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B060A9">
        <w:trPr>
          <w:trHeight w:val="1010"/>
        </w:trPr>
        <w:tc>
          <w:tcPr>
            <w:tcW w:w="10206" w:type="dxa"/>
            <w:vAlign w:val="center"/>
          </w:tcPr>
          <w:p w14:paraId="457F3EC2" w14:textId="623F15CA" w:rsidR="00D15910" w:rsidRPr="00A75CFA" w:rsidRDefault="00B64CDC" w:rsidP="00A75CFA">
            <w:pPr>
              <w:jc w:val="center"/>
            </w:pPr>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t xml:space="preserve">                             </w:t>
            </w:r>
            <w:r w:rsidR="00A75CFA">
              <w:t xml:space="preserve">        </w:t>
            </w:r>
            <w:r>
              <w:t xml:space="preserve">                         AFAN CLUSTER </w:t>
            </w:r>
            <w:r w:rsidRPr="00937D06">
              <w:rPr>
                <w:rFonts w:ascii="Aptos" w:hAnsi="Aptos"/>
                <w:noProof/>
                <w:sz w:val="24"/>
                <w:szCs w:val="24"/>
              </w:rPr>
              <w:drawing>
                <wp:inline distT="0" distB="0" distL="0" distR="0" wp14:anchorId="6073AA1C" wp14:editId="4187896E">
                  <wp:extent cx="1167194" cy="573869"/>
                  <wp:effectExtent l="0" t="0" r="0" b="0"/>
                  <wp:docPr id="1256552962" name="Picture 4" descr="AFAN CLUST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471424" name="Picture 4" descr="AFAN CLUSTER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4882" cy="587482"/>
                          </a:xfrm>
                          <a:prstGeom prst="rect">
                            <a:avLst/>
                          </a:prstGeom>
                          <a:noFill/>
                        </pic:spPr>
                      </pic:pic>
                    </a:graphicData>
                  </a:graphic>
                </wp:inline>
              </w:drawing>
            </w:r>
          </w:p>
        </w:tc>
      </w:tr>
      <w:tr w:rsidR="00B64CDC" w:rsidRPr="00937D06" w14:paraId="319791A9" w14:textId="77777777" w:rsidTr="00187F0E">
        <w:trPr>
          <w:trHeight w:val="308"/>
          <w:tblHeader/>
        </w:trPr>
        <w:tc>
          <w:tcPr>
            <w:tcW w:w="10206" w:type="dxa"/>
            <w:vAlign w:val="center"/>
          </w:tcPr>
          <w:p w14:paraId="4C1736A1" w14:textId="0588971C"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D15910" w:rsidRPr="00937D06" w14:paraId="39EDDA15" w14:textId="77777777" w:rsidTr="00E24280">
        <w:trPr>
          <w:trHeight w:val="4909"/>
        </w:trPr>
        <w:tc>
          <w:tcPr>
            <w:tcW w:w="10206" w:type="dxa"/>
          </w:tcPr>
          <w:p w14:paraId="2E042A26" w14:textId="77777777" w:rsidR="00D15910" w:rsidRPr="00937D06" w:rsidRDefault="00D15910" w:rsidP="00E24280">
            <w:pPr>
              <w:rPr>
                <w:rFonts w:ascii="Aptos" w:hAnsi="Aptos"/>
                <w:sz w:val="24"/>
                <w:szCs w:val="24"/>
              </w:rPr>
            </w:pPr>
            <w:r w:rsidRPr="00937D06">
              <w:rPr>
                <w:rFonts w:ascii="Aptos" w:hAnsi="Aptos"/>
                <w:sz w:val="24"/>
                <w:szCs w:val="24"/>
              </w:rPr>
              <w:t>We have continued to provide our Afan Mental Health Model via a combination of practice based and third sector based Social Prescribers, with the dedicated sessional input of a practice based Mental Health Practitioner who works at an advanced level.  This team of three very experienced and skilled staff have all been in post since the inception of the project in 2019 and work extremely well together and in partnership with other mental health and support staff.  Going into 2024 our LCC is committed to evaluating the excellent work that has been achieved by these partnership working arrangements with a view to further strengthening our Mental Health Model of service delivery and we have begun integrating the role of the Local Primary Mental Health Support Service within out Mental Health Model for Afan.</w:t>
            </w:r>
          </w:p>
          <w:p w14:paraId="70D1C134" w14:textId="77777777" w:rsidR="00D15910" w:rsidRPr="00937D06" w:rsidRDefault="00D15910" w:rsidP="00E24280">
            <w:pPr>
              <w:rPr>
                <w:rFonts w:ascii="Aptos" w:hAnsi="Aptos"/>
                <w:sz w:val="24"/>
                <w:szCs w:val="24"/>
              </w:rPr>
            </w:pPr>
            <w:r w:rsidRPr="00937D06">
              <w:rPr>
                <w:rFonts w:ascii="Aptos" w:hAnsi="Aptos"/>
                <w:sz w:val="24"/>
                <w:szCs w:val="24"/>
              </w:rPr>
              <w:t>Ultimately, this plan is about people, it is based on the health needs of our population, delivering quality services and ensuring equitable and timely access to primary care and community services across Afan.  As we go into 2024 our Cluster will strengthen existing connections and partnerships in the communities it serves whilst also developing new ones; particularly ensuring that patients and carers in Afan are able to make direct and valuable contributions towards Cluster planning and activities.  We will ensure that the voice of our local community is heard by engaging with them in our Wellbeing Events which we plan to deliver at key times during the year.</w:t>
            </w:r>
          </w:p>
        </w:tc>
      </w:tr>
      <w:tr w:rsidR="00D15910" w:rsidRPr="00937D06" w14:paraId="582EEE4D" w14:textId="77777777" w:rsidTr="00E24280">
        <w:trPr>
          <w:trHeight w:val="2951"/>
        </w:trPr>
        <w:tc>
          <w:tcPr>
            <w:tcW w:w="10206" w:type="dxa"/>
          </w:tcPr>
          <w:p w14:paraId="74D42A92"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Business Development &amp; Implementation Manager</w:t>
            </w:r>
          </w:p>
          <w:p w14:paraId="0A72262B" w14:textId="6B36E589" w:rsidR="00D15910" w:rsidRPr="00937D06" w:rsidRDefault="00D15910" w:rsidP="00E24280">
            <w:pPr>
              <w:rPr>
                <w:rFonts w:ascii="Aptos" w:hAnsi="Aptos"/>
                <w:sz w:val="24"/>
                <w:szCs w:val="24"/>
              </w:rPr>
            </w:pPr>
            <w:r w:rsidRPr="00937D06">
              <w:rPr>
                <w:rFonts w:ascii="Aptos" w:hAnsi="Aptos"/>
                <w:sz w:val="24"/>
                <w:szCs w:val="24"/>
              </w:rPr>
              <w:t xml:space="preserve">During 2023/24 our Business Development &amp; Implementation Manager has supported Afan Cluster to scope and drive our existing projects and future aspirations going forward and achieve our vision for our population. This post is crucial for us to ensure robust project management of existing and new actions that we have committed to and Joanna Parkinson, has been instrumental in the development of performance management data and reporting for the LCC throughout the year.  This has enabled LCC members to have a more thorough understanding of all the projects contained in the IMTP and how they can assist in delivering them on a </w:t>
            </w:r>
            <w:r w:rsidR="00A730E4" w:rsidRPr="00937D06">
              <w:rPr>
                <w:rFonts w:ascii="Aptos" w:hAnsi="Aptos"/>
                <w:sz w:val="24"/>
                <w:szCs w:val="24"/>
              </w:rPr>
              <w:t>multi-agency</w:t>
            </w:r>
            <w:r w:rsidRPr="00937D06">
              <w:rPr>
                <w:rFonts w:ascii="Aptos" w:hAnsi="Aptos"/>
                <w:sz w:val="24"/>
                <w:szCs w:val="24"/>
              </w:rPr>
              <w:t xml:space="preserve"> basis wherever possible.</w:t>
            </w:r>
          </w:p>
        </w:tc>
      </w:tr>
      <w:tr w:rsidR="00D15910" w:rsidRPr="00937D06" w14:paraId="738A761C" w14:textId="77777777" w:rsidTr="00E24280">
        <w:trPr>
          <w:trHeight w:val="2589"/>
        </w:trPr>
        <w:tc>
          <w:tcPr>
            <w:tcW w:w="10206" w:type="dxa"/>
          </w:tcPr>
          <w:p w14:paraId="1B78E009"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Specialist Health Visitor</w:t>
            </w:r>
          </w:p>
          <w:p w14:paraId="07376781" w14:textId="77777777" w:rsidR="00D15910" w:rsidRPr="00937D06" w:rsidRDefault="00D15910" w:rsidP="00E24280">
            <w:pPr>
              <w:rPr>
                <w:rFonts w:ascii="Aptos" w:hAnsi="Aptos"/>
                <w:sz w:val="24"/>
                <w:szCs w:val="24"/>
              </w:rPr>
            </w:pPr>
            <w:r w:rsidRPr="00937D06">
              <w:rPr>
                <w:rFonts w:ascii="Aptos" w:hAnsi="Aptos"/>
                <w:sz w:val="24"/>
                <w:szCs w:val="24"/>
              </w:rPr>
              <w:t>In conjunction with the Neath and Upper Valleys Clusters, Afan Cluster funded a Specialist Health Visitor, a role that provided support for vulnerable children and families in need.  108 referrals were made for support in 23/24.  This was a secondment arrangement which has now come to an end and cluster funding is no longer required to support this with the Local Authority undertaking to continue with this post thereby ensuring our population will continue to receive a much needed specialist service.</w:t>
            </w:r>
          </w:p>
        </w:tc>
      </w:tr>
      <w:tr w:rsidR="00D15910" w:rsidRPr="00937D06" w14:paraId="4AAA046B" w14:textId="77777777" w:rsidTr="00E24280">
        <w:tc>
          <w:tcPr>
            <w:tcW w:w="10206" w:type="dxa"/>
          </w:tcPr>
          <w:p w14:paraId="21E1FD7F"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Afan Cluster Mental Health Model</w:t>
            </w:r>
          </w:p>
          <w:p w14:paraId="75C6A535" w14:textId="6896E290" w:rsidR="00D15910" w:rsidRPr="00937D06" w:rsidRDefault="00D15910" w:rsidP="00E24280">
            <w:pPr>
              <w:rPr>
                <w:rFonts w:ascii="Aptos" w:hAnsi="Aptos"/>
                <w:sz w:val="24"/>
                <w:szCs w:val="24"/>
              </w:rPr>
            </w:pPr>
            <w:r w:rsidRPr="00937D06">
              <w:rPr>
                <w:rFonts w:ascii="Aptos" w:hAnsi="Aptos"/>
                <w:sz w:val="24"/>
                <w:szCs w:val="24"/>
              </w:rPr>
              <w:t>The Afan Cluster Mental Health Team comprises of a sessional Mental Health Practitioner and a Social Prescriber (0.6WTE) who are practice based, two Third Sector based Social Prescribers (one 0.8WTE and one 0.5WTE).  Working closely together they have continued to provide timely access and robust referral pathways for our population and have moved to a system of offering more initial triage appointments in addition to full appointments, this has resulted in the team being able to offer a total combined number of 5,588 appointments during 2023/24</w:t>
            </w:r>
          </w:p>
          <w:p w14:paraId="60BCEBAC" w14:textId="77777777" w:rsidR="00D15910" w:rsidRPr="00937D06" w:rsidRDefault="00D15910" w:rsidP="00E24280">
            <w:pPr>
              <w:rPr>
                <w:rFonts w:ascii="Aptos" w:hAnsi="Aptos"/>
                <w:sz w:val="24"/>
                <w:szCs w:val="24"/>
              </w:rPr>
            </w:pPr>
            <w:r w:rsidRPr="00937D06">
              <w:rPr>
                <w:rFonts w:ascii="Aptos" w:hAnsi="Aptos"/>
                <w:sz w:val="24"/>
                <w:szCs w:val="24"/>
              </w:rPr>
              <w:t>Our Cluster constantly reviews our mental health model via monthly meetings of all our team professionals and hosting partners in order to ensure we are providing the best possible outcomes for the needs of our population, and have recently been joined by colleagues from the Local Primary Mental Health Support Service which will further strengthen what we can offer going forward.</w:t>
            </w:r>
          </w:p>
        </w:tc>
      </w:tr>
      <w:tr w:rsidR="00D15910" w:rsidRPr="00937D06" w14:paraId="19743B6D" w14:textId="77777777" w:rsidTr="00187F0E">
        <w:trPr>
          <w:trHeight w:val="2718"/>
        </w:trPr>
        <w:tc>
          <w:tcPr>
            <w:tcW w:w="10206" w:type="dxa"/>
          </w:tcPr>
          <w:p w14:paraId="77785C07"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lastRenderedPageBreak/>
              <w:t>Cluster Pharmacist</w:t>
            </w:r>
          </w:p>
          <w:p w14:paraId="5F6F6C9B" w14:textId="77777777" w:rsidR="00D15910" w:rsidRPr="00937D06" w:rsidRDefault="00D15910" w:rsidP="00E24280">
            <w:pPr>
              <w:rPr>
                <w:rFonts w:ascii="Aptos" w:hAnsi="Aptos"/>
                <w:sz w:val="24"/>
                <w:szCs w:val="24"/>
              </w:rPr>
            </w:pPr>
            <w:r w:rsidRPr="00937D06">
              <w:rPr>
                <w:rFonts w:ascii="Aptos" w:hAnsi="Aptos"/>
                <w:sz w:val="24"/>
                <w:szCs w:val="24"/>
              </w:rPr>
              <w:t>Afan Cluster recruited a Cluster Pharmacist in January 2023.  Selene O’Sullivan continues to work closely with all Afan GP practices and has links with Community Pharmacists that helps ensure seamless services that best meet the needs of our population in relation to common ailments and care being provided in the right place at the right time.</w:t>
            </w:r>
          </w:p>
          <w:p w14:paraId="50A65E15" w14:textId="77777777" w:rsidR="00D15910" w:rsidRPr="00937D06" w:rsidRDefault="00D15910" w:rsidP="00E24280">
            <w:pPr>
              <w:rPr>
                <w:rFonts w:ascii="Aptos" w:hAnsi="Aptos"/>
                <w:sz w:val="24"/>
                <w:szCs w:val="24"/>
              </w:rPr>
            </w:pPr>
            <w:r w:rsidRPr="00937D06">
              <w:rPr>
                <w:rFonts w:ascii="Aptos" w:hAnsi="Aptos"/>
                <w:sz w:val="24"/>
                <w:szCs w:val="24"/>
              </w:rPr>
              <w:t>The reduction of anti-microbial prescribing and the increase in greener inhalers remains a focus for continued improvement in Afan Cluster and Selene is integral to achieving that.  The prescribing of Antimicrobials dropped by 21.95% and we have achieved a 29.38% switch to greener inhalers during 2023/24.</w:t>
            </w:r>
          </w:p>
        </w:tc>
      </w:tr>
      <w:tr w:rsidR="00D15910" w:rsidRPr="00937D06" w14:paraId="60BE97BB" w14:textId="77777777" w:rsidTr="00187F0E">
        <w:trPr>
          <w:trHeight w:val="2934"/>
        </w:trPr>
        <w:tc>
          <w:tcPr>
            <w:tcW w:w="10206" w:type="dxa"/>
          </w:tcPr>
          <w:p w14:paraId="1B187860"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Flu Vaccinations</w:t>
            </w:r>
          </w:p>
          <w:p w14:paraId="14CEC20F" w14:textId="6E14E390" w:rsidR="00D15910" w:rsidRDefault="00D15910" w:rsidP="00E24280">
            <w:pPr>
              <w:rPr>
                <w:rFonts w:ascii="Aptos" w:hAnsi="Aptos"/>
                <w:sz w:val="24"/>
                <w:szCs w:val="24"/>
              </w:rPr>
            </w:pPr>
            <w:r w:rsidRPr="00937D06">
              <w:rPr>
                <w:rFonts w:ascii="Aptos" w:hAnsi="Aptos"/>
                <w:sz w:val="24"/>
                <w:szCs w:val="24"/>
              </w:rPr>
              <w:t>Flu vaccinations delivered in Afan Cluster to key vulnerable groups during 23/24 was as follows:</w:t>
            </w:r>
          </w:p>
          <w:p w14:paraId="25831118" w14:textId="00E6CD30" w:rsidR="00193965" w:rsidRDefault="00193965" w:rsidP="00E24280">
            <w:pPr>
              <w:rPr>
                <w:rFonts w:ascii="Aptos" w:hAnsi="Aptos"/>
                <w:sz w:val="24"/>
                <w:szCs w:val="24"/>
              </w:rPr>
            </w:pPr>
            <w:r>
              <w:rPr>
                <w:rFonts w:ascii="Aptos" w:hAnsi="Aptos"/>
                <w:sz w:val="24"/>
                <w:szCs w:val="24"/>
              </w:rPr>
              <w:t>65+ - 66.10% uptake</w:t>
            </w:r>
          </w:p>
          <w:p w14:paraId="7189FA6C" w14:textId="5E1F94E3" w:rsidR="00193965" w:rsidRDefault="00193965" w:rsidP="00E24280">
            <w:pPr>
              <w:rPr>
                <w:rFonts w:ascii="Aptos" w:hAnsi="Aptos"/>
                <w:sz w:val="24"/>
                <w:szCs w:val="24"/>
              </w:rPr>
            </w:pPr>
            <w:r>
              <w:rPr>
                <w:rFonts w:ascii="Aptos" w:hAnsi="Aptos"/>
                <w:sz w:val="24"/>
                <w:szCs w:val="24"/>
              </w:rPr>
              <w:t xml:space="preserve">&lt;65 at risk </w:t>
            </w:r>
            <w:r w:rsidR="00A66B07">
              <w:rPr>
                <w:rFonts w:ascii="Aptos" w:hAnsi="Aptos"/>
                <w:sz w:val="24"/>
                <w:szCs w:val="24"/>
              </w:rPr>
              <w:t>– 33.60% uptake</w:t>
            </w:r>
          </w:p>
          <w:p w14:paraId="13FCD22F" w14:textId="38A7187B" w:rsidR="00A66B07" w:rsidRPr="00937D06" w:rsidRDefault="00A66B07" w:rsidP="00E24280">
            <w:pPr>
              <w:rPr>
                <w:rFonts w:ascii="Aptos" w:hAnsi="Aptos"/>
                <w:sz w:val="24"/>
                <w:szCs w:val="24"/>
              </w:rPr>
            </w:pPr>
            <w:r>
              <w:rPr>
                <w:rFonts w:ascii="Aptos" w:hAnsi="Aptos"/>
                <w:sz w:val="24"/>
                <w:szCs w:val="24"/>
              </w:rPr>
              <w:t>2 &amp; 3 years – 33.70% uptake</w:t>
            </w:r>
          </w:p>
          <w:p w14:paraId="7CB41E38" w14:textId="77777777" w:rsidR="00D15910" w:rsidRPr="00937D06" w:rsidRDefault="00D15910" w:rsidP="00E24280">
            <w:pPr>
              <w:rPr>
                <w:rFonts w:ascii="Aptos" w:hAnsi="Aptos"/>
                <w:sz w:val="24"/>
                <w:szCs w:val="24"/>
              </w:rPr>
            </w:pPr>
            <w:r w:rsidRPr="00937D06">
              <w:rPr>
                <w:rFonts w:ascii="Aptos" w:hAnsi="Aptos"/>
                <w:sz w:val="24"/>
                <w:szCs w:val="24"/>
              </w:rPr>
              <w:t>The Cluster funded Home Flu Project once again delivered flu vaccinations to those patients who are housebound, elderly and vulnerable, within their own homes or in care home settings, in order to ensure that they received the protection they need over the flu season.</w:t>
            </w:r>
          </w:p>
          <w:p w14:paraId="24F832B9" w14:textId="77777777" w:rsidR="00D15910" w:rsidRPr="00937D06" w:rsidRDefault="00D15910" w:rsidP="00E24280">
            <w:pPr>
              <w:rPr>
                <w:rFonts w:ascii="Aptos" w:hAnsi="Aptos"/>
                <w:sz w:val="24"/>
                <w:szCs w:val="24"/>
              </w:rPr>
            </w:pPr>
            <w:r w:rsidRPr="00937D06">
              <w:rPr>
                <w:rFonts w:ascii="Aptos" w:hAnsi="Aptos"/>
                <w:sz w:val="24"/>
                <w:szCs w:val="24"/>
              </w:rPr>
              <w:t>342 patients were provided with the flu vaccination between September 2022 and January 2023 as part of this project.</w:t>
            </w:r>
          </w:p>
        </w:tc>
      </w:tr>
      <w:tr w:rsidR="00D15910" w:rsidRPr="00937D06" w14:paraId="33FFA1B5" w14:textId="77777777" w:rsidTr="00187F0E">
        <w:trPr>
          <w:trHeight w:val="4465"/>
        </w:trPr>
        <w:tc>
          <w:tcPr>
            <w:tcW w:w="10206" w:type="dxa"/>
          </w:tcPr>
          <w:p w14:paraId="0ACFC770"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GP Exercise Referral Project</w:t>
            </w:r>
          </w:p>
          <w:p w14:paraId="6022D9BE" w14:textId="4CDCB8C6" w:rsidR="00D15910" w:rsidRPr="00937D06" w:rsidRDefault="00D15910" w:rsidP="00E24280">
            <w:pPr>
              <w:rPr>
                <w:rFonts w:ascii="Aptos" w:hAnsi="Aptos"/>
                <w:sz w:val="24"/>
                <w:szCs w:val="24"/>
              </w:rPr>
            </w:pPr>
            <w:r w:rsidRPr="00937D06">
              <w:rPr>
                <w:rFonts w:ascii="Aptos" w:hAnsi="Aptos"/>
                <w:sz w:val="24"/>
                <w:szCs w:val="24"/>
              </w:rPr>
              <w:t>Slippage incurred by vacant posts in 2023/24 meant that once again Afan Cluster were in the position of being able to commit further funding to support this excellent service that first received funding in 2022. The GMS Collaborative brought forward a proposal which had the support of all LCC members. A total investment of £19k in 2023/24 enabled the purchase of more new equipment together with meeting the cost of delivering more exercise sessions at a local gym in Gwynfi Miners Community Hall.</w:t>
            </w:r>
          </w:p>
          <w:p w14:paraId="340847DC" w14:textId="0397B900" w:rsidR="00D15910" w:rsidRPr="00937D06" w:rsidRDefault="00187F0E" w:rsidP="00E24280">
            <w:pPr>
              <w:rPr>
                <w:rFonts w:ascii="Aptos" w:hAnsi="Aptos"/>
                <w:sz w:val="24"/>
                <w:szCs w:val="24"/>
              </w:rPr>
            </w:pPr>
            <w:r w:rsidRPr="00937D06">
              <w:rPr>
                <w:rFonts w:ascii="Aptos" w:hAnsi="Aptos"/>
                <w:sz w:val="24"/>
                <w:szCs w:val="24"/>
              </w:rPr>
              <w:t>Self-referral</w:t>
            </w:r>
            <w:r w:rsidR="00D15910" w:rsidRPr="00937D06">
              <w:rPr>
                <w:rFonts w:ascii="Aptos" w:hAnsi="Aptos"/>
                <w:sz w:val="24"/>
                <w:szCs w:val="24"/>
              </w:rPr>
              <w:t xml:space="preserve"> or GP referral is offered and all patients are required to complete the necessary forms and visit a Health Practitioner before being accepted onto the scheme. Qualified Instructors carry out an initial consultation to gain more information so that an exercise plan that is specific to individual needs can be formulated.</w:t>
            </w:r>
          </w:p>
          <w:p w14:paraId="3CB983BC" w14:textId="5FE7616E" w:rsidR="00187F0E" w:rsidRPr="00937D06" w:rsidRDefault="00D15910" w:rsidP="00E24280">
            <w:pPr>
              <w:rPr>
                <w:rFonts w:ascii="Aptos" w:hAnsi="Aptos"/>
                <w:sz w:val="24"/>
                <w:szCs w:val="24"/>
              </w:rPr>
            </w:pPr>
            <w:r w:rsidRPr="00937D06">
              <w:rPr>
                <w:rFonts w:ascii="Aptos" w:hAnsi="Aptos"/>
                <w:sz w:val="24"/>
                <w:szCs w:val="24"/>
              </w:rPr>
              <w:t>Leigh, who provides the training sessions, has been able to link in with our Afan Wellbeing Event to showcase what is provided and he has also presented this project to the ACD Third Sector Collaborative Meetings as an example of funded collaborative work between the Afan Cluster and the Third Sector.</w:t>
            </w:r>
          </w:p>
        </w:tc>
      </w:tr>
      <w:tr w:rsidR="00D15910" w:rsidRPr="00937D06" w14:paraId="5134FA4E" w14:textId="77777777" w:rsidTr="00187F0E">
        <w:trPr>
          <w:trHeight w:val="2048"/>
        </w:trPr>
        <w:tc>
          <w:tcPr>
            <w:tcW w:w="10206" w:type="dxa"/>
          </w:tcPr>
          <w:p w14:paraId="70EB717F" w14:textId="1E435B79"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 xml:space="preserve">In addition </w:t>
            </w:r>
            <w:r w:rsidR="00A730E4" w:rsidRPr="00A730E4">
              <w:rPr>
                <w:rFonts w:ascii="Aptos" w:hAnsi="Aptos"/>
                <w:b/>
                <w:bCs/>
                <w:sz w:val="24"/>
                <w:szCs w:val="24"/>
                <w:u w:val="single"/>
              </w:rPr>
              <w:t>let’s</w:t>
            </w:r>
            <w:r w:rsidRPr="00A730E4">
              <w:rPr>
                <w:rFonts w:ascii="Aptos" w:hAnsi="Aptos"/>
                <w:b/>
                <w:bCs/>
                <w:sz w:val="24"/>
                <w:szCs w:val="24"/>
                <w:u w:val="single"/>
              </w:rPr>
              <w:t xml:space="preserve"> not forget some of the other achievements……</w:t>
            </w:r>
          </w:p>
          <w:p w14:paraId="136DFFB0" w14:textId="77777777" w:rsidR="00D15910" w:rsidRPr="00937D06" w:rsidRDefault="00D15910" w:rsidP="00E24280">
            <w:pPr>
              <w:rPr>
                <w:rFonts w:ascii="Aptos" w:hAnsi="Aptos"/>
                <w:sz w:val="24"/>
                <w:szCs w:val="24"/>
              </w:rPr>
            </w:pPr>
            <w:r w:rsidRPr="00937D06">
              <w:rPr>
                <w:rFonts w:ascii="Aptos" w:hAnsi="Aptos"/>
                <w:sz w:val="24"/>
                <w:szCs w:val="24"/>
              </w:rPr>
              <w:t>Extending Cluster membership and engaging with Professional Collaboratives</w:t>
            </w:r>
          </w:p>
          <w:p w14:paraId="7DF6C1CD" w14:textId="77777777" w:rsidR="00D15910" w:rsidRPr="00937D06" w:rsidRDefault="00D15910" w:rsidP="00E24280">
            <w:pPr>
              <w:rPr>
                <w:rFonts w:ascii="Aptos" w:hAnsi="Aptos"/>
                <w:sz w:val="24"/>
                <w:szCs w:val="24"/>
              </w:rPr>
            </w:pPr>
            <w:r w:rsidRPr="00937D06">
              <w:rPr>
                <w:rFonts w:ascii="Aptos" w:hAnsi="Aptos"/>
                <w:sz w:val="24"/>
                <w:szCs w:val="24"/>
              </w:rPr>
              <w:t>Welcoming new LCC members for Community Pharmacy, Dental and Optometry</w:t>
            </w:r>
          </w:p>
          <w:p w14:paraId="7E75BE85" w14:textId="77777777" w:rsidR="00D15910" w:rsidRPr="00937D06" w:rsidRDefault="00D15910" w:rsidP="00E24280">
            <w:pPr>
              <w:rPr>
                <w:rFonts w:ascii="Aptos" w:hAnsi="Aptos"/>
                <w:sz w:val="24"/>
                <w:szCs w:val="24"/>
              </w:rPr>
            </w:pPr>
            <w:r w:rsidRPr="00937D06">
              <w:rPr>
                <w:rFonts w:ascii="Aptos" w:hAnsi="Aptos"/>
                <w:sz w:val="24"/>
                <w:szCs w:val="24"/>
              </w:rPr>
              <w:t>Increased Referral and Signposting to Help me Quit and the Community Pharmacy Common Ailments Scheme</w:t>
            </w:r>
          </w:p>
          <w:p w14:paraId="061AE7A3" w14:textId="77777777" w:rsidR="00D15910" w:rsidRPr="00937D06" w:rsidRDefault="00D15910" w:rsidP="00E24280">
            <w:pPr>
              <w:rPr>
                <w:rFonts w:ascii="Aptos" w:hAnsi="Aptos"/>
                <w:sz w:val="24"/>
                <w:szCs w:val="24"/>
              </w:rPr>
            </w:pPr>
            <w:r w:rsidRPr="00937D06">
              <w:rPr>
                <w:rFonts w:ascii="Aptos" w:hAnsi="Aptos"/>
                <w:sz w:val="24"/>
                <w:szCs w:val="24"/>
              </w:rPr>
              <w:t>Cluster led PLT sessions in May &amp; December, provided learning opportunities for both clinical and non-clinical staff</w:t>
            </w:r>
          </w:p>
        </w:tc>
      </w:tr>
      <w:tr w:rsidR="00D15910" w:rsidRPr="00937D06" w14:paraId="34F599DA" w14:textId="77777777" w:rsidTr="00187F0E">
        <w:trPr>
          <w:trHeight w:val="2180"/>
        </w:trPr>
        <w:tc>
          <w:tcPr>
            <w:tcW w:w="10206" w:type="dxa"/>
          </w:tcPr>
          <w:p w14:paraId="787374F9" w14:textId="77777777" w:rsidR="00D15910" w:rsidRPr="00A730E4" w:rsidRDefault="00D15910" w:rsidP="00E24280">
            <w:pPr>
              <w:spacing w:after="60"/>
              <w:jc w:val="center"/>
              <w:rPr>
                <w:rFonts w:ascii="Aptos" w:hAnsi="Aptos"/>
                <w:b/>
                <w:bCs/>
                <w:sz w:val="24"/>
                <w:szCs w:val="24"/>
                <w:u w:val="single"/>
              </w:rPr>
            </w:pPr>
            <w:r w:rsidRPr="00A730E4">
              <w:rPr>
                <w:rFonts w:ascii="Aptos" w:hAnsi="Aptos"/>
                <w:b/>
                <w:bCs/>
                <w:sz w:val="24"/>
                <w:szCs w:val="24"/>
                <w:u w:val="single"/>
              </w:rPr>
              <w:t>What’s Next?...</w:t>
            </w:r>
          </w:p>
          <w:p w14:paraId="005B7138" w14:textId="77777777" w:rsidR="00D15910" w:rsidRPr="00A730E4" w:rsidRDefault="00D15910" w:rsidP="00A730E4">
            <w:pPr>
              <w:pStyle w:val="ListParagraph"/>
              <w:numPr>
                <w:ilvl w:val="0"/>
                <w:numId w:val="1"/>
              </w:numPr>
              <w:ind w:left="310" w:hanging="310"/>
              <w:rPr>
                <w:rFonts w:ascii="Aptos" w:hAnsi="Aptos"/>
                <w:sz w:val="24"/>
                <w:szCs w:val="24"/>
              </w:rPr>
            </w:pPr>
            <w:r w:rsidRPr="00A730E4">
              <w:rPr>
                <w:rFonts w:ascii="Aptos" w:hAnsi="Aptos"/>
                <w:sz w:val="24"/>
                <w:szCs w:val="24"/>
              </w:rPr>
              <w:t>Cluster Leadership - we are aiming to secure a new LCC Lead shortly and forge ahead with robust leadership of Afan Cluster, allowing us to build on all we have achieved to date and realise the further aspirations of our dedicated cluster membership</w:t>
            </w:r>
          </w:p>
          <w:p w14:paraId="4F130F17" w14:textId="77777777" w:rsidR="00D15910" w:rsidRPr="00A730E4" w:rsidRDefault="00D15910" w:rsidP="00A730E4">
            <w:pPr>
              <w:pStyle w:val="ListParagraph"/>
              <w:numPr>
                <w:ilvl w:val="0"/>
                <w:numId w:val="1"/>
              </w:numPr>
              <w:ind w:left="310" w:hanging="310"/>
              <w:rPr>
                <w:rFonts w:ascii="Aptos" w:hAnsi="Aptos"/>
                <w:sz w:val="24"/>
                <w:szCs w:val="24"/>
              </w:rPr>
            </w:pPr>
            <w:r w:rsidRPr="00A730E4">
              <w:rPr>
                <w:rFonts w:ascii="Aptos" w:hAnsi="Aptos"/>
                <w:sz w:val="24"/>
                <w:szCs w:val="24"/>
              </w:rPr>
              <w:t>Cluster Communications - coordinated and targeted communications via a variety of social media channels will inform the public and other professionals of the work of Afan Cluster</w:t>
            </w:r>
          </w:p>
          <w:p w14:paraId="2936C378" w14:textId="77777777" w:rsidR="00D15910" w:rsidRPr="00A730E4" w:rsidRDefault="00D15910" w:rsidP="00A730E4">
            <w:pPr>
              <w:pStyle w:val="ListParagraph"/>
              <w:numPr>
                <w:ilvl w:val="0"/>
                <w:numId w:val="1"/>
              </w:numPr>
              <w:ind w:left="310" w:hanging="310"/>
              <w:rPr>
                <w:rFonts w:ascii="Aptos" w:hAnsi="Aptos"/>
                <w:sz w:val="24"/>
                <w:szCs w:val="24"/>
              </w:rPr>
            </w:pPr>
            <w:r w:rsidRPr="00A730E4">
              <w:rPr>
                <w:rFonts w:ascii="Aptos" w:hAnsi="Aptos"/>
                <w:sz w:val="24"/>
                <w:szCs w:val="24"/>
              </w:rPr>
              <w:t>Accelerated Cluster Development - will guide the development of Cluster projects during the coming year by strengthening the Professional Collaboratives in order to best serve the Cluster Population.</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46526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071EF6"/>
    <w:rsid w:val="00187F0E"/>
    <w:rsid w:val="00193965"/>
    <w:rsid w:val="001C2B4B"/>
    <w:rsid w:val="001F7360"/>
    <w:rsid w:val="002329CA"/>
    <w:rsid w:val="003405E6"/>
    <w:rsid w:val="00446BAC"/>
    <w:rsid w:val="00505188"/>
    <w:rsid w:val="005B7079"/>
    <w:rsid w:val="00665B81"/>
    <w:rsid w:val="007461B0"/>
    <w:rsid w:val="0075291F"/>
    <w:rsid w:val="00794F97"/>
    <w:rsid w:val="007A4B03"/>
    <w:rsid w:val="008405E6"/>
    <w:rsid w:val="00855073"/>
    <w:rsid w:val="008E5D9F"/>
    <w:rsid w:val="00937D06"/>
    <w:rsid w:val="009D028E"/>
    <w:rsid w:val="00A23E2F"/>
    <w:rsid w:val="00A66B07"/>
    <w:rsid w:val="00A730E4"/>
    <w:rsid w:val="00A75CFA"/>
    <w:rsid w:val="00A84DEA"/>
    <w:rsid w:val="00B060A9"/>
    <w:rsid w:val="00B64CDC"/>
    <w:rsid w:val="00BD7DD7"/>
    <w:rsid w:val="00C15B9B"/>
    <w:rsid w:val="00D15910"/>
    <w:rsid w:val="00D20202"/>
    <w:rsid w:val="00D55A4E"/>
    <w:rsid w:val="00E2066F"/>
    <w:rsid w:val="00E271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1090</Words>
  <Characters>6216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11</cp:revision>
  <dcterms:created xsi:type="dcterms:W3CDTF">2024-11-28T09:55:00Z</dcterms:created>
  <dcterms:modified xsi:type="dcterms:W3CDTF">2025-02-06T11:55:00Z</dcterms:modified>
</cp:coreProperties>
</file>