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4179" w:rsidRDefault="00BB0E76" w:rsidP="004F736D">
      <w:pPr>
        <w:jc w:val="center"/>
      </w:pPr>
      <w:r w:rsidRPr="00472617">
        <w:rPr>
          <w:rFonts w:ascii="Arial" w:hAnsi="Arial" w:cs="Arial"/>
          <w:noProof/>
          <w:sz w:val="40"/>
          <w:szCs w:val="40"/>
          <w:lang w:eastAsia="en-GB"/>
        </w:rPr>
        <w:drawing>
          <wp:inline distT="0" distB="0" distL="0" distR="0" wp14:anchorId="5787C842" wp14:editId="0F1A69F1">
            <wp:extent cx="2513588" cy="1005840"/>
            <wp:effectExtent l="0" t="0" r="1270"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555018" cy="1022419"/>
                    </a:xfrm>
                    <a:prstGeom prst="rect">
                      <a:avLst/>
                    </a:prstGeom>
                  </pic:spPr>
                </pic:pic>
              </a:graphicData>
            </a:graphic>
          </wp:inline>
        </w:drawing>
      </w:r>
    </w:p>
    <w:p w:rsidR="004F736D" w:rsidRDefault="004F736D"/>
    <w:p w:rsidR="004F736D" w:rsidRPr="004F736D" w:rsidRDefault="00DD20FC" w:rsidP="004F736D">
      <w:pPr>
        <w:jc w:val="center"/>
        <w:rPr>
          <w:rFonts w:asciiTheme="majorHAnsi" w:hAnsiTheme="majorHAnsi" w:cstheme="majorHAnsi"/>
          <w:b/>
          <w:color w:val="2F5496" w:themeColor="accent5" w:themeShade="BF"/>
          <w:sz w:val="56"/>
        </w:rPr>
      </w:pPr>
      <w:r>
        <w:rPr>
          <w:rFonts w:asciiTheme="majorHAnsi" w:hAnsiTheme="majorHAnsi" w:cstheme="majorHAnsi"/>
          <w:b/>
          <w:color w:val="2F5496" w:themeColor="accent5" w:themeShade="BF"/>
          <w:sz w:val="56"/>
        </w:rPr>
        <w:t>C</w:t>
      </w:r>
      <w:r w:rsidR="00BB0E76">
        <w:rPr>
          <w:rFonts w:asciiTheme="majorHAnsi" w:hAnsiTheme="majorHAnsi" w:cstheme="majorHAnsi"/>
          <w:b/>
          <w:color w:val="2F5496" w:themeColor="accent5" w:themeShade="BF"/>
          <w:sz w:val="56"/>
        </w:rPr>
        <w:t>ity</w:t>
      </w:r>
      <w:r w:rsidR="004F736D" w:rsidRPr="004F736D">
        <w:rPr>
          <w:rFonts w:asciiTheme="majorHAnsi" w:hAnsiTheme="majorHAnsi" w:cstheme="majorHAnsi"/>
          <w:b/>
          <w:color w:val="2F5496" w:themeColor="accent5" w:themeShade="BF"/>
          <w:sz w:val="56"/>
        </w:rPr>
        <w:t xml:space="preserve"> Health Cluster</w:t>
      </w:r>
    </w:p>
    <w:p w:rsidR="004F736D" w:rsidRPr="004F736D" w:rsidRDefault="004F736D" w:rsidP="004F736D">
      <w:pPr>
        <w:jc w:val="center"/>
        <w:rPr>
          <w:rFonts w:asciiTheme="majorHAnsi" w:hAnsiTheme="majorHAnsi" w:cstheme="majorHAnsi"/>
          <w:b/>
          <w:color w:val="2F5496" w:themeColor="accent5" w:themeShade="BF"/>
          <w:sz w:val="96"/>
        </w:rPr>
      </w:pPr>
      <w:r w:rsidRPr="004F736D">
        <w:rPr>
          <w:rFonts w:asciiTheme="majorHAnsi" w:hAnsiTheme="majorHAnsi" w:cstheme="majorHAnsi"/>
          <w:b/>
          <w:color w:val="2F5496" w:themeColor="accent5" w:themeShade="BF"/>
          <w:sz w:val="96"/>
        </w:rPr>
        <w:t>Integrated Medium Term Plan</w:t>
      </w:r>
    </w:p>
    <w:p w:rsidR="004F736D" w:rsidRPr="004F736D" w:rsidRDefault="004F736D" w:rsidP="004F736D">
      <w:pPr>
        <w:jc w:val="center"/>
        <w:rPr>
          <w:rFonts w:asciiTheme="majorHAnsi" w:hAnsiTheme="majorHAnsi" w:cstheme="majorHAnsi"/>
          <w:b/>
          <w:color w:val="2F5496" w:themeColor="accent5" w:themeShade="BF"/>
          <w:sz w:val="56"/>
        </w:rPr>
      </w:pPr>
      <w:r w:rsidRPr="004F736D">
        <w:rPr>
          <w:rFonts w:asciiTheme="majorHAnsi" w:hAnsiTheme="majorHAnsi" w:cstheme="majorHAnsi"/>
          <w:b/>
          <w:color w:val="2F5496" w:themeColor="accent5" w:themeShade="BF"/>
          <w:sz w:val="56"/>
        </w:rPr>
        <w:t>(IMTP)</w:t>
      </w:r>
    </w:p>
    <w:p w:rsidR="004F736D" w:rsidRPr="004F736D" w:rsidRDefault="004F736D" w:rsidP="004F736D">
      <w:pPr>
        <w:jc w:val="center"/>
        <w:rPr>
          <w:rFonts w:asciiTheme="majorHAnsi" w:hAnsiTheme="majorHAnsi" w:cstheme="majorHAnsi"/>
          <w:b/>
          <w:color w:val="2F5496" w:themeColor="accent5" w:themeShade="BF"/>
          <w:sz w:val="44"/>
        </w:rPr>
      </w:pPr>
    </w:p>
    <w:p w:rsidR="004F736D" w:rsidRPr="004F736D" w:rsidRDefault="004F736D" w:rsidP="004F736D">
      <w:pPr>
        <w:jc w:val="center"/>
        <w:rPr>
          <w:rFonts w:asciiTheme="majorHAnsi" w:hAnsiTheme="majorHAnsi" w:cstheme="majorHAnsi"/>
          <w:b/>
          <w:color w:val="2F5496" w:themeColor="accent5" w:themeShade="BF"/>
          <w:sz w:val="56"/>
        </w:rPr>
      </w:pPr>
      <w:r w:rsidRPr="004F736D">
        <w:rPr>
          <w:rFonts w:asciiTheme="majorHAnsi" w:hAnsiTheme="majorHAnsi" w:cstheme="majorHAnsi"/>
          <w:b/>
          <w:color w:val="2F5496" w:themeColor="accent5" w:themeShade="BF"/>
          <w:sz w:val="56"/>
        </w:rPr>
        <w:t>Annual Plan 2022 – 2023</w:t>
      </w:r>
    </w:p>
    <w:p w:rsidR="004F736D" w:rsidRPr="004F736D" w:rsidRDefault="004F736D" w:rsidP="004F736D">
      <w:pPr>
        <w:jc w:val="center"/>
        <w:rPr>
          <w:rFonts w:asciiTheme="majorHAnsi" w:hAnsiTheme="majorHAnsi" w:cstheme="majorHAnsi"/>
        </w:rPr>
      </w:pPr>
    </w:p>
    <w:p w:rsidR="004F736D" w:rsidRPr="004F736D" w:rsidRDefault="004F736D" w:rsidP="004F736D">
      <w:pPr>
        <w:jc w:val="center"/>
        <w:rPr>
          <w:rFonts w:asciiTheme="majorHAnsi" w:hAnsiTheme="majorHAnsi" w:cstheme="majorHAnsi"/>
        </w:rPr>
        <w:sectPr w:rsidR="004F736D" w:rsidRPr="004F736D" w:rsidSect="00292575">
          <w:footerReference w:type="default" r:id="rId9"/>
          <w:pgSz w:w="16838" w:h="11906" w:orient="landscape"/>
          <w:pgMar w:top="1440" w:right="1440" w:bottom="1440"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08"/>
          <w:titlePg/>
          <w:docGrid w:linePitch="360"/>
        </w:sectPr>
      </w:pPr>
    </w:p>
    <w:sdt>
      <w:sdtPr>
        <w:rPr>
          <w:rFonts w:asciiTheme="minorHAnsi" w:eastAsiaTheme="minorHAnsi" w:hAnsiTheme="minorHAnsi" w:cstheme="minorBidi"/>
          <w:color w:val="auto"/>
          <w:sz w:val="22"/>
          <w:szCs w:val="22"/>
          <w:lang w:val="en-GB"/>
        </w:rPr>
        <w:id w:val="-1379390403"/>
        <w:docPartObj>
          <w:docPartGallery w:val="Table of Contents"/>
          <w:docPartUnique/>
        </w:docPartObj>
      </w:sdtPr>
      <w:sdtEndPr>
        <w:rPr>
          <w:b/>
          <w:bCs/>
          <w:noProof/>
        </w:rPr>
      </w:sdtEndPr>
      <w:sdtContent>
        <w:p w:rsidR="008223DE" w:rsidRDefault="008223DE">
          <w:pPr>
            <w:pStyle w:val="TOCHeading"/>
          </w:pPr>
          <w:r>
            <w:t>Contents</w:t>
          </w:r>
        </w:p>
        <w:p w:rsidR="00DF11F0" w:rsidRPr="00306A49" w:rsidRDefault="008223DE">
          <w:pPr>
            <w:pStyle w:val="TOC1"/>
            <w:tabs>
              <w:tab w:val="right" w:leader="dot" w:pos="13948"/>
            </w:tabs>
            <w:rPr>
              <w:rFonts w:eastAsiaTheme="minorEastAsia"/>
              <w:noProof/>
              <w:sz w:val="24"/>
              <w:szCs w:val="24"/>
              <w:lang w:eastAsia="en-GB"/>
            </w:rPr>
          </w:pPr>
          <w:r>
            <w:fldChar w:fldCharType="begin"/>
          </w:r>
          <w:r>
            <w:instrText xml:space="preserve"> TOC \o "1-3" \h \z \u </w:instrText>
          </w:r>
          <w:r>
            <w:fldChar w:fldCharType="separate"/>
          </w:r>
          <w:hyperlink w:anchor="_Toc90536422" w:history="1">
            <w:r w:rsidR="00DF11F0" w:rsidRPr="00306A49">
              <w:rPr>
                <w:rStyle w:val="Hyperlink"/>
                <w:noProof/>
                <w:sz w:val="24"/>
                <w:szCs w:val="24"/>
              </w:rPr>
              <w:t>1. CLUSTER OVERVIEW – PLAN ON A PAGE</w:t>
            </w:r>
            <w:r w:rsidR="00DF11F0" w:rsidRPr="00306A49">
              <w:rPr>
                <w:noProof/>
                <w:webHidden/>
                <w:sz w:val="24"/>
                <w:szCs w:val="24"/>
              </w:rPr>
              <w:tab/>
            </w:r>
            <w:r w:rsidR="00DF11F0" w:rsidRPr="00306A49">
              <w:rPr>
                <w:noProof/>
                <w:webHidden/>
                <w:sz w:val="24"/>
                <w:szCs w:val="24"/>
              </w:rPr>
              <w:fldChar w:fldCharType="begin"/>
            </w:r>
            <w:r w:rsidR="00DF11F0" w:rsidRPr="00306A49">
              <w:rPr>
                <w:noProof/>
                <w:webHidden/>
                <w:sz w:val="24"/>
                <w:szCs w:val="24"/>
              </w:rPr>
              <w:instrText xml:space="preserve"> PAGEREF _Toc90536422 \h </w:instrText>
            </w:r>
            <w:r w:rsidR="00DF11F0" w:rsidRPr="00306A49">
              <w:rPr>
                <w:noProof/>
                <w:webHidden/>
                <w:sz w:val="24"/>
                <w:szCs w:val="24"/>
              </w:rPr>
            </w:r>
            <w:r w:rsidR="00DF11F0" w:rsidRPr="00306A49">
              <w:rPr>
                <w:noProof/>
                <w:webHidden/>
                <w:sz w:val="24"/>
                <w:szCs w:val="24"/>
              </w:rPr>
              <w:fldChar w:fldCharType="separate"/>
            </w:r>
            <w:r w:rsidR="00905AEC">
              <w:rPr>
                <w:noProof/>
                <w:webHidden/>
                <w:sz w:val="24"/>
                <w:szCs w:val="24"/>
              </w:rPr>
              <w:t>1</w:t>
            </w:r>
            <w:r w:rsidR="00DF11F0" w:rsidRPr="00306A49">
              <w:rPr>
                <w:noProof/>
                <w:webHidden/>
                <w:sz w:val="24"/>
                <w:szCs w:val="24"/>
              </w:rPr>
              <w:fldChar w:fldCharType="end"/>
            </w:r>
          </w:hyperlink>
        </w:p>
        <w:p w:rsidR="00DF11F0" w:rsidRPr="00306A49" w:rsidRDefault="00905AEC">
          <w:pPr>
            <w:pStyle w:val="TOC1"/>
            <w:tabs>
              <w:tab w:val="right" w:leader="dot" w:pos="13948"/>
            </w:tabs>
            <w:rPr>
              <w:rFonts w:eastAsiaTheme="minorEastAsia"/>
              <w:noProof/>
              <w:sz w:val="24"/>
              <w:szCs w:val="24"/>
              <w:lang w:eastAsia="en-GB"/>
            </w:rPr>
          </w:pPr>
          <w:hyperlink w:anchor="_Toc90536423" w:history="1">
            <w:r w:rsidR="00DF11F0" w:rsidRPr="00306A49">
              <w:rPr>
                <w:rStyle w:val="Hyperlink"/>
                <w:noProof/>
                <w:sz w:val="24"/>
                <w:szCs w:val="24"/>
              </w:rPr>
              <w:t>2. FORWARD LOOK</w:t>
            </w:r>
            <w:r w:rsidR="00DF11F0" w:rsidRPr="00306A49">
              <w:rPr>
                <w:noProof/>
                <w:webHidden/>
                <w:sz w:val="24"/>
                <w:szCs w:val="24"/>
              </w:rPr>
              <w:tab/>
            </w:r>
            <w:r w:rsidR="00DF11F0" w:rsidRPr="00306A49">
              <w:rPr>
                <w:noProof/>
                <w:webHidden/>
                <w:sz w:val="24"/>
                <w:szCs w:val="24"/>
              </w:rPr>
              <w:fldChar w:fldCharType="begin"/>
            </w:r>
            <w:r w:rsidR="00DF11F0" w:rsidRPr="00306A49">
              <w:rPr>
                <w:noProof/>
                <w:webHidden/>
                <w:sz w:val="24"/>
                <w:szCs w:val="24"/>
              </w:rPr>
              <w:instrText xml:space="preserve"> PAGEREF _Toc90536423 \h </w:instrText>
            </w:r>
            <w:r w:rsidR="00DF11F0" w:rsidRPr="00306A49">
              <w:rPr>
                <w:noProof/>
                <w:webHidden/>
                <w:sz w:val="24"/>
                <w:szCs w:val="24"/>
              </w:rPr>
            </w:r>
            <w:r w:rsidR="00DF11F0" w:rsidRPr="00306A49">
              <w:rPr>
                <w:noProof/>
                <w:webHidden/>
                <w:sz w:val="24"/>
                <w:szCs w:val="24"/>
              </w:rPr>
              <w:fldChar w:fldCharType="separate"/>
            </w:r>
            <w:r>
              <w:rPr>
                <w:noProof/>
                <w:webHidden/>
                <w:sz w:val="24"/>
                <w:szCs w:val="24"/>
              </w:rPr>
              <w:t>2</w:t>
            </w:r>
            <w:r w:rsidR="00DF11F0" w:rsidRPr="00306A49">
              <w:rPr>
                <w:noProof/>
                <w:webHidden/>
                <w:sz w:val="24"/>
                <w:szCs w:val="24"/>
              </w:rPr>
              <w:fldChar w:fldCharType="end"/>
            </w:r>
          </w:hyperlink>
        </w:p>
        <w:p w:rsidR="00DF11F0" w:rsidRPr="00306A49" w:rsidRDefault="00905AEC">
          <w:pPr>
            <w:pStyle w:val="TOC2"/>
            <w:tabs>
              <w:tab w:val="right" w:leader="dot" w:pos="13948"/>
            </w:tabs>
            <w:rPr>
              <w:rFonts w:eastAsiaTheme="minorEastAsia"/>
              <w:noProof/>
              <w:sz w:val="24"/>
              <w:szCs w:val="24"/>
              <w:lang w:eastAsia="en-GB"/>
            </w:rPr>
          </w:pPr>
          <w:hyperlink w:anchor="_Toc90536424" w:history="1">
            <w:r w:rsidR="00DF11F0" w:rsidRPr="00306A49">
              <w:rPr>
                <w:rStyle w:val="Hyperlink"/>
                <w:b/>
                <w:noProof/>
                <w:sz w:val="24"/>
                <w:szCs w:val="24"/>
              </w:rPr>
              <w:t>2a. SWOT ANALYSIS</w:t>
            </w:r>
            <w:r w:rsidR="00DF11F0" w:rsidRPr="00306A49">
              <w:rPr>
                <w:noProof/>
                <w:webHidden/>
                <w:sz w:val="24"/>
                <w:szCs w:val="24"/>
              </w:rPr>
              <w:tab/>
            </w:r>
            <w:r w:rsidR="00DF11F0" w:rsidRPr="00306A49">
              <w:rPr>
                <w:noProof/>
                <w:webHidden/>
                <w:sz w:val="24"/>
                <w:szCs w:val="24"/>
              </w:rPr>
              <w:fldChar w:fldCharType="begin"/>
            </w:r>
            <w:r w:rsidR="00DF11F0" w:rsidRPr="00306A49">
              <w:rPr>
                <w:noProof/>
                <w:webHidden/>
                <w:sz w:val="24"/>
                <w:szCs w:val="24"/>
              </w:rPr>
              <w:instrText xml:space="preserve"> PAGEREF _Toc90536424 \h </w:instrText>
            </w:r>
            <w:r w:rsidR="00DF11F0" w:rsidRPr="00306A49">
              <w:rPr>
                <w:noProof/>
                <w:webHidden/>
                <w:sz w:val="24"/>
                <w:szCs w:val="24"/>
              </w:rPr>
            </w:r>
            <w:r w:rsidR="00DF11F0" w:rsidRPr="00306A49">
              <w:rPr>
                <w:noProof/>
                <w:webHidden/>
                <w:sz w:val="24"/>
                <w:szCs w:val="24"/>
              </w:rPr>
              <w:fldChar w:fldCharType="separate"/>
            </w:r>
            <w:r>
              <w:rPr>
                <w:noProof/>
                <w:webHidden/>
                <w:sz w:val="24"/>
                <w:szCs w:val="24"/>
              </w:rPr>
              <w:t>3</w:t>
            </w:r>
            <w:r w:rsidR="00DF11F0" w:rsidRPr="00306A49">
              <w:rPr>
                <w:noProof/>
                <w:webHidden/>
                <w:sz w:val="24"/>
                <w:szCs w:val="24"/>
              </w:rPr>
              <w:fldChar w:fldCharType="end"/>
            </w:r>
          </w:hyperlink>
        </w:p>
        <w:p w:rsidR="00DF11F0" w:rsidRPr="00306A49" w:rsidRDefault="00905AEC">
          <w:pPr>
            <w:pStyle w:val="TOC1"/>
            <w:tabs>
              <w:tab w:val="right" w:leader="dot" w:pos="13948"/>
            </w:tabs>
            <w:rPr>
              <w:rFonts w:eastAsiaTheme="minorEastAsia"/>
              <w:noProof/>
              <w:sz w:val="24"/>
              <w:szCs w:val="24"/>
              <w:lang w:eastAsia="en-GB"/>
            </w:rPr>
          </w:pPr>
          <w:hyperlink w:anchor="_Toc90536425" w:history="1">
            <w:r w:rsidR="00DF11F0" w:rsidRPr="00306A49">
              <w:rPr>
                <w:rStyle w:val="Hyperlink"/>
                <w:noProof/>
                <w:sz w:val="24"/>
                <w:szCs w:val="24"/>
              </w:rPr>
              <w:t>3. VISION/MISSION STATEMENT</w:t>
            </w:r>
            <w:r w:rsidR="00DF11F0" w:rsidRPr="00306A49">
              <w:rPr>
                <w:noProof/>
                <w:webHidden/>
                <w:sz w:val="24"/>
                <w:szCs w:val="24"/>
              </w:rPr>
              <w:tab/>
            </w:r>
            <w:r w:rsidR="00DF11F0" w:rsidRPr="00306A49">
              <w:rPr>
                <w:noProof/>
                <w:webHidden/>
                <w:sz w:val="24"/>
                <w:szCs w:val="24"/>
              </w:rPr>
              <w:fldChar w:fldCharType="begin"/>
            </w:r>
            <w:r w:rsidR="00DF11F0" w:rsidRPr="00306A49">
              <w:rPr>
                <w:noProof/>
                <w:webHidden/>
                <w:sz w:val="24"/>
                <w:szCs w:val="24"/>
              </w:rPr>
              <w:instrText xml:space="preserve"> PAGEREF _Toc90536425 \h </w:instrText>
            </w:r>
            <w:r w:rsidR="00DF11F0" w:rsidRPr="00306A49">
              <w:rPr>
                <w:noProof/>
                <w:webHidden/>
                <w:sz w:val="24"/>
                <w:szCs w:val="24"/>
              </w:rPr>
            </w:r>
            <w:r w:rsidR="00DF11F0" w:rsidRPr="00306A49">
              <w:rPr>
                <w:noProof/>
                <w:webHidden/>
                <w:sz w:val="24"/>
                <w:szCs w:val="24"/>
              </w:rPr>
              <w:fldChar w:fldCharType="separate"/>
            </w:r>
            <w:r>
              <w:rPr>
                <w:noProof/>
                <w:webHidden/>
                <w:sz w:val="24"/>
                <w:szCs w:val="24"/>
              </w:rPr>
              <w:t>4</w:t>
            </w:r>
            <w:r w:rsidR="00DF11F0" w:rsidRPr="00306A49">
              <w:rPr>
                <w:noProof/>
                <w:webHidden/>
                <w:sz w:val="24"/>
                <w:szCs w:val="24"/>
              </w:rPr>
              <w:fldChar w:fldCharType="end"/>
            </w:r>
          </w:hyperlink>
        </w:p>
        <w:p w:rsidR="00DF11F0" w:rsidRPr="00306A49" w:rsidRDefault="00905AEC">
          <w:pPr>
            <w:pStyle w:val="TOC1"/>
            <w:tabs>
              <w:tab w:val="right" w:leader="dot" w:pos="13948"/>
            </w:tabs>
            <w:rPr>
              <w:rFonts w:eastAsiaTheme="minorEastAsia"/>
              <w:noProof/>
              <w:sz w:val="24"/>
              <w:szCs w:val="24"/>
              <w:lang w:eastAsia="en-GB"/>
            </w:rPr>
          </w:pPr>
          <w:hyperlink w:anchor="_Toc90536426" w:history="1">
            <w:r w:rsidR="00DF11F0" w:rsidRPr="00306A49">
              <w:rPr>
                <w:rStyle w:val="Hyperlink"/>
                <w:noProof/>
                <w:sz w:val="24"/>
                <w:szCs w:val="24"/>
              </w:rPr>
              <w:t>4. STRATEGIC BACKGROUND &amp; PRIORITY AREAS</w:t>
            </w:r>
            <w:r w:rsidR="00DF11F0" w:rsidRPr="00306A49">
              <w:rPr>
                <w:noProof/>
                <w:webHidden/>
                <w:sz w:val="24"/>
                <w:szCs w:val="24"/>
              </w:rPr>
              <w:tab/>
            </w:r>
            <w:r w:rsidR="00DF11F0" w:rsidRPr="00306A49">
              <w:rPr>
                <w:noProof/>
                <w:webHidden/>
                <w:sz w:val="24"/>
                <w:szCs w:val="24"/>
              </w:rPr>
              <w:fldChar w:fldCharType="begin"/>
            </w:r>
            <w:r w:rsidR="00DF11F0" w:rsidRPr="00306A49">
              <w:rPr>
                <w:noProof/>
                <w:webHidden/>
                <w:sz w:val="24"/>
                <w:szCs w:val="24"/>
              </w:rPr>
              <w:instrText xml:space="preserve"> PAGEREF _Toc90536426 \h </w:instrText>
            </w:r>
            <w:r w:rsidR="00DF11F0" w:rsidRPr="00306A49">
              <w:rPr>
                <w:noProof/>
                <w:webHidden/>
                <w:sz w:val="24"/>
                <w:szCs w:val="24"/>
              </w:rPr>
            </w:r>
            <w:r w:rsidR="00DF11F0" w:rsidRPr="00306A49">
              <w:rPr>
                <w:noProof/>
                <w:webHidden/>
                <w:sz w:val="24"/>
                <w:szCs w:val="24"/>
              </w:rPr>
              <w:fldChar w:fldCharType="separate"/>
            </w:r>
            <w:r>
              <w:rPr>
                <w:noProof/>
                <w:webHidden/>
                <w:sz w:val="24"/>
                <w:szCs w:val="24"/>
              </w:rPr>
              <w:t>5</w:t>
            </w:r>
            <w:r w:rsidR="00DF11F0" w:rsidRPr="00306A49">
              <w:rPr>
                <w:noProof/>
                <w:webHidden/>
                <w:sz w:val="24"/>
                <w:szCs w:val="24"/>
              </w:rPr>
              <w:fldChar w:fldCharType="end"/>
            </w:r>
          </w:hyperlink>
        </w:p>
        <w:p w:rsidR="00DF11F0" w:rsidRPr="00306A49" w:rsidRDefault="00905AEC">
          <w:pPr>
            <w:pStyle w:val="TOC2"/>
            <w:tabs>
              <w:tab w:val="right" w:leader="dot" w:pos="13948"/>
            </w:tabs>
            <w:rPr>
              <w:rFonts w:eastAsiaTheme="minorEastAsia"/>
              <w:noProof/>
              <w:sz w:val="24"/>
              <w:szCs w:val="24"/>
              <w:lang w:eastAsia="en-GB"/>
            </w:rPr>
          </w:pPr>
          <w:hyperlink w:anchor="_Toc90536427" w:history="1">
            <w:r w:rsidR="00DF11F0" w:rsidRPr="00306A49">
              <w:rPr>
                <w:rStyle w:val="Hyperlink"/>
                <w:b/>
                <w:noProof/>
                <w:sz w:val="24"/>
                <w:szCs w:val="24"/>
              </w:rPr>
              <w:t>STRATEGIC BACKGROUND</w:t>
            </w:r>
            <w:r w:rsidR="00DF11F0" w:rsidRPr="00306A49">
              <w:rPr>
                <w:noProof/>
                <w:webHidden/>
                <w:sz w:val="24"/>
                <w:szCs w:val="24"/>
              </w:rPr>
              <w:tab/>
            </w:r>
            <w:r w:rsidR="00DF11F0" w:rsidRPr="00306A49">
              <w:rPr>
                <w:noProof/>
                <w:webHidden/>
                <w:sz w:val="24"/>
                <w:szCs w:val="24"/>
              </w:rPr>
              <w:fldChar w:fldCharType="begin"/>
            </w:r>
            <w:r w:rsidR="00DF11F0" w:rsidRPr="00306A49">
              <w:rPr>
                <w:noProof/>
                <w:webHidden/>
                <w:sz w:val="24"/>
                <w:szCs w:val="24"/>
              </w:rPr>
              <w:instrText xml:space="preserve"> PAGEREF _Toc90536427 \h </w:instrText>
            </w:r>
            <w:r w:rsidR="00DF11F0" w:rsidRPr="00306A49">
              <w:rPr>
                <w:noProof/>
                <w:webHidden/>
                <w:sz w:val="24"/>
                <w:szCs w:val="24"/>
              </w:rPr>
            </w:r>
            <w:r w:rsidR="00DF11F0" w:rsidRPr="00306A49">
              <w:rPr>
                <w:noProof/>
                <w:webHidden/>
                <w:sz w:val="24"/>
                <w:szCs w:val="24"/>
              </w:rPr>
              <w:fldChar w:fldCharType="separate"/>
            </w:r>
            <w:r>
              <w:rPr>
                <w:noProof/>
                <w:webHidden/>
                <w:sz w:val="24"/>
                <w:szCs w:val="24"/>
              </w:rPr>
              <w:t>5</w:t>
            </w:r>
            <w:r w:rsidR="00DF11F0" w:rsidRPr="00306A49">
              <w:rPr>
                <w:noProof/>
                <w:webHidden/>
                <w:sz w:val="24"/>
                <w:szCs w:val="24"/>
              </w:rPr>
              <w:fldChar w:fldCharType="end"/>
            </w:r>
          </w:hyperlink>
        </w:p>
        <w:p w:rsidR="00DF11F0" w:rsidRPr="00306A49" w:rsidRDefault="00905AEC">
          <w:pPr>
            <w:pStyle w:val="TOC2"/>
            <w:tabs>
              <w:tab w:val="right" w:leader="dot" w:pos="13948"/>
            </w:tabs>
            <w:rPr>
              <w:rFonts w:eastAsiaTheme="minorEastAsia"/>
              <w:noProof/>
              <w:sz w:val="24"/>
              <w:szCs w:val="24"/>
              <w:lang w:eastAsia="en-GB"/>
            </w:rPr>
          </w:pPr>
          <w:hyperlink w:anchor="_Toc90536428" w:history="1">
            <w:r w:rsidR="00DF11F0" w:rsidRPr="00306A49">
              <w:rPr>
                <w:rStyle w:val="Hyperlink"/>
                <w:b/>
                <w:noProof/>
                <w:sz w:val="24"/>
                <w:szCs w:val="24"/>
              </w:rPr>
              <w:t>CLUSTER IMTP STRATEGIC PRIORITY AREAS</w:t>
            </w:r>
            <w:r w:rsidR="00DF11F0" w:rsidRPr="00306A49">
              <w:rPr>
                <w:noProof/>
                <w:webHidden/>
                <w:sz w:val="24"/>
                <w:szCs w:val="24"/>
              </w:rPr>
              <w:tab/>
            </w:r>
            <w:r w:rsidR="00DF11F0" w:rsidRPr="00306A49">
              <w:rPr>
                <w:noProof/>
                <w:webHidden/>
                <w:sz w:val="24"/>
                <w:szCs w:val="24"/>
              </w:rPr>
              <w:fldChar w:fldCharType="begin"/>
            </w:r>
            <w:r w:rsidR="00DF11F0" w:rsidRPr="00306A49">
              <w:rPr>
                <w:noProof/>
                <w:webHidden/>
                <w:sz w:val="24"/>
                <w:szCs w:val="24"/>
              </w:rPr>
              <w:instrText xml:space="preserve"> PAGEREF _Toc90536428 \h </w:instrText>
            </w:r>
            <w:r w:rsidR="00DF11F0" w:rsidRPr="00306A49">
              <w:rPr>
                <w:noProof/>
                <w:webHidden/>
                <w:sz w:val="24"/>
                <w:szCs w:val="24"/>
              </w:rPr>
            </w:r>
            <w:r w:rsidR="00DF11F0" w:rsidRPr="00306A49">
              <w:rPr>
                <w:noProof/>
                <w:webHidden/>
                <w:sz w:val="24"/>
                <w:szCs w:val="24"/>
              </w:rPr>
              <w:fldChar w:fldCharType="separate"/>
            </w:r>
            <w:r>
              <w:rPr>
                <w:noProof/>
                <w:webHidden/>
                <w:sz w:val="24"/>
                <w:szCs w:val="24"/>
              </w:rPr>
              <w:t>8</w:t>
            </w:r>
            <w:r w:rsidR="00DF11F0" w:rsidRPr="00306A49">
              <w:rPr>
                <w:noProof/>
                <w:webHidden/>
                <w:sz w:val="24"/>
                <w:szCs w:val="24"/>
              </w:rPr>
              <w:fldChar w:fldCharType="end"/>
            </w:r>
          </w:hyperlink>
        </w:p>
        <w:p w:rsidR="00DF11F0" w:rsidRPr="00306A49" w:rsidRDefault="00905AEC">
          <w:pPr>
            <w:pStyle w:val="TOC1"/>
            <w:tabs>
              <w:tab w:val="right" w:leader="dot" w:pos="13948"/>
            </w:tabs>
            <w:rPr>
              <w:rFonts w:eastAsiaTheme="minorEastAsia"/>
              <w:noProof/>
              <w:sz w:val="24"/>
              <w:szCs w:val="24"/>
              <w:lang w:eastAsia="en-GB"/>
            </w:rPr>
          </w:pPr>
          <w:hyperlink w:anchor="_Toc90536429" w:history="1">
            <w:r w:rsidR="00DF11F0" w:rsidRPr="00306A49">
              <w:rPr>
                <w:rStyle w:val="Hyperlink"/>
                <w:noProof/>
                <w:sz w:val="24"/>
                <w:szCs w:val="24"/>
              </w:rPr>
              <w:t>5. CLUSTER NEEDS HIGHLIGHTS</w:t>
            </w:r>
            <w:r w:rsidR="00DF11F0" w:rsidRPr="00306A49">
              <w:rPr>
                <w:noProof/>
                <w:webHidden/>
                <w:sz w:val="24"/>
                <w:szCs w:val="24"/>
              </w:rPr>
              <w:tab/>
            </w:r>
            <w:r w:rsidR="00DF11F0" w:rsidRPr="00306A49">
              <w:rPr>
                <w:noProof/>
                <w:webHidden/>
                <w:sz w:val="24"/>
                <w:szCs w:val="24"/>
              </w:rPr>
              <w:fldChar w:fldCharType="begin"/>
            </w:r>
            <w:r w:rsidR="00DF11F0" w:rsidRPr="00306A49">
              <w:rPr>
                <w:noProof/>
                <w:webHidden/>
                <w:sz w:val="24"/>
                <w:szCs w:val="24"/>
              </w:rPr>
              <w:instrText xml:space="preserve"> PAGEREF _Toc90536429 \h </w:instrText>
            </w:r>
            <w:r w:rsidR="00DF11F0" w:rsidRPr="00306A49">
              <w:rPr>
                <w:noProof/>
                <w:webHidden/>
                <w:sz w:val="24"/>
                <w:szCs w:val="24"/>
              </w:rPr>
            </w:r>
            <w:r w:rsidR="00DF11F0" w:rsidRPr="00306A49">
              <w:rPr>
                <w:noProof/>
                <w:webHidden/>
                <w:sz w:val="24"/>
                <w:szCs w:val="24"/>
              </w:rPr>
              <w:fldChar w:fldCharType="separate"/>
            </w:r>
            <w:r>
              <w:rPr>
                <w:noProof/>
                <w:webHidden/>
                <w:sz w:val="24"/>
                <w:szCs w:val="24"/>
              </w:rPr>
              <w:t>10</w:t>
            </w:r>
            <w:r w:rsidR="00DF11F0" w:rsidRPr="00306A49">
              <w:rPr>
                <w:noProof/>
                <w:webHidden/>
                <w:sz w:val="24"/>
                <w:szCs w:val="24"/>
              </w:rPr>
              <w:fldChar w:fldCharType="end"/>
            </w:r>
          </w:hyperlink>
        </w:p>
        <w:p w:rsidR="00DF11F0" w:rsidRPr="00306A49" w:rsidRDefault="00905AEC">
          <w:pPr>
            <w:pStyle w:val="TOC2"/>
            <w:tabs>
              <w:tab w:val="right" w:leader="dot" w:pos="13948"/>
            </w:tabs>
            <w:rPr>
              <w:rFonts w:eastAsiaTheme="minorEastAsia"/>
              <w:noProof/>
              <w:sz w:val="24"/>
              <w:szCs w:val="24"/>
              <w:lang w:eastAsia="en-GB"/>
            </w:rPr>
          </w:pPr>
          <w:hyperlink w:anchor="_Toc90536430" w:history="1">
            <w:r w:rsidR="00DF11F0" w:rsidRPr="00306A49">
              <w:rPr>
                <w:rStyle w:val="Hyperlink"/>
                <w:b/>
                <w:noProof/>
                <w:sz w:val="24"/>
                <w:szCs w:val="24"/>
              </w:rPr>
              <w:t>SUMMARY</w:t>
            </w:r>
            <w:r w:rsidR="00DF11F0" w:rsidRPr="00306A49">
              <w:rPr>
                <w:noProof/>
                <w:webHidden/>
                <w:sz w:val="24"/>
                <w:szCs w:val="24"/>
              </w:rPr>
              <w:tab/>
            </w:r>
            <w:r w:rsidR="00DF11F0" w:rsidRPr="00306A49">
              <w:rPr>
                <w:noProof/>
                <w:webHidden/>
                <w:sz w:val="24"/>
                <w:szCs w:val="24"/>
              </w:rPr>
              <w:fldChar w:fldCharType="begin"/>
            </w:r>
            <w:r w:rsidR="00DF11F0" w:rsidRPr="00306A49">
              <w:rPr>
                <w:noProof/>
                <w:webHidden/>
                <w:sz w:val="24"/>
                <w:szCs w:val="24"/>
              </w:rPr>
              <w:instrText xml:space="preserve"> PAGEREF _Toc90536430 \h </w:instrText>
            </w:r>
            <w:r w:rsidR="00DF11F0" w:rsidRPr="00306A49">
              <w:rPr>
                <w:noProof/>
                <w:webHidden/>
                <w:sz w:val="24"/>
                <w:szCs w:val="24"/>
              </w:rPr>
            </w:r>
            <w:r w:rsidR="00DF11F0" w:rsidRPr="00306A49">
              <w:rPr>
                <w:noProof/>
                <w:webHidden/>
                <w:sz w:val="24"/>
                <w:szCs w:val="24"/>
              </w:rPr>
              <w:fldChar w:fldCharType="separate"/>
            </w:r>
            <w:r>
              <w:rPr>
                <w:noProof/>
                <w:webHidden/>
                <w:sz w:val="24"/>
                <w:szCs w:val="24"/>
              </w:rPr>
              <w:t>10</w:t>
            </w:r>
            <w:r w:rsidR="00DF11F0" w:rsidRPr="00306A49">
              <w:rPr>
                <w:noProof/>
                <w:webHidden/>
                <w:sz w:val="24"/>
                <w:szCs w:val="24"/>
              </w:rPr>
              <w:fldChar w:fldCharType="end"/>
            </w:r>
          </w:hyperlink>
        </w:p>
        <w:p w:rsidR="00DF11F0" w:rsidRPr="00306A49" w:rsidRDefault="00905AEC">
          <w:pPr>
            <w:pStyle w:val="TOC2"/>
            <w:tabs>
              <w:tab w:val="right" w:leader="dot" w:pos="13948"/>
            </w:tabs>
            <w:rPr>
              <w:rFonts w:eastAsiaTheme="minorEastAsia"/>
              <w:noProof/>
              <w:sz w:val="24"/>
              <w:szCs w:val="24"/>
              <w:lang w:eastAsia="en-GB"/>
            </w:rPr>
          </w:pPr>
          <w:hyperlink w:anchor="_Toc90536431" w:history="1">
            <w:r w:rsidR="00DF11F0" w:rsidRPr="00306A49">
              <w:rPr>
                <w:rStyle w:val="Hyperlink"/>
                <w:b/>
                <w:noProof/>
                <w:sz w:val="24"/>
                <w:szCs w:val="24"/>
              </w:rPr>
              <w:t>LOCALITY KEY FACTS</w:t>
            </w:r>
            <w:r w:rsidR="00DF11F0" w:rsidRPr="00306A49">
              <w:rPr>
                <w:noProof/>
                <w:webHidden/>
                <w:sz w:val="24"/>
                <w:szCs w:val="24"/>
              </w:rPr>
              <w:tab/>
            </w:r>
            <w:r w:rsidR="00DF11F0" w:rsidRPr="00306A49">
              <w:rPr>
                <w:noProof/>
                <w:webHidden/>
                <w:sz w:val="24"/>
                <w:szCs w:val="24"/>
              </w:rPr>
              <w:fldChar w:fldCharType="begin"/>
            </w:r>
            <w:r w:rsidR="00DF11F0" w:rsidRPr="00306A49">
              <w:rPr>
                <w:noProof/>
                <w:webHidden/>
                <w:sz w:val="24"/>
                <w:szCs w:val="24"/>
              </w:rPr>
              <w:instrText xml:space="preserve"> PAGEREF _Toc90536431 \h </w:instrText>
            </w:r>
            <w:r w:rsidR="00DF11F0" w:rsidRPr="00306A49">
              <w:rPr>
                <w:noProof/>
                <w:webHidden/>
                <w:sz w:val="24"/>
                <w:szCs w:val="24"/>
              </w:rPr>
            </w:r>
            <w:r w:rsidR="00DF11F0" w:rsidRPr="00306A49">
              <w:rPr>
                <w:noProof/>
                <w:webHidden/>
                <w:sz w:val="24"/>
                <w:szCs w:val="24"/>
              </w:rPr>
              <w:fldChar w:fldCharType="separate"/>
            </w:r>
            <w:r>
              <w:rPr>
                <w:noProof/>
                <w:webHidden/>
                <w:sz w:val="24"/>
                <w:szCs w:val="24"/>
              </w:rPr>
              <w:t>17</w:t>
            </w:r>
            <w:r w:rsidR="00DF11F0" w:rsidRPr="00306A49">
              <w:rPr>
                <w:noProof/>
                <w:webHidden/>
                <w:sz w:val="24"/>
                <w:szCs w:val="24"/>
              </w:rPr>
              <w:fldChar w:fldCharType="end"/>
            </w:r>
          </w:hyperlink>
        </w:p>
        <w:p w:rsidR="00DF11F0" w:rsidRDefault="00905AEC">
          <w:pPr>
            <w:pStyle w:val="TOC1"/>
            <w:tabs>
              <w:tab w:val="right" w:leader="dot" w:pos="13948"/>
            </w:tabs>
            <w:rPr>
              <w:rFonts w:eastAsiaTheme="minorEastAsia"/>
              <w:noProof/>
              <w:lang w:eastAsia="en-GB"/>
            </w:rPr>
          </w:pPr>
          <w:hyperlink w:anchor="_Toc90536432" w:history="1">
            <w:r w:rsidR="00DF11F0" w:rsidRPr="00306A49">
              <w:rPr>
                <w:rStyle w:val="Hyperlink"/>
                <w:noProof/>
                <w:sz w:val="24"/>
                <w:szCs w:val="24"/>
              </w:rPr>
              <w:t>6. ACTION PLAN</w:t>
            </w:r>
            <w:r w:rsidR="00DF11F0" w:rsidRPr="00306A49">
              <w:rPr>
                <w:noProof/>
                <w:webHidden/>
                <w:sz w:val="24"/>
                <w:szCs w:val="24"/>
              </w:rPr>
              <w:tab/>
            </w:r>
            <w:r w:rsidR="00DF11F0" w:rsidRPr="00306A49">
              <w:rPr>
                <w:noProof/>
                <w:webHidden/>
                <w:sz w:val="24"/>
                <w:szCs w:val="24"/>
              </w:rPr>
              <w:fldChar w:fldCharType="begin"/>
            </w:r>
            <w:r w:rsidR="00DF11F0" w:rsidRPr="00306A49">
              <w:rPr>
                <w:noProof/>
                <w:webHidden/>
                <w:sz w:val="24"/>
                <w:szCs w:val="24"/>
              </w:rPr>
              <w:instrText xml:space="preserve"> PAGEREF _Toc90536432 \h </w:instrText>
            </w:r>
            <w:r w:rsidR="00DF11F0" w:rsidRPr="00306A49">
              <w:rPr>
                <w:noProof/>
                <w:webHidden/>
                <w:sz w:val="24"/>
                <w:szCs w:val="24"/>
              </w:rPr>
            </w:r>
            <w:r w:rsidR="00DF11F0" w:rsidRPr="00306A49">
              <w:rPr>
                <w:noProof/>
                <w:webHidden/>
                <w:sz w:val="24"/>
                <w:szCs w:val="24"/>
              </w:rPr>
              <w:fldChar w:fldCharType="separate"/>
            </w:r>
            <w:r>
              <w:rPr>
                <w:noProof/>
                <w:webHidden/>
                <w:sz w:val="24"/>
                <w:szCs w:val="24"/>
              </w:rPr>
              <w:t>19</w:t>
            </w:r>
            <w:r w:rsidR="00DF11F0" w:rsidRPr="00306A49">
              <w:rPr>
                <w:noProof/>
                <w:webHidden/>
                <w:sz w:val="24"/>
                <w:szCs w:val="24"/>
              </w:rPr>
              <w:fldChar w:fldCharType="end"/>
            </w:r>
          </w:hyperlink>
        </w:p>
        <w:p w:rsidR="00DF11F0" w:rsidRDefault="00905AEC">
          <w:pPr>
            <w:pStyle w:val="TOC1"/>
            <w:tabs>
              <w:tab w:val="right" w:leader="dot" w:pos="13948"/>
            </w:tabs>
            <w:rPr>
              <w:rFonts w:eastAsiaTheme="minorEastAsia"/>
              <w:noProof/>
              <w:lang w:eastAsia="en-GB"/>
            </w:rPr>
          </w:pPr>
          <w:hyperlink w:anchor="_Toc90536433" w:history="1">
            <w:r w:rsidR="00DF11F0" w:rsidRPr="00CC3910">
              <w:rPr>
                <w:rStyle w:val="Hyperlink"/>
                <w:noProof/>
              </w:rPr>
              <w:t>7. GOVERNANCE ARRANG</w:t>
            </w:r>
            <w:r w:rsidR="00306A49">
              <w:rPr>
                <w:rStyle w:val="Hyperlink"/>
                <w:noProof/>
              </w:rPr>
              <w:t>E</w:t>
            </w:r>
            <w:r w:rsidR="00DF11F0" w:rsidRPr="00CC3910">
              <w:rPr>
                <w:rStyle w:val="Hyperlink"/>
                <w:noProof/>
              </w:rPr>
              <w:t>MENTS</w:t>
            </w:r>
            <w:r w:rsidR="00DF11F0">
              <w:rPr>
                <w:noProof/>
                <w:webHidden/>
              </w:rPr>
              <w:tab/>
            </w:r>
            <w:r w:rsidR="00DF11F0">
              <w:rPr>
                <w:noProof/>
                <w:webHidden/>
              </w:rPr>
              <w:fldChar w:fldCharType="begin"/>
            </w:r>
            <w:r w:rsidR="00DF11F0">
              <w:rPr>
                <w:noProof/>
                <w:webHidden/>
              </w:rPr>
              <w:instrText xml:space="preserve"> PAGEREF _Toc90536433 \h </w:instrText>
            </w:r>
            <w:r w:rsidR="00DF11F0">
              <w:rPr>
                <w:noProof/>
                <w:webHidden/>
              </w:rPr>
            </w:r>
            <w:r w:rsidR="00DF11F0">
              <w:rPr>
                <w:noProof/>
                <w:webHidden/>
              </w:rPr>
              <w:fldChar w:fldCharType="separate"/>
            </w:r>
            <w:r>
              <w:rPr>
                <w:noProof/>
                <w:webHidden/>
              </w:rPr>
              <w:t>27</w:t>
            </w:r>
            <w:r w:rsidR="00DF11F0">
              <w:rPr>
                <w:noProof/>
                <w:webHidden/>
              </w:rPr>
              <w:fldChar w:fldCharType="end"/>
            </w:r>
          </w:hyperlink>
        </w:p>
        <w:p w:rsidR="00DF11F0" w:rsidRDefault="00905AEC">
          <w:pPr>
            <w:pStyle w:val="TOC2"/>
            <w:tabs>
              <w:tab w:val="right" w:leader="dot" w:pos="13948"/>
            </w:tabs>
            <w:rPr>
              <w:rFonts w:eastAsiaTheme="minorEastAsia"/>
              <w:noProof/>
              <w:lang w:eastAsia="en-GB"/>
            </w:rPr>
          </w:pPr>
          <w:hyperlink w:anchor="_Toc90536434" w:history="1">
            <w:r w:rsidR="00DF11F0" w:rsidRPr="00CC3910">
              <w:rPr>
                <w:rStyle w:val="Hyperlink"/>
                <w:b/>
                <w:noProof/>
              </w:rPr>
              <w:t>MEMBERS</w:t>
            </w:r>
            <w:r w:rsidR="00DF11F0">
              <w:rPr>
                <w:noProof/>
                <w:webHidden/>
              </w:rPr>
              <w:tab/>
            </w:r>
            <w:r w:rsidR="00DF11F0">
              <w:rPr>
                <w:noProof/>
                <w:webHidden/>
              </w:rPr>
              <w:fldChar w:fldCharType="begin"/>
            </w:r>
            <w:r w:rsidR="00DF11F0">
              <w:rPr>
                <w:noProof/>
                <w:webHidden/>
              </w:rPr>
              <w:instrText xml:space="preserve"> PAGEREF _Toc90536434 \h </w:instrText>
            </w:r>
            <w:r w:rsidR="00DF11F0">
              <w:rPr>
                <w:noProof/>
                <w:webHidden/>
              </w:rPr>
            </w:r>
            <w:r w:rsidR="00DF11F0">
              <w:rPr>
                <w:noProof/>
                <w:webHidden/>
              </w:rPr>
              <w:fldChar w:fldCharType="separate"/>
            </w:r>
            <w:r>
              <w:rPr>
                <w:noProof/>
                <w:webHidden/>
              </w:rPr>
              <w:t>27</w:t>
            </w:r>
            <w:r w:rsidR="00DF11F0">
              <w:rPr>
                <w:noProof/>
                <w:webHidden/>
              </w:rPr>
              <w:fldChar w:fldCharType="end"/>
            </w:r>
          </w:hyperlink>
        </w:p>
        <w:p w:rsidR="00DF11F0" w:rsidRDefault="00905AEC">
          <w:pPr>
            <w:pStyle w:val="TOC1"/>
            <w:tabs>
              <w:tab w:val="right" w:leader="dot" w:pos="13948"/>
            </w:tabs>
            <w:rPr>
              <w:rFonts w:eastAsiaTheme="minorEastAsia"/>
              <w:noProof/>
              <w:lang w:eastAsia="en-GB"/>
            </w:rPr>
          </w:pPr>
          <w:hyperlink w:anchor="_Toc90536435" w:history="1">
            <w:r w:rsidR="00DF11F0" w:rsidRPr="00CC3910">
              <w:rPr>
                <w:rStyle w:val="Hyperlink"/>
                <w:noProof/>
              </w:rPr>
              <w:t>8. CLUSTER ASSETS PROFILE</w:t>
            </w:r>
            <w:r w:rsidR="00DF11F0">
              <w:rPr>
                <w:noProof/>
                <w:webHidden/>
              </w:rPr>
              <w:tab/>
            </w:r>
            <w:r w:rsidR="00DF11F0">
              <w:rPr>
                <w:noProof/>
                <w:webHidden/>
              </w:rPr>
              <w:fldChar w:fldCharType="begin"/>
            </w:r>
            <w:r w:rsidR="00DF11F0">
              <w:rPr>
                <w:noProof/>
                <w:webHidden/>
              </w:rPr>
              <w:instrText xml:space="preserve"> PAGEREF _Toc90536435 \h </w:instrText>
            </w:r>
            <w:r w:rsidR="00DF11F0">
              <w:rPr>
                <w:noProof/>
                <w:webHidden/>
              </w:rPr>
            </w:r>
            <w:r w:rsidR="00DF11F0">
              <w:rPr>
                <w:noProof/>
                <w:webHidden/>
              </w:rPr>
              <w:fldChar w:fldCharType="separate"/>
            </w:r>
            <w:r>
              <w:rPr>
                <w:noProof/>
                <w:webHidden/>
              </w:rPr>
              <w:t>28</w:t>
            </w:r>
            <w:r w:rsidR="00DF11F0">
              <w:rPr>
                <w:noProof/>
                <w:webHidden/>
              </w:rPr>
              <w:fldChar w:fldCharType="end"/>
            </w:r>
          </w:hyperlink>
        </w:p>
        <w:p w:rsidR="00DF11F0" w:rsidRDefault="00905AEC">
          <w:pPr>
            <w:pStyle w:val="TOC2"/>
            <w:tabs>
              <w:tab w:val="right" w:leader="dot" w:pos="13948"/>
            </w:tabs>
            <w:rPr>
              <w:rFonts w:eastAsiaTheme="minorEastAsia"/>
              <w:noProof/>
              <w:lang w:eastAsia="en-GB"/>
            </w:rPr>
          </w:pPr>
          <w:hyperlink w:anchor="_Toc90536436" w:history="1">
            <w:r w:rsidR="00DF11F0" w:rsidRPr="00CC3910">
              <w:rPr>
                <w:rStyle w:val="Hyperlink"/>
                <w:noProof/>
              </w:rPr>
              <w:t>Key Community Assets</w:t>
            </w:r>
            <w:r w:rsidR="00DF11F0">
              <w:rPr>
                <w:noProof/>
                <w:webHidden/>
              </w:rPr>
              <w:tab/>
            </w:r>
            <w:r w:rsidR="00DF11F0">
              <w:rPr>
                <w:noProof/>
                <w:webHidden/>
              </w:rPr>
              <w:fldChar w:fldCharType="begin"/>
            </w:r>
            <w:r w:rsidR="00DF11F0">
              <w:rPr>
                <w:noProof/>
                <w:webHidden/>
              </w:rPr>
              <w:instrText xml:space="preserve"> PAGEREF _Toc90536436 \h </w:instrText>
            </w:r>
            <w:r w:rsidR="00DF11F0">
              <w:rPr>
                <w:noProof/>
                <w:webHidden/>
              </w:rPr>
            </w:r>
            <w:r w:rsidR="00DF11F0">
              <w:rPr>
                <w:noProof/>
                <w:webHidden/>
              </w:rPr>
              <w:fldChar w:fldCharType="separate"/>
            </w:r>
            <w:r>
              <w:rPr>
                <w:noProof/>
                <w:webHidden/>
              </w:rPr>
              <w:t>28</w:t>
            </w:r>
            <w:r w:rsidR="00DF11F0">
              <w:rPr>
                <w:noProof/>
                <w:webHidden/>
              </w:rPr>
              <w:fldChar w:fldCharType="end"/>
            </w:r>
          </w:hyperlink>
        </w:p>
        <w:p w:rsidR="00DF11F0" w:rsidRDefault="00905AEC">
          <w:pPr>
            <w:pStyle w:val="TOC1"/>
            <w:tabs>
              <w:tab w:val="right" w:leader="dot" w:pos="13948"/>
            </w:tabs>
            <w:rPr>
              <w:rFonts w:eastAsiaTheme="minorEastAsia"/>
              <w:noProof/>
              <w:lang w:eastAsia="en-GB"/>
            </w:rPr>
          </w:pPr>
          <w:hyperlink w:anchor="_Toc90536437" w:history="1">
            <w:r w:rsidR="00DF11F0" w:rsidRPr="00CC3910">
              <w:rPr>
                <w:rStyle w:val="Hyperlink"/>
                <w:noProof/>
              </w:rPr>
              <w:t>9. CLUSTER WORKFORCE PROFILE</w:t>
            </w:r>
            <w:r w:rsidR="00DF11F0">
              <w:rPr>
                <w:noProof/>
                <w:webHidden/>
              </w:rPr>
              <w:tab/>
            </w:r>
            <w:r w:rsidR="00DF11F0">
              <w:rPr>
                <w:noProof/>
                <w:webHidden/>
              </w:rPr>
              <w:fldChar w:fldCharType="begin"/>
            </w:r>
            <w:r w:rsidR="00DF11F0">
              <w:rPr>
                <w:noProof/>
                <w:webHidden/>
              </w:rPr>
              <w:instrText xml:space="preserve"> PAGEREF _Toc90536437 \h </w:instrText>
            </w:r>
            <w:r w:rsidR="00DF11F0">
              <w:rPr>
                <w:noProof/>
                <w:webHidden/>
              </w:rPr>
            </w:r>
            <w:r w:rsidR="00DF11F0">
              <w:rPr>
                <w:noProof/>
                <w:webHidden/>
              </w:rPr>
              <w:fldChar w:fldCharType="separate"/>
            </w:r>
            <w:r>
              <w:rPr>
                <w:noProof/>
                <w:webHidden/>
              </w:rPr>
              <w:t>29</w:t>
            </w:r>
            <w:r w:rsidR="00DF11F0">
              <w:rPr>
                <w:noProof/>
                <w:webHidden/>
              </w:rPr>
              <w:fldChar w:fldCharType="end"/>
            </w:r>
          </w:hyperlink>
        </w:p>
        <w:p w:rsidR="00DF11F0" w:rsidRDefault="00905AEC">
          <w:pPr>
            <w:pStyle w:val="TOC1"/>
            <w:tabs>
              <w:tab w:val="right" w:leader="dot" w:pos="13948"/>
            </w:tabs>
            <w:rPr>
              <w:rFonts w:eastAsiaTheme="minorEastAsia"/>
              <w:noProof/>
              <w:lang w:eastAsia="en-GB"/>
            </w:rPr>
          </w:pPr>
          <w:hyperlink w:anchor="_Toc90536438" w:history="1">
            <w:r w:rsidR="00DF11F0" w:rsidRPr="00CC3910">
              <w:rPr>
                <w:rStyle w:val="Hyperlink"/>
                <w:noProof/>
              </w:rPr>
              <w:t>10. CLUSTER FINANCIAL PROFILE</w:t>
            </w:r>
            <w:r w:rsidR="00DF11F0">
              <w:rPr>
                <w:noProof/>
                <w:webHidden/>
              </w:rPr>
              <w:tab/>
            </w:r>
            <w:r w:rsidR="00DF11F0">
              <w:rPr>
                <w:noProof/>
                <w:webHidden/>
              </w:rPr>
              <w:fldChar w:fldCharType="begin"/>
            </w:r>
            <w:r w:rsidR="00DF11F0">
              <w:rPr>
                <w:noProof/>
                <w:webHidden/>
              </w:rPr>
              <w:instrText xml:space="preserve"> PAGEREF _Toc90536438 \h </w:instrText>
            </w:r>
            <w:r w:rsidR="00DF11F0">
              <w:rPr>
                <w:noProof/>
                <w:webHidden/>
              </w:rPr>
            </w:r>
            <w:r w:rsidR="00DF11F0">
              <w:rPr>
                <w:noProof/>
                <w:webHidden/>
              </w:rPr>
              <w:fldChar w:fldCharType="separate"/>
            </w:r>
            <w:r>
              <w:rPr>
                <w:noProof/>
                <w:webHidden/>
              </w:rPr>
              <w:t>30</w:t>
            </w:r>
            <w:r w:rsidR="00DF11F0">
              <w:rPr>
                <w:noProof/>
                <w:webHidden/>
              </w:rPr>
              <w:fldChar w:fldCharType="end"/>
            </w:r>
          </w:hyperlink>
        </w:p>
        <w:p w:rsidR="008223DE" w:rsidRDefault="008223DE">
          <w:r>
            <w:rPr>
              <w:b/>
              <w:bCs/>
              <w:noProof/>
            </w:rPr>
            <w:fldChar w:fldCharType="end"/>
          </w:r>
        </w:p>
      </w:sdtContent>
    </w:sdt>
    <w:p w:rsidR="004F736D" w:rsidRDefault="004F736D" w:rsidP="004F736D">
      <w:pPr>
        <w:sectPr w:rsidR="004F736D" w:rsidSect="00292575">
          <w:pgSz w:w="16838" w:h="11906" w:orient="landscape"/>
          <w:pgMar w:top="1440" w:right="1440" w:bottom="1440"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08"/>
          <w:docGrid w:linePitch="360"/>
        </w:sectPr>
      </w:pPr>
    </w:p>
    <w:p w:rsidR="004F736D" w:rsidRDefault="004F736D" w:rsidP="004F736D">
      <w:pPr>
        <w:pStyle w:val="Heading1"/>
        <w:pBdr>
          <w:bottom w:val="double" w:sz="4" w:space="1" w:color="1F4E79" w:themeColor="accent1" w:themeShade="80"/>
        </w:pBdr>
        <w:ind w:left="66"/>
      </w:pPr>
      <w:bookmarkStart w:id="0" w:name="_Toc90536422"/>
      <w:r>
        <w:lastRenderedPageBreak/>
        <w:t>1. CLUSTER OVERVIEW – PLAN ON A PAGE</w:t>
      </w:r>
      <w:bookmarkEnd w:id="0"/>
    </w:p>
    <w:p w:rsidR="004F736D" w:rsidRDefault="004F736D" w:rsidP="004F736D"/>
    <w:p w:rsidR="00D00578" w:rsidRPr="00057AE3" w:rsidRDefault="00D00578" w:rsidP="00D00578">
      <w:pPr>
        <w:jc w:val="both"/>
        <w:rPr>
          <w:sz w:val="24"/>
          <w:szCs w:val="24"/>
        </w:rPr>
      </w:pPr>
      <w:r w:rsidRPr="00057AE3">
        <w:rPr>
          <w:sz w:val="24"/>
          <w:szCs w:val="24"/>
        </w:rPr>
        <w:t>The following provides an at a glance summary of key actions planned by the cluster:</w:t>
      </w:r>
    </w:p>
    <w:tbl>
      <w:tblPr>
        <w:tblStyle w:val="TableGrid"/>
        <w:tblW w:w="0" w:type="auto"/>
        <w:jc w:val="center"/>
        <w:tblLook w:val="04A0" w:firstRow="1" w:lastRow="0" w:firstColumn="1" w:lastColumn="0" w:noHBand="0" w:noVBand="1"/>
      </w:tblPr>
      <w:tblGrid>
        <w:gridCol w:w="4673"/>
        <w:gridCol w:w="4111"/>
        <w:gridCol w:w="5109"/>
      </w:tblGrid>
      <w:tr w:rsidR="003A6506" w:rsidRPr="00123BC2" w:rsidTr="00306A49">
        <w:trPr>
          <w:trHeight w:val="557"/>
          <w:jc w:val="center"/>
        </w:trPr>
        <w:tc>
          <w:tcPr>
            <w:tcW w:w="4673" w:type="dxa"/>
            <w:shd w:val="clear" w:color="auto" w:fill="DEEAF6" w:themeFill="accent1" w:themeFillTint="33"/>
            <w:vAlign w:val="center"/>
          </w:tcPr>
          <w:p w:rsidR="003A6506" w:rsidRPr="00123BC2" w:rsidRDefault="00905AEC" w:rsidP="00306A49">
            <w:pPr>
              <w:jc w:val="center"/>
              <w:rPr>
                <w:b/>
                <w:color w:val="FFFFFF" w:themeColor="background1"/>
                <w:sz w:val="20"/>
                <w:szCs w:val="20"/>
              </w:rPr>
            </w:pPr>
            <w:hyperlink w:anchor="_6._ACTION_PLAN" w:history="1">
              <w:r w:rsidR="003A6506" w:rsidRPr="00ED1209">
                <w:rPr>
                  <w:rStyle w:val="Hyperlink"/>
                  <w:b/>
                  <w:sz w:val="20"/>
                  <w:szCs w:val="20"/>
                </w:rPr>
                <w:t>IMPROVING PLANNED CARE</w:t>
              </w:r>
            </w:hyperlink>
          </w:p>
        </w:tc>
        <w:tc>
          <w:tcPr>
            <w:tcW w:w="4111" w:type="dxa"/>
            <w:shd w:val="clear" w:color="auto" w:fill="DEEAF6" w:themeFill="accent1" w:themeFillTint="33"/>
            <w:vAlign w:val="center"/>
          </w:tcPr>
          <w:p w:rsidR="003A6506" w:rsidRPr="00123BC2" w:rsidRDefault="00905AEC" w:rsidP="00306A49">
            <w:pPr>
              <w:jc w:val="center"/>
              <w:rPr>
                <w:b/>
                <w:color w:val="FFFFFF" w:themeColor="background1"/>
                <w:sz w:val="20"/>
                <w:szCs w:val="20"/>
              </w:rPr>
            </w:pPr>
            <w:hyperlink w:anchor="cancer" w:history="1">
              <w:r w:rsidR="003A6506" w:rsidRPr="00ED1209">
                <w:rPr>
                  <w:rStyle w:val="Hyperlink"/>
                  <w:b/>
                  <w:sz w:val="20"/>
                  <w:szCs w:val="20"/>
                </w:rPr>
                <w:t>IMPROVING CANCER &amp; PALLIATIVE CARE</w:t>
              </w:r>
            </w:hyperlink>
          </w:p>
        </w:tc>
        <w:tc>
          <w:tcPr>
            <w:tcW w:w="5109" w:type="dxa"/>
            <w:shd w:val="clear" w:color="auto" w:fill="DEEAF6" w:themeFill="accent1" w:themeFillTint="33"/>
            <w:vAlign w:val="center"/>
          </w:tcPr>
          <w:p w:rsidR="003A6506" w:rsidRPr="00123BC2" w:rsidRDefault="00905AEC" w:rsidP="00306A49">
            <w:pPr>
              <w:jc w:val="center"/>
              <w:rPr>
                <w:b/>
                <w:color w:val="FFFFFF" w:themeColor="background1"/>
                <w:sz w:val="20"/>
                <w:szCs w:val="20"/>
              </w:rPr>
            </w:pPr>
            <w:hyperlink w:anchor="unscheduled" w:history="1">
              <w:r w:rsidR="003A6506" w:rsidRPr="00ED1209">
                <w:rPr>
                  <w:rStyle w:val="Hyperlink"/>
                  <w:b/>
                  <w:sz w:val="20"/>
                  <w:szCs w:val="20"/>
                </w:rPr>
                <w:t>IMPROVING UNSCHEDULED CARE</w:t>
              </w:r>
            </w:hyperlink>
          </w:p>
        </w:tc>
      </w:tr>
      <w:tr w:rsidR="003A6506" w:rsidRPr="00123BC2" w:rsidTr="00306A49">
        <w:trPr>
          <w:trHeight w:val="1592"/>
          <w:jc w:val="center"/>
        </w:trPr>
        <w:tc>
          <w:tcPr>
            <w:tcW w:w="4673" w:type="dxa"/>
            <w:shd w:val="clear" w:color="auto" w:fill="auto"/>
          </w:tcPr>
          <w:p w:rsidR="003A6506" w:rsidRPr="00123BC2" w:rsidRDefault="003A6506" w:rsidP="00306A49">
            <w:pPr>
              <w:ind w:right="285"/>
              <w:rPr>
                <w:sz w:val="20"/>
                <w:szCs w:val="20"/>
              </w:rPr>
            </w:pPr>
          </w:p>
          <w:p w:rsidR="003A6506" w:rsidRPr="00306A49" w:rsidRDefault="003A6506" w:rsidP="003A6506">
            <w:pPr>
              <w:pStyle w:val="ListParagraph"/>
              <w:numPr>
                <w:ilvl w:val="0"/>
                <w:numId w:val="26"/>
              </w:numPr>
              <w:ind w:left="450" w:right="285" w:hanging="283"/>
            </w:pPr>
            <w:r w:rsidRPr="00306A49">
              <w:t>Decrease long waiting times for persistent pain clinic through pilot project</w:t>
            </w:r>
          </w:p>
          <w:p w:rsidR="003A6506" w:rsidRPr="00306A49" w:rsidRDefault="003A6506" w:rsidP="003A6506">
            <w:pPr>
              <w:pStyle w:val="ListParagraph"/>
              <w:numPr>
                <w:ilvl w:val="0"/>
                <w:numId w:val="26"/>
              </w:numPr>
              <w:ind w:left="450" w:right="285" w:hanging="283"/>
            </w:pPr>
            <w:r w:rsidRPr="00306A49">
              <w:t>Introduce a cluster based spirometry project</w:t>
            </w:r>
          </w:p>
          <w:p w:rsidR="003A6506" w:rsidRPr="00306A49" w:rsidRDefault="003A6506" w:rsidP="003A6506">
            <w:pPr>
              <w:pStyle w:val="ListParagraph"/>
              <w:numPr>
                <w:ilvl w:val="0"/>
                <w:numId w:val="26"/>
              </w:numPr>
              <w:ind w:left="450" w:right="285" w:hanging="283"/>
            </w:pPr>
            <w:r w:rsidRPr="00306A49">
              <w:t>Maximise use of consultant connect</w:t>
            </w:r>
          </w:p>
          <w:p w:rsidR="003A6506" w:rsidRPr="00123BC2" w:rsidRDefault="00306A49" w:rsidP="003A6506">
            <w:pPr>
              <w:pStyle w:val="ListParagraph"/>
              <w:numPr>
                <w:ilvl w:val="0"/>
                <w:numId w:val="26"/>
              </w:numPr>
              <w:ind w:left="450" w:right="285" w:hanging="283"/>
              <w:rPr>
                <w:sz w:val="20"/>
                <w:szCs w:val="20"/>
              </w:rPr>
            </w:pPr>
            <w:r>
              <w:t>Increase referrals to long covid</w:t>
            </w:r>
            <w:r w:rsidR="003A6506" w:rsidRPr="00306A49">
              <w:t xml:space="preserve"> service</w:t>
            </w:r>
          </w:p>
        </w:tc>
        <w:tc>
          <w:tcPr>
            <w:tcW w:w="4111" w:type="dxa"/>
            <w:shd w:val="clear" w:color="auto" w:fill="auto"/>
          </w:tcPr>
          <w:p w:rsidR="003A6506" w:rsidRPr="00123BC2" w:rsidRDefault="003A6506" w:rsidP="00306A49">
            <w:pPr>
              <w:ind w:left="450" w:right="285" w:hanging="283"/>
              <w:rPr>
                <w:sz w:val="20"/>
                <w:szCs w:val="20"/>
              </w:rPr>
            </w:pPr>
          </w:p>
          <w:p w:rsidR="003A6506" w:rsidRPr="00306A49" w:rsidRDefault="003A6506" w:rsidP="003A6506">
            <w:pPr>
              <w:pStyle w:val="ListParagraph"/>
              <w:numPr>
                <w:ilvl w:val="0"/>
                <w:numId w:val="26"/>
              </w:numPr>
              <w:ind w:left="450" w:right="285" w:hanging="283"/>
            </w:pPr>
            <w:r w:rsidRPr="00306A49">
              <w:t>Promote screening uptake</w:t>
            </w:r>
          </w:p>
          <w:p w:rsidR="003A6506" w:rsidRPr="00306A49" w:rsidRDefault="003A6506" w:rsidP="003A6506">
            <w:pPr>
              <w:pStyle w:val="ListParagraph"/>
              <w:numPr>
                <w:ilvl w:val="0"/>
                <w:numId w:val="26"/>
              </w:numPr>
              <w:ind w:left="450" w:right="285" w:hanging="283"/>
            </w:pPr>
            <w:r w:rsidRPr="00306A49">
              <w:t>Implement 2 new pathways to expand referrals into rapid diagnostic centre</w:t>
            </w:r>
          </w:p>
          <w:p w:rsidR="003A6506" w:rsidRPr="00306A49" w:rsidRDefault="003A6506" w:rsidP="003A6506">
            <w:pPr>
              <w:pStyle w:val="ListParagraph"/>
              <w:numPr>
                <w:ilvl w:val="0"/>
                <w:numId w:val="26"/>
              </w:numPr>
              <w:ind w:left="450" w:right="285" w:hanging="283"/>
            </w:pPr>
            <w:r w:rsidRPr="00306A49">
              <w:t>Increase uptake into Help me quit</w:t>
            </w:r>
          </w:p>
          <w:p w:rsidR="003A6506" w:rsidRPr="00123BC2" w:rsidRDefault="003A6506" w:rsidP="00306A49">
            <w:pPr>
              <w:pStyle w:val="ListParagraph"/>
              <w:numPr>
                <w:ilvl w:val="0"/>
                <w:numId w:val="26"/>
              </w:numPr>
              <w:ind w:left="450" w:right="285" w:hanging="283"/>
              <w:rPr>
                <w:sz w:val="20"/>
                <w:szCs w:val="20"/>
              </w:rPr>
            </w:pPr>
            <w:r w:rsidRPr="00306A49">
              <w:t>P</w:t>
            </w:r>
            <w:r w:rsidR="00306A49">
              <w:t>lan, secure and deliver co-</w:t>
            </w:r>
            <w:r w:rsidRPr="00306A49">
              <w:t>ordinated 24/7 palliative and end of life care</w:t>
            </w:r>
          </w:p>
        </w:tc>
        <w:tc>
          <w:tcPr>
            <w:tcW w:w="5109" w:type="dxa"/>
            <w:shd w:val="clear" w:color="auto" w:fill="auto"/>
          </w:tcPr>
          <w:p w:rsidR="003A6506" w:rsidRPr="00347ECE" w:rsidRDefault="003A6506" w:rsidP="00306A49">
            <w:pPr>
              <w:ind w:right="285"/>
              <w:rPr>
                <w:sz w:val="20"/>
                <w:szCs w:val="20"/>
              </w:rPr>
            </w:pPr>
          </w:p>
          <w:p w:rsidR="003A6506" w:rsidRPr="00306A49" w:rsidRDefault="003A6506" w:rsidP="003A6506">
            <w:pPr>
              <w:pStyle w:val="ListParagraph"/>
              <w:numPr>
                <w:ilvl w:val="0"/>
                <w:numId w:val="26"/>
              </w:numPr>
              <w:ind w:left="450" w:right="285" w:hanging="283"/>
            </w:pPr>
            <w:r w:rsidRPr="00306A49">
              <w:t>Deliver a comp</w:t>
            </w:r>
            <w:r w:rsidR="00D7307A">
              <w:t>rehensive cluster flu programme</w:t>
            </w:r>
          </w:p>
          <w:p w:rsidR="003A6506" w:rsidRPr="00306A49" w:rsidRDefault="00D7307A" w:rsidP="003A6506">
            <w:pPr>
              <w:pStyle w:val="ListParagraph"/>
              <w:numPr>
                <w:ilvl w:val="0"/>
                <w:numId w:val="26"/>
              </w:numPr>
              <w:ind w:left="450" w:right="285" w:hanging="283"/>
            </w:pPr>
            <w:r>
              <w:t>Improve connections and referrals through optometrists for emergency eye care patients through the EHEW scheme</w:t>
            </w:r>
          </w:p>
          <w:p w:rsidR="003A6506" w:rsidRPr="00306A49" w:rsidRDefault="003A6506" w:rsidP="003A6506">
            <w:pPr>
              <w:pStyle w:val="ListParagraph"/>
              <w:numPr>
                <w:ilvl w:val="0"/>
                <w:numId w:val="26"/>
              </w:numPr>
              <w:ind w:left="450" w:right="285" w:hanging="283"/>
            </w:pPr>
            <w:r w:rsidRPr="00306A49">
              <w:t>Reduce inappropriate attendances at GP surgeries by dental patients</w:t>
            </w:r>
          </w:p>
          <w:p w:rsidR="003A6506" w:rsidRPr="00123BC2" w:rsidRDefault="003A6506" w:rsidP="003A6506">
            <w:pPr>
              <w:pStyle w:val="ListParagraph"/>
              <w:numPr>
                <w:ilvl w:val="0"/>
                <w:numId w:val="26"/>
              </w:numPr>
              <w:ind w:left="450" w:right="285" w:hanging="283"/>
              <w:rPr>
                <w:sz w:val="20"/>
                <w:szCs w:val="20"/>
              </w:rPr>
            </w:pPr>
            <w:r w:rsidRPr="00306A49">
              <w:t>Increase uptake of common ailment scheme</w:t>
            </w:r>
          </w:p>
        </w:tc>
      </w:tr>
      <w:tr w:rsidR="003A6506" w:rsidRPr="00123BC2" w:rsidTr="00306A49">
        <w:trPr>
          <w:trHeight w:val="566"/>
          <w:jc w:val="center"/>
        </w:trPr>
        <w:tc>
          <w:tcPr>
            <w:tcW w:w="4673" w:type="dxa"/>
            <w:shd w:val="clear" w:color="auto" w:fill="DEEAF6" w:themeFill="accent1" w:themeFillTint="33"/>
            <w:vAlign w:val="center"/>
          </w:tcPr>
          <w:p w:rsidR="003A6506" w:rsidRPr="00123BC2" w:rsidRDefault="00905AEC" w:rsidP="00306A49">
            <w:pPr>
              <w:jc w:val="center"/>
              <w:rPr>
                <w:b/>
                <w:color w:val="FFFFFF" w:themeColor="background1"/>
                <w:sz w:val="20"/>
                <w:szCs w:val="20"/>
              </w:rPr>
            </w:pPr>
            <w:hyperlink w:anchor="mental" w:history="1">
              <w:r w:rsidR="003A6506" w:rsidRPr="00ED1209">
                <w:rPr>
                  <w:rStyle w:val="Hyperlink"/>
                  <w:b/>
                  <w:sz w:val="20"/>
                  <w:szCs w:val="20"/>
                </w:rPr>
                <w:t>IMPROVING MENTAL HEALTH &amp; LEARNING DIFFICULTIES</w:t>
              </w:r>
            </w:hyperlink>
          </w:p>
        </w:tc>
        <w:tc>
          <w:tcPr>
            <w:tcW w:w="4111" w:type="dxa"/>
            <w:shd w:val="clear" w:color="auto" w:fill="DEEAF6" w:themeFill="accent1" w:themeFillTint="33"/>
            <w:vAlign w:val="center"/>
          </w:tcPr>
          <w:p w:rsidR="003A6506" w:rsidRPr="00123BC2" w:rsidRDefault="00905AEC" w:rsidP="00306A49">
            <w:pPr>
              <w:jc w:val="center"/>
              <w:rPr>
                <w:b/>
                <w:color w:val="FFFFFF" w:themeColor="background1"/>
                <w:sz w:val="20"/>
                <w:szCs w:val="20"/>
              </w:rPr>
            </w:pPr>
            <w:hyperlink w:anchor="children" w:history="1">
              <w:r w:rsidR="003A6506" w:rsidRPr="00ED1209">
                <w:rPr>
                  <w:rStyle w:val="Hyperlink"/>
                  <w:b/>
                  <w:sz w:val="20"/>
                  <w:szCs w:val="20"/>
                </w:rPr>
                <w:t>CHILDREN, YOUNG PEOPLE &amp; MATERNITY</w:t>
              </w:r>
            </w:hyperlink>
          </w:p>
        </w:tc>
        <w:tc>
          <w:tcPr>
            <w:tcW w:w="5109" w:type="dxa"/>
            <w:shd w:val="clear" w:color="auto" w:fill="DEEAF6" w:themeFill="accent1" w:themeFillTint="33"/>
            <w:vAlign w:val="center"/>
          </w:tcPr>
          <w:p w:rsidR="003A6506" w:rsidRPr="00123BC2" w:rsidRDefault="00905AEC" w:rsidP="00306A49">
            <w:pPr>
              <w:jc w:val="center"/>
              <w:rPr>
                <w:b/>
                <w:color w:val="FFFFFF" w:themeColor="background1"/>
                <w:sz w:val="20"/>
                <w:szCs w:val="20"/>
              </w:rPr>
            </w:pPr>
            <w:hyperlink w:anchor="prevention" w:history="1">
              <w:r w:rsidR="003A6506" w:rsidRPr="00ED1209">
                <w:rPr>
                  <w:rStyle w:val="Hyperlink"/>
                  <w:b/>
                  <w:sz w:val="20"/>
                  <w:szCs w:val="20"/>
                </w:rPr>
                <w:t>PREVENTION &amp; REDUCING HEALTH INEQUALITIES</w:t>
              </w:r>
            </w:hyperlink>
          </w:p>
        </w:tc>
      </w:tr>
      <w:tr w:rsidR="003A6506" w:rsidRPr="00123BC2" w:rsidTr="00306A49">
        <w:trPr>
          <w:trHeight w:val="2896"/>
          <w:jc w:val="center"/>
        </w:trPr>
        <w:tc>
          <w:tcPr>
            <w:tcW w:w="4673" w:type="dxa"/>
            <w:shd w:val="clear" w:color="auto" w:fill="auto"/>
          </w:tcPr>
          <w:p w:rsidR="003A6506" w:rsidRPr="00123BC2" w:rsidRDefault="003A6506" w:rsidP="00306A49">
            <w:pPr>
              <w:ind w:left="309" w:right="285" w:hanging="142"/>
              <w:rPr>
                <w:sz w:val="20"/>
                <w:szCs w:val="20"/>
              </w:rPr>
            </w:pPr>
          </w:p>
          <w:p w:rsidR="003A6506" w:rsidRPr="00306A49" w:rsidRDefault="003A6506" w:rsidP="003A6506">
            <w:pPr>
              <w:pStyle w:val="ListParagraph"/>
              <w:numPr>
                <w:ilvl w:val="0"/>
                <w:numId w:val="26"/>
              </w:numPr>
              <w:ind w:left="309" w:right="648" w:hanging="142"/>
            </w:pPr>
            <w:r w:rsidRPr="00306A49">
              <w:t>Further develop, implement and evaluate the Alcohol related brain disease project</w:t>
            </w:r>
          </w:p>
          <w:p w:rsidR="003A6506" w:rsidRPr="00306A49" w:rsidRDefault="003A6506" w:rsidP="003A6506">
            <w:pPr>
              <w:pStyle w:val="ListParagraph"/>
              <w:numPr>
                <w:ilvl w:val="0"/>
                <w:numId w:val="26"/>
              </w:numPr>
              <w:ind w:left="309" w:right="648" w:hanging="142"/>
            </w:pPr>
            <w:r w:rsidRPr="00306A49">
              <w:t>Offer all patients on Learning disability register annual health check</w:t>
            </w:r>
          </w:p>
          <w:p w:rsidR="003A6506" w:rsidRPr="00123BC2" w:rsidRDefault="003A6506" w:rsidP="003A6506">
            <w:pPr>
              <w:pStyle w:val="ListParagraph"/>
              <w:numPr>
                <w:ilvl w:val="0"/>
                <w:numId w:val="26"/>
              </w:numPr>
              <w:ind w:left="309" w:right="648" w:hanging="142"/>
              <w:rPr>
                <w:sz w:val="20"/>
                <w:szCs w:val="20"/>
              </w:rPr>
            </w:pPr>
            <w:r w:rsidRPr="00306A49">
              <w:t>Commissioning cluster based mental health services</w:t>
            </w:r>
          </w:p>
        </w:tc>
        <w:tc>
          <w:tcPr>
            <w:tcW w:w="4111" w:type="dxa"/>
            <w:shd w:val="clear" w:color="auto" w:fill="auto"/>
          </w:tcPr>
          <w:p w:rsidR="003A6506" w:rsidRPr="00123BC2" w:rsidRDefault="003A6506" w:rsidP="00306A49">
            <w:pPr>
              <w:ind w:left="309" w:right="285" w:hanging="142"/>
              <w:rPr>
                <w:sz w:val="20"/>
                <w:szCs w:val="20"/>
              </w:rPr>
            </w:pPr>
          </w:p>
          <w:p w:rsidR="003A6506" w:rsidRPr="00306A49" w:rsidRDefault="003A6506" w:rsidP="003A6506">
            <w:pPr>
              <w:pStyle w:val="ListParagraph"/>
              <w:numPr>
                <w:ilvl w:val="0"/>
                <w:numId w:val="26"/>
              </w:numPr>
              <w:ind w:left="309" w:right="285" w:hanging="142"/>
            </w:pPr>
            <w:r w:rsidRPr="00306A49">
              <w:t>Maximise the number of schools participating in healthy eating projects</w:t>
            </w:r>
          </w:p>
          <w:p w:rsidR="003A6506" w:rsidRPr="00306A49" w:rsidRDefault="003A6506" w:rsidP="003A6506">
            <w:pPr>
              <w:pStyle w:val="ListParagraph"/>
              <w:numPr>
                <w:ilvl w:val="0"/>
                <w:numId w:val="26"/>
              </w:numPr>
              <w:ind w:left="309" w:right="285" w:hanging="142"/>
            </w:pPr>
            <w:r w:rsidRPr="00306A49">
              <w:t>Commissioning of a project to</w:t>
            </w:r>
            <w:r w:rsidR="00306A49">
              <w:t xml:space="preserve"> provide mental health and well-</w:t>
            </w:r>
            <w:r w:rsidRPr="00306A49">
              <w:t>being for young people</w:t>
            </w:r>
          </w:p>
          <w:p w:rsidR="003A6506" w:rsidRPr="00306A49" w:rsidRDefault="003A6506" w:rsidP="003A6506">
            <w:pPr>
              <w:pStyle w:val="ListParagraph"/>
              <w:numPr>
                <w:ilvl w:val="0"/>
                <w:numId w:val="26"/>
              </w:numPr>
              <w:ind w:left="309" w:right="285" w:hanging="142"/>
            </w:pPr>
            <w:r w:rsidRPr="00306A49">
              <w:t>Increase flu vaccine uptake in pregnant women</w:t>
            </w:r>
          </w:p>
          <w:p w:rsidR="003A6506" w:rsidRPr="00123BC2" w:rsidRDefault="003A6506" w:rsidP="00306A49">
            <w:pPr>
              <w:pStyle w:val="ListParagraph"/>
              <w:ind w:left="309" w:right="285"/>
              <w:rPr>
                <w:sz w:val="20"/>
                <w:szCs w:val="20"/>
              </w:rPr>
            </w:pPr>
          </w:p>
        </w:tc>
        <w:tc>
          <w:tcPr>
            <w:tcW w:w="5109" w:type="dxa"/>
            <w:shd w:val="clear" w:color="auto" w:fill="auto"/>
          </w:tcPr>
          <w:p w:rsidR="003A6506" w:rsidRPr="00123BC2" w:rsidRDefault="003A6506" w:rsidP="00306A49">
            <w:pPr>
              <w:ind w:left="309" w:right="285" w:hanging="142"/>
              <w:rPr>
                <w:sz w:val="20"/>
                <w:szCs w:val="20"/>
              </w:rPr>
            </w:pPr>
          </w:p>
          <w:p w:rsidR="003A6506" w:rsidRPr="00306A49" w:rsidRDefault="003A6506" w:rsidP="003A6506">
            <w:pPr>
              <w:pStyle w:val="ListParagraph"/>
              <w:numPr>
                <w:ilvl w:val="0"/>
                <w:numId w:val="26"/>
              </w:numPr>
              <w:ind w:left="309" w:right="285" w:hanging="142"/>
            </w:pPr>
            <w:r w:rsidRPr="00306A49">
              <w:t>Increasing uptake of e-learning for understanding of injecting drug users</w:t>
            </w:r>
          </w:p>
          <w:p w:rsidR="003A6506" w:rsidRPr="00306A49" w:rsidRDefault="003A6506" w:rsidP="003A6506">
            <w:pPr>
              <w:pStyle w:val="ListParagraph"/>
              <w:numPr>
                <w:ilvl w:val="0"/>
                <w:numId w:val="26"/>
              </w:numPr>
              <w:ind w:left="309" w:right="285" w:hanging="142"/>
            </w:pPr>
            <w:r w:rsidRPr="00306A49">
              <w:t>Reduce deaths from overdose</w:t>
            </w:r>
            <w:r w:rsidR="00306A49" w:rsidRPr="00306A49">
              <w:t xml:space="preserve"> through improving both access to and services available for substance misuse</w:t>
            </w:r>
          </w:p>
          <w:p w:rsidR="003A6506" w:rsidRPr="00306A49" w:rsidRDefault="003A6506" w:rsidP="003A6506">
            <w:pPr>
              <w:pStyle w:val="ListParagraph"/>
              <w:numPr>
                <w:ilvl w:val="0"/>
                <w:numId w:val="26"/>
              </w:numPr>
              <w:ind w:left="309" w:right="285" w:hanging="142"/>
            </w:pPr>
            <w:r w:rsidRPr="00306A49">
              <w:t>Implement plan to reduce antibiotic prescribing</w:t>
            </w:r>
          </w:p>
          <w:p w:rsidR="003A6506" w:rsidRPr="00306A49" w:rsidRDefault="003A6506" w:rsidP="003A6506">
            <w:pPr>
              <w:pStyle w:val="ListParagraph"/>
              <w:numPr>
                <w:ilvl w:val="0"/>
                <w:numId w:val="26"/>
              </w:numPr>
              <w:ind w:left="309" w:right="285" w:hanging="142"/>
            </w:pPr>
            <w:r w:rsidRPr="00306A49">
              <w:t>Identification of barriers to access for some patients and support in overcoming these</w:t>
            </w:r>
          </w:p>
          <w:p w:rsidR="003A6506" w:rsidRPr="00123BC2" w:rsidRDefault="003A6506" w:rsidP="003A6506">
            <w:pPr>
              <w:pStyle w:val="ListParagraph"/>
              <w:numPr>
                <w:ilvl w:val="0"/>
                <w:numId w:val="26"/>
              </w:numPr>
              <w:ind w:left="309" w:right="285" w:hanging="142"/>
              <w:rPr>
                <w:sz w:val="20"/>
                <w:szCs w:val="20"/>
              </w:rPr>
            </w:pPr>
            <w:r w:rsidRPr="00306A49">
              <w:t>Participate in the  2 year All Wales Diabetes prevention programme</w:t>
            </w:r>
          </w:p>
        </w:tc>
      </w:tr>
    </w:tbl>
    <w:p w:rsidR="001A71AB" w:rsidRDefault="001A71AB" w:rsidP="004F736D"/>
    <w:p w:rsidR="00DF11F0" w:rsidRPr="00306A49" w:rsidRDefault="00D00578" w:rsidP="007C43D7">
      <w:pPr>
        <w:rPr>
          <w:color w:val="0563C1" w:themeColor="hyperlink"/>
          <w:sz w:val="24"/>
          <w:szCs w:val="24"/>
          <w:u w:val="single"/>
        </w:rPr>
      </w:pPr>
      <w:r w:rsidRPr="00306A49">
        <w:rPr>
          <w:sz w:val="24"/>
          <w:szCs w:val="24"/>
        </w:rPr>
        <w:t xml:space="preserve">The plan is actioned using enablers; technological, workforce, communication and engagement, financial.  </w:t>
      </w:r>
      <w:hyperlink w:anchor="ActionPlanEnablers" w:history="1">
        <w:r w:rsidRPr="00306A49">
          <w:rPr>
            <w:rStyle w:val="Hyperlink"/>
            <w:sz w:val="24"/>
            <w:szCs w:val="24"/>
          </w:rPr>
          <w:t>Click here</w:t>
        </w:r>
      </w:hyperlink>
    </w:p>
    <w:p w:rsidR="00252A3F" w:rsidRDefault="00252A3F" w:rsidP="00306A49">
      <w:pPr>
        <w:pStyle w:val="Heading1"/>
        <w:pBdr>
          <w:bottom w:val="double" w:sz="4" w:space="1" w:color="1F4E79" w:themeColor="accent1" w:themeShade="80"/>
        </w:pBdr>
      </w:pPr>
      <w:bookmarkStart w:id="1" w:name="_Toc90536423"/>
      <w:r>
        <w:lastRenderedPageBreak/>
        <w:t>2. FORWARD LOOK</w:t>
      </w:r>
      <w:bookmarkEnd w:id="1"/>
    </w:p>
    <w:p w:rsidR="004F736D" w:rsidRDefault="004F736D" w:rsidP="004F736D"/>
    <w:p w:rsidR="00DB5D37" w:rsidRPr="003A6506" w:rsidRDefault="00DB5D37" w:rsidP="00DB5D37">
      <w:pPr>
        <w:rPr>
          <w:rFonts w:cstheme="minorHAnsi"/>
          <w:sz w:val="24"/>
          <w:szCs w:val="24"/>
        </w:rPr>
      </w:pPr>
      <w:r w:rsidRPr="00306A49">
        <w:rPr>
          <w:rFonts w:cstheme="minorHAnsi"/>
          <w:sz w:val="24"/>
          <w:szCs w:val="24"/>
        </w:rPr>
        <w:t xml:space="preserve">Welcome to the City Cluster </w:t>
      </w:r>
      <w:r w:rsidR="00306A49" w:rsidRPr="00306A49">
        <w:rPr>
          <w:rFonts w:cstheme="minorHAnsi"/>
          <w:sz w:val="24"/>
          <w:szCs w:val="24"/>
        </w:rPr>
        <w:t>Annual Delivery Plan 2022</w:t>
      </w:r>
      <w:r w:rsidRPr="00306A49">
        <w:rPr>
          <w:rFonts w:cstheme="minorHAnsi"/>
          <w:sz w:val="24"/>
          <w:szCs w:val="24"/>
        </w:rPr>
        <w:t>-2023. The Plan highlights our Cluster vision and priorities and details how we will ach</w:t>
      </w:r>
      <w:r w:rsidR="00306A49" w:rsidRPr="00306A49">
        <w:rPr>
          <w:rFonts w:cstheme="minorHAnsi"/>
          <w:sz w:val="24"/>
          <w:szCs w:val="24"/>
        </w:rPr>
        <w:t>ieve these over the next year</w:t>
      </w:r>
      <w:r w:rsidRPr="00306A49">
        <w:rPr>
          <w:rFonts w:cstheme="minorHAnsi"/>
          <w:sz w:val="24"/>
          <w:szCs w:val="24"/>
        </w:rPr>
        <w:t>.</w:t>
      </w:r>
    </w:p>
    <w:p w:rsidR="00DB5D37" w:rsidRPr="003A6506" w:rsidRDefault="00DB5D37" w:rsidP="00DB5D37">
      <w:pPr>
        <w:rPr>
          <w:rFonts w:ascii="Calibri" w:hAnsi="Calibri" w:cs="Calibri"/>
          <w:color w:val="000000"/>
          <w:sz w:val="24"/>
          <w:szCs w:val="24"/>
        </w:rPr>
      </w:pPr>
      <w:r w:rsidRPr="003A6506">
        <w:rPr>
          <w:rFonts w:cstheme="minorHAnsi"/>
          <w:sz w:val="24"/>
          <w:szCs w:val="24"/>
        </w:rPr>
        <w:t xml:space="preserve">The City Cluster covers an area of Swansea with high levels of deprivation, homelessness, ethnic diversity and unplanned emergency inpatient admissions. Our Cluster Plan has developed over the last few years to adapt and meet the changing needs of our diverse and growing population. We have fostered new and innovative ways of working that support practice sustainability and help ensure we have the right people in place to deliver safe and effective healthcare. This multidisciplinary approach has maximised the opportunities for cross-practice working and ensured better access for patients in conjunction with partner organisations. </w:t>
      </w:r>
      <w:r w:rsidRPr="003A6506">
        <w:rPr>
          <w:rFonts w:ascii="Calibri" w:hAnsi="Calibri" w:cs="Calibri"/>
          <w:color w:val="000000"/>
          <w:sz w:val="24"/>
          <w:szCs w:val="24"/>
        </w:rPr>
        <w:t xml:space="preserve">City Health Cluster has considered throughout its approach to the delivery of services how it can work to develop and promote net-zero health care in the future, we began our approach with supporting the introduction of an electric vehicle for one of our MDT members. </w:t>
      </w:r>
    </w:p>
    <w:p w:rsidR="00DB5D37" w:rsidRPr="003A6506" w:rsidRDefault="00306A49" w:rsidP="00DB5D37">
      <w:pPr>
        <w:rPr>
          <w:rFonts w:cstheme="minorHAnsi"/>
          <w:sz w:val="24"/>
          <w:szCs w:val="24"/>
        </w:rPr>
      </w:pPr>
      <w:r w:rsidRPr="003A6506">
        <w:rPr>
          <w:rFonts w:ascii="Arial" w:hAnsi="Arial" w:cs="Arial"/>
          <w:noProof/>
          <w:sz w:val="24"/>
          <w:szCs w:val="24"/>
          <w:lang w:eastAsia="en-GB"/>
        </w:rPr>
        <w:drawing>
          <wp:anchor distT="0" distB="0" distL="114300" distR="114300" simplePos="0" relativeHeight="251674624" behindDoc="0" locked="0" layoutInCell="1" allowOverlap="1" wp14:anchorId="4C950641" wp14:editId="0C1DD6C4">
            <wp:simplePos x="0" y="0"/>
            <wp:positionH relativeFrom="margin">
              <wp:align>right</wp:align>
            </wp:positionH>
            <wp:positionV relativeFrom="margin">
              <wp:posOffset>3762375</wp:posOffset>
            </wp:positionV>
            <wp:extent cx="1219200" cy="1457325"/>
            <wp:effectExtent l="57150" t="57150" r="114300" b="123825"/>
            <wp:wrapThrough wrapText="bothSides">
              <wp:wrapPolygon edited="0">
                <wp:start x="-338" y="-847"/>
                <wp:lineTo x="-1013" y="-565"/>
                <wp:lineTo x="-1013" y="22024"/>
                <wp:lineTo x="-338" y="23153"/>
                <wp:lineTo x="22613" y="23153"/>
                <wp:lineTo x="23288" y="22024"/>
                <wp:lineTo x="23288" y="3953"/>
                <wp:lineTo x="22275" y="-282"/>
                <wp:lineTo x="22275" y="-847"/>
                <wp:lineTo x="-338" y="-847"/>
              </wp:wrapPolygon>
            </wp:wrapThrough>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extLst>
                        <a:ext uri="{28A0092B-C50C-407E-A947-70E740481C1C}">
                          <a14:useLocalDpi xmlns:a14="http://schemas.microsoft.com/office/drawing/2010/main" val="0"/>
                        </a:ext>
                      </a:extLst>
                    </a:blip>
                    <a:srcRect r="63559"/>
                    <a:stretch/>
                  </pic:blipFill>
                  <pic:spPr bwMode="auto">
                    <a:xfrm>
                      <a:off x="0" y="0"/>
                      <a:ext cx="1219200" cy="1457325"/>
                    </a:xfrm>
                    <a:prstGeom prst="rect">
                      <a:avLst/>
                    </a:prstGeom>
                    <a:ln>
                      <a:solidFill>
                        <a:schemeClr val="accent1">
                          <a:lumMod val="50000"/>
                        </a:schemeClr>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B5D37" w:rsidRPr="003A6506">
        <w:rPr>
          <w:rFonts w:cstheme="minorHAnsi"/>
          <w:sz w:val="24"/>
          <w:szCs w:val="24"/>
        </w:rPr>
        <w:t xml:space="preserve">During the last eighteen months, Covid-19 has had a significant impact on service delivery. All contractors have had to change their ways of working, putting in place safer models of care that comply with the operational requirements associated with Covid-19.  A number of the Cluster’s planned initiatives have been delayed over this time, including the Transformation Agenda, which was intended to encourage and fund new innovative ways of working with partners across the Cluster. During the last twelve months, our GP practices have had an important and significant role in helping to deliver both the first and second Covid-19 vaccinations, at the time of writing Covid-19 Boosters are being delivered through the Mass Vaccination Centres and by our Cluster community pharmacy colleagues. </w:t>
      </w:r>
    </w:p>
    <w:p w:rsidR="00DB5D37" w:rsidRPr="003A6506" w:rsidRDefault="00DB5D37" w:rsidP="00DB5D37">
      <w:pPr>
        <w:rPr>
          <w:rFonts w:eastAsia="Calibri" w:cstheme="minorHAnsi"/>
          <w:color w:val="000000"/>
          <w:sz w:val="24"/>
          <w:szCs w:val="24"/>
          <w:lang w:eastAsia="en-GB"/>
        </w:rPr>
      </w:pPr>
      <w:r w:rsidRPr="003A6506">
        <w:rPr>
          <w:rFonts w:cstheme="minorHAnsi"/>
          <w:sz w:val="24"/>
          <w:szCs w:val="24"/>
        </w:rPr>
        <w:t xml:space="preserve">The next twelve months will undoubtedly present the Cluster with a range of new opportunities and challenges. The City Health Cluster intends to develop methods of improving patient engagement, further strengthen our links with local schools and continue to work with partner agencies on a range of initiatives aimed at improving the health and wellbeing of its population. </w:t>
      </w:r>
      <w:r w:rsidRPr="003A6506">
        <w:rPr>
          <w:rFonts w:eastAsia="Calibri" w:cstheme="minorHAnsi"/>
          <w:color w:val="000000"/>
          <w:sz w:val="24"/>
          <w:szCs w:val="24"/>
          <w:lang w:eastAsia="en-GB"/>
        </w:rPr>
        <w:t>Next year we will have the additional challenge of beginning to implement the Accelerated Cluster Development programme, which aims to align cluster work with regional priorities of all our partners</w:t>
      </w:r>
    </w:p>
    <w:p w:rsidR="00BE7E07" w:rsidRPr="003A6506" w:rsidRDefault="00DB5D37" w:rsidP="004F736D">
      <w:pPr>
        <w:rPr>
          <w:rFonts w:cstheme="minorHAnsi"/>
          <w:sz w:val="24"/>
          <w:szCs w:val="24"/>
        </w:rPr>
      </w:pPr>
      <w:r w:rsidRPr="003A6506">
        <w:rPr>
          <w:rFonts w:cstheme="minorHAnsi"/>
          <w:sz w:val="24"/>
          <w:szCs w:val="24"/>
        </w:rPr>
        <w:t>The Integrated Medium Term Plan (IMTP) will continue to be the vehicle by which the Cluster will drive change and continue working towards meeting the Quadruple Aims outlined in the Welsh Government’s - A Healthier Wales.</w:t>
      </w:r>
    </w:p>
    <w:p w:rsidR="00D50239" w:rsidRDefault="00BE7E07" w:rsidP="00306A49">
      <w:pPr>
        <w:jc w:val="right"/>
        <w:rPr>
          <w:b/>
        </w:rPr>
      </w:pPr>
      <w:r w:rsidRPr="00BE7E07">
        <w:rPr>
          <w:b/>
        </w:rPr>
        <w:t xml:space="preserve">Dr </w:t>
      </w:r>
      <w:r w:rsidR="00D7307A">
        <w:rPr>
          <w:b/>
        </w:rPr>
        <w:t>Ceri Todd</w:t>
      </w:r>
      <w:r w:rsidR="009A6970">
        <w:rPr>
          <w:b/>
        </w:rPr>
        <w:t>, City Cluster</w:t>
      </w:r>
      <w:r w:rsidRPr="00BE7E07">
        <w:rPr>
          <w:b/>
        </w:rPr>
        <w:t xml:space="preserve"> Lead </w:t>
      </w:r>
    </w:p>
    <w:p w:rsidR="00D50239" w:rsidRDefault="00D50239" w:rsidP="00BE7E07">
      <w:pPr>
        <w:jc w:val="right"/>
        <w:rPr>
          <w:b/>
        </w:rPr>
      </w:pPr>
    </w:p>
    <w:p w:rsidR="00BE7E07" w:rsidRPr="00EE19B0" w:rsidRDefault="00BE7E07" w:rsidP="00BE7E07">
      <w:pPr>
        <w:pStyle w:val="Heading2"/>
        <w:pBdr>
          <w:bottom w:val="double" w:sz="4" w:space="1" w:color="1F4E79" w:themeColor="accent1" w:themeShade="80"/>
        </w:pBdr>
        <w:rPr>
          <w:b/>
        </w:rPr>
      </w:pPr>
      <w:bookmarkStart w:id="2" w:name="_Toc90536424"/>
      <w:r w:rsidRPr="00EE19B0">
        <w:rPr>
          <w:b/>
        </w:rPr>
        <w:t>2a. SWOT ANALYSIS</w:t>
      </w:r>
      <w:bookmarkEnd w:id="2"/>
    </w:p>
    <w:p w:rsidR="00BE7E07" w:rsidRDefault="00BE7E07" w:rsidP="00BE7E07">
      <w:pPr>
        <w:rPr>
          <w:sz w:val="2"/>
        </w:rPr>
      </w:pPr>
    </w:p>
    <w:p w:rsidR="00D74484" w:rsidRPr="00BD62BA" w:rsidRDefault="00D74484" w:rsidP="00BE7E07">
      <w:pPr>
        <w:rPr>
          <w:sz w:val="2"/>
        </w:rPr>
      </w:pPr>
    </w:p>
    <w:tbl>
      <w:tblPr>
        <w:tblStyle w:val="TableGrid"/>
        <w:tblW w:w="0" w:type="auto"/>
        <w:tblLook w:val="04A0" w:firstRow="1" w:lastRow="0" w:firstColumn="1" w:lastColumn="0" w:noHBand="0" w:noVBand="1"/>
      </w:tblPr>
      <w:tblGrid>
        <w:gridCol w:w="6974"/>
        <w:gridCol w:w="6974"/>
      </w:tblGrid>
      <w:tr w:rsidR="00C05132" w:rsidTr="00C05132">
        <w:trPr>
          <w:trHeight w:val="3262"/>
        </w:trPr>
        <w:tc>
          <w:tcPr>
            <w:tcW w:w="6974" w:type="dxa"/>
            <w:shd w:val="clear" w:color="auto" w:fill="BDD6EE" w:themeFill="accent1" w:themeFillTint="66"/>
          </w:tcPr>
          <w:p w:rsidR="00C05132" w:rsidRPr="00306A49" w:rsidRDefault="00C05132" w:rsidP="00C05132">
            <w:pPr>
              <w:rPr>
                <w:b/>
                <w:color w:val="1F4E79" w:themeColor="accent1" w:themeShade="80"/>
                <w:sz w:val="24"/>
                <w:szCs w:val="24"/>
              </w:rPr>
            </w:pPr>
            <w:r w:rsidRPr="00306A49">
              <w:rPr>
                <w:b/>
                <w:color w:val="1F4E79" w:themeColor="accent1" w:themeShade="80"/>
                <w:sz w:val="24"/>
                <w:szCs w:val="24"/>
              </w:rPr>
              <w:t>STRENGTHS</w:t>
            </w:r>
          </w:p>
          <w:p w:rsidR="00C05132" w:rsidRPr="00306A49" w:rsidRDefault="00C05132" w:rsidP="00C05132">
            <w:pPr>
              <w:pStyle w:val="ListParagraph"/>
              <w:numPr>
                <w:ilvl w:val="0"/>
                <w:numId w:val="2"/>
              </w:numPr>
            </w:pPr>
            <w:r w:rsidRPr="00306A49">
              <w:t>Recognising Cluster population needs and working to support</w:t>
            </w:r>
          </w:p>
          <w:p w:rsidR="00C05132" w:rsidRPr="00306A49" w:rsidRDefault="00C05132" w:rsidP="00C05132">
            <w:pPr>
              <w:pStyle w:val="ListParagraph"/>
              <w:numPr>
                <w:ilvl w:val="0"/>
                <w:numId w:val="2"/>
              </w:numPr>
            </w:pPr>
            <w:r w:rsidRPr="00306A49">
              <w:t>Building on relationships with Secondary Care, Third Sector, Local Authority and other partners</w:t>
            </w:r>
          </w:p>
          <w:p w:rsidR="00C05132" w:rsidRPr="00306A49" w:rsidRDefault="00C05132" w:rsidP="00C05132">
            <w:pPr>
              <w:pStyle w:val="ListParagraph"/>
              <w:numPr>
                <w:ilvl w:val="0"/>
                <w:numId w:val="2"/>
              </w:numPr>
            </w:pPr>
            <w:r w:rsidRPr="00306A49">
              <w:t>Self-assessing and acknowledging gaps in provision and acting to fill i.e. Paramedic, Pharmacist</w:t>
            </w:r>
          </w:p>
          <w:p w:rsidR="00C05132" w:rsidRPr="00306A49" w:rsidRDefault="00C05132" w:rsidP="00C05132">
            <w:pPr>
              <w:pStyle w:val="ListParagraph"/>
              <w:numPr>
                <w:ilvl w:val="0"/>
                <w:numId w:val="2"/>
              </w:numPr>
            </w:pPr>
            <w:r w:rsidRPr="00306A49">
              <w:t>Strong, committed leadership from Cluster Lead</w:t>
            </w:r>
          </w:p>
          <w:p w:rsidR="00C05132" w:rsidRPr="00306A49" w:rsidRDefault="00DB5D37" w:rsidP="00C05132">
            <w:pPr>
              <w:pStyle w:val="ListParagraph"/>
              <w:numPr>
                <w:ilvl w:val="0"/>
                <w:numId w:val="2"/>
              </w:numPr>
            </w:pPr>
            <w:r w:rsidRPr="00306A49">
              <w:t>Funding secured for Non-responder Screening project</w:t>
            </w:r>
          </w:p>
          <w:p w:rsidR="00C05132" w:rsidRPr="00306A49" w:rsidRDefault="00C05132" w:rsidP="00C05132">
            <w:pPr>
              <w:pStyle w:val="ListParagraph"/>
              <w:numPr>
                <w:ilvl w:val="0"/>
                <w:numId w:val="2"/>
              </w:numPr>
            </w:pPr>
            <w:r w:rsidRPr="00306A49">
              <w:t>Implementation and Business Development Manager</w:t>
            </w:r>
          </w:p>
          <w:p w:rsidR="00C05132" w:rsidRPr="00306A49" w:rsidRDefault="00C05132" w:rsidP="00C05132">
            <w:pPr>
              <w:pStyle w:val="ListParagraph"/>
              <w:numPr>
                <w:ilvl w:val="0"/>
                <w:numId w:val="2"/>
              </w:numPr>
            </w:pPr>
            <w:r w:rsidRPr="00306A49">
              <w:t>Access external funding sources</w:t>
            </w:r>
          </w:p>
        </w:tc>
        <w:tc>
          <w:tcPr>
            <w:tcW w:w="6974" w:type="dxa"/>
            <w:shd w:val="clear" w:color="auto" w:fill="DEEAF6" w:themeFill="accent1" w:themeFillTint="33"/>
          </w:tcPr>
          <w:p w:rsidR="00C05132" w:rsidRPr="00306A49" w:rsidRDefault="00C05132" w:rsidP="00C05132">
            <w:pPr>
              <w:rPr>
                <w:b/>
                <w:color w:val="1F4E79" w:themeColor="accent1" w:themeShade="80"/>
                <w:sz w:val="24"/>
                <w:szCs w:val="24"/>
              </w:rPr>
            </w:pPr>
            <w:r w:rsidRPr="00306A49">
              <w:rPr>
                <w:b/>
                <w:color w:val="1F4E79" w:themeColor="accent1" w:themeShade="80"/>
                <w:sz w:val="24"/>
                <w:szCs w:val="24"/>
              </w:rPr>
              <w:t>WEAKNESSES</w:t>
            </w:r>
          </w:p>
          <w:p w:rsidR="00C05132" w:rsidRPr="00306A49" w:rsidRDefault="00C05132" w:rsidP="00C05132">
            <w:pPr>
              <w:pStyle w:val="ListParagraph"/>
              <w:numPr>
                <w:ilvl w:val="0"/>
                <w:numId w:val="3"/>
              </w:numPr>
            </w:pPr>
            <w:r w:rsidRPr="00306A49">
              <w:t xml:space="preserve">Lack of time to develop initiatives </w:t>
            </w:r>
          </w:p>
          <w:p w:rsidR="00C05132" w:rsidRPr="00306A49" w:rsidRDefault="00C05132" w:rsidP="00C05132">
            <w:pPr>
              <w:pStyle w:val="ListParagraph"/>
              <w:numPr>
                <w:ilvl w:val="0"/>
                <w:numId w:val="3"/>
              </w:numPr>
            </w:pPr>
            <w:r w:rsidRPr="00306A49">
              <w:t xml:space="preserve">Staff working at full capacity </w:t>
            </w:r>
          </w:p>
          <w:p w:rsidR="00C05132" w:rsidRPr="00306A49" w:rsidRDefault="00C05132" w:rsidP="00C05132">
            <w:pPr>
              <w:pStyle w:val="ListParagraph"/>
              <w:numPr>
                <w:ilvl w:val="0"/>
                <w:numId w:val="3"/>
              </w:numPr>
            </w:pPr>
            <w:r w:rsidRPr="00306A49">
              <w:t>Difficulty regarding r</w:t>
            </w:r>
            <w:r w:rsidR="00D40A3A">
              <w:t xml:space="preserve">ecruitment and </w:t>
            </w:r>
            <w:r w:rsidR="00B668F2">
              <w:t>retention of Health Care Professionals</w:t>
            </w:r>
          </w:p>
          <w:p w:rsidR="00C05132" w:rsidRPr="00306A49" w:rsidRDefault="00C05132" w:rsidP="00C05132">
            <w:pPr>
              <w:pStyle w:val="ListParagraph"/>
              <w:numPr>
                <w:ilvl w:val="0"/>
                <w:numId w:val="3"/>
              </w:numPr>
            </w:pPr>
            <w:r w:rsidRPr="00306A49">
              <w:t xml:space="preserve">Lack of/Increasing cost of locums </w:t>
            </w:r>
          </w:p>
          <w:p w:rsidR="00C05132" w:rsidRPr="00306A49" w:rsidRDefault="00C05132" w:rsidP="00C05132">
            <w:pPr>
              <w:pStyle w:val="ListParagraph"/>
              <w:numPr>
                <w:ilvl w:val="0"/>
                <w:numId w:val="3"/>
              </w:numPr>
            </w:pPr>
            <w:r w:rsidRPr="00306A49">
              <w:t xml:space="preserve">Need to have drive – Participation from all partners </w:t>
            </w:r>
          </w:p>
          <w:p w:rsidR="00C05132" w:rsidRPr="00306A49" w:rsidRDefault="00C05132" w:rsidP="00C05132">
            <w:pPr>
              <w:pStyle w:val="ListParagraph"/>
              <w:numPr>
                <w:ilvl w:val="0"/>
                <w:numId w:val="3"/>
              </w:numPr>
            </w:pPr>
            <w:r w:rsidRPr="00306A49">
              <w:t>Consistency in ensuring that the Cluster message is relayed back to GP's within the practice and that their thoughts are fed into the Cluster</w:t>
            </w:r>
          </w:p>
          <w:p w:rsidR="00DB5D37" w:rsidRPr="00306A49" w:rsidRDefault="00DB5D37" w:rsidP="00C05132">
            <w:pPr>
              <w:pStyle w:val="ListParagraph"/>
              <w:numPr>
                <w:ilvl w:val="0"/>
                <w:numId w:val="3"/>
              </w:numPr>
            </w:pPr>
            <w:r w:rsidRPr="00306A49">
              <w:t>Operational implications and Constraints associated with Covid-19</w:t>
            </w:r>
          </w:p>
        </w:tc>
      </w:tr>
      <w:tr w:rsidR="00C05132" w:rsidTr="00C05132">
        <w:trPr>
          <w:trHeight w:val="3848"/>
        </w:trPr>
        <w:tc>
          <w:tcPr>
            <w:tcW w:w="6974" w:type="dxa"/>
            <w:shd w:val="clear" w:color="auto" w:fill="DEEAF6" w:themeFill="accent1" w:themeFillTint="33"/>
          </w:tcPr>
          <w:p w:rsidR="00C05132" w:rsidRPr="00306A49" w:rsidRDefault="00C05132" w:rsidP="00C05132">
            <w:pPr>
              <w:rPr>
                <w:b/>
                <w:color w:val="1F4E79" w:themeColor="accent1" w:themeShade="80"/>
                <w:sz w:val="24"/>
                <w:szCs w:val="24"/>
              </w:rPr>
            </w:pPr>
            <w:r w:rsidRPr="00306A49">
              <w:rPr>
                <w:b/>
                <w:color w:val="1F4E79" w:themeColor="accent1" w:themeShade="80"/>
                <w:sz w:val="24"/>
                <w:szCs w:val="24"/>
              </w:rPr>
              <w:t>OPPORTUNITIES</w:t>
            </w:r>
          </w:p>
          <w:p w:rsidR="00C05132" w:rsidRPr="00306A49" w:rsidRDefault="00C05132" w:rsidP="00C05132">
            <w:pPr>
              <w:pStyle w:val="ListParagraph"/>
              <w:numPr>
                <w:ilvl w:val="0"/>
                <w:numId w:val="4"/>
              </w:numPr>
            </w:pPr>
            <w:r w:rsidRPr="00306A49">
              <w:t xml:space="preserve">Tailor Protected Learning Time Sessions to attract and inform staff in order for primary care teams to engage with new ways of working and direction of travel for the Cluster </w:t>
            </w:r>
          </w:p>
          <w:p w:rsidR="00C05132" w:rsidRPr="00306A49" w:rsidRDefault="00C05132" w:rsidP="00C05132">
            <w:pPr>
              <w:pStyle w:val="ListParagraph"/>
              <w:numPr>
                <w:ilvl w:val="0"/>
                <w:numId w:val="4"/>
              </w:numPr>
            </w:pPr>
            <w:r w:rsidRPr="00306A49">
              <w:t xml:space="preserve">Strengthen links with Secondary Care, Third Sector, Local Authority and other partners • Digitalisation/Modernisation </w:t>
            </w:r>
          </w:p>
          <w:p w:rsidR="00C05132" w:rsidRPr="00306A49" w:rsidRDefault="00C05132" w:rsidP="00C05132">
            <w:pPr>
              <w:pStyle w:val="ListParagraph"/>
              <w:numPr>
                <w:ilvl w:val="0"/>
                <w:numId w:val="4"/>
              </w:numPr>
            </w:pPr>
            <w:r w:rsidRPr="00306A49">
              <w:t xml:space="preserve">Links established with two neighbouring Clusters for mutual benefit </w:t>
            </w:r>
          </w:p>
          <w:p w:rsidR="00C05132" w:rsidRPr="00306A49" w:rsidRDefault="00C05132" w:rsidP="00C05132">
            <w:pPr>
              <w:pStyle w:val="ListParagraph"/>
              <w:numPr>
                <w:ilvl w:val="0"/>
                <w:numId w:val="4"/>
              </w:numPr>
            </w:pPr>
            <w:r w:rsidRPr="00306A49">
              <w:t xml:space="preserve">Tailor the IMTP further to the needs of the Network population </w:t>
            </w:r>
          </w:p>
          <w:p w:rsidR="00DB5D37" w:rsidRPr="00306A49" w:rsidRDefault="00DB5D37" w:rsidP="00C05132">
            <w:pPr>
              <w:pStyle w:val="ListParagraph"/>
              <w:numPr>
                <w:ilvl w:val="0"/>
                <w:numId w:val="4"/>
              </w:numPr>
            </w:pPr>
            <w:r w:rsidRPr="00306A49">
              <w:t>Increased Cluster membership bringing new ideas and opportunities</w:t>
            </w:r>
          </w:p>
        </w:tc>
        <w:tc>
          <w:tcPr>
            <w:tcW w:w="6974" w:type="dxa"/>
            <w:shd w:val="clear" w:color="auto" w:fill="BDD6EE" w:themeFill="accent1" w:themeFillTint="66"/>
          </w:tcPr>
          <w:p w:rsidR="00C05132" w:rsidRPr="00306A49" w:rsidRDefault="00C05132" w:rsidP="00C05132">
            <w:pPr>
              <w:rPr>
                <w:b/>
                <w:color w:val="1F4E79" w:themeColor="accent1" w:themeShade="80"/>
                <w:sz w:val="24"/>
                <w:szCs w:val="24"/>
              </w:rPr>
            </w:pPr>
            <w:r w:rsidRPr="00306A49">
              <w:rPr>
                <w:b/>
                <w:color w:val="1F4E79" w:themeColor="accent1" w:themeShade="80"/>
                <w:sz w:val="24"/>
                <w:szCs w:val="24"/>
              </w:rPr>
              <w:t>THREATS</w:t>
            </w:r>
          </w:p>
          <w:p w:rsidR="00C05132" w:rsidRPr="00306A49" w:rsidRDefault="00C05132" w:rsidP="00C05132">
            <w:pPr>
              <w:pStyle w:val="ListParagraph"/>
              <w:numPr>
                <w:ilvl w:val="0"/>
                <w:numId w:val="5"/>
              </w:numPr>
            </w:pPr>
            <w:r w:rsidRPr="00306A49">
              <w:t xml:space="preserve">Demand greater than capacity </w:t>
            </w:r>
          </w:p>
          <w:p w:rsidR="00C05132" w:rsidRPr="00306A49" w:rsidRDefault="00C05132" w:rsidP="00C05132">
            <w:pPr>
              <w:pStyle w:val="ListParagraph"/>
              <w:numPr>
                <w:ilvl w:val="0"/>
                <w:numId w:val="5"/>
              </w:numPr>
            </w:pPr>
            <w:r w:rsidRPr="00306A49">
              <w:t xml:space="preserve">Contractual changes with commissioned services </w:t>
            </w:r>
          </w:p>
          <w:p w:rsidR="00C05132" w:rsidRPr="00306A49" w:rsidRDefault="00B668F2" w:rsidP="00C05132">
            <w:pPr>
              <w:pStyle w:val="ListParagraph"/>
              <w:numPr>
                <w:ilvl w:val="0"/>
                <w:numId w:val="5"/>
              </w:numPr>
            </w:pPr>
            <w:r>
              <w:t xml:space="preserve">Health Care Professionals </w:t>
            </w:r>
            <w:r w:rsidR="00C05132" w:rsidRPr="00306A49">
              <w:t xml:space="preserve">retirement/ recruitment issues </w:t>
            </w:r>
          </w:p>
          <w:p w:rsidR="00C05132" w:rsidRPr="00306A49" w:rsidRDefault="00C05132" w:rsidP="00C05132">
            <w:pPr>
              <w:pStyle w:val="ListParagraph"/>
              <w:numPr>
                <w:ilvl w:val="0"/>
                <w:numId w:val="5"/>
              </w:numPr>
            </w:pPr>
            <w:r w:rsidRPr="00306A49">
              <w:t xml:space="preserve">Staff shortages in other areas </w:t>
            </w:r>
          </w:p>
          <w:p w:rsidR="00C05132" w:rsidRPr="00306A49" w:rsidRDefault="00C05132" w:rsidP="00C05132">
            <w:pPr>
              <w:pStyle w:val="ListParagraph"/>
              <w:numPr>
                <w:ilvl w:val="0"/>
                <w:numId w:val="5"/>
              </w:numPr>
            </w:pPr>
            <w:r w:rsidRPr="00306A49">
              <w:t xml:space="preserve">Staff morale/wellbeing </w:t>
            </w:r>
          </w:p>
          <w:p w:rsidR="00C05132" w:rsidRPr="00306A49" w:rsidRDefault="00C05132" w:rsidP="00C05132">
            <w:pPr>
              <w:pStyle w:val="ListParagraph"/>
              <w:numPr>
                <w:ilvl w:val="0"/>
                <w:numId w:val="5"/>
              </w:numPr>
            </w:pPr>
            <w:r w:rsidRPr="00306A49">
              <w:t xml:space="preserve">Practice sustainability </w:t>
            </w:r>
          </w:p>
          <w:p w:rsidR="00C05132" w:rsidRPr="00306A49" w:rsidRDefault="00C05132" w:rsidP="00C05132">
            <w:pPr>
              <w:pStyle w:val="ListParagraph"/>
              <w:numPr>
                <w:ilvl w:val="0"/>
                <w:numId w:val="5"/>
              </w:numPr>
            </w:pPr>
            <w:r w:rsidRPr="00306A49">
              <w:t xml:space="preserve">Finance beyond the Transformation Fund </w:t>
            </w:r>
          </w:p>
          <w:p w:rsidR="00C05132" w:rsidRPr="00306A49" w:rsidRDefault="00C05132" w:rsidP="00C05132">
            <w:pPr>
              <w:pStyle w:val="ListParagraph"/>
              <w:numPr>
                <w:ilvl w:val="0"/>
                <w:numId w:val="5"/>
              </w:numPr>
            </w:pPr>
            <w:r w:rsidRPr="00306A49">
              <w:t xml:space="preserve">Change in  policy regarding Clusters </w:t>
            </w:r>
          </w:p>
          <w:p w:rsidR="00C05132" w:rsidRPr="00306A49" w:rsidRDefault="00C05132" w:rsidP="00C05132">
            <w:pPr>
              <w:pStyle w:val="ListParagraph"/>
              <w:numPr>
                <w:ilvl w:val="0"/>
                <w:numId w:val="5"/>
              </w:numPr>
            </w:pPr>
            <w:r w:rsidRPr="00306A49">
              <w:t>Mainstreaming of Cluster Innovative Roles / Projects</w:t>
            </w:r>
          </w:p>
          <w:p w:rsidR="00DB5D37" w:rsidRPr="00306A49" w:rsidRDefault="00DB5D37" w:rsidP="00C05132">
            <w:pPr>
              <w:pStyle w:val="ListParagraph"/>
              <w:numPr>
                <w:ilvl w:val="0"/>
                <w:numId w:val="5"/>
              </w:numPr>
            </w:pPr>
            <w:r w:rsidRPr="00306A49">
              <w:t>Operational constraints caused by Covid-19</w:t>
            </w:r>
          </w:p>
        </w:tc>
      </w:tr>
    </w:tbl>
    <w:p w:rsidR="00DB5D37" w:rsidRDefault="00DB5D37" w:rsidP="00641B7C">
      <w:pPr>
        <w:pStyle w:val="Heading1"/>
        <w:pBdr>
          <w:bottom w:val="double" w:sz="4" w:space="1" w:color="1F4E79" w:themeColor="accent1" w:themeShade="80"/>
        </w:pBdr>
      </w:pPr>
    </w:p>
    <w:p w:rsidR="00641B7C" w:rsidRDefault="00641B7C" w:rsidP="00641B7C">
      <w:pPr>
        <w:pStyle w:val="Heading1"/>
        <w:pBdr>
          <w:bottom w:val="double" w:sz="4" w:space="1" w:color="1F4E79" w:themeColor="accent1" w:themeShade="80"/>
        </w:pBdr>
      </w:pPr>
      <w:bookmarkStart w:id="3" w:name="_Toc90536425"/>
      <w:r>
        <w:t>3. VISION/MISSION STATEMENT</w:t>
      </w:r>
      <w:bookmarkEnd w:id="3"/>
    </w:p>
    <w:p w:rsidR="00641B7C" w:rsidRDefault="00641B7C" w:rsidP="004F736D"/>
    <w:p w:rsidR="00D74484" w:rsidRPr="00D50239" w:rsidRDefault="00D74484" w:rsidP="00D74484">
      <w:pPr>
        <w:rPr>
          <w:rFonts w:cstheme="minorHAnsi"/>
          <w:sz w:val="24"/>
          <w:szCs w:val="24"/>
        </w:rPr>
      </w:pPr>
      <w:r w:rsidRPr="00D50239">
        <w:rPr>
          <w:rFonts w:cstheme="minorHAnsi"/>
          <w:sz w:val="24"/>
          <w:szCs w:val="24"/>
        </w:rPr>
        <w:t xml:space="preserve">In 2018, City Cluster jointly agreed a Cluster Vision for the coming years. The Vision sets out how our Cluster sees its role in providing Health, Social Care and Wellbeing, with and for, the population of the City Cluster area and its practices. </w:t>
      </w:r>
    </w:p>
    <w:p w:rsidR="00D74484" w:rsidRPr="00D50239" w:rsidRDefault="00D74484" w:rsidP="00D74484">
      <w:pPr>
        <w:pStyle w:val="NoSpacing"/>
        <w:rPr>
          <w:rFonts w:asciiTheme="minorHAnsi" w:hAnsiTheme="minorHAnsi" w:cstheme="minorHAnsi"/>
        </w:rPr>
      </w:pPr>
    </w:p>
    <w:p w:rsidR="00D74484" w:rsidRPr="00D50239" w:rsidRDefault="00D74484" w:rsidP="00D74484">
      <w:pPr>
        <w:pStyle w:val="NoSpacing"/>
        <w:jc w:val="center"/>
        <w:rPr>
          <w:rFonts w:asciiTheme="minorHAnsi" w:hAnsiTheme="minorHAnsi" w:cstheme="minorHAnsi"/>
          <w:i/>
        </w:rPr>
      </w:pPr>
      <w:r w:rsidRPr="00D50239">
        <w:rPr>
          <w:rFonts w:asciiTheme="minorHAnsi" w:hAnsiTheme="minorHAnsi" w:cstheme="minorHAnsi"/>
          <w:i/>
        </w:rPr>
        <w:t>“City Health Cluster has a vision to improve its patient’s health and wellbeing outcomes alongside focusing on the future sustainability of General Practice. We will achieve this by embracing and encouraging multi-agency and peer collaborative working, participating in and promoting education;</w:t>
      </w:r>
    </w:p>
    <w:p w:rsidR="00D74484" w:rsidRPr="00D50239" w:rsidRDefault="00D74484" w:rsidP="00D74484">
      <w:pPr>
        <w:pStyle w:val="NoSpacing"/>
        <w:jc w:val="center"/>
        <w:rPr>
          <w:rFonts w:asciiTheme="minorHAnsi" w:hAnsiTheme="minorHAnsi" w:cstheme="minorHAnsi"/>
          <w:i/>
        </w:rPr>
      </w:pPr>
      <w:r w:rsidRPr="00D50239">
        <w:rPr>
          <w:rFonts w:asciiTheme="minorHAnsi" w:hAnsiTheme="minorHAnsi" w:cstheme="minorHAnsi"/>
          <w:i/>
        </w:rPr>
        <w:t>sharing our skills and resources across our Cluster efficiently and effectively.”</w:t>
      </w:r>
    </w:p>
    <w:p w:rsidR="00D74484" w:rsidRDefault="00D74484" w:rsidP="00D74484">
      <w:pPr>
        <w:spacing w:after="0" w:line="240" w:lineRule="auto"/>
        <w:jc w:val="both"/>
        <w:rPr>
          <w:rFonts w:ascii="Arial" w:hAnsi="Arial" w:cs="Arial"/>
          <w:b/>
        </w:rPr>
      </w:pPr>
    </w:p>
    <w:p w:rsidR="00D74484" w:rsidRPr="00D50239" w:rsidRDefault="00D74484" w:rsidP="00D74484">
      <w:pPr>
        <w:spacing w:after="0" w:line="240" w:lineRule="auto"/>
        <w:jc w:val="both"/>
        <w:rPr>
          <w:rFonts w:cstheme="minorHAnsi"/>
          <w:b/>
          <w:sz w:val="24"/>
          <w:szCs w:val="24"/>
        </w:rPr>
      </w:pPr>
      <w:r w:rsidRPr="00D50239">
        <w:rPr>
          <w:rFonts w:cstheme="minorHAnsi"/>
          <w:b/>
          <w:sz w:val="24"/>
          <w:szCs w:val="24"/>
        </w:rPr>
        <w:t xml:space="preserve">The Swansea Bay </w:t>
      </w:r>
      <w:r w:rsidR="009E7DF1" w:rsidRPr="00D50239">
        <w:rPr>
          <w:rFonts w:cstheme="minorHAnsi"/>
          <w:b/>
          <w:sz w:val="24"/>
          <w:szCs w:val="24"/>
        </w:rPr>
        <w:t>University Health Board (</w:t>
      </w:r>
      <w:r w:rsidRPr="00D50239">
        <w:rPr>
          <w:rFonts w:cstheme="minorHAnsi"/>
          <w:b/>
          <w:sz w:val="24"/>
          <w:szCs w:val="24"/>
        </w:rPr>
        <w:t>UHB</w:t>
      </w:r>
      <w:r w:rsidR="009E7DF1" w:rsidRPr="00D50239">
        <w:rPr>
          <w:rFonts w:cstheme="minorHAnsi"/>
          <w:b/>
          <w:sz w:val="24"/>
          <w:szCs w:val="24"/>
        </w:rPr>
        <w:t>)</w:t>
      </w:r>
      <w:r w:rsidRPr="00D50239">
        <w:rPr>
          <w:rFonts w:cstheme="minorHAnsi"/>
          <w:b/>
          <w:sz w:val="24"/>
          <w:szCs w:val="24"/>
        </w:rPr>
        <w:t xml:space="preserve"> Clinical Services Plan sets out a list of key facets for the roles of Clusters:</w:t>
      </w:r>
    </w:p>
    <w:p w:rsidR="00D74484" w:rsidRPr="00D50239" w:rsidRDefault="00D74484" w:rsidP="00D74484">
      <w:pPr>
        <w:spacing w:after="0" w:line="240" w:lineRule="auto"/>
        <w:jc w:val="both"/>
        <w:rPr>
          <w:rFonts w:cstheme="minorHAnsi"/>
          <w:b/>
          <w:sz w:val="24"/>
          <w:szCs w:val="24"/>
        </w:rPr>
      </w:pPr>
    </w:p>
    <w:p w:rsidR="00D74484" w:rsidRPr="00D50239" w:rsidRDefault="00D74484" w:rsidP="00C05132">
      <w:pPr>
        <w:pStyle w:val="NoSpacing"/>
        <w:numPr>
          <w:ilvl w:val="0"/>
          <w:numId w:val="19"/>
        </w:numPr>
        <w:rPr>
          <w:rFonts w:asciiTheme="minorHAnsi" w:hAnsiTheme="minorHAnsi" w:cstheme="minorHAnsi"/>
        </w:rPr>
      </w:pPr>
      <w:r w:rsidRPr="00D50239">
        <w:rPr>
          <w:rFonts w:asciiTheme="minorHAnsi" w:hAnsiTheme="minorHAnsi" w:cstheme="minorHAnsi"/>
        </w:rPr>
        <w:t xml:space="preserve">Delivery of primary, community and integrated services </w:t>
      </w:r>
    </w:p>
    <w:p w:rsidR="00D74484" w:rsidRPr="00D50239" w:rsidRDefault="00D74484" w:rsidP="00C05132">
      <w:pPr>
        <w:pStyle w:val="NoSpacing"/>
        <w:numPr>
          <w:ilvl w:val="0"/>
          <w:numId w:val="19"/>
        </w:numPr>
        <w:rPr>
          <w:rFonts w:asciiTheme="minorHAnsi" w:hAnsiTheme="minorHAnsi" w:cstheme="minorHAnsi"/>
        </w:rPr>
      </w:pPr>
      <w:r w:rsidRPr="00D50239">
        <w:rPr>
          <w:rFonts w:asciiTheme="minorHAnsi" w:hAnsiTheme="minorHAnsi" w:cstheme="minorHAnsi"/>
        </w:rPr>
        <w:t xml:space="preserve">Planning and management of services best delivered at the Cluster level </w:t>
      </w:r>
    </w:p>
    <w:p w:rsidR="00D74484" w:rsidRPr="00D50239" w:rsidRDefault="00D74484" w:rsidP="00C05132">
      <w:pPr>
        <w:pStyle w:val="NoSpacing"/>
        <w:numPr>
          <w:ilvl w:val="0"/>
          <w:numId w:val="19"/>
        </w:numPr>
        <w:rPr>
          <w:rFonts w:asciiTheme="minorHAnsi" w:hAnsiTheme="minorHAnsi" w:cstheme="minorHAnsi"/>
        </w:rPr>
      </w:pPr>
      <w:r w:rsidRPr="00D50239">
        <w:rPr>
          <w:rFonts w:asciiTheme="minorHAnsi" w:hAnsiTheme="minorHAnsi" w:cstheme="minorHAnsi"/>
        </w:rPr>
        <w:t xml:space="preserve">Delivery of Care Closer to Home where this is safe to do so and adds value to patient outcomes and experience </w:t>
      </w:r>
    </w:p>
    <w:p w:rsidR="00D74484" w:rsidRPr="00D50239" w:rsidRDefault="00D74484" w:rsidP="00C05132">
      <w:pPr>
        <w:pStyle w:val="NoSpacing"/>
        <w:numPr>
          <w:ilvl w:val="0"/>
          <w:numId w:val="19"/>
        </w:numPr>
        <w:rPr>
          <w:rFonts w:asciiTheme="minorHAnsi" w:hAnsiTheme="minorHAnsi" w:cstheme="minorHAnsi"/>
        </w:rPr>
      </w:pPr>
      <w:r w:rsidRPr="00D50239">
        <w:rPr>
          <w:rFonts w:asciiTheme="minorHAnsi" w:hAnsiTheme="minorHAnsi" w:cstheme="minorHAnsi"/>
        </w:rPr>
        <w:t xml:space="preserve">Providing innovative alternatives to traditional outpatient or inpatient models of care </w:t>
      </w:r>
    </w:p>
    <w:p w:rsidR="00D74484" w:rsidRPr="00D50239" w:rsidRDefault="00D74484" w:rsidP="00C05132">
      <w:pPr>
        <w:pStyle w:val="NoSpacing"/>
        <w:numPr>
          <w:ilvl w:val="0"/>
          <w:numId w:val="19"/>
        </w:numPr>
        <w:rPr>
          <w:rFonts w:asciiTheme="minorHAnsi" w:hAnsiTheme="minorHAnsi" w:cstheme="minorHAnsi"/>
        </w:rPr>
      </w:pPr>
      <w:r w:rsidRPr="00D50239">
        <w:rPr>
          <w:rFonts w:asciiTheme="minorHAnsi" w:hAnsiTheme="minorHAnsi" w:cstheme="minorHAnsi"/>
        </w:rPr>
        <w:t xml:space="preserve">Support whole populations to develop healthy lifestyles, through preventative programmes, self-care and out of hospital care. </w:t>
      </w:r>
    </w:p>
    <w:p w:rsidR="00D74484" w:rsidRPr="00D50239" w:rsidRDefault="00D74484" w:rsidP="00C05132">
      <w:pPr>
        <w:pStyle w:val="NoSpacing"/>
        <w:numPr>
          <w:ilvl w:val="0"/>
          <w:numId w:val="19"/>
        </w:numPr>
        <w:rPr>
          <w:rFonts w:asciiTheme="minorHAnsi" w:hAnsiTheme="minorHAnsi" w:cstheme="minorHAnsi"/>
        </w:rPr>
      </w:pPr>
      <w:r w:rsidRPr="00D50239">
        <w:rPr>
          <w:rFonts w:asciiTheme="minorHAnsi" w:hAnsiTheme="minorHAnsi" w:cstheme="minorHAnsi"/>
        </w:rPr>
        <w:t xml:space="preserve">Integrating primary and community based services between health, social and voluntary sectors, physical and mental health services, with our partners </w:t>
      </w:r>
    </w:p>
    <w:p w:rsidR="00D74484" w:rsidRPr="00D50239" w:rsidRDefault="00D74484" w:rsidP="00C05132">
      <w:pPr>
        <w:pStyle w:val="NoSpacing"/>
        <w:numPr>
          <w:ilvl w:val="0"/>
          <w:numId w:val="19"/>
        </w:numPr>
        <w:rPr>
          <w:rFonts w:asciiTheme="minorHAnsi" w:hAnsiTheme="minorHAnsi" w:cstheme="minorHAnsi"/>
        </w:rPr>
      </w:pPr>
      <w:r w:rsidRPr="00D50239">
        <w:rPr>
          <w:rFonts w:asciiTheme="minorHAnsi" w:hAnsiTheme="minorHAnsi" w:cstheme="minorHAnsi"/>
        </w:rPr>
        <w:t xml:space="preserve">Supporting the transition of care out of hospital into the community </w:t>
      </w:r>
    </w:p>
    <w:p w:rsidR="00D74484" w:rsidRPr="00D50239" w:rsidRDefault="00D74484" w:rsidP="00C05132">
      <w:pPr>
        <w:pStyle w:val="NoSpacing"/>
        <w:numPr>
          <w:ilvl w:val="0"/>
          <w:numId w:val="19"/>
        </w:numPr>
        <w:rPr>
          <w:rFonts w:asciiTheme="minorHAnsi" w:hAnsiTheme="minorHAnsi" w:cstheme="minorHAnsi"/>
        </w:rPr>
      </w:pPr>
      <w:r w:rsidRPr="00D50239">
        <w:rPr>
          <w:rFonts w:asciiTheme="minorHAnsi" w:hAnsiTheme="minorHAnsi" w:cstheme="minorHAnsi"/>
        </w:rPr>
        <w:t xml:space="preserve">Promoting University Research and Undergraduate and Postgraduate Education in a vibrant community setting </w:t>
      </w:r>
    </w:p>
    <w:p w:rsidR="008B3D62" w:rsidRPr="00167296" w:rsidRDefault="008B3D62" w:rsidP="008B3D62">
      <w:pPr>
        <w:pStyle w:val="NoSpacing"/>
        <w:ind w:left="720"/>
        <w:rPr>
          <w:rFonts w:ascii="Arial" w:hAnsi="Arial" w:cs="Arial"/>
          <w:sz w:val="22"/>
          <w:szCs w:val="22"/>
        </w:rPr>
      </w:pPr>
    </w:p>
    <w:p w:rsidR="001A71AB" w:rsidRDefault="008B3D62" w:rsidP="008B3D62">
      <w:pPr>
        <w:jc w:val="center"/>
      </w:pPr>
      <w:r w:rsidRPr="006F41B9">
        <w:rPr>
          <w:noProof/>
          <w:lang w:eastAsia="en-GB"/>
        </w:rPr>
        <w:drawing>
          <wp:inline distT="0" distB="0" distL="0" distR="0" wp14:anchorId="65F3D015" wp14:editId="5582AEA3">
            <wp:extent cx="3404169" cy="733425"/>
            <wp:effectExtent l="0" t="0" r="635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494150" cy="752811"/>
                    </a:xfrm>
                    <a:prstGeom prst="rect">
                      <a:avLst/>
                    </a:prstGeom>
                    <a:noFill/>
                    <a:ln>
                      <a:noFill/>
                    </a:ln>
                  </pic:spPr>
                </pic:pic>
              </a:graphicData>
            </a:graphic>
          </wp:inline>
        </w:drawing>
      </w:r>
      <w:r w:rsidR="001A71AB">
        <w:br w:type="page"/>
      </w:r>
    </w:p>
    <w:p w:rsidR="00641B7C" w:rsidRDefault="001A71AB" w:rsidP="001A71AB">
      <w:pPr>
        <w:pStyle w:val="Heading1"/>
        <w:pBdr>
          <w:bottom w:val="double" w:sz="4" w:space="1" w:color="1F4E79" w:themeColor="accent1" w:themeShade="80"/>
        </w:pBdr>
      </w:pPr>
      <w:bookmarkStart w:id="4" w:name="_Toc90536426"/>
      <w:r>
        <w:lastRenderedPageBreak/>
        <w:t>4. STRATEGIC BACKGROUND &amp; PRIORITY AREAS</w:t>
      </w:r>
      <w:bookmarkEnd w:id="4"/>
    </w:p>
    <w:p w:rsidR="001A71AB" w:rsidRDefault="001A71AB" w:rsidP="004F736D"/>
    <w:p w:rsidR="001A71AB" w:rsidRDefault="001A71AB" w:rsidP="001A71AB">
      <w:pPr>
        <w:pStyle w:val="Heading2"/>
        <w:rPr>
          <w:b/>
        </w:rPr>
      </w:pPr>
      <w:bookmarkStart w:id="5" w:name="_Toc90536427"/>
      <w:r w:rsidRPr="00EE19B0">
        <w:rPr>
          <w:b/>
        </w:rPr>
        <w:t>STRATEGIC BACKGROUND</w:t>
      </w:r>
      <w:bookmarkEnd w:id="5"/>
    </w:p>
    <w:p w:rsidR="001B6127" w:rsidRDefault="001B6127" w:rsidP="001B6127"/>
    <w:p w:rsidR="001B6127" w:rsidRPr="00D50239" w:rsidRDefault="001B6127" w:rsidP="001B6127">
      <w:pPr>
        <w:rPr>
          <w:rFonts w:cstheme="minorHAnsi"/>
          <w:sz w:val="24"/>
          <w:szCs w:val="24"/>
        </w:rPr>
      </w:pPr>
      <w:r w:rsidRPr="00D50239">
        <w:rPr>
          <w:rFonts w:cstheme="minorHAnsi"/>
          <w:sz w:val="24"/>
          <w:szCs w:val="24"/>
        </w:rPr>
        <w:t>The Primary Care Model for Wales sets out how primary care will work within the whole system to deliver a place based approach. Our Cluster working is at the core of this to ensure care is better co-ordinated to promote the wellbeing of individuals and communities and will continue to be taken forward through the multi-disciplinary, multi-agency cluster planning teams reflecting all partner contributions.</w:t>
      </w:r>
    </w:p>
    <w:p w:rsidR="001B6127" w:rsidRPr="00D50239" w:rsidRDefault="001B6127" w:rsidP="001B6127">
      <w:pPr>
        <w:rPr>
          <w:rFonts w:cstheme="minorHAnsi"/>
          <w:sz w:val="24"/>
          <w:szCs w:val="24"/>
        </w:rPr>
      </w:pPr>
      <w:r w:rsidRPr="00D50239">
        <w:rPr>
          <w:rFonts w:cstheme="minorHAnsi"/>
          <w:sz w:val="24"/>
          <w:szCs w:val="24"/>
        </w:rPr>
        <w:t>The Cluster continues to focus resources on delivering the aims and aspirations of the Primary Care Model for Wales and to accommodate the delivery of improvements, our plan is flexible and will be underpinned by ongoing work to develop implementation and performance plans against the stated Goals, Methods and Outcomes Action Plan.</w:t>
      </w:r>
    </w:p>
    <w:p w:rsidR="001B6127" w:rsidRPr="00D50239" w:rsidRDefault="001B6127" w:rsidP="001B6127">
      <w:pPr>
        <w:spacing w:after="60" w:line="240" w:lineRule="auto"/>
        <w:rPr>
          <w:rFonts w:cstheme="minorHAnsi"/>
          <w:sz w:val="24"/>
          <w:szCs w:val="24"/>
        </w:rPr>
      </w:pPr>
      <w:r w:rsidRPr="00D50239">
        <w:rPr>
          <w:rFonts w:cstheme="minorHAnsi"/>
          <w:sz w:val="24"/>
          <w:szCs w:val="24"/>
        </w:rPr>
        <w:t>The 2022/23 Cluster IMTP is developed in alignment with national, regional and local strategic context and to address:</w:t>
      </w:r>
    </w:p>
    <w:p w:rsidR="001B6127" w:rsidRPr="00D50239" w:rsidRDefault="001B6127" w:rsidP="001B6127">
      <w:pPr>
        <w:numPr>
          <w:ilvl w:val="0"/>
          <w:numId w:val="21"/>
        </w:numPr>
        <w:spacing w:after="60" w:line="240" w:lineRule="auto"/>
        <w:rPr>
          <w:rFonts w:eastAsia="Times New Roman" w:cstheme="minorHAnsi"/>
          <w:sz w:val="24"/>
          <w:szCs w:val="24"/>
        </w:rPr>
      </w:pPr>
      <w:r w:rsidRPr="00D50239">
        <w:rPr>
          <w:rFonts w:eastAsia="Times New Roman" w:cstheme="minorHAnsi"/>
          <w:sz w:val="24"/>
          <w:szCs w:val="24"/>
        </w:rPr>
        <w:t>COVID 19 Resilience</w:t>
      </w:r>
    </w:p>
    <w:p w:rsidR="001B6127" w:rsidRPr="00D50239" w:rsidRDefault="001B6127" w:rsidP="001B6127">
      <w:pPr>
        <w:numPr>
          <w:ilvl w:val="0"/>
          <w:numId w:val="21"/>
        </w:numPr>
        <w:spacing w:after="60" w:line="240" w:lineRule="auto"/>
        <w:rPr>
          <w:rFonts w:eastAsia="Times New Roman" w:cstheme="minorHAnsi"/>
          <w:sz w:val="24"/>
          <w:szCs w:val="24"/>
        </w:rPr>
      </w:pPr>
      <w:r w:rsidRPr="00D50239">
        <w:rPr>
          <w:rFonts w:eastAsia="Times New Roman" w:cstheme="minorHAnsi"/>
          <w:sz w:val="24"/>
          <w:szCs w:val="24"/>
        </w:rPr>
        <w:t>Ministerial Delivery Milestones</w:t>
      </w:r>
    </w:p>
    <w:p w:rsidR="001B6127" w:rsidRPr="00D50239" w:rsidRDefault="001B6127" w:rsidP="001B6127">
      <w:pPr>
        <w:numPr>
          <w:ilvl w:val="0"/>
          <w:numId w:val="21"/>
        </w:numPr>
        <w:spacing w:after="60" w:line="240" w:lineRule="auto"/>
        <w:rPr>
          <w:rFonts w:eastAsia="Times New Roman" w:cstheme="minorHAnsi"/>
          <w:sz w:val="24"/>
          <w:szCs w:val="24"/>
        </w:rPr>
      </w:pPr>
      <w:r w:rsidRPr="00D50239">
        <w:rPr>
          <w:rFonts w:eastAsia="Times New Roman" w:cstheme="minorHAnsi"/>
          <w:sz w:val="24"/>
          <w:szCs w:val="24"/>
        </w:rPr>
        <w:t>Local Primary Care Cluster Priorities</w:t>
      </w:r>
    </w:p>
    <w:p w:rsidR="001B6127" w:rsidRPr="00D50239" w:rsidRDefault="001B6127" w:rsidP="001B6127">
      <w:pPr>
        <w:numPr>
          <w:ilvl w:val="0"/>
          <w:numId w:val="21"/>
        </w:numPr>
        <w:spacing w:after="60" w:line="240" w:lineRule="auto"/>
        <w:rPr>
          <w:rFonts w:eastAsia="Times New Roman" w:cstheme="minorHAnsi"/>
          <w:sz w:val="24"/>
          <w:szCs w:val="24"/>
        </w:rPr>
      </w:pPr>
      <w:r w:rsidRPr="00D50239">
        <w:rPr>
          <w:rFonts w:eastAsia="Times New Roman" w:cstheme="minorHAnsi"/>
          <w:sz w:val="24"/>
          <w:szCs w:val="24"/>
        </w:rPr>
        <w:t>Local Priorities influenced by Health Board IMTP, Regional Partnership Board, National Strategic Programmes and the Primary Care Model for Wales</w:t>
      </w:r>
    </w:p>
    <w:p w:rsidR="001B6127" w:rsidRPr="00D50239" w:rsidRDefault="001B6127" w:rsidP="001B6127">
      <w:pPr>
        <w:numPr>
          <w:ilvl w:val="0"/>
          <w:numId w:val="20"/>
        </w:numPr>
        <w:spacing w:after="60" w:line="240" w:lineRule="auto"/>
        <w:ind w:left="993"/>
        <w:jc w:val="both"/>
        <w:rPr>
          <w:rFonts w:eastAsia="Times New Roman" w:cstheme="minorHAnsi"/>
          <w:sz w:val="24"/>
          <w:szCs w:val="24"/>
        </w:rPr>
      </w:pPr>
      <w:r w:rsidRPr="00D50239">
        <w:rPr>
          <w:rFonts w:eastAsia="Times New Roman" w:cstheme="minorHAnsi"/>
          <w:sz w:val="24"/>
          <w:szCs w:val="24"/>
        </w:rPr>
        <w:t>NHS Wales Planning Framework</w:t>
      </w:r>
    </w:p>
    <w:p w:rsidR="001B6127" w:rsidRPr="00D50239" w:rsidRDefault="001B6127" w:rsidP="001B6127">
      <w:pPr>
        <w:numPr>
          <w:ilvl w:val="0"/>
          <w:numId w:val="20"/>
        </w:numPr>
        <w:spacing w:after="60" w:line="240" w:lineRule="auto"/>
        <w:ind w:left="993"/>
        <w:rPr>
          <w:rFonts w:eastAsia="Times New Roman" w:cstheme="minorHAnsi"/>
          <w:sz w:val="24"/>
          <w:szCs w:val="24"/>
        </w:rPr>
      </w:pPr>
      <w:r w:rsidRPr="00D50239">
        <w:rPr>
          <w:rFonts w:eastAsia="Times New Roman" w:cstheme="minorHAnsi"/>
          <w:sz w:val="24"/>
          <w:szCs w:val="24"/>
        </w:rPr>
        <w:t>Framed within the context of the Well-being of Future Generations Act</w:t>
      </w:r>
    </w:p>
    <w:p w:rsidR="001B6127" w:rsidRPr="00D50239" w:rsidRDefault="001B6127" w:rsidP="001B6127">
      <w:pPr>
        <w:numPr>
          <w:ilvl w:val="0"/>
          <w:numId w:val="20"/>
        </w:numPr>
        <w:spacing w:after="60" w:line="240" w:lineRule="auto"/>
        <w:ind w:left="993"/>
        <w:rPr>
          <w:rFonts w:eastAsia="Times New Roman" w:cstheme="minorHAnsi"/>
          <w:sz w:val="24"/>
          <w:szCs w:val="24"/>
        </w:rPr>
      </w:pPr>
      <w:r w:rsidRPr="00D50239">
        <w:rPr>
          <w:rFonts w:eastAsia="Times New Roman" w:cstheme="minorHAnsi"/>
          <w:sz w:val="24"/>
          <w:szCs w:val="24"/>
        </w:rPr>
        <w:t>Social Services and Wellbeing Act 2014</w:t>
      </w:r>
    </w:p>
    <w:p w:rsidR="001B6127" w:rsidRPr="00D50239" w:rsidRDefault="001B6127" w:rsidP="001B6127">
      <w:pPr>
        <w:numPr>
          <w:ilvl w:val="0"/>
          <w:numId w:val="20"/>
        </w:numPr>
        <w:spacing w:after="60" w:line="240" w:lineRule="auto"/>
        <w:ind w:left="993"/>
        <w:rPr>
          <w:rFonts w:eastAsia="Times New Roman" w:cstheme="minorHAnsi"/>
          <w:sz w:val="24"/>
          <w:szCs w:val="24"/>
        </w:rPr>
      </w:pPr>
      <w:r w:rsidRPr="00D50239">
        <w:rPr>
          <w:rFonts w:eastAsia="Times New Roman" w:cstheme="minorHAnsi"/>
          <w:sz w:val="24"/>
          <w:szCs w:val="24"/>
        </w:rPr>
        <w:t>NHS Wales Decarbonisation Strategic Delivery Plan 2021-2030</w:t>
      </w:r>
    </w:p>
    <w:p w:rsidR="001B6127" w:rsidRPr="00D50239" w:rsidRDefault="001B6127" w:rsidP="001B6127">
      <w:pPr>
        <w:spacing w:after="0" w:line="240" w:lineRule="auto"/>
        <w:rPr>
          <w:rFonts w:eastAsia="Times New Roman" w:cstheme="minorHAnsi"/>
          <w:b/>
          <w:color w:val="FF0000"/>
          <w:sz w:val="24"/>
          <w:szCs w:val="24"/>
        </w:rPr>
      </w:pPr>
    </w:p>
    <w:p w:rsidR="001B6127" w:rsidRPr="00D50239" w:rsidRDefault="001B6127" w:rsidP="001B6127">
      <w:pPr>
        <w:rPr>
          <w:rFonts w:cstheme="minorHAnsi"/>
          <w:sz w:val="24"/>
          <w:szCs w:val="24"/>
        </w:rPr>
      </w:pPr>
      <w:r w:rsidRPr="00D50239">
        <w:rPr>
          <w:rFonts w:cstheme="minorHAnsi"/>
          <w:sz w:val="24"/>
          <w:szCs w:val="24"/>
        </w:rPr>
        <w:t>As part of the process to develop this IMTP we have worked closely with Health Board colleagues to integrate with the Health Board IMTPs and planning arrangements, such as delivery plans for Cancer and Mental Health services, and under the context of Th</w:t>
      </w:r>
      <w:r w:rsidR="00306A49">
        <w:rPr>
          <w:rFonts w:cstheme="minorHAnsi"/>
          <w:sz w:val="24"/>
          <w:szCs w:val="24"/>
        </w:rPr>
        <w:t xml:space="preserve">e Clinical Services Plan (CSP) </w:t>
      </w:r>
      <w:r w:rsidRPr="00D50239">
        <w:rPr>
          <w:rFonts w:cstheme="minorHAnsi"/>
          <w:sz w:val="24"/>
          <w:szCs w:val="24"/>
        </w:rPr>
        <w:t xml:space="preserve"> The CSP remains the primary roadmap for the long-term delivery of services for our communities and Cluster planning and delivery remains aligned to the four CSP principles:</w:t>
      </w:r>
    </w:p>
    <w:p w:rsidR="001B6127" w:rsidRPr="00D50239" w:rsidRDefault="001B6127" w:rsidP="001B6127">
      <w:pPr>
        <w:rPr>
          <w:sz w:val="24"/>
          <w:szCs w:val="24"/>
        </w:rPr>
      </w:pPr>
    </w:p>
    <w:p w:rsidR="001B6127" w:rsidRDefault="001B6127" w:rsidP="001B6127"/>
    <w:p w:rsidR="001B6127" w:rsidRDefault="001B6127" w:rsidP="001B6127">
      <w:pPr>
        <w:jc w:val="center"/>
      </w:pPr>
      <w:r w:rsidRPr="00594541">
        <w:rPr>
          <w:rFonts w:ascii="Arial" w:hAnsi="Arial" w:cs="Arial"/>
          <w:noProof/>
          <w:color w:val="000000"/>
          <w:lang w:eastAsia="en-GB"/>
        </w:rPr>
        <w:drawing>
          <wp:inline distT="0" distB="0" distL="0" distR="0" wp14:anchorId="11728A78" wp14:editId="7236DC9B">
            <wp:extent cx="4684617" cy="2700670"/>
            <wp:effectExtent l="0" t="0" r="1905" b="444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754361" cy="2740877"/>
                    </a:xfrm>
                    <a:prstGeom prst="rect">
                      <a:avLst/>
                    </a:prstGeom>
                    <a:noFill/>
                  </pic:spPr>
                </pic:pic>
              </a:graphicData>
            </a:graphic>
          </wp:inline>
        </w:drawing>
      </w:r>
    </w:p>
    <w:p w:rsidR="001B6127" w:rsidRDefault="001B6127" w:rsidP="001B6127"/>
    <w:p w:rsidR="001B6127" w:rsidRPr="00D50239" w:rsidRDefault="001B6127" w:rsidP="001B6127">
      <w:pPr>
        <w:spacing w:after="60"/>
        <w:rPr>
          <w:rFonts w:cstheme="minorHAnsi"/>
          <w:sz w:val="24"/>
          <w:szCs w:val="24"/>
        </w:rPr>
      </w:pPr>
      <w:r w:rsidRPr="00D50239">
        <w:rPr>
          <w:rFonts w:cstheme="minorHAnsi"/>
          <w:sz w:val="24"/>
          <w:szCs w:val="24"/>
        </w:rPr>
        <w:t xml:space="preserve">In Swansea Bay, Primary Care Clusters aim to: </w:t>
      </w:r>
    </w:p>
    <w:p w:rsidR="001B6127" w:rsidRPr="00D50239" w:rsidRDefault="001B6127" w:rsidP="001B6127">
      <w:pPr>
        <w:numPr>
          <w:ilvl w:val="0"/>
          <w:numId w:val="22"/>
        </w:numPr>
        <w:spacing w:after="60" w:line="240" w:lineRule="auto"/>
        <w:ind w:left="993"/>
        <w:rPr>
          <w:rFonts w:eastAsia="Times New Roman" w:cstheme="minorHAnsi"/>
          <w:sz w:val="24"/>
          <w:szCs w:val="24"/>
        </w:rPr>
      </w:pPr>
      <w:r w:rsidRPr="00D50239">
        <w:rPr>
          <w:rFonts w:eastAsia="Times New Roman" w:cstheme="minorHAnsi"/>
          <w:sz w:val="24"/>
          <w:szCs w:val="24"/>
        </w:rPr>
        <w:t xml:space="preserve">Work towards the Primary Care Model for Wales </w:t>
      </w:r>
    </w:p>
    <w:p w:rsidR="001B6127" w:rsidRPr="00D50239" w:rsidRDefault="001B6127" w:rsidP="001B6127">
      <w:pPr>
        <w:numPr>
          <w:ilvl w:val="0"/>
          <w:numId w:val="22"/>
        </w:numPr>
        <w:spacing w:after="60" w:line="240" w:lineRule="auto"/>
        <w:ind w:left="993"/>
        <w:rPr>
          <w:rFonts w:eastAsia="Times New Roman" w:cstheme="minorHAnsi"/>
          <w:sz w:val="24"/>
          <w:szCs w:val="24"/>
        </w:rPr>
      </w:pPr>
      <w:r w:rsidRPr="00D50239">
        <w:rPr>
          <w:rFonts w:eastAsia="Times New Roman" w:cstheme="minorHAnsi"/>
          <w:sz w:val="24"/>
          <w:szCs w:val="24"/>
        </w:rPr>
        <w:t xml:space="preserve">Prevent ill health </w:t>
      </w:r>
    </w:p>
    <w:p w:rsidR="001B6127" w:rsidRPr="00D50239" w:rsidRDefault="001B6127" w:rsidP="001B6127">
      <w:pPr>
        <w:numPr>
          <w:ilvl w:val="0"/>
          <w:numId w:val="22"/>
        </w:numPr>
        <w:spacing w:after="60" w:line="240" w:lineRule="auto"/>
        <w:ind w:left="993"/>
        <w:rPr>
          <w:rFonts w:eastAsia="Times New Roman" w:cstheme="minorHAnsi"/>
          <w:sz w:val="24"/>
          <w:szCs w:val="24"/>
        </w:rPr>
      </w:pPr>
      <w:r w:rsidRPr="00D50239">
        <w:rPr>
          <w:rFonts w:eastAsia="Times New Roman" w:cstheme="minorHAnsi"/>
          <w:sz w:val="24"/>
          <w:szCs w:val="24"/>
        </w:rPr>
        <w:t xml:space="preserve">Develop a range and quality of services in the community </w:t>
      </w:r>
    </w:p>
    <w:p w:rsidR="001B6127" w:rsidRPr="00D50239" w:rsidRDefault="001B6127" w:rsidP="001B6127">
      <w:pPr>
        <w:numPr>
          <w:ilvl w:val="0"/>
          <w:numId w:val="22"/>
        </w:numPr>
        <w:spacing w:after="60" w:line="240" w:lineRule="auto"/>
        <w:ind w:left="993"/>
        <w:rPr>
          <w:rFonts w:eastAsia="Times New Roman" w:cstheme="minorHAnsi"/>
          <w:sz w:val="24"/>
          <w:szCs w:val="24"/>
        </w:rPr>
      </w:pPr>
      <w:r w:rsidRPr="00D50239">
        <w:rPr>
          <w:rFonts w:eastAsia="Times New Roman" w:cstheme="minorHAnsi"/>
          <w:sz w:val="24"/>
          <w:szCs w:val="24"/>
        </w:rPr>
        <w:t xml:space="preserve">Ensure services in the community are better co-ordinated </w:t>
      </w:r>
    </w:p>
    <w:p w:rsidR="001B6127" w:rsidRPr="00D50239" w:rsidRDefault="001B6127" w:rsidP="001B6127">
      <w:pPr>
        <w:numPr>
          <w:ilvl w:val="0"/>
          <w:numId w:val="22"/>
        </w:numPr>
        <w:spacing w:after="60" w:line="240" w:lineRule="auto"/>
        <w:ind w:left="993"/>
        <w:rPr>
          <w:rFonts w:eastAsia="Times New Roman" w:cstheme="minorHAnsi"/>
          <w:sz w:val="24"/>
          <w:szCs w:val="24"/>
        </w:rPr>
      </w:pPr>
      <w:r w:rsidRPr="00D50239">
        <w:rPr>
          <w:rFonts w:eastAsia="Times New Roman" w:cstheme="minorHAnsi"/>
          <w:sz w:val="24"/>
          <w:szCs w:val="24"/>
        </w:rPr>
        <w:t>Improve communication and information sharing between professionals</w:t>
      </w:r>
    </w:p>
    <w:p w:rsidR="001B6127" w:rsidRPr="00D50239" w:rsidRDefault="001B6127" w:rsidP="001B6127">
      <w:pPr>
        <w:numPr>
          <w:ilvl w:val="0"/>
          <w:numId w:val="22"/>
        </w:numPr>
        <w:spacing w:after="60" w:line="240" w:lineRule="auto"/>
        <w:ind w:left="993"/>
        <w:rPr>
          <w:rFonts w:eastAsia="Times New Roman" w:cstheme="minorHAnsi"/>
          <w:sz w:val="24"/>
          <w:szCs w:val="24"/>
        </w:rPr>
      </w:pPr>
      <w:r w:rsidRPr="00D50239">
        <w:rPr>
          <w:rFonts w:eastAsia="Times New Roman" w:cstheme="minorHAnsi"/>
          <w:sz w:val="24"/>
          <w:szCs w:val="24"/>
        </w:rPr>
        <w:t xml:space="preserve">Facilitate closer working between community based and hospital services </w:t>
      </w:r>
    </w:p>
    <w:p w:rsidR="001B6127" w:rsidRPr="00D50239" w:rsidRDefault="001B6127" w:rsidP="001B6127">
      <w:pPr>
        <w:numPr>
          <w:ilvl w:val="0"/>
          <w:numId w:val="22"/>
        </w:numPr>
        <w:spacing w:after="60" w:line="240" w:lineRule="auto"/>
        <w:ind w:left="993"/>
        <w:rPr>
          <w:rFonts w:eastAsia="Times New Roman" w:cstheme="minorHAnsi"/>
          <w:sz w:val="24"/>
          <w:szCs w:val="24"/>
        </w:rPr>
      </w:pPr>
      <w:r w:rsidRPr="00D50239">
        <w:rPr>
          <w:rFonts w:eastAsia="Times New Roman" w:cstheme="minorHAnsi"/>
          <w:sz w:val="24"/>
          <w:szCs w:val="24"/>
        </w:rPr>
        <w:t>Support sustainability of primary care</w:t>
      </w:r>
    </w:p>
    <w:p w:rsidR="001B6127" w:rsidRDefault="001B6127" w:rsidP="001B6127"/>
    <w:p w:rsidR="001B6127" w:rsidRPr="001B6127" w:rsidRDefault="001B6127" w:rsidP="001B6127"/>
    <w:p w:rsidR="001B6127" w:rsidRDefault="001B6127" w:rsidP="001B6127">
      <w:pPr>
        <w:rPr>
          <w:rFonts w:ascii="Arial" w:hAnsi="Arial" w:cs="Arial"/>
          <w:b/>
          <w:noProof/>
          <w:lang w:eastAsia="en-GB"/>
        </w:rPr>
      </w:pPr>
      <w:r w:rsidRPr="00594541">
        <w:rPr>
          <w:rFonts w:ascii="Arial" w:hAnsi="Arial" w:cs="Arial"/>
          <w:b/>
          <w:noProof/>
          <w:lang w:eastAsia="en-GB"/>
        </w:rPr>
        <w:drawing>
          <wp:anchor distT="0" distB="0" distL="114300" distR="114300" simplePos="0" relativeHeight="251667456" behindDoc="0" locked="0" layoutInCell="1" allowOverlap="1" wp14:anchorId="3DBA1D4C" wp14:editId="2802B12C">
            <wp:simplePos x="0" y="0"/>
            <wp:positionH relativeFrom="margin">
              <wp:posOffset>1514475</wp:posOffset>
            </wp:positionH>
            <wp:positionV relativeFrom="paragraph">
              <wp:posOffset>285750</wp:posOffset>
            </wp:positionV>
            <wp:extent cx="5676900" cy="3561715"/>
            <wp:effectExtent l="0" t="0" r="0" b="63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676900" cy="356171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Arial" w:hAnsi="Arial" w:cs="Arial"/>
          <w:b/>
          <w:noProof/>
          <w:lang w:eastAsia="en-GB"/>
        </w:rPr>
        <w:t xml:space="preserve">   </w:t>
      </w:r>
    </w:p>
    <w:p w:rsidR="001B6127" w:rsidRDefault="001B6127" w:rsidP="001B6127">
      <w:pPr>
        <w:rPr>
          <w:rFonts w:ascii="Arial" w:hAnsi="Arial" w:cs="Arial"/>
          <w:b/>
          <w:noProof/>
          <w:lang w:eastAsia="en-GB"/>
        </w:rPr>
      </w:pPr>
    </w:p>
    <w:p w:rsidR="001B6127" w:rsidRDefault="001B6127" w:rsidP="001B6127">
      <w:pPr>
        <w:rPr>
          <w:rFonts w:ascii="Arial" w:hAnsi="Arial" w:cs="Arial"/>
          <w:b/>
          <w:noProof/>
          <w:lang w:eastAsia="en-GB"/>
        </w:rPr>
      </w:pPr>
    </w:p>
    <w:p w:rsidR="001B6127" w:rsidRPr="00D50239" w:rsidRDefault="001B6127" w:rsidP="001B6127">
      <w:pPr>
        <w:rPr>
          <w:rFonts w:cstheme="minorHAnsi"/>
          <w:sz w:val="24"/>
          <w:szCs w:val="24"/>
        </w:rPr>
      </w:pPr>
      <w:r w:rsidRPr="00D50239">
        <w:rPr>
          <w:rFonts w:cstheme="minorHAnsi"/>
          <w:color w:val="000000"/>
          <w:sz w:val="24"/>
          <w:szCs w:val="24"/>
        </w:rPr>
        <w:t>Additionally, Cluster work is structured to encompass the Health Board’s overall Organisational Strategy as set out below in summary</w:t>
      </w:r>
    </w:p>
    <w:p w:rsidR="001B6127" w:rsidRPr="00D50239" w:rsidRDefault="001B6127" w:rsidP="001B6127">
      <w:pPr>
        <w:rPr>
          <w:rFonts w:cstheme="minorHAnsi"/>
          <w:sz w:val="24"/>
          <w:szCs w:val="24"/>
        </w:rPr>
      </w:pPr>
      <w:r w:rsidRPr="00D50239">
        <w:rPr>
          <w:rFonts w:cstheme="minorHAnsi"/>
          <w:sz w:val="24"/>
          <w:szCs w:val="24"/>
        </w:rPr>
        <w:t xml:space="preserve"> The organisational strategies and priorities of a number of key regional partnerships are also accounted in our planning including: </w:t>
      </w:r>
    </w:p>
    <w:p w:rsidR="001B6127" w:rsidRPr="00D50239" w:rsidRDefault="001B6127" w:rsidP="001B6127">
      <w:pPr>
        <w:numPr>
          <w:ilvl w:val="0"/>
          <w:numId w:val="23"/>
        </w:numPr>
        <w:autoSpaceDE w:val="0"/>
        <w:autoSpaceDN w:val="0"/>
        <w:adjustRightInd w:val="0"/>
        <w:spacing w:after="60" w:line="240" w:lineRule="auto"/>
        <w:jc w:val="both"/>
        <w:rPr>
          <w:rFonts w:eastAsia="Times New Roman" w:cstheme="minorHAnsi"/>
          <w:sz w:val="24"/>
          <w:szCs w:val="24"/>
        </w:rPr>
      </w:pPr>
      <w:r w:rsidRPr="00D50239">
        <w:rPr>
          <w:rFonts w:eastAsia="Times New Roman" w:cstheme="minorHAnsi"/>
          <w:bCs/>
          <w:sz w:val="24"/>
          <w:szCs w:val="24"/>
        </w:rPr>
        <w:t xml:space="preserve">Swansea &amp; Neath Port Talbot Wellbeing Plans </w:t>
      </w:r>
    </w:p>
    <w:p w:rsidR="001B6127" w:rsidRPr="00D50239" w:rsidRDefault="001B6127" w:rsidP="001B6127">
      <w:pPr>
        <w:numPr>
          <w:ilvl w:val="0"/>
          <w:numId w:val="23"/>
        </w:numPr>
        <w:autoSpaceDE w:val="0"/>
        <w:autoSpaceDN w:val="0"/>
        <w:adjustRightInd w:val="0"/>
        <w:spacing w:after="60" w:line="240" w:lineRule="auto"/>
        <w:jc w:val="both"/>
        <w:rPr>
          <w:rFonts w:ascii="Arial" w:eastAsia="Times New Roman" w:hAnsi="Arial" w:cs="Arial"/>
          <w:sz w:val="24"/>
          <w:szCs w:val="24"/>
        </w:rPr>
      </w:pPr>
      <w:r w:rsidRPr="00D50239">
        <w:rPr>
          <w:rFonts w:eastAsia="Times New Roman" w:cstheme="minorHAnsi"/>
          <w:sz w:val="24"/>
          <w:szCs w:val="24"/>
        </w:rPr>
        <w:t>The West Glamorgan Regional Partnership</w:t>
      </w:r>
    </w:p>
    <w:p w:rsidR="001B6127" w:rsidRPr="00D50239" w:rsidRDefault="001B6127" w:rsidP="001B6127">
      <w:pPr>
        <w:numPr>
          <w:ilvl w:val="0"/>
          <w:numId w:val="23"/>
        </w:numPr>
        <w:autoSpaceDE w:val="0"/>
        <w:autoSpaceDN w:val="0"/>
        <w:adjustRightInd w:val="0"/>
        <w:spacing w:after="60" w:line="240" w:lineRule="auto"/>
        <w:jc w:val="both"/>
        <w:rPr>
          <w:rFonts w:eastAsia="Times New Roman" w:cstheme="minorHAnsi"/>
          <w:bCs/>
          <w:sz w:val="24"/>
          <w:szCs w:val="24"/>
        </w:rPr>
      </w:pPr>
      <w:r w:rsidRPr="00D50239">
        <w:rPr>
          <w:rFonts w:eastAsia="Times New Roman" w:cstheme="minorHAnsi"/>
          <w:bCs/>
          <w:sz w:val="24"/>
          <w:szCs w:val="24"/>
        </w:rPr>
        <w:lastRenderedPageBreak/>
        <w:t>The Adult’s Transformation Board</w:t>
      </w:r>
    </w:p>
    <w:p w:rsidR="001B6127" w:rsidRPr="00D50239" w:rsidRDefault="001B6127" w:rsidP="001B6127">
      <w:pPr>
        <w:numPr>
          <w:ilvl w:val="0"/>
          <w:numId w:val="23"/>
        </w:numPr>
        <w:autoSpaceDE w:val="0"/>
        <w:autoSpaceDN w:val="0"/>
        <w:adjustRightInd w:val="0"/>
        <w:spacing w:after="60" w:line="240" w:lineRule="auto"/>
        <w:jc w:val="both"/>
        <w:rPr>
          <w:rFonts w:eastAsia="Times New Roman" w:cstheme="minorHAnsi"/>
          <w:bCs/>
          <w:sz w:val="24"/>
          <w:szCs w:val="24"/>
        </w:rPr>
      </w:pPr>
      <w:r w:rsidRPr="00D50239">
        <w:rPr>
          <w:rFonts w:eastAsia="Times New Roman" w:cstheme="minorHAnsi"/>
          <w:bCs/>
          <w:sz w:val="24"/>
          <w:szCs w:val="24"/>
        </w:rPr>
        <w:t>The Children and Young Adults’ Transformation Board</w:t>
      </w:r>
    </w:p>
    <w:p w:rsidR="001B6127" w:rsidRPr="00D50239" w:rsidRDefault="001B6127" w:rsidP="001B6127">
      <w:pPr>
        <w:numPr>
          <w:ilvl w:val="0"/>
          <w:numId w:val="23"/>
        </w:numPr>
        <w:autoSpaceDE w:val="0"/>
        <w:autoSpaceDN w:val="0"/>
        <w:adjustRightInd w:val="0"/>
        <w:spacing w:after="60" w:line="240" w:lineRule="auto"/>
        <w:jc w:val="both"/>
        <w:rPr>
          <w:rFonts w:eastAsia="Times New Roman" w:cstheme="minorHAnsi"/>
          <w:sz w:val="24"/>
          <w:szCs w:val="24"/>
        </w:rPr>
      </w:pPr>
      <w:r w:rsidRPr="00D50239">
        <w:rPr>
          <w:rFonts w:eastAsia="Times New Roman" w:cstheme="minorHAnsi"/>
          <w:bCs/>
          <w:sz w:val="24"/>
          <w:szCs w:val="24"/>
        </w:rPr>
        <w:t>The Integrated Transformation Board</w:t>
      </w:r>
    </w:p>
    <w:p w:rsidR="001B6127" w:rsidRDefault="001B6127" w:rsidP="001A71AB">
      <w:pPr>
        <w:pStyle w:val="Heading2"/>
        <w:rPr>
          <w:b/>
        </w:rPr>
      </w:pPr>
    </w:p>
    <w:p w:rsidR="001A71AB" w:rsidRDefault="001B6127" w:rsidP="001A71AB">
      <w:pPr>
        <w:pStyle w:val="Heading2"/>
        <w:rPr>
          <w:b/>
        </w:rPr>
      </w:pPr>
      <w:bookmarkStart w:id="6" w:name="_Toc90536428"/>
      <w:r>
        <w:rPr>
          <w:b/>
        </w:rPr>
        <w:t xml:space="preserve">CLUSTER IMTP </w:t>
      </w:r>
      <w:r w:rsidR="001A71AB" w:rsidRPr="00EE19B0">
        <w:rPr>
          <w:b/>
        </w:rPr>
        <w:t>STRATEGIC PRIORITY AREAS</w:t>
      </w:r>
      <w:bookmarkEnd w:id="6"/>
    </w:p>
    <w:p w:rsidR="00537A1F" w:rsidRDefault="00537A1F" w:rsidP="00927C9E"/>
    <w:p w:rsidR="001B6127" w:rsidRPr="00D50239" w:rsidRDefault="001B6127" w:rsidP="001B6127">
      <w:pPr>
        <w:rPr>
          <w:rFonts w:cstheme="minorHAnsi"/>
          <w:sz w:val="24"/>
          <w:szCs w:val="24"/>
        </w:rPr>
      </w:pPr>
      <w:r w:rsidRPr="00D50239">
        <w:rPr>
          <w:rFonts w:cstheme="minorHAnsi"/>
          <w:sz w:val="24"/>
          <w:szCs w:val="24"/>
        </w:rPr>
        <w:t xml:space="preserve">During the planning process, SBUHB Cluster leads considered the range of Health Board strategic priority areas, and agreed to focus their Cluster planning on a key range of six priority areas from those: </w:t>
      </w:r>
    </w:p>
    <w:p w:rsidR="001B6127" w:rsidRPr="00D50239" w:rsidRDefault="001B6127" w:rsidP="001B6127">
      <w:pPr>
        <w:spacing w:after="60"/>
        <w:ind w:left="284"/>
        <w:rPr>
          <w:rFonts w:cstheme="minorHAnsi"/>
          <w:sz w:val="24"/>
          <w:szCs w:val="24"/>
        </w:rPr>
      </w:pPr>
      <w:r w:rsidRPr="00D50239">
        <w:rPr>
          <w:rStyle w:val="normaltextrun"/>
          <w:rFonts w:cstheme="minorHAnsi"/>
          <w:sz w:val="24"/>
          <w:szCs w:val="24"/>
        </w:rPr>
        <w:t>Improving Unscheduled Care</w:t>
      </w:r>
    </w:p>
    <w:p w:rsidR="001B6127" w:rsidRPr="00D50239" w:rsidRDefault="001B6127" w:rsidP="001B6127">
      <w:pPr>
        <w:spacing w:after="60"/>
        <w:ind w:left="284"/>
        <w:rPr>
          <w:rFonts w:cstheme="minorHAnsi"/>
          <w:sz w:val="24"/>
          <w:szCs w:val="24"/>
        </w:rPr>
      </w:pPr>
      <w:r w:rsidRPr="00D50239">
        <w:rPr>
          <w:rStyle w:val="normaltextrun"/>
          <w:rFonts w:cstheme="minorHAnsi"/>
          <w:sz w:val="24"/>
          <w:szCs w:val="24"/>
        </w:rPr>
        <w:t>Improving Planned Care</w:t>
      </w:r>
      <w:r w:rsidRPr="00D50239">
        <w:rPr>
          <w:rStyle w:val="eop"/>
          <w:rFonts w:cstheme="minorHAnsi"/>
          <w:sz w:val="24"/>
          <w:szCs w:val="24"/>
        </w:rPr>
        <w:t> </w:t>
      </w:r>
    </w:p>
    <w:p w:rsidR="001B6127" w:rsidRPr="00D50239" w:rsidRDefault="001B6127" w:rsidP="001B6127">
      <w:pPr>
        <w:spacing w:after="60"/>
        <w:ind w:left="284"/>
        <w:rPr>
          <w:rFonts w:cstheme="minorHAnsi"/>
          <w:sz w:val="24"/>
          <w:szCs w:val="24"/>
        </w:rPr>
      </w:pPr>
      <w:r w:rsidRPr="00D50239">
        <w:rPr>
          <w:rStyle w:val="normaltextrun"/>
          <w:rFonts w:cstheme="minorHAnsi"/>
          <w:sz w:val="24"/>
          <w:szCs w:val="24"/>
        </w:rPr>
        <w:t>Improving Cancer and Palliative Care </w:t>
      </w:r>
      <w:r w:rsidRPr="00D50239">
        <w:rPr>
          <w:rStyle w:val="eop"/>
          <w:rFonts w:cstheme="minorHAnsi"/>
          <w:sz w:val="24"/>
          <w:szCs w:val="24"/>
        </w:rPr>
        <w:t xml:space="preserve">  </w:t>
      </w:r>
    </w:p>
    <w:p w:rsidR="001B6127" w:rsidRPr="00D50239" w:rsidRDefault="001B6127" w:rsidP="001B6127">
      <w:pPr>
        <w:spacing w:after="60"/>
        <w:ind w:left="284"/>
        <w:rPr>
          <w:rStyle w:val="eop"/>
          <w:rFonts w:cstheme="minorHAnsi"/>
          <w:sz w:val="24"/>
          <w:szCs w:val="24"/>
        </w:rPr>
      </w:pPr>
      <w:r w:rsidRPr="00D50239">
        <w:rPr>
          <w:rStyle w:val="normaltextrun"/>
          <w:rFonts w:cstheme="minorHAnsi"/>
          <w:sz w:val="24"/>
          <w:szCs w:val="24"/>
        </w:rPr>
        <w:t>Prevention and Reducing Health Inequalities </w:t>
      </w:r>
      <w:r w:rsidRPr="00D50239">
        <w:rPr>
          <w:rStyle w:val="eop"/>
          <w:rFonts w:cstheme="minorHAnsi"/>
          <w:sz w:val="24"/>
          <w:szCs w:val="24"/>
        </w:rPr>
        <w:t> </w:t>
      </w:r>
    </w:p>
    <w:p w:rsidR="001B6127" w:rsidRPr="00D50239" w:rsidRDefault="001B6127" w:rsidP="001B6127">
      <w:pPr>
        <w:spacing w:after="60"/>
        <w:ind w:left="284"/>
        <w:rPr>
          <w:rStyle w:val="eop"/>
          <w:rFonts w:cstheme="minorHAnsi"/>
          <w:sz w:val="24"/>
          <w:szCs w:val="24"/>
        </w:rPr>
      </w:pPr>
      <w:r w:rsidRPr="00D50239">
        <w:rPr>
          <w:rStyle w:val="normaltextrun"/>
          <w:rFonts w:cstheme="minorHAnsi"/>
          <w:sz w:val="24"/>
          <w:szCs w:val="24"/>
        </w:rPr>
        <w:t>Children, Young People and Maternity </w:t>
      </w:r>
      <w:r w:rsidRPr="00D50239">
        <w:rPr>
          <w:rStyle w:val="eop"/>
          <w:rFonts w:cstheme="minorHAnsi"/>
          <w:sz w:val="24"/>
          <w:szCs w:val="24"/>
        </w:rPr>
        <w:t> </w:t>
      </w:r>
    </w:p>
    <w:p w:rsidR="001B6127" w:rsidRPr="00D50239" w:rsidRDefault="001B6127" w:rsidP="001B6127">
      <w:pPr>
        <w:rPr>
          <w:rFonts w:cstheme="minorHAnsi"/>
          <w:sz w:val="24"/>
          <w:szCs w:val="24"/>
        </w:rPr>
      </w:pPr>
      <w:r w:rsidRPr="00D50239">
        <w:rPr>
          <w:rStyle w:val="normaltextrun"/>
          <w:rFonts w:cstheme="minorHAnsi"/>
          <w:sz w:val="24"/>
          <w:szCs w:val="24"/>
        </w:rPr>
        <w:t xml:space="preserve">     Improving Mental Health and Learning Disabilities and the 7 goals </w:t>
      </w:r>
      <w:r w:rsidRPr="00D50239">
        <w:rPr>
          <w:rStyle w:val="eop"/>
          <w:rFonts w:cstheme="minorHAnsi"/>
          <w:sz w:val="24"/>
          <w:szCs w:val="24"/>
        </w:rPr>
        <w:t> </w:t>
      </w:r>
    </w:p>
    <w:p w:rsidR="001B6127" w:rsidRPr="00D50239" w:rsidRDefault="001B6127" w:rsidP="001B6127">
      <w:pPr>
        <w:spacing w:before="240"/>
        <w:rPr>
          <w:rFonts w:cstheme="minorHAnsi"/>
          <w:sz w:val="24"/>
          <w:szCs w:val="24"/>
        </w:rPr>
      </w:pPr>
      <w:r w:rsidRPr="00D50239">
        <w:rPr>
          <w:rFonts w:cstheme="minorHAnsi"/>
          <w:sz w:val="24"/>
          <w:szCs w:val="24"/>
        </w:rPr>
        <w:t>In addition the Cluster has mapped throughout its GMO Action Plan where work is undertaken which overlaps with the remaining HB Strategic Priority Areas, Ministerial Priorities (July 2021) and addressing the Four Harms of Covid.</w:t>
      </w:r>
    </w:p>
    <w:p w:rsidR="001B6127" w:rsidRPr="00D50239" w:rsidRDefault="001B6127" w:rsidP="001B6127">
      <w:pPr>
        <w:rPr>
          <w:rFonts w:cstheme="minorHAnsi"/>
          <w:b/>
          <w:bCs/>
          <w:sz w:val="24"/>
          <w:szCs w:val="24"/>
        </w:rPr>
      </w:pPr>
      <w:r w:rsidRPr="00D50239">
        <w:rPr>
          <w:rFonts w:cstheme="minorHAnsi"/>
          <w:sz w:val="24"/>
          <w:szCs w:val="24"/>
        </w:rPr>
        <w:t xml:space="preserve">Other </w:t>
      </w:r>
      <w:r w:rsidRPr="00D50239">
        <w:rPr>
          <w:rFonts w:cstheme="minorHAnsi"/>
          <w:bCs/>
          <w:sz w:val="24"/>
          <w:szCs w:val="24"/>
        </w:rPr>
        <w:t>SBUHB Strategic Priority Areas</w:t>
      </w:r>
    </w:p>
    <w:p w:rsidR="001B6127" w:rsidRPr="00306A49" w:rsidRDefault="001B6127" w:rsidP="00306A49">
      <w:pPr>
        <w:pStyle w:val="ListParagraph"/>
        <w:numPr>
          <w:ilvl w:val="0"/>
          <w:numId w:val="27"/>
        </w:numPr>
        <w:spacing w:after="60" w:line="240" w:lineRule="auto"/>
        <w:textAlignment w:val="baseline"/>
        <w:rPr>
          <w:rFonts w:cstheme="minorHAnsi"/>
          <w:sz w:val="24"/>
          <w:szCs w:val="24"/>
          <w:lang w:eastAsia="en-GB"/>
        </w:rPr>
      </w:pPr>
      <w:r w:rsidRPr="00306A49">
        <w:rPr>
          <w:rFonts w:cstheme="minorHAnsi"/>
          <w:sz w:val="24"/>
          <w:szCs w:val="24"/>
          <w:lang w:eastAsia="en-GB"/>
        </w:rPr>
        <w:t>Responding to Covid  (including addressing the four harms of Covid)</w:t>
      </w:r>
    </w:p>
    <w:p w:rsidR="001B6127" w:rsidRPr="00306A49" w:rsidRDefault="001B6127" w:rsidP="00306A49">
      <w:pPr>
        <w:pStyle w:val="ListParagraph"/>
        <w:numPr>
          <w:ilvl w:val="0"/>
          <w:numId w:val="27"/>
        </w:numPr>
        <w:spacing w:after="60" w:line="240" w:lineRule="auto"/>
        <w:textAlignment w:val="baseline"/>
        <w:rPr>
          <w:rFonts w:cstheme="minorHAnsi"/>
          <w:sz w:val="24"/>
          <w:szCs w:val="24"/>
          <w:lang w:eastAsia="en-GB"/>
        </w:rPr>
      </w:pPr>
      <w:r w:rsidRPr="00306A49">
        <w:rPr>
          <w:rFonts w:cstheme="minorHAnsi"/>
          <w:sz w:val="24"/>
          <w:szCs w:val="24"/>
          <w:lang w:eastAsia="en-GB"/>
        </w:rPr>
        <w:t>Improving Patient Quality and the 5 Q&amp;S goals </w:t>
      </w:r>
    </w:p>
    <w:p w:rsidR="001B6127" w:rsidRPr="00306A49" w:rsidRDefault="001B6127" w:rsidP="00306A49">
      <w:pPr>
        <w:pStyle w:val="ListParagraph"/>
        <w:numPr>
          <w:ilvl w:val="0"/>
          <w:numId w:val="27"/>
        </w:numPr>
        <w:spacing w:after="60" w:line="240" w:lineRule="auto"/>
        <w:textAlignment w:val="baseline"/>
        <w:rPr>
          <w:rFonts w:cstheme="minorHAnsi"/>
          <w:sz w:val="24"/>
          <w:szCs w:val="24"/>
          <w:lang w:eastAsia="en-GB"/>
        </w:rPr>
      </w:pPr>
      <w:r w:rsidRPr="00306A49">
        <w:rPr>
          <w:rFonts w:cstheme="minorHAnsi"/>
          <w:sz w:val="24"/>
          <w:szCs w:val="24"/>
          <w:lang w:eastAsia="en-GB"/>
        </w:rPr>
        <w:t>Improving Planned Care </w:t>
      </w:r>
    </w:p>
    <w:p w:rsidR="001B6127" w:rsidRPr="00306A49" w:rsidRDefault="001B6127" w:rsidP="00306A49">
      <w:pPr>
        <w:pStyle w:val="ListParagraph"/>
        <w:numPr>
          <w:ilvl w:val="0"/>
          <w:numId w:val="27"/>
        </w:numPr>
        <w:spacing w:after="60" w:line="240" w:lineRule="auto"/>
        <w:textAlignment w:val="baseline"/>
        <w:rPr>
          <w:rFonts w:cstheme="minorHAnsi"/>
          <w:sz w:val="24"/>
          <w:szCs w:val="24"/>
          <w:lang w:eastAsia="en-GB"/>
        </w:rPr>
      </w:pPr>
      <w:r w:rsidRPr="00306A49">
        <w:rPr>
          <w:rFonts w:cstheme="minorHAnsi"/>
          <w:sz w:val="24"/>
          <w:szCs w:val="24"/>
          <w:lang w:eastAsia="en-GB"/>
        </w:rPr>
        <w:t>Increasing Digital Capability </w:t>
      </w:r>
    </w:p>
    <w:p w:rsidR="001B6127" w:rsidRPr="00306A49" w:rsidRDefault="001B6127" w:rsidP="00306A49">
      <w:pPr>
        <w:pStyle w:val="ListParagraph"/>
        <w:numPr>
          <w:ilvl w:val="0"/>
          <w:numId w:val="27"/>
        </w:numPr>
        <w:spacing w:after="60" w:line="240" w:lineRule="auto"/>
        <w:textAlignment w:val="baseline"/>
        <w:rPr>
          <w:rFonts w:cstheme="minorHAnsi"/>
          <w:sz w:val="24"/>
          <w:szCs w:val="24"/>
          <w:lang w:eastAsia="en-GB"/>
        </w:rPr>
      </w:pPr>
      <w:r w:rsidRPr="00306A49">
        <w:rPr>
          <w:rFonts w:cstheme="minorHAnsi"/>
          <w:sz w:val="24"/>
          <w:szCs w:val="24"/>
          <w:lang w:eastAsia="en-GB"/>
        </w:rPr>
        <w:t xml:space="preserve">Improving primary, community and therapy services </w:t>
      </w:r>
    </w:p>
    <w:p w:rsidR="001B6127" w:rsidRPr="00D50239" w:rsidRDefault="001B6127" w:rsidP="001B6127">
      <w:pPr>
        <w:spacing w:after="60" w:line="240" w:lineRule="auto"/>
        <w:textAlignment w:val="baseline"/>
        <w:rPr>
          <w:rFonts w:cstheme="minorHAnsi"/>
          <w:sz w:val="24"/>
          <w:szCs w:val="24"/>
          <w:lang w:eastAsia="en-GB"/>
        </w:rPr>
      </w:pPr>
    </w:p>
    <w:p w:rsidR="00306A49" w:rsidRDefault="00306A49" w:rsidP="001B6127">
      <w:pPr>
        <w:rPr>
          <w:rFonts w:cstheme="minorHAnsi"/>
          <w:sz w:val="24"/>
          <w:szCs w:val="24"/>
        </w:rPr>
      </w:pPr>
    </w:p>
    <w:p w:rsidR="001B6127" w:rsidRPr="00D50239" w:rsidRDefault="001B6127" w:rsidP="001B6127">
      <w:pPr>
        <w:rPr>
          <w:rFonts w:cstheme="minorHAnsi"/>
          <w:sz w:val="24"/>
          <w:szCs w:val="24"/>
        </w:rPr>
      </w:pPr>
      <w:r w:rsidRPr="00D50239">
        <w:rPr>
          <w:rFonts w:cstheme="minorHAnsi"/>
          <w:sz w:val="24"/>
          <w:szCs w:val="24"/>
        </w:rPr>
        <w:lastRenderedPageBreak/>
        <w:t>Ministerial priorities refreshed in July 2021:</w:t>
      </w:r>
    </w:p>
    <w:p w:rsidR="001B6127" w:rsidRPr="00D50239" w:rsidRDefault="001B6127" w:rsidP="001B6127">
      <w:pPr>
        <w:numPr>
          <w:ilvl w:val="0"/>
          <w:numId w:val="25"/>
        </w:numPr>
        <w:spacing w:after="0" w:line="240" w:lineRule="auto"/>
        <w:ind w:left="1276"/>
        <w:rPr>
          <w:rFonts w:eastAsia="Times New Roman" w:cstheme="minorHAnsi"/>
          <w:sz w:val="24"/>
          <w:szCs w:val="24"/>
        </w:rPr>
      </w:pPr>
      <w:r w:rsidRPr="00D50239">
        <w:rPr>
          <w:rFonts w:eastAsia="Times New Roman" w:cstheme="minorHAnsi"/>
          <w:sz w:val="24"/>
          <w:szCs w:val="24"/>
        </w:rPr>
        <w:t>A Healthier Wales - as the overarching policy context</w:t>
      </w:r>
    </w:p>
    <w:p w:rsidR="001B6127" w:rsidRPr="00D50239" w:rsidRDefault="001B6127" w:rsidP="001B6127">
      <w:pPr>
        <w:numPr>
          <w:ilvl w:val="0"/>
          <w:numId w:val="25"/>
        </w:numPr>
        <w:spacing w:after="0" w:line="240" w:lineRule="auto"/>
        <w:ind w:left="1276"/>
        <w:rPr>
          <w:rFonts w:eastAsia="Times New Roman" w:cstheme="minorHAnsi"/>
          <w:sz w:val="24"/>
          <w:szCs w:val="24"/>
        </w:rPr>
      </w:pPr>
      <w:r w:rsidRPr="00D50239">
        <w:rPr>
          <w:rFonts w:eastAsia="Times New Roman" w:cstheme="minorHAnsi"/>
          <w:sz w:val="24"/>
          <w:szCs w:val="24"/>
        </w:rPr>
        <w:t>Population health</w:t>
      </w:r>
    </w:p>
    <w:p w:rsidR="001B6127" w:rsidRPr="00D50239" w:rsidRDefault="001B6127" w:rsidP="001B6127">
      <w:pPr>
        <w:numPr>
          <w:ilvl w:val="0"/>
          <w:numId w:val="25"/>
        </w:numPr>
        <w:spacing w:after="0" w:line="240" w:lineRule="auto"/>
        <w:ind w:left="1276"/>
        <w:rPr>
          <w:rFonts w:eastAsia="Times New Roman" w:cstheme="minorHAnsi"/>
          <w:sz w:val="24"/>
          <w:szCs w:val="24"/>
        </w:rPr>
      </w:pPr>
      <w:r w:rsidRPr="00D50239">
        <w:rPr>
          <w:rFonts w:eastAsia="Times New Roman" w:cstheme="minorHAnsi"/>
          <w:sz w:val="24"/>
          <w:szCs w:val="24"/>
        </w:rPr>
        <w:t xml:space="preserve">Covid - response </w:t>
      </w:r>
    </w:p>
    <w:p w:rsidR="001B6127" w:rsidRPr="00D50239" w:rsidRDefault="001B6127" w:rsidP="001B6127">
      <w:pPr>
        <w:numPr>
          <w:ilvl w:val="0"/>
          <w:numId w:val="25"/>
        </w:numPr>
        <w:spacing w:after="0" w:line="240" w:lineRule="auto"/>
        <w:ind w:left="1276"/>
        <w:rPr>
          <w:rFonts w:eastAsia="Times New Roman" w:cstheme="minorHAnsi"/>
          <w:sz w:val="24"/>
          <w:szCs w:val="24"/>
        </w:rPr>
      </w:pPr>
      <w:r w:rsidRPr="00D50239">
        <w:rPr>
          <w:rFonts w:eastAsia="Times New Roman" w:cstheme="minorHAnsi"/>
          <w:sz w:val="24"/>
          <w:szCs w:val="24"/>
        </w:rPr>
        <w:t>NHS recovery</w:t>
      </w:r>
    </w:p>
    <w:p w:rsidR="001B6127" w:rsidRPr="00D50239" w:rsidRDefault="001B6127" w:rsidP="001B6127">
      <w:pPr>
        <w:numPr>
          <w:ilvl w:val="0"/>
          <w:numId w:val="25"/>
        </w:numPr>
        <w:spacing w:after="0" w:line="240" w:lineRule="auto"/>
        <w:ind w:left="1276"/>
        <w:rPr>
          <w:rFonts w:eastAsia="Times New Roman" w:cstheme="minorHAnsi"/>
          <w:sz w:val="24"/>
          <w:szCs w:val="24"/>
        </w:rPr>
      </w:pPr>
      <w:r w:rsidRPr="00D50239">
        <w:rPr>
          <w:rFonts w:eastAsia="Times New Roman" w:cstheme="minorHAnsi"/>
          <w:sz w:val="24"/>
          <w:szCs w:val="24"/>
        </w:rPr>
        <w:t>Mental Health and emotional wellbeing</w:t>
      </w:r>
    </w:p>
    <w:p w:rsidR="001B6127" w:rsidRPr="00D50239" w:rsidRDefault="001B6127" w:rsidP="001B6127">
      <w:pPr>
        <w:numPr>
          <w:ilvl w:val="0"/>
          <w:numId w:val="25"/>
        </w:numPr>
        <w:spacing w:after="0" w:line="240" w:lineRule="auto"/>
        <w:ind w:left="1276"/>
        <w:rPr>
          <w:rFonts w:eastAsia="Times New Roman" w:cstheme="minorHAnsi"/>
          <w:sz w:val="24"/>
          <w:szCs w:val="24"/>
        </w:rPr>
      </w:pPr>
      <w:r w:rsidRPr="00D50239">
        <w:rPr>
          <w:rFonts w:eastAsia="Times New Roman" w:cstheme="minorHAnsi"/>
          <w:sz w:val="24"/>
          <w:szCs w:val="24"/>
        </w:rPr>
        <w:t>Supporting the health and care workforce</w:t>
      </w:r>
    </w:p>
    <w:p w:rsidR="001B6127" w:rsidRPr="00D50239" w:rsidRDefault="001B6127" w:rsidP="001B6127">
      <w:pPr>
        <w:numPr>
          <w:ilvl w:val="0"/>
          <w:numId w:val="25"/>
        </w:numPr>
        <w:spacing w:after="0" w:line="240" w:lineRule="auto"/>
        <w:ind w:left="1276"/>
        <w:rPr>
          <w:rFonts w:eastAsia="Times New Roman" w:cstheme="minorHAnsi"/>
          <w:sz w:val="24"/>
          <w:szCs w:val="24"/>
        </w:rPr>
      </w:pPr>
      <w:r w:rsidRPr="00D50239">
        <w:rPr>
          <w:rFonts w:eastAsia="Times New Roman" w:cstheme="minorHAnsi"/>
          <w:sz w:val="24"/>
          <w:szCs w:val="24"/>
        </w:rPr>
        <w:t>NHS Finance and managing within resources</w:t>
      </w:r>
    </w:p>
    <w:p w:rsidR="001B6127" w:rsidRPr="00D50239" w:rsidRDefault="001B6127" w:rsidP="001B6127">
      <w:pPr>
        <w:numPr>
          <w:ilvl w:val="0"/>
          <w:numId w:val="25"/>
        </w:numPr>
        <w:spacing w:after="0" w:line="240" w:lineRule="auto"/>
        <w:ind w:left="1276"/>
        <w:rPr>
          <w:rFonts w:eastAsia="Times New Roman" w:cstheme="minorHAnsi"/>
          <w:sz w:val="24"/>
          <w:szCs w:val="24"/>
        </w:rPr>
      </w:pPr>
      <w:r w:rsidRPr="00D50239">
        <w:rPr>
          <w:rFonts w:eastAsia="Times New Roman" w:cstheme="minorHAnsi"/>
          <w:sz w:val="24"/>
          <w:szCs w:val="24"/>
        </w:rPr>
        <w:t>Working alongside Social Care</w:t>
      </w:r>
    </w:p>
    <w:p w:rsidR="001B6127" w:rsidRPr="00D50239" w:rsidRDefault="001B6127" w:rsidP="001B6127">
      <w:pPr>
        <w:rPr>
          <w:rFonts w:cstheme="minorHAnsi"/>
          <w:sz w:val="24"/>
          <w:szCs w:val="24"/>
        </w:rPr>
      </w:pPr>
    </w:p>
    <w:p w:rsidR="001B6127" w:rsidRPr="00D50239" w:rsidRDefault="001B6127" w:rsidP="001B6127">
      <w:pPr>
        <w:rPr>
          <w:rFonts w:cstheme="minorHAnsi"/>
          <w:sz w:val="24"/>
          <w:szCs w:val="24"/>
        </w:rPr>
      </w:pPr>
      <w:r w:rsidRPr="00D50239">
        <w:rPr>
          <w:rFonts w:cstheme="minorHAnsi"/>
          <w:sz w:val="24"/>
          <w:szCs w:val="24"/>
        </w:rPr>
        <w:t>Clusters have also given consideration to the enablers and programmes in place which will support facilitation of the plan and wider priorities set out above and have set these out at the end of the GMO action plan in section 6 below.</w:t>
      </w:r>
    </w:p>
    <w:p w:rsidR="001B6127" w:rsidRPr="00D50239" w:rsidRDefault="001B6127" w:rsidP="001B6127">
      <w:pPr>
        <w:pStyle w:val="Default"/>
        <w:spacing w:after="120"/>
        <w:rPr>
          <w:rFonts w:asciiTheme="minorHAnsi" w:hAnsiTheme="minorHAnsi" w:cstheme="minorHAnsi"/>
        </w:rPr>
      </w:pPr>
      <w:r w:rsidRPr="00D50239">
        <w:rPr>
          <w:rStyle w:val="eop"/>
          <w:rFonts w:asciiTheme="minorHAnsi" w:hAnsiTheme="minorHAnsi" w:cstheme="minorHAnsi"/>
        </w:rPr>
        <w:t>Finally, Clusters have also taken account of the Four Str</w:t>
      </w:r>
      <w:r w:rsidRPr="00D50239">
        <w:rPr>
          <w:rFonts w:asciiTheme="minorHAnsi" w:hAnsiTheme="minorHAnsi" w:cstheme="minorHAnsi"/>
        </w:rPr>
        <w:t xml:space="preserve">ategic Programme priorities and will continue to address these throughout the year: </w:t>
      </w:r>
    </w:p>
    <w:p w:rsidR="001B6127" w:rsidRPr="00D50239" w:rsidRDefault="001B6127" w:rsidP="001B6127">
      <w:pPr>
        <w:pStyle w:val="Default"/>
        <w:spacing w:after="30"/>
        <w:ind w:left="1418" w:hanging="425"/>
        <w:rPr>
          <w:rFonts w:asciiTheme="minorHAnsi" w:hAnsiTheme="minorHAnsi" w:cstheme="minorHAnsi"/>
        </w:rPr>
      </w:pPr>
      <w:r w:rsidRPr="00D50239">
        <w:rPr>
          <w:rFonts w:asciiTheme="minorHAnsi" w:hAnsiTheme="minorHAnsi" w:cstheme="minorHAnsi"/>
        </w:rPr>
        <w:t xml:space="preserve">-  Accelerated Cluster Development; </w:t>
      </w:r>
    </w:p>
    <w:p w:rsidR="001B6127" w:rsidRPr="00D50239" w:rsidRDefault="001B6127" w:rsidP="001B6127">
      <w:pPr>
        <w:pStyle w:val="Default"/>
        <w:spacing w:after="30"/>
        <w:ind w:left="1418" w:hanging="425"/>
        <w:rPr>
          <w:rFonts w:asciiTheme="minorHAnsi" w:hAnsiTheme="minorHAnsi" w:cstheme="minorHAnsi"/>
        </w:rPr>
      </w:pPr>
      <w:r w:rsidRPr="00D50239">
        <w:rPr>
          <w:rFonts w:asciiTheme="minorHAnsi" w:hAnsiTheme="minorHAnsi" w:cstheme="minorHAnsi"/>
        </w:rPr>
        <w:t xml:space="preserve">-  Urgent Primary Care; </w:t>
      </w:r>
    </w:p>
    <w:p w:rsidR="001B6127" w:rsidRPr="00D50239" w:rsidRDefault="001B6127" w:rsidP="001B6127">
      <w:pPr>
        <w:pStyle w:val="Default"/>
        <w:spacing w:after="30"/>
        <w:ind w:left="1418" w:hanging="425"/>
        <w:rPr>
          <w:rFonts w:asciiTheme="minorHAnsi" w:hAnsiTheme="minorHAnsi" w:cstheme="minorHAnsi"/>
        </w:rPr>
      </w:pPr>
      <w:r w:rsidRPr="00D50239">
        <w:rPr>
          <w:rFonts w:asciiTheme="minorHAnsi" w:hAnsiTheme="minorHAnsi" w:cstheme="minorHAnsi"/>
        </w:rPr>
        <w:t xml:space="preserve">-  Community Infrastructure and </w:t>
      </w:r>
    </w:p>
    <w:p w:rsidR="001B6127" w:rsidRPr="00D50239" w:rsidRDefault="001B6127" w:rsidP="001B6127">
      <w:pPr>
        <w:ind w:left="1418" w:hanging="425"/>
        <w:rPr>
          <w:rStyle w:val="eop"/>
          <w:rFonts w:cstheme="minorHAnsi"/>
          <w:sz w:val="24"/>
          <w:szCs w:val="24"/>
        </w:rPr>
      </w:pPr>
      <w:r w:rsidRPr="00D50239">
        <w:rPr>
          <w:rFonts w:cstheme="minorHAnsi"/>
          <w:sz w:val="24"/>
          <w:szCs w:val="24"/>
        </w:rPr>
        <w:t>-  Mental Well-being</w:t>
      </w:r>
    </w:p>
    <w:p w:rsidR="001B6127" w:rsidRPr="00D50239" w:rsidRDefault="001B6127" w:rsidP="001B6127">
      <w:pPr>
        <w:rPr>
          <w:rFonts w:cstheme="minorHAnsi"/>
          <w:sz w:val="24"/>
          <w:szCs w:val="24"/>
        </w:rPr>
      </w:pPr>
      <w:r w:rsidRPr="00D50239">
        <w:rPr>
          <w:rStyle w:val="eop"/>
          <w:rFonts w:cstheme="minorHAnsi"/>
          <w:sz w:val="24"/>
          <w:szCs w:val="24"/>
        </w:rPr>
        <w:t>Taking account of these priority areas ensures a robust approach to delivering safe, quality services and improving health population whilst maintaining the lighter touch approach requested for the development of the IMTPs</w:t>
      </w:r>
      <w:r w:rsidRPr="00D50239">
        <w:rPr>
          <w:rFonts w:cstheme="minorHAnsi"/>
          <w:sz w:val="24"/>
          <w:szCs w:val="24"/>
        </w:rPr>
        <w:t xml:space="preserve"> in the annual delivery period prior to the implementation of the national Accelerated Cluster Development Programme. The ACD outline specification discussed nationally is currently being considered by Cluster Leads to identify key requirements and constraints into 2022-23 as an ongoing process, alongside Health Board and Local Authority discussions in the region.</w:t>
      </w:r>
    </w:p>
    <w:p w:rsidR="001B6127" w:rsidRPr="001B6127" w:rsidRDefault="001B6127" w:rsidP="001B6127">
      <w:pPr>
        <w:rPr>
          <w:rFonts w:ascii="Arial" w:hAnsi="Arial" w:cs="Arial"/>
        </w:rPr>
      </w:pPr>
    </w:p>
    <w:p w:rsidR="00537A1F" w:rsidRDefault="00537A1F" w:rsidP="00927C9E"/>
    <w:p w:rsidR="00927C9E" w:rsidRPr="00927C9E" w:rsidRDefault="00927C9E" w:rsidP="00927C9E"/>
    <w:p w:rsidR="001A71AB" w:rsidRDefault="001A71AB" w:rsidP="001A71AB">
      <w:pPr>
        <w:pStyle w:val="Heading1"/>
        <w:pBdr>
          <w:bottom w:val="double" w:sz="4" w:space="1" w:color="1F4E79" w:themeColor="accent1" w:themeShade="80"/>
        </w:pBdr>
      </w:pPr>
      <w:bookmarkStart w:id="7" w:name="_Toc90536429"/>
      <w:r>
        <w:lastRenderedPageBreak/>
        <w:t>5. CLUSTER NEEDS HIGHLIGHTS</w:t>
      </w:r>
      <w:bookmarkEnd w:id="7"/>
    </w:p>
    <w:p w:rsidR="001A71AB" w:rsidRDefault="001A71AB" w:rsidP="004F736D"/>
    <w:p w:rsidR="004A4032" w:rsidRPr="00D50239" w:rsidRDefault="004A4032" w:rsidP="004F736D">
      <w:pPr>
        <w:rPr>
          <w:rFonts w:ascii="Calibri" w:hAnsi="Calibri" w:cs="Calibri"/>
          <w:sz w:val="24"/>
          <w:szCs w:val="24"/>
        </w:rPr>
      </w:pPr>
      <w:r w:rsidRPr="00D50239">
        <w:rPr>
          <w:rFonts w:ascii="Calibri" w:hAnsi="Calibri" w:cs="Calibri"/>
          <w:sz w:val="24"/>
          <w:szCs w:val="24"/>
        </w:rPr>
        <w:t>An extensive cluster needs profile has been developed for all 8 clusters within the SBUHB. This document is available separately, the content of the needs profile was considered for City Health Cluster with highlights set out below:</w:t>
      </w:r>
    </w:p>
    <w:p w:rsidR="00522FEA" w:rsidRPr="00C05132" w:rsidRDefault="00EE19B0" w:rsidP="00C05132">
      <w:pPr>
        <w:pStyle w:val="Heading2"/>
        <w:rPr>
          <w:b/>
        </w:rPr>
      </w:pPr>
      <w:bookmarkStart w:id="8" w:name="_Toc90536430"/>
      <w:r w:rsidRPr="00EE19B0">
        <w:rPr>
          <w:b/>
        </w:rPr>
        <w:t>SUMMARY</w:t>
      </w:r>
      <w:bookmarkEnd w:id="8"/>
    </w:p>
    <w:p w:rsidR="003D23F7" w:rsidRPr="00C05132" w:rsidRDefault="003D23F7" w:rsidP="003D23F7">
      <w:pPr>
        <w:rPr>
          <w:sz w:val="24"/>
          <w:szCs w:val="24"/>
        </w:rPr>
      </w:pPr>
      <w:r w:rsidRPr="00C05132">
        <w:rPr>
          <w:b/>
          <w:sz w:val="24"/>
          <w:szCs w:val="24"/>
        </w:rPr>
        <w:t>Carers:</w:t>
      </w:r>
      <w:r w:rsidRPr="00C05132">
        <w:rPr>
          <w:sz w:val="24"/>
          <w:szCs w:val="24"/>
        </w:rPr>
        <w:t xml:space="preserve"> </w:t>
      </w:r>
    </w:p>
    <w:p w:rsidR="003D23F7" w:rsidRPr="00D50239" w:rsidRDefault="003D23F7" w:rsidP="003D23F7">
      <w:pPr>
        <w:rPr>
          <w:sz w:val="24"/>
          <w:szCs w:val="24"/>
        </w:rPr>
      </w:pPr>
      <w:r w:rsidRPr="00D50239">
        <w:rPr>
          <w:sz w:val="24"/>
          <w:szCs w:val="24"/>
        </w:rPr>
        <w:t>There are 8501 carers in Swansea providing 50 or more unpaid hours of care. Of those 5873 are aged over 50. The projected number of carers is expected to continue to rise</w:t>
      </w:r>
    </w:p>
    <w:p w:rsidR="003D23F7" w:rsidRPr="00C05132" w:rsidRDefault="003D23F7" w:rsidP="003D23F7">
      <w:pPr>
        <w:rPr>
          <w:b/>
          <w:sz w:val="24"/>
          <w:szCs w:val="24"/>
        </w:rPr>
      </w:pPr>
      <w:r w:rsidRPr="00C05132">
        <w:rPr>
          <w:b/>
          <w:sz w:val="24"/>
          <w:szCs w:val="24"/>
        </w:rPr>
        <w:t xml:space="preserve">Disability:  </w:t>
      </w:r>
    </w:p>
    <w:p w:rsidR="003D23F7" w:rsidRPr="00D50239" w:rsidRDefault="003D23F7" w:rsidP="00522FEA">
      <w:pPr>
        <w:rPr>
          <w:sz w:val="24"/>
          <w:szCs w:val="24"/>
        </w:rPr>
      </w:pPr>
      <w:r w:rsidRPr="00D50239">
        <w:rPr>
          <w:sz w:val="24"/>
          <w:szCs w:val="24"/>
        </w:rPr>
        <w:t>Data from the 2011 census highlighted that percentage of people in Swansea whose day to day activities were limited as 11% or limited a lot as 13%.  In 2019 the Swansea Bay area has on average 26.6% of working age people who are EA core or work-limiting disabled, 2% above the Welsh average</w:t>
      </w:r>
    </w:p>
    <w:p w:rsidR="00522FEA" w:rsidRPr="00C05132" w:rsidRDefault="00522FEA" w:rsidP="00522FEA">
      <w:pPr>
        <w:rPr>
          <w:rFonts w:cstheme="minorHAnsi"/>
          <w:sz w:val="24"/>
          <w:szCs w:val="24"/>
        </w:rPr>
      </w:pPr>
      <w:r w:rsidRPr="00C05132">
        <w:rPr>
          <w:rFonts w:cstheme="minorHAnsi"/>
          <w:b/>
          <w:sz w:val="24"/>
          <w:szCs w:val="24"/>
        </w:rPr>
        <w:t>Obesity</w:t>
      </w:r>
      <w:r w:rsidRPr="00C05132">
        <w:rPr>
          <w:rFonts w:cstheme="minorHAnsi"/>
          <w:sz w:val="24"/>
          <w:szCs w:val="24"/>
        </w:rPr>
        <w:t>:</w:t>
      </w:r>
    </w:p>
    <w:p w:rsidR="00522FEA" w:rsidRPr="00D50239" w:rsidRDefault="00522FEA" w:rsidP="00522FEA">
      <w:pPr>
        <w:rPr>
          <w:rFonts w:cstheme="minorHAnsi"/>
          <w:sz w:val="24"/>
          <w:szCs w:val="24"/>
        </w:rPr>
      </w:pPr>
      <w:r w:rsidRPr="00D50239">
        <w:rPr>
          <w:rFonts w:cstheme="minorHAnsi"/>
          <w:sz w:val="24"/>
          <w:szCs w:val="24"/>
        </w:rPr>
        <w:t>9% of the Cluster population in 2018 was recorded by GP’s as obese –this was the lowest in Swansea.</w:t>
      </w:r>
    </w:p>
    <w:p w:rsidR="00522FEA" w:rsidRPr="00C05132" w:rsidRDefault="00522FEA" w:rsidP="00522FEA">
      <w:pPr>
        <w:rPr>
          <w:rFonts w:cstheme="minorHAnsi"/>
          <w:b/>
          <w:sz w:val="24"/>
          <w:szCs w:val="24"/>
        </w:rPr>
      </w:pPr>
      <w:r w:rsidRPr="00C05132">
        <w:rPr>
          <w:rFonts w:cstheme="minorHAnsi"/>
          <w:b/>
          <w:sz w:val="24"/>
          <w:szCs w:val="24"/>
        </w:rPr>
        <w:t>Alcohol:</w:t>
      </w:r>
    </w:p>
    <w:p w:rsidR="00522FEA" w:rsidRPr="00D50239" w:rsidRDefault="00522FEA" w:rsidP="00522FEA">
      <w:pPr>
        <w:rPr>
          <w:rFonts w:cstheme="minorHAnsi"/>
          <w:sz w:val="24"/>
          <w:szCs w:val="24"/>
        </w:rPr>
      </w:pPr>
      <w:r w:rsidRPr="00D50239">
        <w:rPr>
          <w:rFonts w:cstheme="minorHAnsi"/>
          <w:sz w:val="24"/>
          <w:szCs w:val="24"/>
        </w:rPr>
        <w:t xml:space="preserve">Swansea Bay </w:t>
      </w:r>
      <w:r w:rsidR="00336862" w:rsidRPr="00D50239">
        <w:rPr>
          <w:rFonts w:cstheme="minorHAnsi"/>
          <w:sz w:val="24"/>
          <w:szCs w:val="24"/>
        </w:rPr>
        <w:t xml:space="preserve">UHB </w:t>
      </w:r>
      <w:r w:rsidRPr="00D50239">
        <w:rPr>
          <w:rFonts w:cstheme="minorHAnsi"/>
          <w:sz w:val="24"/>
          <w:szCs w:val="24"/>
        </w:rPr>
        <w:t>has the highest proportion of population that drink over the recommended guidelines (21.1%) Swansea 20.8% and the Wales average is 19%.</w:t>
      </w:r>
    </w:p>
    <w:p w:rsidR="00522FEA" w:rsidRPr="00D50239" w:rsidRDefault="00522FEA" w:rsidP="00522FEA">
      <w:pPr>
        <w:rPr>
          <w:rFonts w:cstheme="minorHAnsi"/>
          <w:sz w:val="24"/>
          <w:szCs w:val="24"/>
        </w:rPr>
      </w:pPr>
      <w:r w:rsidRPr="00D50239">
        <w:rPr>
          <w:rFonts w:cstheme="minorHAnsi"/>
          <w:sz w:val="24"/>
          <w:szCs w:val="24"/>
        </w:rPr>
        <w:t>Alcoho</w:t>
      </w:r>
      <w:r w:rsidR="00BC1BCE">
        <w:rPr>
          <w:rFonts w:cstheme="minorHAnsi"/>
          <w:sz w:val="24"/>
          <w:szCs w:val="24"/>
        </w:rPr>
        <w:t>l specific admissions by men (65</w:t>
      </w:r>
      <w:r w:rsidRPr="00D50239">
        <w:rPr>
          <w:rFonts w:cstheme="minorHAnsi"/>
          <w:sz w:val="24"/>
          <w:szCs w:val="24"/>
        </w:rPr>
        <w:t xml:space="preserve">5) were more than double that </w:t>
      </w:r>
      <w:r w:rsidR="00BC1BCE">
        <w:rPr>
          <w:rFonts w:cstheme="minorHAnsi"/>
          <w:sz w:val="24"/>
          <w:szCs w:val="24"/>
        </w:rPr>
        <w:t>of women (303) in Swansea in 20</w:t>
      </w:r>
      <w:r w:rsidRPr="00D50239">
        <w:rPr>
          <w:rFonts w:cstheme="minorHAnsi"/>
          <w:sz w:val="24"/>
          <w:szCs w:val="24"/>
        </w:rPr>
        <w:t xml:space="preserve">17/18 as were alcohol specific mortality </w:t>
      </w:r>
      <w:r w:rsidR="00BC1BCE">
        <w:rPr>
          <w:rFonts w:cstheme="minorHAnsi"/>
          <w:sz w:val="24"/>
          <w:szCs w:val="24"/>
        </w:rPr>
        <w:t xml:space="preserve">at </w:t>
      </w:r>
      <w:r w:rsidRPr="00D50239">
        <w:rPr>
          <w:rFonts w:cstheme="minorHAnsi"/>
          <w:sz w:val="24"/>
          <w:szCs w:val="24"/>
        </w:rPr>
        <w:t>8.9% and 8.2% respectively.</w:t>
      </w:r>
    </w:p>
    <w:p w:rsidR="00522FEA" w:rsidRPr="00D50239" w:rsidRDefault="00522FEA" w:rsidP="00522FEA">
      <w:pPr>
        <w:rPr>
          <w:rFonts w:cstheme="minorHAnsi"/>
          <w:sz w:val="24"/>
          <w:szCs w:val="24"/>
        </w:rPr>
      </w:pPr>
      <w:r w:rsidRPr="00D50239">
        <w:rPr>
          <w:rFonts w:cstheme="minorHAnsi"/>
          <w:sz w:val="24"/>
          <w:szCs w:val="24"/>
        </w:rPr>
        <w:t xml:space="preserve">Whilst adolescent alcohol related admissions in Swansea Bay </w:t>
      </w:r>
      <w:r w:rsidR="00336862" w:rsidRPr="00D50239">
        <w:rPr>
          <w:rFonts w:cstheme="minorHAnsi"/>
          <w:sz w:val="24"/>
          <w:szCs w:val="24"/>
        </w:rPr>
        <w:t xml:space="preserve">UHB </w:t>
      </w:r>
      <w:r w:rsidRPr="00D50239">
        <w:rPr>
          <w:rFonts w:cstheme="minorHAnsi"/>
          <w:sz w:val="24"/>
          <w:szCs w:val="24"/>
        </w:rPr>
        <w:t>(35 per 100 thousand) are below the Wales average (43 per 100 thousand) there is a higher rate for young women (50 per 100 thousand)) compared to young men (22 per 100 thousand). Although both are below the Wales average (54 and 32 respectively).</w:t>
      </w:r>
    </w:p>
    <w:p w:rsidR="00522FEA" w:rsidRPr="00306A49" w:rsidRDefault="00522FEA" w:rsidP="00522FEA">
      <w:pPr>
        <w:rPr>
          <w:rFonts w:cstheme="minorHAnsi"/>
          <w:sz w:val="24"/>
          <w:szCs w:val="24"/>
        </w:rPr>
      </w:pPr>
      <w:r w:rsidRPr="00306A49">
        <w:rPr>
          <w:rFonts w:cstheme="minorHAnsi"/>
          <w:sz w:val="24"/>
          <w:szCs w:val="24"/>
        </w:rPr>
        <w:lastRenderedPageBreak/>
        <w:t xml:space="preserve">Alcohol related mortality in Swansea Bay </w:t>
      </w:r>
      <w:r w:rsidR="00336862" w:rsidRPr="00306A49">
        <w:rPr>
          <w:rFonts w:cstheme="minorHAnsi"/>
          <w:sz w:val="24"/>
          <w:szCs w:val="24"/>
        </w:rPr>
        <w:t xml:space="preserve">UHB </w:t>
      </w:r>
      <w:r w:rsidRPr="00306A49">
        <w:rPr>
          <w:rFonts w:cstheme="minorHAnsi"/>
          <w:sz w:val="24"/>
          <w:szCs w:val="24"/>
        </w:rPr>
        <w:t>(14.6% or 58.9 deaths per 100 thousand) is higher than Wales average (12.5% per 100 thousand) and second highest after Cwm Taf Morgannwg (16.8% per 100 thousand).</w:t>
      </w:r>
    </w:p>
    <w:p w:rsidR="00522FEA" w:rsidRPr="00C05132" w:rsidRDefault="00522FEA" w:rsidP="00522FEA">
      <w:pPr>
        <w:rPr>
          <w:rFonts w:cstheme="minorHAnsi"/>
          <w:b/>
          <w:sz w:val="24"/>
          <w:szCs w:val="24"/>
        </w:rPr>
      </w:pPr>
      <w:r w:rsidRPr="00C05132">
        <w:rPr>
          <w:rFonts w:cstheme="minorHAnsi"/>
          <w:b/>
          <w:sz w:val="24"/>
          <w:szCs w:val="24"/>
        </w:rPr>
        <w:t>Screening:</w:t>
      </w:r>
    </w:p>
    <w:p w:rsidR="00522FEA" w:rsidRPr="00D50239" w:rsidRDefault="00522FEA" w:rsidP="00522FEA">
      <w:pPr>
        <w:rPr>
          <w:rFonts w:cstheme="minorHAnsi"/>
          <w:sz w:val="24"/>
          <w:szCs w:val="24"/>
        </w:rPr>
      </w:pPr>
      <w:r w:rsidRPr="00D50239">
        <w:rPr>
          <w:rFonts w:cstheme="minorHAnsi"/>
          <w:sz w:val="24"/>
          <w:szCs w:val="24"/>
        </w:rPr>
        <w:t>In 2017/18 the City Health Cluster is below the bowel screening target of 60% at 47.5%.</w:t>
      </w:r>
    </w:p>
    <w:p w:rsidR="00522FEA" w:rsidRPr="00D50239" w:rsidRDefault="00522FEA" w:rsidP="00522FEA">
      <w:pPr>
        <w:rPr>
          <w:rFonts w:cstheme="minorHAnsi"/>
          <w:sz w:val="24"/>
          <w:szCs w:val="24"/>
        </w:rPr>
      </w:pPr>
      <w:r w:rsidRPr="00D50239">
        <w:rPr>
          <w:rFonts w:cstheme="minorHAnsi"/>
          <w:sz w:val="24"/>
          <w:szCs w:val="24"/>
        </w:rPr>
        <w:t>It is below the Cervical screening target of 80% at 64.7% and is below the Abdominal Aortic Aneurysm target of 80% at 73.6%.</w:t>
      </w:r>
    </w:p>
    <w:p w:rsidR="00522FEA" w:rsidRPr="00C05132" w:rsidRDefault="00522FEA" w:rsidP="00522FEA">
      <w:pPr>
        <w:rPr>
          <w:rFonts w:cstheme="minorHAnsi"/>
          <w:b/>
          <w:sz w:val="24"/>
          <w:szCs w:val="24"/>
        </w:rPr>
      </w:pPr>
      <w:r w:rsidRPr="00C05132">
        <w:rPr>
          <w:rFonts w:cstheme="minorHAnsi"/>
          <w:b/>
          <w:sz w:val="24"/>
          <w:szCs w:val="24"/>
        </w:rPr>
        <w:t>Vaccinations:</w:t>
      </w:r>
    </w:p>
    <w:p w:rsidR="00522FEA" w:rsidRPr="00D50239" w:rsidRDefault="00522FEA" w:rsidP="00522FEA">
      <w:pPr>
        <w:rPr>
          <w:rFonts w:cstheme="minorHAnsi"/>
          <w:sz w:val="24"/>
          <w:szCs w:val="24"/>
        </w:rPr>
      </w:pPr>
      <w:r w:rsidRPr="00D50239">
        <w:rPr>
          <w:rFonts w:cstheme="minorHAnsi"/>
          <w:sz w:val="24"/>
          <w:szCs w:val="24"/>
        </w:rPr>
        <w:t xml:space="preserve">The summary uptake identifies City Health Cluster as underperforming in all areas of take up. There are no identified area categories that achieve the target up take of 95%. </w:t>
      </w:r>
    </w:p>
    <w:p w:rsidR="00522FEA" w:rsidRPr="00D50239" w:rsidRDefault="00522FEA" w:rsidP="00522FEA">
      <w:pPr>
        <w:spacing w:after="0" w:line="240" w:lineRule="auto"/>
        <w:rPr>
          <w:rFonts w:cstheme="minorHAnsi"/>
          <w:sz w:val="24"/>
          <w:szCs w:val="24"/>
        </w:rPr>
      </w:pPr>
      <w:r w:rsidRPr="00D50239">
        <w:rPr>
          <w:rFonts w:cstheme="minorHAnsi"/>
          <w:sz w:val="24"/>
          <w:szCs w:val="24"/>
        </w:rPr>
        <w:t>Category areas with less than 90% of the target achieved include:</w:t>
      </w:r>
    </w:p>
    <w:p w:rsidR="00522FEA" w:rsidRPr="00D50239" w:rsidRDefault="00522FEA" w:rsidP="00522FEA">
      <w:pPr>
        <w:spacing w:after="0" w:line="240" w:lineRule="auto"/>
        <w:rPr>
          <w:rFonts w:cstheme="minorHAnsi"/>
          <w:sz w:val="24"/>
          <w:szCs w:val="24"/>
        </w:rPr>
      </w:pPr>
      <w:r w:rsidRPr="00D50239">
        <w:rPr>
          <w:rFonts w:cstheme="minorHAnsi"/>
          <w:sz w:val="24"/>
          <w:szCs w:val="24"/>
        </w:rPr>
        <w:t>2 years – MenB 88.7%</w:t>
      </w:r>
    </w:p>
    <w:p w:rsidR="00522FEA" w:rsidRPr="00D50239" w:rsidRDefault="00522FEA" w:rsidP="00522FEA">
      <w:pPr>
        <w:spacing w:after="0" w:line="240" w:lineRule="auto"/>
        <w:rPr>
          <w:rFonts w:cstheme="minorHAnsi"/>
          <w:sz w:val="24"/>
          <w:szCs w:val="24"/>
        </w:rPr>
      </w:pPr>
      <w:r w:rsidRPr="00D50239">
        <w:rPr>
          <w:rFonts w:cstheme="minorHAnsi"/>
          <w:sz w:val="24"/>
          <w:szCs w:val="24"/>
        </w:rPr>
        <w:t>4 years – 4 in 1 pre-school booster 86%</w:t>
      </w:r>
    </w:p>
    <w:p w:rsidR="00522FEA" w:rsidRPr="00D50239" w:rsidRDefault="00522FEA" w:rsidP="00522FEA">
      <w:pPr>
        <w:spacing w:after="0" w:line="240" w:lineRule="auto"/>
        <w:rPr>
          <w:rFonts w:cstheme="minorHAnsi"/>
          <w:sz w:val="24"/>
          <w:szCs w:val="24"/>
        </w:rPr>
      </w:pPr>
      <w:r w:rsidRPr="00D50239">
        <w:rPr>
          <w:rFonts w:cstheme="minorHAnsi"/>
          <w:sz w:val="24"/>
          <w:szCs w:val="24"/>
        </w:rPr>
        <w:t>4 years- MMR (2 doses) 84.6%</w:t>
      </w:r>
    </w:p>
    <w:p w:rsidR="00522FEA" w:rsidRPr="00D50239" w:rsidRDefault="00522FEA" w:rsidP="00522FEA">
      <w:pPr>
        <w:spacing w:after="0" w:line="240" w:lineRule="auto"/>
        <w:rPr>
          <w:rFonts w:cstheme="minorHAnsi"/>
          <w:sz w:val="24"/>
          <w:szCs w:val="24"/>
        </w:rPr>
      </w:pPr>
      <w:r w:rsidRPr="00D50239">
        <w:rPr>
          <w:rFonts w:cstheme="minorHAnsi"/>
          <w:sz w:val="24"/>
          <w:szCs w:val="24"/>
        </w:rPr>
        <w:t>4 years – up to date 83.2%</w:t>
      </w:r>
    </w:p>
    <w:p w:rsidR="00522FEA" w:rsidRPr="00D50239" w:rsidRDefault="00522FEA" w:rsidP="00522FEA">
      <w:pPr>
        <w:spacing w:after="0" w:line="240" w:lineRule="auto"/>
        <w:rPr>
          <w:rFonts w:cstheme="minorHAnsi"/>
          <w:sz w:val="24"/>
          <w:szCs w:val="24"/>
        </w:rPr>
      </w:pPr>
      <w:r w:rsidRPr="00D50239">
        <w:rPr>
          <w:rFonts w:cstheme="minorHAnsi"/>
          <w:sz w:val="24"/>
          <w:szCs w:val="24"/>
        </w:rPr>
        <w:t>5 years – 4 in 1 Pre-school booster 87.7%</w:t>
      </w:r>
    </w:p>
    <w:p w:rsidR="00522FEA" w:rsidRPr="00D50239" w:rsidRDefault="00522FEA" w:rsidP="00522FEA">
      <w:pPr>
        <w:spacing w:after="0" w:line="240" w:lineRule="auto"/>
        <w:rPr>
          <w:rFonts w:cstheme="minorHAnsi"/>
          <w:sz w:val="24"/>
          <w:szCs w:val="24"/>
        </w:rPr>
      </w:pPr>
      <w:r w:rsidRPr="00D50239">
        <w:rPr>
          <w:rFonts w:cstheme="minorHAnsi"/>
          <w:sz w:val="24"/>
          <w:szCs w:val="24"/>
        </w:rPr>
        <w:t>5 years – MMR 2 doses 87.3%</w:t>
      </w:r>
    </w:p>
    <w:p w:rsidR="00522FEA" w:rsidRPr="00D50239" w:rsidRDefault="00522FEA" w:rsidP="00522FEA">
      <w:pPr>
        <w:spacing w:after="0" w:line="240" w:lineRule="auto"/>
        <w:rPr>
          <w:rFonts w:cstheme="minorHAnsi"/>
          <w:sz w:val="24"/>
          <w:szCs w:val="24"/>
        </w:rPr>
      </w:pPr>
      <w:r w:rsidRPr="00D50239">
        <w:rPr>
          <w:rFonts w:cstheme="minorHAnsi"/>
          <w:sz w:val="24"/>
          <w:szCs w:val="24"/>
        </w:rPr>
        <w:t>15 years – 3 in 1 teenage booster 81%</w:t>
      </w:r>
    </w:p>
    <w:p w:rsidR="00522FEA" w:rsidRPr="00D50239" w:rsidRDefault="00522FEA" w:rsidP="00522FEA">
      <w:pPr>
        <w:spacing w:after="0" w:line="240" w:lineRule="auto"/>
        <w:rPr>
          <w:rFonts w:cstheme="minorHAnsi"/>
          <w:sz w:val="24"/>
          <w:szCs w:val="24"/>
        </w:rPr>
      </w:pPr>
      <w:r w:rsidRPr="00D50239">
        <w:rPr>
          <w:rFonts w:cstheme="minorHAnsi"/>
          <w:sz w:val="24"/>
          <w:szCs w:val="24"/>
        </w:rPr>
        <w:t>15 years – MMR 2 doses 85.7%</w:t>
      </w:r>
    </w:p>
    <w:p w:rsidR="00522FEA" w:rsidRPr="00D50239" w:rsidRDefault="00522FEA" w:rsidP="00522FEA">
      <w:pPr>
        <w:spacing w:after="0" w:line="240" w:lineRule="auto"/>
        <w:rPr>
          <w:rFonts w:cstheme="minorHAnsi"/>
          <w:sz w:val="24"/>
          <w:szCs w:val="24"/>
        </w:rPr>
      </w:pPr>
      <w:r w:rsidRPr="00D50239">
        <w:rPr>
          <w:rFonts w:cstheme="minorHAnsi"/>
          <w:sz w:val="24"/>
          <w:szCs w:val="24"/>
        </w:rPr>
        <w:t>15 years – 3 in 1 teenage booster 87.7%</w:t>
      </w:r>
    </w:p>
    <w:p w:rsidR="00522FEA" w:rsidRPr="00D50239" w:rsidRDefault="00522FEA" w:rsidP="00522FEA">
      <w:pPr>
        <w:rPr>
          <w:rFonts w:cstheme="minorHAnsi"/>
          <w:sz w:val="24"/>
          <w:szCs w:val="24"/>
        </w:rPr>
      </w:pPr>
      <w:r w:rsidRPr="00D50239">
        <w:rPr>
          <w:rFonts w:cstheme="minorHAnsi"/>
          <w:sz w:val="24"/>
          <w:szCs w:val="24"/>
        </w:rPr>
        <w:t>16 years – MMR 2 doses 86.7%</w:t>
      </w:r>
    </w:p>
    <w:p w:rsidR="00522FEA" w:rsidRPr="00C05132" w:rsidRDefault="00522FEA" w:rsidP="00522FEA">
      <w:pPr>
        <w:rPr>
          <w:rFonts w:cstheme="minorHAnsi"/>
          <w:b/>
          <w:sz w:val="24"/>
          <w:szCs w:val="24"/>
        </w:rPr>
      </w:pPr>
      <w:r w:rsidRPr="00C05132">
        <w:rPr>
          <w:rFonts w:cstheme="minorHAnsi"/>
          <w:b/>
          <w:sz w:val="24"/>
          <w:szCs w:val="24"/>
        </w:rPr>
        <w:t>Diabetes:</w:t>
      </w:r>
    </w:p>
    <w:p w:rsidR="00C05132" w:rsidRPr="00D50239" w:rsidRDefault="00522FEA" w:rsidP="00522FEA">
      <w:pPr>
        <w:rPr>
          <w:rFonts w:cstheme="minorHAnsi"/>
          <w:sz w:val="24"/>
          <w:szCs w:val="24"/>
        </w:rPr>
      </w:pPr>
      <w:r w:rsidRPr="00D50239">
        <w:rPr>
          <w:rFonts w:cstheme="minorHAnsi"/>
          <w:sz w:val="24"/>
          <w:szCs w:val="24"/>
        </w:rPr>
        <w:t>Diabetes diagnosis and registrations, in the former Abertawe Bro-Morgannwg University Health Board (ABM UHB) 2018, area was slightly above the Wales average; 6.21 and 6.03 respectively. City Health Cluster is on target with 6.2%</w:t>
      </w:r>
    </w:p>
    <w:p w:rsidR="00D50239" w:rsidRDefault="00D50239" w:rsidP="00522FEA">
      <w:pPr>
        <w:rPr>
          <w:rFonts w:cstheme="minorHAnsi"/>
          <w:b/>
          <w:sz w:val="24"/>
          <w:szCs w:val="24"/>
        </w:rPr>
      </w:pPr>
    </w:p>
    <w:p w:rsidR="00D50239" w:rsidRDefault="00D50239" w:rsidP="00522FEA">
      <w:pPr>
        <w:rPr>
          <w:rFonts w:cstheme="minorHAnsi"/>
          <w:b/>
          <w:sz w:val="24"/>
          <w:szCs w:val="24"/>
        </w:rPr>
      </w:pPr>
    </w:p>
    <w:p w:rsidR="00522FEA" w:rsidRPr="00C05132" w:rsidRDefault="00522FEA" w:rsidP="00522FEA">
      <w:pPr>
        <w:rPr>
          <w:rFonts w:cstheme="minorHAnsi"/>
          <w:b/>
          <w:sz w:val="24"/>
          <w:szCs w:val="24"/>
        </w:rPr>
      </w:pPr>
      <w:r w:rsidRPr="00C05132">
        <w:rPr>
          <w:rFonts w:cstheme="minorHAnsi"/>
          <w:b/>
          <w:sz w:val="24"/>
          <w:szCs w:val="24"/>
        </w:rPr>
        <w:lastRenderedPageBreak/>
        <w:t>Sexual Health:</w:t>
      </w:r>
    </w:p>
    <w:p w:rsidR="00522FEA" w:rsidRPr="00D50239" w:rsidRDefault="00522FEA" w:rsidP="00522FEA">
      <w:pPr>
        <w:spacing w:line="240" w:lineRule="auto"/>
        <w:rPr>
          <w:rFonts w:cstheme="minorHAnsi"/>
          <w:sz w:val="24"/>
          <w:szCs w:val="24"/>
        </w:rPr>
      </w:pPr>
      <w:r w:rsidRPr="00D50239">
        <w:rPr>
          <w:rFonts w:cstheme="minorHAnsi"/>
          <w:sz w:val="24"/>
          <w:szCs w:val="24"/>
        </w:rPr>
        <w:t xml:space="preserve">In 2018/19 The Sexual Health in Wales Surveillance Scheme reports a compares the 6-month period October 2018 to March 2019 (Q4 2018-Q1 2019) with (Q4 2017 -Q1 2018) highlights: </w:t>
      </w:r>
    </w:p>
    <w:p w:rsidR="00522FEA" w:rsidRPr="00D50239" w:rsidRDefault="00522FEA" w:rsidP="00522FEA">
      <w:pPr>
        <w:numPr>
          <w:ilvl w:val="0"/>
          <w:numId w:val="15"/>
        </w:numPr>
        <w:spacing w:line="276" w:lineRule="auto"/>
        <w:contextualSpacing/>
        <w:rPr>
          <w:rFonts w:eastAsia="Arial" w:cstheme="minorHAnsi"/>
          <w:color w:val="000000"/>
          <w:sz w:val="24"/>
          <w:szCs w:val="24"/>
          <w:lang w:eastAsia="en-GB"/>
        </w:rPr>
      </w:pPr>
      <w:r w:rsidRPr="00D50239">
        <w:rPr>
          <w:rFonts w:eastAsia="Arial" w:cstheme="minorHAnsi"/>
          <w:color w:val="000000"/>
          <w:sz w:val="24"/>
          <w:szCs w:val="24"/>
          <w:lang w:eastAsia="en-GB"/>
        </w:rPr>
        <w:t xml:space="preserve">More syphilis (22% increase), gonorrhoea (14%), and first episode herpes (7%) </w:t>
      </w:r>
    </w:p>
    <w:p w:rsidR="00522FEA" w:rsidRPr="00D50239" w:rsidRDefault="00522FEA" w:rsidP="00522FEA">
      <w:pPr>
        <w:numPr>
          <w:ilvl w:val="0"/>
          <w:numId w:val="15"/>
        </w:numPr>
        <w:spacing w:line="276" w:lineRule="auto"/>
        <w:contextualSpacing/>
        <w:rPr>
          <w:rFonts w:eastAsia="Arial" w:cstheme="minorHAnsi"/>
          <w:color w:val="000000"/>
          <w:sz w:val="24"/>
          <w:szCs w:val="24"/>
          <w:lang w:eastAsia="en-GB"/>
        </w:rPr>
      </w:pPr>
      <w:r w:rsidRPr="00D50239">
        <w:rPr>
          <w:rFonts w:eastAsia="Arial" w:cstheme="minorHAnsi"/>
          <w:color w:val="000000"/>
          <w:sz w:val="24"/>
          <w:szCs w:val="24"/>
          <w:lang w:eastAsia="en-GB"/>
        </w:rPr>
        <w:t>Of concern, 76% increase in syphilis diagnoses in people aged less than 25 years</w:t>
      </w:r>
    </w:p>
    <w:p w:rsidR="00522FEA" w:rsidRPr="00D50239" w:rsidRDefault="00522FEA" w:rsidP="00522FEA">
      <w:pPr>
        <w:numPr>
          <w:ilvl w:val="0"/>
          <w:numId w:val="15"/>
        </w:numPr>
        <w:spacing w:line="276" w:lineRule="auto"/>
        <w:contextualSpacing/>
        <w:rPr>
          <w:rFonts w:eastAsia="Arial" w:cstheme="minorHAnsi"/>
          <w:color w:val="000000"/>
          <w:sz w:val="24"/>
          <w:szCs w:val="24"/>
          <w:lang w:eastAsia="en-GB"/>
        </w:rPr>
      </w:pPr>
      <w:r w:rsidRPr="00D50239">
        <w:rPr>
          <w:rFonts w:eastAsia="Arial" w:cstheme="minorHAnsi"/>
          <w:color w:val="000000"/>
          <w:sz w:val="24"/>
          <w:szCs w:val="24"/>
          <w:lang w:eastAsia="en-GB"/>
        </w:rPr>
        <w:t>Fewer new diagnoses of HIV (43%)</w:t>
      </w:r>
    </w:p>
    <w:p w:rsidR="00522FEA" w:rsidRPr="00D50239" w:rsidRDefault="00522FEA" w:rsidP="00522FEA">
      <w:pPr>
        <w:spacing w:line="276" w:lineRule="auto"/>
        <w:ind w:left="720"/>
        <w:contextualSpacing/>
        <w:rPr>
          <w:rFonts w:eastAsia="Arial" w:cstheme="minorHAnsi"/>
          <w:color w:val="000000"/>
          <w:sz w:val="24"/>
          <w:szCs w:val="24"/>
          <w:lang w:eastAsia="en-GB"/>
        </w:rPr>
      </w:pPr>
    </w:p>
    <w:p w:rsidR="00522FEA" w:rsidRPr="00D50239" w:rsidRDefault="00522FEA" w:rsidP="00522FEA">
      <w:pPr>
        <w:spacing w:line="276" w:lineRule="auto"/>
        <w:contextualSpacing/>
        <w:rPr>
          <w:rFonts w:cstheme="minorHAnsi"/>
          <w:sz w:val="24"/>
          <w:szCs w:val="24"/>
        </w:rPr>
      </w:pPr>
      <w:r w:rsidRPr="00D50239">
        <w:rPr>
          <w:rFonts w:cstheme="minorHAnsi"/>
          <w:sz w:val="24"/>
          <w:szCs w:val="24"/>
        </w:rPr>
        <w:t>Increase was seen in Chlamydia diagnoses in ABM UHB, compared to a Wales decrease of 3%. The biggest increase observed in men (+20%) and men who have sex with men (+83%).</w:t>
      </w:r>
    </w:p>
    <w:p w:rsidR="00522FEA" w:rsidRPr="00D50239" w:rsidRDefault="00522FEA" w:rsidP="00522FEA">
      <w:pPr>
        <w:spacing w:line="276" w:lineRule="auto"/>
        <w:contextualSpacing/>
        <w:rPr>
          <w:rFonts w:cstheme="minorHAnsi"/>
          <w:sz w:val="24"/>
          <w:szCs w:val="24"/>
        </w:rPr>
      </w:pPr>
    </w:p>
    <w:p w:rsidR="00522FEA" w:rsidRPr="00D50239" w:rsidRDefault="00522FEA" w:rsidP="00522FEA">
      <w:pPr>
        <w:rPr>
          <w:rFonts w:cstheme="minorHAnsi"/>
          <w:sz w:val="24"/>
          <w:szCs w:val="24"/>
        </w:rPr>
      </w:pPr>
      <w:r w:rsidRPr="00D50239">
        <w:rPr>
          <w:rFonts w:cstheme="minorHAnsi"/>
          <w:sz w:val="24"/>
          <w:szCs w:val="24"/>
        </w:rPr>
        <w:t xml:space="preserve">The percentage change in chlamydia diagnoses made in ISH clinics from Q4 2017- Q1 2018 to Q4 2018-Q1 2019, by LHB of residence, gender and sexuality identified a 58% overall increase in Gonorrhoea diagnoses in ABM UHB, compared to a Wales increase of 13%. The majority of Health Boards observed an increase in Gonorrhoea diagnoses but none as steep as ABM UHB. The biggest increase observed in men who have sex with men (105%). </w:t>
      </w:r>
    </w:p>
    <w:p w:rsidR="00522FEA" w:rsidRPr="00C05132" w:rsidRDefault="00522FEA" w:rsidP="00522FEA">
      <w:pPr>
        <w:spacing w:after="0" w:line="276" w:lineRule="auto"/>
        <w:rPr>
          <w:rFonts w:cstheme="minorHAnsi"/>
          <w:b/>
          <w:sz w:val="24"/>
          <w:szCs w:val="24"/>
        </w:rPr>
      </w:pPr>
      <w:r w:rsidRPr="00C05132">
        <w:rPr>
          <w:rFonts w:cstheme="minorHAnsi"/>
          <w:b/>
          <w:sz w:val="24"/>
          <w:szCs w:val="24"/>
        </w:rPr>
        <w:t>Asylum seekers, refugees and migrants:</w:t>
      </w:r>
    </w:p>
    <w:p w:rsidR="00522FEA" w:rsidRPr="00C05132" w:rsidRDefault="00522FEA" w:rsidP="00522FEA">
      <w:pPr>
        <w:spacing w:after="0" w:line="276" w:lineRule="auto"/>
        <w:rPr>
          <w:rFonts w:cstheme="minorHAnsi"/>
          <w:sz w:val="24"/>
          <w:szCs w:val="24"/>
        </w:rPr>
      </w:pPr>
    </w:p>
    <w:p w:rsidR="00522FEA" w:rsidRPr="00D50239" w:rsidRDefault="00522FEA" w:rsidP="00522FEA">
      <w:pPr>
        <w:spacing w:after="0" w:line="276" w:lineRule="auto"/>
        <w:rPr>
          <w:rFonts w:cstheme="minorHAnsi"/>
          <w:sz w:val="24"/>
          <w:szCs w:val="24"/>
        </w:rPr>
      </w:pPr>
      <w:r w:rsidRPr="00D50239">
        <w:rPr>
          <w:rFonts w:cstheme="minorHAnsi"/>
          <w:sz w:val="24"/>
          <w:szCs w:val="24"/>
        </w:rPr>
        <w:t>In June 2018, Wales was home to 3148 asylum seekers dispersed among the four Welsh dispersal areas of Cardiff (1,458), Newport (571), Swansea (957) and Wrexham (162). Since the inception of the Syrian Vulnerable Persons Resettlement Scheme in late 2015, Wales had also become home to 854 Syrian refugees, dispersed among every local authority.</w:t>
      </w:r>
    </w:p>
    <w:p w:rsidR="00522FEA" w:rsidRPr="00D50239" w:rsidRDefault="00522FEA" w:rsidP="00522FEA">
      <w:pPr>
        <w:spacing w:after="0" w:line="276" w:lineRule="auto"/>
        <w:rPr>
          <w:rFonts w:cstheme="minorHAnsi"/>
          <w:sz w:val="24"/>
          <w:szCs w:val="24"/>
        </w:rPr>
      </w:pPr>
    </w:p>
    <w:p w:rsidR="00522FEA" w:rsidRPr="00D50239" w:rsidRDefault="00522FEA" w:rsidP="00522FEA">
      <w:pPr>
        <w:spacing w:line="276" w:lineRule="auto"/>
        <w:rPr>
          <w:rFonts w:cstheme="minorHAnsi"/>
          <w:sz w:val="24"/>
          <w:szCs w:val="24"/>
        </w:rPr>
      </w:pPr>
      <w:r w:rsidRPr="00D50239">
        <w:rPr>
          <w:rFonts w:cstheme="minorHAnsi"/>
          <w:sz w:val="24"/>
          <w:szCs w:val="24"/>
        </w:rPr>
        <w:t xml:space="preserve">Whilst the COVID-19 pandemic has seen the advancement in technology a benefit to a lot of patients to access services (for example; Ask My GP) it has created a barrier for migrants and asylum seekers which in turn has placed additional pressure on support services such as the Health Access Team. Migrants and asylum seekers usually have very little or no English language speaking skills which has meant the lack of face to face contact due to the pandemic has created an impact on accessing health services. </w:t>
      </w:r>
    </w:p>
    <w:p w:rsidR="00C05132" w:rsidRDefault="00C05132" w:rsidP="00522FEA">
      <w:pPr>
        <w:rPr>
          <w:rFonts w:cstheme="minorHAnsi"/>
          <w:sz w:val="24"/>
          <w:szCs w:val="24"/>
        </w:rPr>
      </w:pPr>
    </w:p>
    <w:p w:rsidR="00522FEA" w:rsidRPr="00C05132" w:rsidRDefault="00522FEA" w:rsidP="00522FEA">
      <w:pPr>
        <w:rPr>
          <w:rFonts w:cstheme="minorHAnsi"/>
          <w:b/>
          <w:sz w:val="24"/>
          <w:szCs w:val="24"/>
        </w:rPr>
      </w:pPr>
      <w:r w:rsidRPr="00C05132">
        <w:rPr>
          <w:rFonts w:cstheme="minorHAnsi"/>
          <w:b/>
          <w:sz w:val="24"/>
          <w:szCs w:val="24"/>
        </w:rPr>
        <w:lastRenderedPageBreak/>
        <w:t>Students:</w:t>
      </w:r>
    </w:p>
    <w:p w:rsidR="00522FEA" w:rsidRPr="00D50239" w:rsidRDefault="00522FEA" w:rsidP="00522FEA">
      <w:pPr>
        <w:spacing w:after="0" w:line="276" w:lineRule="auto"/>
        <w:rPr>
          <w:rFonts w:cstheme="minorHAnsi"/>
          <w:sz w:val="24"/>
          <w:szCs w:val="24"/>
        </w:rPr>
      </w:pPr>
      <w:r w:rsidRPr="00D50239">
        <w:rPr>
          <w:rFonts w:cstheme="minorHAnsi"/>
          <w:sz w:val="24"/>
          <w:szCs w:val="24"/>
        </w:rPr>
        <w:t xml:space="preserve">Mental health problems. 94% of universities in the UK have experienced a sharp increase in the number of people trying to access support services, with some institutions noticing a threefold increase. According to Unite Students Insight report 2019, the percentage of students who consider that they have a mental health condition has risen, and now stands at 17%. This has risen from 12% in 2016 when the question was first asked. As in previous years, anxiety and depression – often both – were the most commonly reported conditions. </w:t>
      </w:r>
    </w:p>
    <w:p w:rsidR="00DB5D37" w:rsidRPr="00D50239" w:rsidRDefault="00DB5D37" w:rsidP="00522FEA">
      <w:pPr>
        <w:rPr>
          <w:rFonts w:cstheme="minorHAnsi"/>
          <w:b/>
          <w:sz w:val="24"/>
          <w:szCs w:val="24"/>
        </w:rPr>
      </w:pPr>
    </w:p>
    <w:p w:rsidR="00522FEA" w:rsidRPr="00C05132" w:rsidRDefault="00522FEA" w:rsidP="00522FEA">
      <w:pPr>
        <w:rPr>
          <w:rFonts w:cstheme="minorHAnsi"/>
          <w:b/>
          <w:sz w:val="24"/>
          <w:szCs w:val="24"/>
        </w:rPr>
      </w:pPr>
      <w:r w:rsidRPr="00C05132">
        <w:rPr>
          <w:rFonts w:cstheme="minorHAnsi"/>
          <w:b/>
          <w:sz w:val="24"/>
          <w:szCs w:val="24"/>
        </w:rPr>
        <w:t>Adult prisoners:</w:t>
      </w:r>
    </w:p>
    <w:p w:rsidR="00522FEA" w:rsidRPr="00D50239" w:rsidRDefault="00522FEA" w:rsidP="00522FEA">
      <w:pPr>
        <w:spacing w:line="276" w:lineRule="auto"/>
        <w:rPr>
          <w:rFonts w:cstheme="minorHAnsi"/>
          <w:sz w:val="24"/>
          <w:szCs w:val="24"/>
        </w:rPr>
      </w:pPr>
      <w:r w:rsidRPr="00D50239">
        <w:rPr>
          <w:rFonts w:cstheme="minorHAnsi"/>
          <w:sz w:val="24"/>
          <w:szCs w:val="24"/>
        </w:rPr>
        <w:t>When it comes to considering health needs and pharmaceutical needs, the length of stay is often more relevant than the length of sentence. 79% of current residents have been in HMP Swansea for under six months. This places the main emphasis of healthcare on the identification and management of immediate health needs. Stays of a short length make it more difficult to pick up on hidden and long-term conditions, particularly those where screening may be infrequent.</w:t>
      </w:r>
    </w:p>
    <w:p w:rsidR="00522FEA" w:rsidRPr="00D50239" w:rsidRDefault="00522FEA" w:rsidP="00522FEA">
      <w:pPr>
        <w:rPr>
          <w:rFonts w:cstheme="minorHAnsi"/>
          <w:sz w:val="24"/>
          <w:szCs w:val="24"/>
        </w:rPr>
      </w:pPr>
      <w:r w:rsidRPr="00D50239">
        <w:rPr>
          <w:rFonts w:cstheme="minorHAnsi"/>
          <w:sz w:val="24"/>
          <w:szCs w:val="24"/>
        </w:rPr>
        <w:t>The equalities team provided some more detailed information about the types of disability recorded. The most common types were mental health problems and unspecified disabilities.</w:t>
      </w:r>
    </w:p>
    <w:p w:rsidR="00522FEA" w:rsidRPr="00C05132" w:rsidRDefault="00522FEA" w:rsidP="00522FEA">
      <w:pPr>
        <w:rPr>
          <w:rFonts w:cstheme="minorHAnsi"/>
          <w:b/>
          <w:sz w:val="24"/>
          <w:szCs w:val="24"/>
        </w:rPr>
      </w:pPr>
      <w:r w:rsidRPr="00C05132">
        <w:rPr>
          <w:rFonts w:cstheme="minorHAnsi"/>
          <w:b/>
          <w:sz w:val="24"/>
          <w:szCs w:val="24"/>
        </w:rPr>
        <w:t>Antibiotic prescribing:</w:t>
      </w:r>
    </w:p>
    <w:p w:rsidR="00522FEA" w:rsidRPr="00D50239" w:rsidRDefault="00522FEA" w:rsidP="00522FEA">
      <w:pPr>
        <w:rPr>
          <w:rFonts w:cstheme="minorHAnsi"/>
          <w:color w:val="201F1E"/>
          <w:sz w:val="24"/>
          <w:szCs w:val="24"/>
          <w:bdr w:val="none" w:sz="0" w:space="0" w:color="auto" w:frame="1"/>
        </w:rPr>
      </w:pPr>
      <w:r w:rsidRPr="00D50239">
        <w:rPr>
          <w:rFonts w:cstheme="minorHAnsi"/>
          <w:color w:val="201F1E"/>
          <w:sz w:val="24"/>
          <w:szCs w:val="24"/>
          <w:bdr w:val="none" w:sz="0" w:space="0" w:color="auto" w:frame="1"/>
        </w:rPr>
        <w:t xml:space="preserve">Whilst Swansea Bay </w:t>
      </w:r>
      <w:r w:rsidR="00336862" w:rsidRPr="00D50239">
        <w:rPr>
          <w:rFonts w:cstheme="minorHAnsi"/>
          <w:color w:val="201F1E"/>
          <w:sz w:val="24"/>
          <w:szCs w:val="24"/>
          <w:bdr w:val="none" w:sz="0" w:space="0" w:color="auto" w:frame="1"/>
        </w:rPr>
        <w:t xml:space="preserve">UHB </w:t>
      </w:r>
      <w:r w:rsidRPr="00D50239">
        <w:rPr>
          <w:rFonts w:cstheme="minorHAnsi"/>
          <w:color w:val="201F1E"/>
          <w:sz w:val="24"/>
          <w:szCs w:val="24"/>
          <w:bdr w:val="none" w:sz="0" w:space="0" w:color="auto" w:frame="1"/>
        </w:rPr>
        <w:t>is making good progress and is on target to meet the 25% reduction, as a Health Board we remain an outlier in terms of overall antibiotic usage when compared to Wales and England</w:t>
      </w:r>
    </w:p>
    <w:p w:rsidR="00522FEA" w:rsidRPr="00D50239" w:rsidRDefault="00522FEA" w:rsidP="00522FEA">
      <w:pPr>
        <w:rPr>
          <w:rFonts w:cstheme="minorHAnsi"/>
          <w:sz w:val="24"/>
          <w:szCs w:val="24"/>
        </w:rPr>
      </w:pPr>
      <w:r w:rsidRPr="00D50239">
        <w:rPr>
          <w:rFonts w:cstheme="minorHAnsi"/>
          <w:color w:val="201F1E"/>
          <w:sz w:val="24"/>
          <w:szCs w:val="24"/>
          <w:bdr w:val="none" w:sz="0" w:space="0" w:color="auto" w:frame="1"/>
        </w:rPr>
        <w:t xml:space="preserve">City Health Cluster has seen an increase in the prescription of Pregablin and Protein Pump inhibitors. </w:t>
      </w:r>
    </w:p>
    <w:p w:rsidR="00522FEA" w:rsidRPr="00C05132" w:rsidRDefault="00522FEA" w:rsidP="00522FEA">
      <w:pPr>
        <w:rPr>
          <w:rFonts w:cstheme="minorHAnsi"/>
          <w:b/>
          <w:sz w:val="24"/>
          <w:szCs w:val="24"/>
        </w:rPr>
      </w:pPr>
      <w:r w:rsidRPr="00C05132">
        <w:rPr>
          <w:rFonts w:cstheme="minorHAnsi"/>
          <w:b/>
          <w:sz w:val="24"/>
          <w:szCs w:val="24"/>
        </w:rPr>
        <w:t>Mental Health:</w:t>
      </w:r>
    </w:p>
    <w:p w:rsidR="00522FEA" w:rsidRPr="00D50239" w:rsidRDefault="00522FEA" w:rsidP="00522FEA">
      <w:pPr>
        <w:rPr>
          <w:rFonts w:cstheme="minorHAnsi"/>
          <w:sz w:val="24"/>
          <w:szCs w:val="24"/>
        </w:rPr>
      </w:pPr>
      <w:r w:rsidRPr="00D50239">
        <w:rPr>
          <w:rFonts w:cstheme="minorHAnsi"/>
          <w:sz w:val="24"/>
          <w:szCs w:val="24"/>
        </w:rPr>
        <w:t>The Public Health Wales Mental Wellbeing in Wales tool in 2018 identified that in Swansea respondents reported the highest level of low wellbeing. Adults aged 65 and over reported higher levels of wellbeing than younger age groups.</w:t>
      </w:r>
    </w:p>
    <w:p w:rsidR="00522FEA" w:rsidRPr="00D50239" w:rsidRDefault="00522FEA" w:rsidP="00522FEA">
      <w:pPr>
        <w:rPr>
          <w:rFonts w:cstheme="minorHAnsi"/>
          <w:sz w:val="24"/>
          <w:szCs w:val="24"/>
        </w:rPr>
      </w:pPr>
      <w:r w:rsidRPr="00D50239">
        <w:rPr>
          <w:rFonts w:cstheme="minorHAnsi"/>
          <w:sz w:val="24"/>
          <w:szCs w:val="24"/>
        </w:rPr>
        <w:t>Sense of worthwhile- Swansea local authority had one of the lowest overall rating scores at 81.5.</w:t>
      </w:r>
    </w:p>
    <w:p w:rsidR="00522FEA" w:rsidRPr="00D50239" w:rsidRDefault="00522FEA" w:rsidP="00522FEA">
      <w:pPr>
        <w:rPr>
          <w:rFonts w:cstheme="minorHAnsi"/>
          <w:sz w:val="24"/>
          <w:szCs w:val="24"/>
        </w:rPr>
      </w:pPr>
      <w:r w:rsidRPr="00D50239">
        <w:rPr>
          <w:rFonts w:cstheme="minorHAnsi"/>
          <w:bCs/>
          <w:iCs/>
          <w:sz w:val="24"/>
          <w:szCs w:val="24"/>
        </w:rPr>
        <w:lastRenderedPageBreak/>
        <w:t>Low Sense of Anxiety</w:t>
      </w:r>
      <w:r w:rsidRPr="00D50239">
        <w:rPr>
          <w:rFonts w:cstheme="minorHAnsi"/>
          <w:b/>
          <w:bCs/>
          <w:i/>
          <w:iCs/>
          <w:sz w:val="24"/>
          <w:szCs w:val="24"/>
        </w:rPr>
        <w:t>:</w:t>
      </w:r>
      <w:r w:rsidRPr="00D50239">
        <w:rPr>
          <w:rFonts w:cstheme="minorHAnsi"/>
          <w:sz w:val="24"/>
          <w:szCs w:val="24"/>
        </w:rPr>
        <w:t xml:space="preserve"> Swansea being the lowest (60.0) and lower than Wales (62.8). Age groups 55-64, 65-74 and 75+ were more likely to have a low sense of anxiety</w:t>
      </w:r>
    </w:p>
    <w:p w:rsidR="00522FEA" w:rsidRPr="00D50239" w:rsidRDefault="00522FEA" w:rsidP="00522FEA">
      <w:pPr>
        <w:rPr>
          <w:rFonts w:cstheme="minorHAnsi"/>
          <w:sz w:val="24"/>
          <w:szCs w:val="24"/>
        </w:rPr>
      </w:pPr>
      <w:r w:rsidRPr="00D50239">
        <w:rPr>
          <w:rFonts w:cstheme="minorHAnsi"/>
          <w:bCs/>
          <w:iCs/>
          <w:sz w:val="24"/>
          <w:szCs w:val="24"/>
        </w:rPr>
        <w:t>High Sense of Happiness</w:t>
      </w:r>
      <w:r w:rsidRPr="00D50239">
        <w:rPr>
          <w:rFonts w:cstheme="minorHAnsi"/>
          <w:b/>
          <w:bCs/>
          <w:i/>
          <w:iCs/>
          <w:sz w:val="24"/>
          <w:szCs w:val="24"/>
        </w:rPr>
        <w:t xml:space="preserve"> </w:t>
      </w:r>
      <w:r w:rsidRPr="00D50239">
        <w:rPr>
          <w:rFonts w:cstheme="minorHAnsi"/>
          <w:sz w:val="24"/>
          <w:szCs w:val="24"/>
        </w:rPr>
        <w:t>– Swansea Bay UHB showed the lowest percentage (72.0) than the rest of Wales and the Wales average (74.7).</w:t>
      </w:r>
    </w:p>
    <w:p w:rsidR="00522FEA" w:rsidRPr="00D50239" w:rsidRDefault="00522FEA" w:rsidP="00522FEA">
      <w:pPr>
        <w:rPr>
          <w:rFonts w:cstheme="minorHAnsi"/>
          <w:b/>
          <w:sz w:val="24"/>
          <w:szCs w:val="24"/>
        </w:rPr>
      </w:pPr>
      <w:r w:rsidRPr="00D50239">
        <w:rPr>
          <w:rFonts w:cstheme="minorHAnsi"/>
          <w:b/>
          <w:sz w:val="24"/>
          <w:szCs w:val="24"/>
        </w:rPr>
        <w:t xml:space="preserve">Suicide: </w:t>
      </w:r>
    </w:p>
    <w:p w:rsidR="00522FEA" w:rsidRPr="00D50239" w:rsidRDefault="00522FEA" w:rsidP="00522FEA">
      <w:pPr>
        <w:rPr>
          <w:rFonts w:cstheme="minorHAnsi"/>
          <w:sz w:val="24"/>
          <w:szCs w:val="24"/>
        </w:rPr>
      </w:pPr>
      <w:r w:rsidRPr="00D50239">
        <w:rPr>
          <w:rFonts w:cstheme="minorHAnsi"/>
          <w:sz w:val="24"/>
          <w:szCs w:val="24"/>
        </w:rPr>
        <w:t xml:space="preserve">Between 2014 and 2018 the suicide rate for Swansea Bay UHB was 12.3 per 100,000 population, equating to 208 recorded deaths by suicide. This is in line with the Wales average at 12.3 per 100,000. Additional analysis undertaken in early 2019 showed that during 2008-17 suicide rates were higher in males than females in both Swansea and Neath Port Talbot, which is in line with the national average. Among males, the rates were highest in the 35 – 64 year age group in Neath Port Talbot and the 25 – 54 years age group in Swansea.  </w:t>
      </w:r>
    </w:p>
    <w:p w:rsidR="00522FEA" w:rsidRPr="00D50239" w:rsidRDefault="00522FEA" w:rsidP="00522FEA">
      <w:pPr>
        <w:rPr>
          <w:rFonts w:cstheme="minorHAnsi"/>
          <w:sz w:val="24"/>
          <w:szCs w:val="24"/>
        </w:rPr>
      </w:pPr>
      <w:r w:rsidRPr="00D50239">
        <w:rPr>
          <w:rFonts w:cstheme="minorHAnsi"/>
          <w:sz w:val="24"/>
          <w:szCs w:val="24"/>
        </w:rPr>
        <w:t>Suicides in within Swansea Cluster April 2020 - March 2021 were 28.</w:t>
      </w:r>
    </w:p>
    <w:p w:rsidR="00522FEA" w:rsidRPr="00C05132" w:rsidRDefault="00522FEA" w:rsidP="00522FEA">
      <w:pPr>
        <w:rPr>
          <w:rFonts w:cstheme="minorHAnsi"/>
          <w:b/>
          <w:sz w:val="24"/>
          <w:szCs w:val="24"/>
        </w:rPr>
      </w:pPr>
      <w:r w:rsidRPr="00C05132">
        <w:rPr>
          <w:rFonts w:cstheme="minorHAnsi"/>
          <w:b/>
          <w:sz w:val="24"/>
          <w:szCs w:val="24"/>
        </w:rPr>
        <w:t>Dementia:</w:t>
      </w:r>
    </w:p>
    <w:p w:rsidR="00BB55A6" w:rsidRPr="00D50239" w:rsidRDefault="00522FEA" w:rsidP="00B351C7">
      <w:pPr>
        <w:autoSpaceDE w:val="0"/>
        <w:autoSpaceDN w:val="0"/>
        <w:adjustRightInd w:val="0"/>
        <w:spacing w:after="0" w:line="276" w:lineRule="auto"/>
        <w:rPr>
          <w:rFonts w:cstheme="minorHAnsi"/>
          <w:sz w:val="24"/>
          <w:szCs w:val="24"/>
        </w:rPr>
      </w:pPr>
      <w:r w:rsidRPr="00D50239">
        <w:rPr>
          <w:rFonts w:cstheme="minorHAnsi"/>
          <w:sz w:val="24"/>
          <w:szCs w:val="24"/>
        </w:rPr>
        <w:t>In Swansea Bay UHB around 5,607 individuals are registered with dementia which is likely to be an underestimate due to symptoms not being recognised and delays in diagnosis. From a public health perspective, it is important to remember that while dementia usually affects older people it is not an inevitable part of the ageing process (WHO; 2012. Dementia: a public health priority). It may therefore, be amenable to primary prevention, awareness raising to reduce stigma and reducing barriers to early diagnosis and support for cares to reduce the economic burden and improve quality of life.</w:t>
      </w:r>
    </w:p>
    <w:p w:rsidR="009A5BD4" w:rsidRPr="00C05132" w:rsidRDefault="009A5BD4" w:rsidP="00B351C7">
      <w:pPr>
        <w:autoSpaceDE w:val="0"/>
        <w:autoSpaceDN w:val="0"/>
        <w:adjustRightInd w:val="0"/>
        <w:spacing w:after="0" w:line="276" w:lineRule="auto"/>
        <w:rPr>
          <w:rFonts w:cstheme="minorHAnsi"/>
          <w:sz w:val="24"/>
          <w:szCs w:val="24"/>
        </w:rPr>
      </w:pPr>
    </w:p>
    <w:p w:rsidR="00BB55A6" w:rsidRPr="00C05132" w:rsidRDefault="00BB55A6" w:rsidP="00BB55A6">
      <w:pPr>
        <w:rPr>
          <w:b/>
          <w:sz w:val="24"/>
          <w:szCs w:val="24"/>
        </w:rPr>
      </w:pPr>
      <w:r w:rsidRPr="00C05132">
        <w:rPr>
          <w:b/>
          <w:sz w:val="24"/>
          <w:szCs w:val="24"/>
        </w:rPr>
        <w:t>Smoking:</w:t>
      </w:r>
    </w:p>
    <w:p w:rsidR="00BB55A6" w:rsidRPr="00D50239" w:rsidRDefault="00BB55A6" w:rsidP="00BB55A6">
      <w:pPr>
        <w:rPr>
          <w:sz w:val="24"/>
          <w:szCs w:val="24"/>
        </w:rPr>
      </w:pPr>
      <w:r w:rsidRPr="00D50239">
        <w:rPr>
          <w:sz w:val="24"/>
          <w:szCs w:val="24"/>
        </w:rPr>
        <w:t xml:space="preserve">The City Health Cluster contacts to the Help Me Quit service. Recorded smoking rates within City Health Cluster are the highest in the SBUHB area. Smoking attributable admissions, EASR per 100,000 Swansea Bay UHB had 1488 admissions which was above the Welsh average (1427) during 2016/17 to 2018/19, the second highest in Wales.  Nearly 6% of all hospital admissions for males and nearly 4% of females were attributable to smoking during this period in SBUHB. </w:t>
      </w:r>
    </w:p>
    <w:p w:rsidR="00D50239" w:rsidRDefault="00D50239" w:rsidP="00927C9E">
      <w:pPr>
        <w:rPr>
          <w:b/>
          <w:sz w:val="24"/>
          <w:szCs w:val="24"/>
        </w:rPr>
      </w:pPr>
    </w:p>
    <w:p w:rsidR="00D50239" w:rsidRDefault="00D50239" w:rsidP="00927C9E">
      <w:pPr>
        <w:rPr>
          <w:b/>
          <w:sz w:val="24"/>
          <w:szCs w:val="24"/>
        </w:rPr>
      </w:pPr>
    </w:p>
    <w:p w:rsidR="00927C9E" w:rsidRPr="00C05132" w:rsidRDefault="00927C9E" w:rsidP="00927C9E">
      <w:pPr>
        <w:rPr>
          <w:b/>
          <w:sz w:val="24"/>
          <w:szCs w:val="24"/>
        </w:rPr>
      </w:pPr>
      <w:r w:rsidRPr="00C05132">
        <w:rPr>
          <w:b/>
          <w:sz w:val="24"/>
          <w:szCs w:val="24"/>
        </w:rPr>
        <w:lastRenderedPageBreak/>
        <w:t>Sexual Identity:</w:t>
      </w:r>
    </w:p>
    <w:p w:rsidR="00927C9E" w:rsidRPr="00D50239" w:rsidRDefault="00927C9E" w:rsidP="00927C9E">
      <w:pPr>
        <w:rPr>
          <w:sz w:val="24"/>
          <w:szCs w:val="24"/>
        </w:rPr>
      </w:pPr>
      <w:r w:rsidRPr="00D50239">
        <w:rPr>
          <w:sz w:val="24"/>
          <w:szCs w:val="24"/>
        </w:rPr>
        <w:t>Amongst LGB people, there are a range of health related behaviours and mental health issues significantly higher or at higher risk than the general population averages. General population, including for alcohol dependency, smoking, mental disorder, suicidal ideation and attempted suicide, substance misuse and deliberate self-harm. 41% of transgender people reported attempting suicide compared to 1.6% of the general population.</w:t>
      </w:r>
    </w:p>
    <w:p w:rsidR="004C3A42" w:rsidRPr="00C05132" w:rsidRDefault="004C3A42" w:rsidP="004C3A42">
      <w:pPr>
        <w:autoSpaceDE w:val="0"/>
        <w:autoSpaceDN w:val="0"/>
        <w:adjustRightInd w:val="0"/>
        <w:spacing w:after="0" w:line="276" w:lineRule="auto"/>
        <w:rPr>
          <w:rFonts w:cstheme="minorHAnsi"/>
          <w:b/>
          <w:color w:val="000000" w:themeColor="text1"/>
          <w:sz w:val="24"/>
          <w:szCs w:val="24"/>
        </w:rPr>
      </w:pPr>
      <w:r w:rsidRPr="00C05132">
        <w:rPr>
          <w:rFonts w:cstheme="minorHAnsi"/>
          <w:b/>
          <w:color w:val="000000" w:themeColor="text1"/>
          <w:sz w:val="24"/>
          <w:szCs w:val="24"/>
        </w:rPr>
        <w:t>Flu:</w:t>
      </w:r>
    </w:p>
    <w:p w:rsidR="009A5BD4" w:rsidRPr="00C05132" w:rsidRDefault="009A5BD4" w:rsidP="004C3A42">
      <w:pPr>
        <w:autoSpaceDE w:val="0"/>
        <w:autoSpaceDN w:val="0"/>
        <w:adjustRightInd w:val="0"/>
        <w:spacing w:after="0" w:line="276" w:lineRule="auto"/>
        <w:rPr>
          <w:rFonts w:cstheme="minorHAnsi"/>
          <w:b/>
          <w:color w:val="000000" w:themeColor="text1"/>
          <w:sz w:val="24"/>
          <w:szCs w:val="24"/>
        </w:rPr>
      </w:pPr>
    </w:p>
    <w:p w:rsidR="00927C9E" w:rsidRPr="00D50239" w:rsidRDefault="004C3A42" w:rsidP="00B351C7">
      <w:pPr>
        <w:autoSpaceDE w:val="0"/>
        <w:autoSpaceDN w:val="0"/>
        <w:adjustRightInd w:val="0"/>
        <w:spacing w:after="0" w:line="276" w:lineRule="auto"/>
        <w:rPr>
          <w:rFonts w:cstheme="minorHAnsi"/>
          <w:sz w:val="24"/>
          <w:szCs w:val="24"/>
        </w:rPr>
      </w:pPr>
      <w:r w:rsidRPr="00D50239">
        <w:rPr>
          <w:rFonts w:cstheme="minorHAnsi"/>
          <w:sz w:val="24"/>
          <w:szCs w:val="24"/>
        </w:rPr>
        <w:t>Data showcased practices in the City Cluster achieved SBUHB for patients aged 65 years and older of 64.10% in 2020-21.this was not the case for children aged 2/3 years (37.60%) or those at clinical risk 6m-64 years (30.60%) both of which were lower than the Welsh Average of 56.3% and 51.0% respectively</w:t>
      </w:r>
      <w:r w:rsidRPr="00D50239">
        <w:rPr>
          <w:rFonts w:cstheme="minorHAnsi"/>
          <w:color w:val="FF0000"/>
          <w:sz w:val="24"/>
          <w:szCs w:val="24"/>
        </w:rPr>
        <w:t>.</w:t>
      </w:r>
    </w:p>
    <w:p w:rsidR="001B6127" w:rsidRPr="00D50239" w:rsidRDefault="001B6127" w:rsidP="00F25AB1">
      <w:pPr>
        <w:rPr>
          <w:rFonts w:cstheme="minorHAnsi"/>
          <w:sz w:val="24"/>
          <w:szCs w:val="24"/>
        </w:rPr>
      </w:pPr>
    </w:p>
    <w:p w:rsidR="00F25AB1" w:rsidRPr="00C05132" w:rsidRDefault="00F25AB1" w:rsidP="00F25AB1">
      <w:pPr>
        <w:rPr>
          <w:b/>
          <w:sz w:val="24"/>
          <w:szCs w:val="24"/>
        </w:rPr>
      </w:pPr>
      <w:r w:rsidRPr="00C05132">
        <w:rPr>
          <w:b/>
          <w:sz w:val="24"/>
          <w:szCs w:val="24"/>
        </w:rPr>
        <w:t>Heart Failure:</w:t>
      </w:r>
    </w:p>
    <w:p w:rsidR="00F25AB1" w:rsidRPr="00C05132" w:rsidRDefault="00F25AB1" w:rsidP="00F25AB1">
      <w:pPr>
        <w:rPr>
          <w:sz w:val="24"/>
          <w:szCs w:val="24"/>
        </w:rPr>
      </w:pPr>
      <w:r w:rsidRPr="00C05132">
        <w:rPr>
          <w:sz w:val="24"/>
          <w:szCs w:val="24"/>
        </w:rPr>
        <w:t xml:space="preserve">In the period, 2016-17 to 2018-19 the prevalence rate of heart failure across the former ABM UHB region have continued to increase in line with the Wales average. In the 3-year period, ABM UHB saw a slight increase from a 1.054% prevalence rate to 1.073% similarly to Wales which also observed a slight increase from 1.013% to 1.062%. City Cluster are achieving target at 0.9%. </w:t>
      </w:r>
    </w:p>
    <w:p w:rsidR="0071433E" w:rsidRPr="00C05132" w:rsidRDefault="0071433E" w:rsidP="0071433E">
      <w:pPr>
        <w:rPr>
          <w:b/>
          <w:sz w:val="24"/>
          <w:szCs w:val="24"/>
        </w:rPr>
      </w:pPr>
      <w:r w:rsidRPr="00C05132">
        <w:rPr>
          <w:b/>
          <w:sz w:val="24"/>
          <w:szCs w:val="24"/>
        </w:rPr>
        <w:t>COPD:</w:t>
      </w:r>
    </w:p>
    <w:p w:rsidR="00BE405D" w:rsidRPr="00C05132" w:rsidRDefault="0071433E" w:rsidP="0071433E">
      <w:pPr>
        <w:rPr>
          <w:sz w:val="24"/>
          <w:szCs w:val="24"/>
        </w:rPr>
      </w:pPr>
      <w:r w:rsidRPr="00C05132">
        <w:rPr>
          <w:sz w:val="24"/>
          <w:szCs w:val="24"/>
        </w:rPr>
        <w:t>Respiratory health remains to be a key priority area to the NHS in Wales, with 1 in 12 people having a respiratory illness. Among the most common are chronic obstructive pulmonary disease (COPD), asthma, occupational lung diseases such as coal miners’ pneumoconiosis, pneumonia and pulmonary hypertension. Prevalence of COPD (%) in the City Cluster is amongst the highest at 2.5%</w:t>
      </w:r>
    </w:p>
    <w:p w:rsidR="00BE405D" w:rsidRPr="00C05132" w:rsidRDefault="00BE405D" w:rsidP="00BE405D">
      <w:pPr>
        <w:rPr>
          <w:b/>
          <w:sz w:val="24"/>
          <w:szCs w:val="24"/>
        </w:rPr>
      </w:pPr>
      <w:r w:rsidRPr="00C05132">
        <w:rPr>
          <w:b/>
          <w:sz w:val="24"/>
          <w:szCs w:val="24"/>
        </w:rPr>
        <w:t>Stroke:</w:t>
      </w:r>
    </w:p>
    <w:p w:rsidR="007839A9" w:rsidRPr="00C05132" w:rsidRDefault="00BE405D" w:rsidP="00BE405D">
      <w:pPr>
        <w:rPr>
          <w:sz w:val="24"/>
          <w:szCs w:val="24"/>
        </w:rPr>
      </w:pPr>
      <w:r w:rsidRPr="00C05132">
        <w:rPr>
          <w:sz w:val="24"/>
          <w:szCs w:val="24"/>
        </w:rPr>
        <w:t>The prevalence of Stroke and TIA across Wales for 2018 was 2.1%. The City Cluster are in line with the Welsh Average achieving a rate of 2.1%</w:t>
      </w:r>
    </w:p>
    <w:p w:rsidR="00D50239" w:rsidRDefault="00D50239" w:rsidP="007839A9">
      <w:pPr>
        <w:rPr>
          <w:b/>
          <w:sz w:val="24"/>
          <w:szCs w:val="24"/>
        </w:rPr>
      </w:pPr>
    </w:p>
    <w:p w:rsidR="00D50239" w:rsidRDefault="00D50239" w:rsidP="007839A9">
      <w:pPr>
        <w:rPr>
          <w:b/>
          <w:sz w:val="24"/>
          <w:szCs w:val="24"/>
        </w:rPr>
      </w:pPr>
    </w:p>
    <w:p w:rsidR="007839A9" w:rsidRPr="00C05132" w:rsidRDefault="007839A9" w:rsidP="007839A9">
      <w:pPr>
        <w:rPr>
          <w:b/>
          <w:sz w:val="24"/>
          <w:szCs w:val="24"/>
        </w:rPr>
      </w:pPr>
      <w:r w:rsidRPr="00C05132">
        <w:rPr>
          <w:b/>
          <w:sz w:val="24"/>
          <w:szCs w:val="24"/>
        </w:rPr>
        <w:lastRenderedPageBreak/>
        <w:t>Learning Disabilities:</w:t>
      </w:r>
    </w:p>
    <w:p w:rsidR="007839A9" w:rsidRPr="00C05132" w:rsidRDefault="007839A9" w:rsidP="007839A9">
      <w:pPr>
        <w:rPr>
          <w:sz w:val="24"/>
          <w:szCs w:val="24"/>
        </w:rPr>
      </w:pPr>
      <w:r w:rsidRPr="00C05132">
        <w:rPr>
          <w:sz w:val="24"/>
          <w:szCs w:val="24"/>
        </w:rPr>
        <w:t xml:space="preserve">A 2010 study by the Improving Health and Lives Learning Disabilities Observatory noted that people with learning disabilities have poorer health than their non-disabled peers, differences in health status that are, to an extent, avoidable. It also noted that health inequalities faced by people with a learning disability began in childhood and that they were often caused as a result of lack of access to timely, appropriate and effective healthcare. </w:t>
      </w:r>
    </w:p>
    <w:p w:rsidR="007839A9" w:rsidRPr="00C05132" w:rsidRDefault="007839A9" w:rsidP="007839A9">
      <w:pPr>
        <w:rPr>
          <w:sz w:val="24"/>
          <w:szCs w:val="24"/>
        </w:rPr>
      </w:pPr>
      <w:r w:rsidRPr="00C05132">
        <w:rPr>
          <w:sz w:val="24"/>
          <w:szCs w:val="24"/>
        </w:rPr>
        <w:t xml:space="preserve">People with a learning disability are 58 times more likely to die aged under 50 years than other people. 4 times as many people with a learning disability die of preventable causes compared to people in the general population.  </w:t>
      </w:r>
    </w:p>
    <w:p w:rsidR="00C74324" w:rsidRPr="00C05132" w:rsidRDefault="007839A9" w:rsidP="00BB55A6">
      <w:pPr>
        <w:rPr>
          <w:sz w:val="24"/>
          <w:szCs w:val="24"/>
        </w:rPr>
      </w:pPr>
      <w:r w:rsidRPr="00C05132">
        <w:rPr>
          <w:sz w:val="24"/>
          <w:szCs w:val="24"/>
        </w:rPr>
        <w:t>People with a learning disability are 10 times more likely to have serious sight problems and 6 out of 10 people with a learning disability need to wear glasses.</w:t>
      </w:r>
    </w:p>
    <w:p w:rsidR="00D50239" w:rsidRDefault="00C74324" w:rsidP="00C74324">
      <w:pPr>
        <w:rPr>
          <w:rFonts w:cstheme="minorHAnsi"/>
          <w:b/>
          <w:color w:val="000000" w:themeColor="text1"/>
          <w:sz w:val="24"/>
          <w:szCs w:val="24"/>
        </w:rPr>
      </w:pPr>
      <w:r w:rsidRPr="00C05132">
        <w:rPr>
          <w:rFonts w:cstheme="minorHAnsi"/>
          <w:b/>
          <w:color w:val="000000" w:themeColor="text1"/>
          <w:sz w:val="24"/>
          <w:szCs w:val="24"/>
        </w:rPr>
        <w:t xml:space="preserve">Life expectancy: </w:t>
      </w:r>
    </w:p>
    <w:p w:rsidR="00DB5D37" w:rsidRPr="00D50239" w:rsidRDefault="00C74324" w:rsidP="00C74324">
      <w:pPr>
        <w:rPr>
          <w:rFonts w:cstheme="minorHAnsi"/>
          <w:b/>
          <w:color w:val="000000" w:themeColor="text1"/>
          <w:sz w:val="24"/>
          <w:szCs w:val="24"/>
        </w:rPr>
      </w:pPr>
      <w:r w:rsidRPr="00C05132">
        <w:rPr>
          <w:rFonts w:cstheme="minorHAnsi"/>
          <w:color w:val="000000" w:themeColor="text1"/>
          <w:sz w:val="24"/>
          <w:szCs w:val="24"/>
        </w:rPr>
        <w:t>Swansea Bay UHB follows the all-Wales trend for life-expectancy and is stalling. For males living in Swansea, life expectancy is 77 years of age which is slightly lower than the Welsh average at 78 whereas for females it is the same as the Welsh average at 82 years of age</w:t>
      </w:r>
    </w:p>
    <w:p w:rsidR="00C74324" w:rsidRDefault="00C74324" w:rsidP="00C74324">
      <w:pPr>
        <w:rPr>
          <w:b/>
          <w:sz w:val="24"/>
          <w:szCs w:val="24"/>
        </w:rPr>
      </w:pPr>
      <w:r w:rsidRPr="00C05132">
        <w:rPr>
          <w:b/>
          <w:sz w:val="24"/>
          <w:szCs w:val="24"/>
        </w:rPr>
        <w:t>Mortality:</w:t>
      </w:r>
    </w:p>
    <w:p w:rsidR="001B6127" w:rsidRDefault="001B6127" w:rsidP="00C74324">
      <w:pPr>
        <w:rPr>
          <w:b/>
          <w:sz w:val="24"/>
          <w:szCs w:val="24"/>
        </w:rPr>
      </w:pPr>
    </w:p>
    <w:p w:rsidR="001B6127" w:rsidRPr="00C05132" w:rsidRDefault="001B6127" w:rsidP="00C74324">
      <w:pPr>
        <w:rPr>
          <w:b/>
          <w:sz w:val="24"/>
          <w:szCs w:val="24"/>
        </w:rPr>
      </w:pPr>
    </w:p>
    <w:p w:rsidR="00C74324" w:rsidRDefault="00C74324" w:rsidP="00C74324">
      <w:r w:rsidRPr="007D2B02">
        <w:rPr>
          <w:rFonts w:ascii="Arial" w:hAnsi="Arial" w:cs="Arial"/>
          <w:noProof/>
          <w:highlight w:val="yellow"/>
          <w:lang w:eastAsia="en-GB"/>
        </w:rPr>
        <w:drawing>
          <wp:inline distT="0" distB="0" distL="0" distR="0" wp14:anchorId="0A53A02E" wp14:editId="4534CB38">
            <wp:extent cx="5343525" cy="1781175"/>
            <wp:effectExtent l="0" t="0" r="9525" b="952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347563" cy="1782521"/>
                    </a:xfrm>
                    <a:prstGeom prst="rect">
                      <a:avLst/>
                    </a:prstGeom>
                    <a:noFill/>
                  </pic:spPr>
                </pic:pic>
              </a:graphicData>
            </a:graphic>
          </wp:inline>
        </w:drawing>
      </w:r>
    </w:p>
    <w:p w:rsidR="009C2536" w:rsidRPr="00C05132" w:rsidRDefault="009C2536" w:rsidP="009C2536">
      <w:pPr>
        <w:rPr>
          <w:b/>
          <w:sz w:val="24"/>
          <w:szCs w:val="24"/>
        </w:rPr>
      </w:pPr>
      <w:r w:rsidRPr="00C05132">
        <w:rPr>
          <w:b/>
          <w:sz w:val="24"/>
          <w:szCs w:val="24"/>
        </w:rPr>
        <w:lastRenderedPageBreak/>
        <w:t>COVID Vaccine Uptake:</w:t>
      </w:r>
    </w:p>
    <w:p w:rsidR="009C2536" w:rsidRPr="00C05132" w:rsidRDefault="009C2536" w:rsidP="009C2536">
      <w:pPr>
        <w:rPr>
          <w:sz w:val="24"/>
          <w:szCs w:val="24"/>
        </w:rPr>
      </w:pPr>
      <w:r w:rsidRPr="00C05132">
        <w:rPr>
          <w:sz w:val="24"/>
          <w:szCs w:val="24"/>
        </w:rPr>
        <w:t>Data as of August 2021</w:t>
      </w:r>
    </w:p>
    <w:tbl>
      <w:tblPr>
        <w:tblStyle w:val="TableGrid1"/>
        <w:tblW w:w="0" w:type="auto"/>
        <w:tblLook w:val="04A0" w:firstRow="1" w:lastRow="0" w:firstColumn="1" w:lastColumn="0" w:noHBand="0" w:noVBand="1"/>
      </w:tblPr>
      <w:tblGrid>
        <w:gridCol w:w="2218"/>
        <w:gridCol w:w="1272"/>
        <w:gridCol w:w="1287"/>
        <w:gridCol w:w="1287"/>
        <w:gridCol w:w="1274"/>
        <w:gridCol w:w="1274"/>
        <w:gridCol w:w="1514"/>
        <w:gridCol w:w="1274"/>
        <w:gridCol w:w="1274"/>
        <w:gridCol w:w="1274"/>
      </w:tblGrid>
      <w:tr w:rsidR="009C2536" w:rsidRPr="009C2536" w:rsidTr="00EB4179">
        <w:trPr>
          <w:trHeight w:val="1020"/>
        </w:trPr>
        <w:tc>
          <w:tcPr>
            <w:tcW w:w="2218" w:type="dxa"/>
            <w:noWrap/>
            <w:hideMark/>
          </w:tcPr>
          <w:p w:rsidR="009C2536" w:rsidRPr="00C05132" w:rsidRDefault="009C2536" w:rsidP="009C2536">
            <w:pPr>
              <w:rPr>
                <w:b/>
                <w:bCs/>
              </w:rPr>
            </w:pPr>
            <w:r w:rsidRPr="00C05132">
              <w:rPr>
                <w:b/>
                <w:bCs/>
              </w:rPr>
              <w:t>GP Cluster</w:t>
            </w:r>
          </w:p>
        </w:tc>
        <w:tc>
          <w:tcPr>
            <w:tcW w:w="1272" w:type="dxa"/>
            <w:hideMark/>
          </w:tcPr>
          <w:p w:rsidR="009C2536" w:rsidRPr="00C05132" w:rsidRDefault="009C2536" w:rsidP="009C2536">
            <w:pPr>
              <w:rPr>
                <w:b/>
                <w:bCs/>
              </w:rPr>
            </w:pPr>
            <w:r w:rsidRPr="00C05132">
              <w:rPr>
                <w:b/>
                <w:bCs/>
              </w:rPr>
              <w:t>Cohort total</w:t>
            </w:r>
          </w:p>
        </w:tc>
        <w:tc>
          <w:tcPr>
            <w:tcW w:w="1287" w:type="dxa"/>
            <w:hideMark/>
          </w:tcPr>
          <w:p w:rsidR="009C2536" w:rsidRPr="00C05132" w:rsidRDefault="009C2536" w:rsidP="009C2536">
            <w:pPr>
              <w:rPr>
                <w:b/>
                <w:bCs/>
              </w:rPr>
            </w:pPr>
            <w:r w:rsidRPr="00C05132">
              <w:rPr>
                <w:b/>
                <w:bCs/>
              </w:rPr>
              <w:t>Total First Vaccination</w:t>
            </w:r>
          </w:p>
        </w:tc>
        <w:tc>
          <w:tcPr>
            <w:tcW w:w="1287" w:type="dxa"/>
            <w:hideMark/>
          </w:tcPr>
          <w:p w:rsidR="009C2536" w:rsidRPr="00C05132" w:rsidRDefault="009C2536" w:rsidP="009C2536">
            <w:pPr>
              <w:rPr>
                <w:b/>
                <w:bCs/>
              </w:rPr>
            </w:pPr>
            <w:r w:rsidRPr="00C05132">
              <w:rPr>
                <w:b/>
                <w:bCs/>
              </w:rPr>
              <w:t>Total Second Vaccination</w:t>
            </w:r>
          </w:p>
        </w:tc>
        <w:tc>
          <w:tcPr>
            <w:tcW w:w="1274" w:type="dxa"/>
            <w:hideMark/>
          </w:tcPr>
          <w:p w:rsidR="009C2536" w:rsidRPr="00C05132" w:rsidRDefault="009C2536" w:rsidP="009C2536">
            <w:pPr>
              <w:rPr>
                <w:b/>
                <w:bCs/>
              </w:rPr>
            </w:pPr>
            <w:r w:rsidRPr="00C05132">
              <w:rPr>
                <w:b/>
                <w:bCs/>
              </w:rPr>
              <w:t>% Vaccinated (1st Dose)</w:t>
            </w:r>
          </w:p>
        </w:tc>
        <w:tc>
          <w:tcPr>
            <w:tcW w:w="1274" w:type="dxa"/>
            <w:hideMark/>
          </w:tcPr>
          <w:p w:rsidR="009C2536" w:rsidRPr="00C05132" w:rsidRDefault="009C2536" w:rsidP="009C2536">
            <w:pPr>
              <w:rPr>
                <w:b/>
                <w:bCs/>
              </w:rPr>
            </w:pPr>
            <w:r w:rsidRPr="00C05132">
              <w:rPr>
                <w:b/>
                <w:bCs/>
              </w:rPr>
              <w:t>% Vaccinated (2 Doses)</w:t>
            </w:r>
          </w:p>
        </w:tc>
        <w:tc>
          <w:tcPr>
            <w:tcW w:w="1514" w:type="dxa"/>
            <w:hideMark/>
          </w:tcPr>
          <w:p w:rsidR="009C2536" w:rsidRPr="00C05132" w:rsidRDefault="009C2536" w:rsidP="009C2536">
            <w:pPr>
              <w:rPr>
                <w:b/>
                <w:bCs/>
              </w:rPr>
            </w:pPr>
            <w:r w:rsidRPr="00C05132">
              <w:rPr>
                <w:b/>
                <w:bCs/>
              </w:rPr>
              <w:t>% of Population Vaccinated (2 Dose)</w:t>
            </w:r>
          </w:p>
        </w:tc>
        <w:tc>
          <w:tcPr>
            <w:tcW w:w="1274" w:type="dxa"/>
            <w:hideMark/>
          </w:tcPr>
          <w:p w:rsidR="009C2536" w:rsidRPr="00C05132" w:rsidRDefault="009C2536" w:rsidP="009C2536">
            <w:pPr>
              <w:rPr>
                <w:b/>
                <w:bCs/>
              </w:rPr>
            </w:pPr>
            <w:r w:rsidRPr="00C05132">
              <w:rPr>
                <w:b/>
                <w:bCs/>
              </w:rPr>
              <w:t>Who is left(1st Dose)</w:t>
            </w:r>
          </w:p>
        </w:tc>
        <w:tc>
          <w:tcPr>
            <w:tcW w:w="1274" w:type="dxa"/>
            <w:hideMark/>
          </w:tcPr>
          <w:p w:rsidR="009C2536" w:rsidRPr="00C05132" w:rsidRDefault="009C2536" w:rsidP="009C2536">
            <w:pPr>
              <w:rPr>
                <w:b/>
                <w:bCs/>
              </w:rPr>
            </w:pPr>
            <w:r w:rsidRPr="00C05132">
              <w:rPr>
                <w:b/>
                <w:bCs/>
              </w:rPr>
              <w:t>Who is left(2nd Dose)</w:t>
            </w:r>
          </w:p>
        </w:tc>
        <w:tc>
          <w:tcPr>
            <w:tcW w:w="1274" w:type="dxa"/>
            <w:hideMark/>
          </w:tcPr>
          <w:p w:rsidR="009C2536" w:rsidRPr="00C05132" w:rsidRDefault="009C2536" w:rsidP="009C2536">
            <w:pPr>
              <w:rPr>
                <w:b/>
                <w:bCs/>
              </w:rPr>
            </w:pPr>
            <w:r w:rsidRPr="00C05132">
              <w:rPr>
                <w:b/>
                <w:bCs/>
              </w:rPr>
              <w:t>Future Booked</w:t>
            </w:r>
          </w:p>
        </w:tc>
      </w:tr>
      <w:tr w:rsidR="009C2536" w:rsidRPr="009C2536" w:rsidTr="00EB4179">
        <w:trPr>
          <w:trHeight w:val="300"/>
        </w:trPr>
        <w:tc>
          <w:tcPr>
            <w:tcW w:w="2218" w:type="dxa"/>
            <w:noWrap/>
            <w:hideMark/>
          </w:tcPr>
          <w:p w:rsidR="009C2536" w:rsidRPr="00C05132" w:rsidRDefault="009C2536" w:rsidP="009C2536">
            <w:r w:rsidRPr="00C05132">
              <w:t>City Health</w:t>
            </w:r>
          </w:p>
        </w:tc>
        <w:tc>
          <w:tcPr>
            <w:tcW w:w="1272" w:type="dxa"/>
            <w:noWrap/>
            <w:hideMark/>
          </w:tcPr>
          <w:p w:rsidR="009C2536" w:rsidRPr="00C05132" w:rsidRDefault="009C2536" w:rsidP="009C2536">
            <w:r w:rsidRPr="00C05132">
              <w:t>42218</w:t>
            </w:r>
          </w:p>
        </w:tc>
        <w:tc>
          <w:tcPr>
            <w:tcW w:w="1287" w:type="dxa"/>
            <w:noWrap/>
            <w:hideMark/>
          </w:tcPr>
          <w:p w:rsidR="009C2536" w:rsidRPr="00C05132" w:rsidRDefault="009C2536" w:rsidP="009C2536">
            <w:r w:rsidRPr="00C05132">
              <w:t>32594</w:t>
            </w:r>
          </w:p>
        </w:tc>
        <w:tc>
          <w:tcPr>
            <w:tcW w:w="1287" w:type="dxa"/>
            <w:noWrap/>
            <w:hideMark/>
          </w:tcPr>
          <w:p w:rsidR="009C2536" w:rsidRPr="00C05132" w:rsidRDefault="009C2536" w:rsidP="009C2536">
            <w:r w:rsidRPr="00C05132">
              <w:t>29194</w:t>
            </w:r>
          </w:p>
        </w:tc>
        <w:tc>
          <w:tcPr>
            <w:tcW w:w="1274" w:type="dxa"/>
            <w:noWrap/>
            <w:hideMark/>
          </w:tcPr>
          <w:p w:rsidR="009C2536" w:rsidRPr="00C05132" w:rsidRDefault="009C2536" w:rsidP="009C2536">
            <w:r w:rsidRPr="00C05132">
              <w:t>77.20%</w:t>
            </w:r>
          </w:p>
        </w:tc>
        <w:tc>
          <w:tcPr>
            <w:tcW w:w="1274" w:type="dxa"/>
            <w:noWrap/>
            <w:hideMark/>
          </w:tcPr>
          <w:p w:rsidR="009C2536" w:rsidRPr="00C05132" w:rsidRDefault="009C2536" w:rsidP="009C2536">
            <w:r w:rsidRPr="00C05132">
              <w:t>89.57%</w:t>
            </w:r>
          </w:p>
        </w:tc>
        <w:tc>
          <w:tcPr>
            <w:tcW w:w="1514" w:type="dxa"/>
            <w:noWrap/>
            <w:hideMark/>
          </w:tcPr>
          <w:p w:rsidR="009C2536" w:rsidRPr="00C05132" w:rsidRDefault="009C2536" w:rsidP="009C2536">
            <w:r w:rsidRPr="00C05132">
              <w:t>69.15%</w:t>
            </w:r>
          </w:p>
        </w:tc>
        <w:tc>
          <w:tcPr>
            <w:tcW w:w="1274" w:type="dxa"/>
            <w:noWrap/>
            <w:hideMark/>
          </w:tcPr>
          <w:p w:rsidR="009C2536" w:rsidRPr="00C05132" w:rsidRDefault="009C2536" w:rsidP="009C2536">
            <w:r w:rsidRPr="00C05132">
              <w:t>9624</w:t>
            </w:r>
          </w:p>
        </w:tc>
        <w:tc>
          <w:tcPr>
            <w:tcW w:w="1274" w:type="dxa"/>
            <w:noWrap/>
            <w:hideMark/>
          </w:tcPr>
          <w:p w:rsidR="009C2536" w:rsidRPr="00C05132" w:rsidRDefault="009C2536" w:rsidP="009C2536">
            <w:r w:rsidRPr="00C05132">
              <w:t>13024</w:t>
            </w:r>
          </w:p>
        </w:tc>
        <w:tc>
          <w:tcPr>
            <w:tcW w:w="1274" w:type="dxa"/>
            <w:noWrap/>
            <w:hideMark/>
          </w:tcPr>
          <w:p w:rsidR="009C2536" w:rsidRPr="00C05132" w:rsidRDefault="009C2536" w:rsidP="009C2536">
            <w:r w:rsidRPr="00C05132">
              <w:t>981</w:t>
            </w:r>
          </w:p>
        </w:tc>
      </w:tr>
    </w:tbl>
    <w:p w:rsidR="00BB55A6" w:rsidRPr="00522FEA" w:rsidRDefault="00BB55A6" w:rsidP="00522FEA">
      <w:pPr>
        <w:autoSpaceDE w:val="0"/>
        <w:autoSpaceDN w:val="0"/>
        <w:adjustRightInd w:val="0"/>
        <w:spacing w:after="0" w:line="276" w:lineRule="auto"/>
        <w:rPr>
          <w:rFonts w:cstheme="minorHAnsi"/>
        </w:rPr>
      </w:pPr>
    </w:p>
    <w:p w:rsidR="00522FEA" w:rsidRPr="00522FEA" w:rsidRDefault="00522FEA" w:rsidP="00522FEA">
      <w:pPr>
        <w:rPr>
          <w:rFonts w:cstheme="minorHAnsi"/>
        </w:rPr>
      </w:pPr>
    </w:p>
    <w:p w:rsidR="00C975EB" w:rsidRDefault="00C975EB" w:rsidP="004F736D"/>
    <w:p w:rsidR="00EE19B0" w:rsidRDefault="00EE19B0" w:rsidP="00EE19B0">
      <w:pPr>
        <w:pStyle w:val="Heading2"/>
        <w:rPr>
          <w:b/>
        </w:rPr>
      </w:pPr>
      <w:bookmarkStart w:id="9" w:name="_Toc90536431"/>
      <w:r w:rsidRPr="00EE19B0">
        <w:rPr>
          <w:b/>
        </w:rPr>
        <w:t>LOCALITY KEY FACTS</w:t>
      </w:r>
      <w:bookmarkEnd w:id="9"/>
    </w:p>
    <w:p w:rsidR="00994F43" w:rsidRPr="00994F43" w:rsidRDefault="00994F43" w:rsidP="00994F43">
      <w:pPr>
        <w:rPr>
          <w:sz w:val="2"/>
        </w:rPr>
      </w:pPr>
    </w:p>
    <w:p w:rsidR="00994F43" w:rsidRPr="00306A49" w:rsidRDefault="00CF4A22" w:rsidP="00994F43">
      <w:pPr>
        <w:pStyle w:val="ListParagraph"/>
        <w:numPr>
          <w:ilvl w:val="0"/>
          <w:numId w:val="8"/>
        </w:numPr>
        <w:spacing w:line="276" w:lineRule="auto"/>
        <w:ind w:hanging="357"/>
        <w:contextualSpacing w:val="0"/>
        <w:rPr>
          <w:sz w:val="24"/>
          <w:szCs w:val="24"/>
        </w:rPr>
      </w:pPr>
      <w:r w:rsidRPr="00306A49">
        <w:rPr>
          <w:sz w:val="24"/>
          <w:szCs w:val="24"/>
        </w:rPr>
        <w:t xml:space="preserve">The City Health Cluster servers a (GP registered) population of 51,082 (as at 01.04.2021) and is the third largest cluster by registered population in the Health Board Area. (Source – NHS Wales Shared Services Partnership) </w:t>
      </w:r>
    </w:p>
    <w:p w:rsidR="00994F43" w:rsidRPr="00306A49" w:rsidRDefault="00CF4A22" w:rsidP="00994F43">
      <w:pPr>
        <w:pStyle w:val="ListParagraph"/>
        <w:numPr>
          <w:ilvl w:val="0"/>
          <w:numId w:val="8"/>
        </w:numPr>
        <w:spacing w:line="276" w:lineRule="auto"/>
        <w:ind w:hanging="357"/>
        <w:contextualSpacing w:val="0"/>
        <w:rPr>
          <w:sz w:val="24"/>
          <w:szCs w:val="24"/>
        </w:rPr>
      </w:pPr>
      <w:r w:rsidRPr="00306A49">
        <w:rPr>
          <w:sz w:val="24"/>
          <w:szCs w:val="24"/>
        </w:rPr>
        <w:t xml:space="preserve">It is 1 of 5 clusters within the county of Swansea. </w:t>
      </w:r>
    </w:p>
    <w:p w:rsidR="00CF4A22" w:rsidRPr="00306A49" w:rsidRDefault="00CF4A22" w:rsidP="00994F43">
      <w:pPr>
        <w:pStyle w:val="ListParagraph"/>
        <w:numPr>
          <w:ilvl w:val="0"/>
          <w:numId w:val="8"/>
        </w:numPr>
        <w:spacing w:line="276" w:lineRule="auto"/>
        <w:ind w:hanging="357"/>
        <w:contextualSpacing w:val="0"/>
        <w:rPr>
          <w:sz w:val="24"/>
          <w:szCs w:val="24"/>
        </w:rPr>
      </w:pPr>
      <w:r w:rsidRPr="00306A49">
        <w:rPr>
          <w:sz w:val="24"/>
          <w:szCs w:val="24"/>
        </w:rPr>
        <w:t xml:space="preserve">Of the 20% most deprived LSOAs in Wales, 17 are within Swansea, with 12 found within the City Cluster </w:t>
      </w:r>
    </w:p>
    <w:p w:rsidR="00CF4A22" w:rsidRPr="00306A49" w:rsidRDefault="00CF4A22" w:rsidP="00994F43">
      <w:pPr>
        <w:pStyle w:val="ListParagraph"/>
        <w:numPr>
          <w:ilvl w:val="0"/>
          <w:numId w:val="8"/>
        </w:numPr>
        <w:spacing w:line="276" w:lineRule="auto"/>
        <w:ind w:hanging="357"/>
        <w:contextualSpacing w:val="0"/>
        <w:rPr>
          <w:sz w:val="24"/>
          <w:szCs w:val="24"/>
        </w:rPr>
      </w:pPr>
      <w:r w:rsidRPr="00306A49">
        <w:rPr>
          <w:sz w:val="24"/>
          <w:szCs w:val="24"/>
        </w:rPr>
        <w:t xml:space="preserve">This area consists of 22 LSOAs in the city centre area and adjacent urban areas to the north, west and east; across both sides of the River Tawe. (Source - </w:t>
      </w:r>
      <w:hyperlink r:id="rId15" w:history="1">
        <w:r w:rsidRPr="00306A49">
          <w:rPr>
            <w:rStyle w:val="Hyperlink"/>
            <w:sz w:val="24"/>
            <w:szCs w:val="24"/>
          </w:rPr>
          <w:t>https://www.swansea.gov.uk/communityareaprofiles / IMTP 2020-2023</w:t>
        </w:r>
      </w:hyperlink>
      <w:r w:rsidRPr="00306A49">
        <w:rPr>
          <w:sz w:val="24"/>
          <w:szCs w:val="24"/>
        </w:rPr>
        <w:t xml:space="preserve">) </w:t>
      </w:r>
    </w:p>
    <w:p w:rsidR="00C975EB" w:rsidRPr="00306A49" w:rsidRDefault="00CF4A22" w:rsidP="00994F43">
      <w:pPr>
        <w:pStyle w:val="ListParagraph"/>
        <w:numPr>
          <w:ilvl w:val="0"/>
          <w:numId w:val="8"/>
        </w:numPr>
        <w:spacing w:line="276" w:lineRule="auto"/>
        <w:ind w:hanging="357"/>
        <w:contextualSpacing w:val="0"/>
        <w:rPr>
          <w:sz w:val="24"/>
          <w:szCs w:val="24"/>
        </w:rPr>
      </w:pPr>
      <w:r w:rsidRPr="00306A49">
        <w:rPr>
          <w:sz w:val="24"/>
          <w:szCs w:val="24"/>
        </w:rPr>
        <w:t xml:space="preserve">The Cluster geographically covers wards: Castle (part), Cockett (part), Landore (part), St Thomas, Townhill, Uplands (part) (Source - </w:t>
      </w:r>
      <w:hyperlink r:id="rId16" w:history="1">
        <w:r w:rsidR="00C975EB" w:rsidRPr="00306A49">
          <w:rPr>
            <w:rStyle w:val="Hyperlink"/>
            <w:sz w:val="24"/>
            <w:szCs w:val="24"/>
          </w:rPr>
          <w:t>https://www.swansea.gov.uk/communityareaprofiles</w:t>
        </w:r>
      </w:hyperlink>
      <w:r w:rsidRPr="00306A49">
        <w:rPr>
          <w:sz w:val="24"/>
          <w:szCs w:val="24"/>
        </w:rPr>
        <w:t>)</w:t>
      </w:r>
    </w:p>
    <w:p w:rsidR="00CF4A22" w:rsidRPr="00306A49" w:rsidRDefault="00CF4A22" w:rsidP="00994F43">
      <w:pPr>
        <w:pStyle w:val="ListParagraph"/>
        <w:numPr>
          <w:ilvl w:val="0"/>
          <w:numId w:val="8"/>
        </w:numPr>
        <w:spacing w:line="276" w:lineRule="auto"/>
        <w:ind w:hanging="357"/>
        <w:contextualSpacing w:val="0"/>
        <w:rPr>
          <w:sz w:val="24"/>
          <w:szCs w:val="24"/>
        </w:rPr>
      </w:pPr>
      <w:r w:rsidRPr="00306A49">
        <w:rPr>
          <w:sz w:val="24"/>
          <w:szCs w:val="24"/>
        </w:rPr>
        <w:t xml:space="preserve">A journey from Brunswick to Swansea SA1 by road would take 9 minutes and cover a distance of 2 miles. (Source – Google Maps) </w:t>
      </w:r>
    </w:p>
    <w:p w:rsidR="00CF4A22" w:rsidRPr="00306A49" w:rsidRDefault="00CF4A22" w:rsidP="00994F43">
      <w:pPr>
        <w:pStyle w:val="ListParagraph"/>
        <w:numPr>
          <w:ilvl w:val="0"/>
          <w:numId w:val="8"/>
        </w:numPr>
        <w:spacing w:line="276" w:lineRule="auto"/>
        <w:ind w:hanging="357"/>
        <w:contextualSpacing w:val="0"/>
        <w:rPr>
          <w:sz w:val="24"/>
          <w:szCs w:val="24"/>
        </w:rPr>
      </w:pPr>
      <w:r w:rsidRPr="00306A49">
        <w:rPr>
          <w:sz w:val="24"/>
          <w:szCs w:val="24"/>
        </w:rPr>
        <w:t xml:space="preserve">The largest area within the cluster is around the city centre, the adjacent wards of Cwmbwrla and Uplands (6,800 people per square km, the highest density in the county) and also in Townhill and Penderi. (Source – IMTP) </w:t>
      </w:r>
    </w:p>
    <w:p w:rsidR="00CF4A22" w:rsidRPr="00D50239" w:rsidRDefault="00CF4A22" w:rsidP="00994F43">
      <w:pPr>
        <w:pStyle w:val="ListParagraph"/>
        <w:numPr>
          <w:ilvl w:val="0"/>
          <w:numId w:val="8"/>
        </w:numPr>
        <w:spacing w:line="276" w:lineRule="auto"/>
        <w:ind w:hanging="357"/>
        <w:contextualSpacing w:val="0"/>
        <w:rPr>
          <w:sz w:val="24"/>
          <w:szCs w:val="24"/>
        </w:rPr>
      </w:pPr>
      <w:r w:rsidRPr="00D50239">
        <w:rPr>
          <w:sz w:val="24"/>
          <w:szCs w:val="24"/>
        </w:rPr>
        <w:lastRenderedPageBreak/>
        <w:t xml:space="preserve">Based on the projected population growth in Swansea, provided in section 2, there is a forecast of 6.94% increase in population between 2018 – 2043. Based on the resident population in the City health cluster area of 39,179 (Population projections by local authority and year (gov.wales)) this could increase to 41,898 </w:t>
      </w:r>
    </w:p>
    <w:p w:rsidR="00CF4A22" w:rsidRPr="00D50239" w:rsidRDefault="00CF4A22" w:rsidP="00994F43">
      <w:pPr>
        <w:pStyle w:val="ListParagraph"/>
        <w:numPr>
          <w:ilvl w:val="0"/>
          <w:numId w:val="8"/>
        </w:numPr>
        <w:spacing w:line="276" w:lineRule="auto"/>
        <w:ind w:hanging="357"/>
        <w:contextualSpacing w:val="0"/>
        <w:rPr>
          <w:sz w:val="24"/>
          <w:szCs w:val="24"/>
        </w:rPr>
      </w:pPr>
      <w:r w:rsidRPr="00D50239">
        <w:rPr>
          <w:sz w:val="24"/>
          <w:szCs w:val="24"/>
        </w:rPr>
        <w:t xml:space="preserve">The City Health Cluster has approximately 5,065 people over the age of 65 years and over (12.9%) which is lower than the Welsh average of 21%. (Primary Source – Mid 2018 Population estimates (Source: Small area population estimates (2018), ONS) Secondary Source - Cluster IMTP </w:t>
      </w:r>
    </w:p>
    <w:p w:rsidR="00CF4A22" w:rsidRPr="00D50239" w:rsidRDefault="00CF4A22" w:rsidP="00994F43">
      <w:pPr>
        <w:pStyle w:val="ListParagraph"/>
        <w:numPr>
          <w:ilvl w:val="0"/>
          <w:numId w:val="8"/>
        </w:numPr>
        <w:spacing w:line="276" w:lineRule="auto"/>
        <w:ind w:hanging="357"/>
        <w:contextualSpacing w:val="0"/>
        <w:rPr>
          <w:sz w:val="24"/>
          <w:szCs w:val="24"/>
        </w:rPr>
      </w:pPr>
      <w:r w:rsidRPr="00D50239">
        <w:rPr>
          <w:sz w:val="24"/>
          <w:szCs w:val="24"/>
        </w:rPr>
        <w:t xml:space="preserve">The Cluster area has 13 GP practices (5 of which operate branch practices). </w:t>
      </w:r>
    </w:p>
    <w:p w:rsidR="00CF4A22" w:rsidRPr="00D50239" w:rsidRDefault="00C975EB" w:rsidP="00994F43">
      <w:pPr>
        <w:pStyle w:val="ListParagraph"/>
        <w:numPr>
          <w:ilvl w:val="0"/>
          <w:numId w:val="8"/>
        </w:numPr>
        <w:spacing w:line="276" w:lineRule="auto"/>
        <w:ind w:hanging="357"/>
        <w:contextualSpacing w:val="0"/>
        <w:rPr>
          <w:sz w:val="24"/>
          <w:szCs w:val="24"/>
        </w:rPr>
      </w:pPr>
      <w:r w:rsidRPr="00D50239">
        <w:rPr>
          <w:sz w:val="24"/>
          <w:szCs w:val="24"/>
        </w:rPr>
        <w:t>T</w:t>
      </w:r>
      <w:r w:rsidR="00CF4A22" w:rsidRPr="00D50239">
        <w:rPr>
          <w:sz w:val="24"/>
          <w:szCs w:val="24"/>
        </w:rPr>
        <w:t xml:space="preserve">he cluster has 15 community pharmacies. (Source – Cluster IMPT 2020 – 2023) </w:t>
      </w:r>
    </w:p>
    <w:p w:rsidR="00CF4A22" w:rsidRPr="00D50239" w:rsidRDefault="00CF4A22" w:rsidP="00994F43">
      <w:pPr>
        <w:pStyle w:val="ListParagraph"/>
        <w:numPr>
          <w:ilvl w:val="0"/>
          <w:numId w:val="8"/>
        </w:numPr>
        <w:spacing w:line="276" w:lineRule="auto"/>
        <w:ind w:hanging="357"/>
        <w:contextualSpacing w:val="0"/>
        <w:rPr>
          <w:sz w:val="24"/>
          <w:szCs w:val="24"/>
        </w:rPr>
      </w:pPr>
      <w:r w:rsidRPr="00D50239">
        <w:rPr>
          <w:sz w:val="24"/>
          <w:szCs w:val="24"/>
        </w:rPr>
        <w:t xml:space="preserve">There are 6 dental practices that offer NHS treatment and 6 optometric practices. (Source – Cluster IMPT 2020 – 2023) </w:t>
      </w:r>
    </w:p>
    <w:p w:rsidR="00C975EB" w:rsidRPr="00D50239" w:rsidRDefault="00CF4A22" w:rsidP="00994F43">
      <w:pPr>
        <w:pStyle w:val="ListParagraph"/>
        <w:numPr>
          <w:ilvl w:val="0"/>
          <w:numId w:val="8"/>
        </w:numPr>
        <w:spacing w:line="276" w:lineRule="auto"/>
        <w:ind w:hanging="357"/>
        <w:contextualSpacing w:val="0"/>
        <w:rPr>
          <w:sz w:val="24"/>
          <w:szCs w:val="24"/>
        </w:rPr>
      </w:pPr>
      <w:r w:rsidRPr="00D50239">
        <w:rPr>
          <w:sz w:val="24"/>
          <w:szCs w:val="24"/>
        </w:rPr>
        <w:t xml:space="preserve">There are; </w:t>
      </w:r>
    </w:p>
    <w:p w:rsidR="00CF4A22" w:rsidRPr="00D50239" w:rsidRDefault="00CF4A22" w:rsidP="00994F43">
      <w:pPr>
        <w:pStyle w:val="ListParagraph"/>
        <w:numPr>
          <w:ilvl w:val="1"/>
          <w:numId w:val="8"/>
        </w:numPr>
        <w:spacing w:line="276" w:lineRule="auto"/>
        <w:ind w:hanging="357"/>
        <w:contextualSpacing w:val="0"/>
        <w:rPr>
          <w:sz w:val="24"/>
          <w:szCs w:val="24"/>
        </w:rPr>
      </w:pPr>
      <w:r w:rsidRPr="00D50239">
        <w:rPr>
          <w:sz w:val="24"/>
          <w:szCs w:val="24"/>
        </w:rPr>
        <w:t xml:space="preserve">4 Dual Registered Care Homes </w:t>
      </w:r>
    </w:p>
    <w:p w:rsidR="00CF4A22" w:rsidRPr="00D50239" w:rsidRDefault="00CF4A22" w:rsidP="00994F43">
      <w:pPr>
        <w:pStyle w:val="ListParagraph"/>
        <w:numPr>
          <w:ilvl w:val="1"/>
          <w:numId w:val="8"/>
        </w:numPr>
        <w:spacing w:line="276" w:lineRule="auto"/>
        <w:ind w:hanging="357"/>
        <w:contextualSpacing w:val="0"/>
        <w:rPr>
          <w:sz w:val="24"/>
          <w:szCs w:val="24"/>
        </w:rPr>
      </w:pPr>
      <w:r w:rsidRPr="00D50239">
        <w:rPr>
          <w:sz w:val="24"/>
          <w:szCs w:val="24"/>
        </w:rPr>
        <w:t xml:space="preserve">2 Local Authority Homes </w:t>
      </w:r>
    </w:p>
    <w:p w:rsidR="00CF4A22" w:rsidRPr="00D50239" w:rsidRDefault="00CF4A22" w:rsidP="00994F43">
      <w:pPr>
        <w:pStyle w:val="ListParagraph"/>
        <w:numPr>
          <w:ilvl w:val="0"/>
          <w:numId w:val="8"/>
        </w:numPr>
        <w:spacing w:line="276" w:lineRule="auto"/>
        <w:ind w:hanging="357"/>
        <w:contextualSpacing w:val="0"/>
        <w:rPr>
          <w:sz w:val="24"/>
          <w:szCs w:val="24"/>
        </w:rPr>
      </w:pPr>
      <w:r w:rsidRPr="00D50239">
        <w:rPr>
          <w:sz w:val="24"/>
          <w:szCs w:val="24"/>
        </w:rPr>
        <w:t xml:space="preserve">There are no pharmacies in the City Cluster who are able to offer pharmaceutical services through the medium of Welsh. </w:t>
      </w:r>
    </w:p>
    <w:p w:rsidR="00CF4A22" w:rsidRPr="00D50239" w:rsidRDefault="00CF4A22" w:rsidP="00994F43">
      <w:pPr>
        <w:pStyle w:val="ListParagraph"/>
        <w:numPr>
          <w:ilvl w:val="0"/>
          <w:numId w:val="8"/>
        </w:numPr>
        <w:spacing w:line="276" w:lineRule="auto"/>
        <w:ind w:hanging="357"/>
        <w:contextualSpacing w:val="0"/>
        <w:rPr>
          <w:sz w:val="24"/>
          <w:szCs w:val="24"/>
        </w:rPr>
      </w:pPr>
      <w:r w:rsidRPr="00D50239">
        <w:rPr>
          <w:sz w:val="24"/>
          <w:szCs w:val="24"/>
        </w:rPr>
        <w:t xml:space="preserve">According to the 2011 Census 11.4% of people aged 3 years and above in Swansea are able to speak Welsh </w:t>
      </w:r>
    </w:p>
    <w:p w:rsidR="00CF4A22" w:rsidRPr="00D50239" w:rsidRDefault="00CF4A22" w:rsidP="00994F43">
      <w:pPr>
        <w:pStyle w:val="ListParagraph"/>
        <w:numPr>
          <w:ilvl w:val="0"/>
          <w:numId w:val="8"/>
        </w:numPr>
        <w:spacing w:line="276" w:lineRule="auto"/>
        <w:ind w:hanging="357"/>
        <w:contextualSpacing w:val="0"/>
        <w:rPr>
          <w:sz w:val="24"/>
          <w:szCs w:val="24"/>
        </w:rPr>
      </w:pPr>
      <w:r w:rsidRPr="00D50239">
        <w:rPr>
          <w:sz w:val="24"/>
          <w:szCs w:val="24"/>
        </w:rPr>
        <w:t>According to Swansea Council Local Development Plan (2010-2025) it is estimated that a minimum of 2,010 homes will be built in the City Cluster.</w:t>
      </w:r>
    </w:p>
    <w:p w:rsidR="009A5BD4" w:rsidRPr="00D50239" w:rsidRDefault="009A5BD4" w:rsidP="009A5BD4">
      <w:pPr>
        <w:spacing w:line="276" w:lineRule="auto"/>
        <w:rPr>
          <w:sz w:val="24"/>
          <w:szCs w:val="24"/>
        </w:rPr>
      </w:pPr>
    </w:p>
    <w:p w:rsidR="009A5BD4" w:rsidRPr="00D50239" w:rsidRDefault="009A5BD4" w:rsidP="009A5BD4">
      <w:pPr>
        <w:spacing w:line="276" w:lineRule="auto"/>
        <w:rPr>
          <w:sz w:val="24"/>
          <w:szCs w:val="24"/>
        </w:rPr>
      </w:pPr>
    </w:p>
    <w:p w:rsidR="009A7B13" w:rsidRDefault="009A7B13" w:rsidP="009A5BD4">
      <w:pPr>
        <w:spacing w:line="276" w:lineRule="auto"/>
      </w:pPr>
    </w:p>
    <w:p w:rsidR="00433FA1" w:rsidRDefault="00433FA1" w:rsidP="00433FA1">
      <w:pPr>
        <w:pStyle w:val="Heading1"/>
        <w:pBdr>
          <w:bottom w:val="double" w:sz="4" w:space="1" w:color="1F4E79" w:themeColor="accent1" w:themeShade="80"/>
        </w:pBdr>
      </w:pPr>
      <w:bookmarkStart w:id="10" w:name="_Toc90536432"/>
      <w:r>
        <w:lastRenderedPageBreak/>
        <w:t>6. ACTION PLAN</w:t>
      </w:r>
      <w:bookmarkEnd w:id="10"/>
    </w:p>
    <w:p w:rsidR="00C05132" w:rsidRDefault="00C05132" w:rsidP="00C05132">
      <w:pPr>
        <w:rPr>
          <w:sz w:val="24"/>
          <w:szCs w:val="24"/>
        </w:rPr>
      </w:pPr>
    </w:p>
    <w:p w:rsidR="001B6127" w:rsidRPr="00306A49" w:rsidRDefault="001B6127" w:rsidP="001B6127">
      <w:pPr>
        <w:rPr>
          <w:rFonts w:cstheme="minorHAnsi"/>
          <w:b/>
          <w:sz w:val="24"/>
          <w:szCs w:val="24"/>
        </w:rPr>
      </w:pPr>
      <w:r w:rsidRPr="00306A49">
        <w:rPr>
          <w:rFonts w:cstheme="minorHAnsi"/>
          <w:b/>
          <w:sz w:val="24"/>
          <w:szCs w:val="24"/>
        </w:rPr>
        <w:t>How we developed this plan</w:t>
      </w:r>
    </w:p>
    <w:p w:rsidR="001B6127" w:rsidRPr="00306A49" w:rsidRDefault="001B6127" w:rsidP="001B6127">
      <w:pPr>
        <w:rPr>
          <w:sz w:val="24"/>
          <w:szCs w:val="24"/>
        </w:rPr>
      </w:pPr>
      <w:r w:rsidRPr="00306A49">
        <w:rPr>
          <w:sz w:val="24"/>
          <w:szCs w:val="24"/>
        </w:rPr>
        <w:t>Our plan is a flexible plan, informed by the strategic background and range of priorities, together with consideration of local needs highlighted above. It will be underpinned by ongoing work to develop implementation and performance plans against the stated Goals, Methods and Outcomes Action Plan. Future programmes of work such as those around Obesity Prevention, Diabetes prevention and Cancer, among others will be considered as the programme details evolve</w:t>
      </w:r>
    </w:p>
    <w:p w:rsidR="001B6127" w:rsidRDefault="001B6127" w:rsidP="001B6127">
      <w:pPr>
        <w:rPr>
          <w:sz w:val="24"/>
          <w:szCs w:val="24"/>
        </w:rPr>
      </w:pPr>
      <w:r w:rsidRPr="001B6127">
        <w:rPr>
          <w:noProof/>
          <w:sz w:val="24"/>
          <w:szCs w:val="24"/>
          <w:lang w:eastAsia="en-GB"/>
        </w:rPr>
        <mc:AlternateContent>
          <mc:Choice Requires="wps">
            <w:drawing>
              <wp:anchor distT="45720" distB="45720" distL="114300" distR="114300" simplePos="0" relativeHeight="251669504" behindDoc="0" locked="0" layoutInCell="1" allowOverlap="1" wp14:anchorId="1564FA43" wp14:editId="5DE1AACA">
                <wp:simplePos x="0" y="0"/>
                <wp:positionH relativeFrom="column">
                  <wp:posOffset>333375</wp:posOffset>
                </wp:positionH>
                <wp:positionV relativeFrom="paragraph">
                  <wp:posOffset>114300</wp:posOffset>
                </wp:positionV>
                <wp:extent cx="2360930" cy="304800"/>
                <wp:effectExtent l="0" t="0" r="0" b="0"/>
                <wp:wrapSquare wrapText="bothSides"/>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04800"/>
                        </a:xfrm>
                        <a:prstGeom prst="rect">
                          <a:avLst/>
                        </a:prstGeom>
                        <a:solidFill>
                          <a:srgbClr val="FFFFFF"/>
                        </a:solidFill>
                        <a:ln w="9525">
                          <a:noFill/>
                          <a:miter lim="800000"/>
                          <a:headEnd/>
                          <a:tailEnd/>
                        </a:ln>
                      </wps:spPr>
                      <wps:txbx>
                        <w:txbxContent>
                          <w:p w:rsidR="00306A49" w:rsidRPr="001B6127" w:rsidRDefault="00306A49">
                            <w:pPr>
                              <w:rPr>
                                <w:b/>
                              </w:rPr>
                            </w:pPr>
                            <w:r w:rsidRPr="001B6127">
                              <w:rPr>
                                <w:b/>
                              </w:rPr>
                              <w:t>Key:</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1564FA43" id="_x0000_t202" coordsize="21600,21600" o:spt="202" path="m,l,21600r21600,l21600,xe">
                <v:stroke joinstyle="miter"/>
                <v:path gradientshapeok="t" o:connecttype="rect"/>
              </v:shapetype>
              <v:shape id="Text Box 2" o:spid="_x0000_s1026" type="#_x0000_t202" style="position:absolute;margin-left:26.25pt;margin-top:9pt;width:185.9pt;height:24pt;z-index:251669504;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" stroked="f">
                <v:textbox>
                  <w:txbxContent>
                    <w:p w:rsidR="00306A49" w:rsidRPr="001B6127" w:rsidRDefault="00306A49">
                      <w:pPr>
                        <w:rPr>
                          <w:b/>
                        </w:rPr>
                      </w:pPr>
                      <w:r w:rsidRPr="001B6127">
                        <w:rPr>
                          <w:b/>
                        </w:rPr>
                        <w:t>Key:</w:t>
                      </w:r>
                    </w:p>
                  </w:txbxContent>
                </v:textbox>
                <w10:wrap type="square"/>
              </v:shape>
            </w:pict>
          </mc:Fallback>
        </mc:AlternateContent>
      </w:r>
    </w:p>
    <w:p w:rsidR="001B6127" w:rsidRDefault="001B6127" w:rsidP="001B6127">
      <w:pPr>
        <w:rPr>
          <w:sz w:val="24"/>
          <w:szCs w:val="24"/>
        </w:rPr>
      </w:pPr>
    </w:p>
    <w:p w:rsidR="001B6127" w:rsidRDefault="001B6127" w:rsidP="001B6127">
      <w:pPr>
        <w:rPr>
          <w:sz w:val="24"/>
          <w:szCs w:val="24"/>
        </w:rPr>
      </w:pPr>
      <w:r w:rsidRPr="001B6127">
        <w:rPr>
          <w:noProof/>
          <w:sz w:val="24"/>
          <w:szCs w:val="24"/>
          <w:lang w:eastAsia="en-GB"/>
        </w:rPr>
        <mc:AlternateContent>
          <mc:Choice Requires="wps">
            <w:drawing>
              <wp:anchor distT="45720" distB="45720" distL="114300" distR="114300" simplePos="0" relativeHeight="251671552" behindDoc="0" locked="0" layoutInCell="1" allowOverlap="1" wp14:anchorId="3561E80B" wp14:editId="080FAD9D">
                <wp:simplePos x="0" y="0"/>
                <wp:positionH relativeFrom="column">
                  <wp:posOffset>296545</wp:posOffset>
                </wp:positionH>
                <wp:positionV relativeFrom="paragraph">
                  <wp:posOffset>106680</wp:posOffset>
                </wp:positionV>
                <wp:extent cx="2360930" cy="1404620"/>
                <wp:effectExtent l="0" t="0" r="0" b="0"/>
                <wp:wrapSquare wrapText="bothSides"/>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rsidR="00306A49" w:rsidRPr="00C05132" w:rsidRDefault="00306A49" w:rsidP="001B6127">
                            <w:pPr>
                              <w:spacing w:after="0" w:line="240" w:lineRule="auto"/>
                              <w:rPr>
                                <w:rFonts w:ascii="Calibri" w:hAnsi="Calibri" w:cs="Calibri"/>
                                <w:b/>
                                <w:sz w:val="28"/>
                                <w:szCs w:val="28"/>
                              </w:rPr>
                            </w:pPr>
                            <w:r w:rsidRPr="00C05132">
                              <w:rPr>
                                <w:rFonts w:ascii="Calibri" w:hAnsi="Calibri" w:cs="Calibri"/>
                                <w:b/>
                                <w:sz w:val="28"/>
                                <w:szCs w:val="28"/>
                              </w:rPr>
                              <w:t xml:space="preserve">Strategic Priority Areas </w:t>
                            </w:r>
                          </w:p>
                          <w:p w:rsidR="00306A49" w:rsidRPr="00C05132" w:rsidRDefault="00306A49" w:rsidP="001B6127">
                            <w:pPr>
                              <w:spacing w:after="0" w:line="240" w:lineRule="auto"/>
                              <w:textAlignment w:val="baseline"/>
                              <w:rPr>
                                <w:rFonts w:ascii="Calibri" w:hAnsi="Calibri" w:cs="Calibri"/>
                                <w:bCs/>
                                <w:lang w:eastAsia="en-GB"/>
                              </w:rPr>
                            </w:pPr>
                            <w:r w:rsidRPr="00C05132">
                              <w:rPr>
                                <w:rFonts w:ascii="Calibri" w:hAnsi="Calibri" w:cs="Calibri"/>
                                <w:bCs/>
                                <w:color w:val="FF0000"/>
                                <w:lang w:eastAsia="en-GB"/>
                              </w:rPr>
                              <w:sym w:font="Wingdings 2" w:char="F0E4"/>
                            </w:r>
                            <w:r w:rsidRPr="00C05132">
                              <w:rPr>
                                <w:rFonts w:ascii="Calibri" w:hAnsi="Calibri" w:cs="Calibri"/>
                                <w:bCs/>
                                <w:lang w:eastAsia="en-GB"/>
                              </w:rPr>
                              <w:t xml:space="preserve"> Responding to Covid   </w:t>
                            </w:r>
                          </w:p>
                          <w:p w:rsidR="00306A49" w:rsidRPr="00C05132" w:rsidRDefault="00306A49" w:rsidP="001B6127">
                            <w:pPr>
                              <w:spacing w:after="0" w:line="240" w:lineRule="auto"/>
                              <w:textAlignment w:val="baseline"/>
                              <w:rPr>
                                <w:rFonts w:ascii="Segoe UI" w:hAnsi="Segoe UI" w:cs="Segoe UI"/>
                                <w:bCs/>
                                <w:sz w:val="18"/>
                                <w:szCs w:val="18"/>
                                <w:lang w:eastAsia="en-GB"/>
                              </w:rPr>
                            </w:pPr>
                            <w:r w:rsidRPr="00C05132">
                              <w:rPr>
                                <w:rFonts w:ascii="Calibri" w:hAnsi="Calibri" w:cs="Calibri"/>
                                <w:bCs/>
                                <w:color w:val="00B050"/>
                                <w:lang w:eastAsia="en-GB"/>
                              </w:rPr>
                              <w:sym w:font="Wingdings 2" w:char="F0E4"/>
                            </w:r>
                            <w:r w:rsidRPr="00C05132">
                              <w:rPr>
                                <w:rFonts w:ascii="Calibri" w:hAnsi="Calibri" w:cs="Calibri"/>
                                <w:bCs/>
                                <w:lang w:eastAsia="en-GB"/>
                              </w:rPr>
                              <w:t xml:space="preserve"> Improving Patient Quality and the 5 Q&amp;S goals  </w:t>
                            </w:r>
                          </w:p>
                          <w:p w:rsidR="00306A49" w:rsidRPr="00C05132" w:rsidRDefault="00306A49" w:rsidP="001B6127">
                            <w:pPr>
                              <w:spacing w:after="0" w:line="240" w:lineRule="auto"/>
                              <w:textAlignment w:val="baseline"/>
                              <w:rPr>
                                <w:rFonts w:ascii="Segoe UI" w:hAnsi="Segoe UI" w:cs="Segoe UI"/>
                                <w:bCs/>
                                <w:sz w:val="18"/>
                                <w:szCs w:val="18"/>
                                <w:lang w:eastAsia="en-GB"/>
                              </w:rPr>
                            </w:pPr>
                            <w:r w:rsidRPr="00C05132">
                              <w:rPr>
                                <w:rFonts w:ascii="Calibri" w:hAnsi="Calibri" w:cs="Calibri"/>
                                <w:bCs/>
                                <w:color w:val="00B0F0"/>
                                <w:lang w:eastAsia="en-GB"/>
                              </w:rPr>
                              <w:sym w:font="Wingdings 2" w:char="F0E4"/>
                            </w:r>
                            <w:r w:rsidRPr="00C05132">
                              <w:rPr>
                                <w:rFonts w:ascii="Calibri" w:hAnsi="Calibri" w:cs="Calibri"/>
                                <w:bCs/>
                                <w:lang w:eastAsia="en-GB"/>
                              </w:rPr>
                              <w:t xml:space="preserve"> Improving Staff Experience  </w:t>
                            </w:r>
                          </w:p>
                          <w:p w:rsidR="00306A49" w:rsidRPr="00C05132" w:rsidRDefault="00306A49" w:rsidP="001B6127">
                            <w:pPr>
                              <w:spacing w:after="0" w:line="240" w:lineRule="auto"/>
                              <w:textAlignment w:val="baseline"/>
                              <w:rPr>
                                <w:rFonts w:ascii="Segoe UI" w:hAnsi="Segoe UI" w:cs="Segoe UI"/>
                                <w:bCs/>
                                <w:sz w:val="18"/>
                                <w:szCs w:val="18"/>
                                <w:lang w:eastAsia="en-GB"/>
                              </w:rPr>
                            </w:pPr>
                            <w:r w:rsidRPr="00C05132">
                              <w:rPr>
                                <w:rFonts w:ascii="Calibri" w:hAnsi="Calibri" w:cs="Calibri"/>
                                <w:bCs/>
                                <w:color w:val="FFC000"/>
                                <w:lang w:eastAsia="en-GB"/>
                              </w:rPr>
                              <w:sym w:font="Wingdings 2" w:char="F0E4"/>
                            </w:r>
                            <w:r w:rsidRPr="00C05132">
                              <w:rPr>
                                <w:rFonts w:ascii="Calibri" w:hAnsi="Calibri" w:cs="Calibri"/>
                                <w:bCs/>
                                <w:lang w:eastAsia="en-GB"/>
                              </w:rPr>
                              <w:t xml:space="preserve"> Improving Unscheduled Care   </w:t>
                            </w:r>
                          </w:p>
                          <w:p w:rsidR="00306A49" w:rsidRPr="00C05132" w:rsidRDefault="00306A49" w:rsidP="001B6127">
                            <w:pPr>
                              <w:spacing w:after="0" w:line="240" w:lineRule="auto"/>
                              <w:textAlignment w:val="baseline"/>
                              <w:rPr>
                                <w:rFonts w:ascii="Segoe UI" w:hAnsi="Segoe UI" w:cs="Segoe UI"/>
                                <w:bCs/>
                                <w:sz w:val="18"/>
                                <w:szCs w:val="18"/>
                                <w:lang w:eastAsia="en-GB"/>
                              </w:rPr>
                            </w:pPr>
                            <w:r w:rsidRPr="00C05132">
                              <w:rPr>
                                <w:rFonts w:ascii="Calibri" w:hAnsi="Calibri" w:cs="Calibri"/>
                                <w:bCs/>
                                <w:color w:val="FF00FF"/>
                                <w:lang w:eastAsia="en-GB"/>
                              </w:rPr>
                              <w:sym w:font="Wingdings 2" w:char="F0E4"/>
                            </w:r>
                            <w:r w:rsidRPr="00C05132">
                              <w:rPr>
                                <w:rFonts w:ascii="Calibri" w:hAnsi="Calibri" w:cs="Calibri"/>
                                <w:bCs/>
                                <w:lang w:eastAsia="en-GB"/>
                              </w:rPr>
                              <w:t xml:space="preserve"> Improving Planned Care  </w:t>
                            </w:r>
                          </w:p>
                          <w:p w:rsidR="00306A49" w:rsidRPr="00C05132" w:rsidRDefault="00306A49" w:rsidP="001B6127">
                            <w:pPr>
                              <w:spacing w:after="0" w:line="240" w:lineRule="auto"/>
                              <w:textAlignment w:val="baseline"/>
                              <w:rPr>
                                <w:rFonts w:ascii="Segoe UI" w:hAnsi="Segoe UI" w:cs="Segoe UI"/>
                                <w:bCs/>
                                <w:sz w:val="18"/>
                                <w:szCs w:val="18"/>
                                <w:lang w:eastAsia="en-GB"/>
                              </w:rPr>
                            </w:pPr>
                            <w:r w:rsidRPr="00C05132">
                              <w:rPr>
                                <w:rFonts w:ascii="Calibri" w:hAnsi="Calibri" w:cs="Calibri"/>
                                <w:bCs/>
                                <w:color w:val="7030A0"/>
                                <w:lang w:eastAsia="en-GB"/>
                              </w:rPr>
                              <w:sym w:font="Wingdings 2" w:char="F0E4"/>
                            </w:r>
                            <w:r w:rsidRPr="00C05132">
                              <w:rPr>
                                <w:rFonts w:ascii="Calibri" w:hAnsi="Calibri" w:cs="Calibri"/>
                                <w:bCs/>
                                <w:lang w:eastAsia="en-GB"/>
                              </w:rPr>
                              <w:t xml:space="preserve"> Increasing Digital Capability   </w:t>
                            </w:r>
                          </w:p>
                          <w:p w:rsidR="00306A49" w:rsidRPr="00C05132" w:rsidRDefault="00306A49" w:rsidP="001B6127">
                            <w:pPr>
                              <w:spacing w:after="0" w:line="240" w:lineRule="auto"/>
                              <w:textAlignment w:val="baseline"/>
                              <w:rPr>
                                <w:rFonts w:ascii="Segoe UI" w:hAnsi="Segoe UI" w:cs="Segoe UI"/>
                                <w:bCs/>
                                <w:sz w:val="18"/>
                                <w:szCs w:val="18"/>
                                <w:lang w:eastAsia="en-GB"/>
                              </w:rPr>
                            </w:pPr>
                            <w:r w:rsidRPr="00C05132">
                              <w:rPr>
                                <w:rFonts w:ascii="Calibri" w:hAnsi="Calibri" w:cs="Calibri"/>
                                <w:bCs/>
                                <w:color w:val="0070C0"/>
                                <w:lang w:eastAsia="en-GB"/>
                              </w:rPr>
                              <w:sym w:font="Wingdings 2" w:char="F0E4"/>
                            </w:r>
                            <w:r w:rsidRPr="00C05132">
                              <w:rPr>
                                <w:rFonts w:ascii="Calibri" w:hAnsi="Calibri" w:cs="Calibri"/>
                                <w:bCs/>
                                <w:lang w:eastAsia="en-GB"/>
                              </w:rPr>
                              <w:t xml:space="preserve"> Improving Cancer and Palliative Care   </w:t>
                            </w:r>
                          </w:p>
                          <w:p w:rsidR="00306A49" w:rsidRPr="00C05132" w:rsidRDefault="00306A49" w:rsidP="001B6127">
                            <w:pPr>
                              <w:spacing w:after="0" w:line="240" w:lineRule="auto"/>
                              <w:textAlignment w:val="baseline"/>
                              <w:rPr>
                                <w:rFonts w:ascii="Segoe UI" w:hAnsi="Segoe UI" w:cs="Segoe UI"/>
                                <w:bCs/>
                                <w:sz w:val="18"/>
                                <w:szCs w:val="18"/>
                                <w:lang w:eastAsia="en-GB"/>
                              </w:rPr>
                            </w:pPr>
                            <w:r w:rsidRPr="00C05132">
                              <w:rPr>
                                <w:rFonts w:ascii="Calibri" w:hAnsi="Calibri" w:cs="Calibri"/>
                                <w:bCs/>
                                <w:lang w:eastAsia="en-GB"/>
                              </w:rPr>
                              <w:sym w:font="Wingdings 2" w:char="F0E4"/>
                            </w:r>
                            <w:r w:rsidRPr="00C05132">
                              <w:rPr>
                                <w:rFonts w:ascii="Calibri" w:hAnsi="Calibri" w:cs="Calibri"/>
                                <w:bCs/>
                                <w:lang w:eastAsia="en-GB"/>
                              </w:rPr>
                              <w:t xml:space="preserve"> Prevention and Reducing Health Inequalities   </w:t>
                            </w:r>
                          </w:p>
                          <w:p w:rsidR="00306A49" w:rsidRPr="00C05132" w:rsidRDefault="00306A49" w:rsidP="001B6127">
                            <w:pPr>
                              <w:spacing w:after="0" w:line="240" w:lineRule="auto"/>
                              <w:textAlignment w:val="baseline"/>
                              <w:rPr>
                                <w:rFonts w:ascii="Segoe UI" w:hAnsi="Segoe UI" w:cs="Segoe UI"/>
                                <w:bCs/>
                                <w:sz w:val="18"/>
                                <w:szCs w:val="18"/>
                                <w:lang w:eastAsia="en-GB"/>
                              </w:rPr>
                            </w:pPr>
                            <w:r w:rsidRPr="00C05132">
                              <w:rPr>
                                <w:rFonts w:ascii="Calibri" w:hAnsi="Calibri" w:cs="Calibri"/>
                                <w:bCs/>
                                <w:color w:val="538135" w:themeColor="accent6" w:themeShade="BF"/>
                                <w:lang w:eastAsia="en-GB"/>
                              </w:rPr>
                              <w:sym w:font="Wingdings 2" w:char="F0E4"/>
                            </w:r>
                            <w:r w:rsidRPr="00C05132">
                              <w:rPr>
                                <w:rFonts w:ascii="Calibri" w:hAnsi="Calibri" w:cs="Calibri"/>
                                <w:bCs/>
                                <w:lang w:eastAsia="en-GB"/>
                              </w:rPr>
                              <w:t xml:space="preserve"> Children, Young People and Maternity   </w:t>
                            </w:r>
                          </w:p>
                          <w:p w:rsidR="00306A49" w:rsidRPr="00C05132" w:rsidRDefault="00306A49" w:rsidP="001B6127">
                            <w:pPr>
                              <w:spacing w:after="0" w:line="240" w:lineRule="auto"/>
                              <w:ind w:right="-472"/>
                              <w:textAlignment w:val="baseline"/>
                              <w:rPr>
                                <w:rFonts w:ascii="Segoe UI" w:hAnsi="Segoe UI" w:cs="Segoe UI"/>
                                <w:bCs/>
                                <w:sz w:val="18"/>
                                <w:szCs w:val="18"/>
                                <w:lang w:eastAsia="en-GB"/>
                              </w:rPr>
                            </w:pPr>
                            <w:r w:rsidRPr="00C05132">
                              <w:rPr>
                                <w:rFonts w:ascii="Calibri" w:hAnsi="Calibri" w:cs="Calibri"/>
                                <w:bCs/>
                                <w:color w:val="CC3300"/>
                                <w:lang w:eastAsia="en-GB"/>
                              </w:rPr>
                              <w:sym w:font="Wingdings 2" w:char="F0E4"/>
                            </w:r>
                            <w:r w:rsidRPr="00C05132">
                              <w:rPr>
                                <w:rFonts w:ascii="Calibri" w:hAnsi="Calibri" w:cs="Calibri"/>
                                <w:bCs/>
                                <w:lang w:eastAsia="en-GB"/>
                              </w:rPr>
                              <w:t xml:space="preserve"> Improving primary, community and therapy services and the 6 priorities Primary and Community   </w:t>
                            </w:r>
                          </w:p>
                          <w:p w:rsidR="00306A49" w:rsidRPr="00C05132" w:rsidRDefault="00306A49" w:rsidP="001B6127">
                            <w:pPr>
                              <w:spacing w:after="0" w:line="240" w:lineRule="auto"/>
                              <w:textAlignment w:val="baseline"/>
                              <w:rPr>
                                <w:rFonts w:ascii="Segoe UI" w:hAnsi="Segoe UI" w:cs="Segoe UI"/>
                                <w:bCs/>
                                <w:sz w:val="18"/>
                                <w:szCs w:val="18"/>
                                <w:lang w:eastAsia="en-GB"/>
                              </w:rPr>
                            </w:pPr>
                            <w:r w:rsidRPr="00C05132">
                              <w:rPr>
                                <w:rFonts w:ascii="Calibri" w:hAnsi="Calibri" w:cs="Calibri"/>
                                <w:bCs/>
                                <w:color w:val="1F4E79" w:themeColor="accent1" w:themeShade="80"/>
                                <w:lang w:eastAsia="en-GB"/>
                              </w:rPr>
                              <w:sym w:font="Wingdings 2" w:char="F0E4"/>
                            </w:r>
                            <w:r w:rsidRPr="00C05132">
                              <w:rPr>
                                <w:rFonts w:ascii="Calibri" w:hAnsi="Calibri" w:cs="Calibri"/>
                                <w:bCs/>
                                <w:lang w:eastAsia="en-GB"/>
                              </w:rPr>
                              <w:t xml:space="preserve"> Improving Mental Health and Learning Disabilities and the 7 goals  </w:t>
                            </w:r>
                          </w:p>
                          <w:p w:rsidR="00306A49" w:rsidRDefault="00306A49"/>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3561E80B" id="_x0000_s1027" type="#_x0000_t202" style="position:absolute;margin-left:23.35pt;margin-top:8.4pt;width:185.9pt;height:110.6pt;z-index:25167155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" stroked="f">
                <v:textbox style="mso-fit-shape-to-text:t">
                  <w:txbxContent>
                    <w:p w:rsidR="00306A49" w:rsidRPr="00C05132" w:rsidRDefault="00306A49" w:rsidP="001B6127">
                      <w:pPr>
                        <w:spacing w:after="0" w:line="240" w:lineRule="auto"/>
                        <w:rPr>
                          <w:rFonts w:ascii="Calibri" w:hAnsi="Calibri" w:cs="Calibri"/>
                          <w:b/>
                          <w:sz w:val="28"/>
                          <w:szCs w:val="28"/>
                        </w:rPr>
                      </w:pPr>
                      <w:r w:rsidRPr="00C05132">
                        <w:rPr>
                          <w:rFonts w:ascii="Calibri" w:hAnsi="Calibri" w:cs="Calibri"/>
                          <w:b/>
                          <w:sz w:val="28"/>
                          <w:szCs w:val="28"/>
                        </w:rPr>
                        <w:t xml:space="preserve">Strategic Priority Areas </w:t>
                      </w:r>
                    </w:p>
                    <w:p w:rsidR="00306A49" w:rsidRPr="00C05132" w:rsidRDefault="00306A49" w:rsidP="001B6127">
                      <w:pPr>
                        <w:spacing w:after="0" w:line="240" w:lineRule="auto"/>
                        <w:textAlignment w:val="baseline"/>
                        <w:rPr>
                          <w:rFonts w:ascii="Calibri" w:hAnsi="Calibri" w:cs="Calibri"/>
                          <w:bCs/>
                          <w:lang w:eastAsia="en-GB"/>
                        </w:rPr>
                      </w:pPr>
                      <w:r w:rsidRPr="00C05132">
                        <w:rPr>
                          <w:rFonts w:ascii="Calibri" w:hAnsi="Calibri" w:cs="Calibri"/>
                          <w:bCs/>
                          <w:color w:val="FF0000"/>
                          <w:lang w:eastAsia="en-GB"/>
                        </w:rPr>
                        <w:sym w:font="Wingdings 2" w:char="F0E4"/>
                      </w:r>
                      <w:r w:rsidRPr="00C05132">
                        <w:rPr>
                          <w:rFonts w:ascii="Calibri" w:hAnsi="Calibri" w:cs="Calibri"/>
                          <w:bCs/>
                          <w:lang w:eastAsia="en-GB"/>
                        </w:rPr>
                        <w:t xml:space="preserve"> Responding to Covid   </w:t>
                      </w:r>
                    </w:p>
                    <w:p w:rsidR="00306A49" w:rsidRPr="00C05132" w:rsidRDefault="00306A49" w:rsidP="001B6127">
                      <w:pPr>
                        <w:spacing w:after="0" w:line="240" w:lineRule="auto"/>
                        <w:textAlignment w:val="baseline"/>
                        <w:rPr>
                          <w:rFonts w:ascii="Segoe UI" w:hAnsi="Segoe UI" w:cs="Segoe UI"/>
                          <w:bCs/>
                          <w:sz w:val="18"/>
                          <w:szCs w:val="18"/>
                          <w:lang w:eastAsia="en-GB"/>
                        </w:rPr>
                      </w:pPr>
                      <w:r w:rsidRPr="00C05132">
                        <w:rPr>
                          <w:rFonts w:ascii="Calibri" w:hAnsi="Calibri" w:cs="Calibri"/>
                          <w:bCs/>
                          <w:color w:val="00B050"/>
                          <w:lang w:eastAsia="en-GB"/>
                        </w:rPr>
                        <w:sym w:font="Wingdings 2" w:char="F0E4"/>
                      </w:r>
                      <w:r w:rsidRPr="00C05132">
                        <w:rPr>
                          <w:rFonts w:ascii="Calibri" w:hAnsi="Calibri" w:cs="Calibri"/>
                          <w:bCs/>
                          <w:lang w:eastAsia="en-GB"/>
                        </w:rPr>
                        <w:t xml:space="preserve"> Improving Patient Quality and the 5 Q&amp;S goals  </w:t>
                      </w:r>
                    </w:p>
                    <w:p w:rsidR="00306A49" w:rsidRPr="00C05132" w:rsidRDefault="00306A49" w:rsidP="001B6127">
                      <w:pPr>
                        <w:spacing w:after="0" w:line="240" w:lineRule="auto"/>
                        <w:textAlignment w:val="baseline"/>
                        <w:rPr>
                          <w:rFonts w:ascii="Segoe UI" w:hAnsi="Segoe UI" w:cs="Segoe UI"/>
                          <w:bCs/>
                          <w:sz w:val="18"/>
                          <w:szCs w:val="18"/>
                          <w:lang w:eastAsia="en-GB"/>
                        </w:rPr>
                      </w:pPr>
                      <w:r w:rsidRPr="00C05132">
                        <w:rPr>
                          <w:rFonts w:ascii="Calibri" w:hAnsi="Calibri" w:cs="Calibri"/>
                          <w:bCs/>
                          <w:color w:val="00B0F0"/>
                          <w:lang w:eastAsia="en-GB"/>
                        </w:rPr>
                        <w:sym w:font="Wingdings 2" w:char="F0E4"/>
                      </w:r>
                      <w:r w:rsidRPr="00C05132">
                        <w:rPr>
                          <w:rFonts w:ascii="Calibri" w:hAnsi="Calibri" w:cs="Calibri"/>
                          <w:bCs/>
                          <w:lang w:eastAsia="en-GB"/>
                        </w:rPr>
                        <w:t xml:space="preserve"> Improving Staff Experience  </w:t>
                      </w:r>
                    </w:p>
                    <w:p w:rsidR="00306A49" w:rsidRPr="00C05132" w:rsidRDefault="00306A49" w:rsidP="001B6127">
                      <w:pPr>
                        <w:spacing w:after="0" w:line="240" w:lineRule="auto"/>
                        <w:textAlignment w:val="baseline"/>
                        <w:rPr>
                          <w:rFonts w:ascii="Segoe UI" w:hAnsi="Segoe UI" w:cs="Segoe UI"/>
                          <w:bCs/>
                          <w:sz w:val="18"/>
                          <w:szCs w:val="18"/>
                          <w:lang w:eastAsia="en-GB"/>
                        </w:rPr>
                      </w:pPr>
                      <w:r w:rsidRPr="00C05132">
                        <w:rPr>
                          <w:rFonts w:ascii="Calibri" w:hAnsi="Calibri" w:cs="Calibri"/>
                          <w:bCs/>
                          <w:color w:val="FFC000"/>
                          <w:lang w:eastAsia="en-GB"/>
                        </w:rPr>
                        <w:sym w:font="Wingdings 2" w:char="F0E4"/>
                      </w:r>
                      <w:r w:rsidRPr="00C05132">
                        <w:rPr>
                          <w:rFonts w:ascii="Calibri" w:hAnsi="Calibri" w:cs="Calibri"/>
                          <w:bCs/>
                          <w:lang w:eastAsia="en-GB"/>
                        </w:rPr>
                        <w:t xml:space="preserve"> Improving Unscheduled Care   </w:t>
                      </w:r>
                    </w:p>
                    <w:p w:rsidR="00306A49" w:rsidRPr="00C05132" w:rsidRDefault="00306A49" w:rsidP="001B6127">
                      <w:pPr>
                        <w:spacing w:after="0" w:line="240" w:lineRule="auto"/>
                        <w:textAlignment w:val="baseline"/>
                        <w:rPr>
                          <w:rFonts w:ascii="Segoe UI" w:hAnsi="Segoe UI" w:cs="Segoe UI"/>
                          <w:bCs/>
                          <w:sz w:val="18"/>
                          <w:szCs w:val="18"/>
                          <w:lang w:eastAsia="en-GB"/>
                        </w:rPr>
                      </w:pPr>
                      <w:r w:rsidRPr="00C05132">
                        <w:rPr>
                          <w:rFonts w:ascii="Calibri" w:hAnsi="Calibri" w:cs="Calibri"/>
                          <w:bCs/>
                          <w:color w:val="FF00FF"/>
                          <w:lang w:eastAsia="en-GB"/>
                        </w:rPr>
                        <w:sym w:font="Wingdings 2" w:char="F0E4"/>
                      </w:r>
                      <w:r w:rsidRPr="00C05132">
                        <w:rPr>
                          <w:rFonts w:ascii="Calibri" w:hAnsi="Calibri" w:cs="Calibri"/>
                          <w:bCs/>
                          <w:lang w:eastAsia="en-GB"/>
                        </w:rPr>
                        <w:t xml:space="preserve"> Improving Planned Care  </w:t>
                      </w:r>
                    </w:p>
                    <w:p w:rsidR="00306A49" w:rsidRPr="00C05132" w:rsidRDefault="00306A49" w:rsidP="001B6127">
                      <w:pPr>
                        <w:spacing w:after="0" w:line="240" w:lineRule="auto"/>
                        <w:textAlignment w:val="baseline"/>
                        <w:rPr>
                          <w:rFonts w:ascii="Segoe UI" w:hAnsi="Segoe UI" w:cs="Segoe UI"/>
                          <w:bCs/>
                          <w:sz w:val="18"/>
                          <w:szCs w:val="18"/>
                          <w:lang w:eastAsia="en-GB"/>
                        </w:rPr>
                      </w:pPr>
                      <w:r w:rsidRPr="00C05132">
                        <w:rPr>
                          <w:rFonts w:ascii="Calibri" w:hAnsi="Calibri" w:cs="Calibri"/>
                          <w:bCs/>
                          <w:color w:val="7030A0"/>
                          <w:lang w:eastAsia="en-GB"/>
                        </w:rPr>
                        <w:sym w:font="Wingdings 2" w:char="F0E4"/>
                      </w:r>
                      <w:r w:rsidRPr="00C05132">
                        <w:rPr>
                          <w:rFonts w:ascii="Calibri" w:hAnsi="Calibri" w:cs="Calibri"/>
                          <w:bCs/>
                          <w:lang w:eastAsia="en-GB"/>
                        </w:rPr>
                        <w:t xml:space="preserve"> Increasing Digital Capability   </w:t>
                      </w:r>
                    </w:p>
                    <w:p w:rsidR="00306A49" w:rsidRPr="00C05132" w:rsidRDefault="00306A49" w:rsidP="001B6127">
                      <w:pPr>
                        <w:spacing w:after="0" w:line="240" w:lineRule="auto"/>
                        <w:textAlignment w:val="baseline"/>
                        <w:rPr>
                          <w:rFonts w:ascii="Segoe UI" w:hAnsi="Segoe UI" w:cs="Segoe UI"/>
                          <w:bCs/>
                          <w:sz w:val="18"/>
                          <w:szCs w:val="18"/>
                          <w:lang w:eastAsia="en-GB"/>
                        </w:rPr>
                      </w:pPr>
                      <w:r w:rsidRPr="00C05132">
                        <w:rPr>
                          <w:rFonts w:ascii="Calibri" w:hAnsi="Calibri" w:cs="Calibri"/>
                          <w:bCs/>
                          <w:color w:val="0070C0"/>
                          <w:lang w:eastAsia="en-GB"/>
                        </w:rPr>
                        <w:sym w:font="Wingdings 2" w:char="F0E4"/>
                      </w:r>
                      <w:r w:rsidRPr="00C05132">
                        <w:rPr>
                          <w:rFonts w:ascii="Calibri" w:hAnsi="Calibri" w:cs="Calibri"/>
                          <w:bCs/>
                          <w:lang w:eastAsia="en-GB"/>
                        </w:rPr>
                        <w:t xml:space="preserve"> Improving Cancer and Palliative Care   </w:t>
                      </w:r>
                    </w:p>
                    <w:p w:rsidR="00306A49" w:rsidRPr="00C05132" w:rsidRDefault="00306A49" w:rsidP="001B6127">
                      <w:pPr>
                        <w:spacing w:after="0" w:line="240" w:lineRule="auto"/>
                        <w:textAlignment w:val="baseline"/>
                        <w:rPr>
                          <w:rFonts w:ascii="Segoe UI" w:hAnsi="Segoe UI" w:cs="Segoe UI"/>
                          <w:bCs/>
                          <w:sz w:val="18"/>
                          <w:szCs w:val="18"/>
                          <w:lang w:eastAsia="en-GB"/>
                        </w:rPr>
                      </w:pPr>
                      <w:r w:rsidRPr="00C05132">
                        <w:rPr>
                          <w:rFonts w:ascii="Calibri" w:hAnsi="Calibri" w:cs="Calibri"/>
                          <w:bCs/>
                          <w:lang w:eastAsia="en-GB"/>
                        </w:rPr>
                        <w:sym w:font="Wingdings 2" w:char="F0E4"/>
                      </w:r>
                      <w:r w:rsidRPr="00C05132">
                        <w:rPr>
                          <w:rFonts w:ascii="Calibri" w:hAnsi="Calibri" w:cs="Calibri"/>
                          <w:bCs/>
                          <w:lang w:eastAsia="en-GB"/>
                        </w:rPr>
                        <w:t xml:space="preserve"> Prevention and Reducing Health Inequalities   </w:t>
                      </w:r>
                    </w:p>
                    <w:p w:rsidR="00306A49" w:rsidRPr="00C05132" w:rsidRDefault="00306A49" w:rsidP="001B6127">
                      <w:pPr>
                        <w:spacing w:after="0" w:line="240" w:lineRule="auto"/>
                        <w:textAlignment w:val="baseline"/>
                        <w:rPr>
                          <w:rFonts w:ascii="Segoe UI" w:hAnsi="Segoe UI" w:cs="Segoe UI"/>
                          <w:bCs/>
                          <w:sz w:val="18"/>
                          <w:szCs w:val="18"/>
                          <w:lang w:eastAsia="en-GB"/>
                        </w:rPr>
                      </w:pPr>
                      <w:r w:rsidRPr="00C05132">
                        <w:rPr>
                          <w:rFonts w:ascii="Calibri" w:hAnsi="Calibri" w:cs="Calibri"/>
                          <w:bCs/>
                          <w:color w:val="538135" w:themeColor="accent6" w:themeShade="BF"/>
                          <w:lang w:eastAsia="en-GB"/>
                        </w:rPr>
                        <w:sym w:font="Wingdings 2" w:char="F0E4"/>
                      </w:r>
                      <w:r w:rsidRPr="00C05132">
                        <w:rPr>
                          <w:rFonts w:ascii="Calibri" w:hAnsi="Calibri" w:cs="Calibri"/>
                          <w:bCs/>
                          <w:lang w:eastAsia="en-GB"/>
                        </w:rPr>
                        <w:t xml:space="preserve"> Children, Young People and Maternity   </w:t>
                      </w:r>
                    </w:p>
                    <w:p w:rsidR="00306A49" w:rsidRPr="00C05132" w:rsidRDefault="00306A49" w:rsidP="001B6127">
                      <w:pPr>
                        <w:spacing w:after="0" w:line="240" w:lineRule="auto"/>
                        <w:ind w:right="-472"/>
                        <w:textAlignment w:val="baseline"/>
                        <w:rPr>
                          <w:rFonts w:ascii="Segoe UI" w:hAnsi="Segoe UI" w:cs="Segoe UI"/>
                          <w:bCs/>
                          <w:sz w:val="18"/>
                          <w:szCs w:val="18"/>
                          <w:lang w:eastAsia="en-GB"/>
                        </w:rPr>
                      </w:pPr>
                      <w:r w:rsidRPr="00C05132">
                        <w:rPr>
                          <w:rFonts w:ascii="Calibri" w:hAnsi="Calibri" w:cs="Calibri"/>
                          <w:bCs/>
                          <w:color w:val="CC3300"/>
                          <w:lang w:eastAsia="en-GB"/>
                        </w:rPr>
                        <w:sym w:font="Wingdings 2" w:char="F0E4"/>
                      </w:r>
                      <w:r w:rsidRPr="00C05132">
                        <w:rPr>
                          <w:rFonts w:ascii="Calibri" w:hAnsi="Calibri" w:cs="Calibri"/>
                          <w:bCs/>
                          <w:lang w:eastAsia="en-GB"/>
                        </w:rPr>
                        <w:t xml:space="preserve"> Improving primary, community and therapy services and the 6 priorities Primary and Community   </w:t>
                      </w:r>
                    </w:p>
                    <w:p w:rsidR="00306A49" w:rsidRPr="00C05132" w:rsidRDefault="00306A49" w:rsidP="001B6127">
                      <w:pPr>
                        <w:spacing w:after="0" w:line="240" w:lineRule="auto"/>
                        <w:textAlignment w:val="baseline"/>
                        <w:rPr>
                          <w:rFonts w:ascii="Segoe UI" w:hAnsi="Segoe UI" w:cs="Segoe UI"/>
                          <w:bCs/>
                          <w:sz w:val="18"/>
                          <w:szCs w:val="18"/>
                          <w:lang w:eastAsia="en-GB"/>
                        </w:rPr>
                      </w:pPr>
                      <w:r w:rsidRPr="00C05132">
                        <w:rPr>
                          <w:rFonts w:ascii="Calibri" w:hAnsi="Calibri" w:cs="Calibri"/>
                          <w:bCs/>
                          <w:color w:val="1F4E79" w:themeColor="accent1" w:themeShade="80"/>
                          <w:lang w:eastAsia="en-GB"/>
                        </w:rPr>
                        <w:sym w:font="Wingdings 2" w:char="F0E4"/>
                      </w:r>
                      <w:r w:rsidRPr="00C05132">
                        <w:rPr>
                          <w:rFonts w:ascii="Calibri" w:hAnsi="Calibri" w:cs="Calibri"/>
                          <w:bCs/>
                          <w:lang w:eastAsia="en-GB"/>
                        </w:rPr>
                        <w:t xml:space="preserve"> Improving Mental Health and Learning Disabilities and the 7 goals  </w:t>
                      </w:r>
                    </w:p>
                    <w:p w:rsidR="00306A49" w:rsidRDefault="00306A49"/>
                  </w:txbxContent>
                </v:textbox>
                <w10:wrap type="square"/>
              </v:shape>
            </w:pict>
          </mc:Fallback>
        </mc:AlternateContent>
      </w:r>
      <w:r w:rsidRPr="001B6127">
        <w:rPr>
          <w:noProof/>
          <w:sz w:val="24"/>
          <w:szCs w:val="24"/>
          <w:lang w:eastAsia="en-GB"/>
        </w:rPr>
        <mc:AlternateContent>
          <mc:Choice Requires="wps">
            <w:drawing>
              <wp:anchor distT="45720" distB="45720" distL="114300" distR="114300" simplePos="0" relativeHeight="251673600" behindDoc="0" locked="0" layoutInCell="1" allowOverlap="1" wp14:anchorId="5C841BAD" wp14:editId="5326AC2A">
                <wp:simplePos x="0" y="0"/>
                <wp:positionH relativeFrom="column">
                  <wp:posOffset>4363720</wp:posOffset>
                </wp:positionH>
                <wp:positionV relativeFrom="paragraph">
                  <wp:posOffset>101600</wp:posOffset>
                </wp:positionV>
                <wp:extent cx="2360930" cy="1404620"/>
                <wp:effectExtent l="0" t="0" r="0" b="0"/>
                <wp:wrapSquare wrapText="bothSides"/>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rsidR="00306A49" w:rsidRPr="00C05132" w:rsidRDefault="00306A49" w:rsidP="001B6127">
                            <w:pPr>
                              <w:spacing w:after="0" w:line="240" w:lineRule="auto"/>
                              <w:rPr>
                                <w:rFonts w:ascii="Calibri" w:hAnsi="Calibri" w:cs="Calibri"/>
                                <w:b/>
                                <w:sz w:val="28"/>
                              </w:rPr>
                            </w:pPr>
                            <w:r w:rsidRPr="00C05132">
                              <w:rPr>
                                <w:rFonts w:ascii="Calibri" w:hAnsi="Calibri" w:cs="Calibri"/>
                                <w:b/>
                                <w:sz w:val="28"/>
                              </w:rPr>
                              <w:t>Addressing Ministerial Priorities</w:t>
                            </w:r>
                          </w:p>
                          <w:p w:rsidR="00306A49" w:rsidRPr="00C05132" w:rsidRDefault="00306A49" w:rsidP="001B6127">
                            <w:pPr>
                              <w:spacing w:after="0" w:line="240" w:lineRule="auto"/>
                              <w:rPr>
                                <w:rFonts w:ascii="Calibri" w:hAnsi="Calibri" w:cs="Calibri"/>
                              </w:rPr>
                            </w:pPr>
                            <w:r w:rsidRPr="00C05132">
                              <w:rPr>
                                <w:rFonts w:ascii="Calibri" w:hAnsi="Calibri" w:cs="Calibri"/>
                                <w:sz w:val="28"/>
                              </w:rPr>
                              <w:sym w:font="Wingdings 2" w:char="F0BF"/>
                            </w:r>
                            <w:r w:rsidRPr="00C05132">
                              <w:rPr>
                                <w:rFonts w:ascii="Calibri" w:hAnsi="Calibri" w:cs="Calibri"/>
                              </w:rPr>
                              <w:t xml:space="preserve"> A Healthier Wales – as the overarching policy context</w:t>
                            </w:r>
                          </w:p>
                          <w:p w:rsidR="00306A49" w:rsidRPr="00C05132" w:rsidRDefault="00306A49" w:rsidP="001B6127">
                            <w:pPr>
                              <w:spacing w:after="0" w:line="240" w:lineRule="auto"/>
                              <w:rPr>
                                <w:rFonts w:ascii="Calibri" w:hAnsi="Calibri" w:cs="Calibri"/>
                              </w:rPr>
                            </w:pPr>
                            <w:r w:rsidRPr="00C05132">
                              <w:rPr>
                                <w:rFonts w:ascii="Calibri" w:hAnsi="Calibri" w:cs="Calibri"/>
                                <w:color w:val="00B050"/>
                                <w:sz w:val="28"/>
                              </w:rPr>
                              <w:sym w:font="Wingdings 2" w:char="F0BF"/>
                            </w:r>
                            <w:r w:rsidRPr="00C05132">
                              <w:rPr>
                                <w:rFonts w:ascii="Calibri" w:hAnsi="Calibri" w:cs="Calibri"/>
                              </w:rPr>
                              <w:t xml:space="preserve"> Population Health</w:t>
                            </w:r>
                          </w:p>
                          <w:p w:rsidR="00306A49" w:rsidRPr="00C05132" w:rsidRDefault="00306A49" w:rsidP="001B6127">
                            <w:pPr>
                              <w:spacing w:after="0" w:line="240" w:lineRule="auto"/>
                              <w:rPr>
                                <w:rFonts w:ascii="Calibri" w:hAnsi="Calibri" w:cs="Calibri"/>
                              </w:rPr>
                            </w:pPr>
                            <w:r w:rsidRPr="00C05132">
                              <w:rPr>
                                <w:rFonts w:ascii="Calibri" w:hAnsi="Calibri" w:cs="Calibri"/>
                                <w:color w:val="FF0000"/>
                                <w:sz w:val="28"/>
                              </w:rPr>
                              <w:sym w:font="Wingdings 2" w:char="F0BF"/>
                            </w:r>
                            <w:r w:rsidRPr="00C05132">
                              <w:rPr>
                                <w:rFonts w:ascii="Calibri" w:hAnsi="Calibri" w:cs="Calibri"/>
                              </w:rPr>
                              <w:t xml:space="preserve"> Covid Response</w:t>
                            </w:r>
                          </w:p>
                          <w:p w:rsidR="00306A49" w:rsidRPr="00C05132" w:rsidRDefault="00306A49" w:rsidP="001B6127">
                            <w:pPr>
                              <w:spacing w:after="0" w:line="240" w:lineRule="auto"/>
                              <w:rPr>
                                <w:rFonts w:ascii="Calibri" w:hAnsi="Calibri" w:cs="Calibri"/>
                              </w:rPr>
                            </w:pPr>
                            <w:r w:rsidRPr="00C05132">
                              <w:rPr>
                                <w:rFonts w:ascii="Calibri" w:hAnsi="Calibri" w:cs="Calibri"/>
                                <w:color w:val="C45911" w:themeColor="accent2" w:themeShade="BF"/>
                                <w:sz w:val="28"/>
                              </w:rPr>
                              <w:sym w:font="Wingdings 2" w:char="F0BF"/>
                            </w:r>
                            <w:r w:rsidRPr="00C05132">
                              <w:rPr>
                                <w:rFonts w:ascii="Calibri" w:hAnsi="Calibri" w:cs="Calibri"/>
                              </w:rPr>
                              <w:t xml:space="preserve"> NHS Recovery</w:t>
                            </w:r>
                          </w:p>
                          <w:p w:rsidR="00306A49" w:rsidRPr="00C05132" w:rsidRDefault="00306A49" w:rsidP="001B6127">
                            <w:pPr>
                              <w:spacing w:after="0" w:line="240" w:lineRule="auto"/>
                              <w:rPr>
                                <w:rFonts w:ascii="Calibri" w:hAnsi="Calibri" w:cs="Calibri"/>
                              </w:rPr>
                            </w:pPr>
                            <w:r w:rsidRPr="00C05132">
                              <w:rPr>
                                <w:rFonts w:ascii="Calibri" w:hAnsi="Calibri" w:cs="Calibri"/>
                                <w:color w:val="00B0F0"/>
                                <w:sz w:val="28"/>
                              </w:rPr>
                              <w:sym w:font="Wingdings 2" w:char="F0BF"/>
                            </w:r>
                            <w:r w:rsidRPr="00C05132">
                              <w:rPr>
                                <w:rFonts w:ascii="Calibri" w:hAnsi="Calibri" w:cs="Calibri"/>
                              </w:rPr>
                              <w:t xml:space="preserve"> Mental Health and Emotional Wellbeing</w:t>
                            </w:r>
                          </w:p>
                          <w:p w:rsidR="00306A49" w:rsidRPr="00C05132" w:rsidRDefault="00306A49" w:rsidP="001B6127">
                            <w:pPr>
                              <w:spacing w:after="0" w:line="240" w:lineRule="auto"/>
                              <w:rPr>
                                <w:rFonts w:ascii="Calibri" w:hAnsi="Calibri" w:cs="Calibri"/>
                              </w:rPr>
                            </w:pPr>
                            <w:r w:rsidRPr="00C05132">
                              <w:rPr>
                                <w:rFonts w:ascii="Calibri" w:hAnsi="Calibri" w:cs="Calibri"/>
                                <w:color w:val="FFC000"/>
                                <w:sz w:val="28"/>
                              </w:rPr>
                              <w:sym w:font="Wingdings 2" w:char="F0BF"/>
                            </w:r>
                            <w:r w:rsidRPr="00C05132">
                              <w:rPr>
                                <w:rFonts w:ascii="Calibri" w:hAnsi="Calibri" w:cs="Calibri"/>
                              </w:rPr>
                              <w:t xml:space="preserve"> Supporting the Health and Care Workforce</w:t>
                            </w:r>
                          </w:p>
                          <w:p w:rsidR="00306A49" w:rsidRPr="00C05132" w:rsidRDefault="00306A49" w:rsidP="001B6127">
                            <w:pPr>
                              <w:spacing w:after="0" w:line="240" w:lineRule="auto"/>
                              <w:rPr>
                                <w:rFonts w:ascii="Calibri" w:hAnsi="Calibri" w:cs="Calibri"/>
                              </w:rPr>
                            </w:pPr>
                            <w:r w:rsidRPr="00C05132">
                              <w:rPr>
                                <w:rFonts w:ascii="Calibri" w:hAnsi="Calibri" w:cs="Calibri"/>
                                <w:color w:val="7030A0"/>
                                <w:sz w:val="28"/>
                              </w:rPr>
                              <w:sym w:font="Wingdings 2" w:char="F0BF"/>
                            </w:r>
                            <w:r w:rsidRPr="00C05132">
                              <w:rPr>
                                <w:rFonts w:ascii="Calibri" w:hAnsi="Calibri" w:cs="Calibri"/>
                              </w:rPr>
                              <w:t xml:space="preserve"> NHS Finance and Managing within Resources</w:t>
                            </w:r>
                          </w:p>
                          <w:p w:rsidR="00306A49" w:rsidRPr="00C05132" w:rsidRDefault="00306A49" w:rsidP="001B6127">
                            <w:pPr>
                              <w:spacing w:after="0" w:line="240" w:lineRule="auto"/>
                              <w:rPr>
                                <w:rFonts w:ascii="Calibri" w:hAnsi="Calibri" w:cs="Calibri"/>
                              </w:rPr>
                            </w:pPr>
                            <w:r w:rsidRPr="00C05132">
                              <w:rPr>
                                <w:rFonts w:ascii="Calibri" w:hAnsi="Calibri" w:cs="Calibri"/>
                                <w:color w:val="0070C0"/>
                                <w:sz w:val="28"/>
                              </w:rPr>
                              <w:sym w:font="Wingdings 2" w:char="F0BF"/>
                            </w:r>
                            <w:r w:rsidRPr="00C05132">
                              <w:rPr>
                                <w:rFonts w:ascii="Calibri" w:hAnsi="Calibri" w:cs="Calibri"/>
                              </w:rPr>
                              <w:t xml:space="preserve"> Working Alongside Social Care</w:t>
                            </w:r>
                          </w:p>
                          <w:p w:rsidR="00306A49" w:rsidRDefault="00306A49" w:rsidP="001B6127"/>
                          <w:p w:rsidR="00306A49" w:rsidRDefault="00306A49"/>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5C841BAD" id="_x0000_s1028" type="#_x0000_t202" style="position:absolute;margin-left:343.6pt;margin-top:8pt;width:185.9pt;height:110.6pt;z-index:25167360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" stroked="f">
                <v:textbox style="mso-fit-shape-to-text:t">
                  <w:txbxContent>
                    <w:p w:rsidR="00306A49" w:rsidRPr="00C05132" w:rsidRDefault="00306A49" w:rsidP="001B6127">
                      <w:pPr>
                        <w:spacing w:after="0" w:line="240" w:lineRule="auto"/>
                        <w:rPr>
                          <w:rFonts w:ascii="Calibri" w:hAnsi="Calibri" w:cs="Calibri"/>
                          <w:b/>
                          <w:sz w:val="28"/>
                        </w:rPr>
                      </w:pPr>
                      <w:r w:rsidRPr="00C05132">
                        <w:rPr>
                          <w:rFonts w:ascii="Calibri" w:hAnsi="Calibri" w:cs="Calibri"/>
                          <w:b/>
                          <w:sz w:val="28"/>
                        </w:rPr>
                        <w:t>Addressing Ministerial Priorities</w:t>
                      </w:r>
                    </w:p>
                    <w:p w:rsidR="00306A49" w:rsidRPr="00C05132" w:rsidRDefault="00306A49" w:rsidP="001B6127">
                      <w:pPr>
                        <w:spacing w:after="0" w:line="240" w:lineRule="auto"/>
                        <w:rPr>
                          <w:rFonts w:ascii="Calibri" w:hAnsi="Calibri" w:cs="Calibri"/>
                        </w:rPr>
                      </w:pPr>
                      <w:r w:rsidRPr="00C05132">
                        <w:rPr>
                          <w:rFonts w:ascii="Calibri" w:hAnsi="Calibri" w:cs="Calibri"/>
                          <w:sz w:val="28"/>
                        </w:rPr>
                        <w:sym w:font="Wingdings 2" w:char="F0BF"/>
                      </w:r>
                      <w:r w:rsidRPr="00C05132">
                        <w:rPr>
                          <w:rFonts w:ascii="Calibri" w:hAnsi="Calibri" w:cs="Calibri"/>
                        </w:rPr>
                        <w:t xml:space="preserve"> A Healthier Wales – as the overarching policy context</w:t>
                      </w:r>
                    </w:p>
                    <w:p w:rsidR="00306A49" w:rsidRPr="00C05132" w:rsidRDefault="00306A49" w:rsidP="001B6127">
                      <w:pPr>
                        <w:spacing w:after="0" w:line="240" w:lineRule="auto"/>
                        <w:rPr>
                          <w:rFonts w:ascii="Calibri" w:hAnsi="Calibri" w:cs="Calibri"/>
                        </w:rPr>
                      </w:pPr>
                      <w:r w:rsidRPr="00C05132">
                        <w:rPr>
                          <w:rFonts w:ascii="Calibri" w:hAnsi="Calibri" w:cs="Calibri"/>
                          <w:color w:val="00B050"/>
                          <w:sz w:val="28"/>
                        </w:rPr>
                        <w:sym w:font="Wingdings 2" w:char="F0BF"/>
                      </w:r>
                      <w:r w:rsidRPr="00C05132">
                        <w:rPr>
                          <w:rFonts w:ascii="Calibri" w:hAnsi="Calibri" w:cs="Calibri"/>
                        </w:rPr>
                        <w:t xml:space="preserve"> Population Health</w:t>
                      </w:r>
                    </w:p>
                    <w:p w:rsidR="00306A49" w:rsidRPr="00C05132" w:rsidRDefault="00306A49" w:rsidP="001B6127">
                      <w:pPr>
                        <w:spacing w:after="0" w:line="240" w:lineRule="auto"/>
                        <w:rPr>
                          <w:rFonts w:ascii="Calibri" w:hAnsi="Calibri" w:cs="Calibri"/>
                        </w:rPr>
                      </w:pPr>
                      <w:r w:rsidRPr="00C05132">
                        <w:rPr>
                          <w:rFonts w:ascii="Calibri" w:hAnsi="Calibri" w:cs="Calibri"/>
                          <w:color w:val="FF0000"/>
                          <w:sz w:val="28"/>
                        </w:rPr>
                        <w:sym w:font="Wingdings 2" w:char="F0BF"/>
                      </w:r>
                      <w:r w:rsidRPr="00C05132">
                        <w:rPr>
                          <w:rFonts w:ascii="Calibri" w:hAnsi="Calibri" w:cs="Calibri"/>
                        </w:rPr>
                        <w:t xml:space="preserve"> Covid Response</w:t>
                      </w:r>
                    </w:p>
                    <w:p w:rsidR="00306A49" w:rsidRPr="00C05132" w:rsidRDefault="00306A49" w:rsidP="001B6127">
                      <w:pPr>
                        <w:spacing w:after="0" w:line="240" w:lineRule="auto"/>
                        <w:rPr>
                          <w:rFonts w:ascii="Calibri" w:hAnsi="Calibri" w:cs="Calibri"/>
                        </w:rPr>
                      </w:pPr>
                      <w:r w:rsidRPr="00C05132">
                        <w:rPr>
                          <w:rFonts w:ascii="Calibri" w:hAnsi="Calibri" w:cs="Calibri"/>
                          <w:color w:val="C45911" w:themeColor="accent2" w:themeShade="BF"/>
                          <w:sz w:val="28"/>
                        </w:rPr>
                        <w:sym w:font="Wingdings 2" w:char="F0BF"/>
                      </w:r>
                      <w:r w:rsidRPr="00C05132">
                        <w:rPr>
                          <w:rFonts w:ascii="Calibri" w:hAnsi="Calibri" w:cs="Calibri"/>
                        </w:rPr>
                        <w:t xml:space="preserve"> NHS Recovery</w:t>
                      </w:r>
                    </w:p>
                    <w:p w:rsidR="00306A49" w:rsidRPr="00C05132" w:rsidRDefault="00306A49" w:rsidP="001B6127">
                      <w:pPr>
                        <w:spacing w:after="0" w:line="240" w:lineRule="auto"/>
                        <w:rPr>
                          <w:rFonts w:ascii="Calibri" w:hAnsi="Calibri" w:cs="Calibri"/>
                        </w:rPr>
                      </w:pPr>
                      <w:r w:rsidRPr="00C05132">
                        <w:rPr>
                          <w:rFonts w:ascii="Calibri" w:hAnsi="Calibri" w:cs="Calibri"/>
                          <w:color w:val="00B0F0"/>
                          <w:sz w:val="28"/>
                        </w:rPr>
                        <w:sym w:font="Wingdings 2" w:char="F0BF"/>
                      </w:r>
                      <w:r w:rsidRPr="00C05132">
                        <w:rPr>
                          <w:rFonts w:ascii="Calibri" w:hAnsi="Calibri" w:cs="Calibri"/>
                        </w:rPr>
                        <w:t xml:space="preserve"> Mental Health and Emotional Wellbeing</w:t>
                      </w:r>
                    </w:p>
                    <w:p w:rsidR="00306A49" w:rsidRPr="00C05132" w:rsidRDefault="00306A49" w:rsidP="001B6127">
                      <w:pPr>
                        <w:spacing w:after="0" w:line="240" w:lineRule="auto"/>
                        <w:rPr>
                          <w:rFonts w:ascii="Calibri" w:hAnsi="Calibri" w:cs="Calibri"/>
                        </w:rPr>
                      </w:pPr>
                      <w:r w:rsidRPr="00C05132">
                        <w:rPr>
                          <w:rFonts w:ascii="Calibri" w:hAnsi="Calibri" w:cs="Calibri"/>
                          <w:color w:val="FFC000"/>
                          <w:sz w:val="28"/>
                        </w:rPr>
                        <w:sym w:font="Wingdings 2" w:char="F0BF"/>
                      </w:r>
                      <w:r w:rsidRPr="00C05132">
                        <w:rPr>
                          <w:rFonts w:ascii="Calibri" w:hAnsi="Calibri" w:cs="Calibri"/>
                        </w:rPr>
                        <w:t xml:space="preserve"> Supporting the Health and Care Workforce</w:t>
                      </w:r>
                    </w:p>
                    <w:p w:rsidR="00306A49" w:rsidRPr="00C05132" w:rsidRDefault="00306A49" w:rsidP="001B6127">
                      <w:pPr>
                        <w:spacing w:after="0" w:line="240" w:lineRule="auto"/>
                        <w:rPr>
                          <w:rFonts w:ascii="Calibri" w:hAnsi="Calibri" w:cs="Calibri"/>
                        </w:rPr>
                      </w:pPr>
                      <w:r w:rsidRPr="00C05132">
                        <w:rPr>
                          <w:rFonts w:ascii="Calibri" w:hAnsi="Calibri" w:cs="Calibri"/>
                          <w:color w:val="7030A0"/>
                          <w:sz w:val="28"/>
                        </w:rPr>
                        <w:sym w:font="Wingdings 2" w:char="F0BF"/>
                      </w:r>
                      <w:r w:rsidRPr="00C05132">
                        <w:rPr>
                          <w:rFonts w:ascii="Calibri" w:hAnsi="Calibri" w:cs="Calibri"/>
                        </w:rPr>
                        <w:t xml:space="preserve"> NHS Finance and Managing within Resources</w:t>
                      </w:r>
                    </w:p>
                    <w:p w:rsidR="00306A49" w:rsidRPr="00C05132" w:rsidRDefault="00306A49" w:rsidP="001B6127">
                      <w:pPr>
                        <w:spacing w:after="0" w:line="240" w:lineRule="auto"/>
                        <w:rPr>
                          <w:rFonts w:ascii="Calibri" w:hAnsi="Calibri" w:cs="Calibri"/>
                        </w:rPr>
                      </w:pPr>
                      <w:r w:rsidRPr="00C05132">
                        <w:rPr>
                          <w:rFonts w:ascii="Calibri" w:hAnsi="Calibri" w:cs="Calibri"/>
                          <w:color w:val="0070C0"/>
                          <w:sz w:val="28"/>
                        </w:rPr>
                        <w:sym w:font="Wingdings 2" w:char="F0BF"/>
                      </w:r>
                      <w:r w:rsidRPr="00C05132">
                        <w:rPr>
                          <w:rFonts w:ascii="Calibri" w:hAnsi="Calibri" w:cs="Calibri"/>
                        </w:rPr>
                        <w:t xml:space="preserve"> Working Alongside Social Care</w:t>
                      </w:r>
                    </w:p>
                    <w:p w:rsidR="00306A49" w:rsidRDefault="00306A49" w:rsidP="001B6127"/>
                    <w:p w:rsidR="00306A49" w:rsidRDefault="00306A49"/>
                  </w:txbxContent>
                </v:textbox>
                <w10:wrap type="square"/>
              </v:shape>
            </w:pict>
          </mc:Fallback>
        </mc:AlternateContent>
      </w:r>
    </w:p>
    <w:p w:rsidR="001B6127" w:rsidRDefault="001B6127" w:rsidP="001B6127">
      <w:pPr>
        <w:rPr>
          <w:sz w:val="24"/>
          <w:szCs w:val="24"/>
        </w:rPr>
      </w:pPr>
    </w:p>
    <w:p w:rsidR="001B6127" w:rsidRDefault="001B6127" w:rsidP="001B6127">
      <w:pPr>
        <w:rPr>
          <w:sz w:val="24"/>
          <w:szCs w:val="24"/>
        </w:rPr>
      </w:pPr>
    </w:p>
    <w:p w:rsidR="001B6127" w:rsidRDefault="001B6127" w:rsidP="001B6127">
      <w:pPr>
        <w:rPr>
          <w:sz w:val="24"/>
          <w:szCs w:val="24"/>
        </w:rPr>
      </w:pPr>
    </w:p>
    <w:p w:rsidR="001B6127" w:rsidRDefault="001B6127" w:rsidP="001B6127">
      <w:pPr>
        <w:rPr>
          <w:sz w:val="24"/>
          <w:szCs w:val="24"/>
        </w:rPr>
      </w:pPr>
    </w:p>
    <w:p w:rsidR="001B6127" w:rsidRDefault="001B6127" w:rsidP="001B6127">
      <w:pPr>
        <w:rPr>
          <w:sz w:val="24"/>
          <w:szCs w:val="24"/>
        </w:rPr>
      </w:pPr>
    </w:p>
    <w:p w:rsidR="001B6127" w:rsidRDefault="001B6127" w:rsidP="001B6127">
      <w:pPr>
        <w:rPr>
          <w:sz w:val="24"/>
          <w:szCs w:val="24"/>
        </w:rPr>
      </w:pPr>
    </w:p>
    <w:p w:rsidR="001B6127" w:rsidRDefault="001B6127" w:rsidP="001B6127">
      <w:pPr>
        <w:rPr>
          <w:sz w:val="24"/>
          <w:szCs w:val="24"/>
        </w:rPr>
      </w:pPr>
    </w:p>
    <w:p w:rsidR="00C05132" w:rsidRPr="00EC5A4D" w:rsidRDefault="00C05132" w:rsidP="00C05132">
      <w:pPr>
        <w:rPr>
          <w:sz w:val="24"/>
          <w:szCs w:val="24"/>
        </w:rPr>
      </w:pPr>
    </w:p>
    <w:p w:rsidR="00183816" w:rsidRDefault="00183816" w:rsidP="00183816"/>
    <w:tbl>
      <w:tblPr>
        <w:tblStyle w:val="GridTable4-Accent51"/>
        <w:tblW w:w="14454" w:type="dxa"/>
        <w:tblLook w:val="04A0" w:firstRow="1" w:lastRow="0" w:firstColumn="1" w:lastColumn="0" w:noHBand="0" w:noVBand="1"/>
      </w:tblPr>
      <w:tblGrid>
        <w:gridCol w:w="709"/>
        <w:gridCol w:w="3969"/>
        <w:gridCol w:w="6017"/>
        <w:gridCol w:w="3759"/>
      </w:tblGrid>
      <w:tr w:rsidR="00C05132" w:rsidRPr="00C05132" w:rsidTr="00C05132">
        <w:trPr>
          <w:cnfStyle w:val="100000000000" w:firstRow="1" w:lastRow="0" w:firstColumn="0" w:lastColumn="0" w:oddVBand="0" w:evenVBand="0" w:oddHBand="0" w:evenHBand="0" w:firstRowFirstColumn="0" w:firstRowLastColumn="0" w:lastRowFirstColumn="0" w:lastRowLastColumn="0"/>
          <w:trHeight w:val="841"/>
        </w:trPr>
        <w:tc>
          <w:tcPr>
            <w:cnfStyle w:val="001000000000" w:firstRow="0" w:lastRow="0" w:firstColumn="1" w:lastColumn="0" w:oddVBand="0" w:evenVBand="0" w:oddHBand="0" w:evenHBand="0" w:firstRowFirstColumn="0" w:firstRowLastColumn="0" w:lastRowFirstColumn="0" w:lastRowLastColumn="0"/>
            <w:tcW w:w="14454" w:type="dxa"/>
            <w:gridSpan w:val="4"/>
          </w:tcPr>
          <w:p w:rsidR="00C05132" w:rsidRPr="00C05132" w:rsidRDefault="00C05132" w:rsidP="00C05132">
            <w:pPr>
              <w:numPr>
                <w:ilvl w:val="0"/>
                <w:numId w:val="18"/>
              </w:numPr>
              <w:ind w:left="888" w:hanging="888"/>
              <w:contextualSpacing/>
              <w:rPr>
                <w:rFonts w:cstheme="minorHAnsi"/>
                <w:sz w:val="44"/>
              </w:rPr>
            </w:pPr>
            <w:r w:rsidRPr="00C05132">
              <w:rPr>
                <w:rFonts w:cstheme="minorHAnsi"/>
                <w:sz w:val="44"/>
              </w:rPr>
              <w:lastRenderedPageBreak/>
              <w:t>IMPROVING PLANNED CARE</w:t>
            </w:r>
          </w:p>
        </w:tc>
      </w:tr>
      <w:tr w:rsidR="00C05132" w:rsidRPr="00C05132" w:rsidTr="00C05132">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09" w:type="dxa"/>
          </w:tcPr>
          <w:p w:rsidR="00C05132" w:rsidRPr="00C05132" w:rsidRDefault="00C05132" w:rsidP="00C05132">
            <w:pPr>
              <w:rPr>
                <w:rFonts w:cstheme="minorHAnsi"/>
                <w:color w:val="000000" w:themeColor="text1"/>
              </w:rPr>
            </w:pPr>
          </w:p>
        </w:tc>
        <w:tc>
          <w:tcPr>
            <w:tcW w:w="3969" w:type="dxa"/>
          </w:tcPr>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sz w:val="24"/>
                <w:szCs w:val="24"/>
              </w:rPr>
            </w:pPr>
            <w:r w:rsidRPr="008032FF">
              <w:rPr>
                <w:rFonts w:cstheme="minorHAnsi"/>
                <w:b/>
                <w:color w:val="000000" w:themeColor="text1"/>
                <w:sz w:val="24"/>
                <w:szCs w:val="24"/>
              </w:rPr>
              <w:t>GOALS</w:t>
            </w:r>
          </w:p>
        </w:tc>
        <w:tc>
          <w:tcPr>
            <w:tcW w:w="6017" w:type="dxa"/>
          </w:tcPr>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sz w:val="24"/>
                <w:szCs w:val="24"/>
              </w:rPr>
            </w:pPr>
            <w:r w:rsidRPr="008032FF">
              <w:rPr>
                <w:rFonts w:cstheme="minorHAnsi"/>
                <w:b/>
                <w:color w:val="000000" w:themeColor="text1"/>
                <w:sz w:val="24"/>
                <w:szCs w:val="24"/>
              </w:rPr>
              <w:t>METHODS</w:t>
            </w:r>
          </w:p>
        </w:tc>
        <w:tc>
          <w:tcPr>
            <w:tcW w:w="3759" w:type="dxa"/>
          </w:tcPr>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sz w:val="24"/>
                <w:szCs w:val="24"/>
              </w:rPr>
            </w:pPr>
            <w:r w:rsidRPr="008032FF">
              <w:rPr>
                <w:rFonts w:cstheme="minorHAnsi"/>
                <w:b/>
                <w:color w:val="000000" w:themeColor="text1"/>
                <w:sz w:val="24"/>
                <w:szCs w:val="24"/>
              </w:rPr>
              <w:t>OUTCOMES</w:t>
            </w:r>
          </w:p>
        </w:tc>
      </w:tr>
      <w:tr w:rsidR="00C05132" w:rsidRPr="00C05132" w:rsidTr="00C05132">
        <w:tc>
          <w:tcPr>
            <w:cnfStyle w:val="001000000000" w:firstRow="0" w:lastRow="0" w:firstColumn="1" w:lastColumn="0" w:oddVBand="0" w:evenVBand="0" w:oddHBand="0" w:evenHBand="0" w:firstRowFirstColumn="0" w:firstRowLastColumn="0" w:lastRowFirstColumn="0" w:lastRowLastColumn="0"/>
            <w:tcW w:w="709" w:type="dxa"/>
          </w:tcPr>
          <w:p w:rsidR="00C05132" w:rsidRPr="00C05132" w:rsidRDefault="00C05132" w:rsidP="00C05132">
            <w:pPr>
              <w:numPr>
                <w:ilvl w:val="1"/>
                <w:numId w:val="18"/>
              </w:numPr>
              <w:spacing w:before="60" w:after="60"/>
              <w:ind w:left="320" w:hanging="284"/>
              <w:contextualSpacing/>
              <w:rPr>
                <w:rFonts w:cstheme="minorHAnsi"/>
              </w:rPr>
            </w:pPr>
          </w:p>
        </w:tc>
        <w:tc>
          <w:tcPr>
            <w:tcW w:w="3969" w:type="dxa"/>
          </w:tcPr>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rPr>
              <w:t>To address long term waits for persistent pain service</w:t>
            </w:r>
          </w:p>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color w:val="CC3300"/>
                <w:sz w:val="24"/>
                <w:szCs w:val="24"/>
              </w:rPr>
            </w:pPr>
            <w:r w:rsidRPr="008032FF">
              <w:rPr>
                <w:rFonts w:cstheme="minorHAnsi"/>
                <w:color w:val="FF0000"/>
                <w:sz w:val="24"/>
                <w:szCs w:val="24"/>
              </w:rPr>
              <w:t></w:t>
            </w:r>
            <w:r w:rsidRPr="008032FF">
              <w:rPr>
                <w:rFonts w:cstheme="minorHAnsi"/>
                <w:color w:val="00B050"/>
                <w:sz w:val="24"/>
                <w:szCs w:val="24"/>
              </w:rPr>
              <w:sym w:font="Wingdings 2" w:char="F0E4"/>
            </w:r>
            <w:r w:rsidRPr="008032FF">
              <w:rPr>
                <w:rFonts w:cstheme="minorHAnsi"/>
                <w:sz w:val="24"/>
                <w:szCs w:val="24"/>
              </w:rPr>
              <w:sym w:font="Wingdings 2" w:char="F0E4"/>
            </w:r>
            <w:r w:rsidRPr="008032FF">
              <w:rPr>
                <w:rFonts w:cstheme="minorHAnsi"/>
                <w:color w:val="CC3300"/>
                <w:sz w:val="24"/>
                <w:szCs w:val="24"/>
              </w:rPr>
              <w:sym w:font="Wingdings 2" w:char="F0E4"/>
            </w:r>
          </w:p>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color w:val="CC3300"/>
                <w:sz w:val="24"/>
                <w:szCs w:val="24"/>
              </w:rPr>
            </w:pPr>
            <w:r w:rsidRPr="008032FF">
              <w:rPr>
                <w:rFonts w:cstheme="minorHAnsi"/>
                <w:sz w:val="24"/>
                <w:szCs w:val="24"/>
              </w:rPr>
              <w:sym w:font="Wingdings 2" w:char="F0BF"/>
            </w:r>
            <w:r w:rsidRPr="008032FF">
              <w:rPr>
                <w:rFonts w:cstheme="minorHAnsi"/>
                <w:color w:val="00B050"/>
                <w:sz w:val="24"/>
                <w:szCs w:val="24"/>
              </w:rPr>
              <w:sym w:font="Wingdings 2" w:char="F0BF"/>
            </w:r>
            <w:r w:rsidRPr="008032FF">
              <w:rPr>
                <w:rFonts w:cstheme="minorHAnsi"/>
                <w:color w:val="FF0000"/>
                <w:sz w:val="24"/>
                <w:szCs w:val="24"/>
              </w:rPr>
              <w:sym w:font="Wingdings 2" w:char="F0BF"/>
            </w:r>
          </w:p>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rPr>
              <w:t> </w:t>
            </w:r>
          </w:p>
        </w:tc>
        <w:tc>
          <w:tcPr>
            <w:tcW w:w="6017" w:type="dxa"/>
          </w:tcPr>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rPr>
              <w:t>Pilot provision of persistent pain service</w:t>
            </w:r>
          </w:p>
        </w:tc>
        <w:tc>
          <w:tcPr>
            <w:tcW w:w="3759" w:type="dxa"/>
          </w:tcPr>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rPr>
              <w:t>Decrease existing waiting list for First appointments by 50%</w:t>
            </w:r>
          </w:p>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rPr>
              <w:t>Reduced waiting times for future referrals</w:t>
            </w:r>
          </w:p>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rPr>
              <w:t>Decrease in re-referrals</w:t>
            </w:r>
          </w:p>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rPr>
              <w:t>Reduction in GP appointments</w:t>
            </w:r>
          </w:p>
        </w:tc>
      </w:tr>
      <w:tr w:rsidR="00C05132" w:rsidRPr="00C05132" w:rsidTr="00C051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tcPr>
          <w:p w:rsidR="00C05132" w:rsidRPr="00C05132" w:rsidRDefault="00C05132" w:rsidP="00C05132">
            <w:pPr>
              <w:numPr>
                <w:ilvl w:val="1"/>
                <w:numId w:val="18"/>
              </w:numPr>
              <w:spacing w:before="60" w:after="60"/>
              <w:ind w:left="320" w:hanging="284"/>
              <w:contextualSpacing/>
              <w:rPr>
                <w:rFonts w:cstheme="minorHAnsi"/>
              </w:rPr>
            </w:pPr>
          </w:p>
        </w:tc>
        <w:tc>
          <w:tcPr>
            <w:tcW w:w="3969" w:type="dxa"/>
          </w:tcPr>
          <w:p w:rsidR="00C05132" w:rsidRPr="008032FF" w:rsidRDefault="00C05132" w:rsidP="00C05132">
            <w:pPr>
              <w:ind w:left="-14"/>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4"/>
                <w:szCs w:val="24"/>
              </w:rPr>
            </w:pPr>
            <w:r w:rsidRPr="008032FF">
              <w:rPr>
                <w:rFonts w:eastAsia="Times New Roman" w:cstheme="minorHAnsi"/>
                <w:color w:val="000000" w:themeColor="text1"/>
                <w:sz w:val="24"/>
                <w:szCs w:val="24"/>
              </w:rPr>
              <w:t>Improve outcomes for patients experiencing long covid</w:t>
            </w:r>
          </w:p>
          <w:p w:rsidR="00C05132" w:rsidRPr="008032FF" w:rsidRDefault="00C05132" w:rsidP="00C05132">
            <w:pPr>
              <w:ind w:left="-14"/>
              <w:cnfStyle w:val="000000100000" w:firstRow="0" w:lastRow="0" w:firstColumn="0" w:lastColumn="0" w:oddVBand="0" w:evenVBand="0" w:oddHBand="1" w:evenHBand="0" w:firstRowFirstColumn="0" w:firstRowLastColumn="0" w:lastRowFirstColumn="0" w:lastRowLastColumn="0"/>
              <w:rPr>
                <w:rFonts w:cstheme="minorHAnsi"/>
                <w:color w:val="00B050"/>
                <w:sz w:val="24"/>
                <w:szCs w:val="24"/>
              </w:rPr>
            </w:pPr>
            <w:r w:rsidRPr="008032FF">
              <w:rPr>
                <w:rFonts w:cstheme="minorHAnsi"/>
                <w:bCs/>
                <w:color w:val="FF0000"/>
                <w:sz w:val="24"/>
                <w:szCs w:val="24"/>
              </w:rPr>
              <w:sym w:font="Wingdings 2" w:char="F0E4"/>
            </w:r>
            <w:r w:rsidRPr="008032FF">
              <w:rPr>
                <w:rFonts w:cstheme="minorHAnsi"/>
                <w:bCs/>
                <w:color w:val="00B050"/>
                <w:sz w:val="24"/>
                <w:szCs w:val="24"/>
              </w:rPr>
              <w:sym w:font="Wingdings 2" w:char="F0E4"/>
            </w:r>
            <w:r w:rsidRPr="008032FF">
              <w:rPr>
                <w:rFonts w:cstheme="minorHAnsi"/>
                <w:bCs/>
                <w:color w:val="FF00FF"/>
                <w:sz w:val="24"/>
                <w:szCs w:val="24"/>
              </w:rPr>
              <w:sym w:font="Wingdings 2" w:char="F0E4"/>
            </w:r>
            <w:r w:rsidRPr="008032FF">
              <w:rPr>
                <w:rFonts w:cstheme="minorHAnsi"/>
                <w:bCs/>
                <w:color w:val="CC3300"/>
                <w:sz w:val="24"/>
                <w:szCs w:val="24"/>
              </w:rPr>
              <w:sym w:font="Wingdings 2" w:char="F0E4"/>
            </w:r>
          </w:p>
          <w:p w:rsidR="00C05132" w:rsidRPr="008032FF" w:rsidRDefault="00C05132" w:rsidP="00C05132">
            <w:pPr>
              <w:ind w:left="-14"/>
              <w:cnfStyle w:val="000000100000" w:firstRow="0" w:lastRow="0" w:firstColumn="0" w:lastColumn="0" w:oddVBand="0" w:evenVBand="0" w:oddHBand="1" w:evenHBand="0" w:firstRowFirstColumn="0" w:firstRowLastColumn="0" w:lastRowFirstColumn="0" w:lastRowLastColumn="0"/>
              <w:rPr>
                <w:rFonts w:cstheme="minorHAnsi"/>
                <w:color w:val="FF0000"/>
                <w:sz w:val="24"/>
                <w:szCs w:val="24"/>
              </w:rPr>
            </w:pPr>
            <w:r w:rsidRPr="008032FF">
              <w:rPr>
                <w:rFonts w:cstheme="minorHAnsi"/>
                <w:sz w:val="24"/>
                <w:szCs w:val="24"/>
              </w:rPr>
              <w:sym w:font="Wingdings 2" w:char="F0BF"/>
            </w:r>
            <w:r w:rsidRPr="008032FF">
              <w:rPr>
                <w:rFonts w:cstheme="minorHAnsi"/>
                <w:color w:val="00B050"/>
                <w:sz w:val="24"/>
                <w:szCs w:val="24"/>
              </w:rPr>
              <w:sym w:font="Wingdings 2" w:char="F0BF"/>
            </w:r>
            <w:r w:rsidRPr="008032FF">
              <w:rPr>
                <w:rFonts w:cstheme="minorHAnsi"/>
                <w:color w:val="FF0000"/>
                <w:sz w:val="24"/>
                <w:szCs w:val="24"/>
              </w:rPr>
              <w:sym w:font="Wingdings 2" w:char="F0BF"/>
            </w:r>
          </w:p>
          <w:p w:rsidR="00C05132" w:rsidRPr="008032FF" w:rsidRDefault="00C05132" w:rsidP="00C05132">
            <w:pPr>
              <w:ind w:left="-14"/>
              <w:cnfStyle w:val="000000100000" w:firstRow="0" w:lastRow="0" w:firstColumn="0" w:lastColumn="0" w:oddVBand="0" w:evenVBand="0" w:oddHBand="1" w:evenHBand="0" w:firstRowFirstColumn="0" w:firstRowLastColumn="0" w:lastRowFirstColumn="0" w:lastRowLastColumn="0"/>
              <w:rPr>
                <w:rFonts w:cstheme="minorHAnsi"/>
                <w:color w:val="000000" w:themeColor="text1"/>
                <w:sz w:val="24"/>
                <w:szCs w:val="24"/>
              </w:rPr>
            </w:pPr>
          </w:p>
        </w:tc>
        <w:tc>
          <w:tcPr>
            <w:tcW w:w="6017" w:type="dxa"/>
          </w:tcPr>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color w:val="000000" w:themeColor="text1"/>
                <w:sz w:val="24"/>
                <w:szCs w:val="24"/>
              </w:rPr>
            </w:pPr>
            <w:r w:rsidRPr="008032FF">
              <w:rPr>
                <w:rFonts w:cstheme="minorHAnsi"/>
                <w:color w:val="000000" w:themeColor="text1"/>
                <w:sz w:val="24"/>
                <w:szCs w:val="24"/>
              </w:rPr>
              <w:t>Maximise use of the Long Covid pathway within Primary Care</w:t>
            </w:r>
          </w:p>
          <w:p w:rsidR="00C05132" w:rsidRPr="008032FF" w:rsidRDefault="00C05132" w:rsidP="00C05132">
            <w:pPr>
              <w:ind w:left="720"/>
              <w:contextualSpacing/>
              <w:cnfStyle w:val="000000100000" w:firstRow="0" w:lastRow="0" w:firstColumn="0" w:lastColumn="0" w:oddVBand="0" w:evenVBand="0" w:oddHBand="1" w:evenHBand="0" w:firstRowFirstColumn="0" w:firstRowLastColumn="0" w:lastRowFirstColumn="0" w:lastRowLastColumn="0"/>
              <w:rPr>
                <w:rFonts w:cstheme="minorHAnsi"/>
                <w:color w:val="000000" w:themeColor="text1"/>
                <w:sz w:val="24"/>
                <w:szCs w:val="24"/>
              </w:rPr>
            </w:pPr>
          </w:p>
        </w:tc>
        <w:tc>
          <w:tcPr>
            <w:tcW w:w="3759" w:type="dxa"/>
          </w:tcPr>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color w:val="000000" w:themeColor="text1"/>
                <w:sz w:val="24"/>
                <w:szCs w:val="24"/>
              </w:rPr>
            </w:pPr>
            <w:r w:rsidRPr="008032FF">
              <w:rPr>
                <w:rFonts w:cstheme="minorHAnsi"/>
                <w:color w:val="000000" w:themeColor="text1"/>
                <w:sz w:val="24"/>
                <w:szCs w:val="24"/>
              </w:rPr>
              <w:t xml:space="preserve">Read codes for long covid defined </w:t>
            </w:r>
          </w:p>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color w:val="000000" w:themeColor="text1"/>
                <w:sz w:val="24"/>
                <w:szCs w:val="24"/>
              </w:rPr>
            </w:pPr>
            <w:r w:rsidRPr="008032FF">
              <w:rPr>
                <w:rFonts w:cstheme="minorHAnsi"/>
                <w:color w:val="000000" w:themeColor="text1"/>
                <w:sz w:val="24"/>
                <w:szCs w:val="24"/>
              </w:rPr>
              <w:t>Increase in number of referrals to long covid service.</w:t>
            </w:r>
          </w:p>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color w:val="000000" w:themeColor="text1"/>
                <w:sz w:val="24"/>
                <w:szCs w:val="24"/>
              </w:rPr>
            </w:pPr>
          </w:p>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p>
        </w:tc>
      </w:tr>
      <w:tr w:rsidR="00C05132" w:rsidRPr="00C05132" w:rsidTr="00C05132">
        <w:tc>
          <w:tcPr>
            <w:cnfStyle w:val="001000000000" w:firstRow="0" w:lastRow="0" w:firstColumn="1" w:lastColumn="0" w:oddVBand="0" w:evenVBand="0" w:oddHBand="0" w:evenHBand="0" w:firstRowFirstColumn="0" w:firstRowLastColumn="0" w:lastRowFirstColumn="0" w:lastRowLastColumn="0"/>
            <w:tcW w:w="709" w:type="dxa"/>
          </w:tcPr>
          <w:p w:rsidR="00C05132" w:rsidRPr="00C05132" w:rsidRDefault="00C05132" w:rsidP="00C05132">
            <w:pPr>
              <w:numPr>
                <w:ilvl w:val="1"/>
                <w:numId w:val="18"/>
              </w:numPr>
              <w:spacing w:before="60" w:after="60"/>
              <w:ind w:left="320" w:hanging="284"/>
              <w:contextualSpacing/>
              <w:rPr>
                <w:rFonts w:cstheme="minorHAnsi"/>
              </w:rPr>
            </w:pPr>
          </w:p>
        </w:tc>
        <w:tc>
          <w:tcPr>
            <w:tcW w:w="3969" w:type="dxa"/>
          </w:tcPr>
          <w:p w:rsidR="00C05132" w:rsidRPr="008032FF" w:rsidRDefault="00C05132" w:rsidP="00C05132">
            <w:pPr>
              <w:ind w:left="-14"/>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themeColor="text1"/>
                <w:sz w:val="24"/>
                <w:szCs w:val="24"/>
              </w:rPr>
            </w:pPr>
            <w:r w:rsidRPr="008032FF">
              <w:rPr>
                <w:rFonts w:eastAsia="Times New Roman" w:cstheme="minorHAnsi"/>
                <w:color w:val="000000" w:themeColor="text1"/>
                <w:sz w:val="24"/>
                <w:szCs w:val="24"/>
              </w:rPr>
              <w:t xml:space="preserve">To address backlog of COPD patients </w:t>
            </w:r>
          </w:p>
          <w:p w:rsidR="00C05132" w:rsidRPr="008032FF" w:rsidRDefault="00C05132" w:rsidP="00C05132">
            <w:pPr>
              <w:ind w:left="-14"/>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color w:val="FF0000"/>
                <w:sz w:val="24"/>
                <w:szCs w:val="24"/>
              </w:rPr>
              <w:sym w:font="Wingdings 2" w:char="F0E4"/>
            </w:r>
            <w:r w:rsidRPr="008032FF">
              <w:rPr>
                <w:rFonts w:cstheme="minorHAnsi"/>
                <w:color w:val="00B050"/>
                <w:sz w:val="24"/>
                <w:szCs w:val="24"/>
              </w:rPr>
              <w:sym w:font="Wingdings 2" w:char="F0E4"/>
            </w:r>
            <w:r w:rsidRPr="008032FF">
              <w:rPr>
                <w:rFonts w:cstheme="minorHAnsi"/>
                <w:color w:val="CC3300"/>
                <w:sz w:val="24"/>
                <w:szCs w:val="24"/>
              </w:rPr>
              <w:sym w:font="Wingdings 2" w:char="F0E4"/>
            </w:r>
            <w:r w:rsidRPr="008032FF">
              <w:rPr>
                <w:rFonts w:cstheme="minorHAnsi"/>
                <w:sz w:val="24"/>
                <w:szCs w:val="24"/>
              </w:rPr>
              <w:sym w:font="Wingdings 2" w:char="F0E4"/>
            </w:r>
          </w:p>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themeColor="text1"/>
                <w:sz w:val="24"/>
                <w:szCs w:val="24"/>
              </w:rPr>
            </w:pPr>
            <w:r w:rsidRPr="008032FF">
              <w:rPr>
                <w:rFonts w:cstheme="minorHAnsi"/>
                <w:sz w:val="24"/>
                <w:szCs w:val="24"/>
              </w:rPr>
              <w:sym w:font="Wingdings 2" w:char="F0BF"/>
            </w:r>
            <w:r w:rsidRPr="008032FF">
              <w:rPr>
                <w:rFonts w:cstheme="minorHAnsi"/>
                <w:color w:val="00B050"/>
                <w:sz w:val="24"/>
                <w:szCs w:val="24"/>
              </w:rPr>
              <w:sym w:font="Wingdings 2" w:char="F0BF"/>
            </w:r>
            <w:r w:rsidRPr="008032FF">
              <w:rPr>
                <w:rFonts w:cstheme="minorHAnsi"/>
                <w:color w:val="FF0000"/>
                <w:sz w:val="24"/>
                <w:szCs w:val="24"/>
              </w:rPr>
              <w:sym w:font="Wingdings 2" w:char="F0BF"/>
            </w:r>
            <w:r w:rsidRPr="008032FF">
              <w:rPr>
                <w:rFonts w:cstheme="minorHAnsi"/>
                <w:color w:val="7030A0"/>
                <w:sz w:val="24"/>
                <w:szCs w:val="24"/>
              </w:rPr>
              <w:sym w:font="Wingdings 2" w:char="F0BF"/>
            </w:r>
          </w:p>
        </w:tc>
        <w:tc>
          <w:tcPr>
            <w:tcW w:w="6017" w:type="dxa"/>
          </w:tcPr>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color w:val="000000" w:themeColor="text1"/>
                <w:sz w:val="24"/>
                <w:szCs w:val="24"/>
              </w:rPr>
            </w:pPr>
            <w:r w:rsidRPr="008032FF">
              <w:rPr>
                <w:rFonts w:cstheme="minorHAnsi"/>
                <w:color w:val="000000" w:themeColor="text1"/>
                <w:sz w:val="24"/>
                <w:szCs w:val="24"/>
              </w:rPr>
              <w:t>Introduction of a Cluster based spirometry project</w:t>
            </w:r>
          </w:p>
          <w:p w:rsidR="00C05132" w:rsidRPr="008032FF" w:rsidRDefault="00C05132" w:rsidP="00C05132">
            <w:pPr>
              <w:ind w:left="720"/>
              <w:contextualSpacing/>
              <w:cnfStyle w:val="000000000000" w:firstRow="0" w:lastRow="0" w:firstColumn="0" w:lastColumn="0" w:oddVBand="0" w:evenVBand="0" w:oddHBand="0" w:evenHBand="0" w:firstRowFirstColumn="0" w:firstRowLastColumn="0" w:lastRowFirstColumn="0" w:lastRowLastColumn="0"/>
              <w:rPr>
                <w:rFonts w:cstheme="minorHAnsi"/>
                <w:color w:val="000000" w:themeColor="text1"/>
                <w:sz w:val="24"/>
                <w:szCs w:val="24"/>
              </w:rPr>
            </w:pPr>
          </w:p>
          <w:p w:rsidR="00C05132" w:rsidRPr="008032FF" w:rsidRDefault="00C05132" w:rsidP="00C05132">
            <w:pPr>
              <w:ind w:left="720"/>
              <w:contextualSpacing/>
              <w:cnfStyle w:val="000000000000" w:firstRow="0" w:lastRow="0" w:firstColumn="0" w:lastColumn="0" w:oddVBand="0" w:evenVBand="0" w:oddHBand="0" w:evenHBand="0" w:firstRowFirstColumn="0" w:firstRowLastColumn="0" w:lastRowFirstColumn="0" w:lastRowLastColumn="0"/>
              <w:rPr>
                <w:rFonts w:cstheme="minorHAnsi"/>
                <w:color w:val="000000" w:themeColor="text1"/>
                <w:sz w:val="24"/>
                <w:szCs w:val="24"/>
              </w:rPr>
            </w:pPr>
          </w:p>
        </w:tc>
        <w:tc>
          <w:tcPr>
            <w:tcW w:w="3759" w:type="dxa"/>
          </w:tcPr>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color w:val="000000" w:themeColor="text1"/>
                <w:sz w:val="24"/>
                <w:szCs w:val="24"/>
              </w:rPr>
            </w:pPr>
            <w:r w:rsidRPr="008032FF">
              <w:rPr>
                <w:rFonts w:cstheme="minorHAnsi"/>
                <w:color w:val="000000" w:themeColor="text1"/>
                <w:sz w:val="24"/>
                <w:szCs w:val="24"/>
              </w:rPr>
              <w:t>Reduction in backlog of patients currently waiting for Spirometry</w:t>
            </w:r>
          </w:p>
        </w:tc>
      </w:tr>
      <w:tr w:rsidR="00C05132" w:rsidRPr="00C05132" w:rsidTr="00C051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tcPr>
          <w:p w:rsidR="00C05132" w:rsidRPr="00C05132" w:rsidRDefault="00C05132" w:rsidP="00C05132">
            <w:pPr>
              <w:numPr>
                <w:ilvl w:val="1"/>
                <w:numId w:val="18"/>
              </w:numPr>
              <w:spacing w:before="60" w:after="60"/>
              <w:ind w:left="320" w:hanging="284"/>
              <w:contextualSpacing/>
              <w:rPr>
                <w:rFonts w:cstheme="minorHAnsi"/>
              </w:rPr>
            </w:pPr>
          </w:p>
        </w:tc>
        <w:tc>
          <w:tcPr>
            <w:tcW w:w="3969" w:type="dxa"/>
          </w:tcPr>
          <w:p w:rsidR="00C05132" w:rsidRPr="008032FF" w:rsidRDefault="00C05132" w:rsidP="00C05132">
            <w:pPr>
              <w:ind w:left="-14"/>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4"/>
                <w:szCs w:val="24"/>
              </w:rPr>
            </w:pPr>
            <w:r w:rsidRPr="008032FF">
              <w:rPr>
                <w:rFonts w:eastAsia="Times New Roman" w:cstheme="minorHAnsi"/>
                <w:color w:val="000000" w:themeColor="text1"/>
                <w:sz w:val="24"/>
                <w:szCs w:val="24"/>
              </w:rPr>
              <w:t>To reduce referral demand and face to face attendances where appropriate</w:t>
            </w:r>
          </w:p>
          <w:p w:rsidR="00C05132" w:rsidRPr="008032FF" w:rsidRDefault="00C05132" w:rsidP="00C05132">
            <w:pPr>
              <w:ind w:left="-14"/>
              <w:cnfStyle w:val="000000100000" w:firstRow="0" w:lastRow="0" w:firstColumn="0" w:lastColumn="0" w:oddVBand="0" w:evenVBand="0" w:oddHBand="1" w:evenHBand="0" w:firstRowFirstColumn="0" w:firstRowLastColumn="0" w:lastRowFirstColumn="0" w:lastRowLastColumn="0"/>
              <w:rPr>
                <w:rFonts w:cstheme="minorHAnsi"/>
                <w:color w:val="CC3300"/>
                <w:sz w:val="24"/>
                <w:szCs w:val="24"/>
              </w:rPr>
            </w:pPr>
            <w:r w:rsidRPr="008032FF">
              <w:rPr>
                <w:rFonts w:cstheme="minorHAnsi"/>
                <w:color w:val="00B050"/>
                <w:sz w:val="24"/>
                <w:szCs w:val="24"/>
              </w:rPr>
              <w:sym w:font="Wingdings 2" w:char="F0E4"/>
            </w:r>
            <w:r w:rsidRPr="008032FF">
              <w:rPr>
                <w:rFonts w:cstheme="minorHAnsi"/>
                <w:color w:val="FFC000"/>
                <w:sz w:val="24"/>
                <w:szCs w:val="24"/>
              </w:rPr>
              <w:sym w:font="Wingdings 2" w:char="F0E4"/>
            </w:r>
            <w:r w:rsidRPr="008032FF">
              <w:rPr>
                <w:rFonts w:cstheme="minorHAnsi"/>
                <w:color w:val="7030A0"/>
                <w:sz w:val="24"/>
                <w:szCs w:val="24"/>
              </w:rPr>
              <w:sym w:font="Wingdings 2" w:char="F0E4"/>
            </w:r>
            <w:r w:rsidRPr="008032FF">
              <w:rPr>
                <w:rFonts w:cstheme="minorHAnsi"/>
                <w:color w:val="CC3300"/>
                <w:sz w:val="24"/>
                <w:szCs w:val="24"/>
              </w:rPr>
              <w:sym w:font="Wingdings 2" w:char="F0E4"/>
            </w:r>
          </w:p>
          <w:p w:rsidR="00C05132" w:rsidRPr="008032FF" w:rsidRDefault="00C05132" w:rsidP="00C05132">
            <w:pPr>
              <w:ind w:left="-14"/>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4"/>
                <w:szCs w:val="24"/>
              </w:rPr>
            </w:pPr>
            <w:r w:rsidRPr="008032FF">
              <w:rPr>
                <w:rFonts w:cstheme="minorHAnsi"/>
                <w:sz w:val="24"/>
                <w:szCs w:val="24"/>
              </w:rPr>
              <w:sym w:font="Wingdings 2" w:char="F0BF"/>
            </w:r>
            <w:r w:rsidRPr="008032FF">
              <w:rPr>
                <w:rFonts w:cstheme="minorHAnsi"/>
                <w:color w:val="00B050"/>
                <w:sz w:val="24"/>
                <w:szCs w:val="24"/>
              </w:rPr>
              <w:sym w:font="Wingdings 2" w:char="F0BF"/>
            </w:r>
            <w:r w:rsidRPr="008032FF">
              <w:rPr>
                <w:rFonts w:cstheme="minorHAnsi"/>
                <w:color w:val="FFC000"/>
                <w:sz w:val="24"/>
                <w:szCs w:val="24"/>
              </w:rPr>
              <w:sym w:font="Wingdings 2" w:char="F0BF"/>
            </w:r>
            <w:r w:rsidRPr="008032FF">
              <w:rPr>
                <w:rFonts w:cstheme="minorHAnsi"/>
                <w:color w:val="7030A0"/>
                <w:sz w:val="24"/>
                <w:szCs w:val="24"/>
              </w:rPr>
              <w:sym w:font="Wingdings 2" w:char="F0BF"/>
            </w:r>
          </w:p>
        </w:tc>
        <w:tc>
          <w:tcPr>
            <w:tcW w:w="6017" w:type="dxa"/>
          </w:tcPr>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color w:val="000000" w:themeColor="text1"/>
                <w:sz w:val="24"/>
                <w:szCs w:val="24"/>
              </w:rPr>
            </w:pPr>
            <w:r w:rsidRPr="008032FF">
              <w:rPr>
                <w:rFonts w:cstheme="minorHAnsi"/>
                <w:color w:val="000000" w:themeColor="text1"/>
                <w:sz w:val="24"/>
                <w:szCs w:val="24"/>
              </w:rPr>
              <w:t>Maximise usage of Consultant Connect across service areas for City Practices</w:t>
            </w:r>
          </w:p>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color w:val="000000" w:themeColor="text1"/>
                <w:sz w:val="24"/>
                <w:szCs w:val="24"/>
              </w:rPr>
            </w:pPr>
          </w:p>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i/>
                <w:color w:val="000000" w:themeColor="text1"/>
                <w:sz w:val="24"/>
                <w:szCs w:val="24"/>
              </w:rPr>
            </w:pPr>
          </w:p>
        </w:tc>
        <w:tc>
          <w:tcPr>
            <w:tcW w:w="3759" w:type="dxa"/>
          </w:tcPr>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color w:val="000000" w:themeColor="text1"/>
                <w:sz w:val="24"/>
                <w:szCs w:val="24"/>
              </w:rPr>
            </w:pPr>
            <w:r w:rsidRPr="008032FF">
              <w:rPr>
                <w:rFonts w:cstheme="minorHAnsi"/>
                <w:color w:val="000000" w:themeColor="text1"/>
                <w:sz w:val="24"/>
                <w:szCs w:val="24"/>
              </w:rPr>
              <w:t>To increase Consultant Connect targets by 10%</w:t>
            </w:r>
          </w:p>
        </w:tc>
      </w:tr>
    </w:tbl>
    <w:p w:rsidR="00C05132" w:rsidRDefault="00C05132" w:rsidP="00183816"/>
    <w:p w:rsidR="005C376C" w:rsidRDefault="005C376C" w:rsidP="00183816"/>
    <w:p w:rsidR="005C376C" w:rsidRDefault="005C376C" w:rsidP="00183816"/>
    <w:p w:rsidR="005C376C" w:rsidRDefault="005C376C" w:rsidP="00183816"/>
    <w:tbl>
      <w:tblPr>
        <w:tblStyle w:val="GridTable4-Accent57"/>
        <w:tblW w:w="14454" w:type="dxa"/>
        <w:tblLook w:val="04A0" w:firstRow="1" w:lastRow="0" w:firstColumn="1" w:lastColumn="0" w:noHBand="0" w:noVBand="1"/>
      </w:tblPr>
      <w:tblGrid>
        <w:gridCol w:w="709"/>
        <w:gridCol w:w="3969"/>
        <w:gridCol w:w="5954"/>
        <w:gridCol w:w="3822"/>
      </w:tblGrid>
      <w:tr w:rsidR="005C376C" w:rsidRPr="005C376C" w:rsidTr="00AC1B95">
        <w:trPr>
          <w:cnfStyle w:val="100000000000" w:firstRow="1" w:lastRow="0" w:firstColumn="0" w:lastColumn="0" w:oddVBand="0" w:evenVBand="0" w:oddHBand="0"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14454" w:type="dxa"/>
            <w:gridSpan w:val="4"/>
          </w:tcPr>
          <w:p w:rsidR="005C376C" w:rsidRPr="005C376C" w:rsidRDefault="005C376C" w:rsidP="005C376C">
            <w:pPr>
              <w:numPr>
                <w:ilvl w:val="0"/>
                <w:numId w:val="18"/>
              </w:numPr>
              <w:contextualSpacing/>
              <w:rPr>
                <w:rFonts w:cstheme="minorHAnsi"/>
                <w:sz w:val="44"/>
              </w:rPr>
            </w:pPr>
            <w:r w:rsidRPr="005C376C">
              <w:rPr>
                <w:rFonts w:cstheme="minorHAnsi"/>
                <w:sz w:val="44"/>
              </w:rPr>
              <w:lastRenderedPageBreak/>
              <w:tab/>
              <w:t>IMPROVING CANCER &amp; PALLIATIVE CARE</w:t>
            </w:r>
          </w:p>
        </w:tc>
      </w:tr>
      <w:tr w:rsidR="005C376C" w:rsidRPr="005C376C" w:rsidTr="00AC1B95">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09" w:type="dxa"/>
          </w:tcPr>
          <w:p w:rsidR="005C376C" w:rsidRPr="005C376C" w:rsidRDefault="005C376C" w:rsidP="005C376C">
            <w:pPr>
              <w:rPr>
                <w:rFonts w:cstheme="minorHAnsi"/>
                <w:color w:val="000000" w:themeColor="text1"/>
              </w:rPr>
            </w:pPr>
          </w:p>
        </w:tc>
        <w:tc>
          <w:tcPr>
            <w:tcW w:w="3969" w:type="dxa"/>
          </w:tcPr>
          <w:p w:rsidR="005C376C" w:rsidRPr="008032FF" w:rsidRDefault="005C376C" w:rsidP="005C376C">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sz w:val="24"/>
                <w:szCs w:val="24"/>
              </w:rPr>
            </w:pPr>
            <w:r w:rsidRPr="008032FF">
              <w:rPr>
                <w:rFonts w:cstheme="minorHAnsi"/>
                <w:b/>
                <w:color w:val="000000" w:themeColor="text1"/>
                <w:sz w:val="24"/>
                <w:szCs w:val="24"/>
              </w:rPr>
              <w:t>GOALS</w:t>
            </w:r>
          </w:p>
        </w:tc>
        <w:tc>
          <w:tcPr>
            <w:tcW w:w="5954" w:type="dxa"/>
          </w:tcPr>
          <w:p w:rsidR="005C376C" w:rsidRPr="008032FF" w:rsidRDefault="005C376C" w:rsidP="005C376C">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sz w:val="24"/>
                <w:szCs w:val="24"/>
              </w:rPr>
            </w:pPr>
            <w:r w:rsidRPr="008032FF">
              <w:rPr>
                <w:rFonts w:cstheme="minorHAnsi"/>
                <w:b/>
                <w:color w:val="000000" w:themeColor="text1"/>
                <w:sz w:val="24"/>
                <w:szCs w:val="24"/>
              </w:rPr>
              <w:t>METHODS</w:t>
            </w:r>
          </w:p>
        </w:tc>
        <w:tc>
          <w:tcPr>
            <w:tcW w:w="3822" w:type="dxa"/>
          </w:tcPr>
          <w:p w:rsidR="005C376C" w:rsidRPr="008032FF" w:rsidRDefault="005C376C" w:rsidP="005C376C">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sz w:val="24"/>
                <w:szCs w:val="24"/>
              </w:rPr>
            </w:pPr>
            <w:r w:rsidRPr="008032FF">
              <w:rPr>
                <w:rFonts w:cstheme="minorHAnsi"/>
                <w:b/>
                <w:color w:val="000000" w:themeColor="text1"/>
                <w:sz w:val="24"/>
                <w:szCs w:val="24"/>
              </w:rPr>
              <w:t>OUTCOMES</w:t>
            </w:r>
          </w:p>
        </w:tc>
      </w:tr>
      <w:tr w:rsidR="005C376C" w:rsidRPr="005C376C" w:rsidTr="00AC1B95">
        <w:tc>
          <w:tcPr>
            <w:cnfStyle w:val="001000000000" w:firstRow="0" w:lastRow="0" w:firstColumn="1" w:lastColumn="0" w:oddVBand="0" w:evenVBand="0" w:oddHBand="0" w:evenHBand="0" w:firstRowFirstColumn="0" w:firstRowLastColumn="0" w:lastRowFirstColumn="0" w:lastRowLastColumn="0"/>
            <w:tcW w:w="709" w:type="dxa"/>
          </w:tcPr>
          <w:p w:rsidR="005C376C" w:rsidRPr="005C376C" w:rsidRDefault="005C376C" w:rsidP="005C376C">
            <w:pPr>
              <w:numPr>
                <w:ilvl w:val="1"/>
                <w:numId w:val="18"/>
              </w:numPr>
              <w:spacing w:before="60" w:after="60"/>
              <w:ind w:left="320" w:hanging="284"/>
              <w:contextualSpacing/>
              <w:rPr>
                <w:rFonts w:cstheme="minorHAnsi"/>
              </w:rPr>
            </w:pPr>
          </w:p>
        </w:tc>
        <w:tc>
          <w:tcPr>
            <w:tcW w:w="3969" w:type="dxa"/>
          </w:tcPr>
          <w:p w:rsidR="005C376C" w:rsidRPr="008032FF" w:rsidRDefault="005C376C" w:rsidP="005C376C">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rPr>
              <w:t xml:space="preserve">Improve Health of Cluster through increased uptake of </w:t>
            </w:r>
          </w:p>
          <w:p w:rsidR="005C376C" w:rsidRPr="008032FF" w:rsidRDefault="005C376C" w:rsidP="005C376C">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themeColor="text1"/>
                <w:sz w:val="24"/>
                <w:szCs w:val="24"/>
              </w:rPr>
            </w:pPr>
            <w:r w:rsidRPr="008032FF">
              <w:rPr>
                <w:rFonts w:cstheme="minorHAnsi"/>
                <w:sz w:val="24"/>
                <w:szCs w:val="24"/>
              </w:rPr>
              <w:t>Screening projects</w:t>
            </w:r>
          </w:p>
          <w:p w:rsidR="005C376C" w:rsidRPr="008032FF" w:rsidRDefault="005C376C" w:rsidP="005C376C">
            <w:pPr>
              <w:cnfStyle w:val="000000000000" w:firstRow="0" w:lastRow="0" w:firstColumn="0" w:lastColumn="0" w:oddVBand="0" w:evenVBand="0" w:oddHBand="0" w:evenHBand="0" w:firstRowFirstColumn="0" w:firstRowLastColumn="0" w:lastRowFirstColumn="0" w:lastRowLastColumn="0"/>
              <w:rPr>
                <w:rFonts w:ascii="Calibri" w:hAnsi="Calibri" w:cs="Calibri"/>
                <w:bCs/>
                <w:color w:val="CC3300"/>
                <w:sz w:val="24"/>
                <w:szCs w:val="24"/>
              </w:rPr>
            </w:pPr>
            <w:r w:rsidRPr="008032FF">
              <w:rPr>
                <w:rFonts w:ascii="Calibri" w:hAnsi="Calibri" w:cs="Calibri"/>
                <w:bCs/>
                <w:color w:val="00B050"/>
                <w:sz w:val="24"/>
                <w:szCs w:val="24"/>
              </w:rPr>
              <w:sym w:font="Wingdings 2" w:char="F0E4"/>
            </w:r>
            <w:r w:rsidRPr="008032FF">
              <w:rPr>
                <w:rFonts w:ascii="Calibri" w:hAnsi="Calibri" w:cs="Calibri"/>
                <w:bCs/>
                <w:sz w:val="24"/>
                <w:szCs w:val="24"/>
              </w:rPr>
              <w:sym w:font="Wingdings 2" w:char="F0E4"/>
            </w:r>
            <w:r w:rsidRPr="008032FF">
              <w:rPr>
                <w:rFonts w:ascii="Calibri" w:hAnsi="Calibri" w:cs="Calibri"/>
                <w:bCs/>
                <w:color w:val="CC3300"/>
                <w:sz w:val="24"/>
                <w:szCs w:val="24"/>
              </w:rPr>
              <w:sym w:font="Wingdings 2" w:char="F0E4"/>
            </w:r>
            <w:r w:rsidRPr="008032FF">
              <w:rPr>
                <w:rFonts w:ascii="Calibri" w:hAnsi="Calibri" w:cs="Calibri"/>
                <w:bCs/>
                <w:color w:val="0070C0"/>
                <w:sz w:val="24"/>
                <w:szCs w:val="24"/>
              </w:rPr>
              <w:sym w:font="Wingdings 2" w:char="F0E4"/>
            </w:r>
          </w:p>
          <w:p w:rsidR="005C376C" w:rsidRPr="008032FF" w:rsidRDefault="005C376C" w:rsidP="005C376C">
            <w:pPr>
              <w:cnfStyle w:val="000000000000" w:firstRow="0" w:lastRow="0" w:firstColumn="0" w:lastColumn="0" w:oddVBand="0" w:evenVBand="0" w:oddHBand="0" w:evenHBand="0" w:firstRowFirstColumn="0" w:firstRowLastColumn="0" w:lastRowFirstColumn="0" w:lastRowLastColumn="0"/>
              <w:rPr>
                <w:rFonts w:ascii="Calibri" w:hAnsi="Calibri" w:cs="Calibri"/>
                <w:color w:val="FFC000"/>
                <w:sz w:val="24"/>
                <w:szCs w:val="24"/>
              </w:rPr>
            </w:pPr>
            <w:r w:rsidRPr="008032FF">
              <w:rPr>
                <w:sz w:val="24"/>
                <w:szCs w:val="24"/>
              </w:rPr>
              <w:sym w:font="Wingdings 2" w:char="F0BF"/>
            </w:r>
            <w:r w:rsidRPr="008032FF">
              <w:rPr>
                <w:color w:val="00B050"/>
                <w:sz w:val="24"/>
                <w:szCs w:val="24"/>
              </w:rPr>
              <w:sym w:font="Wingdings 2" w:char="F0BF"/>
            </w:r>
          </w:p>
          <w:p w:rsidR="005C376C" w:rsidRPr="008032FF" w:rsidRDefault="005C376C" w:rsidP="005C376C">
            <w:pPr>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5954" w:type="dxa"/>
          </w:tcPr>
          <w:p w:rsidR="005C376C" w:rsidRPr="008032FF" w:rsidRDefault="005C376C" w:rsidP="005C376C">
            <w:pPr>
              <w:numPr>
                <w:ilvl w:val="0"/>
                <w:numId w:val="16"/>
              </w:numPr>
              <w:contextualSpacing/>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rPr>
              <w:t xml:space="preserve">Promote bowel, cervical and breast screening uptake </w:t>
            </w:r>
          </w:p>
          <w:p w:rsidR="005C376C" w:rsidRPr="008032FF" w:rsidRDefault="005C376C" w:rsidP="005C376C">
            <w:pPr>
              <w:numPr>
                <w:ilvl w:val="0"/>
                <w:numId w:val="16"/>
              </w:numPr>
              <w:contextualSpacing/>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rPr>
              <w:t>Review Outcome of 2021/22 cancer non responder project</w:t>
            </w:r>
          </w:p>
          <w:p w:rsidR="005C376C" w:rsidRPr="008032FF" w:rsidRDefault="005C376C" w:rsidP="005C376C">
            <w:pPr>
              <w:ind w:left="720"/>
              <w:contextualSpacing/>
              <w:cnfStyle w:val="000000000000" w:firstRow="0" w:lastRow="0" w:firstColumn="0" w:lastColumn="0" w:oddVBand="0" w:evenVBand="0" w:oddHBand="0" w:evenHBand="0" w:firstRowFirstColumn="0" w:firstRowLastColumn="0" w:lastRowFirstColumn="0" w:lastRowLastColumn="0"/>
              <w:rPr>
                <w:rFonts w:cstheme="minorHAnsi"/>
                <w:sz w:val="24"/>
                <w:szCs w:val="24"/>
              </w:rPr>
            </w:pPr>
          </w:p>
          <w:p w:rsidR="005C376C" w:rsidRPr="008032FF" w:rsidRDefault="005C376C" w:rsidP="005C376C">
            <w:pPr>
              <w:cnfStyle w:val="000000000000" w:firstRow="0" w:lastRow="0" w:firstColumn="0" w:lastColumn="0" w:oddVBand="0" w:evenVBand="0" w:oddHBand="0" w:evenHBand="0" w:firstRowFirstColumn="0" w:firstRowLastColumn="0" w:lastRowFirstColumn="0" w:lastRowLastColumn="0"/>
              <w:rPr>
                <w:rFonts w:cstheme="minorHAnsi"/>
                <w:sz w:val="24"/>
                <w:szCs w:val="24"/>
              </w:rPr>
            </w:pPr>
          </w:p>
          <w:p w:rsidR="005C376C" w:rsidRPr="008032FF" w:rsidRDefault="005C376C" w:rsidP="005C376C">
            <w:pPr>
              <w:spacing w:after="60"/>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3822" w:type="dxa"/>
          </w:tcPr>
          <w:p w:rsidR="005C376C" w:rsidRPr="008032FF" w:rsidRDefault="005C376C" w:rsidP="005C376C">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rPr>
              <w:t>Increase in levels of uptake from most recent baselines with the aim of achieving uptake of:</w:t>
            </w:r>
          </w:p>
          <w:p w:rsidR="005C376C" w:rsidRPr="008032FF" w:rsidRDefault="005C376C" w:rsidP="005C376C">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rPr>
              <w:t>Cervical - 70%</w:t>
            </w:r>
          </w:p>
          <w:p w:rsidR="005C376C" w:rsidRPr="008032FF" w:rsidRDefault="005C376C" w:rsidP="005C376C">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rPr>
              <w:t>Breast  -  70%</w:t>
            </w:r>
          </w:p>
          <w:p w:rsidR="005C376C" w:rsidRPr="008032FF" w:rsidRDefault="005C376C" w:rsidP="005C376C">
            <w:pPr>
              <w:cnfStyle w:val="000000000000" w:firstRow="0" w:lastRow="0" w:firstColumn="0" w:lastColumn="0" w:oddVBand="0" w:evenVBand="0" w:oddHBand="0" w:evenHBand="0" w:firstRowFirstColumn="0" w:firstRowLastColumn="0" w:lastRowFirstColumn="0" w:lastRowLastColumn="0"/>
              <w:rPr>
                <w:rFonts w:cstheme="minorHAnsi"/>
                <w:color w:val="000000" w:themeColor="text1"/>
                <w:sz w:val="24"/>
                <w:szCs w:val="24"/>
              </w:rPr>
            </w:pPr>
            <w:r w:rsidRPr="008032FF">
              <w:rPr>
                <w:rFonts w:cstheme="minorHAnsi"/>
                <w:sz w:val="24"/>
                <w:szCs w:val="24"/>
              </w:rPr>
              <w:t>Bowel  - 55%</w:t>
            </w:r>
          </w:p>
          <w:p w:rsidR="005C376C" w:rsidRPr="008032FF" w:rsidRDefault="005C376C" w:rsidP="005C376C">
            <w:pPr>
              <w:ind w:left="720"/>
              <w:contextualSpacing/>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r w:rsidR="005C376C" w:rsidRPr="005C376C" w:rsidTr="005C37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tcPr>
          <w:p w:rsidR="005C376C" w:rsidRPr="005C376C" w:rsidRDefault="005C376C" w:rsidP="005C376C">
            <w:pPr>
              <w:numPr>
                <w:ilvl w:val="1"/>
                <w:numId w:val="18"/>
              </w:numPr>
              <w:spacing w:before="60" w:after="60"/>
              <w:ind w:left="320" w:hanging="284"/>
              <w:contextualSpacing/>
              <w:rPr>
                <w:rFonts w:cstheme="minorHAnsi"/>
              </w:rPr>
            </w:pPr>
          </w:p>
        </w:tc>
        <w:tc>
          <w:tcPr>
            <w:tcW w:w="3969" w:type="dxa"/>
          </w:tcPr>
          <w:p w:rsidR="005C376C" w:rsidRPr="008032FF" w:rsidRDefault="005C376C" w:rsidP="005C376C">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rPr>
              <w:t>To expand referrals into Rapid Diagnostic Centre</w:t>
            </w:r>
          </w:p>
          <w:p w:rsidR="005C376C" w:rsidRPr="008032FF" w:rsidRDefault="005C376C" w:rsidP="005C376C">
            <w:pPr>
              <w:cnfStyle w:val="000000100000" w:firstRow="0" w:lastRow="0" w:firstColumn="0" w:lastColumn="0" w:oddVBand="0" w:evenVBand="0" w:oddHBand="1" w:evenHBand="0" w:firstRowFirstColumn="0" w:firstRowLastColumn="0" w:lastRowFirstColumn="0" w:lastRowLastColumn="0"/>
              <w:rPr>
                <w:rFonts w:ascii="Calibri" w:hAnsi="Calibri" w:cs="Calibri"/>
                <w:bCs/>
                <w:color w:val="0070C0"/>
                <w:sz w:val="24"/>
                <w:szCs w:val="24"/>
              </w:rPr>
            </w:pPr>
            <w:r w:rsidRPr="008032FF">
              <w:rPr>
                <w:rFonts w:ascii="Calibri" w:hAnsi="Calibri" w:cs="Calibri"/>
                <w:bCs/>
                <w:color w:val="00B050"/>
                <w:sz w:val="24"/>
                <w:szCs w:val="24"/>
              </w:rPr>
              <w:sym w:font="Wingdings 2" w:char="F0E4"/>
            </w:r>
            <w:r w:rsidRPr="008032FF">
              <w:rPr>
                <w:rFonts w:ascii="Calibri" w:hAnsi="Calibri" w:cs="Calibri"/>
                <w:bCs/>
                <w:color w:val="CC3300"/>
                <w:sz w:val="24"/>
                <w:szCs w:val="24"/>
              </w:rPr>
              <w:sym w:font="Wingdings 2" w:char="F0E4"/>
            </w:r>
            <w:r w:rsidRPr="008032FF">
              <w:rPr>
                <w:rFonts w:ascii="Calibri" w:hAnsi="Calibri" w:cs="Calibri"/>
                <w:bCs/>
                <w:color w:val="0070C0"/>
                <w:sz w:val="24"/>
                <w:szCs w:val="24"/>
              </w:rPr>
              <w:sym w:font="Wingdings 2" w:char="F0E4"/>
            </w:r>
          </w:p>
          <w:p w:rsidR="005C376C" w:rsidRPr="008032FF" w:rsidRDefault="005C376C" w:rsidP="005C376C">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sz w:val="24"/>
                <w:szCs w:val="24"/>
              </w:rPr>
              <w:sym w:font="Wingdings 2" w:char="F0BF"/>
            </w:r>
            <w:r w:rsidRPr="008032FF">
              <w:rPr>
                <w:color w:val="00B050"/>
                <w:sz w:val="24"/>
                <w:szCs w:val="24"/>
              </w:rPr>
              <w:sym w:font="Wingdings 2" w:char="F0BF"/>
            </w:r>
          </w:p>
          <w:p w:rsidR="005C376C" w:rsidRPr="008032FF" w:rsidRDefault="005C376C" w:rsidP="005C376C">
            <w:pPr>
              <w:cnfStyle w:val="000000100000" w:firstRow="0" w:lastRow="0" w:firstColumn="0" w:lastColumn="0" w:oddVBand="0" w:evenVBand="0" w:oddHBand="1" w:evenHBand="0" w:firstRowFirstColumn="0" w:firstRowLastColumn="0" w:lastRowFirstColumn="0" w:lastRowLastColumn="0"/>
              <w:rPr>
                <w:rFonts w:cstheme="minorHAnsi"/>
                <w:sz w:val="24"/>
                <w:szCs w:val="24"/>
              </w:rPr>
            </w:pPr>
          </w:p>
        </w:tc>
        <w:tc>
          <w:tcPr>
            <w:tcW w:w="5954" w:type="dxa"/>
          </w:tcPr>
          <w:p w:rsidR="005C376C" w:rsidRPr="008032FF" w:rsidRDefault="005C376C" w:rsidP="005C376C">
            <w:pPr>
              <w:cnfStyle w:val="000000100000" w:firstRow="0" w:lastRow="0" w:firstColumn="0" w:lastColumn="0" w:oddVBand="0" w:evenVBand="0" w:oddHBand="1" w:evenHBand="0" w:firstRowFirstColumn="0" w:firstRowLastColumn="0" w:lastRowFirstColumn="0" w:lastRowLastColumn="0"/>
              <w:rPr>
                <w:rFonts w:cstheme="minorHAnsi"/>
                <w:b/>
                <w:sz w:val="24"/>
                <w:szCs w:val="24"/>
              </w:rPr>
            </w:pPr>
            <w:r w:rsidRPr="008032FF">
              <w:rPr>
                <w:rFonts w:cstheme="minorHAnsi"/>
                <w:sz w:val="24"/>
                <w:szCs w:val="24"/>
              </w:rPr>
              <w:t>Implement two new pathways for excluding colorectal cancer in the young and to provide rapid access and assessment for suspicious neck lumps</w:t>
            </w:r>
          </w:p>
        </w:tc>
        <w:tc>
          <w:tcPr>
            <w:tcW w:w="3822" w:type="dxa"/>
          </w:tcPr>
          <w:p w:rsidR="005C376C" w:rsidRPr="008032FF" w:rsidRDefault="005C376C" w:rsidP="005C376C">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rPr>
              <w:t>Rapid diagnosis/reassurance for those moving through the pathways</w:t>
            </w:r>
          </w:p>
        </w:tc>
      </w:tr>
      <w:tr w:rsidR="005C376C" w:rsidRPr="005C376C" w:rsidTr="00AC1B95">
        <w:tc>
          <w:tcPr>
            <w:cnfStyle w:val="001000000000" w:firstRow="0" w:lastRow="0" w:firstColumn="1" w:lastColumn="0" w:oddVBand="0" w:evenVBand="0" w:oddHBand="0" w:evenHBand="0" w:firstRowFirstColumn="0" w:firstRowLastColumn="0" w:lastRowFirstColumn="0" w:lastRowLastColumn="0"/>
            <w:tcW w:w="709" w:type="dxa"/>
          </w:tcPr>
          <w:p w:rsidR="005C376C" w:rsidRPr="005C376C" w:rsidRDefault="005C376C" w:rsidP="005C376C">
            <w:pPr>
              <w:numPr>
                <w:ilvl w:val="1"/>
                <w:numId w:val="18"/>
              </w:numPr>
              <w:spacing w:before="60" w:after="60"/>
              <w:ind w:left="320" w:hanging="284"/>
              <w:contextualSpacing/>
              <w:rPr>
                <w:rFonts w:cstheme="minorHAnsi"/>
              </w:rPr>
            </w:pPr>
          </w:p>
        </w:tc>
        <w:tc>
          <w:tcPr>
            <w:tcW w:w="3969" w:type="dxa"/>
          </w:tcPr>
          <w:p w:rsidR="005C376C" w:rsidRPr="008032FF" w:rsidRDefault="005C376C" w:rsidP="005C376C">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themeColor="text1"/>
                <w:sz w:val="24"/>
                <w:szCs w:val="24"/>
              </w:rPr>
            </w:pPr>
            <w:r w:rsidRPr="008032FF">
              <w:rPr>
                <w:rFonts w:eastAsia="Times New Roman" w:cstheme="minorHAnsi"/>
                <w:color w:val="000000" w:themeColor="text1"/>
                <w:sz w:val="24"/>
                <w:szCs w:val="24"/>
              </w:rPr>
              <w:t>Reduce Smoking rates</w:t>
            </w:r>
          </w:p>
          <w:p w:rsidR="005C376C" w:rsidRPr="008032FF" w:rsidRDefault="005C376C" w:rsidP="005C376C">
            <w:pPr>
              <w:cnfStyle w:val="000000000000" w:firstRow="0" w:lastRow="0" w:firstColumn="0" w:lastColumn="0" w:oddVBand="0" w:evenVBand="0" w:oddHBand="0" w:evenHBand="0" w:firstRowFirstColumn="0" w:firstRowLastColumn="0" w:lastRowFirstColumn="0" w:lastRowLastColumn="0"/>
              <w:rPr>
                <w:rFonts w:ascii="Calibri" w:hAnsi="Calibri" w:cs="Calibri"/>
                <w:bCs/>
                <w:color w:val="0070C0"/>
                <w:sz w:val="24"/>
                <w:szCs w:val="24"/>
              </w:rPr>
            </w:pPr>
            <w:r w:rsidRPr="008032FF">
              <w:rPr>
                <w:rFonts w:ascii="Calibri" w:hAnsi="Calibri" w:cs="Calibri"/>
                <w:color w:val="00B050"/>
                <w:sz w:val="24"/>
                <w:szCs w:val="24"/>
              </w:rPr>
              <w:sym w:font="Wingdings 2" w:char="F0E4"/>
            </w:r>
            <w:r w:rsidRPr="008032FF">
              <w:rPr>
                <w:rFonts w:ascii="Calibri" w:hAnsi="Calibri" w:cs="Calibri"/>
                <w:sz w:val="24"/>
                <w:szCs w:val="24"/>
              </w:rPr>
              <w:sym w:font="Wingdings 2" w:char="F0E4"/>
            </w:r>
            <w:r w:rsidRPr="008032FF">
              <w:rPr>
                <w:rFonts w:ascii="Calibri" w:hAnsi="Calibri" w:cs="Calibri"/>
                <w:bCs/>
                <w:color w:val="0070C0"/>
                <w:sz w:val="24"/>
                <w:szCs w:val="24"/>
              </w:rPr>
              <w:sym w:font="Wingdings 2" w:char="F0E4"/>
            </w:r>
          </w:p>
          <w:p w:rsidR="005C376C" w:rsidRPr="008032FF" w:rsidRDefault="005C376C" w:rsidP="005C376C">
            <w:pPr>
              <w:cnfStyle w:val="000000000000" w:firstRow="0" w:lastRow="0" w:firstColumn="0" w:lastColumn="0" w:oddVBand="0" w:evenVBand="0" w:oddHBand="0" w:evenHBand="0" w:firstRowFirstColumn="0" w:firstRowLastColumn="0" w:lastRowFirstColumn="0" w:lastRowLastColumn="0"/>
              <w:rPr>
                <w:rFonts w:ascii="Calibri" w:hAnsi="Calibri" w:cs="Calibri"/>
                <w:bCs/>
                <w:color w:val="0070C0"/>
                <w:sz w:val="24"/>
                <w:szCs w:val="24"/>
              </w:rPr>
            </w:pPr>
            <w:r w:rsidRPr="008032FF">
              <w:rPr>
                <w:sz w:val="24"/>
                <w:szCs w:val="24"/>
              </w:rPr>
              <w:sym w:font="Wingdings 2" w:char="F0BF"/>
            </w:r>
            <w:r w:rsidRPr="008032FF">
              <w:rPr>
                <w:color w:val="00B050"/>
                <w:sz w:val="24"/>
                <w:szCs w:val="24"/>
              </w:rPr>
              <w:sym w:font="Wingdings 2" w:char="F0BF"/>
            </w:r>
          </w:p>
          <w:p w:rsidR="005C376C" w:rsidRPr="008032FF" w:rsidRDefault="005C376C" w:rsidP="005C376C">
            <w:pPr>
              <w:cnfStyle w:val="000000000000" w:firstRow="0" w:lastRow="0" w:firstColumn="0" w:lastColumn="0" w:oddVBand="0" w:evenVBand="0" w:oddHBand="0" w:evenHBand="0" w:firstRowFirstColumn="0" w:firstRowLastColumn="0" w:lastRowFirstColumn="0" w:lastRowLastColumn="0"/>
              <w:rPr>
                <w:rFonts w:cstheme="minorHAnsi"/>
                <w:color w:val="000000" w:themeColor="text1"/>
                <w:sz w:val="24"/>
                <w:szCs w:val="24"/>
              </w:rPr>
            </w:pPr>
          </w:p>
        </w:tc>
        <w:tc>
          <w:tcPr>
            <w:tcW w:w="5954" w:type="dxa"/>
          </w:tcPr>
          <w:p w:rsidR="005C376C" w:rsidRPr="008032FF" w:rsidRDefault="005C376C" w:rsidP="005C376C">
            <w:pPr>
              <w:contextualSpacing/>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rPr>
              <w:t>Help me quit – provide support patient to quit smoking through advice and education, promotion through communications</w:t>
            </w:r>
          </w:p>
          <w:p w:rsidR="005C376C" w:rsidRPr="008032FF" w:rsidRDefault="005C376C" w:rsidP="005C376C">
            <w:pPr>
              <w:cnfStyle w:val="000000000000" w:firstRow="0" w:lastRow="0" w:firstColumn="0" w:lastColumn="0" w:oddVBand="0" w:evenVBand="0" w:oddHBand="0" w:evenHBand="0" w:firstRowFirstColumn="0" w:firstRowLastColumn="0" w:lastRowFirstColumn="0" w:lastRowLastColumn="0"/>
              <w:rPr>
                <w:rFonts w:cstheme="minorHAnsi"/>
                <w:color w:val="000000" w:themeColor="text1"/>
                <w:sz w:val="24"/>
                <w:szCs w:val="24"/>
              </w:rPr>
            </w:pPr>
            <w:r w:rsidRPr="008032FF">
              <w:rPr>
                <w:rFonts w:cstheme="minorHAnsi"/>
                <w:sz w:val="24"/>
                <w:szCs w:val="24"/>
              </w:rPr>
              <w:t>Liaise with pharmacy colleagues to consider future action, increasing engagement with level 3 service</w:t>
            </w:r>
          </w:p>
        </w:tc>
        <w:tc>
          <w:tcPr>
            <w:tcW w:w="3822" w:type="dxa"/>
          </w:tcPr>
          <w:p w:rsidR="005C376C" w:rsidRPr="008032FF" w:rsidRDefault="005C376C" w:rsidP="005C376C">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themeColor="text1"/>
                <w:sz w:val="24"/>
                <w:szCs w:val="24"/>
              </w:rPr>
            </w:pPr>
            <w:r w:rsidRPr="008032FF">
              <w:rPr>
                <w:rFonts w:eastAsia="Times New Roman" w:cstheme="minorHAnsi"/>
                <w:color w:val="000000" w:themeColor="text1"/>
                <w:sz w:val="24"/>
                <w:szCs w:val="24"/>
              </w:rPr>
              <w:t>Increase patient contacts by a further 10% by the end of March 2023.</w:t>
            </w:r>
          </w:p>
          <w:p w:rsidR="005C376C" w:rsidRPr="008032FF" w:rsidRDefault="005C376C" w:rsidP="005C376C">
            <w:pPr>
              <w:ind w:left="720"/>
              <w:contextualSpacing/>
              <w:cnfStyle w:val="000000000000" w:firstRow="0" w:lastRow="0" w:firstColumn="0" w:lastColumn="0" w:oddVBand="0" w:evenVBand="0" w:oddHBand="0" w:evenHBand="0" w:firstRowFirstColumn="0" w:firstRowLastColumn="0" w:lastRowFirstColumn="0" w:lastRowLastColumn="0"/>
              <w:rPr>
                <w:rFonts w:cstheme="minorHAnsi"/>
                <w:color w:val="000000" w:themeColor="text1"/>
                <w:sz w:val="24"/>
                <w:szCs w:val="24"/>
              </w:rPr>
            </w:pPr>
          </w:p>
        </w:tc>
      </w:tr>
      <w:tr w:rsidR="005C376C" w:rsidRPr="005C376C" w:rsidTr="00AC1B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tcPr>
          <w:p w:rsidR="005C376C" w:rsidRPr="005C376C" w:rsidRDefault="005C376C" w:rsidP="005C376C">
            <w:pPr>
              <w:numPr>
                <w:ilvl w:val="1"/>
                <w:numId w:val="18"/>
              </w:numPr>
              <w:spacing w:before="60" w:after="60"/>
              <w:ind w:left="320" w:hanging="284"/>
              <w:contextualSpacing/>
              <w:rPr>
                <w:rFonts w:cstheme="minorHAnsi"/>
              </w:rPr>
            </w:pPr>
          </w:p>
        </w:tc>
        <w:tc>
          <w:tcPr>
            <w:tcW w:w="3969" w:type="dxa"/>
          </w:tcPr>
          <w:p w:rsidR="005C376C" w:rsidRPr="008032FF" w:rsidRDefault="005C376C" w:rsidP="005C376C">
            <w:pPr>
              <w:cnfStyle w:val="000000100000" w:firstRow="0" w:lastRow="0" w:firstColumn="0" w:lastColumn="0" w:oddVBand="0" w:evenVBand="0" w:oddHBand="1" w:evenHBand="0" w:firstRowFirstColumn="0" w:firstRowLastColumn="0" w:lastRowFirstColumn="0" w:lastRowLastColumn="0"/>
              <w:rPr>
                <w:rFonts w:cstheme="minorHAnsi"/>
                <w:color w:val="000000" w:themeColor="text1"/>
                <w:sz w:val="24"/>
                <w:szCs w:val="24"/>
              </w:rPr>
            </w:pPr>
            <w:r w:rsidRPr="008032FF">
              <w:rPr>
                <w:rFonts w:cstheme="minorHAnsi"/>
                <w:color w:val="000000" w:themeColor="text1"/>
                <w:sz w:val="24"/>
                <w:szCs w:val="24"/>
              </w:rPr>
              <w:t>Improve EOL for patients and patient’s family</w:t>
            </w:r>
          </w:p>
          <w:p w:rsidR="005C376C" w:rsidRPr="008032FF" w:rsidRDefault="005C376C" w:rsidP="005C376C">
            <w:pPr>
              <w:cnfStyle w:val="000000100000" w:firstRow="0" w:lastRow="0" w:firstColumn="0" w:lastColumn="0" w:oddVBand="0" w:evenVBand="0" w:oddHBand="1" w:evenHBand="0" w:firstRowFirstColumn="0" w:firstRowLastColumn="0" w:lastRowFirstColumn="0" w:lastRowLastColumn="0"/>
              <w:rPr>
                <w:rFonts w:cstheme="minorHAnsi"/>
                <w:color w:val="000000" w:themeColor="text1"/>
                <w:sz w:val="24"/>
                <w:szCs w:val="24"/>
              </w:rPr>
            </w:pPr>
            <w:r w:rsidRPr="008032FF">
              <w:rPr>
                <w:rFonts w:ascii="Calibri" w:hAnsi="Calibri" w:cs="Calibri"/>
                <w:color w:val="00B050"/>
                <w:sz w:val="24"/>
                <w:szCs w:val="24"/>
              </w:rPr>
              <w:sym w:font="Wingdings 2" w:char="F0E4"/>
            </w:r>
            <w:r w:rsidRPr="008032FF">
              <w:rPr>
                <w:rFonts w:ascii="Calibri" w:hAnsi="Calibri" w:cs="Calibri"/>
                <w:color w:val="0070C0"/>
                <w:sz w:val="24"/>
                <w:szCs w:val="24"/>
              </w:rPr>
              <w:sym w:font="Wingdings 2" w:char="F0E4"/>
            </w:r>
          </w:p>
        </w:tc>
        <w:tc>
          <w:tcPr>
            <w:tcW w:w="5954" w:type="dxa"/>
          </w:tcPr>
          <w:p w:rsidR="005C376C" w:rsidRPr="008032FF" w:rsidRDefault="005C376C" w:rsidP="005C376C">
            <w:pPr>
              <w:ind w:left="-14"/>
              <w:cnfStyle w:val="000000100000" w:firstRow="0" w:lastRow="0" w:firstColumn="0" w:lastColumn="0" w:oddVBand="0" w:evenVBand="0" w:oddHBand="1" w:evenHBand="0" w:firstRowFirstColumn="0" w:firstRowLastColumn="0" w:lastRowFirstColumn="0" w:lastRowLastColumn="0"/>
              <w:rPr>
                <w:rFonts w:cstheme="minorHAnsi"/>
                <w:b/>
                <w:color w:val="000000" w:themeColor="text1"/>
                <w:sz w:val="24"/>
                <w:szCs w:val="24"/>
              </w:rPr>
            </w:pPr>
            <w:r w:rsidRPr="008032FF">
              <w:rPr>
                <w:rFonts w:cstheme="minorHAnsi"/>
                <w:color w:val="000000" w:themeColor="text1"/>
                <w:sz w:val="24"/>
                <w:szCs w:val="24"/>
              </w:rPr>
              <w:t>Plan, secure and deliver well-co-ordinated 24/7 palliative and end of life care in line with published standards</w:t>
            </w:r>
          </w:p>
          <w:p w:rsidR="005C376C" w:rsidRPr="008032FF" w:rsidRDefault="005C376C" w:rsidP="005C376C">
            <w:pPr>
              <w:cnfStyle w:val="000000100000" w:firstRow="0" w:lastRow="0" w:firstColumn="0" w:lastColumn="0" w:oddVBand="0" w:evenVBand="0" w:oddHBand="1" w:evenHBand="0" w:firstRowFirstColumn="0" w:firstRowLastColumn="0" w:lastRowFirstColumn="0" w:lastRowLastColumn="0"/>
              <w:rPr>
                <w:rFonts w:cstheme="minorHAnsi"/>
                <w:color w:val="000000" w:themeColor="text1"/>
                <w:sz w:val="24"/>
                <w:szCs w:val="24"/>
              </w:rPr>
            </w:pPr>
          </w:p>
          <w:p w:rsidR="005C376C" w:rsidRPr="008032FF" w:rsidRDefault="005C376C" w:rsidP="005C376C">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sz w:val="24"/>
                <w:szCs w:val="24"/>
              </w:rPr>
            </w:pPr>
          </w:p>
          <w:p w:rsidR="005C376C" w:rsidRPr="008032FF" w:rsidRDefault="005C376C" w:rsidP="005C376C">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sz w:val="24"/>
                <w:szCs w:val="24"/>
              </w:rPr>
            </w:pPr>
          </w:p>
        </w:tc>
        <w:tc>
          <w:tcPr>
            <w:tcW w:w="3822" w:type="dxa"/>
          </w:tcPr>
          <w:p w:rsidR="005C376C" w:rsidRPr="008032FF" w:rsidRDefault="005C376C" w:rsidP="005C376C">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heme="minorHAnsi"/>
                <w:color w:val="000000" w:themeColor="text1"/>
                <w:sz w:val="24"/>
                <w:szCs w:val="24"/>
              </w:rPr>
            </w:pPr>
            <w:r w:rsidRPr="008032FF">
              <w:rPr>
                <w:rFonts w:cstheme="minorHAnsi"/>
                <w:color w:val="000000" w:themeColor="text1"/>
                <w:sz w:val="24"/>
                <w:szCs w:val="24"/>
              </w:rPr>
              <w:t>Patients and their families experience better EOLC services</w:t>
            </w:r>
          </w:p>
          <w:p w:rsidR="005C376C" w:rsidRPr="008032FF" w:rsidRDefault="005C376C" w:rsidP="005C376C">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heme="minorHAnsi"/>
                <w:color w:val="000000" w:themeColor="text1"/>
                <w:sz w:val="24"/>
                <w:szCs w:val="24"/>
              </w:rPr>
            </w:pPr>
          </w:p>
          <w:p w:rsidR="005C376C" w:rsidRPr="008032FF" w:rsidRDefault="005C376C" w:rsidP="005C376C">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heme="minorHAnsi"/>
                <w:color w:val="000000" w:themeColor="text1"/>
                <w:sz w:val="24"/>
                <w:szCs w:val="24"/>
              </w:rPr>
            </w:pPr>
            <w:r w:rsidRPr="008032FF">
              <w:rPr>
                <w:rFonts w:cstheme="minorHAnsi"/>
                <w:color w:val="000000" w:themeColor="text1"/>
                <w:sz w:val="24"/>
                <w:szCs w:val="24"/>
              </w:rPr>
              <w:t>All practices engaging in regular in house Palliative care meetings</w:t>
            </w:r>
          </w:p>
        </w:tc>
      </w:tr>
    </w:tbl>
    <w:p w:rsidR="00183816" w:rsidRDefault="00183816" w:rsidP="00183816"/>
    <w:p w:rsidR="00183816" w:rsidRDefault="00183816" w:rsidP="00183816"/>
    <w:p w:rsidR="009A7B13" w:rsidRDefault="009A7B13" w:rsidP="00183816"/>
    <w:tbl>
      <w:tblPr>
        <w:tblStyle w:val="GridTable4-Accent53"/>
        <w:tblW w:w="14454" w:type="dxa"/>
        <w:tblLook w:val="04A0" w:firstRow="1" w:lastRow="0" w:firstColumn="1" w:lastColumn="0" w:noHBand="0" w:noVBand="1"/>
      </w:tblPr>
      <w:tblGrid>
        <w:gridCol w:w="709"/>
        <w:gridCol w:w="3969"/>
        <w:gridCol w:w="5954"/>
        <w:gridCol w:w="3822"/>
      </w:tblGrid>
      <w:tr w:rsidR="00C05132" w:rsidRPr="00C05132" w:rsidTr="00C05132">
        <w:trPr>
          <w:cnfStyle w:val="100000000000" w:firstRow="1" w:lastRow="0" w:firstColumn="0" w:lastColumn="0" w:oddVBand="0" w:evenVBand="0" w:oddHBand="0"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14454" w:type="dxa"/>
            <w:gridSpan w:val="4"/>
          </w:tcPr>
          <w:p w:rsidR="00C05132" w:rsidRPr="00C05132" w:rsidRDefault="00C05132" w:rsidP="00C05132">
            <w:pPr>
              <w:numPr>
                <w:ilvl w:val="0"/>
                <w:numId w:val="18"/>
              </w:numPr>
              <w:contextualSpacing/>
              <w:rPr>
                <w:rFonts w:cstheme="minorHAnsi"/>
                <w:sz w:val="44"/>
              </w:rPr>
            </w:pPr>
            <w:r w:rsidRPr="00C05132">
              <w:rPr>
                <w:rFonts w:cstheme="minorHAnsi"/>
                <w:sz w:val="44"/>
              </w:rPr>
              <w:lastRenderedPageBreak/>
              <w:tab/>
              <w:t>IMPROVING UNSCHEDULED CARE</w:t>
            </w:r>
          </w:p>
        </w:tc>
      </w:tr>
      <w:tr w:rsidR="00C05132" w:rsidRPr="00C05132" w:rsidTr="00C05132">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09" w:type="dxa"/>
          </w:tcPr>
          <w:p w:rsidR="00C05132" w:rsidRPr="00C05132" w:rsidRDefault="00C05132" w:rsidP="00C05132">
            <w:pPr>
              <w:rPr>
                <w:rFonts w:cstheme="minorHAnsi"/>
                <w:color w:val="000000" w:themeColor="text1"/>
              </w:rPr>
            </w:pPr>
          </w:p>
        </w:tc>
        <w:tc>
          <w:tcPr>
            <w:tcW w:w="3969" w:type="dxa"/>
          </w:tcPr>
          <w:p w:rsidR="00C05132" w:rsidRPr="00C05132"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rPr>
            </w:pPr>
            <w:r w:rsidRPr="00C05132">
              <w:rPr>
                <w:rFonts w:cstheme="minorHAnsi"/>
                <w:b/>
                <w:color w:val="000000" w:themeColor="text1"/>
              </w:rPr>
              <w:t>GOALS</w:t>
            </w:r>
          </w:p>
        </w:tc>
        <w:tc>
          <w:tcPr>
            <w:tcW w:w="5954" w:type="dxa"/>
          </w:tcPr>
          <w:p w:rsidR="00C05132" w:rsidRPr="00C05132"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rPr>
            </w:pPr>
            <w:r w:rsidRPr="00C05132">
              <w:rPr>
                <w:rFonts w:cstheme="minorHAnsi"/>
                <w:b/>
                <w:color w:val="000000" w:themeColor="text1"/>
              </w:rPr>
              <w:t>METHODS</w:t>
            </w:r>
          </w:p>
        </w:tc>
        <w:tc>
          <w:tcPr>
            <w:tcW w:w="3822" w:type="dxa"/>
          </w:tcPr>
          <w:p w:rsidR="00C05132" w:rsidRPr="00C05132"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rPr>
            </w:pPr>
            <w:r w:rsidRPr="00C05132">
              <w:rPr>
                <w:rFonts w:cstheme="minorHAnsi"/>
                <w:b/>
                <w:color w:val="000000" w:themeColor="text1"/>
              </w:rPr>
              <w:t>OUTCOMES</w:t>
            </w:r>
          </w:p>
        </w:tc>
      </w:tr>
      <w:tr w:rsidR="00C05132" w:rsidRPr="00C05132" w:rsidTr="00C05132">
        <w:trPr>
          <w:trHeight w:val="416"/>
        </w:trPr>
        <w:tc>
          <w:tcPr>
            <w:cnfStyle w:val="001000000000" w:firstRow="0" w:lastRow="0" w:firstColumn="1" w:lastColumn="0" w:oddVBand="0" w:evenVBand="0" w:oddHBand="0" w:evenHBand="0" w:firstRowFirstColumn="0" w:firstRowLastColumn="0" w:lastRowFirstColumn="0" w:lastRowLastColumn="0"/>
            <w:tcW w:w="709" w:type="dxa"/>
          </w:tcPr>
          <w:p w:rsidR="00C05132" w:rsidRPr="00C05132" w:rsidRDefault="00C05132" w:rsidP="00C05132">
            <w:pPr>
              <w:numPr>
                <w:ilvl w:val="1"/>
                <w:numId w:val="18"/>
              </w:numPr>
              <w:spacing w:before="60" w:after="60"/>
              <w:ind w:left="320" w:hanging="284"/>
              <w:contextualSpacing/>
              <w:rPr>
                <w:rFonts w:cstheme="minorHAnsi"/>
              </w:rPr>
            </w:pPr>
          </w:p>
        </w:tc>
        <w:tc>
          <w:tcPr>
            <w:tcW w:w="3969" w:type="dxa"/>
          </w:tcPr>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color w:val="000000" w:themeColor="text1"/>
                <w:sz w:val="24"/>
                <w:szCs w:val="24"/>
              </w:rPr>
            </w:pPr>
            <w:r w:rsidRPr="008032FF">
              <w:rPr>
                <w:rFonts w:cstheme="minorHAnsi"/>
                <w:color w:val="000000" w:themeColor="text1"/>
                <w:sz w:val="24"/>
                <w:szCs w:val="24"/>
              </w:rPr>
              <w:t>Increase uptake rates of the flu vaccine</w:t>
            </w:r>
          </w:p>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ascii="Calibri" w:hAnsi="Calibri" w:cs="Calibri"/>
                <w:bCs/>
                <w:color w:val="CC3300"/>
                <w:sz w:val="24"/>
                <w:szCs w:val="24"/>
              </w:rPr>
            </w:pPr>
            <w:r w:rsidRPr="008032FF">
              <w:rPr>
                <w:rFonts w:ascii="Calibri" w:hAnsi="Calibri" w:cs="Calibri"/>
                <w:color w:val="FFC000"/>
                <w:sz w:val="24"/>
                <w:szCs w:val="24"/>
              </w:rPr>
              <w:sym w:font="Wingdings 2" w:char="F0E4"/>
            </w:r>
            <w:r w:rsidRPr="008032FF">
              <w:rPr>
                <w:rFonts w:ascii="Calibri" w:hAnsi="Calibri" w:cs="Calibri"/>
                <w:sz w:val="24"/>
                <w:szCs w:val="24"/>
              </w:rPr>
              <w:sym w:font="Wingdings 2" w:char="F0E4"/>
            </w:r>
            <w:r w:rsidRPr="008032FF">
              <w:rPr>
                <w:rFonts w:ascii="Calibri" w:hAnsi="Calibri" w:cs="Calibri"/>
                <w:color w:val="538135" w:themeColor="accent6" w:themeShade="BF"/>
                <w:sz w:val="24"/>
                <w:szCs w:val="24"/>
              </w:rPr>
              <w:sym w:font="Wingdings 2" w:char="F0E4"/>
            </w:r>
            <w:r w:rsidRPr="008032FF">
              <w:rPr>
                <w:rFonts w:ascii="Calibri" w:hAnsi="Calibri" w:cs="Calibri"/>
                <w:bCs/>
                <w:color w:val="CC3300"/>
                <w:sz w:val="24"/>
                <w:szCs w:val="24"/>
              </w:rPr>
              <w:sym w:font="Wingdings 2" w:char="F0E4"/>
            </w:r>
          </w:p>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ascii="Calibri" w:hAnsi="Calibri" w:cs="Calibri"/>
                <w:color w:val="FFC000"/>
                <w:sz w:val="24"/>
                <w:szCs w:val="24"/>
              </w:rPr>
            </w:pPr>
            <w:r w:rsidRPr="008032FF">
              <w:rPr>
                <w:sz w:val="24"/>
                <w:szCs w:val="24"/>
              </w:rPr>
              <w:sym w:font="Wingdings 2" w:char="F0BF"/>
            </w:r>
            <w:r w:rsidRPr="008032FF">
              <w:rPr>
                <w:color w:val="00B050"/>
                <w:sz w:val="24"/>
                <w:szCs w:val="24"/>
              </w:rPr>
              <w:sym w:font="Wingdings 2" w:char="F0BF"/>
            </w:r>
          </w:p>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color w:val="000000" w:themeColor="text1"/>
                <w:sz w:val="24"/>
                <w:szCs w:val="24"/>
              </w:rPr>
            </w:pPr>
          </w:p>
        </w:tc>
        <w:tc>
          <w:tcPr>
            <w:tcW w:w="5954" w:type="dxa"/>
          </w:tcPr>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color w:val="000000" w:themeColor="text1"/>
                <w:sz w:val="24"/>
                <w:szCs w:val="24"/>
              </w:rPr>
            </w:pPr>
            <w:r w:rsidRPr="008032FF">
              <w:rPr>
                <w:rFonts w:cstheme="minorHAnsi"/>
                <w:color w:val="000000" w:themeColor="text1"/>
                <w:sz w:val="24"/>
                <w:szCs w:val="24"/>
              </w:rPr>
              <w:t>Deliver cluster plan of action to address Flu to compliment individual practice plans including, promotion of self care, vaccination clinics, communications, Healthy living hub, flu champions for 22/23, practices to share best practice, flu plan for 2022/23; practices to share “best practice”</w:t>
            </w:r>
            <w:r w:rsidRPr="008032FF">
              <w:rPr>
                <w:rFonts w:cstheme="minorHAnsi"/>
                <w:color w:val="000000" w:themeColor="text1"/>
                <w:sz w:val="24"/>
                <w:szCs w:val="24"/>
              </w:rPr>
              <w:br/>
            </w:r>
          </w:p>
        </w:tc>
        <w:tc>
          <w:tcPr>
            <w:tcW w:w="3822" w:type="dxa"/>
          </w:tcPr>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color w:val="000000" w:themeColor="text1"/>
                <w:sz w:val="24"/>
                <w:szCs w:val="24"/>
              </w:rPr>
            </w:pPr>
            <w:r w:rsidRPr="008032FF">
              <w:rPr>
                <w:rFonts w:cstheme="minorHAnsi"/>
                <w:color w:val="000000" w:themeColor="text1"/>
                <w:sz w:val="24"/>
                <w:szCs w:val="24"/>
              </w:rPr>
              <w:t>Increased uptake in target groups.to:</w:t>
            </w:r>
          </w:p>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color w:val="000000" w:themeColor="text1"/>
                <w:sz w:val="24"/>
                <w:szCs w:val="24"/>
              </w:rPr>
            </w:pPr>
            <w:r w:rsidRPr="008032FF">
              <w:rPr>
                <w:rFonts w:cstheme="minorHAnsi"/>
                <w:color w:val="000000" w:themeColor="text1"/>
                <w:sz w:val="24"/>
                <w:szCs w:val="24"/>
              </w:rPr>
              <w:t>65+over -  75%</w:t>
            </w:r>
          </w:p>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color w:val="000000" w:themeColor="text1"/>
                <w:sz w:val="24"/>
                <w:szCs w:val="24"/>
              </w:rPr>
            </w:pPr>
            <w:r w:rsidRPr="008032FF">
              <w:rPr>
                <w:rFonts w:cstheme="minorHAnsi"/>
                <w:color w:val="000000" w:themeColor="text1"/>
                <w:sz w:val="24"/>
                <w:szCs w:val="24"/>
              </w:rPr>
              <w:t>Under 65 at risk -  50%</w:t>
            </w:r>
          </w:p>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color w:val="000000" w:themeColor="text1"/>
                <w:sz w:val="24"/>
                <w:szCs w:val="24"/>
              </w:rPr>
            </w:pPr>
            <w:r w:rsidRPr="008032FF">
              <w:rPr>
                <w:rFonts w:cstheme="minorHAnsi"/>
                <w:color w:val="000000" w:themeColor="text1"/>
                <w:sz w:val="24"/>
                <w:szCs w:val="24"/>
              </w:rPr>
              <w:t>2+3 year olds -   50%</w:t>
            </w:r>
          </w:p>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color w:val="000000" w:themeColor="text1"/>
                <w:sz w:val="24"/>
                <w:szCs w:val="24"/>
              </w:rPr>
            </w:pPr>
            <w:r w:rsidRPr="008032FF">
              <w:rPr>
                <w:rFonts w:cstheme="minorHAnsi"/>
                <w:color w:val="000000" w:themeColor="text1"/>
                <w:sz w:val="24"/>
                <w:szCs w:val="24"/>
              </w:rPr>
              <w:t>Reduced variation in vaccination rates across cluster</w:t>
            </w:r>
          </w:p>
        </w:tc>
      </w:tr>
      <w:tr w:rsidR="00C05132" w:rsidRPr="00C05132" w:rsidTr="00C051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tcPr>
          <w:p w:rsidR="00C05132" w:rsidRPr="00C05132" w:rsidRDefault="00C05132" w:rsidP="00C05132">
            <w:pPr>
              <w:numPr>
                <w:ilvl w:val="1"/>
                <w:numId w:val="18"/>
              </w:numPr>
              <w:spacing w:before="60" w:after="60"/>
              <w:ind w:left="320" w:hanging="284"/>
              <w:contextualSpacing/>
              <w:rPr>
                <w:rFonts w:cstheme="minorHAnsi"/>
              </w:rPr>
            </w:pPr>
          </w:p>
        </w:tc>
        <w:tc>
          <w:tcPr>
            <w:tcW w:w="3969" w:type="dxa"/>
          </w:tcPr>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rPr>
              <w:t>Deliver the new model of Primary care for optometry services in the Cluster</w:t>
            </w:r>
          </w:p>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ascii="Calibri" w:hAnsi="Calibri" w:cs="Calibri"/>
                <w:color w:val="CC3300"/>
                <w:sz w:val="24"/>
                <w:szCs w:val="24"/>
              </w:rPr>
            </w:pPr>
            <w:r w:rsidRPr="008032FF">
              <w:rPr>
                <w:rFonts w:ascii="Calibri" w:hAnsi="Calibri" w:cs="Calibri"/>
                <w:color w:val="CC3300"/>
                <w:sz w:val="24"/>
                <w:szCs w:val="24"/>
              </w:rPr>
              <w:sym w:font="Wingdings 2" w:char="F0E4"/>
            </w:r>
          </w:p>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sz w:val="24"/>
                <w:szCs w:val="24"/>
              </w:rPr>
              <w:sym w:font="Wingdings 2" w:char="F0BF"/>
            </w:r>
            <w:r w:rsidRPr="008032FF">
              <w:rPr>
                <w:color w:val="00B050"/>
                <w:sz w:val="24"/>
                <w:szCs w:val="24"/>
              </w:rPr>
              <w:sym w:font="Wingdings 2" w:char="F0BF"/>
            </w:r>
            <w:r w:rsidRPr="008032FF">
              <w:rPr>
                <w:color w:val="C45911" w:themeColor="accent2" w:themeShade="BF"/>
                <w:sz w:val="24"/>
                <w:szCs w:val="24"/>
              </w:rPr>
              <w:sym w:font="Wingdings 2" w:char="F0BF"/>
            </w:r>
          </w:p>
        </w:tc>
        <w:tc>
          <w:tcPr>
            <w:tcW w:w="5954" w:type="dxa"/>
          </w:tcPr>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rPr>
              <w:t>Deliver a plan to streamline referrals within the Cluster, including maximising referral pathway, developing pro forma and upskilling workforce as well as educating GP’s /Cluster members regarding what is an appropriate referral</w:t>
            </w:r>
          </w:p>
        </w:tc>
        <w:tc>
          <w:tcPr>
            <w:tcW w:w="3822" w:type="dxa"/>
          </w:tcPr>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rPr>
              <w:t>Increased number of direct referrals to Optometrists across the Cluster.</w:t>
            </w:r>
          </w:p>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rPr>
              <w:t>Backlog of patients awaiting retinopathy screening cleared</w:t>
            </w:r>
          </w:p>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p>
        </w:tc>
      </w:tr>
      <w:tr w:rsidR="00C05132" w:rsidRPr="00C05132" w:rsidTr="00C05132">
        <w:tc>
          <w:tcPr>
            <w:cnfStyle w:val="001000000000" w:firstRow="0" w:lastRow="0" w:firstColumn="1" w:lastColumn="0" w:oddVBand="0" w:evenVBand="0" w:oddHBand="0" w:evenHBand="0" w:firstRowFirstColumn="0" w:firstRowLastColumn="0" w:lastRowFirstColumn="0" w:lastRowLastColumn="0"/>
            <w:tcW w:w="709" w:type="dxa"/>
          </w:tcPr>
          <w:p w:rsidR="00C05132" w:rsidRPr="00C05132" w:rsidRDefault="00C05132" w:rsidP="00C05132">
            <w:pPr>
              <w:numPr>
                <w:ilvl w:val="1"/>
                <w:numId w:val="18"/>
              </w:numPr>
              <w:spacing w:before="60" w:after="60"/>
              <w:ind w:left="320" w:hanging="284"/>
              <w:contextualSpacing/>
              <w:rPr>
                <w:rFonts w:cstheme="minorHAnsi"/>
              </w:rPr>
            </w:pPr>
          </w:p>
        </w:tc>
        <w:tc>
          <w:tcPr>
            <w:tcW w:w="3969" w:type="dxa"/>
          </w:tcPr>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rPr>
              <w:t>Reduce inappropriate attendance of dental patients at GP Practices</w:t>
            </w:r>
          </w:p>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ascii="Calibri" w:hAnsi="Calibri" w:cs="Calibri"/>
                <w:color w:val="CC3300"/>
                <w:sz w:val="24"/>
                <w:szCs w:val="24"/>
              </w:rPr>
            </w:pPr>
            <w:r w:rsidRPr="008032FF">
              <w:rPr>
                <w:rFonts w:ascii="Calibri" w:hAnsi="Calibri" w:cs="Calibri"/>
                <w:color w:val="00B050"/>
                <w:sz w:val="24"/>
                <w:szCs w:val="24"/>
              </w:rPr>
              <w:sym w:font="Wingdings 2" w:char="F0E4"/>
            </w:r>
            <w:r w:rsidRPr="008032FF">
              <w:rPr>
                <w:rFonts w:ascii="Calibri" w:hAnsi="Calibri" w:cs="Calibri"/>
                <w:color w:val="CC3300"/>
                <w:sz w:val="24"/>
                <w:szCs w:val="24"/>
              </w:rPr>
              <w:sym w:font="Wingdings 2" w:char="F0E4"/>
            </w:r>
          </w:p>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sz w:val="24"/>
                <w:szCs w:val="24"/>
              </w:rPr>
              <w:sym w:font="Wingdings 2" w:char="F0BF"/>
            </w:r>
            <w:r w:rsidRPr="008032FF">
              <w:rPr>
                <w:color w:val="00B050"/>
                <w:sz w:val="24"/>
                <w:szCs w:val="24"/>
              </w:rPr>
              <w:sym w:font="Wingdings 2" w:char="F0BF"/>
            </w:r>
            <w:r w:rsidRPr="008032FF">
              <w:rPr>
                <w:color w:val="FFC000"/>
                <w:sz w:val="24"/>
                <w:szCs w:val="24"/>
              </w:rPr>
              <w:sym w:font="Wingdings 2" w:char="F0BF"/>
            </w:r>
          </w:p>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5954" w:type="dxa"/>
          </w:tcPr>
          <w:p w:rsidR="00C05132" w:rsidRPr="008032FF" w:rsidRDefault="00C05132" w:rsidP="00C05132">
            <w:pPr>
              <w:tabs>
                <w:tab w:val="left" w:pos="923"/>
              </w:tabs>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rPr>
              <w:t>Increase GP/Cluster member awareness of pathway for unregistered patients requiring emergency dental care.</w:t>
            </w:r>
          </w:p>
          <w:p w:rsidR="00C05132" w:rsidRPr="008032FF" w:rsidRDefault="00C05132" w:rsidP="00C05132">
            <w:pPr>
              <w:tabs>
                <w:tab w:val="left" w:pos="923"/>
              </w:tabs>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rPr>
              <w:t>Put in place clear signposting arrangements in all GP Practices</w:t>
            </w:r>
          </w:p>
          <w:p w:rsidR="00C05132" w:rsidRPr="008032FF" w:rsidRDefault="00C05132" w:rsidP="00C05132">
            <w:pPr>
              <w:tabs>
                <w:tab w:val="left" w:pos="923"/>
              </w:tabs>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3822" w:type="dxa"/>
          </w:tcPr>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rPr>
              <w:t>Reduction in number of dental patients inappropriately attending GP Practices.</w:t>
            </w:r>
          </w:p>
        </w:tc>
      </w:tr>
      <w:tr w:rsidR="00C05132" w:rsidRPr="00C05132" w:rsidTr="00C051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tcPr>
          <w:p w:rsidR="00C05132" w:rsidRPr="00C05132" w:rsidRDefault="00C05132" w:rsidP="00C05132">
            <w:pPr>
              <w:numPr>
                <w:ilvl w:val="1"/>
                <w:numId w:val="18"/>
              </w:numPr>
              <w:spacing w:before="60" w:after="60"/>
              <w:ind w:left="320" w:hanging="284"/>
              <w:contextualSpacing/>
              <w:rPr>
                <w:rFonts w:cstheme="minorHAnsi"/>
              </w:rPr>
            </w:pPr>
          </w:p>
        </w:tc>
        <w:tc>
          <w:tcPr>
            <w:tcW w:w="3969" w:type="dxa"/>
          </w:tcPr>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rPr>
              <w:t>Enable Patients to access most appropriate care</w:t>
            </w:r>
          </w:p>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ascii="Calibri" w:hAnsi="Calibri" w:cs="Calibri"/>
                <w:color w:val="CC3300"/>
                <w:sz w:val="24"/>
                <w:szCs w:val="24"/>
              </w:rPr>
            </w:pPr>
            <w:r w:rsidRPr="008032FF">
              <w:rPr>
                <w:rFonts w:ascii="Calibri" w:hAnsi="Calibri" w:cs="Calibri"/>
                <w:color w:val="00B050"/>
                <w:sz w:val="24"/>
                <w:szCs w:val="24"/>
              </w:rPr>
              <w:sym w:font="Wingdings 2" w:char="F0E4"/>
            </w:r>
            <w:r w:rsidRPr="008032FF">
              <w:rPr>
                <w:rFonts w:ascii="Calibri" w:hAnsi="Calibri" w:cs="Calibri"/>
                <w:color w:val="CC3300"/>
                <w:sz w:val="24"/>
                <w:szCs w:val="24"/>
              </w:rPr>
              <w:sym w:font="Wingdings 2" w:char="F0E4"/>
            </w:r>
          </w:p>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sz w:val="24"/>
                <w:szCs w:val="24"/>
              </w:rPr>
              <w:sym w:font="Wingdings 2" w:char="F0BF"/>
            </w:r>
            <w:r w:rsidRPr="008032FF">
              <w:rPr>
                <w:color w:val="00B050"/>
                <w:sz w:val="24"/>
                <w:szCs w:val="24"/>
              </w:rPr>
              <w:sym w:font="Wingdings 2" w:char="F0BF"/>
            </w:r>
          </w:p>
        </w:tc>
        <w:tc>
          <w:tcPr>
            <w:tcW w:w="5954" w:type="dxa"/>
          </w:tcPr>
          <w:p w:rsidR="00C05132" w:rsidRPr="008032FF" w:rsidRDefault="00C05132" w:rsidP="00C05132">
            <w:pPr>
              <w:tabs>
                <w:tab w:val="left" w:pos="923"/>
              </w:tabs>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rPr>
              <w:t xml:space="preserve">Signposting of patients to Common Ailment Schemes </w:t>
            </w:r>
          </w:p>
          <w:p w:rsidR="00C05132" w:rsidRPr="008032FF" w:rsidRDefault="00C05132" w:rsidP="00C05132">
            <w:pPr>
              <w:tabs>
                <w:tab w:val="left" w:pos="923"/>
              </w:tabs>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rPr>
              <w:t>Working closely with individual community pharmacies to increase uptake into common ailment schemes</w:t>
            </w:r>
          </w:p>
        </w:tc>
        <w:tc>
          <w:tcPr>
            <w:tcW w:w="3822" w:type="dxa"/>
          </w:tcPr>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rPr>
              <w:t>Increase in number of patients acce</w:t>
            </w:r>
            <w:r w:rsidR="003A6506" w:rsidRPr="008032FF">
              <w:rPr>
                <w:rFonts w:cstheme="minorHAnsi"/>
                <w:sz w:val="24"/>
                <w:szCs w:val="24"/>
              </w:rPr>
              <w:t xml:space="preserve">ssing the Common Ailment Scheme </w:t>
            </w:r>
            <w:r w:rsidRPr="008032FF">
              <w:rPr>
                <w:rFonts w:cstheme="minorHAnsi"/>
                <w:sz w:val="24"/>
                <w:szCs w:val="24"/>
              </w:rPr>
              <w:t>by 10%</w:t>
            </w:r>
          </w:p>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p>
        </w:tc>
      </w:tr>
    </w:tbl>
    <w:p w:rsidR="00183816" w:rsidRDefault="00183816" w:rsidP="00183816"/>
    <w:p w:rsidR="00183816" w:rsidRDefault="00183816" w:rsidP="00183816"/>
    <w:p w:rsidR="00183816" w:rsidRDefault="00183816" w:rsidP="00183816"/>
    <w:tbl>
      <w:tblPr>
        <w:tblStyle w:val="GridTable4-Accent54"/>
        <w:tblW w:w="14454" w:type="dxa"/>
        <w:tblLook w:val="04A0" w:firstRow="1" w:lastRow="0" w:firstColumn="1" w:lastColumn="0" w:noHBand="0" w:noVBand="1"/>
      </w:tblPr>
      <w:tblGrid>
        <w:gridCol w:w="709"/>
        <w:gridCol w:w="3969"/>
        <w:gridCol w:w="5954"/>
        <w:gridCol w:w="3822"/>
      </w:tblGrid>
      <w:tr w:rsidR="00C05132" w:rsidRPr="00C05132" w:rsidTr="00C05132">
        <w:trPr>
          <w:cnfStyle w:val="100000000000" w:firstRow="1" w:lastRow="0" w:firstColumn="0" w:lastColumn="0" w:oddVBand="0" w:evenVBand="0" w:oddHBand="0"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14454" w:type="dxa"/>
            <w:gridSpan w:val="4"/>
          </w:tcPr>
          <w:p w:rsidR="00C05132" w:rsidRPr="00C05132" w:rsidRDefault="00C05132" w:rsidP="00C05132">
            <w:pPr>
              <w:numPr>
                <w:ilvl w:val="0"/>
                <w:numId w:val="18"/>
              </w:numPr>
              <w:contextualSpacing/>
              <w:rPr>
                <w:rFonts w:cstheme="minorHAnsi"/>
                <w:sz w:val="44"/>
              </w:rPr>
            </w:pPr>
            <w:r w:rsidRPr="00C05132">
              <w:rPr>
                <w:rFonts w:cstheme="minorHAnsi"/>
                <w:sz w:val="44"/>
              </w:rPr>
              <w:lastRenderedPageBreak/>
              <w:tab/>
              <w:t>IMPROVING MENTAL HEALTH &amp; LEARNING DISABILITIES</w:t>
            </w:r>
          </w:p>
        </w:tc>
      </w:tr>
      <w:tr w:rsidR="00C05132" w:rsidRPr="00C05132" w:rsidTr="00C05132">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09" w:type="dxa"/>
          </w:tcPr>
          <w:p w:rsidR="00C05132" w:rsidRPr="00C05132" w:rsidRDefault="00C05132" w:rsidP="00C05132">
            <w:pPr>
              <w:numPr>
                <w:ilvl w:val="1"/>
                <w:numId w:val="18"/>
              </w:numPr>
              <w:spacing w:before="60" w:after="60"/>
              <w:ind w:left="320" w:hanging="284"/>
              <w:contextualSpacing/>
              <w:rPr>
                <w:rFonts w:cstheme="minorHAnsi"/>
              </w:rPr>
            </w:pPr>
          </w:p>
        </w:tc>
        <w:tc>
          <w:tcPr>
            <w:tcW w:w="3969" w:type="dxa"/>
          </w:tcPr>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rPr>
              <w:t>To improve treatment outcomes of patients suffering from Alcohol Related Brain Disease</w:t>
            </w:r>
          </w:p>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rPr>
              <w:t>(ARBD)</w:t>
            </w:r>
          </w:p>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ascii="Calibri" w:hAnsi="Calibri" w:cs="Calibri"/>
                <w:color w:val="1F4E79" w:themeColor="accent1" w:themeShade="80"/>
                <w:sz w:val="24"/>
                <w:szCs w:val="24"/>
              </w:rPr>
            </w:pPr>
            <w:r w:rsidRPr="008032FF">
              <w:rPr>
                <w:rFonts w:ascii="Calibri" w:hAnsi="Calibri" w:cs="Calibri"/>
                <w:color w:val="FFC000"/>
                <w:sz w:val="24"/>
                <w:szCs w:val="24"/>
              </w:rPr>
              <w:sym w:font="Wingdings 2" w:char="F0E4"/>
            </w:r>
            <w:r w:rsidRPr="008032FF">
              <w:rPr>
                <w:rFonts w:ascii="Calibri" w:hAnsi="Calibri" w:cs="Calibri"/>
                <w:color w:val="FF00FF"/>
                <w:sz w:val="24"/>
                <w:szCs w:val="24"/>
              </w:rPr>
              <w:sym w:font="Wingdings 2" w:char="F0E4"/>
            </w:r>
            <w:r w:rsidRPr="008032FF">
              <w:rPr>
                <w:rFonts w:ascii="Calibri" w:hAnsi="Calibri" w:cs="Calibri"/>
                <w:color w:val="00B050"/>
                <w:sz w:val="24"/>
                <w:szCs w:val="24"/>
              </w:rPr>
              <w:sym w:font="Wingdings 2" w:char="F0E4"/>
            </w:r>
            <w:r w:rsidRPr="008032FF">
              <w:rPr>
                <w:rFonts w:ascii="Calibri" w:hAnsi="Calibri" w:cs="Calibri"/>
                <w:sz w:val="24"/>
                <w:szCs w:val="24"/>
              </w:rPr>
              <w:sym w:font="Wingdings 2" w:char="F0E4"/>
            </w:r>
            <w:r w:rsidRPr="008032FF">
              <w:rPr>
                <w:rFonts w:ascii="Calibri" w:hAnsi="Calibri" w:cs="Calibri"/>
                <w:color w:val="1F4E79" w:themeColor="accent1" w:themeShade="80"/>
                <w:sz w:val="24"/>
                <w:szCs w:val="24"/>
              </w:rPr>
              <w:sym w:font="Wingdings 2" w:char="F0E4"/>
            </w:r>
          </w:p>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sz w:val="24"/>
                <w:szCs w:val="24"/>
              </w:rPr>
              <w:sym w:font="Wingdings 2" w:char="F0BF"/>
            </w:r>
            <w:r w:rsidRPr="008032FF">
              <w:rPr>
                <w:color w:val="00B050"/>
                <w:sz w:val="24"/>
                <w:szCs w:val="24"/>
              </w:rPr>
              <w:sym w:font="Wingdings 2" w:char="F0BF"/>
            </w:r>
            <w:r w:rsidRPr="008032FF">
              <w:rPr>
                <w:color w:val="00B0F0"/>
                <w:sz w:val="24"/>
                <w:szCs w:val="24"/>
              </w:rPr>
              <w:sym w:font="Wingdings 2" w:char="F0BF"/>
            </w:r>
          </w:p>
        </w:tc>
        <w:tc>
          <w:tcPr>
            <w:tcW w:w="5954" w:type="dxa"/>
          </w:tcPr>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rPr>
              <w:t>ARBD Project established and operational until end of March 2023.</w:t>
            </w:r>
          </w:p>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rPr>
              <w:t>Identify and refer to the Project patients with a history of heavy alcohol use who may be suffering from ARBD.</w:t>
            </w:r>
          </w:p>
        </w:tc>
        <w:tc>
          <w:tcPr>
            <w:tcW w:w="3822" w:type="dxa"/>
          </w:tcPr>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rPr>
              <w:t>A range of measures to include</w:t>
            </w:r>
          </w:p>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rPr>
              <w:t>Number of assessments undertaken by MH Nurse</w:t>
            </w:r>
          </w:p>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rPr>
              <w:t>Number of patients referred to Secondary Care</w:t>
            </w:r>
          </w:p>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b/>
                <w:sz w:val="24"/>
                <w:szCs w:val="24"/>
              </w:rPr>
            </w:pPr>
            <w:r w:rsidRPr="008032FF">
              <w:rPr>
                <w:rFonts w:cstheme="minorHAnsi"/>
                <w:sz w:val="24"/>
                <w:szCs w:val="24"/>
              </w:rPr>
              <w:t>Number of patients seen and number of interventions undertaken by Alcohol Worker.</w:t>
            </w:r>
          </w:p>
        </w:tc>
      </w:tr>
      <w:tr w:rsidR="00C05132" w:rsidRPr="00C05132" w:rsidTr="00C05132">
        <w:trPr>
          <w:trHeight w:val="416"/>
        </w:trPr>
        <w:tc>
          <w:tcPr>
            <w:cnfStyle w:val="001000000000" w:firstRow="0" w:lastRow="0" w:firstColumn="1" w:lastColumn="0" w:oddVBand="0" w:evenVBand="0" w:oddHBand="0" w:evenHBand="0" w:firstRowFirstColumn="0" w:firstRowLastColumn="0" w:lastRowFirstColumn="0" w:lastRowLastColumn="0"/>
            <w:tcW w:w="709" w:type="dxa"/>
          </w:tcPr>
          <w:p w:rsidR="00C05132" w:rsidRPr="00C05132" w:rsidRDefault="00C05132" w:rsidP="00C05132">
            <w:pPr>
              <w:numPr>
                <w:ilvl w:val="1"/>
                <w:numId w:val="18"/>
              </w:numPr>
              <w:spacing w:before="60" w:after="60"/>
              <w:ind w:left="320" w:hanging="284"/>
              <w:contextualSpacing/>
              <w:rPr>
                <w:rFonts w:cstheme="minorHAnsi"/>
                <w:b w:val="0"/>
                <w:bCs w:val="0"/>
              </w:rPr>
            </w:pPr>
          </w:p>
        </w:tc>
        <w:tc>
          <w:tcPr>
            <w:tcW w:w="3969" w:type="dxa"/>
          </w:tcPr>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rPr>
              <w:t>To reduce gaps in Health Outcomes with those with Learning Disabilities</w:t>
            </w:r>
          </w:p>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ascii="Calibri" w:hAnsi="Calibri" w:cs="Calibri"/>
                <w:color w:val="1F4E79" w:themeColor="accent1" w:themeShade="80"/>
                <w:sz w:val="24"/>
                <w:szCs w:val="24"/>
              </w:rPr>
            </w:pPr>
            <w:r w:rsidRPr="008032FF">
              <w:rPr>
                <w:rFonts w:ascii="Calibri" w:hAnsi="Calibri" w:cs="Calibri"/>
                <w:color w:val="00B050"/>
                <w:sz w:val="24"/>
                <w:szCs w:val="24"/>
              </w:rPr>
              <w:sym w:font="Wingdings 2" w:char="F0E4"/>
            </w:r>
            <w:r w:rsidRPr="008032FF">
              <w:rPr>
                <w:rFonts w:ascii="Calibri" w:hAnsi="Calibri" w:cs="Calibri"/>
                <w:sz w:val="24"/>
                <w:szCs w:val="24"/>
              </w:rPr>
              <w:sym w:font="Wingdings 2" w:char="F0E4"/>
            </w:r>
            <w:r w:rsidRPr="008032FF">
              <w:rPr>
                <w:rFonts w:ascii="Calibri" w:hAnsi="Calibri" w:cs="Calibri"/>
                <w:color w:val="1F4E79" w:themeColor="accent1" w:themeShade="80"/>
                <w:sz w:val="24"/>
                <w:szCs w:val="24"/>
              </w:rPr>
              <w:sym w:font="Wingdings 2" w:char="F0E4"/>
            </w:r>
          </w:p>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sz w:val="24"/>
                <w:szCs w:val="24"/>
              </w:rPr>
              <w:sym w:font="Wingdings 2" w:char="F0BF"/>
            </w:r>
            <w:r w:rsidRPr="008032FF">
              <w:rPr>
                <w:color w:val="00B050"/>
                <w:sz w:val="24"/>
                <w:szCs w:val="24"/>
              </w:rPr>
              <w:sym w:font="Wingdings 2" w:char="F0BF"/>
            </w:r>
          </w:p>
        </w:tc>
        <w:tc>
          <w:tcPr>
            <w:tcW w:w="5954" w:type="dxa"/>
          </w:tcPr>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rPr>
              <w:t>Annual Health Checks for those with learning disabilities. All Cluster Practices currently participate in the Directed Enhanced Service for Learning Disabilities.</w:t>
            </w:r>
          </w:p>
          <w:p w:rsidR="00C05132" w:rsidRPr="008032FF" w:rsidRDefault="00C05132" w:rsidP="00C05132">
            <w:pPr>
              <w:ind w:left="720"/>
              <w:contextualSpacing/>
              <w:cnfStyle w:val="000000000000" w:firstRow="0" w:lastRow="0" w:firstColumn="0" w:lastColumn="0" w:oddVBand="0" w:evenVBand="0" w:oddHBand="0" w:evenHBand="0" w:firstRowFirstColumn="0" w:firstRowLastColumn="0" w:lastRowFirstColumn="0" w:lastRowLastColumn="0"/>
              <w:rPr>
                <w:rFonts w:cstheme="minorHAnsi"/>
                <w:sz w:val="24"/>
                <w:szCs w:val="24"/>
              </w:rPr>
            </w:pPr>
          </w:p>
          <w:p w:rsidR="00C05132" w:rsidRPr="008032FF" w:rsidRDefault="00C05132" w:rsidP="00C05132">
            <w:pPr>
              <w:ind w:left="720"/>
              <w:contextualSpacing/>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3822" w:type="dxa"/>
          </w:tcPr>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rPr>
              <w:t>All patients on Learning Disability Registers received the offer of an annual health check.</w:t>
            </w:r>
          </w:p>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r w:rsidR="00C05132" w:rsidRPr="00C05132" w:rsidTr="00C05132">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09" w:type="dxa"/>
          </w:tcPr>
          <w:p w:rsidR="00C05132" w:rsidRPr="00C05132" w:rsidRDefault="00C05132" w:rsidP="00C05132">
            <w:pPr>
              <w:numPr>
                <w:ilvl w:val="1"/>
                <w:numId w:val="18"/>
              </w:numPr>
              <w:spacing w:before="60" w:after="60"/>
              <w:ind w:left="320" w:hanging="284"/>
              <w:contextualSpacing/>
              <w:rPr>
                <w:rFonts w:cstheme="minorHAnsi"/>
                <w:b w:val="0"/>
                <w:bCs w:val="0"/>
              </w:rPr>
            </w:pPr>
          </w:p>
        </w:tc>
        <w:tc>
          <w:tcPr>
            <w:tcW w:w="3969" w:type="dxa"/>
          </w:tcPr>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rPr>
              <w:t>Develop a Mental Health Cluster Model to Support Mental Health</w:t>
            </w:r>
          </w:p>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ascii="Calibri" w:hAnsi="Calibri" w:cs="Calibri"/>
                <w:color w:val="1F4E79" w:themeColor="accent1" w:themeShade="80"/>
                <w:sz w:val="24"/>
                <w:szCs w:val="24"/>
              </w:rPr>
            </w:pPr>
            <w:r w:rsidRPr="008032FF">
              <w:rPr>
                <w:rFonts w:ascii="Calibri" w:hAnsi="Calibri" w:cs="Calibri"/>
                <w:color w:val="00B050"/>
                <w:sz w:val="24"/>
                <w:szCs w:val="24"/>
              </w:rPr>
              <w:sym w:font="Wingdings 2" w:char="F0E4"/>
            </w:r>
            <w:r w:rsidRPr="008032FF">
              <w:rPr>
                <w:rFonts w:ascii="Calibri" w:hAnsi="Calibri" w:cs="Calibri"/>
                <w:sz w:val="24"/>
                <w:szCs w:val="24"/>
              </w:rPr>
              <w:sym w:font="Wingdings 2" w:char="F0E4"/>
            </w:r>
            <w:r w:rsidRPr="008032FF">
              <w:rPr>
                <w:rFonts w:ascii="Calibri" w:hAnsi="Calibri" w:cs="Calibri"/>
                <w:color w:val="1F4E79" w:themeColor="accent1" w:themeShade="80"/>
                <w:sz w:val="24"/>
                <w:szCs w:val="24"/>
              </w:rPr>
              <w:sym w:font="Wingdings 2" w:char="F0E4"/>
            </w:r>
            <w:r w:rsidRPr="008032FF">
              <w:rPr>
                <w:rFonts w:ascii="Calibri" w:hAnsi="Calibri" w:cs="Calibri"/>
                <w:color w:val="538135" w:themeColor="accent6" w:themeShade="BF"/>
                <w:sz w:val="24"/>
                <w:szCs w:val="24"/>
              </w:rPr>
              <w:sym w:font="Wingdings 2" w:char="F0E4"/>
            </w:r>
          </w:p>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sz w:val="24"/>
                <w:szCs w:val="24"/>
              </w:rPr>
              <w:sym w:font="Wingdings 2" w:char="F0BF"/>
            </w:r>
            <w:r w:rsidRPr="008032FF">
              <w:rPr>
                <w:color w:val="00B050"/>
                <w:sz w:val="24"/>
                <w:szCs w:val="24"/>
              </w:rPr>
              <w:sym w:font="Wingdings 2" w:char="F0BF"/>
            </w:r>
            <w:r w:rsidRPr="008032FF">
              <w:rPr>
                <w:color w:val="00B0F0"/>
                <w:sz w:val="24"/>
                <w:szCs w:val="24"/>
              </w:rPr>
              <w:sym w:font="Wingdings 2" w:char="F0BF"/>
            </w:r>
            <w:r w:rsidRPr="008032FF">
              <w:rPr>
                <w:color w:val="FF0000"/>
                <w:sz w:val="24"/>
                <w:szCs w:val="24"/>
              </w:rPr>
              <w:sym w:font="Wingdings 2" w:char="F0BF"/>
            </w:r>
          </w:p>
        </w:tc>
        <w:tc>
          <w:tcPr>
            <w:tcW w:w="5954" w:type="dxa"/>
          </w:tcPr>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rPr>
              <w:t>Commissioning of Mental Health/Wellbeing/ Counselling Services</w:t>
            </w:r>
          </w:p>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rPr>
              <w:t>Mapping of Mental Health based Cluster Services</w:t>
            </w:r>
          </w:p>
        </w:tc>
        <w:tc>
          <w:tcPr>
            <w:tcW w:w="3822" w:type="dxa"/>
          </w:tcPr>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rPr>
              <w:t>Better reported patient experience/outcome measures</w:t>
            </w:r>
          </w:p>
          <w:p w:rsidR="00C05132" w:rsidRPr="008032FF" w:rsidRDefault="00C05132" w:rsidP="00C05132">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US" w:eastAsia="en-GB"/>
              </w:rPr>
            </w:pPr>
            <w:r w:rsidRPr="008032FF">
              <w:rPr>
                <w:rFonts w:eastAsia="Times New Roman" w:cstheme="minorHAnsi"/>
                <w:sz w:val="24"/>
                <w:szCs w:val="24"/>
                <w:lang w:val="en-US" w:eastAsia="en-GB"/>
              </w:rPr>
              <w:t>Rapid access to psychological therapies</w:t>
            </w:r>
          </w:p>
          <w:p w:rsidR="00C05132" w:rsidRPr="008032FF" w:rsidRDefault="00C05132" w:rsidP="00C05132">
            <w:pPr>
              <w:ind w:left="360"/>
              <w:jc w:val="both"/>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US" w:eastAsia="en-GB"/>
              </w:rPr>
            </w:pPr>
          </w:p>
          <w:p w:rsidR="00C05132" w:rsidRPr="008032FF" w:rsidRDefault="00C05132" w:rsidP="00C05132">
            <w:pPr>
              <w:ind w:left="720"/>
              <w:contextualSpacing/>
              <w:cnfStyle w:val="000000100000" w:firstRow="0" w:lastRow="0" w:firstColumn="0" w:lastColumn="0" w:oddVBand="0" w:evenVBand="0" w:oddHBand="1" w:evenHBand="0" w:firstRowFirstColumn="0" w:firstRowLastColumn="0" w:lastRowFirstColumn="0" w:lastRowLastColumn="0"/>
              <w:rPr>
                <w:rFonts w:cstheme="minorHAnsi"/>
                <w:sz w:val="24"/>
                <w:szCs w:val="24"/>
              </w:rPr>
            </w:pPr>
          </w:p>
        </w:tc>
      </w:tr>
    </w:tbl>
    <w:p w:rsidR="00183816" w:rsidRDefault="00183816" w:rsidP="00183816"/>
    <w:p w:rsidR="00183816" w:rsidRPr="00335E0E" w:rsidRDefault="00183816" w:rsidP="00183816"/>
    <w:p w:rsidR="00183816" w:rsidRPr="00335E0E" w:rsidRDefault="00183816" w:rsidP="00183816"/>
    <w:p w:rsidR="00183816" w:rsidRPr="00335E0E" w:rsidRDefault="00183816" w:rsidP="00183816"/>
    <w:p w:rsidR="00183816" w:rsidRPr="00335E0E" w:rsidRDefault="00183816" w:rsidP="00183816"/>
    <w:p w:rsidR="00183816" w:rsidRDefault="00183816" w:rsidP="00183816"/>
    <w:tbl>
      <w:tblPr>
        <w:tblStyle w:val="GridTable4-Accent55"/>
        <w:tblW w:w="14454" w:type="dxa"/>
        <w:tblLook w:val="04A0" w:firstRow="1" w:lastRow="0" w:firstColumn="1" w:lastColumn="0" w:noHBand="0" w:noVBand="1"/>
      </w:tblPr>
      <w:tblGrid>
        <w:gridCol w:w="709"/>
        <w:gridCol w:w="3969"/>
        <w:gridCol w:w="5954"/>
        <w:gridCol w:w="3822"/>
      </w:tblGrid>
      <w:tr w:rsidR="00C05132" w:rsidRPr="00C05132" w:rsidTr="00C05132">
        <w:trPr>
          <w:cnfStyle w:val="100000000000" w:firstRow="1" w:lastRow="0" w:firstColumn="0" w:lastColumn="0" w:oddVBand="0" w:evenVBand="0" w:oddHBand="0"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14454" w:type="dxa"/>
            <w:gridSpan w:val="4"/>
          </w:tcPr>
          <w:p w:rsidR="00C05132" w:rsidRPr="00C05132" w:rsidRDefault="00C05132" w:rsidP="00C05132">
            <w:pPr>
              <w:numPr>
                <w:ilvl w:val="0"/>
                <w:numId w:val="18"/>
              </w:numPr>
              <w:contextualSpacing/>
              <w:rPr>
                <w:rFonts w:cstheme="minorHAnsi"/>
                <w:sz w:val="44"/>
              </w:rPr>
            </w:pPr>
            <w:r w:rsidRPr="00C05132">
              <w:rPr>
                <w:rFonts w:cstheme="minorHAnsi"/>
                <w:sz w:val="44"/>
              </w:rPr>
              <w:lastRenderedPageBreak/>
              <w:tab/>
              <w:t>CHILDREN, YOUNG PEOPLE &amp; MATERNITY</w:t>
            </w:r>
          </w:p>
        </w:tc>
      </w:tr>
      <w:tr w:rsidR="00C05132" w:rsidRPr="00C05132" w:rsidTr="00C05132">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09" w:type="dxa"/>
          </w:tcPr>
          <w:p w:rsidR="00C05132" w:rsidRPr="00C05132" w:rsidRDefault="00C05132" w:rsidP="00C05132">
            <w:pPr>
              <w:rPr>
                <w:rFonts w:cstheme="minorHAnsi"/>
                <w:color w:val="000000" w:themeColor="text1"/>
              </w:rPr>
            </w:pPr>
          </w:p>
        </w:tc>
        <w:tc>
          <w:tcPr>
            <w:tcW w:w="3969" w:type="dxa"/>
          </w:tcPr>
          <w:p w:rsidR="00C05132" w:rsidRPr="00C05132"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rPr>
            </w:pPr>
            <w:r w:rsidRPr="00C05132">
              <w:rPr>
                <w:rFonts w:cstheme="minorHAnsi"/>
                <w:b/>
                <w:color w:val="000000" w:themeColor="text1"/>
              </w:rPr>
              <w:t>GOALS</w:t>
            </w:r>
          </w:p>
        </w:tc>
        <w:tc>
          <w:tcPr>
            <w:tcW w:w="5954" w:type="dxa"/>
          </w:tcPr>
          <w:p w:rsidR="00C05132" w:rsidRPr="00C05132"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rPr>
            </w:pPr>
            <w:r w:rsidRPr="00C05132">
              <w:rPr>
                <w:rFonts w:cstheme="minorHAnsi"/>
                <w:b/>
                <w:color w:val="000000" w:themeColor="text1"/>
              </w:rPr>
              <w:t>METHODS</w:t>
            </w:r>
          </w:p>
        </w:tc>
        <w:tc>
          <w:tcPr>
            <w:tcW w:w="3822" w:type="dxa"/>
          </w:tcPr>
          <w:p w:rsidR="00C05132" w:rsidRPr="00C05132"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rPr>
            </w:pPr>
            <w:r w:rsidRPr="00C05132">
              <w:rPr>
                <w:rFonts w:cstheme="minorHAnsi"/>
                <w:b/>
                <w:color w:val="000000" w:themeColor="text1"/>
              </w:rPr>
              <w:t>OUTCOMES</w:t>
            </w:r>
          </w:p>
        </w:tc>
      </w:tr>
      <w:tr w:rsidR="00C05132" w:rsidRPr="00C05132" w:rsidTr="00C05132">
        <w:trPr>
          <w:trHeight w:val="416"/>
        </w:trPr>
        <w:tc>
          <w:tcPr>
            <w:cnfStyle w:val="001000000000" w:firstRow="0" w:lastRow="0" w:firstColumn="1" w:lastColumn="0" w:oddVBand="0" w:evenVBand="0" w:oddHBand="0" w:evenHBand="0" w:firstRowFirstColumn="0" w:firstRowLastColumn="0" w:lastRowFirstColumn="0" w:lastRowLastColumn="0"/>
            <w:tcW w:w="709" w:type="dxa"/>
          </w:tcPr>
          <w:p w:rsidR="00C05132" w:rsidRPr="00C05132" w:rsidRDefault="00C05132" w:rsidP="00C05132">
            <w:pPr>
              <w:numPr>
                <w:ilvl w:val="1"/>
                <w:numId w:val="18"/>
              </w:numPr>
              <w:spacing w:before="60" w:after="60"/>
              <w:ind w:left="320" w:hanging="284"/>
              <w:contextualSpacing/>
              <w:rPr>
                <w:rFonts w:cstheme="minorHAnsi"/>
              </w:rPr>
            </w:pPr>
          </w:p>
        </w:tc>
        <w:tc>
          <w:tcPr>
            <w:tcW w:w="3969" w:type="dxa"/>
          </w:tcPr>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rPr>
              <w:t>To promote Nutrition in schools</w:t>
            </w:r>
          </w:p>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ascii="Calibri" w:hAnsi="Calibri" w:cs="Calibri"/>
                <w:color w:val="538135" w:themeColor="accent6" w:themeShade="BF"/>
                <w:sz w:val="24"/>
                <w:szCs w:val="24"/>
              </w:rPr>
            </w:pPr>
            <w:r w:rsidRPr="008032FF">
              <w:rPr>
                <w:rFonts w:ascii="Calibri" w:hAnsi="Calibri" w:cs="Calibri"/>
                <w:sz w:val="24"/>
                <w:szCs w:val="24"/>
              </w:rPr>
              <w:sym w:font="Wingdings 2" w:char="F0E4"/>
            </w:r>
            <w:r w:rsidRPr="008032FF">
              <w:rPr>
                <w:rFonts w:ascii="Calibri" w:hAnsi="Calibri" w:cs="Calibri"/>
                <w:color w:val="538135" w:themeColor="accent6" w:themeShade="BF"/>
                <w:sz w:val="24"/>
                <w:szCs w:val="24"/>
              </w:rPr>
              <w:sym w:font="Wingdings 2" w:char="F0E4"/>
            </w:r>
          </w:p>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ascii="Calibri" w:hAnsi="Calibri" w:cs="Calibri"/>
                <w:color w:val="538135" w:themeColor="accent6" w:themeShade="BF"/>
                <w:sz w:val="24"/>
                <w:szCs w:val="24"/>
              </w:rPr>
            </w:pPr>
            <w:r w:rsidRPr="008032FF">
              <w:rPr>
                <w:sz w:val="24"/>
                <w:szCs w:val="24"/>
              </w:rPr>
              <w:sym w:font="Wingdings 2" w:char="F0BF"/>
            </w:r>
            <w:r w:rsidRPr="008032FF">
              <w:rPr>
                <w:color w:val="00B050"/>
                <w:sz w:val="24"/>
                <w:szCs w:val="24"/>
              </w:rPr>
              <w:sym w:font="Wingdings 2" w:char="F0BF"/>
            </w:r>
          </w:p>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5954" w:type="dxa"/>
          </w:tcPr>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rPr>
              <w:t>Cluster to explore the provision of nutritional/Healthy eating classes in schools</w:t>
            </w:r>
          </w:p>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rPr>
              <w:t>Support/fund a coordinated programme of classes</w:t>
            </w:r>
          </w:p>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3822" w:type="dxa"/>
          </w:tcPr>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rPr>
              <w:t>Maximise the number of schools participating in the Healthy Eating Project</w:t>
            </w:r>
          </w:p>
        </w:tc>
      </w:tr>
      <w:tr w:rsidR="00C05132" w:rsidRPr="00C05132" w:rsidTr="00C05132">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09" w:type="dxa"/>
          </w:tcPr>
          <w:p w:rsidR="00C05132" w:rsidRPr="00C05132" w:rsidRDefault="00C05132" w:rsidP="00C05132">
            <w:pPr>
              <w:numPr>
                <w:ilvl w:val="1"/>
                <w:numId w:val="18"/>
              </w:numPr>
              <w:spacing w:before="60" w:after="60"/>
              <w:ind w:left="320" w:hanging="284"/>
              <w:contextualSpacing/>
              <w:rPr>
                <w:rFonts w:cstheme="minorHAnsi"/>
                <w:b w:val="0"/>
                <w:bCs w:val="0"/>
              </w:rPr>
            </w:pPr>
          </w:p>
        </w:tc>
        <w:tc>
          <w:tcPr>
            <w:tcW w:w="3969" w:type="dxa"/>
          </w:tcPr>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rPr>
              <w:t>To improve the Mental Health and Well being of young people</w:t>
            </w:r>
          </w:p>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ascii="Calibri" w:hAnsi="Calibri" w:cs="Calibri"/>
                <w:color w:val="538135" w:themeColor="accent6" w:themeShade="BF"/>
                <w:sz w:val="24"/>
                <w:szCs w:val="24"/>
              </w:rPr>
            </w:pPr>
            <w:r w:rsidRPr="008032FF">
              <w:rPr>
                <w:rFonts w:ascii="Calibri" w:hAnsi="Calibri" w:cs="Calibri"/>
                <w:color w:val="1F4E79" w:themeColor="accent1" w:themeShade="80"/>
                <w:sz w:val="24"/>
                <w:szCs w:val="24"/>
              </w:rPr>
              <w:sym w:font="Wingdings 2" w:char="F0E4"/>
            </w:r>
            <w:r w:rsidRPr="008032FF">
              <w:rPr>
                <w:rFonts w:ascii="Calibri" w:hAnsi="Calibri" w:cs="Calibri"/>
                <w:color w:val="538135" w:themeColor="accent6" w:themeShade="BF"/>
                <w:sz w:val="24"/>
                <w:szCs w:val="24"/>
              </w:rPr>
              <w:sym w:font="Wingdings 2" w:char="F0E4"/>
            </w:r>
          </w:p>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color w:val="538135" w:themeColor="accent6" w:themeShade="BF"/>
                <w:sz w:val="24"/>
                <w:szCs w:val="24"/>
              </w:rPr>
            </w:pPr>
            <w:r w:rsidRPr="008032FF">
              <w:rPr>
                <w:sz w:val="24"/>
                <w:szCs w:val="24"/>
              </w:rPr>
              <w:sym w:font="Wingdings 2" w:char="F0BF"/>
            </w:r>
            <w:r w:rsidRPr="008032FF">
              <w:rPr>
                <w:color w:val="00B050"/>
                <w:sz w:val="24"/>
                <w:szCs w:val="24"/>
              </w:rPr>
              <w:sym w:font="Wingdings 2" w:char="F0BF"/>
            </w:r>
            <w:r w:rsidRPr="008032FF">
              <w:rPr>
                <w:color w:val="00B0F0"/>
                <w:sz w:val="24"/>
                <w:szCs w:val="24"/>
              </w:rPr>
              <w:sym w:font="Wingdings 2" w:char="F0BF"/>
            </w:r>
          </w:p>
        </w:tc>
        <w:tc>
          <w:tcPr>
            <w:tcW w:w="5954" w:type="dxa"/>
          </w:tcPr>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rPr>
              <w:t>To commission a project related to the mental health and wellbeing of younger people</w:t>
            </w:r>
          </w:p>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p>
        </w:tc>
        <w:tc>
          <w:tcPr>
            <w:tcW w:w="3822" w:type="dxa"/>
          </w:tcPr>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rPr>
              <w:t>Project commissioned to refer young people into</w:t>
            </w:r>
          </w:p>
        </w:tc>
      </w:tr>
      <w:tr w:rsidR="00C05132" w:rsidRPr="00C05132" w:rsidTr="00C05132">
        <w:trPr>
          <w:trHeight w:val="416"/>
        </w:trPr>
        <w:tc>
          <w:tcPr>
            <w:cnfStyle w:val="001000000000" w:firstRow="0" w:lastRow="0" w:firstColumn="1" w:lastColumn="0" w:oddVBand="0" w:evenVBand="0" w:oddHBand="0" w:evenHBand="0" w:firstRowFirstColumn="0" w:firstRowLastColumn="0" w:lastRowFirstColumn="0" w:lastRowLastColumn="0"/>
            <w:tcW w:w="709" w:type="dxa"/>
          </w:tcPr>
          <w:p w:rsidR="00C05132" w:rsidRPr="00C05132" w:rsidRDefault="00C05132" w:rsidP="00C05132">
            <w:pPr>
              <w:numPr>
                <w:ilvl w:val="1"/>
                <w:numId w:val="18"/>
              </w:numPr>
              <w:spacing w:before="60" w:after="60"/>
              <w:ind w:left="320" w:hanging="284"/>
              <w:contextualSpacing/>
              <w:rPr>
                <w:rFonts w:cstheme="minorHAnsi"/>
                <w:b w:val="0"/>
                <w:bCs w:val="0"/>
              </w:rPr>
            </w:pPr>
          </w:p>
        </w:tc>
        <w:tc>
          <w:tcPr>
            <w:tcW w:w="3969" w:type="dxa"/>
          </w:tcPr>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rPr>
              <w:t>Improve Health of pregnant women and their unborn child</w:t>
            </w:r>
          </w:p>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ascii="Calibri" w:hAnsi="Calibri" w:cs="Calibri"/>
                <w:color w:val="538135" w:themeColor="accent6" w:themeShade="BF"/>
                <w:sz w:val="24"/>
                <w:szCs w:val="24"/>
              </w:rPr>
            </w:pPr>
            <w:r w:rsidRPr="008032FF">
              <w:rPr>
                <w:rFonts w:ascii="Calibri" w:hAnsi="Calibri" w:cs="Calibri"/>
                <w:color w:val="FFC000"/>
                <w:sz w:val="24"/>
                <w:szCs w:val="24"/>
              </w:rPr>
              <w:sym w:font="Wingdings 2" w:char="F0E4"/>
            </w:r>
            <w:r w:rsidRPr="008032FF">
              <w:rPr>
                <w:rFonts w:ascii="Calibri" w:hAnsi="Calibri" w:cs="Calibri"/>
                <w:sz w:val="24"/>
                <w:szCs w:val="24"/>
              </w:rPr>
              <w:sym w:font="Wingdings 2" w:char="F0E4"/>
            </w:r>
            <w:r w:rsidRPr="008032FF">
              <w:rPr>
                <w:rFonts w:ascii="Calibri" w:hAnsi="Calibri" w:cs="Calibri"/>
                <w:color w:val="538135" w:themeColor="accent6" w:themeShade="BF"/>
                <w:sz w:val="24"/>
                <w:szCs w:val="24"/>
              </w:rPr>
              <w:sym w:font="Wingdings 2" w:char="F0E4"/>
            </w:r>
          </w:p>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sz w:val="24"/>
                <w:szCs w:val="24"/>
              </w:rPr>
              <w:sym w:font="Wingdings 2" w:char="F0BF"/>
            </w:r>
            <w:r w:rsidRPr="008032FF">
              <w:rPr>
                <w:color w:val="00B050"/>
                <w:sz w:val="24"/>
                <w:szCs w:val="24"/>
              </w:rPr>
              <w:sym w:font="Wingdings 2" w:char="F0BF"/>
            </w:r>
          </w:p>
        </w:tc>
        <w:tc>
          <w:tcPr>
            <w:tcW w:w="5954" w:type="dxa"/>
          </w:tcPr>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rPr>
              <w:t>Increase vaccination uptake in pregnant women</w:t>
            </w:r>
          </w:p>
        </w:tc>
        <w:tc>
          <w:tcPr>
            <w:tcW w:w="3822" w:type="dxa"/>
          </w:tcPr>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b/>
                <w:sz w:val="24"/>
                <w:szCs w:val="24"/>
              </w:rPr>
            </w:pPr>
            <w:r w:rsidRPr="008032FF">
              <w:rPr>
                <w:rFonts w:cstheme="minorHAnsi"/>
                <w:sz w:val="24"/>
                <w:szCs w:val="24"/>
              </w:rPr>
              <w:t>Increase uptake of flu vaccine in pregnant women by 10%</w:t>
            </w:r>
          </w:p>
        </w:tc>
      </w:tr>
      <w:tr w:rsidR="00C05132" w:rsidRPr="00C05132" w:rsidTr="00C05132">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09" w:type="dxa"/>
          </w:tcPr>
          <w:p w:rsidR="00C05132" w:rsidRPr="00C05132" w:rsidRDefault="00C05132" w:rsidP="00C05132">
            <w:pPr>
              <w:numPr>
                <w:ilvl w:val="1"/>
                <w:numId w:val="18"/>
              </w:numPr>
              <w:spacing w:before="60" w:after="60"/>
              <w:ind w:left="320" w:hanging="284"/>
              <w:contextualSpacing/>
              <w:rPr>
                <w:rFonts w:cstheme="minorHAnsi"/>
                <w:b w:val="0"/>
                <w:bCs w:val="0"/>
              </w:rPr>
            </w:pPr>
          </w:p>
        </w:tc>
        <w:tc>
          <w:tcPr>
            <w:tcW w:w="3969" w:type="dxa"/>
          </w:tcPr>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color w:val="000000" w:themeColor="text1"/>
                <w:sz w:val="24"/>
                <w:szCs w:val="24"/>
              </w:rPr>
            </w:pPr>
            <w:r w:rsidRPr="008032FF">
              <w:rPr>
                <w:rFonts w:cstheme="minorHAnsi"/>
                <w:color w:val="000000" w:themeColor="text1"/>
                <w:sz w:val="24"/>
                <w:szCs w:val="24"/>
              </w:rPr>
              <w:t>Mental Health</w:t>
            </w:r>
          </w:p>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ascii="Calibri" w:hAnsi="Calibri" w:cs="Calibri"/>
                <w:color w:val="1F4E79" w:themeColor="accent1" w:themeShade="80"/>
                <w:sz w:val="24"/>
                <w:szCs w:val="24"/>
              </w:rPr>
            </w:pPr>
            <w:r w:rsidRPr="008032FF">
              <w:rPr>
                <w:rFonts w:ascii="Calibri" w:hAnsi="Calibri" w:cs="Calibri"/>
                <w:color w:val="00B050"/>
                <w:sz w:val="24"/>
                <w:szCs w:val="24"/>
              </w:rPr>
              <w:sym w:font="Wingdings 2" w:char="F0E4"/>
            </w:r>
            <w:r w:rsidRPr="008032FF">
              <w:rPr>
                <w:rFonts w:ascii="Calibri" w:hAnsi="Calibri" w:cs="Calibri"/>
                <w:sz w:val="24"/>
                <w:szCs w:val="24"/>
              </w:rPr>
              <w:sym w:font="Wingdings 2" w:char="F0E4"/>
            </w:r>
            <w:r w:rsidRPr="008032FF">
              <w:rPr>
                <w:rFonts w:ascii="Calibri" w:hAnsi="Calibri" w:cs="Calibri"/>
                <w:color w:val="1F4E79" w:themeColor="accent1" w:themeShade="80"/>
                <w:sz w:val="24"/>
                <w:szCs w:val="24"/>
              </w:rPr>
              <w:sym w:font="Wingdings 2" w:char="F0E4"/>
            </w:r>
            <w:r w:rsidRPr="008032FF">
              <w:rPr>
                <w:rFonts w:ascii="Calibri" w:hAnsi="Calibri" w:cs="Calibri"/>
                <w:color w:val="538135" w:themeColor="accent6" w:themeShade="BF"/>
                <w:sz w:val="24"/>
                <w:szCs w:val="24"/>
              </w:rPr>
              <w:sym w:font="Wingdings 2" w:char="F0E4"/>
            </w:r>
          </w:p>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sz w:val="24"/>
                <w:szCs w:val="24"/>
              </w:rPr>
              <w:sym w:font="Wingdings 2" w:char="F0BF"/>
            </w:r>
            <w:r w:rsidRPr="008032FF">
              <w:rPr>
                <w:color w:val="00B050"/>
                <w:sz w:val="24"/>
                <w:szCs w:val="24"/>
              </w:rPr>
              <w:sym w:font="Wingdings 2" w:char="F0BF"/>
            </w:r>
            <w:r w:rsidRPr="008032FF">
              <w:rPr>
                <w:color w:val="00B0F0"/>
                <w:sz w:val="24"/>
                <w:szCs w:val="24"/>
              </w:rPr>
              <w:sym w:font="Wingdings 2" w:char="F0BF"/>
            </w:r>
            <w:r w:rsidRPr="008032FF">
              <w:rPr>
                <w:color w:val="FF0000"/>
                <w:sz w:val="24"/>
                <w:szCs w:val="24"/>
              </w:rPr>
              <w:sym w:font="Wingdings 2" w:char="F0BF"/>
            </w:r>
          </w:p>
        </w:tc>
        <w:tc>
          <w:tcPr>
            <w:tcW w:w="5954" w:type="dxa"/>
          </w:tcPr>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bCs/>
                <w:color w:val="000000" w:themeColor="text1"/>
                <w:sz w:val="24"/>
                <w:szCs w:val="24"/>
              </w:rPr>
              <w:t>Please see 4.3 above</w:t>
            </w:r>
          </w:p>
        </w:tc>
        <w:tc>
          <w:tcPr>
            <w:tcW w:w="3822" w:type="dxa"/>
          </w:tcPr>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highlight w:val="yellow"/>
              </w:rPr>
            </w:pPr>
          </w:p>
        </w:tc>
      </w:tr>
    </w:tbl>
    <w:p w:rsidR="00183816" w:rsidRDefault="00183816" w:rsidP="00183816"/>
    <w:p w:rsidR="00183816" w:rsidRPr="00335E0E" w:rsidRDefault="00183816" w:rsidP="00183816"/>
    <w:p w:rsidR="00183816" w:rsidRDefault="00183816" w:rsidP="00183816"/>
    <w:p w:rsidR="00183816" w:rsidRDefault="00183816" w:rsidP="00183816"/>
    <w:p w:rsidR="00183816" w:rsidRPr="00335E0E" w:rsidRDefault="00183816" w:rsidP="00183816"/>
    <w:p w:rsidR="00183816" w:rsidRDefault="00183816" w:rsidP="00183816"/>
    <w:p w:rsidR="00183816" w:rsidRDefault="00183816" w:rsidP="00183816"/>
    <w:tbl>
      <w:tblPr>
        <w:tblStyle w:val="GridTable4-Accent56"/>
        <w:tblW w:w="14454" w:type="dxa"/>
        <w:tblLook w:val="04A0" w:firstRow="1" w:lastRow="0" w:firstColumn="1" w:lastColumn="0" w:noHBand="0" w:noVBand="1"/>
      </w:tblPr>
      <w:tblGrid>
        <w:gridCol w:w="709"/>
        <w:gridCol w:w="3969"/>
        <w:gridCol w:w="5954"/>
        <w:gridCol w:w="3822"/>
      </w:tblGrid>
      <w:tr w:rsidR="00C05132" w:rsidRPr="00C05132" w:rsidTr="00C05132">
        <w:trPr>
          <w:cnfStyle w:val="100000000000" w:firstRow="1" w:lastRow="0" w:firstColumn="0" w:lastColumn="0" w:oddVBand="0" w:evenVBand="0" w:oddHBand="0"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14454" w:type="dxa"/>
            <w:gridSpan w:val="4"/>
            <w:shd w:val="clear" w:color="auto" w:fill="5B9BD5" w:themeFill="accent1"/>
          </w:tcPr>
          <w:p w:rsidR="00C05132" w:rsidRPr="00C05132" w:rsidRDefault="00C05132" w:rsidP="00C05132">
            <w:pPr>
              <w:numPr>
                <w:ilvl w:val="0"/>
                <w:numId w:val="18"/>
              </w:numPr>
              <w:contextualSpacing/>
              <w:rPr>
                <w:rFonts w:cstheme="minorHAnsi"/>
                <w:sz w:val="44"/>
              </w:rPr>
            </w:pPr>
            <w:r w:rsidRPr="00C05132">
              <w:rPr>
                <w:rFonts w:cstheme="minorHAnsi"/>
                <w:sz w:val="44"/>
              </w:rPr>
              <w:lastRenderedPageBreak/>
              <w:tab/>
              <w:t>PREVENTION &amp; REDUCING HEALTH INEQUALITIES</w:t>
            </w:r>
          </w:p>
        </w:tc>
      </w:tr>
      <w:tr w:rsidR="00C05132" w:rsidRPr="00C05132" w:rsidTr="009A7B13">
        <w:trPr>
          <w:cnfStyle w:val="000000100000" w:firstRow="0" w:lastRow="0" w:firstColumn="0" w:lastColumn="0" w:oddVBand="0" w:evenVBand="0" w:oddHBand="1" w:evenHBand="0" w:firstRowFirstColumn="0" w:firstRowLastColumn="0" w:lastRowFirstColumn="0" w:lastRowLastColumn="0"/>
          <w:trHeight w:val="271"/>
        </w:trPr>
        <w:tc>
          <w:tcPr>
            <w:cnfStyle w:val="001000000000" w:firstRow="0" w:lastRow="0" w:firstColumn="1" w:lastColumn="0" w:oddVBand="0" w:evenVBand="0" w:oddHBand="0" w:evenHBand="0" w:firstRowFirstColumn="0" w:firstRowLastColumn="0" w:lastRowFirstColumn="0" w:lastRowLastColumn="0"/>
            <w:tcW w:w="709" w:type="dxa"/>
          </w:tcPr>
          <w:p w:rsidR="00C05132" w:rsidRPr="00C05132" w:rsidRDefault="00C05132" w:rsidP="00C05132">
            <w:pPr>
              <w:rPr>
                <w:rFonts w:cstheme="minorHAnsi"/>
                <w:color w:val="000000" w:themeColor="text1"/>
              </w:rPr>
            </w:pPr>
          </w:p>
        </w:tc>
        <w:tc>
          <w:tcPr>
            <w:tcW w:w="3969" w:type="dxa"/>
          </w:tcPr>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sz w:val="24"/>
                <w:szCs w:val="24"/>
              </w:rPr>
            </w:pPr>
            <w:r w:rsidRPr="008032FF">
              <w:rPr>
                <w:rFonts w:cstheme="minorHAnsi"/>
                <w:b/>
                <w:color w:val="000000" w:themeColor="text1"/>
                <w:sz w:val="24"/>
                <w:szCs w:val="24"/>
              </w:rPr>
              <w:t>GOALS</w:t>
            </w:r>
          </w:p>
        </w:tc>
        <w:tc>
          <w:tcPr>
            <w:tcW w:w="5954" w:type="dxa"/>
          </w:tcPr>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sz w:val="24"/>
                <w:szCs w:val="24"/>
              </w:rPr>
            </w:pPr>
            <w:r w:rsidRPr="008032FF">
              <w:rPr>
                <w:rFonts w:cstheme="minorHAnsi"/>
                <w:b/>
                <w:color w:val="000000" w:themeColor="text1"/>
                <w:sz w:val="24"/>
                <w:szCs w:val="24"/>
              </w:rPr>
              <w:t>METHODS</w:t>
            </w:r>
          </w:p>
        </w:tc>
        <w:tc>
          <w:tcPr>
            <w:tcW w:w="3822" w:type="dxa"/>
          </w:tcPr>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sz w:val="24"/>
                <w:szCs w:val="24"/>
              </w:rPr>
            </w:pPr>
            <w:r w:rsidRPr="008032FF">
              <w:rPr>
                <w:rFonts w:cstheme="minorHAnsi"/>
                <w:b/>
                <w:color w:val="000000" w:themeColor="text1"/>
                <w:sz w:val="24"/>
                <w:szCs w:val="24"/>
              </w:rPr>
              <w:t>OUTCOMES</w:t>
            </w:r>
          </w:p>
        </w:tc>
      </w:tr>
      <w:tr w:rsidR="00C05132" w:rsidRPr="00C05132" w:rsidTr="00C05132">
        <w:trPr>
          <w:trHeight w:val="416"/>
        </w:trPr>
        <w:tc>
          <w:tcPr>
            <w:cnfStyle w:val="001000000000" w:firstRow="0" w:lastRow="0" w:firstColumn="1" w:lastColumn="0" w:oddVBand="0" w:evenVBand="0" w:oddHBand="0" w:evenHBand="0" w:firstRowFirstColumn="0" w:firstRowLastColumn="0" w:lastRowFirstColumn="0" w:lastRowLastColumn="0"/>
            <w:tcW w:w="709" w:type="dxa"/>
          </w:tcPr>
          <w:p w:rsidR="00C05132" w:rsidRPr="00C05132" w:rsidRDefault="00C05132" w:rsidP="00C05132">
            <w:pPr>
              <w:numPr>
                <w:ilvl w:val="1"/>
                <w:numId w:val="18"/>
              </w:numPr>
              <w:spacing w:before="60" w:after="60"/>
              <w:ind w:left="320" w:hanging="284"/>
              <w:contextualSpacing/>
              <w:rPr>
                <w:rFonts w:cstheme="minorHAnsi"/>
                <w:b w:val="0"/>
                <w:bCs w:val="0"/>
              </w:rPr>
            </w:pPr>
          </w:p>
        </w:tc>
        <w:tc>
          <w:tcPr>
            <w:tcW w:w="3969" w:type="dxa"/>
          </w:tcPr>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rPr>
              <w:t>Alcohol related brain damage</w:t>
            </w:r>
          </w:p>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ascii="Calibri" w:hAnsi="Calibri" w:cs="Calibri"/>
                <w:color w:val="1F4E79" w:themeColor="accent1" w:themeShade="80"/>
                <w:sz w:val="24"/>
                <w:szCs w:val="24"/>
              </w:rPr>
            </w:pPr>
            <w:r w:rsidRPr="008032FF">
              <w:rPr>
                <w:rFonts w:ascii="Calibri" w:hAnsi="Calibri" w:cs="Calibri"/>
                <w:color w:val="FFC000"/>
                <w:sz w:val="24"/>
                <w:szCs w:val="24"/>
              </w:rPr>
              <w:sym w:font="Wingdings 2" w:char="F0E4"/>
            </w:r>
            <w:r w:rsidRPr="008032FF">
              <w:rPr>
                <w:rFonts w:ascii="Calibri" w:hAnsi="Calibri" w:cs="Calibri"/>
                <w:color w:val="FF00FF"/>
                <w:sz w:val="24"/>
                <w:szCs w:val="24"/>
              </w:rPr>
              <w:sym w:font="Wingdings 2" w:char="F0E4"/>
            </w:r>
            <w:r w:rsidRPr="008032FF">
              <w:rPr>
                <w:rFonts w:ascii="Calibri" w:hAnsi="Calibri" w:cs="Calibri"/>
                <w:color w:val="00B050"/>
                <w:sz w:val="24"/>
                <w:szCs w:val="24"/>
              </w:rPr>
              <w:sym w:font="Wingdings 2" w:char="F0E4"/>
            </w:r>
            <w:r w:rsidRPr="008032FF">
              <w:rPr>
                <w:rFonts w:ascii="Calibri" w:hAnsi="Calibri" w:cs="Calibri"/>
                <w:sz w:val="24"/>
                <w:szCs w:val="24"/>
              </w:rPr>
              <w:sym w:font="Wingdings 2" w:char="F0E4"/>
            </w:r>
            <w:r w:rsidRPr="008032FF">
              <w:rPr>
                <w:rFonts w:ascii="Calibri" w:hAnsi="Calibri" w:cs="Calibri"/>
                <w:color w:val="1F4E79" w:themeColor="accent1" w:themeShade="80"/>
                <w:sz w:val="24"/>
                <w:szCs w:val="24"/>
              </w:rPr>
              <w:sym w:font="Wingdings 2" w:char="F0E4"/>
            </w:r>
          </w:p>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sz w:val="24"/>
                <w:szCs w:val="24"/>
              </w:rPr>
              <w:sym w:font="Wingdings 2" w:char="F0BF"/>
            </w:r>
            <w:r w:rsidRPr="008032FF">
              <w:rPr>
                <w:color w:val="00B050"/>
                <w:sz w:val="24"/>
                <w:szCs w:val="24"/>
              </w:rPr>
              <w:sym w:font="Wingdings 2" w:char="F0BF"/>
            </w:r>
            <w:r w:rsidRPr="008032FF">
              <w:rPr>
                <w:color w:val="00B0F0"/>
                <w:sz w:val="24"/>
                <w:szCs w:val="24"/>
              </w:rPr>
              <w:sym w:font="Wingdings 2" w:char="F0BF"/>
            </w:r>
          </w:p>
        </w:tc>
        <w:tc>
          <w:tcPr>
            <w:tcW w:w="5954" w:type="dxa"/>
          </w:tcPr>
          <w:p w:rsidR="00C05132" w:rsidRPr="008032FF" w:rsidRDefault="009A7B13"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rPr>
              <w:t>Please see 4.</w:t>
            </w:r>
            <w:r w:rsidR="00C05132" w:rsidRPr="008032FF">
              <w:rPr>
                <w:rFonts w:cstheme="minorHAnsi"/>
                <w:sz w:val="24"/>
                <w:szCs w:val="24"/>
              </w:rPr>
              <w:t>1</w:t>
            </w:r>
          </w:p>
        </w:tc>
        <w:tc>
          <w:tcPr>
            <w:tcW w:w="3822" w:type="dxa"/>
          </w:tcPr>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r w:rsidR="00C05132" w:rsidRPr="00C05132" w:rsidTr="00C05132">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09" w:type="dxa"/>
          </w:tcPr>
          <w:p w:rsidR="00C05132" w:rsidRPr="00C05132" w:rsidRDefault="00C05132" w:rsidP="00C05132">
            <w:pPr>
              <w:numPr>
                <w:ilvl w:val="1"/>
                <w:numId w:val="18"/>
              </w:numPr>
              <w:spacing w:before="60" w:after="60"/>
              <w:ind w:left="320" w:hanging="284"/>
              <w:contextualSpacing/>
              <w:rPr>
                <w:rFonts w:cstheme="minorHAnsi"/>
                <w:b w:val="0"/>
                <w:bCs w:val="0"/>
              </w:rPr>
            </w:pPr>
          </w:p>
        </w:tc>
        <w:tc>
          <w:tcPr>
            <w:tcW w:w="3969" w:type="dxa"/>
          </w:tcPr>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rPr>
              <w:t>To increase awareness of GP and Practice Nurse understanding of injecting drug users</w:t>
            </w:r>
          </w:p>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ascii="Calibri" w:hAnsi="Calibri" w:cs="Calibri"/>
                <w:sz w:val="24"/>
                <w:szCs w:val="24"/>
              </w:rPr>
            </w:pPr>
            <w:r w:rsidRPr="008032FF">
              <w:rPr>
                <w:rFonts w:ascii="Calibri" w:hAnsi="Calibri" w:cs="Calibri"/>
                <w:color w:val="00B050"/>
                <w:sz w:val="24"/>
                <w:szCs w:val="24"/>
              </w:rPr>
              <w:sym w:font="Wingdings 2" w:char="F0E4"/>
            </w:r>
            <w:r w:rsidRPr="008032FF">
              <w:rPr>
                <w:rFonts w:ascii="Calibri" w:hAnsi="Calibri" w:cs="Calibri"/>
                <w:color w:val="FFC000"/>
                <w:sz w:val="24"/>
                <w:szCs w:val="24"/>
              </w:rPr>
              <w:sym w:font="Wingdings 2" w:char="F0E4"/>
            </w:r>
            <w:r w:rsidRPr="008032FF">
              <w:rPr>
                <w:rFonts w:ascii="Calibri" w:hAnsi="Calibri" w:cs="Calibri"/>
                <w:sz w:val="24"/>
                <w:szCs w:val="24"/>
              </w:rPr>
              <w:sym w:font="Wingdings 2" w:char="F0E4"/>
            </w:r>
          </w:p>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sz w:val="24"/>
                <w:szCs w:val="24"/>
              </w:rPr>
              <w:sym w:font="Wingdings 2" w:char="F0BF"/>
            </w:r>
            <w:r w:rsidRPr="008032FF">
              <w:rPr>
                <w:color w:val="00B050"/>
                <w:sz w:val="24"/>
                <w:szCs w:val="24"/>
              </w:rPr>
              <w:sym w:font="Wingdings 2" w:char="F0BF"/>
            </w:r>
          </w:p>
        </w:tc>
        <w:tc>
          <w:tcPr>
            <w:tcW w:w="5954" w:type="dxa"/>
          </w:tcPr>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rPr>
              <w:t>Raise awareness through accredited e learning and education through local services</w:t>
            </w:r>
          </w:p>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p>
        </w:tc>
        <w:tc>
          <w:tcPr>
            <w:tcW w:w="3822" w:type="dxa"/>
          </w:tcPr>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rPr>
              <w:t>Increase Completion of accredited e learning by 30%</w:t>
            </w:r>
          </w:p>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rPr>
              <w:t>Attendance by all surgeries to training offered</w:t>
            </w:r>
          </w:p>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rPr>
              <w:t>Clear management plans in place</w:t>
            </w:r>
          </w:p>
        </w:tc>
      </w:tr>
      <w:tr w:rsidR="00C05132" w:rsidRPr="00C05132" w:rsidTr="00C05132">
        <w:trPr>
          <w:trHeight w:val="416"/>
        </w:trPr>
        <w:tc>
          <w:tcPr>
            <w:cnfStyle w:val="001000000000" w:firstRow="0" w:lastRow="0" w:firstColumn="1" w:lastColumn="0" w:oddVBand="0" w:evenVBand="0" w:oddHBand="0" w:evenHBand="0" w:firstRowFirstColumn="0" w:firstRowLastColumn="0" w:lastRowFirstColumn="0" w:lastRowLastColumn="0"/>
            <w:tcW w:w="709" w:type="dxa"/>
          </w:tcPr>
          <w:p w:rsidR="00C05132" w:rsidRPr="00C05132" w:rsidRDefault="00C05132" w:rsidP="00C05132">
            <w:pPr>
              <w:numPr>
                <w:ilvl w:val="1"/>
                <w:numId w:val="18"/>
              </w:numPr>
              <w:spacing w:before="60" w:after="60"/>
              <w:ind w:left="320" w:hanging="284"/>
              <w:contextualSpacing/>
              <w:rPr>
                <w:rFonts w:cstheme="minorHAnsi"/>
                <w:b w:val="0"/>
                <w:bCs w:val="0"/>
              </w:rPr>
            </w:pPr>
          </w:p>
        </w:tc>
        <w:tc>
          <w:tcPr>
            <w:tcW w:w="3969" w:type="dxa"/>
          </w:tcPr>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rPr>
              <w:t>To increase awareness of substance misuse services</w:t>
            </w:r>
          </w:p>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ascii="Calibri" w:hAnsi="Calibri" w:cs="Calibri"/>
                <w:sz w:val="24"/>
                <w:szCs w:val="24"/>
              </w:rPr>
            </w:pPr>
            <w:r w:rsidRPr="008032FF">
              <w:rPr>
                <w:rFonts w:ascii="Calibri" w:hAnsi="Calibri" w:cs="Calibri"/>
                <w:color w:val="FFC000"/>
                <w:sz w:val="24"/>
                <w:szCs w:val="24"/>
              </w:rPr>
              <w:sym w:font="Wingdings 2" w:char="F0E4"/>
            </w:r>
            <w:r w:rsidRPr="008032FF">
              <w:rPr>
                <w:rFonts w:ascii="Calibri" w:hAnsi="Calibri" w:cs="Calibri"/>
                <w:sz w:val="24"/>
                <w:szCs w:val="24"/>
              </w:rPr>
              <w:sym w:font="Wingdings 2" w:char="F0E4"/>
            </w:r>
          </w:p>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color w:val="3B3838" w:themeColor="background2" w:themeShade="40"/>
                <w:sz w:val="24"/>
                <w:szCs w:val="24"/>
              </w:rPr>
              <w:sym w:font="Wingdings 2" w:char="F0BF"/>
            </w:r>
            <w:r w:rsidRPr="008032FF">
              <w:rPr>
                <w:color w:val="00B050"/>
                <w:sz w:val="24"/>
                <w:szCs w:val="24"/>
              </w:rPr>
              <w:sym w:font="Wingdings 2" w:char="F0BF"/>
            </w:r>
          </w:p>
        </w:tc>
        <w:tc>
          <w:tcPr>
            <w:tcW w:w="5954" w:type="dxa"/>
          </w:tcPr>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rPr>
              <w:t xml:space="preserve">Sharing knowledge across the cluster of services available </w:t>
            </w:r>
          </w:p>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rPr>
              <w:t xml:space="preserve">Explore possibility of dedicated cluster substance misuse support worker </w:t>
            </w:r>
          </w:p>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3822" w:type="dxa"/>
          </w:tcPr>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rPr>
              <w:t>Improved access to services available</w:t>
            </w:r>
          </w:p>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rPr>
              <w:t>Reduce deaths from overdose</w:t>
            </w:r>
          </w:p>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rPr>
              <w:t>Improve harm minimisation</w:t>
            </w:r>
          </w:p>
        </w:tc>
      </w:tr>
      <w:tr w:rsidR="00C05132" w:rsidRPr="00C05132" w:rsidTr="00C05132">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09" w:type="dxa"/>
          </w:tcPr>
          <w:p w:rsidR="00C05132" w:rsidRPr="00C05132" w:rsidRDefault="00C05132" w:rsidP="00C05132">
            <w:pPr>
              <w:numPr>
                <w:ilvl w:val="1"/>
                <w:numId w:val="18"/>
              </w:numPr>
              <w:spacing w:before="60" w:after="60"/>
              <w:ind w:left="320" w:hanging="284"/>
              <w:contextualSpacing/>
              <w:rPr>
                <w:rFonts w:cstheme="minorHAnsi"/>
                <w:b w:val="0"/>
                <w:bCs w:val="0"/>
              </w:rPr>
            </w:pPr>
          </w:p>
        </w:tc>
        <w:tc>
          <w:tcPr>
            <w:tcW w:w="3969" w:type="dxa"/>
          </w:tcPr>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rPr>
              <w:t>Reduce the volume of overall antibiotic prescribing across the Cluster</w:t>
            </w:r>
          </w:p>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ascii="Calibri" w:hAnsi="Calibri" w:cs="Calibri"/>
                <w:color w:val="CC3300"/>
                <w:sz w:val="24"/>
                <w:szCs w:val="24"/>
              </w:rPr>
            </w:pPr>
            <w:r w:rsidRPr="008032FF">
              <w:rPr>
                <w:rFonts w:ascii="Calibri" w:hAnsi="Calibri" w:cs="Calibri"/>
                <w:color w:val="00B050"/>
                <w:sz w:val="24"/>
                <w:szCs w:val="24"/>
              </w:rPr>
              <w:sym w:font="Wingdings 2" w:char="F0E4"/>
            </w:r>
            <w:r w:rsidRPr="008032FF">
              <w:rPr>
                <w:rFonts w:ascii="Calibri" w:hAnsi="Calibri" w:cs="Calibri"/>
                <w:sz w:val="24"/>
                <w:szCs w:val="24"/>
              </w:rPr>
              <w:sym w:font="Wingdings 2" w:char="F0E4"/>
            </w:r>
            <w:r w:rsidRPr="008032FF">
              <w:rPr>
                <w:rFonts w:ascii="Calibri" w:hAnsi="Calibri" w:cs="Calibri"/>
                <w:color w:val="CC3300"/>
                <w:sz w:val="24"/>
                <w:szCs w:val="24"/>
              </w:rPr>
              <w:sym w:font="Wingdings 2" w:char="F0E4"/>
            </w:r>
          </w:p>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ascii="Calibri" w:hAnsi="Calibri" w:cs="Calibri"/>
                <w:color w:val="CC3300"/>
                <w:sz w:val="24"/>
                <w:szCs w:val="24"/>
              </w:rPr>
            </w:pPr>
            <w:r w:rsidRPr="008032FF">
              <w:rPr>
                <w:sz w:val="24"/>
                <w:szCs w:val="24"/>
              </w:rPr>
              <w:sym w:font="Wingdings 2" w:char="F0BF"/>
            </w:r>
            <w:r w:rsidRPr="008032FF">
              <w:rPr>
                <w:color w:val="00B050"/>
                <w:sz w:val="24"/>
                <w:szCs w:val="24"/>
              </w:rPr>
              <w:sym w:font="Wingdings 2" w:char="F0BF"/>
            </w:r>
            <w:r w:rsidRPr="008032FF">
              <w:rPr>
                <w:color w:val="7030A0"/>
                <w:sz w:val="24"/>
                <w:szCs w:val="24"/>
              </w:rPr>
              <w:sym w:font="Wingdings 2" w:char="F0BF"/>
            </w:r>
          </w:p>
        </w:tc>
        <w:tc>
          <w:tcPr>
            <w:tcW w:w="5954" w:type="dxa"/>
          </w:tcPr>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rPr>
              <w:t>Work closely with  Medicines Management with Quality Improvement work to deliver a plan of action</w:t>
            </w:r>
          </w:p>
          <w:p w:rsidR="00C05132" w:rsidRPr="008032FF" w:rsidRDefault="00C05132" w:rsidP="00C05132">
            <w:pPr>
              <w:ind w:firstLine="720"/>
              <w:cnfStyle w:val="000000100000" w:firstRow="0" w:lastRow="0" w:firstColumn="0" w:lastColumn="0" w:oddVBand="0" w:evenVBand="0" w:oddHBand="1" w:evenHBand="0" w:firstRowFirstColumn="0" w:firstRowLastColumn="0" w:lastRowFirstColumn="0" w:lastRowLastColumn="0"/>
              <w:rPr>
                <w:rFonts w:cstheme="minorHAnsi"/>
                <w:sz w:val="24"/>
                <w:szCs w:val="24"/>
              </w:rPr>
            </w:pPr>
          </w:p>
          <w:p w:rsidR="00C05132" w:rsidRPr="008032FF" w:rsidRDefault="00C05132" w:rsidP="00C05132">
            <w:pPr>
              <w:ind w:firstLine="720"/>
              <w:cnfStyle w:val="000000100000" w:firstRow="0" w:lastRow="0" w:firstColumn="0" w:lastColumn="0" w:oddVBand="0" w:evenVBand="0" w:oddHBand="1" w:evenHBand="0" w:firstRowFirstColumn="0" w:firstRowLastColumn="0" w:lastRowFirstColumn="0" w:lastRowLastColumn="0"/>
              <w:rPr>
                <w:rFonts w:cstheme="minorHAnsi"/>
                <w:b/>
                <w:sz w:val="24"/>
                <w:szCs w:val="24"/>
              </w:rPr>
            </w:pPr>
          </w:p>
        </w:tc>
        <w:tc>
          <w:tcPr>
            <w:tcW w:w="3822" w:type="dxa"/>
          </w:tcPr>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rPr>
              <w:t>Reduction in the overall level of antibiotic prescribing across the Cluster</w:t>
            </w:r>
          </w:p>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rPr>
              <w:t>Variation in levels of Antibiotic prescribing between Practices reduced to a justifiable level.</w:t>
            </w:r>
          </w:p>
        </w:tc>
      </w:tr>
      <w:tr w:rsidR="00C05132" w:rsidRPr="00C05132" w:rsidTr="00C05132">
        <w:trPr>
          <w:trHeight w:val="416"/>
        </w:trPr>
        <w:tc>
          <w:tcPr>
            <w:cnfStyle w:val="001000000000" w:firstRow="0" w:lastRow="0" w:firstColumn="1" w:lastColumn="0" w:oddVBand="0" w:evenVBand="0" w:oddHBand="0" w:evenHBand="0" w:firstRowFirstColumn="0" w:firstRowLastColumn="0" w:lastRowFirstColumn="0" w:lastRowLastColumn="0"/>
            <w:tcW w:w="709" w:type="dxa"/>
          </w:tcPr>
          <w:p w:rsidR="00C05132" w:rsidRPr="00C05132" w:rsidRDefault="00C05132" w:rsidP="00C05132">
            <w:pPr>
              <w:numPr>
                <w:ilvl w:val="1"/>
                <w:numId w:val="18"/>
              </w:numPr>
              <w:spacing w:before="60" w:after="60"/>
              <w:ind w:left="320" w:hanging="284"/>
              <w:contextualSpacing/>
              <w:rPr>
                <w:rFonts w:cstheme="minorHAnsi"/>
                <w:b w:val="0"/>
                <w:bCs w:val="0"/>
              </w:rPr>
            </w:pPr>
          </w:p>
        </w:tc>
        <w:tc>
          <w:tcPr>
            <w:tcW w:w="3969" w:type="dxa"/>
          </w:tcPr>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rPr>
              <w:t>To consider inequalities to access of service for patients</w:t>
            </w:r>
          </w:p>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ascii="Calibri" w:hAnsi="Calibri" w:cs="Calibri"/>
                <w:color w:val="CC3300"/>
                <w:sz w:val="24"/>
                <w:szCs w:val="24"/>
              </w:rPr>
            </w:pPr>
            <w:r w:rsidRPr="008032FF">
              <w:rPr>
                <w:rFonts w:ascii="Calibri" w:hAnsi="Calibri" w:cs="Calibri"/>
                <w:color w:val="00B050"/>
                <w:sz w:val="24"/>
                <w:szCs w:val="24"/>
              </w:rPr>
              <w:sym w:font="Wingdings 2" w:char="F0E4"/>
            </w:r>
            <w:r w:rsidRPr="008032FF">
              <w:rPr>
                <w:rFonts w:ascii="Calibri" w:hAnsi="Calibri" w:cs="Calibri"/>
                <w:sz w:val="24"/>
                <w:szCs w:val="24"/>
              </w:rPr>
              <w:sym w:font="Wingdings 2" w:char="F0E4"/>
            </w:r>
            <w:r w:rsidRPr="008032FF">
              <w:rPr>
                <w:rFonts w:ascii="Calibri" w:hAnsi="Calibri" w:cs="Calibri"/>
                <w:color w:val="CC3300"/>
                <w:sz w:val="24"/>
                <w:szCs w:val="24"/>
              </w:rPr>
              <w:sym w:font="Wingdings 2" w:char="F0E4"/>
            </w:r>
          </w:p>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sz w:val="24"/>
                <w:szCs w:val="24"/>
              </w:rPr>
              <w:sym w:font="Wingdings 2" w:char="F0BF"/>
            </w:r>
            <w:r w:rsidRPr="008032FF">
              <w:rPr>
                <w:color w:val="00B050"/>
                <w:sz w:val="24"/>
                <w:szCs w:val="24"/>
              </w:rPr>
              <w:sym w:font="Wingdings 2" w:char="F0BF"/>
            </w:r>
          </w:p>
        </w:tc>
        <w:tc>
          <w:tcPr>
            <w:tcW w:w="5954" w:type="dxa"/>
          </w:tcPr>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rPr>
              <w:t>Identification of issues around access</w:t>
            </w:r>
          </w:p>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rPr>
              <w:t>Scope out possibility of voluntary services that can support</w:t>
            </w:r>
          </w:p>
          <w:p w:rsidR="00C05132" w:rsidRPr="008032FF" w:rsidRDefault="00C05132" w:rsidP="009A7B13">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rPr>
              <w:t>Continue to work towards building relationships with all</w:t>
            </w:r>
            <w:r w:rsidR="009A7B13" w:rsidRPr="008032FF">
              <w:rPr>
                <w:rFonts w:cstheme="minorHAnsi"/>
                <w:sz w:val="24"/>
                <w:szCs w:val="24"/>
              </w:rPr>
              <w:t xml:space="preserve"> communities within the Cluster</w:t>
            </w:r>
          </w:p>
        </w:tc>
        <w:tc>
          <w:tcPr>
            <w:tcW w:w="3822" w:type="dxa"/>
          </w:tcPr>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rPr>
              <w:t>Identification of possible options to improve access collated</w:t>
            </w:r>
          </w:p>
        </w:tc>
      </w:tr>
      <w:tr w:rsidR="00DB5D37" w:rsidRPr="00C05132" w:rsidTr="00C05132">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09" w:type="dxa"/>
          </w:tcPr>
          <w:p w:rsidR="00DB5D37" w:rsidRPr="00C05132" w:rsidRDefault="00DB5D37" w:rsidP="00C05132">
            <w:pPr>
              <w:numPr>
                <w:ilvl w:val="1"/>
                <w:numId w:val="18"/>
              </w:numPr>
              <w:spacing w:before="60" w:after="60"/>
              <w:ind w:left="320" w:hanging="284"/>
              <w:contextualSpacing/>
              <w:rPr>
                <w:rFonts w:cstheme="minorHAnsi"/>
                <w:b w:val="0"/>
                <w:bCs w:val="0"/>
              </w:rPr>
            </w:pPr>
          </w:p>
        </w:tc>
        <w:tc>
          <w:tcPr>
            <w:tcW w:w="3969" w:type="dxa"/>
          </w:tcPr>
          <w:p w:rsidR="00DB5D37" w:rsidRPr="008032FF" w:rsidRDefault="00DB5D37" w:rsidP="00DB5D37">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rPr>
              <w:t>To reduce Type 2 diabetes within the Cluster population</w:t>
            </w:r>
          </w:p>
          <w:p w:rsidR="00DB5D37" w:rsidRPr="008032FF" w:rsidRDefault="00DB5D37" w:rsidP="00DB5D37">
            <w:pPr>
              <w:cnfStyle w:val="000000100000" w:firstRow="0" w:lastRow="0" w:firstColumn="0" w:lastColumn="0" w:oddVBand="0" w:evenVBand="0" w:oddHBand="1" w:evenHBand="0" w:firstRowFirstColumn="0" w:firstRowLastColumn="0" w:lastRowFirstColumn="0" w:lastRowLastColumn="0"/>
              <w:rPr>
                <w:rStyle w:val="normaltextrun"/>
                <w:rFonts w:ascii="Calibri" w:hAnsi="Calibri" w:cs="Calibri"/>
                <w:bCs/>
                <w:color w:val="CC3300"/>
                <w:sz w:val="24"/>
                <w:szCs w:val="24"/>
              </w:rPr>
            </w:pPr>
            <w:r w:rsidRPr="008032FF">
              <w:rPr>
                <w:rStyle w:val="normaltextrun"/>
                <w:rFonts w:ascii="Calibri" w:hAnsi="Calibri" w:cs="Calibri"/>
                <w:bCs/>
                <w:color w:val="00B050"/>
                <w:sz w:val="24"/>
                <w:szCs w:val="24"/>
              </w:rPr>
              <w:sym w:font="Wingdings 2" w:char="F0E4"/>
            </w:r>
            <w:r w:rsidRPr="008032FF">
              <w:rPr>
                <w:rStyle w:val="normaltextrun"/>
                <w:rFonts w:ascii="Calibri" w:hAnsi="Calibri" w:cs="Calibri"/>
                <w:bCs/>
                <w:sz w:val="24"/>
                <w:szCs w:val="24"/>
              </w:rPr>
              <w:sym w:font="Wingdings 2" w:char="F0E4"/>
            </w:r>
            <w:r w:rsidRPr="008032FF">
              <w:rPr>
                <w:rStyle w:val="normaltextrun"/>
                <w:rFonts w:ascii="Calibri" w:hAnsi="Calibri" w:cs="Calibri"/>
                <w:bCs/>
                <w:color w:val="CC3300"/>
                <w:sz w:val="24"/>
                <w:szCs w:val="24"/>
              </w:rPr>
              <w:sym w:font="Wingdings 2" w:char="F0E4"/>
            </w:r>
          </w:p>
          <w:p w:rsidR="00DB5D37" w:rsidRPr="008032FF" w:rsidRDefault="00DB5D37" w:rsidP="00DB5D37">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sz w:val="24"/>
                <w:szCs w:val="24"/>
              </w:rPr>
              <w:sym w:font="Wingdings 2" w:char="F0BF"/>
            </w:r>
            <w:r w:rsidRPr="008032FF">
              <w:rPr>
                <w:color w:val="00B050"/>
                <w:sz w:val="24"/>
                <w:szCs w:val="24"/>
              </w:rPr>
              <w:sym w:font="Wingdings 2" w:char="F0BF"/>
            </w:r>
          </w:p>
        </w:tc>
        <w:tc>
          <w:tcPr>
            <w:tcW w:w="5954" w:type="dxa"/>
          </w:tcPr>
          <w:p w:rsidR="00DB5D37" w:rsidRPr="008032FF" w:rsidRDefault="00DB5D37"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rPr>
              <w:t>Delivery of the two year All Wales Diabetes Prevention Programme</w:t>
            </w:r>
          </w:p>
        </w:tc>
        <w:tc>
          <w:tcPr>
            <w:tcW w:w="3822" w:type="dxa"/>
          </w:tcPr>
          <w:p w:rsidR="00DB5D37" w:rsidRPr="008032FF" w:rsidRDefault="009A7B13" w:rsidP="008032FF">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rPr>
              <w:t>National evaluation based on a core set of patient clinical outcomes to be finalised</w:t>
            </w:r>
          </w:p>
        </w:tc>
      </w:tr>
    </w:tbl>
    <w:p w:rsidR="00183816" w:rsidRDefault="00183816" w:rsidP="00183816"/>
    <w:tbl>
      <w:tblPr>
        <w:tblStyle w:val="GridTable4-Accent61"/>
        <w:tblW w:w="15026" w:type="dxa"/>
        <w:tblInd w:w="-572" w:type="dxa"/>
        <w:tblLook w:val="04A0" w:firstRow="1" w:lastRow="0" w:firstColumn="1" w:lastColumn="0" w:noHBand="0" w:noVBand="1"/>
      </w:tblPr>
      <w:tblGrid>
        <w:gridCol w:w="3119"/>
        <w:gridCol w:w="4961"/>
        <w:gridCol w:w="2977"/>
        <w:gridCol w:w="3969"/>
      </w:tblGrid>
      <w:tr w:rsidR="00C05132" w:rsidRPr="00C05132" w:rsidTr="00C05132">
        <w:trPr>
          <w:cnfStyle w:val="100000000000" w:firstRow="1" w:lastRow="0" w:firstColumn="0" w:lastColumn="0" w:oddVBand="0" w:evenVBand="0" w:oddHBand="0"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15026"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5B9BD5" w:themeFill="accent1"/>
            <w:vAlign w:val="center"/>
          </w:tcPr>
          <w:p w:rsidR="00C05132" w:rsidRPr="00C05132" w:rsidRDefault="00C05132" w:rsidP="005C376C">
            <w:pPr>
              <w:pStyle w:val="ListParagraph"/>
              <w:numPr>
                <w:ilvl w:val="0"/>
                <w:numId w:val="18"/>
              </w:numPr>
              <w:rPr>
                <w:rFonts w:cstheme="minorHAnsi"/>
                <w:sz w:val="44"/>
              </w:rPr>
            </w:pPr>
            <w:bookmarkStart w:id="11" w:name="ActionPlanEnablers"/>
            <w:bookmarkEnd w:id="11"/>
            <w:r w:rsidRPr="00C05132">
              <w:rPr>
                <w:rFonts w:cstheme="minorHAnsi"/>
                <w:sz w:val="44"/>
              </w:rPr>
              <w:t>ACTION PLAN ENABLERS</w:t>
            </w:r>
          </w:p>
        </w:tc>
      </w:tr>
      <w:tr w:rsidR="00C05132" w:rsidRPr="00C05132" w:rsidTr="008032FF">
        <w:trPr>
          <w:cnfStyle w:val="000000100000" w:firstRow="0" w:lastRow="0" w:firstColumn="0" w:lastColumn="0" w:oddVBand="0" w:evenVBand="0" w:oddHBand="1" w:evenHBand="0" w:firstRowFirstColumn="0" w:firstRowLastColumn="0" w:lastRowFirstColumn="0" w:lastRowLastColumn="0"/>
          <w:trHeight w:val="515"/>
        </w:trPr>
        <w:tc>
          <w:tcPr>
            <w:cnfStyle w:val="001000000000" w:firstRow="0" w:lastRow="0" w:firstColumn="1" w:lastColumn="0" w:oddVBand="0" w:evenVBand="0" w:oddHBand="0" w:evenHBand="0" w:firstRowFirstColumn="0" w:firstRowLastColumn="0" w:lastRowFirstColumn="0" w:lastRowLastColumn="0"/>
            <w:tcW w:w="31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5B9BD5" w:themeFill="accent1"/>
            <w:vAlign w:val="center"/>
            <w:hideMark/>
          </w:tcPr>
          <w:p w:rsidR="00C05132" w:rsidRPr="00C05132" w:rsidRDefault="00C05132" w:rsidP="00C05132">
            <w:pPr>
              <w:jc w:val="center"/>
              <w:rPr>
                <w:rFonts w:ascii="Arial" w:hAnsi="Arial" w:cs="Arial"/>
                <w:color w:val="FFFFFF" w:themeColor="background1"/>
              </w:rPr>
            </w:pPr>
            <w:r w:rsidRPr="00C05132">
              <w:rPr>
                <w:rFonts w:ascii="Arial" w:hAnsi="Arial" w:cs="Arial"/>
                <w:color w:val="FFFFFF" w:themeColor="background1"/>
              </w:rPr>
              <w:t>Technological</w:t>
            </w:r>
          </w:p>
        </w:tc>
        <w:tc>
          <w:tcPr>
            <w:tcW w:w="496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5B9BD5" w:themeFill="accent1"/>
            <w:vAlign w:val="center"/>
            <w:hideMark/>
          </w:tcPr>
          <w:p w:rsidR="00C05132" w:rsidRPr="00C05132" w:rsidRDefault="00C05132" w:rsidP="00C05132">
            <w:pPr>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FFFFFF" w:themeColor="background1"/>
              </w:rPr>
            </w:pPr>
            <w:r w:rsidRPr="00C05132">
              <w:rPr>
                <w:rFonts w:ascii="Arial" w:hAnsi="Arial" w:cs="Arial"/>
                <w:b/>
                <w:color w:val="FFFFFF" w:themeColor="background1"/>
              </w:rPr>
              <w:t>Workforce</w:t>
            </w:r>
          </w:p>
        </w:tc>
        <w:tc>
          <w:tcPr>
            <w:tcW w:w="297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5B9BD5" w:themeFill="accent1"/>
            <w:vAlign w:val="center"/>
          </w:tcPr>
          <w:p w:rsidR="00C05132" w:rsidRPr="00C05132" w:rsidRDefault="00C05132" w:rsidP="00C05132">
            <w:pPr>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FFFFFF" w:themeColor="background1"/>
              </w:rPr>
            </w:pPr>
            <w:r w:rsidRPr="00C05132">
              <w:rPr>
                <w:rFonts w:ascii="Arial" w:hAnsi="Arial" w:cs="Arial"/>
                <w:b/>
                <w:color w:val="FFFFFF" w:themeColor="background1"/>
              </w:rPr>
              <w:t>Communication &amp; Engagement</w:t>
            </w:r>
          </w:p>
        </w:tc>
        <w:tc>
          <w:tcPr>
            <w:tcW w:w="396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5B9BD5" w:themeFill="accent1"/>
            <w:vAlign w:val="center"/>
            <w:hideMark/>
          </w:tcPr>
          <w:p w:rsidR="00C05132" w:rsidRPr="00C05132" w:rsidRDefault="00C05132" w:rsidP="00C05132">
            <w:pPr>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FFFFFF" w:themeColor="background1"/>
              </w:rPr>
            </w:pPr>
            <w:r w:rsidRPr="00C05132">
              <w:rPr>
                <w:rFonts w:ascii="Arial" w:hAnsi="Arial" w:cs="Arial"/>
                <w:b/>
                <w:color w:val="FFFFFF" w:themeColor="background1"/>
              </w:rPr>
              <w:t>Finance</w:t>
            </w:r>
          </w:p>
        </w:tc>
      </w:tr>
      <w:tr w:rsidR="00C05132" w:rsidRPr="00C05132" w:rsidTr="008032FF">
        <w:tc>
          <w:tcPr>
            <w:cnfStyle w:val="001000000000" w:firstRow="0" w:lastRow="0" w:firstColumn="1" w:lastColumn="0" w:oddVBand="0" w:evenVBand="0" w:oddHBand="0" w:evenHBand="0" w:firstRowFirstColumn="0" w:firstRowLastColumn="0" w:lastRowFirstColumn="0" w:lastRowLastColumn="0"/>
            <w:tcW w:w="3119"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C05132" w:rsidRPr="008032FF" w:rsidRDefault="00C05132" w:rsidP="00C05132">
            <w:pPr>
              <w:rPr>
                <w:rFonts w:cstheme="minorHAnsi"/>
                <w:b w:val="0"/>
                <w:sz w:val="24"/>
                <w:szCs w:val="24"/>
              </w:rPr>
            </w:pPr>
            <w:r w:rsidRPr="008032FF">
              <w:rPr>
                <w:rFonts w:cstheme="minorHAnsi"/>
                <w:b w:val="0"/>
                <w:sz w:val="24"/>
                <w:szCs w:val="24"/>
              </w:rPr>
              <w:t>Blue stream E learning platform</w:t>
            </w:r>
          </w:p>
          <w:p w:rsidR="00C05132" w:rsidRPr="008032FF" w:rsidRDefault="00C05132" w:rsidP="00C05132">
            <w:pPr>
              <w:rPr>
                <w:rFonts w:cstheme="minorHAnsi"/>
                <w:sz w:val="24"/>
                <w:szCs w:val="24"/>
              </w:rPr>
            </w:pPr>
          </w:p>
        </w:tc>
        <w:tc>
          <w:tcPr>
            <w:tcW w:w="4961"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rPr>
              <w:t>Continued employment of Business Manager to provide the Cluster with the resources to achieve its goals</w:t>
            </w:r>
          </w:p>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2977"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rPr>
              <w:t>Primary and community communications officer delivering e-media, and press advertising campaigns</w:t>
            </w:r>
          </w:p>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3969"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8032FF" w:rsidRPr="008032FF" w:rsidRDefault="008032FF" w:rsidP="008032FF">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rPr>
              <w:t>Income generation by the Cluster</w:t>
            </w:r>
          </w:p>
          <w:p w:rsidR="00C05132" w:rsidRPr="008032FF" w:rsidRDefault="008032FF" w:rsidP="008032FF">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rPr>
              <w:t>Possible access to funds via Charity Linked to the Healthy Living Hub</w:t>
            </w:r>
          </w:p>
        </w:tc>
      </w:tr>
      <w:tr w:rsidR="00C05132" w:rsidRPr="00C05132" w:rsidTr="008032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C05132" w:rsidRPr="008032FF" w:rsidRDefault="00C05132" w:rsidP="00C05132">
            <w:pPr>
              <w:rPr>
                <w:rFonts w:cstheme="minorHAnsi"/>
                <w:b w:val="0"/>
                <w:sz w:val="24"/>
                <w:szCs w:val="24"/>
              </w:rPr>
            </w:pPr>
            <w:r w:rsidRPr="008032FF">
              <w:rPr>
                <w:rFonts w:cstheme="minorHAnsi"/>
                <w:b w:val="0"/>
                <w:sz w:val="24"/>
                <w:szCs w:val="24"/>
              </w:rPr>
              <w:t>Ask My GP</w:t>
            </w:r>
          </w:p>
          <w:p w:rsidR="00C05132" w:rsidRPr="008032FF" w:rsidRDefault="00C05132" w:rsidP="005C376C">
            <w:pPr>
              <w:rPr>
                <w:rFonts w:cstheme="minorHAnsi"/>
                <w:color w:val="2E74B5" w:themeColor="accent1" w:themeShade="BF"/>
                <w:sz w:val="24"/>
                <w:szCs w:val="24"/>
              </w:rPr>
            </w:pPr>
          </w:p>
        </w:tc>
        <w:tc>
          <w:tcPr>
            <w:tcW w:w="496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rPr>
              <w:t>Continued employment of Cluster paramedic</w:t>
            </w:r>
          </w:p>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p>
        </w:tc>
        <w:tc>
          <w:tcPr>
            <w:tcW w:w="297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p>
        </w:tc>
        <w:tc>
          <w:tcPr>
            <w:tcW w:w="396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8032FF" w:rsidRPr="008032FF" w:rsidRDefault="008032FF" w:rsidP="008032FF">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rPr>
              <w:t>WG funding</w:t>
            </w:r>
          </w:p>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p>
        </w:tc>
      </w:tr>
      <w:tr w:rsidR="00C05132" w:rsidRPr="00C05132" w:rsidTr="008032FF">
        <w:tc>
          <w:tcPr>
            <w:cnfStyle w:val="001000000000" w:firstRow="0" w:lastRow="0" w:firstColumn="1" w:lastColumn="0" w:oddVBand="0" w:evenVBand="0" w:oddHBand="0" w:evenHBand="0" w:firstRowFirstColumn="0" w:firstRowLastColumn="0" w:lastRowFirstColumn="0" w:lastRowLastColumn="0"/>
            <w:tcW w:w="311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C05132" w:rsidRPr="008032FF" w:rsidRDefault="00C05132" w:rsidP="00C05132">
            <w:pPr>
              <w:rPr>
                <w:rFonts w:cstheme="minorHAnsi"/>
                <w:b w:val="0"/>
                <w:sz w:val="24"/>
                <w:szCs w:val="24"/>
              </w:rPr>
            </w:pPr>
            <w:r w:rsidRPr="008032FF">
              <w:rPr>
                <w:rFonts w:cstheme="minorHAnsi"/>
                <w:b w:val="0"/>
                <w:sz w:val="24"/>
                <w:szCs w:val="24"/>
              </w:rPr>
              <w:t>My Health Online</w:t>
            </w:r>
          </w:p>
          <w:p w:rsidR="00C05132" w:rsidRPr="008032FF" w:rsidRDefault="00C05132" w:rsidP="005C376C">
            <w:pPr>
              <w:rPr>
                <w:rFonts w:cstheme="minorHAnsi"/>
                <w:sz w:val="24"/>
                <w:szCs w:val="24"/>
              </w:rPr>
            </w:pPr>
          </w:p>
        </w:tc>
        <w:tc>
          <w:tcPr>
            <w:tcW w:w="496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rPr>
              <w:t>Cluster Pharmacist</w:t>
            </w:r>
          </w:p>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297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396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C05132" w:rsidRPr="008032FF" w:rsidRDefault="008032FF" w:rsidP="008032FF">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bCs/>
                <w:sz w:val="24"/>
                <w:szCs w:val="24"/>
              </w:rPr>
              <w:t xml:space="preserve">Mental health </w:t>
            </w:r>
            <w:r>
              <w:rPr>
                <w:rFonts w:cstheme="minorHAnsi"/>
                <w:bCs/>
                <w:sz w:val="24"/>
                <w:szCs w:val="24"/>
              </w:rPr>
              <w:t xml:space="preserve">and learning disability </w:t>
            </w:r>
            <w:r w:rsidRPr="008032FF">
              <w:rPr>
                <w:rFonts w:cstheme="minorHAnsi"/>
                <w:bCs/>
                <w:sz w:val="24"/>
                <w:szCs w:val="24"/>
              </w:rPr>
              <w:t xml:space="preserve">delivery group </w:t>
            </w:r>
            <w:r>
              <w:rPr>
                <w:rFonts w:cstheme="minorHAnsi"/>
                <w:bCs/>
                <w:sz w:val="24"/>
                <w:szCs w:val="24"/>
              </w:rPr>
              <w:t xml:space="preserve">funding </w:t>
            </w:r>
            <w:r w:rsidRPr="008032FF">
              <w:rPr>
                <w:rFonts w:cstheme="minorHAnsi"/>
                <w:bCs/>
                <w:sz w:val="24"/>
                <w:szCs w:val="24"/>
              </w:rPr>
              <w:t>for social prescriber an</w:t>
            </w:r>
            <w:r>
              <w:rPr>
                <w:rFonts w:cstheme="minorHAnsi"/>
                <w:bCs/>
                <w:sz w:val="24"/>
                <w:szCs w:val="24"/>
              </w:rPr>
              <w:t>d for mental health triage post</w:t>
            </w:r>
          </w:p>
        </w:tc>
      </w:tr>
      <w:tr w:rsidR="00C05132" w:rsidRPr="00C05132" w:rsidTr="008032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C05132" w:rsidRPr="008032FF" w:rsidRDefault="00C05132" w:rsidP="00C05132">
            <w:pPr>
              <w:rPr>
                <w:rFonts w:cstheme="minorHAnsi"/>
                <w:b w:val="0"/>
                <w:sz w:val="24"/>
                <w:szCs w:val="24"/>
              </w:rPr>
            </w:pPr>
            <w:r w:rsidRPr="008032FF">
              <w:rPr>
                <w:rFonts w:cstheme="minorHAnsi"/>
                <w:b w:val="0"/>
                <w:sz w:val="24"/>
                <w:szCs w:val="24"/>
              </w:rPr>
              <w:t>First Practice Management</w:t>
            </w:r>
          </w:p>
          <w:p w:rsidR="00C05132" w:rsidRPr="008032FF" w:rsidRDefault="00C05132" w:rsidP="00C05132">
            <w:pPr>
              <w:rPr>
                <w:rFonts w:cstheme="minorHAnsi"/>
                <w:sz w:val="24"/>
                <w:szCs w:val="24"/>
              </w:rPr>
            </w:pPr>
          </w:p>
        </w:tc>
        <w:tc>
          <w:tcPr>
            <w:tcW w:w="496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rPr>
              <w:t>Social Prescriber</w:t>
            </w:r>
          </w:p>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p>
        </w:tc>
        <w:tc>
          <w:tcPr>
            <w:tcW w:w="297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p>
        </w:tc>
        <w:tc>
          <w:tcPr>
            <w:tcW w:w="396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bCs/>
                <w:sz w:val="24"/>
                <w:szCs w:val="24"/>
              </w:rPr>
            </w:pPr>
          </w:p>
        </w:tc>
      </w:tr>
      <w:tr w:rsidR="00C05132" w:rsidRPr="00C05132" w:rsidTr="008032FF">
        <w:tc>
          <w:tcPr>
            <w:cnfStyle w:val="001000000000" w:firstRow="0" w:lastRow="0" w:firstColumn="1" w:lastColumn="0" w:oddVBand="0" w:evenVBand="0" w:oddHBand="0" w:evenHBand="0" w:firstRowFirstColumn="0" w:firstRowLastColumn="0" w:lastRowFirstColumn="0" w:lastRowLastColumn="0"/>
            <w:tcW w:w="311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C05132" w:rsidRPr="008032FF" w:rsidRDefault="00C05132" w:rsidP="00C05132">
            <w:pPr>
              <w:rPr>
                <w:rFonts w:cstheme="minorHAnsi"/>
                <w:sz w:val="24"/>
                <w:szCs w:val="24"/>
              </w:rPr>
            </w:pPr>
          </w:p>
          <w:p w:rsidR="00C05132" w:rsidRPr="008032FF" w:rsidRDefault="00C05132" w:rsidP="00C05132">
            <w:pPr>
              <w:rPr>
                <w:rFonts w:cstheme="minorHAnsi"/>
                <w:sz w:val="24"/>
                <w:szCs w:val="24"/>
              </w:rPr>
            </w:pPr>
          </w:p>
        </w:tc>
        <w:tc>
          <w:tcPr>
            <w:tcW w:w="496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rPr>
              <w:t>Local area co Ordinator</w:t>
            </w:r>
          </w:p>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297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396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r w:rsidR="00C05132" w:rsidRPr="00C05132" w:rsidTr="008032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C05132" w:rsidRPr="008032FF" w:rsidRDefault="00C05132" w:rsidP="00C05132">
            <w:pPr>
              <w:rPr>
                <w:rFonts w:cstheme="minorHAnsi"/>
                <w:sz w:val="24"/>
                <w:szCs w:val="24"/>
              </w:rPr>
            </w:pPr>
          </w:p>
          <w:p w:rsidR="00C05132" w:rsidRPr="008032FF" w:rsidRDefault="00C05132" w:rsidP="00C05132">
            <w:pPr>
              <w:rPr>
                <w:rFonts w:cstheme="minorHAnsi"/>
                <w:sz w:val="24"/>
                <w:szCs w:val="24"/>
              </w:rPr>
            </w:pPr>
          </w:p>
        </w:tc>
        <w:tc>
          <w:tcPr>
            <w:tcW w:w="496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rPr>
              <w:t>Primary Mental Health triage</w:t>
            </w:r>
          </w:p>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p>
        </w:tc>
        <w:tc>
          <w:tcPr>
            <w:tcW w:w="297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p>
        </w:tc>
        <w:tc>
          <w:tcPr>
            <w:tcW w:w="396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p>
        </w:tc>
      </w:tr>
      <w:tr w:rsidR="00C05132" w:rsidRPr="00C05132" w:rsidTr="008032FF">
        <w:trPr>
          <w:trHeight w:val="790"/>
        </w:trPr>
        <w:tc>
          <w:tcPr>
            <w:cnfStyle w:val="001000000000" w:firstRow="0" w:lastRow="0" w:firstColumn="1" w:lastColumn="0" w:oddVBand="0" w:evenVBand="0" w:oddHBand="0" w:evenHBand="0" w:firstRowFirstColumn="0" w:firstRowLastColumn="0" w:lastRowFirstColumn="0" w:lastRowLastColumn="0"/>
            <w:tcW w:w="311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C05132" w:rsidRPr="008032FF" w:rsidRDefault="00C05132" w:rsidP="00C05132">
            <w:pPr>
              <w:rPr>
                <w:rFonts w:cstheme="minorHAnsi"/>
                <w:sz w:val="24"/>
                <w:szCs w:val="24"/>
              </w:rPr>
            </w:pPr>
          </w:p>
          <w:p w:rsidR="00C05132" w:rsidRPr="008032FF" w:rsidRDefault="00C05132" w:rsidP="00C05132">
            <w:pPr>
              <w:rPr>
                <w:rFonts w:cstheme="minorHAnsi"/>
                <w:sz w:val="24"/>
                <w:szCs w:val="24"/>
              </w:rPr>
            </w:pPr>
          </w:p>
        </w:tc>
        <w:tc>
          <w:tcPr>
            <w:tcW w:w="496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C05132" w:rsidRPr="008032FF" w:rsidRDefault="008032FF" w:rsidP="008032FF">
            <w:pPr>
              <w:cnfStyle w:val="000000000000" w:firstRow="0" w:lastRow="0" w:firstColumn="0" w:lastColumn="0" w:oddVBand="0" w:evenVBand="0" w:oddHBand="0" w:evenHBand="0" w:firstRowFirstColumn="0" w:firstRowLastColumn="0" w:lastRowFirstColumn="0" w:lastRowLastColumn="0"/>
              <w:rPr>
                <w:rFonts w:cstheme="minorHAnsi"/>
                <w:b/>
                <w:bCs/>
                <w:color w:val="CC3300"/>
                <w:sz w:val="24"/>
                <w:szCs w:val="24"/>
              </w:rPr>
            </w:pPr>
            <w:r w:rsidRPr="008032FF">
              <w:rPr>
                <w:rFonts w:cstheme="minorHAnsi"/>
                <w:sz w:val="24"/>
                <w:szCs w:val="24"/>
              </w:rPr>
              <w:t>Emergency Planning Response and Resilience Plan</w:t>
            </w:r>
          </w:p>
        </w:tc>
        <w:tc>
          <w:tcPr>
            <w:tcW w:w="297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396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r w:rsidR="00C05132" w:rsidRPr="00C05132" w:rsidTr="008032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C05132" w:rsidRPr="008032FF" w:rsidRDefault="00C05132" w:rsidP="00C05132">
            <w:pPr>
              <w:rPr>
                <w:rFonts w:cstheme="minorHAnsi"/>
                <w:sz w:val="24"/>
                <w:szCs w:val="24"/>
              </w:rPr>
            </w:pPr>
          </w:p>
          <w:p w:rsidR="00C05132" w:rsidRPr="008032FF" w:rsidRDefault="00C05132" w:rsidP="00C05132">
            <w:pPr>
              <w:rPr>
                <w:rFonts w:cstheme="minorHAnsi"/>
                <w:sz w:val="24"/>
                <w:szCs w:val="24"/>
              </w:rPr>
            </w:pPr>
          </w:p>
        </w:tc>
        <w:tc>
          <w:tcPr>
            <w:tcW w:w="496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rPr>
              <w:t>Induction Pack for New Cluster staff</w:t>
            </w:r>
          </w:p>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p>
        </w:tc>
        <w:tc>
          <w:tcPr>
            <w:tcW w:w="297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p>
        </w:tc>
        <w:tc>
          <w:tcPr>
            <w:tcW w:w="396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p>
        </w:tc>
      </w:tr>
      <w:tr w:rsidR="00C05132" w:rsidRPr="00C05132" w:rsidTr="008032FF">
        <w:tc>
          <w:tcPr>
            <w:cnfStyle w:val="001000000000" w:firstRow="0" w:lastRow="0" w:firstColumn="1" w:lastColumn="0" w:oddVBand="0" w:evenVBand="0" w:oddHBand="0" w:evenHBand="0" w:firstRowFirstColumn="0" w:firstRowLastColumn="0" w:lastRowFirstColumn="0" w:lastRowLastColumn="0"/>
            <w:tcW w:w="311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C05132" w:rsidRPr="008032FF" w:rsidRDefault="00C05132" w:rsidP="00C05132">
            <w:pPr>
              <w:rPr>
                <w:rFonts w:cstheme="minorHAnsi"/>
                <w:sz w:val="24"/>
                <w:szCs w:val="24"/>
              </w:rPr>
            </w:pPr>
          </w:p>
        </w:tc>
        <w:tc>
          <w:tcPr>
            <w:tcW w:w="496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rPr>
              <w:t>Cluster Members</w:t>
            </w:r>
          </w:p>
          <w:p w:rsidR="00C05132" w:rsidRPr="008032FF" w:rsidRDefault="00C05132" w:rsidP="00C05132">
            <w:pPr>
              <w:spacing w:line="259" w:lineRule="auto"/>
              <w:cnfStyle w:val="000000000000" w:firstRow="0" w:lastRow="0" w:firstColumn="0" w:lastColumn="0" w:oddVBand="0" w:evenVBand="0" w:oddHBand="0" w:evenHBand="0" w:firstRowFirstColumn="0" w:firstRowLastColumn="0" w:lastRowFirstColumn="0" w:lastRowLastColumn="0"/>
              <w:rPr>
                <w:rFonts w:cstheme="minorHAnsi"/>
                <w:color w:val="CC3300"/>
                <w:sz w:val="24"/>
                <w:szCs w:val="24"/>
              </w:rPr>
            </w:pPr>
          </w:p>
        </w:tc>
        <w:tc>
          <w:tcPr>
            <w:tcW w:w="297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396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bl>
    <w:p w:rsidR="00183816" w:rsidRDefault="00183816" w:rsidP="00183816"/>
    <w:p w:rsidR="007310E8" w:rsidRDefault="007310E8" w:rsidP="007310E8">
      <w:pPr>
        <w:pStyle w:val="Heading1"/>
        <w:pBdr>
          <w:bottom w:val="double" w:sz="4" w:space="1" w:color="1F4E79" w:themeColor="accent1" w:themeShade="80"/>
        </w:pBdr>
      </w:pPr>
      <w:bookmarkStart w:id="12" w:name="_Toc90536433"/>
      <w:r>
        <w:t>7. GOVERNANCE ARRANGMENTS</w:t>
      </w:r>
      <w:bookmarkEnd w:id="12"/>
    </w:p>
    <w:p w:rsidR="00D74484" w:rsidRPr="008032FF" w:rsidRDefault="00D74484" w:rsidP="00505B23">
      <w:pPr>
        <w:ind w:right="3043"/>
        <w:jc w:val="both"/>
        <w:rPr>
          <w:rFonts w:cstheme="minorHAnsi"/>
          <w:sz w:val="24"/>
          <w:szCs w:val="24"/>
        </w:rPr>
      </w:pPr>
      <w:r w:rsidRPr="008032FF">
        <w:rPr>
          <w:rFonts w:cstheme="minorHAnsi"/>
          <w:noProof/>
          <w:sz w:val="24"/>
          <w:szCs w:val="24"/>
          <w:lang w:eastAsia="en-GB"/>
        </w:rPr>
        <mc:AlternateContent>
          <mc:Choice Requires="wps">
            <w:drawing>
              <wp:anchor distT="45720" distB="45720" distL="114300" distR="114300" simplePos="0" relativeHeight="251659264" behindDoc="0" locked="0" layoutInCell="1" allowOverlap="1" wp14:anchorId="1F4F81FF" wp14:editId="483AC730">
                <wp:simplePos x="0" y="0"/>
                <wp:positionH relativeFrom="margin">
                  <wp:align>right</wp:align>
                </wp:positionH>
                <wp:positionV relativeFrom="paragraph">
                  <wp:posOffset>92075</wp:posOffset>
                </wp:positionV>
                <wp:extent cx="1228090" cy="1064260"/>
                <wp:effectExtent l="342900" t="57150" r="49530" b="31242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28090" cy="1064260"/>
                        </a:xfrm>
                        <a:prstGeom prst="rect">
                          <a:avLst/>
                        </a:prstGeom>
                        <a:solidFill>
                          <a:sysClr val="window" lastClr="FFFFFF"/>
                        </a:solidFill>
                        <a:ln w="12700" cap="flat" cmpd="sng" algn="ctr">
                          <a:solidFill>
                            <a:srgbClr val="5B9BD5">
                              <a:lumMod val="60000"/>
                              <a:lumOff val="40000"/>
                            </a:srgbClr>
                          </a:solidFill>
                          <a:prstDash val="solid"/>
                          <a:miter lim="800000"/>
                          <a:headEnd/>
                          <a:tailEnd/>
                        </a:ln>
                        <a:effectLst>
                          <a:outerShdw blurRad="149987" dist="250190" dir="8460000" algn="ctr">
                            <a:srgbClr val="000000">
                              <a:alpha val="28000"/>
                            </a:srgbClr>
                          </a:outerShdw>
                        </a:effectLst>
                        <a:scene3d>
                          <a:camera prst="orthographicFront">
                            <a:rot lat="0" lon="0" rev="0"/>
                          </a:camera>
                          <a:lightRig rig="contrasting" dir="t">
                            <a:rot lat="0" lon="0" rev="1500000"/>
                          </a:lightRig>
                        </a:scene3d>
                        <a:sp3d prstMaterial="metal">
                          <a:bevelT w="88900" h="88900"/>
                        </a:sp3d>
                      </wps:spPr>
                      <wps:txbx>
                        <w:txbxContent>
                          <w:bookmarkStart w:id="13" w:name="_MON_1701063380"/>
                          <w:bookmarkEnd w:id="13"/>
                          <w:p w:rsidR="00306A49" w:rsidRDefault="00306A49" w:rsidP="005C376C">
                            <w:r>
                              <w:object w:dxaOrig="1533" w:dyaOrig="99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76.65pt;height:49.65pt">
                                  <v:imagedata r:id="rId17" o:title=""/>
                                </v:shape>
                                <o:OLEObject Type="Embed" ProgID="Word.Document.12" ShapeID="_x0000_i1026" DrawAspect="Icon" ObjectID="_1708761391" r:id="rId18">
                                  <o:FieldCodes>\s</o:FieldCodes>
                                </o:OLEObject>
                              </w:object>
                            </w:r>
                          </w:p>
                        </w:txbxContent>
                      </wps:txbx>
                      <wps:bodyPr rot="0" vert="horz" wrap="non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1F4F81FF" id="_x0000_s1029" type="#_x0000_t202" style="position:absolute;left:0;text-align:left;margin-left:45.5pt;margin-top:7.25pt;width:96.7pt;height:83.8pt;z-index:251659264;visibility:visible;mso-wrap-style:non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" fillcolor="window" strokecolor="#9dc3e6" strokeweight="1pt">
                <v:shadow on="t" color="black" opacity="18350f" offset="-5.40094mm,4.37361mm"/>
                <v:textbox style="mso-fit-shape-to-text:t">
                  <w:txbxContent>
                    <w:bookmarkStart w:id="15" w:name="_MON_1701063380"/>
                    <w:bookmarkEnd w:id="15"/>
                    <w:p w:rsidR="00306A49" w:rsidRDefault="00306A49" w:rsidP="005C376C">
                      <w:r>
                        <w:object w:dxaOrig="1533" w:dyaOrig="993">
                          <v:shape id="_x0000_i1026" type="#_x0000_t75" style="width:76.65pt;height:49.65pt">
                            <v:imagedata r:id="rId19" o:title=""/>
                          </v:shape>
                          <o:OLEObject Type="Embed" ProgID="Word.Document.12" ShapeID="_x0000_i1026" DrawAspect="Icon" ObjectID="_1701164058" r:id="rId20">
                            <o:FieldCodes>\s</o:FieldCodes>
                          </o:OLEObject>
                        </w:object>
                      </w:r>
                    </w:p>
                  </w:txbxContent>
                </v:textbox>
                <w10:wrap type="square" anchorx="margin"/>
              </v:shape>
            </w:pict>
          </mc:Fallback>
        </mc:AlternateContent>
      </w:r>
      <w:r w:rsidRPr="008032FF">
        <w:rPr>
          <w:rFonts w:cstheme="minorHAnsi"/>
          <w:sz w:val="24"/>
          <w:szCs w:val="24"/>
        </w:rPr>
        <w:t>The Cluster members meet 5 times a year at formal Cluster Board meetings, to plan and review progress and strategic direction related to the Cluster IMTP and to routinely address: Cluster Plan, Cluster Spending Plan, Risk Register Update, Sustainability and Finance. Declarations of interest are addressed as standing items.</w:t>
      </w:r>
      <w:r w:rsidRPr="008032FF">
        <w:rPr>
          <w:rFonts w:cstheme="minorHAnsi"/>
          <w:noProof/>
          <w:sz w:val="24"/>
          <w:szCs w:val="24"/>
          <w:lang w:eastAsia="en-GB"/>
        </w:rPr>
        <w:t xml:space="preserve"> </w:t>
      </w:r>
    </w:p>
    <w:p w:rsidR="007310E8" w:rsidRPr="005C376C" w:rsidRDefault="00D74484" w:rsidP="00505B23">
      <w:pPr>
        <w:ind w:right="3043"/>
        <w:jc w:val="both"/>
        <w:rPr>
          <w:rFonts w:cstheme="minorHAnsi"/>
        </w:rPr>
      </w:pPr>
      <w:r w:rsidRPr="008032FF">
        <w:rPr>
          <w:rFonts w:cstheme="minorHAnsi"/>
          <w:sz w:val="24"/>
          <w:szCs w:val="24"/>
        </w:rPr>
        <w:t>Welsh Government and Health Board allocated Cluster Funds are spent and allocated in a</w:t>
      </w:r>
      <w:r w:rsidR="00336862" w:rsidRPr="008032FF">
        <w:rPr>
          <w:rFonts w:cstheme="minorHAnsi"/>
          <w:sz w:val="24"/>
          <w:szCs w:val="24"/>
        </w:rPr>
        <w:t>ccordance with Swansea Bay UHB</w:t>
      </w:r>
      <w:r w:rsidRPr="008032FF">
        <w:rPr>
          <w:rFonts w:cstheme="minorHAnsi"/>
          <w:sz w:val="24"/>
          <w:szCs w:val="24"/>
        </w:rPr>
        <w:t xml:space="preserve"> Standing Financial Instructions. Non-Welsh Government funds are administered on behalf of the Cluster by Swansea Council for Voluntary Services in accordance with agreed Cluster and funding body policies and procedures.</w:t>
      </w:r>
    </w:p>
    <w:p w:rsidR="007310E8" w:rsidRPr="00D74484" w:rsidRDefault="007310E8" w:rsidP="004F736D">
      <w:pPr>
        <w:rPr>
          <w:sz w:val="2"/>
        </w:rPr>
      </w:pPr>
    </w:p>
    <w:p w:rsidR="007310E8" w:rsidRPr="007310E8" w:rsidRDefault="007310E8" w:rsidP="007310E8">
      <w:pPr>
        <w:pStyle w:val="Heading2"/>
        <w:rPr>
          <w:b/>
        </w:rPr>
      </w:pPr>
      <w:bookmarkStart w:id="14" w:name="_Toc90536434"/>
      <w:r w:rsidRPr="007310E8">
        <w:rPr>
          <w:b/>
        </w:rPr>
        <w:t>MEMBERS</w:t>
      </w:r>
      <w:bookmarkEnd w:id="14"/>
    </w:p>
    <w:p w:rsidR="00D74484" w:rsidRPr="00D74484" w:rsidRDefault="00D74484" w:rsidP="00D74484">
      <w:pPr>
        <w:shd w:val="clear" w:color="auto" w:fill="FFFFFF"/>
        <w:spacing w:after="0" w:line="240" w:lineRule="auto"/>
        <w:textAlignment w:val="baseline"/>
        <w:rPr>
          <w:rStyle w:val="Emphasis"/>
          <w:rFonts w:eastAsia="Times New Roman" w:cstheme="minorHAnsi"/>
          <w:b/>
          <w:i w:val="0"/>
          <w:iCs w:val="0"/>
          <w:sz w:val="24"/>
          <w:szCs w:val="24"/>
          <w:lang w:eastAsia="en-GB"/>
        </w:rPr>
      </w:pPr>
      <w:r w:rsidRPr="00D74484">
        <w:rPr>
          <w:rFonts w:eastAsia="Times New Roman" w:cstheme="minorHAnsi"/>
          <w:sz w:val="24"/>
          <w:szCs w:val="24"/>
          <w:lang w:eastAsia="en-GB"/>
        </w:rPr>
        <w:t xml:space="preserve">The core membership of the Primary Care Cluster shall comprise of representation from all </w:t>
      </w:r>
      <w:r w:rsidRPr="00D74484">
        <w:rPr>
          <w:rStyle w:val="Emphasis"/>
          <w:rFonts w:cstheme="minorHAnsi"/>
          <w:i w:val="0"/>
          <w:sz w:val="24"/>
          <w:szCs w:val="24"/>
        </w:rPr>
        <w:t>local services involved in health and social care within the cluster area and shall include:</w:t>
      </w:r>
    </w:p>
    <w:p w:rsidR="00D74484" w:rsidRPr="00D74484" w:rsidRDefault="00D74484" w:rsidP="00D74484">
      <w:pPr>
        <w:shd w:val="clear" w:color="auto" w:fill="FFFFFF"/>
        <w:spacing w:after="0" w:line="240" w:lineRule="auto"/>
        <w:textAlignment w:val="baseline"/>
        <w:rPr>
          <w:rStyle w:val="Emphasis"/>
          <w:rFonts w:eastAsia="Times New Roman" w:cstheme="minorHAnsi"/>
          <w:b/>
          <w:i w:val="0"/>
          <w:iCs w:val="0"/>
          <w:sz w:val="24"/>
          <w:szCs w:val="24"/>
          <w:lang w:eastAsia="en-GB"/>
        </w:rPr>
      </w:pPr>
    </w:p>
    <w:p w:rsidR="00D74484" w:rsidRPr="00D74484" w:rsidRDefault="00D74484" w:rsidP="00D74484">
      <w:pPr>
        <w:pStyle w:val="ListParagraph"/>
        <w:numPr>
          <w:ilvl w:val="0"/>
          <w:numId w:val="12"/>
        </w:numPr>
        <w:shd w:val="clear" w:color="auto" w:fill="FFFFFF"/>
        <w:spacing w:after="0" w:line="240" w:lineRule="auto"/>
        <w:textAlignment w:val="baseline"/>
        <w:rPr>
          <w:rStyle w:val="Emphasis"/>
          <w:rFonts w:cstheme="minorHAnsi"/>
          <w:i w:val="0"/>
          <w:sz w:val="24"/>
          <w:szCs w:val="24"/>
        </w:rPr>
      </w:pPr>
      <w:r w:rsidRPr="00D74484">
        <w:rPr>
          <w:rStyle w:val="Emphasis"/>
          <w:rFonts w:cstheme="minorHAnsi"/>
          <w:i w:val="0"/>
          <w:sz w:val="24"/>
          <w:szCs w:val="24"/>
        </w:rPr>
        <w:t>Cluster Lead (Chair)</w:t>
      </w:r>
    </w:p>
    <w:p w:rsidR="00D74484" w:rsidRPr="00D74484" w:rsidRDefault="00D74484" w:rsidP="00D74484">
      <w:pPr>
        <w:pStyle w:val="ListParagraph"/>
        <w:numPr>
          <w:ilvl w:val="0"/>
          <w:numId w:val="12"/>
        </w:numPr>
        <w:shd w:val="clear" w:color="auto" w:fill="FFFFFF"/>
        <w:spacing w:after="0" w:line="240" w:lineRule="auto"/>
        <w:textAlignment w:val="baseline"/>
        <w:rPr>
          <w:rStyle w:val="Emphasis"/>
          <w:rFonts w:cstheme="minorHAnsi"/>
          <w:i w:val="0"/>
          <w:sz w:val="24"/>
          <w:szCs w:val="24"/>
        </w:rPr>
      </w:pPr>
      <w:r w:rsidRPr="00D74484">
        <w:rPr>
          <w:rStyle w:val="Emphasis"/>
          <w:rFonts w:cstheme="minorHAnsi"/>
          <w:i w:val="0"/>
          <w:sz w:val="24"/>
          <w:szCs w:val="24"/>
        </w:rPr>
        <w:t xml:space="preserve">Representation for each GP Practice In </w:t>
      </w:r>
      <w:r w:rsidRPr="00D74484">
        <w:rPr>
          <w:rStyle w:val="Emphasis"/>
          <w:rFonts w:cstheme="minorHAnsi"/>
          <w:i w:val="0"/>
          <w:color w:val="000000" w:themeColor="text1"/>
          <w:sz w:val="24"/>
          <w:szCs w:val="24"/>
        </w:rPr>
        <w:t xml:space="preserve">City Health </w:t>
      </w:r>
      <w:r w:rsidRPr="00D74484">
        <w:rPr>
          <w:rStyle w:val="Emphasis"/>
          <w:rFonts w:cstheme="minorHAnsi"/>
          <w:i w:val="0"/>
          <w:sz w:val="24"/>
          <w:szCs w:val="24"/>
        </w:rPr>
        <w:t>Cluster there will be representation from</w:t>
      </w:r>
      <w:r w:rsidRPr="00D74484">
        <w:rPr>
          <w:rStyle w:val="Emphasis"/>
          <w:rFonts w:cstheme="minorHAnsi"/>
          <w:i w:val="0"/>
          <w:color w:val="000000" w:themeColor="text1"/>
          <w:sz w:val="24"/>
          <w:szCs w:val="24"/>
        </w:rPr>
        <w:t xml:space="preserve"> 8 </w:t>
      </w:r>
      <w:r w:rsidRPr="00D74484">
        <w:rPr>
          <w:rStyle w:val="Emphasis"/>
          <w:rFonts w:cstheme="minorHAnsi"/>
          <w:i w:val="0"/>
          <w:sz w:val="24"/>
          <w:szCs w:val="24"/>
        </w:rPr>
        <w:t>GP Practices. This will include as a minimum a GP and will also extend to Practice Manager.</w:t>
      </w:r>
    </w:p>
    <w:p w:rsidR="00D74484" w:rsidRPr="00D74484" w:rsidRDefault="00D74484" w:rsidP="00D74484">
      <w:pPr>
        <w:pStyle w:val="ListParagraph"/>
        <w:numPr>
          <w:ilvl w:val="0"/>
          <w:numId w:val="12"/>
        </w:numPr>
        <w:shd w:val="clear" w:color="auto" w:fill="FFFFFF"/>
        <w:spacing w:after="0" w:line="240" w:lineRule="auto"/>
        <w:textAlignment w:val="baseline"/>
        <w:rPr>
          <w:rStyle w:val="Emphasis"/>
          <w:rFonts w:cstheme="minorHAnsi"/>
          <w:i w:val="0"/>
          <w:sz w:val="24"/>
          <w:szCs w:val="24"/>
        </w:rPr>
      </w:pPr>
      <w:r w:rsidRPr="00D74484">
        <w:rPr>
          <w:rStyle w:val="Emphasis"/>
          <w:rFonts w:cstheme="minorHAnsi"/>
          <w:i w:val="0"/>
          <w:sz w:val="24"/>
          <w:szCs w:val="24"/>
        </w:rPr>
        <w:t>One representative from Community Pharmacy - to represent all community pharmacies within the cluster</w:t>
      </w:r>
    </w:p>
    <w:p w:rsidR="00D74484" w:rsidRPr="00D74484" w:rsidRDefault="00D74484" w:rsidP="00D74484">
      <w:pPr>
        <w:pStyle w:val="ListParagraph"/>
        <w:numPr>
          <w:ilvl w:val="0"/>
          <w:numId w:val="12"/>
        </w:numPr>
        <w:shd w:val="clear" w:color="auto" w:fill="FFFFFF"/>
        <w:spacing w:after="0" w:line="240" w:lineRule="auto"/>
        <w:textAlignment w:val="baseline"/>
        <w:rPr>
          <w:rStyle w:val="Emphasis"/>
          <w:rFonts w:cstheme="minorHAnsi"/>
          <w:i w:val="0"/>
          <w:sz w:val="24"/>
          <w:szCs w:val="24"/>
        </w:rPr>
      </w:pPr>
      <w:r w:rsidRPr="00D74484">
        <w:rPr>
          <w:rStyle w:val="Emphasis"/>
          <w:rFonts w:cstheme="minorHAnsi"/>
          <w:i w:val="0"/>
          <w:sz w:val="24"/>
          <w:szCs w:val="24"/>
        </w:rPr>
        <w:t>One representative from Dental - to represent dental services within the cluster</w:t>
      </w:r>
    </w:p>
    <w:p w:rsidR="00D74484" w:rsidRPr="00D74484" w:rsidRDefault="00D74484" w:rsidP="00D74484">
      <w:pPr>
        <w:pStyle w:val="ListParagraph"/>
        <w:numPr>
          <w:ilvl w:val="0"/>
          <w:numId w:val="12"/>
        </w:numPr>
        <w:shd w:val="clear" w:color="auto" w:fill="FFFFFF"/>
        <w:spacing w:after="0" w:line="240" w:lineRule="auto"/>
        <w:textAlignment w:val="baseline"/>
        <w:rPr>
          <w:rStyle w:val="Emphasis"/>
          <w:rFonts w:cstheme="minorHAnsi"/>
          <w:i w:val="0"/>
          <w:sz w:val="24"/>
          <w:szCs w:val="24"/>
        </w:rPr>
      </w:pPr>
      <w:r w:rsidRPr="00D74484">
        <w:rPr>
          <w:rStyle w:val="Emphasis"/>
          <w:rFonts w:cstheme="minorHAnsi"/>
          <w:i w:val="0"/>
          <w:sz w:val="24"/>
          <w:szCs w:val="24"/>
        </w:rPr>
        <w:t>One representative from Optometry - to represent optometry services within the cluster</w:t>
      </w:r>
    </w:p>
    <w:p w:rsidR="00D74484" w:rsidRPr="00D74484" w:rsidRDefault="00D74484" w:rsidP="00D74484">
      <w:pPr>
        <w:pStyle w:val="ListParagraph"/>
        <w:numPr>
          <w:ilvl w:val="0"/>
          <w:numId w:val="13"/>
        </w:numPr>
        <w:shd w:val="clear" w:color="auto" w:fill="FFFFFF"/>
        <w:spacing w:after="0" w:line="240" w:lineRule="auto"/>
        <w:textAlignment w:val="baseline"/>
        <w:rPr>
          <w:rStyle w:val="Emphasis"/>
          <w:rFonts w:cstheme="minorHAnsi"/>
          <w:i w:val="0"/>
          <w:sz w:val="24"/>
          <w:szCs w:val="24"/>
        </w:rPr>
      </w:pPr>
      <w:r w:rsidRPr="00D74484">
        <w:rPr>
          <w:rStyle w:val="Emphasis"/>
          <w:rFonts w:cstheme="minorHAnsi"/>
          <w:i w:val="0"/>
          <w:sz w:val="24"/>
          <w:szCs w:val="24"/>
        </w:rPr>
        <w:t xml:space="preserve">Primary, Community &amp; Therapies Services Senior Manager </w:t>
      </w:r>
    </w:p>
    <w:p w:rsidR="00D74484" w:rsidRPr="00D74484" w:rsidRDefault="00D74484" w:rsidP="00D74484">
      <w:pPr>
        <w:pStyle w:val="ListParagraph"/>
        <w:numPr>
          <w:ilvl w:val="0"/>
          <w:numId w:val="13"/>
        </w:numPr>
        <w:shd w:val="clear" w:color="auto" w:fill="FFFFFF"/>
        <w:spacing w:after="0" w:line="240" w:lineRule="auto"/>
        <w:textAlignment w:val="baseline"/>
        <w:rPr>
          <w:rStyle w:val="Emphasis"/>
          <w:rFonts w:cstheme="minorHAnsi"/>
          <w:i w:val="0"/>
          <w:sz w:val="24"/>
          <w:szCs w:val="24"/>
        </w:rPr>
      </w:pPr>
      <w:r w:rsidRPr="00D74484">
        <w:rPr>
          <w:rStyle w:val="Emphasis"/>
          <w:rFonts w:cstheme="minorHAnsi"/>
          <w:i w:val="0"/>
          <w:sz w:val="24"/>
          <w:szCs w:val="24"/>
        </w:rPr>
        <w:t xml:space="preserve">Cluster Development Manager </w:t>
      </w:r>
    </w:p>
    <w:p w:rsidR="00D74484" w:rsidRPr="00D74484" w:rsidRDefault="00D74484" w:rsidP="00D74484">
      <w:pPr>
        <w:pStyle w:val="ListParagraph"/>
        <w:numPr>
          <w:ilvl w:val="0"/>
          <w:numId w:val="13"/>
        </w:numPr>
        <w:shd w:val="clear" w:color="auto" w:fill="FFFFFF"/>
        <w:spacing w:after="0" w:line="240" w:lineRule="auto"/>
        <w:textAlignment w:val="baseline"/>
        <w:rPr>
          <w:rStyle w:val="Emphasis"/>
          <w:rFonts w:cstheme="minorHAnsi"/>
          <w:i w:val="0"/>
          <w:sz w:val="24"/>
          <w:szCs w:val="24"/>
        </w:rPr>
      </w:pPr>
      <w:r w:rsidRPr="00D74484">
        <w:rPr>
          <w:rStyle w:val="Emphasis"/>
          <w:rFonts w:cstheme="minorHAnsi"/>
          <w:i w:val="0"/>
          <w:sz w:val="24"/>
          <w:szCs w:val="24"/>
        </w:rPr>
        <w:t>Nominated representative for Adult Nursing and Children</w:t>
      </w:r>
      <w:r w:rsidR="00C05132">
        <w:rPr>
          <w:rStyle w:val="Emphasis"/>
          <w:rFonts w:cstheme="minorHAnsi"/>
          <w:i w:val="0"/>
          <w:sz w:val="24"/>
          <w:szCs w:val="24"/>
        </w:rPr>
        <w:t>’</w:t>
      </w:r>
      <w:r w:rsidRPr="00D74484">
        <w:rPr>
          <w:rStyle w:val="Emphasis"/>
          <w:rFonts w:cstheme="minorHAnsi"/>
          <w:i w:val="0"/>
          <w:sz w:val="24"/>
          <w:szCs w:val="24"/>
        </w:rPr>
        <w:t xml:space="preserve">s Nursing </w:t>
      </w:r>
    </w:p>
    <w:p w:rsidR="00D74484" w:rsidRPr="00D74484" w:rsidRDefault="00D74484" w:rsidP="00D74484">
      <w:pPr>
        <w:pStyle w:val="ListParagraph"/>
        <w:numPr>
          <w:ilvl w:val="0"/>
          <w:numId w:val="13"/>
        </w:numPr>
        <w:shd w:val="clear" w:color="auto" w:fill="FFFFFF"/>
        <w:spacing w:after="0" w:line="240" w:lineRule="auto"/>
        <w:textAlignment w:val="baseline"/>
        <w:rPr>
          <w:rStyle w:val="Emphasis"/>
          <w:rFonts w:cstheme="minorHAnsi"/>
          <w:i w:val="0"/>
          <w:sz w:val="24"/>
          <w:szCs w:val="24"/>
        </w:rPr>
      </w:pPr>
      <w:r w:rsidRPr="00D74484">
        <w:rPr>
          <w:rStyle w:val="Emphasis"/>
          <w:rFonts w:cstheme="minorHAnsi"/>
          <w:i w:val="0"/>
          <w:sz w:val="24"/>
          <w:szCs w:val="24"/>
        </w:rPr>
        <w:t xml:space="preserve">Medicines Management Representation </w:t>
      </w:r>
    </w:p>
    <w:p w:rsidR="00D74484" w:rsidRPr="00D74484" w:rsidRDefault="00D74484" w:rsidP="00D74484">
      <w:pPr>
        <w:pStyle w:val="ListParagraph"/>
        <w:numPr>
          <w:ilvl w:val="0"/>
          <w:numId w:val="13"/>
        </w:numPr>
        <w:shd w:val="clear" w:color="auto" w:fill="FFFFFF"/>
        <w:spacing w:after="0" w:line="240" w:lineRule="auto"/>
        <w:textAlignment w:val="baseline"/>
        <w:rPr>
          <w:rStyle w:val="Emphasis"/>
          <w:rFonts w:cstheme="minorHAnsi"/>
          <w:i w:val="0"/>
          <w:sz w:val="24"/>
          <w:szCs w:val="24"/>
        </w:rPr>
      </w:pPr>
      <w:r w:rsidRPr="00D74484">
        <w:rPr>
          <w:rStyle w:val="Emphasis"/>
          <w:rFonts w:cstheme="minorHAnsi"/>
          <w:i w:val="0"/>
          <w:sz w:val="24"/>
          <w:szCs w:val="24"/>
        </w:rPr>
        <w:t>Nominated representative for Therapies; two members to represent the breadth of therapies services</w:t>
      </w:r>
    </w:p>
    <w:p w:rsidR="00D74484" w:rsidRPr="00D74484" w:rsidRDefault="00D74484" w:rsidP="00D74484">
      <w:pPr>
        <w:pStyle w:val="ListParagraph"/>
        <w:numPr>
          <w:ilvl w:val="0"/>
          <w:numId w:val="13"/>
        </w:numPr>
        <w:shd w:val="clear" w:color="auto" w:fill="FFFFFF"/>
        <w:spacing w:after="0" w:line="240" w:lineRule="auto"/>
        <w:textAlignment w:val="baseline"/>
        <w:rPr>
          <w:rStyle w:val="Emphasis"/>
          <w:rFonts w:cstheme="minorHAnsi"/>
          <w:i w:val="0"/>
          <w:sz w:val="24"/>
          <w:szCs w:val="24"/>
        </w:rPr>
      </w:pPr>
      <w:r w:rsidRPr="00D74484">
        <w:rPr>
          <w:rStyle w:val="Emphasis"/>
          <w:rFonts w:cstheme="minorHAnsi"/>
          <w:i w:val="0"/>
          <w:sz w:val="24"/>
          <w:szCs w:val="24"/>
        </w:rPr>
        <w:t xml:space="preserve">Representation from Mental Health </w:t>
      </w:r>
    </w:p>
    <w:p w:rsidR="007310E8" w:rsidRDefault="00D74484" w:rsidP="00EB4179">
      <w:pPr>
        <w:pStyle w:val="ListParagraph"/>
        <w:numPr>
          <w:ilvl w:val="0"/>
          <w:numId w:val="14"/>
        </w:numPr>
        <w:shd w:val="clear" w:color="auto" w:fill="FFFFFF"/>
        <w:spacing w:after="0" w:line="240" w:lineRule="auto"/>
        <w:textAlignment w:val="baseline"/>
      </w:pPr>
      <w:r w:rsidRPr="00D74484">
        <w:rPr>
          <w:rStyle w:val="Emphasis"/>
          <w:rFonts w:cstheme="minorHAnsi"/>
          <w:i w:val="0"/>
          <w:sz w:val="24"/>
          <w:szCs w:val="24"/>
        </w:rPr>
        <w:t xml:space="preserve">Third Sector / Community Voluntary Service </w:t>
      </w:r>
      <w:r w:rsidR="007310E8">
        <w:br w:type="page"/>
      </w:r>
    </w:p>
    <w:p w:rsidR="007310E8" w:rsidRDefault="007310E8" w:rsidP="007310E8">
      <w:pPr>
        <w:pStyle w:val="Heading1"/>
        <w:pBdr>
          <w:bottom w:val="double" w:sz="4" w:space="1" w:color="1F4E79" w:themeColor="accent1" w:themeShade="80"/>
        </w:pBdr>
      </w:pPr>
      <w:bookmarkStart w:id="15" w:name="_Toc90536435"/>
      <w:r>
        <w:lastRenderedPageBreak/>
        <w:t>8. CLUSTER ASSETS PROFILE</w:t>
      </w:r>
      <w:bookmarkEnd w:id="15"/>
    </w:p>
    <w:p w:rsidR="005C376C" w:rsidRDefault="005C376C" w:rsidP="004A4032">
      <w:pPr>
        <w:rPr>
          <w:b/>
          <w:color w:val="FF0000"/>
        </w:rPr>
      </w:pPr>
    </w:p>
    <w:p w:rsidR="004A4032" w:rsidRPr="008032FF" w:rsidRDefault="004A4032" w:rsidP="004A4032">
      <w:pPr>
        <w:rPr>
          <w:rFonts w:cstheme="minorHAnsi"/>
          <w:sz w:val="24"/>
          <w:szCs w:val="24"/>
          <w:lang w:eastAsia="en-GB"/>
        </w:rPr>
      </w:pPr>
      <w:r w:rsidRPr="008032FF">
        <w:rPr>
          <w:rFonts w:cstheme="minorHAnsi"/>
          <w:sz w:val="24"/>
          <w:szCs w:val="24"/>
          <w:lang w:eastAsia="en-GB"/>
        </w:rPr>
        <w:t xml:space="preserve">Primary Care Estate is used to support the development and implementation to community based clinics e.g. spirometry and counselling clinics </w:t>
      </w:r>
    </w:p>
    <w:p w:rsidR="004A4032" w:rsidRPr="00C05132" w:rsidRDefault="004A4032" w:rsidP="004F736D">
      <w:pPr>
        <w:rPr>
          <w:rFonts w:ascii="Calibri" w:hAnsi="Calibri" w:cs="Calibri"/>
          <w:sz w:val="24"/>
          <w:szCs w:val="24"/>
        </w:rPr>
      </w:pPr>
    </w:p>
    <w:p w:rsidR="00505B23" w:rsidRDefault="00505B23" w:rsidP="00505B23">
      <w:pPr>
        <w:pStyle w:val="Heading2"/>
      </w:pPr>
      <w:bookmarkStart w:id="16" w:name="_Toc90536436"/>
      <w:r w:rsidRPr="00565195">
        <w:t>Key Community Assets</w:t>
      </w:r>
      <w:bookmarkEnd w:id="16"/>
    </w:p>
    <w:p w:rsidR="00505B23" w:rsidRDefault="00505B23" w:rsidP="00505B23">
      <w:pPr>
        <w:spacing w:after="0" w:line="240" w:lineRule="auto"/>
        <w:rPr>
          <w:rFonts w:ascii="Arial" w:hAnsi="Arial" w:cs="Arial"/>
          <w:color w:val="FF0000"/>
        </w:rPr>
      </w:pPr>
    </w:p>
    <w:p w:rsidR="00505B23" w:rsidRPr="00D50239" w:rsidRDefault="00505B23" w:rsidP="00505B23">
      <w:pPr>
        <w:pStyle w:val="NoSpacing"/>
        <w:rPr>
          <w:rFonts w:asciiTheme="minorHAnsi" w:hAnsiTheme="minorHAnsi" w:cstheme="minorHAnsi"/>
        </w:rPr>
      </w:pPr>
      <w:r w:rsidRPr="00D50239">
        <w:rPr>
          <w:rFonts w:asciiTheme="minorHAnsi" w:hAnsiTheme="minorHAnsi" w:cstheme="minorHAnsi"/>
        </w:rPr>
        <w:t>Active Community and Voluntary Organisations.</w:t>
      </w:r>
    </w:p>
    <w:p w:rsidR="00505B23" w:rsidRPr="00D50239" w:rsidRDefault="00505B23" w:rsidP="00505B23">
      <w:pPr>
        <w:pStyle w:val="NoSpacing"/>
        <w:rPr>
          <w:rFonts w:asciiTheme="minorHAnsi" w:hAnsiTheme="minorHAnsi" w:cstheme="minorHAnsi"/>
        </w:rPr>
      </w:pPr>
      <w:r w:rsidRPr="00D50239">
        <w:rPr>
          <w:rFonts w:asciiTheme="minorHAnsi" w:hAnsiTheme="minorHAnsi" w:cstheme="minorHAnsi"/>
        </w:rPr>
        <w:t>Leisure centres</w:t>
      </w:r>
    </w:p>
    <w:p w:rsidR="00505B23" w:rsidRPr="00D50239" w:rsidRDefault="00505B23" w:rsidP="00505B23">
      <w:pPr>
        <w:pStyle w:val="NoSpacing"/>
        <w:rPr>
          <w:rFonts w:asciiTheme="minorHAnsi" w:hAnsiTheme="minorHAnsi" w:cstheme="minorHAnsi"/>
        </w:rPr>
      </w:pPr>
      <w:r w:rsidRPr="00D50239">
        <w:rPr>
          <w:rFonts w:asciiTheme="minorHAnsi" w:hAnsiTheme="minorHAnsi" w:cstheme="minorHAnsi"/>
        </w:rPr>
        <w:t>Entertainment venues</w:t>
      </w:r>
    </w:p>
    <w:p w:rsidR="00505B23" w:rsidRPr="00D50239" w:rsidRDefault="00505B23" w:rsidP="00505B23">
      <w:pPr>
        <w:pStyle w:val="NoSpacing"/>
        <w:rPr>
          <w:rFonts w:asciiTheme="minorHAnsi" w:hAnsiTheme="minorHAnsi" w:cstheme="minorHAnsi"/>
        </w:rPr>
      </w:pPr>
      <w:r w:rsidRPr="00D50239">
        <w:rPr>
          <w:rFonts w:asciiTheme="minorHAnsi" w:hAnsiTheme="minorHAnsi" w:cstheme="minorHAnsi"/>
        </w:rPr>
        <w:t>Libraries</w:t>
      </w:r>
    </w:p>
    <w:p w:rsidR="00505B23" w:rsidRPr="00D50239" w:rsidRDefault="00505B23" w:rsidP="00505B23">
      <w:pPr>
        <w:pStyle w:val="NoSpacing"/>
        <w:rPr>
          <w:rFonts w:asciiTheme="minorHAnsi" w:hAnsiTheme="minorHAnsi" w:cstheme="minorHAnsi"/>
        </w:rPr>
      </w:pPr>
      <w:r w:rsidRPr="00D50239">
        <w:rPr>
          <w:rFonts w:asciiTheme="minorHAnsi" w:hAnsiTheme="minorHAnsi" w:cstheme="minorHAnsi"/>
        </w:rPr>
        <w:t>Community Hubs</w:t>
      </w:r>
    </w:p>
    <w:p w:rsidR="00505B23" w:rsidRPr="00D50239" w:rsidRDefault="00505B23" w:rsidP="00505B23">
      <w:pPr>
        <w:pStyle w:val="NoSpacing"/>
        <w:rPr>
          <w:rFonts w:asciiTheme="minorHAnsi" w:hAnsiTheme="minorHAnsi" w:cstheme="minorHAnsi"/>
        </w:rPr>
      </w:pPr>
      <w:r w:rsidRPr="00D50239">
        <w:rPr>
          <w:rFonts w:asciiTheme="minorHAnsi" w:hAnsiTheme="minorHAnsi" w:cstheme="minorHAnsi"/>
        </w:rPr>
        <w:t>Beach access</w:t>
      </w:r>
    </w:p>
    <w:p w:rsidR="00505B23" w:rsidRPr="00D50239" w:rsidRDefault="00505B23" w:rsidP="00505B23">
      <w:pPr>
        <w:pStyle w:val="NoSpacing"/>
        <w:rPr>
          <w:rFonts w:asciiTheme="minorHAnsi" w:hAnsiTheme="minorHAnsi" w:cstheme="minorHAnsi"/>
        </w:rPr>
      </w:pPr>
      <w:r w:rsidRPr="00D50239">
        <w:rPr>
          <w:rFonts w:asciiTheme="minorHAnsi" w:hAnsiTheme="minorHAnsi" w:cstheme="minorHAnsi"/>
        </w:rPr>
        <w:t>Football and Rugby stadiums</w:t>
      </w:r>
    </w:p>
    <w:p w:rsidR="00505B23" w:rsidRPr="00D50239" w:rsidRDefault="00505B23" w:rsidP="00505B23">
      <w:pPr>
        <w:pStyle w:val="NoSpacing"/>
        <w:rPr>
          <w:rFonts w:asciiTheme="minorHAnsi" w:hAnsiTheme="minorHAnsi" w:cstheme="minorHAnsi"/>
        </w:rPr>
      </w:pPr>
      <w:r w:rsidRPr="00D50239">
        <w:rPr>
          <w:rFonts w:asciiTheme="minorHAnsi" w:hAnsiTheme="minorHAnsi" w:cstheme="minorHAnsi"/>
        </w:rPr>
        <w:t>University</w:t>
      </w:r>
    </w:p>
    <w:p w:rsidR="00505B23" w:rsidRPr="00D50239" w:rsidRDefault="00505B23" w:rsidP="00505B23">
      <w:pPr>
        <w:pStyle w:val="NoSpacing"/>
        <w:rPr>
          <w:rFonts w:asciiTheme="minorHAnsi" w:hAnsiTheme="minorHAnsi" w:cstheme="minorHAnsi"/>
        </w:rPr>
      </w:pPr>
      <w:r w:rsidRPr="00D50239">
        <w:rPr>
          <w:rFonts w:asciiTheme="minorHAnsi" w:hAnsiTheme="minorHAnsi" w:cstheme="minorHAnsi"/>
        </w:rPr>
        <w:t>Kilvey Country Park</w:t>
      </w:r>
    </w:p>
    <w:p w:rsidR="00505B23" w:rsidRPr="00D50239" w:rsidRDefault="00505B23" w:rsidP="00505B23">
      <w:pPr>
        <w:pStyle w:val="NoSpacing"/>
        <w:rPr>
          <w:rFonts w:asciiTheme="minorHAnsi" w:hAnsiTheme="minorHAnsi" w:cstheme="minorHAnsi"/>
        </w:rPr>
      </w:pPr>
      <w:r w:rsidRPr="00D50239">
        <w:rPr>
          <w:rFonts w:asciiTheme="minorHAnsi" w:hAnsiTheme="minorHAnsi" w:cstheme="minorHAnsi"/>
        </w:rPr>
        <w:t>Access to the River Tawe and the Marina</w:t>
      </w:r>
    </w:p>
    <w:p w:rsidR="00505B23" w:rsidRPr="00D50239" w:rsidRDefault="00505B23" w:rsidP="00505B23">
      <w:pPr>
        <w:pStyle w:val="NoSpacing"/>
        <w:rPr>
          <w:rFonts w:asciiTheme="minorHAnsi" w:hAnsiTheme="minorHAnsi" w:cstheme="minorHAnsi"/>
        </w:rPr>
      </w:pPr>
      <w:r w:rsidRPr="00D50239">
        <w:rPr>
          <w:rFonts w:asciiTheme="minorHAnsi" w:hAnsiTheme="minorHAnsi" w:cstheme="minorHAnsi"/>
        </w:rPr>
        <w:t xml:space="preserve">City regeneration, together with the development of continuous cycle routes along the bay and road improvements to reduce congestion along Fabian Way have facilitated easier and safer access to the city. </w:t>
      </w:r>
    </w:p>
    <w:p w:rsidR="007310E8" w:rsidRPr="00D50239" w:rsidRDefault="007310E8" w:rsidP="004F736D">
      <w:pPr>
        <w:rPr>
          <w:rFonts w:cstheme="minorHAnsi"/>
          <w:sz w:val="24"/>
          <w:szCs w:val="24"/>
        </w:rPr>
      </w:pPr>
    </w:p>
    <w:p w:rsidR="008223DE" w:rsidRDefault="008223DE" w:rsidP="004F736D">
      <w:r>
        <w:br w:type="page"/>
      </w:r>
    </w:p>
    <w:p w:rsidR="007310E8" w:rsidRDefault="008223DE" w:rsidP="008223DE">
      <w:pPr>
        <w:pStyle w:val="Heading1"/>
        <w:pBdr>
          <w:bottom w:val="double" w:sz="4" w:space="1" w:color="1F4E79" w:themeColor="accent1" w:themeShade="80"/>
        </w:pBdr>
      </w:pPr>
      <w:bookmarkStart w:id="17" w:name="_Toc90536437"/>
      <w:r>
        <w:lastRenderedPageBreak/>
        <w:t>9. CLUSTER WORKFORCE PROFILE</w:t>
      </w:r>
      <w:bookmarkEnd w:id="17"/>
    </w:p>
    <w:p w:rsidR="00AE4E26" w:rsidRPr="00D50239" w:rsidRDefault="00AE4E26" w:rsidP="00AE4E26">
      <w:pPr>
        <w:rPr>
          <w:rFonts w:cstheme="minorHAnsi"/>
          <w:sz w:val="24"/>
          <w:szCs w:val="24"/>
        </w:rPr>
      </w:pPr>
      <w:r w:rsidRPr="00D50239">
        <w:rPr>
          <w:rFonts w:cstheme="minorHAnsi"/>
          <w:sz w:val="24"/>
          <w:szCs w:val="24"/>
        </w:rPr>
        <w:t xml:space="preserve">One of the most effective ways identified to deliver services to meet Cluster priorities is through the employment of Cluster based MDT. This includes a huge range of professions and areas of expertise, with some working closely together to achieve the demands and capacity of the Cluster needs. </w:t>
      </w:r>
    </w:p>
    <w:tbl>
      <w:tblPr>
        <w:tblStyle w:val="TableGrid"/>
        <w:tblW w:w="14596" w:type="dxa"/>
        <w:tblLook w:val="04A0" w:firstRow="1" w:lastRow="0" w:firstColumn="1" w:lastColumn="0" w:noHBand="0" w:noVBand="1"/>
      </w:tblPr>
      <w:tblGrid>
        <w:gridCol w:w="1971"/>
        <w:gridCol w:w="705"/>
        <w:gridCol w:w="11920"/>
      </w:tblGrid>
      <w:tr w:rsidR="00AE4E26" w:rsidRPr="00A80973" w:rsidTr="00EB4179">
        <w:tc>
          <w:tcPr>
            <w:tcW w:w="1980" w:type="dxa"/>
            <w:shd w:val="clear" w:color="auto" w:fill="BFBFBF" w:themeFill="background1" w:themeFillShade="BF"/>
          </w:tcPr>
          <w:p w:rsidR="00AE4E26" w:rsidRPr="00A80973" w:rsidRDefault="00AE4E26" w:rsidP="00EB4179">
            <w:pPr>
              <w:rPr>
                <w:rFonts w:ascii="Arial" w:hAnsi="Arial" w:cs="Arial"/>
                <w:b/>
              </w:rPr>
            </w:pPr>
            <w:r w:rsidRPr="00A80973">
              <w:rPr>
                <w:rFonts w:ascii="Arial" w:hAnsi="Arial" w:cs="Arial"/>
                <w:b/>
              </w:rPr>
              <w:t>Role</w:t>
            </w:r>
          </w:p>
        </w:tc>
        <w:tc>
          <w:tcPr>
            <w:tcW w:w="567" w:type="dxa"/>
            <w:shd w:val="clear" w:color="auto" w:fill="BFBFBF" w:themeFill="background1" w:themeFillShade="BF"/>
          </w:tcPr>
          <w:p w:rsidR="00AE4E26" w:rsidRPr="00A80973" w:rsidRDefault="00AE4E26" w:rsidP="00EB4179">
            <w:pPr>
              <w:rPr>
                <w:rFonts w:ascii="Arial" w:hAnsi="Arial" w:cs="Arial"/>
                <w:b/>
              </w:rPr>
            </w:pPr>
            <w:r w:rsidRPr="00A80973">
              <w:rPr>
                <w:rFonts w:ascii="Arial" w:hAnsi="Arial" w:cs="Arial"/>
                <w:b/>
              </w:rPr>
              <w:t xml:space="preserve">WTE </w:t>
            </w:r>
          </w:p>
        </w:tc>
        <w:tc>
          <w:tcPr>
            <w:tcW w:w="12049" w:type="dxa"/>
            <w:shd w:val="clear" w:color="auto" w:fill="BFBFBF" w:themeFill="background1" w:themeFillShade="BF"/>
          </w:tcPr>
          <w:p w:rsidR="00AE4E26" w:rsidRPr="00A80973" w:rsidRDefault="00AE4E26" w:rsidP="00EB4179">
            <w:pPr>
              <w:rPr>
                <w:rFonts w:ascii="Arial" w:hAnsi="Arial" w:cs="Arial"/>
                <w:b/>
              </w:rPr>
            </w:pPr>
            <w:r w:rsidRPr="00A80973">
              <w:rPr>
                <w:rFonts w:ascii="Arial" w:hAnsi="Arial" w:cs="Arial"/>
                <w:b/>
              </w:rPr>
              <w:t xml:space="preserve">Outcomes / Impact </w:t>
            </w:r>
          </w:p>
        </w:tc>
      </w:tr>
      <w:tr w:rsidR="00AE4E26" w:rsidRPr="00A80973" w:rsidTr="00EB4179">
        <w:tc>
          <w:tcPr>
            <w:tcW w:w="1980" w:type="dxa"/>
          </w:tcPr>
          <w:p w:rsidR="00AE4E26" w:rsidRPr="00C05132" w:rsidRDefault="00AE4E26" w:rsidP="00EB4179">
            <w:pPr>
              <w:rPr>
                <w:rFonts w:cstheme="minorHAnsi"/>
              </w:rPr>
            </w:pPr>
            <w:r w:rsidRPr="00C05132">
              <w:rPr>
                <w:rFonts w:cstheme="minorHAnsi"/>
              </w:rPr>
              <w:t>Clinical Pharmacist</w:t>
            </w:r>
          </w:p>
        </w:tc>
        <w:tc>
          <w:tcPr>
            <w:tcW w:w="567" w:type="dxa"/>
          </w:tcPr>
          <w:p w:rsidR="00AE4E26" w:rsidRPr="00C05132" w:rsidRDefault="00AE4E26" w:rsidP="00EB4179">
            <w:pPr>
              <w:rPr>
                <w:rFonts w:cstheme="minorHAnsi"/>
              </w:rPr>
            </w:pPr>
            <w:r w:rsidRPr="00C05132">
              <w:rPr>
                <w:rFonts w:cstheme="minorHAnsi"/>
              </w:rPr>
              <w:t>1.0</w:t>
            </w:r>
          </w:p>
        </w:tc>
        <w:tc>
          <w:tcPr>
            <w:tcW w:w="12049" w:type="dxa"/>
          </w:tcPr>
          <w:p w:rsidR="00AE4E26" w:rsidRPr="00C05132" w:rsidRDefault="00AE4E26" w:rsidP="00EB4179">
            <w:pPr>
              <w:rPr>
                <w:rFonts w:cstheme="minorHAnsi"/>
              </w:rPr>
            </w:pPr>
            <w:r w:rsidRPr="00C05132">
              <w:rPr>
                <w:rFonts w:cstheme="minorHAnsi"/>
              </w:rPr>
              <w:t>More prudent model of healthcare shift towards new primary care model for Wales.</w:t>
            </w:r>
          </w:p>
          <w:p w:rsidR="00AE4E26" w:rsidRPr="00C05132" w:rsidRDefault="00AE4E26" w:rsidP="00EB4179">
            <w:pPr>
              <w:rPr>
                <w:rFonts w:cstheme="minorHAnsi"/>
              </w:rPr>
            </w:pPr>
            <w:r w:rsidRPr="00C05132">
              <w:rPr>
                <w:rFonts w:cstheme="minorHAnsi"/>
              </w:rPr>
              <w:t>Benefits whole Cluster population circa 50,809 patients</w:t>
            </w:r>
          </w:p>
          <w:p w:rsidR="00AE4E26" w:rsidRPr="00C05132" w:rsidRDefault="00AE4E26" w:rsidP="00EB4179">
            <w:pPr>
              <w:rPr>
                <w:rFonts w:cstheme="minorHAnsi"/>
              </w:rPr>
            </w:pPr>
            <w:r w:rsidRPr="00C05132">
              <w:rPr>
                <w:rFonts w:cstheme="minorHAnsi"/>
              </w:rPr>
              <w:t>GP time saved – reviews, admin/recall, queries from practice staff members</w:t>
            </w:r>
          </w:p>
          <w:p w:rsidR="00AE4E26" w:rsidRPr="00C05132" w:rsidRDefault="00AE4E26" w:rsidP="00EB4179">
            <w:pPr>
              <w:rPr>
                <w:rFonts w:cstheme="minorHAnsi"/>
              </w:rPr>
            </w:pPr>
            <w:r w:rsidRPr="00C05132">
              <w:rPr>
                <w:rFonts w:cstheme="minorHAnsi"/>
              </w:rPr>
              <w:t xml:space="preserve">Reduced patient contact time with practice when switched to less intensively monitored medication </w:t>
            </w:r>
          </w:p>
          <w:p w:rsidR="00AE4E26" w:rsidRPr="00C05132" w:rsidRDefault="00AE4E26" w:rsidP="00EB4179">
            <w:pPr>
              <w:rPr>
                <w:rFonts w:cstheme="minorHAnsi"/>
              </w:rPr>
            </w:pPr>
            <w:r w:rsidRPr="00C05132">
              <w:rPr>
                <w:rFonts w:cstheme="minorHAnsi"/>
              </w:rPr>
              <w:t>Reduced GP appointments and hospital admissions with a particular focus on those patients who have been discharged from hospital or are residing in a care home</w:t>
            </w:r>
          </w:p>
        </w:tc>
      </w:tr>
      <w:tr w:rsidR="00AE4E26" w:rsidRPr="00A80973" w:rsidTr="00EB4179">
        <w:tc>
          <w:tcPr>
            <w:tcW w:w="1980" w:type="dxa"/>
          </w:tcPr>
          <w:p w:rsidR="00AE4E26" w:rsidRPr="00C05132" w:rsidRDefault="00AE4E26" w:rsidP="00EB4179">
            <w:pPr>
              <w:rPr>
                <w:rFonts w:cstheme="minorHAnsi"/>
              </w:rPr>
            </w:pPr>
            <w:r w:rsidRPr="00C05132">
              <w:rPr>
                <w:rFonts w:cstheme="minorHAnsi"/>
              </w:rPr>
              <w:t>Paramedic</w:t>
            </w:r>
          </w:p>
        </w:tc>
        <w:tc>
          <w:tcPr>
            <w:tcW w:w="567" w:type="dxa"/>
          </w:tcPr>
          <w:p w:rsidR="00AE4E26" w:rsidRPr="00C05132" w:rsidRDefault="00AE4E26" w:rsidP="00EB4179">
            <w:pPr>
              <w:rPr>
                <w:rFonts w:cstheme="minorHAnsi"/>
              </w:rPr>
            </w:pPr>
            <w:r w:rsidRPr="00C05132">
              <w:rPr>
                <w:rFonts w:cstheme="minorHAnsi"/>
              </w:rPr>
              <w:t xml:space="preserve">1.0  </w:t>
            </w:r>
          </w:p>
        </w:tc>
        <w:tc>
          <w:tcPr>
            <w:tcW w:w="12049" w:type="dxa"/>
          </w:tcPr>
          <w:p w:rsidR="00AE4E26" w:rsidRPr="00C05132" w:rsidRDefault="00AE4E26" w:rsidP="00EB4179">
            <w:pPr>
              <w:rPr>
                <w:rFonts w:cstheme="minorHAnsi"/>
              </w:rPr>
            </w:pPr>
            <w:r w:rsidRPr="00C05132">
              <w:rPr>
                <w:rFonts w:cstheme="minorHAnsi"/>
              </w:rPr>
              <w:t>Estimated to support 1,500 patients in the upcoming year</w:t>
            </w:r>
          </w:p>
          <w:p w:rsidR="00AE4E26" w:rsidRPr="00C05132" w:rsidRDefault="00AE4E26" w:rsidP="00EB4179">
            <w:pPr>
              <w:rPr>
                <w:rFonts w:cstheme="minorHAnsi"/>
              </w:rPr>
            </w:pPr>
            <w:r w:rsidRPr="00C05132">
              <w:rPr>
                <w:rFonts w:cstheme="minorHAnsi"/>
              </w:rPr>
              <w:t>Support all GP practices in the City Health Cluster with a Cluster population total of 50,809</w:t>
            </w:r>
          </w:p>
          <w:p w:rsidR="00AE4E26" w:rsidRPr="00C05132" w:rsidRDefault="00AE4E26" w:rsidP="00EB4179">
            <w:pPr>
              <w:rPr>
                <w:rFonts w:cstheme="minorHAnsi"/>
              </w:rPr>
            </w:pPr>
            <w:r w:rsidRPr="00C05132">
              <w:rPr>
                <w:rFonts w:cstheme="minorHAnsi"/>
              </w:rPr>
              <w:t>Supporting the Cluster GP practices with patient general assessment, observation and history, phlebotomy,12 lead Ecg, vaccinations, respond to and triage house calls during urgent and routine situations.</w:t>
            </w:r>
          </w:p>
          <w:p w:rsidR="00AE4E26" w:rsidRPr="00C05132" w:rsidRDefault="00AE4E26" w:rsidP="00EB4179">
            <w:pPr>
              <w:rPr>
                <w:rFonts w:cstheme="minorHAnsi"/>
              </w:rPr>
            </w:pPr>
            <w:r w:rsidRPr="00C05132">
              <w:rPr>
                <w:rFonts w:cstheme="minorHAnsi"/>
              </w:rPr>
              <w:t>To provide assessment of patients, planning and implementing their care and treatment.</w:t>
            </w:r>
          </w:p>
        </w:tc>
      </w:tr>
      <w:tr w:rsidR="00AE4E26" w:rsidRPr="00A80973" w:rsidTr="00EB4179">
        <w:tc>
          <w:tcPr>
            <w:tcW w:w="1980" w:type="dxa"/>
          </w:tcPr>
          <w:p w:rsidR="00AE4E26" w:rsidRPr="00C05132" w:rsidRDefault="00AE4E26" w:rsidP="00EB4179">
            <w:pPr>
              <w:rPr>
                <w:rFonts w:cstheme="minorHAnsi"/>
              </w:rPr>
            </w:pPr>
            <w:r w:rsidRPr="00C05132">
              <w:rPr>
                <w:rFonts w:cstheme="minorHAnsi"/>
              </w:rPr>
              <w:t xml:space="preserve">Business Manager </w:t>
            </w:r>
          </w:p>
        </w:tc>
        <w:tc>
          <w:tcPr>
            <w:tcW w:w="567" w:type="dxa"/>
          </w:tcPr>
          <w:p w:rsidR="00AE4E26" w:rsidRPr="00C05132" w:rsidRDefault="00AE4E26" w:rsidP="00EB4179">
            <w:pPr>
              <w:rPr>
                <w:rFonts w:cstheme="minorHAnsi"/>
              </w:rPr>
            </w:pPr>
            <w:r w:rsidRPr="00C05132">
              <w:rPr>
                <w:rFonts w:cstheme="minorHAnsi"/>
              </w:rPr>
              <w:t>1.0</w:t>
            </w:r>
          </w:p>
        </w:tc>
        <w:tc>
          <w:tcPr>
            <w:tcW w:w="12049" w:type="dxa"/>
          </w:tcPr>
          <w:p w:rsidR="00AE4E26" w:rsidRPr="00C05132" w:rsidRDefault="00AE4E26" w:rsidP="00EB4179">
            <w:pPr>
              <w:rPr>
                <w:rFonts w:cstheme="minorHAnsi"/>
              </w:rPr>
            </w:pPr>
            <w:r w:rsidRPr="00C05132">
              <w:rPr>
                <w:rFonts w:cstheme="minorHAnsi"/>
              </w:rPr>
              <w:t>The 33 Cluster members are supported.</w:t>
            </w:r>
          </w:p>
          <w:p w:rsidR="00AE4E26" w:rsidRPr="00C05132" w:rsidRDefault="00AE4E26" w:rsidP="00EB4179">
            <w:pPr>
              <w:rPr>
                <w:rFonts w:cstheme="minorHAnsi"/>
              </w:rPr>
            </w:pPr>
            <w:r w:rsidRPr="00C05132">
              <w:rPr>
                <w:rFonts w:cstheme="minorHAnsi"/>
              </w:rPr>
              <w:t>Increased resources available to cluster</w:t>
            </w:r>
          </w:p>
          <w:p w:rsidR="00AE4E26" w:rsidRPr="00C05132" w:rsidRDefault="00AE4E26" w:rsidP="00EB4179">
            <w:pPr>
              <w:rPr>
                <w:rFonts w:cstheme="minorHAnsi"/>
              </w:rPr>
            </w:pPr>
            <w:r w:rsidRPr="00C05132">
              <w:rPr>
                <w:rFonts w:cstheme="minorHAnsi"/>
              </w:rPr>
              <w:t>Implementation of Cluster IMTP</w:t>
            </w:r>
          </w:p>
          <w:p w:rsidR="00AE4E26" w:rsidRPr="00C05132" w:rsidRDefault="00AE4E26" w:rsidP="00EB4179">
            <w:pPr>
              <w:rPr>
                <w:rFonts w:cstheme="minorHAnsi"/>
              </w:rPr>
            </w:pPr>
            <w:r w:rsidRPr="00C05132">
              <w:rPr>
                <w:rFonts w:cstheme="minorHAnsi"/>
              </w:rPr>
              <w:t>Cluster projects developed and implemented (as determined by the cluster) effectively with robust monitoring, evaluation and reporting</w:t>
            </w:r>
          </w:p>
          <w:p w:rsidR="00AE4E26" w:rsidRPr="00C05132" w:rsidRDefault="00AE4E26" w:rsidP="00EB4179">
            <w:pPr>
              <w:rPr>
                <w:rFonts w:cstheme="minorHAnsi"/>
              </w:rPr>
            </w:pPr>
            <w:r w:rsidRPr="00C05132">
              <w:rPr>
                <w:rFonts w:cstheme="minorHAnsi"/>
              </w:rPr>
              <w:t>Clear feedback to Cluster members and Health Board</w:t>
            </w:r>
          </w:p>
          <w:p w:rsidR="00AE4E26" w:rsidRPr="00C05132" w:rsidRDefault="00AE4E26" w:rsidP="00EB4179">
            <w:pPr>
              <w:rPr>
                <w:rFonts w:cstheme="minorHAnsi"/>
              </w:rPr>
            </w:pPr>
            <w:r w:rsidRPr="00C05132">
              <w:rPr>
                <w:rFonts w:cstheme="minorHAnsi"/>
              </w:rPr>
              <w:t>Timely access for cluster to relevant information to inform improvements for health population and service delivery</w:t>
            </w:r>
          </w:p>
          <w:p w:rsidR="00AE4E26" w:rsidRPr="00C05132" w:rsidRDefault="00AE4E26" w:rsidP="00EB4179">
            <w:pPr>
              <w:rPr>
                <w:rFonts w:cstheme="minorHAnsi"/>
              </w:rPr>
            </w:pPr>
            <w:r w:rsidRPr="00C05132">
              <w:rPr>
                <w:rFonts w:cstheme="minorHAnsi"/>
              </w:rPr>
              <w:t>Increased partnership working and partnership projects</w:t>
            </w:r>
          </w:p>
        </w:tc>
      </w:tr>
      <w:tr w:rsidR="00AE4E26" w:rsidRPr="00A80973" w:rsidTr="00EB4179">
        <w:tc>
          <w:tcPr>
            <w:tcW w:w="1980" w:type="dxa"/>
          </w:tcPr>
          <w:p w:rsidR="00AE4E26" w:rsidRPr="00C05132" w:rsidRDefault="00AE4E26" w:rsidP="00EB4179">
            <w:pPr>
              <w:rPr>
                <w:rFonts w:cstheme="minorHAnsi"/>
              </w:rPr>
            </w:pPr>
            <w:r w:rsidRPr="00C05132">
              <w:rPr>
                <w:rFonts w:cstheme="minorHAnsi"/>
              </w:rPr>
              <w:t>Social Prescriber</w:t>
            </w:r>
          </w:p>
        </w:tc>
        <w:tc>
          <w:tcPr>
            <w:tcW w:w="567" w:type="dxa"/>
          </w:tcPr>
          <w:p w:rsidR="00AE4E26" w:rsidRPr="00C05132" w:rsidRDefault="00AE4E26" w:rsidP="00EB4179">
            <w:pPr>
              <w:rPr>
                <w:rFonts w:cstheme="minorHAnsi"/>
              </w:rPr>
            </w:pPr>
            <w:r w:rsidRPr="00C05132">
              <w:rPr>
                <w:rFonts w:cstheme="minorHAnsi"/>
              </w:rPr>
              <w:t xml:space="preserve">0.5 </w:t>
            </w:r>
          </w:p>
        </w:tc>
        <w:tc>
          <w:tcPr>
            <w:tcW w:w="12049" w:type="dxa"/>
          </w:tcPr>
          <w:p w:rsidR="00AE4E26" w:rsidRPr="00C05132" w:rsidRDefault="00AE4E26" w:rsidP="00EB4179">
            <w:pPr>
              <w:rPr>
                <w:rFonts w:cstheme="minorHAnsi"/>
              </w:rPr>
            </w:pPr>
            <w:r w:rsidRPr="00C05132">
              <w:rPr>
                <w:rFonts w:cstheme="minorHAnsi"/>
              </w:rPr>
              <w:t>Provides support to patients with:</w:t>
            </w:r>
          </w:p>
          <w:p w:rsidR="00AE4E26" w:rsidRPr="00C05132" w:rsidRDefault="00AE4E26" w:rsidP="00EB4179">
            <w:pPr>
              <w:rPr>
                <w:rFonts w:cstheme="minorHAnsi"/>
              </w:rPr>
            </w:pPr>
            <w:r w:rsidRPr="00C05132">
              <w:rPr>
                <w:rFonts w:cstheme="minorHAnsi"/>
              </w:rPr>
              <w:t>long-term conditions</w:t>
            </w:r>
          </w:p>
          <w:p w:rsidR="00AE4E26" w:rsidRPr="00C05132" w:rsidRDefault="00AE4E26" w:rsidP="00EB4179">
            <w:pPr>
              <w:rPr>
                <w:rFonts w:cstheme="minorHAnsi"/>
              </w:rPr>
            </w:pPr>
            <w:r w:rsidRPr="00C05132">
              <w:rPr>
                <w:rFonts w:cstheme="minorHAnsi"/>
              </w:rPr>
              <w:t>Mental health</w:t>
            </w:r>
          </w:p>
          <w:p w:rsidR="00AE4E26" w:rsidRPr="00C05132" w:rsidRDefault="00AE4E26" w:rsidP="00EB4179">
            <w:pPr>
              <w:rPr>
                <w:rFonts w:cstheme="minorHAnsi"/>
              </w:rPr>
            </w:pPr>
            <w:r w:rsidRPr="00C05132">
              <w:rPr>
                <w:rFonts w:cstheme="minorHAnsi"/>
              </w:rPr>
              <w:t>lonely or isolated</w:t>
            </w:r>
          </w:p>
          <w:p w:rsidR="00AE4E26" w:rsidRPr="00C05132" w:rsidRDefault="00AE4E26" w:rsidP="00EB4179">
            <w:pPr>
              <w:rPr>
                <w:rFonts w:cstheme="minorHAnsi"/>
              </w:rPr>
            </w:pPr>
            <w:r w:rsidRPr="00C05132">
              <w:rPr>
                <w:rFonts w:cstheme="minorHAnsi"/>
              </w:rPr>
              <w:t>Complex social needs which affect their wellbeing</w:t>
            </w:r>
          </w:p>
        </w:tc>
      </w:tr>
    </w:tbl>
    <w:p w:rsidR="008223DE" w:rsidRDefault="008223DE" w:rsidP="004F736D"/>
    <w:p w:rsidR="008223DE" w:rsidRDefault="008223DE" w:rsidP="008223DE">
      <w:pPr>
        <w:pStyle w:val="Heading1"/>
        <w:pBdr>
          <w:bottom w:val="double" w:sz="4" w:space="1" w:color="1F4E79" w:themeColor="accent1" w:themeShade="80"/>
        </w:pBdr>
      </w:pPr>
      <w:bookmarkStart w:id="18" w:name="_Toc90536438"/>
      <w:r>
        <w:lastRenderedPageBreak/>
        <w:t>10. CLUSTER FINANCIAL PROFILE</w:t>
      </w:r>
      <w:bookmarkEnd w:id="18"/>
    </w:p>
    <w:tbl>
      <w:tblPr>
        <w:tblW w:w="954" w:type="dxa"/>
        <w:tblLook w:val="04A0" w:firstRow="1" w:lastRow="0" w:firstColumn="1" w:lastColumn="0" w:noHBand="0" w:noVBand="1"/>
      </w:tblPr>
      <w:tblGrid>
        <w:gridCol w:w="11076"/>
      </w:tblGrid>
      <w:tr w:rsidR="007C5F9E" w:rsidRPr="009A7B13" w:rsidTr="007C5F9E">
        <w:trPr>
          <w:trHeight w:val="315"/>
        </w:trPr>
        <w:tc>
          <w:tcPr>
            <w:tcW w:w="954" w:type="dxa"/>
            <w:tcBorders>
              <w:top w:val="nil"/>
              <w:left w:val="nil"/>
              <w:bottom w:val="nil"/>
              <w:right w:val="nil"/>
            </w:tcBorders>
            <w:shd w:val="clear" w:color="auto" w:fill="auto"/>
            <w:noWrap/>
            <w:vAlign w:val="bottom"/>
            <w:hideMark/>
          </w:tcPr>
          <w:p w:rsidR="007C5F9E" w:rsidRPr="009A7B13" w:rsidRDefault="007C5F9E" w:rsidP="009A7B13">
            <w:pPr>
              <w:spacing w:after="0" w:line="240" w:lineRule="auto"/>
              <w:rPr>
                <w:rFonts w:ascii="Times New Roman" w:eastAsia="Times New Roman" w:hAnsi="Times New Roman" w:cs="Times New Roman"/>
                <w:sz w:val="20"/>
                <w:szCs w:val="20"/>
                <w:lang w:eastAsia="en-GB"/>
              </w:rPr>
            </w:pPr>
          </w:p>
        </w:tc>
      </w:tr>
      <w:tr w:rsidR="007C5F9E" w:rsidRPr="009A7B13" w:rsidTr="007C5F9E">
        <w:trPr>
          <w:trHeight w:val="300"/>
        </w:trPr>
        <w:tc>
          <w:tcPr>
            <w:tcW w:w="954" w:type="dxa"/>
            <w:tcBorders>
              <w:top w:val="nil"/>
              <w:left w:val="nil"/>
              <w:bottom w:val="nil"/>
              <w:right w:val="nil"/>
            </w:tcBorders>
            <w:shd w:val="clear" w:color="auto" w:fill="auto"/>
            <w:noWrap/>
            <w:vAlign w:val="bottom"/>
            <w:hideMark/>
          </w:tcPr>
          <w:p w:rsidR="007C5F9E" w:rsidRPr="009A7B13" w:rsidRDefault="007C5F9E" w:rsidP="009A7B13">
            <w:pPr>
              <w:spacing w:after="0" w:line="240" w:lineRule="auto"/>
              <w:rPr>
                <w:rFonts w:ascii="Times New Roman" w:eastAsia="Times New Roman" w:hAnsi="Times New Roman" w:cs="Times New Roman"/>
                <w:sz w:val="20"/>
                <w:szCs w:val="20"/>
                <w:lang w:eastAsia="en-GB"/>
              </w:rPr>
            </w:pPr>
          </w:p>
        </w:tc>
      </w:tr>
      <w:tr w:rsidR="007C5F9E" w:rsidRPr="009A7B13" w:rsidTr="007C5F9E">
        <w:trPr>
          <w:trHeight w:val="300"/>
        </w:trPr>
        <w:tc>
          <w:tcPr>
            <w:tcW w:w="954" w:type="dxa"/>
            <w:tcBorders>
              <w:top w:val="nil"/>
              <w:left w:val="nil"/>
              <w:bottom w:val="nil"/>
              <w:right w:val="nil"/>
            </w:tcBorders>
            <w:shd w:val="clear" w:color="auto" w:fill="auto"/>
            <w:noWrap/>
            <w:vAlign w:val="bottom"/>
            <w:hideMark/>
          </w:tcPr>
          <w:p w:rsidR="007C5F9E" w:rsidRPr="009A7B13" w:rsidRDefault="007C5F9E" w:rsidP="009A7B13">
            <w:pPr>
              <w:spacing w:after="0" w:line="240" w:lineRule="auto"/>
              <w:rPr>
                <w:rFonts w:ascii="Calibri" w:eastAsia="Times New Roman" w:hAnsi="Calibri" w:cs="Calibri"/>
                <w:color w:val="000000"/>
                <w:lang w:eastAsia="en-GB"/>
              </w:rPr>
            </w:pPr>
            <w:r>
              <w:rPr>
                <w:noProof/>
                <w:lang w:eastAsia="en-GB"/>
              </w:rPr>
              <w:drawing>
                <wp:inline distT="0" distB="0" distL="0" distR="0" wp14:anchorId="49A93070" wp14:editId="3BCEBD79">
                  <wp:extent cx="6886575" cy="4467225"/>
                  <wp:effectExtent l="0" t="0" r="9525"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6886575" cy="4467225"/>
                          </a:xfrm>
                          <a:prstGeom prst="rect">
                            <a:avLst/>
                          </a:prstGeom>
                        </pic:spPr>
                      </pic:pic>
                    </a:graphicData>
                  </a:graphic>
                </wp:inline>
              </w:drawing>
            </w:r>
          </w:p>
        </w:tc>
        <w:bookmarkStart w:id="19" w:name="_GoBack"/>
        <w:bookmarkEnd w:id="19"/>
      </w:tr>
      <w:tr w:rsidR="007C5F9E" w:rsidRPr="009A7B13" w:rsidTr="007C5F9E">
        <w:trPr>
          <w:trHeight w:val="300"/>
        </w:trPr>
        <w:tc>
          <w:tcPr>
            <w:tcW w:w="954" w:type="dxa"/>
            <w:tcBorders>
              <w:top w:val="nil"/>
              <w:left w:val="nil"/>
              <w:bottom w:val="nil"/>
              <w:right w:val="nil"/>
            </w:tcBorders>
            <w:shd w:val="clear" w:color="auto" w:fill="auto"/>
            <w:noWrap/>
            <w:vAlign w:val="bottom"/>
            <w:hideMark/>
          </w:tcPr>
          <w:p w:rsidR="007C5F9E" w:rsidRPr="009A7B13" w:rsidRDefault="007C5F9E" w:rsidP="009A7B13">
            <w:pPr>
              <w:spacing w:after="0" w:line="240" w:lineRule="auto"/>
              <w:rPr>
                <w:rFonts w:ascii="Calibri" w:eastAsia="Times New Roman" w:hAnsi="Calibri" w:cs="Calibri"/>
                <w:color w:val="000000"/>
                <w:lang w:eastAsia="en-GB"/>
              </w:rPr>
            </w:pPr>
          </w:p>
        </w:tc>
      </w:tr>
      <w:tr w:rsidR="007C5F9E" w:rsidRPr="009A7B13" w:rsidTr="007C5F9E">
        <w:trPr>
          <w:trHeight w:val="300"/>
        </w:trPr>
        <w:tc>
          <w:tcPr>
            <w:tcW w:w="954" w:type="dxa"/>
            <w:tcBorders>
              <w:top w:val="nil"/>
              <w:left w:val="nil"/>
              <w:bottom w:val="nil"/>
              <w:right w:val="nil"/>
            </w:tcBorders>
            <w:shd w:val="clear" w:color="auto" w:fill="auto"/>
            <w:noWrap/>
            <w:vAlign w:val="bottom"/>
            <w:hideMark/>
          </w:tcPr>
          <w:p w:rsidR="007C5F9E" w:rsidRPr="009A7B13" w:rsidRDefault="007C5F9E" w:rsidP="009A7B13">
            <w:pPr>
              <w:spacing w:after="0" w:line="240" w:lineRule="auto"/>
              <w:rPr>
                <w:rFonts w:ascii="Calibri" w:eastAsia="Times New Roman" w:hAnsi="Calibri" w:cs="Calibri"/>
                <w:color w:val="000000"/>
                <w:lang w:eastAsia="en-GB"/>
              </w:rPr>
            </w:pPr>
          </w:p>
        </w:tc>
      </w:tr>
      <w:tr w:rsidR="007C5F9E" w:rsidRPr="009A7B13" w:rsidTr="007C5F9E">
        <w:trPr>
          <w:trHeight w:val="300"/>
        </w:trPr>
        <w:tc>
          <w:tcPr>
            <w:tcW w:w="954" w:type="dxa"/>
            <w:tcBorders>
              <w:top w:val="nil"/>
              <w:left w:val="nil"/>
              <w:bottom w:val="nil"/>
              <w:right w:val="nil"/>
            </w:tcBorders>
            <w:shd w:val="clear" w:color="auto" w:fill="auto"/>
            <w:noWrap/>
            <w:vAlign w:val="bottom"/>
          </w:tcPr>
          <w:p w:rsidR="007C5F9E" w:rsidRPr="009A7B13" w:rsidRDefault="007C5F9E" w:rsidP="009A7B13">
            <w:pPr>
              <w:spacing w:after="0" w:line="240" w:lineRule="auto"/>
              <w:rPr>
                <w:rFonts w:ascii="Calibri" w:eastAsia="Times New Roman" w:hAnsi="Calibri" w:cs="Calibri"/>
                <w:color w:val="000000"/>
                <w:lang w:eastAsia="en-GB"/>
              </w:rPr>
            </w:pPr>
          </w:p>
        </w:tc>
      </w:tr>
      <w:tr w:rsidR="007C5F9E" w:rsidRPr="009A7B13" w:rsidTr="007C5F9E">
        <w:trPr>
          <w:trHeight w:val="315"/>
        </w:trPr>
        <w:tc>
          <w:tcPr>
            <w:tcW w:w="954" w:type="dxa"/>
            <w:tcBorders>
              <w:top w:val="nil"/>
              <w:left w:val="nil"/>
              <w:bottom w:val="nil"/>
              <w:right w:val="nil"/>
            </w:tcBorders>
            <w:shd w:val="clear" w:color="auto" w:fill="auto"/>
            <w:noWrap/>
            <w:vAlign w:val="bottom"/>
            <w:hideMark/>
          </w:tcPr>
          <w:p w:rsidR="007C5F9E" w:rsidRPr="009A7B13" w:rsidRDefault="007C5F9E" w:rsidP="009A7B13">
            <w:pPr>
              <w:spacing w:after="0" w:line="240" w:lineRule="auto"/>
              <w:rPr>
                <w:rFonts w:ascii="Calibri" w:eastAsia="Times New Roman" w:hAnsi="Calibri" w:cs="Calibri"/>
                <w:color w:val="000000"/>
                <w:lang w:eastAsia="en-GB"/>
              </w:rPr>
            </w:pPr>
          </w:p>
        </w:tc>
      </w:tr>
      <w:tr w:rsidR="007C5F9E" w:rsidRPr="009A7B13" w:rsidTr="007C5F9E">
        <w:trPr>
          <w:trHeight w:val="330"/>
        </w:trPr>
        <w:tc>
          <w:tcPr>
            <w:tcW w:w="954" w:type="dxa"/>
            <w:tcBorders>
              <w:top w:val="nil"/>
              <w:left w:val="nil"/>
              <w:bottom w:val="nil"/>
              <w:right w:val="nil"/>
            </w:tcBorders>
            <w:shd w:val="clear" w:color="auto" w:fill="auto"/>
            <w:noWrap/>
            <w:vAlign w:val="bottom"/>
            <w:hideMark/>
          </w:tcPr>
          <w:p w:rsidR="007C5F9E" w:rsidRPr="009A7B13" w:rsidRDefault="007C5F9E" w:rsidP="009A7B13">
            <w:pPr>
              <w:spacing w:after="0" w:line="240" w:lineRule="auto"/>
              <w:rPr>
                <w:rFonts w:ascii="Calibri" w:eastAsia="Times New Roman" w:hAnsi="Calibri" w:cs="Calibri"/>
                <w:color w:val="000000"/>
                <w:lang w:eastAsia="en-GB"/>
              </w:rPr>
            </w:pPr>
          </w:p>
        </w:tc>
      </w:tr>
      <w:tr w:rsidR="007C5F9E" w:rsidRPr="009A7B13" w:rsidTr="007C5F9E">
        <w:trPr>
          <w:trHeight w:val="315"/>
        </w:trPr>
        <w:tc>
          <w:tcPr>
            <w:tcW w:w="954" w:type="dxa"/>
            <w:tcBorders>
              <w:top w:val="nil"/>
              <w:left w:val="nil"/>
              <w:bottom w:val="nil"/>
              <w:right w:val="nil"/>
            </w:tcBorders>
            <w:shd w:val="clear" w:color="auto" w:fill="auto"/>
            <w:noWrap/>
            <w:vAlign w:val="bottom"/>
            <w:hideMark/>
          </w:tcPr>
          <w:p w:rsidR="007C5F9E" w:rsidRPr="009A7B13" w:rsidRDefault="007C5F9E" w:rsidP="009A7B13">
            <w:pPr>
              <w:spacing w:after="0" w:line="240" w:lineRule="auto"/>
              <w:rPr>
                <w:rFonts w:ascii="Times New Roman" w:eastAsia="Times New Roman" w:hAnsi="Times New Roman" w:cs="Times New Roman"/>
                <w:sz w:val="20"/>
                <w:szCs w:val="20"/>
                <w:lang w:eastAsia="en-GB"/>
              </w:rPr>
            </w:pPr>
          </w:p>
        </w:tc>
      </w:tr>
      <w:tr w:rsidR="007C5F9E" w:rsidRPr="009A7B13" w:rsidTr="007C5F9E">
        <w:trPr>
          <w:trHeight w:val="300"/>
        </w:trPr>
        <w:tc>
          <w:tcPr>
            <w:tcW w:w="954" w:type="dxa"/>
            <w:tcBorders>
              <w:top w:val="nil"/>
              <w:left w:val="nil"/>
              <w:bottom w:val="nil"/>
              <w:right w:val="nil"/>
            </w:tcBorders>
            <w:shd w:val="clear" w:color="auto" w:fill="auto"/>
            <w:noWrap/>
            <w:vAlign w:val="bottom"/>
            <w:hideMark/>
          </w:tcPr>
          <w:p w:rsidR="007C5F9E" w:rsidRPr="009A7B13" w:rsidRDefault="007C5F9E" w:rsidP="009A7B13">
            <w:pPr>
              <w:spacing w:after="0" w:line="240" w:lineRule="auto"/>
              <w:rPr>
                <w:rFonts w:ascii="Times New Roman" w:eastAsia="Times New Roman" w:hAnsi="Times New Roman" w:cs="Times New Roman"/>
                <w:sz w:val="20"/>
                <w:szCs w:val="20"/>
                <w:lang w:eastAsia="en-GB"/>
              </w:rPr>
            </w:pPr>
          </w:p>
        </w:tc>
      </w:tr>
      <w:tr w:rsidR="007C5F9E" w:rsidRPr="009A7B13" w:rsidTr="007C5F9E">
        <w:trPr>
          <w:trHeight w:val="300"/>
        </w:trPr>
        <w:tc>
          <w:tcPr>
            <w:tcW w:w="954" w:type="dxa"/>
            <w:tcBorders>
              <w:top w:val="nil"/>
              <w:left w:val="nil"/>
              <w:bottom w:val="nil"/>
              <w:right w:val="nil"/>
            </w:tcBorders>
            <w:shd w:val="clear" w:color="auto" w:fill="auto"/>
            <w:noWrap/>
            <w:vAlign w:val="bottom"/>
            <w:hideMark/>
          </w:tcPr>
          <w:p w:rsidR="007C5F9E" w:rsidRPr="009A7B13" w:rsidRDefault="007C5F9E" w:rsidP="009A7B13">
            <w:pPr>
              <w:spacing w:after="0" w:line="240" w:lineRule="auto"/>
              <w:rPr>
                <w:rFonts w:ascii="Times New Roman" w:eastAsia="Times New Roman" w:hAnsi="Times New Roman" w:cs="Times New Roman"/>
                <w:sz w:val="20"/>
                <w:szCs w:val="20"/>
                <w:lang w:eastAsia="en-GB"/>
              </w:rPr>
            </w:pPr>
          </w:p>
        </w:tc>
      </w:tr>
      <w:tr w:rsidR="007C5F9E" w:rsidRPr="009A7B13" w:rsidTr="007C5F9E">
        <w:trPr>
          <w:trHeight w:val="300"/>
        </w:trPr>
        <w:tc>
          <w:tcPr>
            <w:tcW w:w="954" w:type="dxa"/>
            <w:tcBorders>
              <w:top w:val="nil"/>
              <w:left w:val="nil"/>
              <w:bottom w:val="nil"/>
              <w:right w:val="nil"/>
            </w:tcBorders>
            <w:shd w:val="clear" w:color="auto" w:fill="auto"/>
            <w:noWrap/>
            <w:vAlign w:val="bottom"/>
            <w:hideMark/>
          </w:tcPr>
          <w:p w:rsidR="007C5F9E" w:rsidRPr="009A7B13" w:rsidRDefault="007C5F9E" w:rsidP="009A7B13">
            <w:pPr>
              <w:spacing w:after="0" w:line="240" w:lineRule="auto"/>
              <w:rPr>
                <w:rFonts w:ascii="Calibri" w:eastAsia="Times New Roman" w:hAnsi="Calibri" w:cs="Calibri"/>
                <w:b/>
                <w:bCs/>
                <w:color w:val="000000"/>
                <w:lang w:eastAsia="en-GB"/>
              </w:rPr>
            </w:pPr>
          </w:p>
        </w:tc>
      </w:tr>
      <w:tr w:rsidR="007C5F9E" w:rsidRPr="009A7B13" w:rsidTr="007C5F9E">
        <w:trPr>
          <w:trHeight w:val="300"/>
        </w:trPr>
        <w:tc>
          <w:tcPr>
            <w:tcW w:w="954" w:type="dxa"/>
            <w:tcBorders>
              <w:top w:val="nil"/>
              <w:left w:val="nil"/>
              <w:bottom w:val="nil"/>
              <w:right w:val="nil"/>
            </w:tcBorders>
            <w:shd w:val="clear" w:color="auto" w:fill="auto"/>
            <w:noWrap/>
            <w:vAlign w:val="bottom"/>
            <w:hideMark/>
          </w:tcPr>
          <w:p w:rsidR="007C5F9E" w:rsidRPr="009A7B13" w:rsidRDefault="007C5F9E" w:rsidP="009A7B13">
            <w:pPr>
              <w:spacing w:after="0" w:line="240" w:lineRule="auto"/>
              <w:rPr>
                <w:rFonts w:ascii="Calibri" w:eastAsia="Times New Roman" w:hAnsi="Calibri" w:cs="Calibri"/>
                <w:color w:val="000000"/>
                <w:lang w:eastAsia="en-GB"/>
              </w:rPr>
            </w:pPr>
          </w:p>
        </w:tc>
      </w:tr>
      <w:tr w:rsidR="007C5F9E" w:rsidRPr="009A7B13" w:rsidTr="007C5F9E">
        <w:trPr>
          <w:trHeight w:val="300"/>
        </w:trPr>
        <w:tc>
          <w:tcPr>
            <w:tcW w:w="954" w:type="dxa"/>
            <w:tcBorders>
              <w:top w:val="nil"/>
              <w:left w:val="nil"/>
              <w:bottom w:val="nil"/>
              <w:right w:val="nil"/>
            </w:tcBorders>
            <w:shd w:val="clear" w:color="auto" w:fill="auto"/>
            <w:noWrap/>
            <w:vAlign w:val="bottom"/>
            <w:hideMark/>
          </w:tcPr>
          <w:p w:rsidR="007C5F9E" w:rsidRPr="009A7B13" w:rsidRDefault="007C5F9E" w:rsidP="009A7B13">
            <w:pPr>
              <w:spacing w:after="0" w:line="240" w:lineRule="auto"/>
              <w:rPr>
                <w:rFonts w:ascii="Calibri" w:eastAsia="Times New Roman" w:hAnsi="Calibri" w:cs="Calibri"/>
                <w:color w:val="000000"/>
                <w:lang w:eastAsia="en-GB"/>
              </w:rPr>
            </w:pPr>
          </w:p>
        </w:tc>
      </w:tr>
      <w:tr w:rsidR="007C5F9E" w:rsidRPr="009A7B13" w:rsidTr="007C5F9E">
        <w:trPr>
          <w:trHeight w:val="300"/>
        </w:trPr>
        <w:tc>
          <w:tcPr>
            <w:tcW w:w="954" w:type="dxa"/>
            <w:tcBorders>
              <w:top w:val="nil"/>
              <w:left w:val="nil"/>
              <w:bottom w:val="nil"/>
              <w:right w:val="nil"/>
            </w:tcBorders>
            <w:shd w:val="clear" w:color="auto" w:fill="auto"/>
            <w:noWrap/>
            <w:vAlign w:val="bottom"/>
            <w:hideMark/>
          </w:tcPr>
          <w:p w:rsidR="007C5F9E" w:rsidRPr="009A7B13" w:rsidRDefault="007C5F9E" w:rsidP="009A7B13">
            <w:pPr>
              <w:spacing w:after="0" w:line="240" w:lineRule="auto"/>
              <w:rPr>
                <w:rFonts w:ascii="Calibri" w:eastAsia="Times New Roman" w:hAnsi="Calibri" w:cs="Calibri"/>
                <w:color w:val="000000"/>
                <w:lang w:eastAsia="en-GB"/>
              </w:rPr>
            </w:pPr>
          </w:p>
        </w:tc>
      </w:tr>
      <w:tr w:rsidR="007C5F9E" w:rsidRPr="009A7B13" w:rsidTr="007C5F9E">
        <w:trPr>
          <w:trHeight w:val="300"/>
        </w:trPr>
        <w:tc>
          <w:tcPr>
            <w:tcW w:w="954" w:type="dxa"/>
            <w:tcBorders>
              <w:top w:val="nil"/>
              <w:left w:val="nil"/>
              <w:bottom w:val="nil"/>
              <w:right w:val="nil"/>
            </w:tcBorders>
            <w:shd w:val="clear" w:color="auto" w:fill="auto"/>
            <w:noWrap/>
            <w:vAlign w:val="bottom"/>
            <w:hideMark/>
          </w:tcPr>
          <w:p w:rsidR="007C5F9E" w:rsidRPr="009A7B13" w:rsidRDefault="007C5F9E" w:rsidP="009A7B13">
            <w:pPr>
              <w:spacing w:after="0" w:line="240" w:lineRule="auto"/>
              <w:rPr>
                <w:rFonts w:ascii="Calibri" w:eastAsia="Times New Roman" w:hAnsi="Calibri" w:cs="Calibri"/>
                <w:color w:val="000000"/>
                <w:lang w:eastAsia="en-GB"/>
              </w:rPr>
            </w:pPr>
          </w:p>
        </w:tc>
      </w:tr>
      <w:tr w:rsidR="007C5F9E" w:rsidRPr="009A7B13" w:rsidTr="007C5F9E">
        <w:trPr>
          <w:trHeight w:val="300"/>
        </w:trPr>
        <w:tc>
          <w:tcPr>
            <w:tcW w:w="954" w:type="dxa"/>
            <w:tcBorders>
              <w:top w:val="nil"/>
              <w:left w:val="nil"/>
              <w:bottom w:val="nil"/>
              <w:right w:val="nil"/>
            </w:tcBorders>
            <w:shd w:val="clear" w:color="auto" w:fill="auto"/>
            <w:noWrap/>
            <w:vAlign w:val="bottom"/>
            <w:hideMark/>
          </w:tcPr>
          <w:p w:rsidR="007C5F9E" w:rsidRPr="009A7B13" w:rsidRDefault="007C5F9E" w:rsidP="009A7B13">
            <w:pPr>
              <w:spacing w:after="0" w:line="240" w:lineRule="auto"/>
              <w:rPr>
                <w:rFonts w:ascii="Calibri" w:eastAsia="Times New Roman" w:hAnsi="Calibri" w:cs="Calibri"/>
                <w:color w:val="000000"/>
                <w:lang w:eastAsia="en-GB"/>
              </w:rPr>
            </w:pPr>
          </w:p>
        </w:tc>
      </w:tr>
      <w:tr w:rsidR="007C5F9E" w:rsidRPr="009A7B13" w:rsidTr="007C5F9E">
        <w:trPr>
          <w:trHeight w:val="615"/>
        </w:trPr>
        <w:tc>
          <w:tcPr>
            <w:tcW w:w="954" w:type="dxa"/>
            <w:tcBorders>
              <w:top w:val="nil"/>
              <w:left w:val="nil"/>
              <w:bottom w:val="nil"/>
              <w:right w:val="nil"/>
            </w:tcBorders>
            <w:shd w:val="clear" w:color="auto" w:fill="auto"/>
            <w:noWrap/>
            <w:vAlign w:val="bottom"/>
            <w:hideMark/>
          </w:tcPr>
          <w:p w:rsidR="007C5F9E" w:rsidRPr="009A7B13" w:rsidRDefault="007C5F9E" w:rsidP="009A7B13">
            <w:pPr>
              <w:spacing w:after="0" w:line="240" w:lineRule="auto"/>
              <w:rPr>
                <w:rFonts w:ascii="Calibri" w:eastAsia="Times New Roman" w:hAnsi="Calibri" w:cs="Calibri"/>
                <w:color w:val="000000"/>
                <w:lang w:eastAsia="en-GB"/>
              </w:rPr>
            </w:pPr>
          </w:p>
        </w:tc>
      </w:tr>
      <w:tr w:rsidR="007C5F9E" w:rsidRPr="009A7B13" w:rsidTr="007C5F9E">
        <w:trPr>
          <w:trHeight w:val="330"/>
        </w:trPr>
        <w:tc>
          <w:tcPr>
            <w:tcW w:w="954" w:type="dxa"/>
            <w:tcBorders>
              <w:top w:val="nil"/>
              <w:left w:val="nil"/>
              <w:bottom w:val="nil"/>
              <w:right w:val="nil"/>
            </w:tcBorders>
            <w:shd w:val="clear" w:color="auto" w:fill="auto"/>
            <w:noWrap/>
            <w:vAlign w:val="bottom"/>
            <w:hideMark/>
          </w:tcPr>
          <w:p w:rsidR="007C5F9E" w:rsidRPr="009A7B13" w:rsidRDefault="007C5F9E" w:rsidP="009A7B13">
            <w:pPr>
              <w:spacing w:after="0" w:line="240" w:lineRule="auto"/>
              <w:rPr>
                <w:rFonts w:ascii="Calibri" w:eastAsia="Times New Roman" w:hAnsi="Calibri" w:cs="Calibri"/>
                <w:color w:val="000000"/>
                <w:lang w:eastAsia="en-GB"/>
              </w:rPr>
            </w:pPr>
          </w:p>
        </w:tc>
      </w:tr>
    </w:tbl>
    <w:p w:rsidR="008223DE" w:rsidRDefault="00D50239" w:rsidP="00D50239">
      <w:pPr>
        <w:tabs>
          <w:tab w:val="left" w:pos="3240"/>
        </w:tabs>
      </w:pPr>
      <w:r>
        <w:tab/>
      </w:r>
    </w:p>
    <w:sectPr w:rsidR="008223DE" w:rsidSect="00D74484">
      <w:footerReference w:type="default" r:id="rId22"/>
      <w:pgSz w:w="16838" w:h="11906" w:orient="landscape"/>
      <w:pgMar w:top="1440" w:right="1440" w:bottom="1418"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06A49" w:rsidRDefault="00306A49" w:rsidP="008223DE">
      <w:pPr>
        <w:spacing w:after="0" w:line="240" w:lineRule="auto"/>
      </w:pPr>
      <w:r>
        <w:separator/>
      </w:r>
    </w:p>
  </w:endnote>
  <w:endnote w:type="continuationSeparator" w:id="0">
    <w:p w:rsidR="00306A49" w:rsidRDefault="00306A49" w:rsidP="008223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6A49" w:rsidRDefault="00306A49">
    <w:pPr>
      <w:pStyle w:val="Footer"/>
      <w:jc w:val="right"/>
      <w:rPr>
        <w:rFonts w:asciiTheme="majorHAnsi" w:eastAsiaTheme="majorEastAsia" w:hAnsiTheme="majorHAnsi" w:cstheme="majorBidi"/>
        <w:color w:val="5B9BD5" w:themeColor="accent1"/>
        <w:sz w:val="40"/>
        <w:szCs w:val="40"/>
      </w:rPr>
    </w:pPr>
  </w:p>
  <w:p w:rsidR="00306A49" w:rsidRDefault="00306A49">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eastAsiaTheme="minorEastAsia" w:cs="Times New Roman"/>
        <w:color w:val="1F4E79" w:themeColor="accent1" w:themeShade="80"/>
      </w:rPr>
      <w:id w:val="1752544359"/>
      <w:docPartObj>
        <w:docPartGallery w:val="Page Numbers (Bottom of Page)"/>
        <w:docPartUnique/>
      </w:docPartObj>
    </w:sdtPr>
    <w:sdtEndPr>
      <w:rPr>
        <w:rFonts w:asciiTheme="majorHAnsi" w:eastAsiaTheme="majorEastAsia" w:hAnsiTheme="majorHAnsi" w:cstheme="majorBidi"/>
        <w:noProof/>
        <w:sz w:val="24"/>
        <w:szCs w:val="24"/>
      </w:rPr>
    </w:sdtEndPr>
    <w:sdtContent>
      <w:p w:rsidR="00306A49" w:rsidRPr="008223DE" w:rsidRDefault="00306A49" w:rsidP="008223DE">
        <w:pPr>
          <w:pStyle w:val="Footer"/>
          <w:pBdr>
            <w:top w:val="single" w:sz="4" w:space="1" w:color="1F4E79" w:themeColor="accent1" w:themeShade="80"/>
          </w:pBdr>
          <w:jc w:val="right"/>
          <w:rPr>
            <w:rFonts w:asciiTheme="majorHAnsi" w:eastAsiaTheme="majorEastAsia" w:hAnsiTheme="majorHAnsi" w:cstheme="majorBidi"/>
            <w:color w:val="1F4E79" w:themeColor="accent1" w:themeShade="80"/>
            <w:sz w:val="24"/>
            <w:szCs w:val="24"/>
          </w:rPr>
        </w:pPr>
        <w:r w:rsidRPr="008223DE">
          <w:rPr>
            <w:rFonts w:eastAsiaTheme="minorEastAsia" w:cs="Times New Roman"/>
            <w:color w:val="1F4E79" w:themeColor="accent1" w:themeShade="80"/>
          </w:rPr>
          <w:t xml:space="preserve">Page </w:t>
        </w:r>
        <w:r w:rsidRPr="008223DE">
          <w:rPr>
            <w:rFonts w:eastAsiaTheme="minorEastAsia" w:cs="Times New Roman"/>
            <w:color w:val="1F4E79" w:themeColor="accent1" w:themeShade="80"/>
            <w:sz w:val="24"/>
            <w:szCs w:val="24"/>
          </w:rPr>
          <w:fldChar w:fldCharType="begin"/>
        </w:r>
        <w:r w:rsidRPr="008223DE">
          <w:rPr>
            <w:color w:val="1F4E79" w:themeColor="accent1" w:themeShade="80"/>
            <w:sz w:val="24"/>
            <w:szCs w:val="24"/>
          </w:rPr>
          <w:instrText xml:space="preserve"> PAGE   \* MERGEFORMAT </w:instrText>
        </w:r>
        <w:r w:rsidRPr="008223DE">
          <w:rPr>
            <w:rFonts w:eastAsiaTheme="minorEastAsia" w:cs="Times New Roman"/>
            <w:color w:val="1F4E79" w:themeColor="accent1" w:themeShade="80"/>
            <w:sz w:val="24"/>
            <w:szCs w:val="24"/>
          </w:rPr>
          <w:fldChar w:fldCharType="separate"/>
        </w:r>
        <w:r w:rsidR="00905AEC" w:rsidRPr="00905AEC">
          <w:rPr>
            <w:rFonts w:asciiTheme="majorHAnsi" w:eastAsiaTheme="majorEastAsia" w:hAnsiTheme="majorHAnsi" w:cstheme="majorBidi"/>
            <w:noProof/>
            <w:color w:val="1F4E79" w:themeColor="accent1" w:themeShade="80"/>
            <w:sz w:val="24"/>
            <w:szCs w:val="24"/>
          </w:rPr>
          <w:t>28</w:t>
        </w:r>
        <w:r w:rsidRPr="008223DE">
          <w:rPr>
            <w:rFonts w:asciiTheme="majorHAnsi" w:eastAsiaTheme="majorEastAsia" w:hAnsiTheme="majorHAnsi" w:cstheme="majorBidi"/>
            <w:noProof/>
            <w:color w:val="1F4E79" w:themeColor="accent1" w:themeShade="80"/>
            <w:sz w:val="24"/>
            <w:szCs w:val="24"/>
          </w:rPr>
          <w:fldChar w:fldCharType="end"/>
        </w:r>
      </w:p>
    </w:sdtContent>
  </w:sdt>
  <w:p w:rsidR="00306A49" w:rsidRDefault="00306A49">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06A49" w:rsidRDefault="00306A49" w:rsidP="008223DE">
      <w:pPr>
        <w:spacing w:after="0" w:line="240" w:lineRule="auto"/>
      </w:pPr>
      <w:r>
        <w:separator/>
      </w:r>
    </w:p>
  </w:footnote>
  <w:footnote w:type="continuationSeparator" w:id="0">
    <w:p w:rsidR="00306A49" w:rsidRDefault="00306A49" w:rsidP="008223D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43661"/>
    <w:multiLevelType w:val="hybridMultilevel"/>
    <w:tmpl w:val="51C099C6"/>
    <w:lvl w:ilvl="0" w:tplc="08090001">
      <w:start w:val="1"/>
      <w:numFmt w:val="bullet"/>
      <w:lvlText w:val=""/>
      <w:lvlJc w:val="left"/>
      <w:pPr>
        <w:ind w:left="720" w:hanging="360"/>
      </w:pPr>
      <w:rPr>
        <w:rFonts w:ascii="Symbol" w:hAnsi="Symbol" w:hint="default"/>
      </w:rPr>
    </w:lvl>
    <w:lvl w:ilvl="1" w:tplc="58227616">
      <w:start w:val="3"/>
      <w:numFmt w:val="bullet"/>
      <w:lvlText w:val="-"/>
      <w:lvlJc w:val="left"/>
      <w:pPr>
        <w:ind w:left="1440" w:hanging="360"/>
      </w:pPr>
      <w:rPr>
        <w:rFonts w:ascii="Calibri" w:eastAsia="Calibri" w:hAnsi="Calibri" w:cs="Times New Roman" w:hint="default"/>
      </w:rPr>
    </w:lvl>
    <w:lvl w:ilvl="2" w:tplc="A51E1646">
      <w:numFmt w:val="bullet"/>
      <w:lvlText w:val=""/>
      <w:lvlJc w:val="left"/>
      <w:pPr>
        <w:ind w:left="2160" w:hanging="360"/>
      </w:pPr>
      <w:rPr>
        <w:rFonts w:ascii="Symbol" w:eastAsiaTheme="minorHAnsi" w:hAnsi="Symbol" w:cstheme="minorBidi"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C025DD"/>
    <w:multiLevelType w:val="hybridMultilevel"/>
    <w:tmpl w:val="B43299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D577B53"/>
    <w:multiLevelType w:val="hybridMultilevel"/>
    <w:tmpl w:val="07CA22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E797B60"/>
    <w:multiLevelType w:val="hybridMultilevel"/>
    <w:tmpl w:val="020A828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E7B3C92"/>
    <w:multiLevelType w:val="hybridMultilevel"/>
    <w:tmpl w:val="4A984012"/>
    <w:lvl w:ilvl="0" w:tplc="E35856AA">
      <w:start w:val="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1146FA7"/>
    <w:multiLevelType w:val="hybridMultilevel"/>
    <w:tmpl w:val="5F0CD90A"/>
    <w:lvl w:ilvl="0" w:tplc="08090001">
      <w:start w:val="1"/>
      <w:numFmt w:val="bullet"/>
      <w:lvlText w:val=""/>
      <w:lvlJc w:val="left"/>
      <w:pPr>
        <w:ind w:left="1996" w:hanging="360"/>
      </w:pPr>
      <w:rPr>
        <w:rFonts w:ascii="Symbol" w:hAnsi="Symbol" w:hint="default"/>
      </w:rPr>
    </w:lvl>
    <w:lvl w:ilvl="1" w:tplc="08090003" w:tentative="1">
      <w:start w:val="1"/>
      <w:numFmt w:val="bullet"/>
      <w:lvlText w:val="o"/>
      <w:lvlJc w:val="left"/>
      <w:pPr>
        <w:ind w:left="2716" w:hanging="360"/>
      </w:pPr>
      <w:rPr>
        <w:rFonts w:ascii="Courier New" w:hAnsi="Courier New" w:cs="Courier New" w:hint="default"/>
      </w:rPr>
    </w:lvl>
    <w:lvl w:ilvl="2" w:tplc="08090005" w:tentative="1">
      <w:start w:val="1"/>
      <w:numFmt w:val="bullet"/>
      <w:lvlText w:val=""/>
      <w:lvlJc w:val="left"/>
      <w:pPr>
        <w:ind w:left="3436" w:hanging="360"/>
      </w:pPr>
      <w:rPr>
        <w:rFonts w:ascii="Wingdings" w:hAnsi="Wingdings" w:hint="default"/>
      </w:rPr>
    </w:lvl>
    <w:lvl w:ilvl="3" w:tplc="08090001" w:tentative="1">
      <w:start w:val="1"/>
      <w:numFmt w:val="bullet"/>
      <w:lvlText w:val=""/>
      <w:lvlJc w:val="left"/>
      <w:pPr>
        <w:ind w:left="4156" w:hanging="360"/>
      </w:pPr>
      <w:rPr>
        <w:rFonts w:ascii="Symbol" w:hAnsi="Symbol" w:hint="default"/>
      </w:rPr>
    </w:lvl>
    <w:lvl w:ilvl="4" w:tplc="08090003" w:tentative="1">
      <w:start w:val="1"/>
      <w:numFmt w:val="bullet"/>
      <w:lvlText w:val="o"/>
      <w:lvlJc w:val="left"/>
      <w:pPr>
        <w:ind w:left="4876" w:hanging="360"/>
      </w:pPr>
      <w:rPr>
        <w:rFonts w:ascii="Courier New" w:hAnsi="Courier New" w:cs="Courier New" w:hint="default"/>
      </w:rPr>
    </w:lvl>
    <w:lvl w:ilvl="5" w:tplc="08090005" w:tentative="1">
      <w:start w:val="1"/>
      <w:numFmt w:val="bullet"/>
      <w:lvlText w:val=""/>
      <w:lvlJc w:val="left"/>
      <w:pPr>
        <w:ind w:left="5596" w:hanging="360"/>
      </w:pPr>
      <w:rPr>
        <w:rFonts w:ascii="Wingdings" w:hAnsi="Wingdings" w:hint="default"/>
      </w:rPr>
    </w:lvl>
    <w:lvl w:ilvl="6" w:tplc="08090001" w:tentative="1">
      <w:start w:val="1"/>
      <w:numFmt w:val="bullet"/>
      <w:lvlText w:val=""/>
      <w:lvlJc w:val="left"/>
      <w:pPr>
        <w:ind w:left="6316" w:hanging="360"/>
      </w:pPr>
      <w:rPr>
        <w:rFonts w:ascii="Symbol" w:hAnsi="Symbol" w:hint="default"/>
      </w:rPr>
    </w:lvl>
    <w:lvl w:ilvl="7" w:tplc="08090003" w:tentative="1">
      <w:start w:val="1"/>
      <w:numFmt w:val="bullet"/>
      <w:lvlText w:val="o"/>
      <w:lvlJc w:val="left"/>
      <w:pPr>
        <w:ind w:left="7036" w:hanging="360"/>
      </w:pPr>
      <w:rPr>
        <w:rFonts w:ascii="Courier New" w:hAnsi="Courier New" w:cs="Courier New" w:hint="default"/>
      </w:rPr>
    </w:lvl>
    <w:lvl w:ilvl="8" w:tplc="08090005" w:tentative="1">
      <w:start w:val="1"/>
      <w:numFmt w:val="bullet"/>
      <w:lvlText w:val=""/>
      <w:lvlJc w:val="left"/>
      <w:pPr>
        <w:ind w:left="7756" w:hanging="360"/>
      </w:pPr>
      <w:rPr>
        <w:rFonts w:ascii="Wingdings" w:hAnsi="Wingdings" w:hint="default"/>
      </w:rPr>
    </w:lvl>
  </w:abstractNum>
  <w:abstractNum w:abstractNumId="6" w15:restartNumberingAfterBreak="0">
    <w:nsid w:val="1ECA6368"/>
    <w:multiLevelType w:val="hybridMultilevel"/>
    <w:tmpl w:val="9AEE1C64"/>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597563E"/>
    <w:multiLevelType w:val="hybridMultilevel"/>
    <w:tmpl w:val="0D5AB0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8C703DF"/>
    <w:multiLevelType w:val="hybridMultilevel"/>
    <w:tmpl w:val="42D073E4"/>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D1F39D6"/>
    <w:multiLevelType w:val="hybridMultilevel"/>
    <w:tmpl w:val="262009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DAC62FA"/>
    <w:multiLevelType w:val="hybridMultilevel"/>
    <w:tmpl w:val="17B6F1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FA22897"/>
    <w:multiLevelType w:val="hybridMultilevel"/>
    <w:tmpl w:val="4AC83A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B492C98"/>
    <w:multiLevelType w:val="hybridMultilevel"/>
    <w:tmpl w:val="E780D01E"/>
    <w:lvl w:ilvl="0" w:tplc="12AE08B4">
      <w:start w:val="1"/>
      <w:numFmt w:val="bullet"/>
      <w:lvlText w:val=""/>
      <w:lvlJc w:val="left"/>
      <w:pPr>
        <w:ind w:left="1004" w:hanging="360"/>
      </w:pPr>
      <w:rPr>
        <w:rFonts w:ascii="Symbol" w:hAnsi="Symbol" w:hint="default"/>
        <w:sz w:val="24"/>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13" w15:restartNumberingAfterBreak="0">
    <w:nsid w:val="403E5265"/>
    <w:multiLevelType w:val="hybridMultilevel"/>
    <w:tmpl w:val="7FECFF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45532B3"/>
    <w:multiLevelType w:val="hybridMultilevel"/>
    <w:tmpl w:val="5478E8E4"/>
    <w:lvl w:ilvl="0" w:tplc="08090009">
      <w:start w:val="1"/>
      <w:numFmt w:val="bullet"/>
      <w:lvlText w:val=""/>
      <w:lvlJc w:val="left"/>
      <w:pPr>
        <w:ind w:left="720" w:hanging="360"/>
      </w:pPr>
      <w:rPr>
        <w:rFonts w:ascii="Wingdings" w:hAnsi="Wingdings" w:hint="default"/>
      </w:rPr>
    </w:lvl>
    <w:lvl w:ilvl="1" w:tplc="0AA22BDA">
      <w:numFmt w:val="bullet"/>
      <w:lvlText w:val=""/>
      <w:lvlJc w:val="left"/>
      <w:pPr>
        <w:ind w:left="1440" w:hanging="360"/>
      </w:pPr>
      <w:rPr>
        <w:rFonts w:ascii="Symbol" w:eastAsiaTheme="minorHAnsi" w:hAnsi="Symbol" w:cstheme="minorBidi" w:hint="default"/>
      </w:rPr>
    </w:lvl>
    <w:lvl w:ilvl="2" w:tplc="58227616">
      <w:start w:val="3"/>
      <w:numFmt w:val="bullet"/>
      <w:lvlText w:val="-"/>
      <w:lvlJc w:val="left"/>
      <w:pPr>
        <w:ind w:left="2160" w:hanging="360"/>
      </w:pPr>
      <w:rPr>
        <w:rFonts w:ascii="Calibri" w:eastAsia="Calibri" w:hAnsi="Calibri" w:cs="Times New Roman"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E6E0C28"/>
    <w:multiLevelType w:val="hybridMultilevel"/>
    <w:tmpl w:val="0F7A093A"/>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F8438EF"/>
    <w:multiLevelType w:val="hybridMultilevel"/>
    <w:tmpl w:val="781A0B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F8722A8"/>
    <w:multiLevelType w:val="hybridMultilevel"/>
    <w:tmpl w:val="F00231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20F6204"/>
    <w:multiLevelType w:val="hybridMultilevel"/>
    <w:tmpl w:val="5D72379E"/>
    <w:lvl w:ilvl="0" w:tplc="B88C84E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4DB1DBD"/>
    <w:multiLevelType w:val="hybridMultilevel"/>
    <w:tmpl w:val="217E3C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7191C5F"/>
    <w:multiLevelType w:val="hybridMultilevel"/>
    <w:tmpl w:val="2F74FE4A"/>
    <w:lvl w:ilvl="0" w:tplc="58227616">
      <w:start w:val="3"/>
      <w:numFmt w:val="bullet"/>
      <w:lvlText w:val="-"/>
      <w:lvlJc w:val="left"/>
      <w:pPr>
        <w:ind w:left="1800" w:hanging="360"/>
      </w:pPr>
      <w:rPr>
        <w:rFonts w:ascii="Calibri" w:eastAsia="Calibri" w:hAnsi="Calibri" w:cs="Times New Roman"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1" w15:restartNumberingAfterBreak="0">
    <w:nsid w:val="6A517A87"/>
    <w:multiLevelType w:val="hybridMultilevel"/>
    <w:tmpl w:val="B3BA6D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DBD4C77"/>
    <w:multiLevelType w:val="hybridMultilevel"/>
    <w:tmpl w:val="2D965576"/>
    <w:lvl w:ilvl="0" w:tplc="08090009">
      <w:start w:val="1"/>
      <w:numFmt w:val="bullet"/>
      <w:lvlText w:val=""/>
      <w:lvlJc w:val="left"/>
      <w:pPr>
        <w:ind w:left="720" w:hanging="360"/>
      </w:pPr>
      <w:rPr>
        <w:rFonts w:ascii="Wingdings" w:hAnsi="Wingdings" w:hint="default"/>
      </w:rPr>
    </w:lvl>
    <w:lvl w:ilvl="1" w:tplc="08090001">
      <w:start w:val="1"/>
      <w:numFmt w:val="bullet"/>
      <w:lvlText w:val=""/>
      <w:lvlJc w:val="left"/>
      <w:pPr>
        <w:ind w:left="1440" w:hanging="360"/>
      </w:pPr>
      <w:rPr>
        <w:rFonts w:ascii="Symbol" w:hAnsi="Symbol" w:hint="default"/>
      </w:rPr>
    </w:lvl>
    <w:lvl w:ilvl="2" w:tplc="A51E1646">
      <w:numFmt w:val="bullet"/>
      <w:lvlText w:val=""/>
      <w:lvlJc w:val="left"/>
      <w:pPr>
        <w:ind w:left="2160" w:hanging="360"/>
      </w:pPr>
      <w:rPr>
        <w:rFonts w:ascii="Symbol" w:eastAsiaTheme="minorHAnsi" w:hAnsi="Symbol" w:cstheme="minorBidi"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3CB11D1"/>
    <w:multiLevelType w:val="multilevel"/>
    <w:tmpl w:val="0809001F"/>
    <w:lvl w:ilvl="0">
      <w:start w:val="1"/>
      <w:numFmt w:val="decimal"/>
      <w:lvlText w:val="%1."/>
      <w:lvlJc w:val="left"/>
      <w:pPr>
        <w:ind w:left="360" w:hanging="360"/>
      </w:pPr>
    </w:lvl>
    <w:lvl w:ilvl="1">
      <w:start w:val="1"/>
      <w:numFmt w:val="decimal"/>
      <w:lvlText w:val="%1.%2."/>
      <w:lvlJc w:val="left"/>
      <w:pPr>
        <w:ind w:left="999"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772528CE"/>
    <w:multiLevelType w:val="hybridMultilevel"/>
    <w:tmpl w:val="400434F2"/>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C7728FB"/>
    <w:multiLevelType w:val="hybridMultilevel"/>
    <w:tmpl w:val="B9B62584"/>
    <w:lvl w:ilvl="0" w:tplc="0ED09334">
      <w:start w:val="4"/>
      <w:numFmt w:val="bullet"/>
      <w:lvlText w:val="-"/>
      <w:lvlJc w:val="left"/>
      <w:pPr>
        <w:ind w:left="420" w:hanging="360"/>
      </w:pPr>
      <w:rPr>
        <w:rFonts w:ascii="Times New Roman" w:eastAsiaTheme="minorHAnsi" w:hAnsi="Times New Roman" w:cs="Times New Roman" w:hint="default"/>
        <w:sz w:val="24"/>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26" w15:restartNumberingAfterBreak="0">
    <w:nsid w:val="7DD40BF9"/>
    <w:multiLevelType w:val="hybridMultilevel"/>
    <w:tmpl w:val="105C2082"/>
    <w:lvl w:ilvl="0" w:tplc="12AE08B4">
      <w:start w:val="1"/>
      <w:numFmt w:val="bullet"/>
      <w:lvlText w:val=""/>
      <w:lvlJc w:val="left"/>
      <w:pPr>
        <w:ind w:left="1429" w:hanging="360"/>
      </w:pPr>
      <w:rPr>
        <w:rFonts w:ascii="Symbol" w:hAnsi="Symbol" w:hint="default"/>
        <w:sz w:val="24"/>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num w:numId="1">
    <w:abstractNumId w:val="3"/>
  </w:num>
  <w:num w:numId="2">
    <w:abstractNumId w:val="8"/>
  </w:num>
  <w:num w:numId="3">
    <w:abstractNumId w:val="15"/>
  </w:num>
  <w:num w:numId="4">
    <w:abstractNumId w:val="22"/>
  </w:num>
  <w:num w:numId="5">
    <w:abstractNumId w:val="6"/>
  </w:num>
  <w:num w:numId="6">
    <w:abstractNumId w:val="24"/>
  </w:num>
  <w:num w:numId="7">
    <w:abstractNumId w:val="14"/>
  </w:num>
  <w:num w:numId="8">
    <w:abstractNumId w:val="0"/>
  </w:num>
  <w:num w:numId="9">
    <w:abstractNumId w:val="20"/>
  </w:num>
  <w:num w:numId="10">
    <w:abstractNumId w:val="7"/>
  </w:num>
  <w:num w:numId="11">
    <w:abstractNumId w:val="18"/>
  </w:num>
  <w:num w:numId="12">
    <w:abstractNumId w:val="1"/>
  </w:num>
  <w:num w:numId="13">
    <w:abstractNumId w:val="9"/>
  </w:num>
  <w:num w:numId="14">
    <w:abstractNumId w:val="10"/>
  </w:num>
  <w:num w:numId="15">
    <w:abstractNumId w:val="21"/>
  </w:num>
  <w:num w:numId="16">
    <w:abstractNumId w:val="17"/>
  </w:num>
  <w:num w:numId="17">
    <w:abstractNumId w:val="2"/>
  </w:num>
  <w:num w:numId="18">
    <w:abstractNumId w:val="23"/>
  </w:num>
  <w:num w:numId="19">
    <w:abstractNumId w:val="13"/>
  </w:num>
  <w:num w:numId="20">
    <w:abstractNumId w:val="11"/>
  </w:num>
  <w:num w:numId="21">
    <w:abstractNumId w:val="12"/>
  </w:num>
  <w:num w:numId="22">
    <w:abstractNumId w:val="26"/>
  </w:num>
  <w:num w:numId="23">
    <w:abstractNumId w:val="19"/>
  </w:num>
  <w:num w:numId="24">
    <w:abstractNumId w:val="25"/>
  </w:num>
  <w:num w:numId="25">
    <w:abstractNumId w:val="5"/>
  </w:num>
  <w:num w:numId="26">
    <w:abstractNumId w:val="4"/>
  </w:num>
  <w:num w:numId="2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736D"/>
    <w:rsid w:val="0008630C"/>
    <w:rsid w:val="001717C7"/>
    <w:rsid w:val="00183816"/>
    <w:rsid w:val="001A150E"/>
    <w:rsid w:val="001A71AB"/>
    <w:rsid w:val="001B6127"/>
    <w:rsid w:val="001D5189"/>
    <w:rsid w:val="00252A3F"/>
    <w:rsid w:val="00292575"/>
    <w:rsid w:val="002D4D18"/>
    <w:rsid w:val="00306A49"/>
    <w:rsid w:val="00335E0E"/>
    <w:rsid w:val="00336862"/>
    <w:rsid w:val="00360046"/>
    <w:rsid w:val="0039075D"/>
    <w:rsid w:val="003A6506"/>
    <w:rsid w:val="003D23F7"/>
    <w:rsid w:val="00433FA1"/>
    <w:rsid w:val="00485723"/>
    <w:rsid w:val="004A4032"/>
    <w:rsid w:val="004C3A42"/>
    <w:rsid w:val="004F736D"/>
    <w:rsid w:val="00505B23"/>
    <w:rsid w:val="00522FEA"/>
    <w:rsid w:val="00537A1F"/>
    <w:rsid w:val="005500CE"/>
    <w:rsid w:val="00550F64"/>
    <w:rsid w:val="00566218"/>
    <w:rsid w:val="00571DF4"/>
    <w:rsid w:val="005A5B1A"/>
    <w:rsid w:val="005B7283"/>
    <w:rsid w:val="005C376C"/>
    <w:rsid w:val="006249C7"/>
    <w:rsid w:val="00641B7C"/>
    <w:rsid w:val="0067446A"/>
    <w:rsid w:val="0071433E"/>
    <w:rsid w:val="00716915"/>
    <w:rsid w:val="007310E8"/>
    <w:rsid w:val="00741A28"/>
    <w:rsid w:val="00757FFC"/>
    <w:rsid w:val="007839A9"/>
    <w:rsid w:val="007B4DD0"/>
    <w:rsid w:val="007C43D7"/>
    <w:rsid w:val="007C5F9E"/>
    <w:rsid w:val="007E538F"/>
    <w:rsid w:val="008032FF"/>
    <w:rsid w:val="008223DE"/>
    <w:rsid w:val="00834760"/>
    <w:rsid w:val="008B3D62"/>
    <w:rsid w:val="00905AEC"/>
    <w:rsid w:val="00923117"/>
    <w:rsid w:val="00927C9E"/>
    <w:rsid w:val="00994F43"/>
    <w:rsid w:val="009A5BD4"/>
    <w:rsid w:val="009A6970"/>
    <w:rsid w:val="009A7B13"/>
    <w:rsid w:val="009C2536"/>
    <w:rsid w:val="009D3864"/>
    <w:rsid w:val="009E7DF1"/>
    <w:rsid w:val="00A377E0"/>
    <w:rsid w:val="00AA1AE6"/>
    <w:rsid w:val="00AC1B95"/>
    <w:rsid w:val="00AC3B70"/>
    <w:rsid w:val="00AD2D60"/>
    <w:rsid w:val="00AE4E26"/>
    <w:rsid w:val="00B351C7"/>
    <w:rsid w:val="00B668F2"/>
    <w:rsid w:val="00BB0E76"/>
    <w:rsid w:val="00BB55A6"/>
    <w:rsid w:val="00BC1BCE"/>
    <w:rsid w:val="00BD62BA"/>
    <w:rsid w:val="00BE1E80"/>
    <w:rsid w:val="00BE405D"/>
    <w:rsid w:val="00BE7E07"/>
    <w:rsid w:val="00C05132"/>
    <w:rsid w:val="00C121EA"/>
    <w:rsid w:val="00C61DE2"/>
    <w:rsid w:val="00C63FC1"/>
    <w:rsid w:val="00C74324"/>
    <w:rsid w:val="00C854AC"/>
    <w:rsid w:val="00C975EB"/>
    <w:rsid w:val="00CF4A22"/>
    <w:rsid w:val="00D00578"/>
    <w:rsid w:val="00D40A3A"/>
    <w:rsid w:val="00D50239"/>
    <w:rsid w:val="00D7307A"/>
    <w:rsid w:val="00D74484"/>
    <w:rsid w:val="00D9694E"/>
    <w:rsid w:val="00DB5D37"/>
    <w:rsid w:val="00DD20FC"/>
    <w:rsid w:val="00DF11F0"/>
    <w:rsid w:val="00E755E2"/>
    <w:rsid w:val="00EA3508"/>
    <w:rsid w:val="00EB4179"/>
    <w:rsid w:val="00EB6200"/>
    <w:rsid w:val="00EE19B0"/>
    <w:rsid w:val="00F25AB1"/>
    <w:rsid w:val="00FC07C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065B79CC"/>
  <w15:chartTrackingRefBased/>
  <w15:docId w15:val="{2FF5495F-CB9B-4FBE-97BD-A9263DAAB6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4F736D"/>
    <w:pPr>
      <w:keepNext/>
      <w:keepLines/>
      <w:spacing w:before="240" w:after="0"/>
      <w:outlineLvl w:val="0"/>
    </w:pPr>
    <w:rPr>
      <w:rFonts w:asciiTheme="majorHAnsi" w:eastAsiaTheme="majorEastAsia" w:hAnsiTheme="majorHAnsi" w:cstheme="majorBidi"/>
      <w:b/>
      <w:color w:val="1F4E79" w:themeColor="accent1" w:themeShade="80"/>
      <w:sz w:val="32"/>
      <w:szCs w:val="32"/>
    </w:rPr>
  </w:style>
  <w:style w:type="paragraph" w:styleId="Heading2">
    <w:name w:val="heading 2"/>
    <w:basedOn w:val="Normal"/>
    <w:next w:val="Normal"/>
    <w:link w:val="Heading2Char"/>
    <w:uiPriority w:val="9"/>
    <w:unhideWhenUsed/>
    <w:qFormat/>
    <w:rsid w:val="00641B7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BE7E0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736D"/>
    <w:rPr>
      <w:rFonts w:asciiTheme="majorHAnsi" w:eastAsiaTheme="majorEastAsia" w:hAnsiTheme="majorHAnsi" w:cstheme="majorBidi"/>
      <w:b/>
      <w:color w:val="1F4E79" w:themeColor="accent1" w:themeShade="80"/>
      <w:sz w:val="32"/>
      <w:szCs w:val="32"/>
    </w:rPr>
  </w:style>
  <w:style w:type="table" w:styleId="TableGrid">
    <w:name w:val="Table Grid"/>
    <w:basedOn w:val="TableNormal"/>
    <w:uiPriority w:val="39"/>
    <w:rsid w:val="00641B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OBC Bullet,List Paragraph11,Dot pt,No Spacing1,List Paragraph Char Char Char,Indicator Text,Numbered Para 1,List Paragraph1,Bullet Points,MAIN CONTENT,Bullet 1,List Paragraph12,F5 List Paragraph,Colorful List - Accent 11,Bullet Style,L,B"/>
    <w:basedOn w:val="Normal"/>
    <w:link w:val="ListParagraphChar"/>
    <w:uiPriority w:val="34"/>
    <w:qFormat/>
    <w:rsid w:val="00641B7C"/>
    <w:pPr>
      <w:ind w:left="720"/>
      <w:contextualSpacing/>
    </w:pPr>
  </w:style>
  <w:style w:type="character" w:customStyle="1" w:styleId="Heading2Char">
    <w:name w:val="Heading 2 Char"/>
    <w:basedOn w:val="DefaultParagraphFont"/>
    <w:link w:val="Heading2"/>
    <w:uiPriority w:val="9"/>
    <w:rsid w:val="00641B7C"/>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BE7E07"/>
    <w:rPr>
      <w:rFonts w:asciiTheme="majorHAnsi" w:eastAsiaTheme="majorEastAsia" w:hAnsiTheme="majorHAnsi" w:cstheme="majorBidi"/>
      <w:color w:val="1F4D78" w:themeColor="accent1" w:themeShade="7F"/>
      <w:sz w:val="24"/>
      <w:szCs w:val="24"/>
    </w:rPr>
  </w:style>
  <w:style w:type="character" w:styleId="Hyperlink">
    <w:name w:val="Hyperlink"/>
    <w:basedOn w:val="DefaultParagraphFont"/>
    <w:uiPriority w:val="99"/>
    <w:unhideWhenUsed/>
    <w:rsid w:val="00EE19B0"/>
    <w:rPr>
      <w:color w:val="0563C1" w:themeColor="hyperlink"/>
      <w:u w:val="single"/>
    </w:rPr>
  </w:style>
  <w:style w:type="paragraph" w:styleId="Header">
    <w:name w:val="header"/>
    <w:basedOn w:val="Normal"/>
    <w:link w:val="HeaderChar"/>
    <w:uiPriority w:val="99"/>
    <w:unhideWhenUsed/>
    <w:rsid w:val="008223DE"/>
    <w:pPr>
      <w:tabs>
        <w:tab w:val="center" w:pos="4513"/>
        <w:tab w:val="right" w:pos="9026"/>
      </w:tabs>
      <w:spacing w:after="0" w:line="240" w:lineRule="auto"/>
    </w:pPr>
  </w:style>
  <w:style w:type="character" w:customStyle="1" w:styleId="HeaderChar">
    <w:name w:val="Header Char"/>
    <w:basedOn w:val="DefaultParagraphFont"/>
    <w:link w:val="Header"/>
    <w:uiPriority w:val="99"/>
    <w:rsid w:val="008223DE"/>
  </w:style>
  <w:style w:type="paragraph" w:styleId="Footer">
    <w:name w:val="footer"/>
    <w:basedOn w:val="Normal"/>
    <w:link w:val="FooterChar"/>
    <w:uiPriority w:val="99"/>
    <w:unhideWhenUsed/>
    <w:rsid w:val="008223DE"/>
    <w:pPr>
      <w:tabs>
        <w:tab w:val="center" w:pos="4513"/>
        <w:tab w:val="right" w:pos="9026"/>
      </w:tabs>
      <w:spacing w:after="0" w:line="240" w:lineRule="auto"/>
    </w:pPr>
  </w:style>
  <w:style w:type="character" w:customStyle="1" w:styleId="FooterChar">
    <w:name w:val="Footer Char"/>
    <w:basedOn w:val="DefaultParagraphFont"/>
    <w:link w:val="Footer"/>
    <w:uiPriority w:val="99"/>
    <w:rsid w:val="008223DE"/>
  </w:style>
  <w:style w:type="paragraph" w:styleId="TOCHeading">
    <w:name w:val="TOC Heading"/>
    <w:basedOn w:val="Heading1"/>
    <w:next w:val="Normal"/>
    <w:uiPriority w:val="39"/>
    <w:unhideWhenUsed/>
    <w:qFormat/>
    <w:rsid w:val="008223DE"/>
    <w:pPr>
      <w:outlineLvl w:val="9"/>
    </w:pPr>
    <w:rPr>
      <w:b w:val="0"/>
      <w:color w:val="2E74B5" w:themeColor="accent1" w:themeShade="BF"/>
      <w:lang w:val="en-US"/>
    </w:rPr>
  </w:style>
  <w:style w:type="paragraph" w:styleId="TOC1">
    <w:name w:val="toc 1"/>
    <w:basedOn w:val="Normal"/>
    <w:next w:val="Normal"/>
    <w:autoRedefine/>
    <w:uiPriority w:val="39"/>
    <w:unhideWhenUsed/>
    <w:rsid w:val="008223DE"/>
    <w:pPr>
      <w:spacing w:after="100"/>
    </w:pPr>
  </w:style>
  <w:style w:type="paragraph" w:styleId="TOC2">
    <w:name w:val="toc 2"/>
    <w:basedOn w:val="Normal"/>
    <w:next w:val="Normal"/>
    <w:autoRedefine/>
    <w:uiPriority w:val="39"/>
    <w:unhideWhenUsed/>
    <w:rsid w:val="008223DE"/>
    <w:pPr>
      <w:spacing w:after="100"/>
      <w:ind w:left="220"/>
    </w:pPr>
  </w:style>
  <w:style w:type="paragraph" w:styleId="TOC3">
    <w:name w:val="toc 3"/>
    <w:basedOn w:val="Normal"/>
    <w:next w:val="Normal"/>
    <w:autoRedefine/>
    <w:uiPriority w:val="39"/>
    <w:unhideWhenUsed/>
    <w:rsid w:val="008223DE"/>
    <w:pPr>
      <w:spacing w:after="100"/>
      <w:ind w:left="440"/>
    </w:pPr>
  </w:style>
  <w:style w:type="paragraph" w:styleId="NoSpacing">
    <w:name w:val="No Spacing"/>
    <w:link w:val="NoSpacingChar"/>
    <w:uiPriority w:val="1"/>
    <w:qFormat/>
    <w:rsid w:val="00D74484"/>
    <w:pPr>
      <w:spacing w:after="0" w:line="240" w:lineRule="auto"/>
    </w:pPr>
    <w:rPr>
      <w:rFonts w:ascii="Times New Roman" w:eastAsia="Times New Roman" w:hAnsi="Times New Roman" w:cs="Times New Roman"/>
      <w:sz w:val="24"/>
      <w:szCs w:val="24"/>
      <w:lang w:eastAsia="en-GB"/>
    </w:rPr>
  </w:style>
  <w:style w:type="character" w:customStyle="1" w:styleId="NoSpacingChar">
    <w:name w:val="No Spacing Char"/>
    <w:link w:val="NoSpacing"/>
    <w:uiPriority w:val="1"/>
    <w:rsid w:val="00D74484"/>
    <w:rPr>
      <w:rFonts w:ascii="Times New Roman" w:eastAsia="Times New Roman" w:hAnsi="Times New Roman" w:cs="Times New Roman"/>
      <w:sz w:val="24"/>
      <w:szCs w:val="24"/>
      <w:lang w:eastAsia="en-GB"/>
    </w:rPr>
  </w:style>
  <w:style w:type="character" w:styleId="Emphasis">
    <w:name w:val="Emphasis"/>
    <w:basedOn w:val="DefaultParagraphFont"/>
    <w:uiPriority w:val="20"/>
    <w:qFormat/>
    <w:rsid w:val="00D74484"/>
    <w:rPr>
      <w:i/>
      <w:iCs/>
    </w:rPr>
  </w:style>
  <w:style w:type="table" w:styleId="GridTable4-Accent6">
    <w:name w:val="Grid Table 4 Accent 6"/>
    <w:basedOn w:val="TableNormal"/>
    <w:uiPriority w:val="49"/>
    <w:rsid w:val="005A5B1A"/>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character" w:customStyle="1" w:styleId="ListParagraphChar">
    <w:name w:val="List Paragraph Char"/>
    <w:aliases w:val="OBC Bullet Char,List Paragraph11 Char,Dot pt Char,No Spacing1 Char,List Paragraph Char Char Char Char,Indicator Text Char,Numbered Para 1 Char,List Paragraph1 Char,Bullet Points Char,MAIN CONTENT Char,Bullet 1 Char,Bullet Style Char"/>
    <w:link w:val="ListParagraph"/>
    <w:uiPriority w:val="34"/>
    <w:qFormat/>
    <w:locked/>
    <w:rsid w:val="005A5B1A"/>
  </w:style>
  <w:style w:type="character" w:customStyle="1" w:styleId="normaltextrun">
    <w:name w:val="normaltextrun"/>
    <w:basedOn w:val="DefaultParagraphFont"/>
    <w:rsid w:val="005A5B1A"/>
  </w:style>
  <w:style w:type="paragraph" w:customStyle="1" w:styleId="Default">
    <w:name w:val="Default"/>
    <w:rsid w:val="005A5B1A"/>
    <w:pPr>
      <w:autoSpaceDE w:val="0"/>
      <w:autoSpaceDN w:val="0"/>
      <w:adjustRightInd w:val="0"/>
      <w:spacing w:after="0" w:line="240" w:lineRule="auto"/>
    </w:pPr>
    <w:rPr>
      <w:rFonts w:ascii="Arial" w:hAnsi="Arial" w:cs="Arial"/>
      <w:color w:val="000000"/>
      <w:sz w:val="24"/>
      <w:szCs w:val="24"/>
    </w:rPr>
  </w:style>
  <w:style w:type="paragraph" w:customStyle="1" w:styleId="paragraph">
    <w:name w:val="paragraph"/>
    <w:basedOn w:val="Normal"/>
    <w:rsid w:val="006249C7"/>
    <w:pPr>
      <w:spacing w:before="100" w:beforeAutospacing="1" w:after="100" w:afterAutospacing="1" w:line="240" w:lineRule="auto"/>
    </w:pPr>
    <w:rPr>
      <w:rFonts w:ascii="Times New Roman" w:eastAsia="Calibri" w:hAnsi="Times New Roman" w:cs="Times New Roman"/>
      <w:sz w:val="24"/>
      <w:szCs w:val="24"/>
      <w:lang w:eastAsia="en-GB"/>
    </w:rPr>
  </w:style>
  <w:style w:type="character" w:customStyle="1" w:styleId="eop">
    <w:name w:val="eop"/>
    <w:basedOn w:val="DefaultParagraphFont"/>
    <w:rsid w:val="006249C7"/>
  </w:style>
  <w:style w:type="table" w:customStyle="1" w:styleId="TableGrid1">
    <w:name w:val="Table Grid1"/>
    <w:basedOn w:val="TableNormal"/>
    <w:next w:val="TableGrid"/>
    <w:uiPriority w:val="39"/>
    <w:rsid w:val="009C25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4-Accent5">
    <w:name w:val="Grid Table 4 Accent 5"/>
    <w:basedOn w:val="TableNormal"/>
    <w:uiPriority w:val="49"/>
    <w:rsid w:val="00183816"/>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GridTable4-Accent51">
    <w:name w:val="Grid Table 4 - Accent 51"/>
    <w:basedOn w:val="TableNormal"/>
    <w:next w:val="GridTable4-Accent5"/>
    <w:uiPriority w:val="49"/>
    <w:rsid w:val="00C05132"/>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GridTable4-Accent52">
    <w:name w:val="Grid Table 4 - Accent 52"/>
    <w:basedOn w:val="TableNormal"/>
    <w:next w:val="GridTable4-Accent5"/>
    <w:uiPriority w:val="49"/>
    <w:rsid w:val="00C05132"/>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GridTable4-Accent53">
    <w:name w:val="Grid Table 4 - Accent 53"/>
    <w:basedOn w:val="TableNormal"/>
    <w:next w:val="GridTable4-Accent5"/>
    <w:uiPriority w:val="49"/>
    <w:rsid w:val="00C05132"/>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GridTable4-Accent54">
    <w:name w:val="Grid Table 4 - Accent 54"/>
    <w:basedOn w:val="TableNormal"/>
    <w:next w:val="GridTable4-Accent5"/>
    <w:uiPriority w:val="49"/>
    <w:rsid w:val="00C05132"/>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GridTable4-Accent55">
    <w:name w:val="Grid Table 4 - Accent 55"/>
    <w:basedOn w:val="TableNormal"/>
    <w:next w:val="GridTable4-Accent5"/>
    <w:uiPriority w:val="49"/>
    <w:rsid w:val="00C05132"/>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GridTable4-Accent56">
    <w:name w:val="Grid Table 4 - Accent 56"/>
    <w:basedOn w:val="TableNormal"/>
    <w:next w:val="GridTable4-Accent5"/>
    <w:uiPriority w:val="49"/>
    <w:rsid w:val="00C05132"/>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GridTable4-Accent61">
    <w:name w:val="Grid Table 4 - Accent 61"/>
    <w:basedOn w:val="TableNormal"/>
    <w:next w:val="GridTable4-Accent6"/>
    <w:uiPriority w:val="49"/>
    <w:rsid w:val="00C05132"/>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57">
    <w:name w:val="Grid Table 4 - Accent 57"/>
    <w:basedOn w:val="TableNormal"/>
    <w:next w:val="GridTable4-Accent5"/>
    <w:uiPriority w:val="49"/>
    <w:rsid w:val="005C376C"/>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character" w:styleId="FollowedHyperlink">
    <w:name w:val="FollowedHyperlink"/>
    <w:basedOn w:val="DefaultParagraphFont"/>
    <w:uiPriority w:val="99"/>
    <w:semiHidden/>
    <w:unhideWhenUsed/>
    <w:rsid w:val="00D0057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8541349">
      <w:bodyDiv w:val="1"/>
      <w:marLeft w:val="0"/>
      <w:marRight w:val="0"/>
      <w:marTop w:val="0"/>
      <w:marBottom w:val="0"/>
      <w:divBdr>
        <w:top w:val="none" w:sz="0" w:space="0" w:color="auto"/>
        <w:left w:val="none" w:sz="0" w:space="0" w:color="auto"/>
        <w:bottom w:val="none" w:sz="0" w:space="0" w:color="auto"/>
        <w:right w:val="none" w:sz="0" w:space="0" w:color="auto"/>
      </w:divBdr>
    </w:div>
    <w:div w:id="680471040">
      <w:bodyDiv w:val="1"/>
      <w:marLeft w:val="0"/>
      <w:marRight w:val="0"/>
      <w:marTop w:val="0"/>
      <w:marBottom w:val="0"/>
      <w:divBdr>
        <w:top w:val="none" w:sz="0" w:space="0" w:color="auto"/>
        <w:left w:val="none" w:sz="0" w:space="0" w:color="auto"/>
        <w:bottom w:val="none" w:sz="0" w:space="0" w:color="auto"/>
        <w:right w:val="none" w:sz="0" w:space="0" w:color="auto"/>
      </w:divBdr>
    </w:div>
    <w:div w:id="1600485671">
      <w:bodyDiv w:val="1"/>
      <w:marLeft w:val="0"/>
      <w:marRight w:val="0"/>
      <w:marTop w:val="0"/>
      <w:marBottom w:val="0"/>
      <w:divBdr>
        <w:top w:val="none" w:sz="0" w:space="0" w:color="auto"/>
        <w:left w:val="none" w:sz="0" w:space="0" w:color="auto"/>
        <w:bottom w:val="none" w:sz="0" w:space="0" w:color="auto"/>
        <w:right w:val="none" w:sz="0" w:space="0" w:color="auto"/>
      </w:divBdr>
    </w:div>
    <w:div w:id="1633289805">
      <w:bodyDiv w:val="1"/>
      <w:marLeft w:val="0"/>
      <w:marRight w:val="0"/>
      <w:marTop w:val="0"/>
      <w:marBottom w:val="0"/>
      <w:divBdr>
        <w:top w:val="none" w:sz="0" w:space="0" w:color="auto"/>
        <w:left w:val="none" w:sz="0" w:space="0" w:color="auto"/>
        <w:bottom w:val="none" w:sz="0" w:space="0" w:color="auto"/>
        <w:right w:val="none" w:sz="0" w:space="0" w:color="auto"/>
      </w:divBdr>
    </w:div>
    <w:div w:id="1837646461">
      <w:bodyDiv w:val="1"/>
      <w:marLeft w:val="0"/>
      <w:marRight w:val="0"/>
      <w:marTop w:val="0"/>
      <w:marBottom w:val="0"/>
      <w:divBdr>
        <w:top w:val="none" w:sz="0" w:space="0" w:color="auto"/>
        <w:left w:val="none" w:sz="0" w:space="0" w:color="auto"/>
        <w:bottom w:val="none" w:sz="0" w:space="0" w:color="auto"/>
        <w:right w:val="none" w:sz="0" w:space="0" w:color="auto"/>
      </w:divBdr>
    </w:div>
    <w:div w:id="2036229911">
      <w:bodyDiv w:val="1"/>
      <w:marLeft w:val="0"/>
      <w:marRight w:val="0"/>
      <w:marTop w:val="0"/>
      <w:marBottom w:val="0"/>
      <w:divBdr>
        <w:top w:val="none" w:sz="0" w:space="0" w:color="auto"/>
        <w:left w:val="none" w:sz="0" w:space="0" w:color="auto"/>
        <w:bottom w:val="none" w:sz="0" w:space="0" w:color="auto"/>
        <w:right w:val="none" w:sz="0" w:space="0" w:color="auto"/>
      </w:divBdr>
    </w:div>
    <w:div w:id="20653286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emf"/><Relationship Id="rId18" Type="http://schemas.openxmlformats.org/officeDocument/2006/relationships/package" Target="embeddings/Microsoft_Word_Document.docx"/><Relationship Id="rId3" Type="http://schemas.openxmlformats.org/officeDocument/2006/relationships/styles" Target="styles.xml"/><Relationship Id="rId21" Type="http://schemas.openxmlformats.org/officeDocument/2006/relationships/image" Target="media/image8.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7.emf"/><Relationship Id="rId2" Type="http://schemas.openxmlformats.org/officeDocument/2006/relationships/numbering" Target="numbering.xml"/><Relationship Id="rId16" Type="http://schemas.openxmlformats.org/officeDocument/2006/relationships/hyperlink" Target="https://www.swansea.gov.uk/communityareaprofiles" TargetMode="External"/><Relationship Id="rId20" Type="http://schemas.openxmlformats.org/officeDocument/2006/relationships/package" Target="embeddings/Microsoft_Word_Document1.doc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swansea.gov.uk/communityareaprofiles%20/%20IMTP%202020-2023" TargetMode="External"/><Relationship Id="rId23"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70.emf"/><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6.png"/><Relationship Id="rId22"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4CC197-ACFF-4005-B659-CE07497C40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33</Pages>
  <Words>6325</Words>
  <Characters>36055</Characters>
  <Application>Microsoft Office Word</Application>
  <DocSecurity>0</DocSecurity>
  <Lines>300</Lines>
  <Paragraphs>84</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42296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Thomas (SBU - Primary Care)</dc:creator>
  <cp:keywords/>
  <dc:description/>
  <cp:lastModifiedBy>Kate Ashton (Swansea Bay UHB - Primary Care)</cp:lastModifiedBy>
  <cp:revision>4</cp:revision>
  <cp:lastPrinted>2022-03-14T11:10:00Z</cp:lastPrinted>
  <dcterms:created xsi:type="dcterms:W3CDTF">2022-03-14T11:08:00Z</dcterms:created>
  <dcterms:modified xsi:type="dcterms:W3CDTF">2022-03-14T11:10:00Z</dcterms:modified>
</cp:coreProperties>
</file>