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22C5" w:rsidRDefault="004F736D" w:rsidP="004F736D">
      <w:pPr>
        <w:jc w:val="center"/>
      </w:pPr>
      <w:r w:rsidRPr="00594541">
        <w:rPr>
          <w:rFonts w:ascii="Arial" w:eastAsia="Calibri" w:hAnsi="Arial" w:cs="Arial"/>
          <w:b/>
          <w:noProof/>
          <w:color w:val="BFBFBF" w:themeColor="background1" w:themeShade="BF"/>
          <w:sz w:val="40"/>
          <w:szCs w:val="40"/>
          <w:lang w:eastAsia="en-GB"/>
        </w:rPr>
        <w:drawing>
          <wp:inline distT="0" distB="0" distL="0" distR="0" wp14:anchorId="5A4FB869" wp14:editId="3F626F08">
            <wp:extent cx="3895725" cy="512806"/>
            <wp:effectExtent l="0" t="0" r="0" b="1905"/>
            <wp:docPr id="1" name="Picture 1" descr="Z:\Localities\Swansea\New File Structure\Primary Care &amp; Planning\01. Prim&amp;Com Networks\Individual Networks\BAY\banner_bayhealthS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Localities\Swansea\New File Structure\Primary Care &amp; Planning\01. Prim&amp;Com Networks\Individual Networks\BAY\banner_bayhealthSB.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60139" cy="521285"/>
                    </a:xfrm>
                    <a:prstGeom prst="rect">
                      <a:avLst/>
                    </a:prstGeom>
                    <a:noFill/>
                    <a:ln>
                      <a:noFill/>
                    </a:ln>
                  </pic:spPr>
                </pic:pic>
              </a:graphicData>
            </a:graphic>
          </wp:inline>
        </w:drawing>
      </w:r>
    </w:p>
    <w:p w:rsidR="004F736D" w:rsidRDefault="004F736D"/>
    <w:p w:rsidR="004F736D" w:rsidRP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Bay Health Cluster</w:t>
      </w:r>
    </w:p>
    <w:p w:rsidR="004F736D" w:rsidRPr="004F736D" w:rsidRDefault="004F736D" w:rsidP="004F736D">
      <w:pPr>
        <w:jc w:val="center"/>
        <w:rPr>
          <w:rFonts w:asciiTheme="majorHAnsi" w:hAnsiTheme="majorHAnsi" w:cstheme="majorHAnsi"/>
          <w:b/>
          <w:color w:val="2F5496" w:themeColor="accent5" w:themeShade="BF"/>
          <w:sz w:val="96"/>
        </w:rPr>
      </w:pPr>
      <w:r w:rsidRPr="004F736D">
        <w:rPr>
          <w:rFonts w:asciiTheme="majorHAnsi" w:hAnsiTheme="majorHAnsi" w:cstheme="majorHAnsi"/>
          <w:b/>
          <w:color w:val="2F5496" w:themeColor="accent5" w:themeShade="BF"/>
          <w:sz w:val="96"/>
        </w:rPr>
        <w:t>Integrated Medium Term Plan</w:t>
      </w:r>
    </w:p>
    <w:p w:rsidR="004F736D" w:rsidRP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(IMTP)</w:t>
      </w:r>
    </w:p>
    <w:p w:rsidR="004F736D" w:rsidRPr="004F736D" w:rsidRDefault="004F736D" w:rsidP="004F736D">
      <w:pPr>
        <w:jc w:val="center"/>
        <w:rPr>
          <w:rFonts w:asciiTheme="majorHAnsi" w:hAnsiTheme="majorHAnsi" w:cstheme="majorHAnsi"/>
          <w:b/>
          <w:color w:val="2F5496" w:themeColor="accent5" w:themeShade="BF"/>
          <w:sz w:val="44"/>
        </w:rPr>
      </w:pPr>
    </w:p>
    <w:p w:rsidR="004F736D" w:rsidRP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Annual Plan 2022 – 2023</w:t>
      </w:r>
    </w:p>
    <w:p w:rsidR="004F736D" w:rsidRPr="004F736D" w:rsidRDefault="004F736D" w:rsidP="004F736D">
      <w:pPr>
        <w:jc w:val="center"/>
        <w:rPr>
          <w:rFonts w:asciiTheme="majorHAnsi" w:hAnsiTheme="majorHAnsi" w:cstheme="majorHAnsi"/>
        </w:rPr>
      </w:pPr>
    </w:p>
    <w:p w:rsidR="004F736D" w:rsidRPr="004F736D" w:rsidRDefault="004F736D" w:rsidP="004F736D">
      <w:pPr>
        <w:jc w:val="center"/>
        <w:rPr>
          <w:rFonts w:asciiTheme="majorHAnsi" w:hAnsiTheme="majorHAnsi" w:cstheme="majorHAnsi"/>
        </w:rPr>
        <w:sectPr w:rsidR="004F736D" w:rsidRPr="004F736D" w:rsidSect="00292575">
          <w:footerReference w:type="default" r:id="rId9"/>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b/>
          <w:bCs/>
          <w:noProof/>
        </w:rPr>
      </w:sdtEndPr>
      <w:sdtContent>
        <w:p w:rsidR="008223DE" w:rsidRDefault="008223DE">
          <w:pPr>
            <w:pStyle w:val="TOCHeading"/>
          </w:pPr>
          <w:r>
            <w:t>Contents</w:t>
          </w:r>
        </w:p>
        <w:p w:rsidR="00DC0E7F" w:rsidRDefault="008223DE">
          <w:pPr>
            <w:pStyle w:val="TOC1"/>
            <w:tabs>
              <w:tab w:val="right" w:leader="dot" w:pos="13948"/>
            </w:tabs>
            <w:rPr>
              <w:rFonts w:eastAsiaTheme="minorEastAsia"/>
              <w:noProof/>
              <w:lang w:eastAsia="en-GB"/>
            </w:rPr>
          </w:pPr>
          <w:r>
            <w:fldChar w:fldCharType="begin"/>
          </w:r>
          <w:r>
            <w:instrText xml:space="preserve"> TOC \o "1-3" \h \z \u </w:instrText>
          </w:r>
          <w:r>
            <w:fldChar w:fldCharType="separate"/>
          </w:r>
          <w:hyperlink w:anchor="_Toc90032189" w:history="1">
            <w:r w:rsidR="00DC0E7F" w:rsidRPr="005F46F2">
              <w:rPr>
                <w:rStyle w:val="Hyperlink"/>
                <w:noProof/>
              </w:rPr>
              <w:t>1. CLUSTER OVERVIEW – PLAN ON A PAGE</w:t>
            </w:r>
            <w:r w:rsidR="00DC0E7F">
              <w:rPr>
                <w:noProof/>
                <w:webHidden/>
              </w:rPr>
              <w:tab/>
            </w:r>
            <w:r w:rsidR="00DC0E7F">
              <w:rPr>
                <w:noProof/>
                <w:webHidden/>
              </w:rPr>
              <w:fldChar w:fldCharType="begin"/>
            </w:r>
            <w:r w:rsidR="00DC0E7F">
              <w:rPr>
                <w:noProof/>
                <w:webHidden/>
              </w:rPr>
              <w:instrText xml:space="preserve"> PAGEREF _Toc90032189 \h </w:instrText>
            </w:r>
            <w:r w:rsidR="00DC0E7F">
              <w:rPr>
                <w:noProof/>
                <w:webHidden/>
              </w:rPr>
            </w:r>
            <w:r w:rsidR="00DC0E7F">
              <w:rPr>
                <w:noProof/>
                <w:webHidden/>
              </w:rPr>
              <w:fldChar w:fldCharType="separate"/>
            </w:r>
            <w:r w:rsidR="00132204">
              <w:rPr>
                <w:noProof/>
                <w:webHidden/>
              </w:rPr>
              <w:t>1</w:t>
            </w:r>
            <w:r w:rsidR="00DC0E7F">
              <w:rPr>
                <w:noProof/>
                <w:webHidden/>
              </w:rPr>
              <w:fldChar w:fldCharType="end"/>
            </w:r>
          </w:hyperlink>
        </w:p>
        <w:p w:rsidR="00DC0E7F" w:rsidRDefault="00132204">
          <w:pPr>
            <w:pStyle w:val="TOC1"/>
            <w:tabs>
              <w:tab w:val="right" w:leader="dot" w:pos="13948"/>
            </w:tabs>
            <w:rPr>
              <w:rFonts w:eastAsiaTheme="minorEastAsia"/>
              <w:noProof/>
              <w:lang w:eastAsia="en-GB"/>
            </w:rPr>
          </w:pPr>
          <w:hyperlink w:anchor="_Toc90032190" w:history="1">
            <w:r w:rsidR="00DC0E7F" w:rsidRPr="005F46F2">
              <w:rPr>
                <w:rStyle w:val="Hyperlink"/>
                <w:noProof/>
              </w:rPr>
              <w:t>2. FORWARD LOOK</w:t>
            </w:r>
            <w:r w:rsidR="00DC0E7F">
              <w:rPr>
                <w:noProof/>
                <w:webHidden/>
              </w:rPr>
              <w:tab/>
            </w:r>
            <w:r w:rsidR="00DC0E7F">
              <w:rPr>
                <w:noProof/>
                <w:webHidden/>
              </w:rPr>
              <w:fldChar w:fldCharType="begin"/>
            </w:r>
            <w:r w:rsidR="00DC0E7F">
              <w:rPr>
                <w:noProof/>
                <w:webHidden/>
              </w:rPr>
              <w:instrText xml:space="preserve"> PAGEREF _Toc90032190 \h </w:instrText>
            </w:r>
            <w:r w:rsidR="00DC0E7F">
              <w:rPr>
                <w:noProof/>
                <w:webHidden/>
              </w:rPr>
            </w:r>
            <w:r w:rsidR="00DC0E7F">
              <w:rPr>
                <w:noProof/>
                <w:webHidden/>
              </w:rPr>
              <w:fldChar w:fldCharType="separate"/>
            </w:r>
            <w:r>
              <w:rPr>
                <w:noProof/>
                <w:webHidden/>
              </w:rPr>
              <w:t>2</w:t>
            </w:r>
            <w:r w:rsidR="00DC0E7F">
              <w:rPr>
                <w:noProof/>
                <w:webHidden/>
              </w:rPr>
              <w:fldChar w:fldCharType="end"/>
            </w:r>
          </w:hyperlink>
        </w:p>
        <w:p w:rsidR="00DC0E7F" w:rsidRDefault="00132204">
          <w:pPr>
            <w:pStyle w:val="TOC2"/>
            <w:tabs>
              <w:tab w:val="right" w:leader="dot" w:pos="13948"/>
            </w:tabs>
            <w:rPr>
              <w:rFonts w:eastAsiaTheme="minorEastAsia"/>
              <w:noProof/>
              <w:lang w:eastAsia="en-GB"/>
            </w:rPr>
          </w:pPr>
          <w:hyperlink w:anchor="_Toc90032191" w:history="1">
            <w:r w:rsidR="00DC0E7F" w:rsidRPr="005F46F2">
              <w:rPr>
                <w:rStyle w:val="Hyperlink"/>
                <w:b/>
                <w:noProof/>
              </w:rPr>
              <w:t>2a. SWOT ANALYSIS</w:t>
            </w:r>
            <w:r w:rsidR="00DC0E7F">
              <w:rPr>
                <w:noProof/>
                <w:webHidden/>
              </w:rPr>
              <w:tab/>
            </w:r>
            <w:r w:rsidR="00DC0E7F">
              <w:rPr>
                <w:noProof/>
                <w:webHidden/>
              </w:rPr>
              <w:fldChar w:fldCharType="begin"/>
            </w:r>
            <w:r w:rsidR="00DC0E7F">
              <w:rPr>
                <w:noProof/>
                <w:webHidden/>
              </w:rPr>
              <w:instrText xml:space="preserve"> PAGEREF _Toc90032191 \h </w:instrText>
            </w:r>
            <w:r w:rsidR="00DC0E7F">
              <w:rPr>
                <w:noProof/>
                <w:webHidden/>
              </w:rPr>
            </w:r>
            <w:r w:rsidR="00DC0E7F">
              <w:rPr>
                <w:noProof/>
                <w:webHidden/>
              </w:rPr>
              <w:fldChar w:fldCharType="separate"/>
            </w:r>
            <w:r>
              <w:rPr>
                <w:noProof/>
                <w:webHidden/>
              </w:rPr>
              <w:t>3</w:t>
            </w:r>
            <w:r w:rsidR="00DC0E7F">
              <w:rPr>
                <w:noProof/>
                <w:webHidden/>
              </w:rPr>
              <w:fldChar w:fldCharType="end"/>
            </w:r>
          </w:hyperlink>
        </w:p>
        <w:p w:rsidR="00DC0E7F" w:rsidRDefault="00132204">
          <w:pPr>
            <w:pStyle w:val="TOC2"/>
            <w:tabs>
              <w:tab w:val="right" w:leader="dot" w:pos="13948"/>
            </w:tabs>
            <w:rPr>
              <w:rFonts w:eastAsiaTheme="minorEastAsia"/>
              <w:noProof/>
              <w:lang w:eastAsia="en-GB"/>
            </w:rPr>
          </w:pPr>
          <w:hyperlink w:anchor="_Toc90032192" w:history="1">
            <w:r w:rsidR="00DC0E7F" w:rsidRPr="005F46F2">
              <w:rPr>
                <w:rStyle w:val="Hyperlink"/>
                <w:b/>
                <w:noProof/>
              </w:rPr>
              <w:t>3. VISION/MISSION STATEMENT</w:t>
            </w:r>
            <w:r w:rsidR="00DC0E7F">
              <w:rPr>
                <w:noProof/>
                <w:webHidden/>
              </w:rPr>
              <w:tab/>
            </w:r>
            <w:r w:rsidR="00DC0E7F">
              <w:rPr>
                <w:noProof/>
                <w:webHidden/>
              </w:rPr>
              <w:fldChar w:fldCharType="begin"/>
            </w:r>
            <w:r w:rsidR="00DC0E7F">
              <w:rPr>
                <w:noProof/>
                <w:webHidden/>
              </w:rPr>
              <w:instrText xml:space="preserve"> PAGEREF _Toc90032192 \h </w:instrText>
            </w:r>
            <w:r w:rsidR="00DC0E7F">
              <w:rPr>
                <w:noProof/>
                <w:webHidden/>
              </w:rPr>
            </w:r>
            <w:r w:rsidR="00DC0E7F">
              <w:rPr>
                <w:noProof/>
                <w:webHidden/>
              </w:rPr>
              <w:fldChar w:fldCharType="separate"/>
            </w:r>
            <w:r>
              <w:rPr>
                <w:noProof/>
                <w:webHidden/>
              </w:rPr>
              <w:t>4</w:t>
            </w:r>
            <w:r w:rsidR="00DC0E7F">
              <w:rPr>
                <w:noProof/>
                <w:webHidden/>
              </w:rPr>
              <w:fldChar w:fldCharType="end"/>
            </w:r>
          </w:hyperlink>
        </w:p>
        <w:p w:rsidR="00DC0E7F" w:rsidRDefault="00132204">
          <w:pPr>
            <w:pStyle w:val="TOC1"/>
            <w:tabs>
              <w:tab w:val="right" w:leader="dot" w:pos="13948"/>
            </w:tabs>
            <w:rPr>
              <w:rFonts w:eastAsiaTheme="minorEastAsia"/>
              <w:noProof/>
              <w:lang w:eastAsia="en-GB"/>
            </w:rPr>
          </w:pPr>
          <w:hyperlink w:anchor="_Toc90032193" w:history="1">
            <w:r w:rsidR="00DC0E7F" w:rsidRPr="005F46F2">
              <w:rPr>
                <w:rStyle w:val="Hyperlink"/>
                <w:noProof/>
              </w:rPr>
              <w:t>4. STRATEGIC BACKGROUND &amp; PRIORITY AREAS</w:t>
            </w:r>
            <w:r w:rsidR="00DC0E7F">
              <w:rPr>
                <w:noProof/>
                <w:webHidden/>
              </w:rPr>
              <w:tab/>
            </w:r>
            <w:r w:rsidR="00DC0E7F">
              <w:rPr>
                <w:noProof/>
                <w:webHidden/>
              </w:rPr>
              <w:fldChar w:fldCharType="begin"/>
            </w:r>
            <w:r w:rsidR="00DC0E7F">
              <w:rPr>
                <w:noProof/>
                <w:webHidden/>
              </w:rPr>
              <w:instrText xml:space="preserve"> PAGEREF _Toc90032193 \h </w:instrText>
            </w:r>
            <w:r w:rsidR="00DC0E7F">
              <w:rPr>
                <w:noProof/>
                <w:webHidden/>
              </w:rPr>
            </w:r>
            <w:r w:rsidR="00DC0E7F">
              <w:rPr>
                <w:noProof/>
                <w:webHidden/>
              </w:rPr>
              <w:fldChar w:fldCharType="separate"/>
            </w:r>
            <w:r>
              <w:rPr>
                <w:noProof/>
                <w:webHidden/>
              </w:rPr>
              <w:t>5</w:t>
            </w:r>
            <w:r w:rsidR="00DC0E7F">
              <w:rPr>
                <w:noProof/>
                <w:webHidden/>
              </w:rPr>
              <w:fldChar w:fldCharType="end"/>
            </w:r>
          </w:hyperlink>
        </w:p>
        <w:p w:rsidR="00DC0E7F" w:rsidRDefault="00132204">
          <w:pPr>
            <w:pStyle w:val="TOC2"/>
            <w:tabs>
              <w:tab w:val="right" w:leader="dot" w:pos="13948"/>
            </w:tabs>
            <w:rPr>
              <w:rFonts w:eastAsiaTheme="minorEastAsia"/>
              <w:noProof/>
              <w:lang w:eastAsia="en-GB"/>
            </w:rPr>
          </w:pPr>
          <w:hyperlink w:anchor="_Toc90032194" w:history="1">
            <w:r w:rsidR="00DC0E7F" w:rsidRPr="005F46F2">
              <w:rPr>
                <w:rStyle w:val="Hyperlink"/>
                <w:b/>
                <w:noProof/>
              </w:rPr>
              <w:t>STRATEGIC BACKGROUND</w:t>
            </w:r>
            <w:r w:rsidR="00DC0E7F">
              <w:rPr>
                <w:noProof/>
                <w:webHidden/>
              </w:rPr>
              <w:tab/>
            </w:r>
            <w:r w:rsidR="00DC0E7F">
              <w:rPr>
                <w:noProof/>
                <w:webHidden/>
              </w:rPr>
              <w:fldChar w:fldCharType="begin"/>
            </w:r>
            <w:r w:rsidR="00DC0E7F">
              <w:rPr>
                <w:noProof/>
                <w:webHidden/>
              </w:rPr>
              <w:instrText xml:space="preserve"> PAGEREF _Toc90032194 \h </w:instrText>
            </w:r>
            <w:r w:rsidR="00DC0E7F">
              <w:rPr>
                <w:noProof/>
                <w:webHidden/>
              </w:rPr>
            </w:r>
            <w:r w:rsidR="00DC0E7F">
              <w:rPr>
                <w:noProof/>
                <w:webHidden/>
              </w:rPr>
              <w:fldChar w:fldCharType="separate"/>
            </w:r>
            <w:r>
              <w:rPr>
                <w:noProof/>
                <w:webHidden/>
              </w:rPr>
              <w:t>5</w:t>
            </w:r>
            <w:r w:rsidR="00DC0E7F">
              <w:rPr>
                <w:noProof/>
                <w:webHidden/>
              </w:rPr>
              <w:fldChar w:fldCharType="end"/>
            </w:r>
          </w:hyperlink>
        </w:p>
        <w:p w:rsidR="00DC0E7F" w:rsidRDefault="00132204">
          <w:pPr>
            <w:pStyle w:val="TOC2"/>
            <w:tabs>
              <w:tab w:val="right" w:leader="dot" w:pos="13948"/>
            </w:tabs>
            <w:rPr>
              <w:rFonts w:eastAsiaTheme="minorEastAsia"/>
              <w:noProof/>
              <w:lang w:eastAsia="en-GB"/>
            </w:rPr>
          </w:pPr>
          <w:hyperlink w:anchor="_Toc90032195" w:history="1">
            <w:r w:rsidR="00DC0E7F" w:rsidRPr="005F46F2">
              <w:rPr>
                <w:rStyle w:val="Hyperlink"/>
                <w:b/>
                <w:noProof/>
              </w:rPr>
              <w:t>STRATEGIC PRIORITY AREAS</w:t>
            </w:r>
            <w:r w:rsidR="00DC0E7F">
              <w:rPr>
                <w:noProof/>
                <w:webHidden/>
              </w:rPr>
              <w:tab/>
            </w:r>
            <w:r w:rsidR="00DC0E7F">
              <w:rPr>
                <w:noProof/>
                <w:webHidden/>
              </w:rPr>
              <w:fldChar w:fldCharType="begin"/>
            </w:r>
            <w:r w:rsidR="00DC0E7F">
              <w:rPr>
                <w:noProof/>
                <w:webHidden/>
              </w:rPr>
              <w:instrText xml:space="preserve"> PAGEREF _Toc90032195 \h </w:instrText>
            </w:r>
            <w:r w:rsidR="00DC0E7F">
              <w:rPr>
                <w:noProof/>
                <w:webHidden/>
              </w:rPr>
            </w:r>
            <w:r w:rsidR="00DC0E7F">
              <w:rPr>
                <w:noProof/>
                <w:webHidden/>
              </w:rPr>
              <w:fldChar w:fldCharType="separate"/>
            </w:r>
            <w:r>
              <w:rPr>
                <w:noProof/>
                <w:webHidden/>
              </w:rPr>
              <w:t>7</w:t>
            </w:r>
            <w:r w:rsidR="00DC0E7F">
              <w:rPr>
                <w:noProof/>
                <w:webHidden/>
              </w:rPr>
              <w:fldChar w:fldCharType="end"/>
            </w:r>
          </w:hyperlink>
        </w:p>
        <w:p w:rsidR="00DC0E7F" w:rsidRDefault="00132204">
          <w:pPr>
            <w:pStyle w:val="TOC1"/>
            <w:tabs>
              <w:tab w:val="right" w:leader="dot" w:pos="13948"/>
            </w:tabs>
            <w:rPr>
              <w:rFonts w:eastAsiaTheme="minorEastAsia"/>
              <w:noProof/>
              <w:lang w:eastAsia="en-GB"/>
            </w:rPr>
          </w:pPr>
          <w:hyperlink w:anchor="_Toc90032196" w:history="1">
            <w:r w:rsidR="00DC0E7F" w:rsidRPr="005F46F2">
              <w:rPr>
                <w:rStyle w:val="Hyperlink"/>
                <w:noProof/>
              </w:rPr>
              <w:t>5. CLUSTER NEEDS HIGHLIGHTS</w:t>
            </w:r>
            <w:r w:rsidR="00DC0E7F">
              <w:rPr>
                <w:noProof/>
                <w:webHidden/>
              </w:rPr>
              <w:tab/>
            </w:r>
            <w:r w:rsidR="00DC0E7F">
              <w:rPr>
                <w:noProof/>
                <w:webHidden/>
              </w:rPr>
              <w:fldChar w:fldCharType="begin"/>
            </w:r>
            <w:r w:rsidR="00DC0E7F">
              <w:rPr>
                <w:noProof/>
                <w:webHidden/>
              </w:rPr>
              <w:instrText xml:space="preserve"> PAGEREF _Toc90032196 \h </w:instrText>
            </w:r>
            <w:r w:rsidR="00DC0E7F">
              <w:rPr>
                <w:noProof/>
                <w:webHidden/>
              </w:rPr>
            </w:r>
            <w:r w:rsidR="00DC0E7F">
              <w:rPr>
                <w:noProof/>
                <w:webHidden/>
              </w:rPr>
              <w:fldChar w:fldCharType="separate"/>
            </w:r>
            <w:r>
              <w:rPr>
                <w:noProof/>
                <w:webHidden/>
              </w:rPr>
              <w:t>11</w:t>
            </w:r>
            <w:r w:rsidR="00DC0E7F">
              <w:rPr>
                <w:noProof/>
                <w:webHidden/>
              </w:rPr>
              <w:fldChar w:fldCharType="end"/>
            </w:r>
          </w:hyperlink>
        </w:p>
        <w:p w:rsidR="00DC0E7F" w:rsidRDefault="00132204">
          <w:pPr>
            <w:pStyle w:val="TOC2"/>
            <w:tabs>
              <w:tab w:val="right" w:leader="dot" w:pos="13948"/>
            </w:tabs>
            <w:rPr>
              <w:rFonts w:eastAsiaTheme="minorEastAsia"/>
              <w:noProof/>
              <w:lang w:eastAsia="en-GB"/>
            </w:rPr>
          </w:pPr>
          <w:hyperlink w:anchor="_Toc90032197" w:history="1">
            <w:r w:rsidR="00DC0E7F" w:rsidRPr="005F46F2">
              <w:rPr>
                <w:rStyle w:val="Hyperlink"/>
                <w:b/>
                <w:noProof/>
              </w:rPr>
              <w:t>SUMMARY</w:t>
            </w:r>
            <w:r w:rsidR="00DC0E7F">
              <w:rPr>
                <w:noProof/>
                <w:webHidden/>
              </w:rPr>
              <w:tab/>
            </w:r>
            <w:r w:rsidR="00DC0E7F">
              <w:rPr>
                <w:noProof/>
                <w:webHidden/>
              </w:rPr>
              <w:fldChar w:fldCharType="begin"/>
            </w:r>
            <w:r w:rsidR="00DC0E7F">
              <w:rPr>
                <w:noProof/>
                <w:webHidden/>
              </w:rPr>
              <w:instrText xml:space="preserve"> PAGEREF _Toc90032197 \h </w:instrText>
            </w:r>
            <w:r w:rsidR="00DC0E7F">
              <w:rPr>
                <w:noProof/>
                <w:webHidden/>
              </w:rPr>
            </w:r>
            <w:r w:rsidR="00DC0E7F">
              <w:rPr>
                <w:noProof/>
                <w:webHidden/>
              </w:rPr>
              <w:fldChar w:fldCharType="separate"/>
            </w:r>
            <w:r>
              <w:rPr>
                <w:noProof/>
                <w:webHidden/>
              </w:rPr>
              <w:t>11</w:t>
            </w:r>
            <w:r w:rsidR="00DC0E7F">
              <w:rPr>
                <w:noProof/>
                <w:webHidden/>
              </w:rPr>
              <w:fldChar w:fldCharType="end"/>
            </w:r>
          </w:hyperlink>
        </w:p>
        <w:p w:rsidR="00DC0E7F" w:rsidRDefault="00132204">
          <w:pPr>
            <w:pStyle w:val="TOC2"/>
            <w:tabs>
              <w:tab w:val="right" w:leader="dot" w:pos="13948"/>
            </w:tabs>
            <w:rPr>
              <w:rFonts w:eastAsiaTheme="minorEastAsia"/>
              <w:noProof/>
              <w:lang w:eastAsia="en-GB"/>
            </w:rPr>
          </w:pPr>
          <w:hyperlink w:anchor="_Toc90032198" w:history="1">
            <w:r w:rsidR="00DC0E7F" w:rsidRPr="005F46F2">
              <w:rPr>
                <w:rStyle w:val="Hyperlink"/>
                <w:b/>
                <w:noProof/>
              </w:rPr>
              <w:t>LOCALITY KEY FACTS</w:t>
            </w:r>
            <w:r w:rsidR="00DC0E7F">
              <w:rPr>
                <w:noProof/>
                <w:webHidden/>
              </w:rPr>
              <w:tab/>
            </w:r>
            <w:r w:rsidR="00DC0E7F">
              <w:rPr>
                <w:noProof/>
                <w:webHidden/>
              </w:rPr>
              <w:fldChar w:fldCharType="begin"/>
            </w:r>
            <w:r w:rsidR="00DC0E7F">
              <w:rPr>
                <w:noProof/>
                <w:webHidden/>
              </w:rPr>
              <w:instrText xml:space="preserve"> PAGEREF _Toc90032198 \h </w:instrText>
            </w:r>
            <w:r w:rsidR="00DC0E7F">
              <w:rPr>
                <w:noProof/>
                <w:webHidden/>
              </w:rPr>
            </w:r>
            <w:r w:rsidR="00DC0E7F">
              <w:rPr>
                <w:noProof/>
                <w:webHidden/>
              </w:rPr>
              <w:fldChar w:fldCharType="separate"/>
            </w:r>
            <w:r>
              <w:rPr>
                <w:noProof/>
                <w:webHidden/>
              </w:rPr>
              <w:t>18</w:t>
            </w:r>
            <w:r w:rsidR="00DC0E7F">
              <w:rPr>
                <w:noProof/>
                <w:webHidden/>
              </w:rPr>
              <w:fldChar w:fldCharType="end"/>
            </w:r>
          </w:hyperlink>
        </w:p>
        <w:p w:rsidR="00DC0E7F" w:rsidRDefault="00132204">
          <w:pPr>
            <w:pStyle w:val="TOC1"/>
            <w:tabs>
              <w:tab w:val="right" w:leader="dot" w:pos="13948"/>
            </w:tabs>
            <w:rPr>
              <w:rFonts w:eastAsiaTheme="minorEastAsia"/>
              <w:noProof/>
              <w:lang w:eastAsia="en-GB"/>
            </w:rPr>
          </w:pPr>
          <w:hyperlink w:anchor="_Toc90032199" w:history="1">
            <w:r w:rsidR="00DC0E7F" w:rsidRPr="005F46F2">
              <w:rPr>
                <w:rStyle w:val="Hyperlink"/>
                <w:noProof/>
              </w:rPr>
              <w:t>6. ACTION PLAN</w:t>
            </w:r>
            <w:r w:rsidR="00DC0E7F">
              <w:rPr>
                <w:noProof/>
                <w:webHidden/>
              </w:rPr>
              <w:tab/>
            </w:r>
            <w:r w:rsidR="00DC0E7F">
              <w:rPr>
                <w:noProof/>
                <w:webHidden/>
              </w:rPr>
              <w:fldChar w:fldCharType="begin"/>
            </w:r>
            <w:r w:rsidR="00DC0E7F">
              <w:rPr>
                <w:noProof/>
                <w:webHidden/>
              </w:rPr>
              <w:instrText xml:space="preserve"> PAGEREF _Toc90032199 \h </w:instrText>
            </w:r>
            <w:r w:rsidR="00DC0E7F">
              <w:rPr>
                <w:noProof/>
                <w:webHidden/>
              </w:rPr>
            </w:r>
            <w:r w:rsidR="00DC0E7F">
              <w:rPr>
                <w:noProof/>
                <w:webHidden/>
              </w:rPr>
              <w:fldChar w:fldCharType="separate"/>
            </w:r>
            <w:r>
              <w:rPr>
                <w:noProof/>
                <w:webHidden/>
              </w:rPr>
              <w:t>20</w:t>
            </w:r>
            <w:r w:rsidR="00DC0E7F">
              <w:rPr>
                <w:noProof/>
                <w:webHidden/>
              </w:rPr>
              <w:fldChar w:fldCharType="end"/>
            </w:r>
          </w:hyperlink>
        </w:p>
        <w:p w:rsidR="00DC0E7F" w:rsidRDefault="00132204">
          <w:pPr>
            <w:pStyle w:val="TOC1"/>
            <w:tabs>
              <w:tab w:val="right" w:leader="dot" w:pos="13948"/>
            </w:tabs>
            <w:rPr>
              <w:rFonts w:eastAsiaTheme="minorEastAsia"/>
              <w:noProof/>
              <w:lang w:eastAsia="en-GB"/>
            </w:rPr>
          </w:pPr>
          <w:hyperlink w:anchor="_Toc90032200" w:history="1">
            <w:r w:rsidR="00DC0E7F" w:rsidRPr="005F46F2">
              <w:rPr>
                <w:rStyle w:val="Hyperlink"/>
                <w:noProof/>
              </w:rPr>
              <w:t>7. GOVERNANCE ARRANG</w:t>
            </w:r>
            <w:r w:rsidR="00D37AC3">
              <w:rPr>
                <w:rStyle w:val="Hyperlink"/>
                <w:noProof/>
              </w:rPr>
              <w:t>E</w:t>
            </w:r>
            <w:r w:rsidR="00DC0E7F" w:rsidRPr="005F46F2">
              <w:rPr>
                <w:rStyle w:val="Hyperlink"/>
                <w:noProof/>
              </w:rPr>
              <w:t>MENTS</w:t>
            </w:r>
            <w:r w:rsidR="00DC0E7F">
              <w:rPr>
                <w:noProof/>
                <w:webHidden/>
              </w:rPr>
              <w:tab/>
            </w:r>
            <w:r w:rsidR="00DC0E7F">
              <w:rPr>
                <w:noProof/>
                <w:webHidden/>
              </w:rPr>
              <w:fldChar w:fldCharType="begin"/>
            </w:r>
            <w:r w:rsidR="00DC0E7F">
              <w:rPr>
                <w:noProof/>
                <w:webHidden/>
              </w:rPr>
              <w:instrText xml:space="preserve"> PAGEREF _Toc90032200 \h </w:instrText>
            </w:r>
            <w:r w:rsidR="00DC0E7F">
              <w:rPr>
                <w:noProof/>
                <w:webHidden/>
              </w:rPr>
            </w:r>
            <w:r w:rsidR="00DC0E7F">
              <w:rPr>
                <w:noProof/>
                <w:webHidden/>
              </w:rPr>
              <w:fldChar w:fldCharType="separate"/>
            </w:r>
            <w:r>
              <w:rPr>
                <w:noProof/>
                <w:webHidden/>
              </w:rPr>
              <w:t>28</w:t>
            </w:r>
            <w:r w:rsidR="00DC0E7F">
              <w:rPr>
                <w:noProof/>
                <w:webHidden/>
              </w:rPr>
              <w:fldChar w:fldCharType="end"/>
            </w:r>
          </w:hyperlink>
        </w:p>
        <w:p w:rsidR="00DC0E7F" w:rsidRDefault="00132204">
          <w:pPr>
            <w:pStyle w:val="TOC2"/>
            <w:tabs>
              <w:tab w:val="right" w:leader="dot" w:pos="13948"/>
            </w:tabs>
            <w:rPr>
              <w:rFonts w:eastAsiaTheme="minorEastAsia"/>
              <w:noProof/>
              <w:lang w:eastAsia="en-GB"/>
            </w:rPr>
          </w:pPr>
          <w:hyperlink w:anchor="_Toc90032201" w:history="1">
            <w:r w:rsidR="00DC0E7F" w:rsidRPr="005F46F2">
              <w:rPr>
                <w:rStyle w:val="Hyperlink"/>
                <w:b/>
                <w:noProof/>
              </w:rPr>
              <w:t>MEMBERS</w:t>
            </w:r>
            <w:r w:rsidR="00DC0E7F">
              <w:rPr>
                <w:noProof/>
                <w:webHidden/>
              </w:rPr>
              <w:tab/>
            </w:r>
            <w:r w:rsidR="00DC0E7F">
              <w:rPr>
                <w:noProof/>
                <w:webHidden/>
              </w:rPr>
              <w:fldChar w:fldCharType="begin"/>
            </w:r>
            <w:r w:rsidR="00DC0E7F">
              <w:rPr>
                <w:noProof/>
                <w:webHidden/>
              </w:rPr>
              <w:instrText xml:space="preserve"> PAGEREF _Toc90032201 \h </w:instrText>
            </w:r>
            <w:r w:rsidR="00DC0E7F">
              <w:rPr>
                <w:noProof/>
                <w:webHidden/>
              </w:rPr>
            </w:r>
            <w:r w:rsidR="00DC0E7F">
              <w:rPr>
                <w:noProof/>
                <w:webHidden/>
              </w:rPr>
              <w:fldChar w:fldCharType="separate"/>
            </w:r>
            <w:r>
              <w:rPr>
                <w:noProof/>
                <w:webHidden/>
              </w:rPr>
              <w:t>28</w:t>
            </w:r>
            <w:r w:rsidR="00DC0E7F">
              <w:rPr>
                <w:noProof/>
                <w:webHidden/>
              </w:rPr>
              <w:fldChar w:fldCharType="end"/>
            </w:r>
          </w:hyperlink>
        </w:p>
        <w:p w:rsidR="00DC0E7F" w:rsidRDefault="00132204">
          <w:pPr>
            <w:pStyle w:val="TOC1"/>
            <w:tabs>
              <w:tab w:val="right" w:leader="dot" w:pos="13948"/>
            </w:tabs>
            <w:rPr>
              <w:rFonts w:eastAsiaTheme="minorEastAsia"/>
              <w:noProof/>
              <w:lang w:eastAsia="en-GB"/>
            </w:rPr>
          </w:pPr>
          <w:hyperlink w:anchor="_Toc90032202" w:history="1">
            <w:r w:rsidR="00DC0E7F" w:rsidRPr="005F46F2">
              <w:rPr>
                <w:rStyle w:val="Hyperlink"/>
                <w:noProof/>
              </w:rPr>
              <w:t>8. CLUSTER ASSETS PROFILE</w:t>
            </w:r>
            <w:r w:rsidR="00DC0E7F">
              <w:rPr>
                <w:noProof/>
                <w:webHidden/>
              </w:rPr>
              <w:tab/>
            </w:r>
            <w:r w:rsidR="00DC0E7F">
              <w:rPr>
                <w:noProof/>
                <w:webHidden/>
              </w:rPr>
              <w:fldChar w:fldCharType="begin"/>
            </w:r>
            <w:r w:rsidR="00DC0E7F">
              <w:rPr>
                <w:noProof/>
                <w:webHidden/>
              </w:rPr>
              <w:instrText xml:space="preserve"> PAGEREF _Toc90032202 \h </w:instrText>
            </w:r>
            <w:r w:rsidR="00DC0E7F">
              <w:rPr>
                <w:noProof/>
                <w:webHidden/>
              </w:rPr>
            </w:r>
            <w:r w:rsidR="00DC0E7F">
              <w:rPr>
                <w:noProof/>
                <w:webHidden/>
              </w:rPr>
              <w:fldChar w:fldCharType="separate"/>
            </w:r>
            <w:r>
              <w:rPr>
                <w:noProof/>
                <w:webHidden/>
              </w:rPr>
              <w:t>29</w:t>
            </w:r>
            <w:r w:rsidR="00DC0E7F">
              <w:rPr>
                <w:noProof/>
                <w:webHidden/>
              </w:rPr>
              <w:fldChar w:fldCharType="end"/>
            </w:r>
          </w:hyperlink>
        </w:p>
        <w:p w:rsidR="00DC0E7F" w:rsidRDefault="00132204">
          <w:pPr>
            <w:pStyle w:val="TOC2"/>
            <w:tabs>
              <w:tab w:val="right" w:leader="dot" w:pos="13948"/>
            </w:tabs>
            <w:rPr>
              <w:rFonts w:eastAsiaTheme="minorEastAsia"/>
              <w:noProof/>
              <w:lang w:eastAsia="en-GB"/>
            </w:rPr>
          </w:pPr>
          <w:hyperlink w:anchor="_Toc90032203" w:history="1">
            <w:r w:rsidR="00DC0E7F" w:rsidRPr="005F46F2">
              <w:rPr>
                <w:rStyle w:val="Hyperlink"/>
                <w:noProof/>
              </w:rPr>
              <w:t>Key Community Assets</w:t>
            </w:r>
            <w:r w:rsidR="00DC0E7F">
              <w:rPr>
                <w:noProof/>
                <w:webHidden/>
              </w:rPr>
              <w:tab/>
            </w:r>
            <w:r w:rsidR="00DC0E7F">
              <w:rPr>
                <w:noProof/>
                <w:webHidden/>
              </w:rPr>
              <w:fldChar w:fldCharType="begin"/>
            </w:r>
            <w:r w:rsidR="00DC0E7F">
              <w:rPr>
                <w:noProof/>
                <w:webHidden/>
              </w:rPr>
              <w:instrText xml:space="preserve"> PAGEREF _Toc90032203 \h </w:instrText>
            </w:r>
            <w:r w:rsidR="00DC0E7F">
              <w:rPr>
                <w:noProof/>
                <w:webHidden/>
              </w:rPr>
            </w:r>
            <w:r w:rsidR="00DC0E7F">
              <w:rPr>
                <w:noProof/>
                <w:webHidden/>
              </w:rPr>
              <w:fldChar w:fldCharType="separate"/>
            </w:r>
            <w:r>
              <w:rPr>
                <w:noProof/>
                <w:webHidden/>
              </w:rPr>
              <w:t>29</w:t>
            </w:r>
            <w:r w:rsidR="00DC0E7F">
              <w:rPr>
                <w:noProof/>
                <w:webHidden/>
              </w:rPr>
              <w:fldChar w:fldCharType="end"/>
            </w:r>
          </w:hyperlink>
        </w:p>
        <w:p w:rsidR="00DC0E7F" w:rsidRDefault="00132204">
          <w:pPr>
            <w:pStyle w:val="TOC1"/>
            <w:tabs>
              <w:tab w:val="right" w:leader="dot" w:pos="13948"/>
            </w:tabs>
            <w:rPr>
              <w:rFonts w:eastAsiaTheme="minorEastAsia"/>
              <w:noProof/>
              <w:lang w:eastAsia="en-GB"/>
            </w:rPr>
          </w:pPr>
          <w:hyperlink w:anchor="_Toc90032204" w:history="1">
            <w:r w:rsidR="00DC0E7F" w:rsidRPr="005F46F2">
              <w:rPr>
                <w:rStyle w:val="Hyperlink"/>
                <w:noProof/>
              </w:rPr>
              <w:t>9. CLUSTER WORKFORCE PROFILE</w:t>
            </w:r>
            <w:r w:rsidR="00DC0E7F">
              <w:rPr>
                <w:noProof/>
                <w:webHidden/>
              </w:rPr>
              <w:tab/>
            </w:r>
            <w:r w:rsidR="00DC0E7F">
              <w:rPr>
                <w:noProof/>
                <w:webHidden/>
              </w:rPr>
              <w:fldChar w:fldCharType="begin"/>
            </w:r>
            <w:r w:rsidR="00DC0E7F">
              <w:rPr>
                <w:noProof/>
                <w:webHidden/>
              </w:rPr>
              <w:instrText xml:space="preserve"> PAGEREF _Toc90032204 \h </w:instrText>
            </w:r>
            <w:r w:rsidR="00DC0E7F">
              <w:rPr>
                <w:noProof/>
                <w:webHidden/>
              </w:rPr>
            </w:r>
            <w:r w:rsidR="00DC0E7F">
              <w:rPr>
                <w:noProof/>
                <w:webHidden/>
              </w:rPr>
              <w:fldChar w:fldCharType="separate"/>
            </w:r>
            <w:r>
              <w:rPr>
                <w:noProof/>
                <w:webHidden/>
              </w:rPr>
              <w:t>30</w:t>
            </w:r>
            <w:r w:rsidR="00DC0E7F">
              <w:rPr>
                <w:noProof/>
                <w:webHidden/>
              </w:rPr>
              <w:fldChar w:fldCharType="end"/>
            </w:r>
          </w:hyperlink>
        </w:p>
        <w:p w:rsidR="00DC0E7F" w:rsidRDefault="00132204">
          <w:pPr>
            <w:pStyle w:val="TOC1"/>
            <w:tabs>
              <w:tab w:val="right" w:leader="dot" w:pos="13948"/>
            </w:tabs>
            <w:rPr>
              <w:rFonts w:eastAsiaTheme="minorEastAsia"/>
              <w:noProof/>
              <w:lang w:eastAsia="en-GB"/>
            </w:rPr>
          </w:pPr>
          <w:hyperlink w:anchor="_Toc90032205" w:history="1">
            <w:r w:rsidR="00DC0E7F" w:rsidRPr="005F46F2">
              <w:rPr>
                <w:rStyle w:val="Hyperlink"/>
                <w:noProof/>
              </w:rPr>
              <w:t>10. CLUSTER FINANCIAL PROFILE</w:t>
            </w:r>
            <w:r w:rsidR="00DC0E7F">
              <w:rPr>
                <w:noProof/>
                <w:webHidden/>
              </w:rPr>
              <w:tab/>
            </w:r>
            <w:r w:rsidR="00DC0E7F">
              <w:rPr>
                <w:noProof/>
                <w:webHidden/>
              </w:rPr>
              <w:fldChar w:fldCharType="begin"/>
            </w:r>
            <w:r w:rsidR="00DC0E7F">
              <w:rPr>
                <w:noProof/>
                <w:webHidden/>
              </w:rPr>
              <w:instrText xml:space="preserve"> PAGEREF _Toc90032205 \h </w:instrText>
            </w:r>
            <w:r w:rsidR="00DC0E7F">
              <w:rPr>
                <w:noProof/>
                <w:webHidden/>
              </w:rPr>
            </w:r>
            <w:r w:rsidR="00DC0E7F">
              <w:rPr>
                <w:noProof/>
                <w:webHidden/>
              </w:rPr>
              <w:fldChar w:fldCharType="separate"/>
            </w:r>
            <w:r>
              <w:rPr>
                <w:noProof/>
                <w:webHidden/>
              </w:rPr>
              <w:t>31</w:t>
            </w:r>
            <w:r w:rsidR="00DC0E7F">
              <w:rPr>
                <w:noProof/>
                <w:webHidden/>
              </w:rPr>
              <w:fldChar w:fldCharType="end"/>
            </w:r>
          </w:hyperlink>
        </w:p>
        <w:p w:rsidR="008223DE" w:rsidRDefault="008223DE">
          <w:r>
            <w:rPr>
              <w:b/>
              <w:bCs/>
              <w:noProof/>
            </w:rPr>
            <w:fldChar w:fldCharType="end"/>
          </w:r>
        </w:p>
      </w:sdtContent>
    </w:sdt>
    <w:p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rsidR="004F736D" w:rsidRDefault="004F736D" w:rsidP="004F736D">
      <w:pPr>
        <w:pStyle w:val="Heading1"/>
        <w:pBdr>
          <w:bottom w:val="double" w:sz="4" w:space="1" w:color="1F4E79" w:themeColor="accent1" w:themeShade="80"/>
        </w:pBdr>
        <w:ind w:left="66"/>
      </w:pPr>
      <w:bookmarkStart w:id="0" w:name="_Toc90032189"/>
      <w:r>
        <w:lastRenderedPageBreak/>
        <w:t>1. CLUSTER OVERVIEW – PLAN ON A PAGE</w:t>
      </w:r>
      <w:bookmarkEnd w:id="0"/>
    </w:p>
    <w:p w:rsidR="001A71AB" w:rsidRDefault="001A71AB" w:rsidP="004F736D">
      <w:pPr>
        <w:rPr>
          <w:b/>
          <w:color w:val="FF0000"/>
        </w:rPr>
      </w:pPr>
    </w:p>
    <w:p w:rsidR="004627D6" w:rsidRPr="00057AE3" w:rsidRDefault="004627D6" w:rsidP="004627D6">
      <w:pPr>
        <w:jc w:val="both"/>
        <w:rPr>
          <w:sz w:val="24"/>
          <w:szCs w:val="24"/>
        </w:rPr>
      </w:pPr>
      <w:r w:rsidRPr="00057AE3">
        <w:rPr>
          <w:sz w:val="24"/>
          <w:szCs w:val="24"/>
        </w:rPr>
        <w:t>The following provides an at a glance summary of key actions planned by the cluster:</w:t>
      </w:r>
    </w:p>
    <w:p w:rsidR="004627D6" w:rsidRPr="009E1C02" w:rsidRDefault="004627D6" w:rsidP="004627D6">
      <w:pPr>
        <w:jc w:val="both"/>
        <w:rPr>
          <w:sz w:val="4"/>
        </w:rPr>
      </w:pPr>
    </w:p>
    <w:tbl>
      <w:tblPr>
        <w:tblStyle w:val="TableGrid"/>
        <w:tblW w:w="0" w:type="auto"/>
        <w:jc w:val="center"/>
        <w:tblLook w:val="04A0" w:firstRow="1" w:lastRow="0" w:firstColumn="1" w:lastColumn="0" w:noHBand="0" w:noVBand="1"/>
      </w:tblPr>
      <w:tblGrid>
        <w:gridCol w:w="3397"/>
        <w:gridCol w:w="3402"/>
        <w:gridCol w:w="4395"/>
      </w:tblGrid>
      <w:tr w:rsidR="00C75B6B" w:rsidRPr="00123BC2" w:rsidTr="00ED1209">
        <w:trPr>
          <w:trHeight w:val="557"/>
          <w:jc w:val="center"/>
        </w:trPr>
        <w:tc>
          <w:tcPr>
            <w:tcW w:w="3397" w:type="dxa"/>
            <w:shd w:val="clear" w:color="auto" w:fill="DEEAF6" w:themeFill="accent1" w:themeFillTint="33"/>
            <w:vAlign w:val="center"/>
          </w:tcPr>
          <w:p w:rsidR="00C75B6B" w:rsidRPr="00123BC2" w:rsidRDefault="00132204" w:rsidP="00EC7D16">
            <w:pPr>
              <w:jc w:val="center"/>
              <w:rPr>
                <w:b/>
                <w:color w:val="FFFFFF" w:themeColor="background1"/>
                <w:sz w:val="20"/>
                <w:szCs w:val="20"/>
              </w:rPr>
            </w:pPr>
            <w:hyperlink w:anchor="_6._ACTION_PLAN" w:history="1">
              <w:r w:rsidR="00C75B6B" w:rsidRPr="00ED1209">
                <w:rPr>
                  <w:rStyle w:val="Hyperlink"/>
                  <w:b/>
                  <w:sz w:val="20"/>
                  <w:szCs w:val="20"/>
                </w:rPr>
                <w:t>IMPROVING PLANNED CARE</w:t>
              </w:r>
            </w:hyperlink>
          </w:p>
        </w:tc>
        <w:tc>
          <w:tcPr>
            <w:tcW w:w="3402" w:type="dxa"/>
            <w:shd w:val="clear" w:color="auto" w:fill="DEEAF6" w:themeFill="accent1" w:themeFillTint="33"/>
            <w:vAlign w:val="center"/>
          </w:tcPr>
          <w:p w:rsidR="00C75B6B" w:rsidRPr="00123BC2" w:rsidRDefault="00132204" w:rsidP="00EC7D16">
            <w:pPr>
              <w:jc w:val="center"/>
              <w:rPr>
                <w:b/>
                <w:color w:val="FFFFFF" w:themeColor="background1"/>
                <w:sz w:val="20"/>
                <w:szCs w:val="20"/>
              </w:rPr>
            </w:pPr>
            <w:hyperlink w:anchor="cancer" w:history="1">
              <w:r w:rsidR="00C75B6B" w:rsidRPr="00ED1209">
                <w:rPr>
                  <w:rStyle w:val="Hyperlink"/>
                  <w:b/>
                  <w:sz w:val="20"/>
                  <w:szCs w:val="20"/>
                </w:rPr>
                <w:t>IMPROVING CANCER &amp; PALLIATIVE CARE</w:t>
              </w:r>
            </w:hyperlink>
          </w:p>
        </w:tc>
        <w:tc>
          <w:tcPr>
            <w:tcW w:w="4395" w:type="dxa"/>
            <w:shd w:val="clear" w:color="auto" w:fill="DEEAF6" w:themeFill="accent1" w:themeFillTint="33"/>
            <w:vAlign w:val="center"/>
          </w:tcPr>
          <w:p w:rsidR="00C75B6B" w:rsidRPr="00123BC2" w:rsidRDefault="00132204" w:rsidP="00EC7D16">
            <w:pPr>
              <w:jc w:val="center"/>
              <w:rPr>
                <w:b/>
                <w:color w:val="FFFFFF" w:themeColor="background1"/>
                <w:sz w:val="20"/>
                <w:szCs w:val="20"/>
              </w:rPr>
            </w:pPr>
            <w:hyperlink w:anchor="unscheduled" w:history="1">
              <w:r w:rsidR="00C75B6B" w:rsidRPr="00ED1209">
                <w:rPr>
                  <w:rStyle w:val="Hyperlink"/>
                  <w:b/>
                  <w:sz w:val="20"/>
                  <w:szCs w:val="20"/>
                </w:rPr>
                <w:t>IMPROVING UNSCHEDULED CARE</w:t>
              </w:r>
            </w:hyperlink>
          </w:p>
        </w:tc>
      </w:tr>
      <w:tr w:rsidR="00C75B6B" w:rsidRPr="00123BC2" w:rsidTr="00ED1209">
        <w:trPr>
          <w:trHeight w:val="1592"/>
          <w:jc w:val="center"/>
        </w:trPr>
        <w:tc>
          <w:tcPr>
            <w:tcW w:w="3397" w:type="dxa"/>
            <w:shd w:val="clear" w:color="auto" w:fill="auto"/>
          </w:tcPr>
          <w:p w:rsidR="00C75B6B" w:rsidRPr="00123BC2" w:rsidRDefault="00C75B6B" w:rsidP="00EC7D16">
            <w:pPr>
              <w:ind w:left="450" w:right="285" w:hanging="283"/>
              <w:rPr>
                <w:sz w:val="20"/>
                <w:szCs w:val="20"/>
              </w:rPr>
            </w:pPr>
          </w:p>
          <w:p w:rsidR="00C75B6B" w:rsidRDefault="00C75B6B" w:rsidP="00C75B6B">
            <w:pPr>
              <w:pStyle w:val="ListParagraph"/>
              <w:numPr>
                <w:ilvl w:val="0"/>
                <w:numId w:val="22"/>
              </w:numPr>
              <w:ind w:left="450" w:right="285" w:hanging="283"/>
              <w:rPr>
                <w:sz w:val="20"/>
                <w:szCs w:val="20"/>
              </w:rPr>
            </w:pPr>
            <w:r>
              <w:rPr>
                <w:sz w:val="20"/>
                <w:szCs w:val="20"/>
              </w:rPr>
              <w:t>Maximise the use of Consultant Connect</w:t>
            </w:r>
          </w:p>
          <w:p w:rsidR="00C75B6B" w:rsidRPr="00123BC2" w:rsidRDefault="00C75B6B" w:rsidP="00C75B6B">
            <w:pPr>
              <w:pStyle w:val="ListParagraph"/>
              <w:numPr>
                <w:ilvl w:val="0"/>
                <w:numId w:val="22"/>
              </w:numPr>
              <w:ind w:left="450" w:right="285" w:hanging="283"/>
              <w:rPr>
                <w:sz w:val="20"/>
                <w:szCs w:val="20"/>
              </w:rPr>
            </w:pPr>
            <w:r>
              <w:rPr>
                <w:sz w:val="20"/>
                <w:szCs w:val="20"/>
              </w:rPr>
              <w:t>Introduce a cluster based spirometry project</w:t>
            </w:r>
          </w:p>
        </w:tc>
        <w:tc>
          <w:tcPr>
            <w:tcW w:w="3402" w:type="dxa"/>
            <w:shd w:val="clear" w:color="auto" w:fill="auto"/>
          </w:tcPr>
          <w:p w:rsidR="00C75B6B" w:rsidRPr="00123BC2" w:rsidRDefault="00C75B6B" w:rsidP="00EC7D16">
            <w:pPr>
              <w:ind w:left="450" w:right="285" w:hanging="283"/>
              <w:rPr>
                <w:sz w:val="20"/>
                <w:szCs w:val="20"/>
              </w:rPr>
            </w:pPr>
          </w:p>
          <w:p w:rsidR="00347ECE" w:rsidRDefault="00347ECE" w:rsidP="00347ECE">
            <w:pPr>
              <w:pStyle w:val="ListParagraph"/>
              <w:numPr>
                <w:ilvl w:val="0"/>
                <w:numId w:val="22"/>
              </w:numPr>
              <w:ind w:left="450" w:right="285" w:hanging="283"/>
              <w:rPr>
                <w:sz w:val="20"/>
                <w:szCs w:val="20"/>
              </w:rPr>
            </w:pPr>
            <w:r>
              <w:rPr>
                <w:sz w:val="20"/>
                <w:szCs w:val="20"/>
              </w:rPr>
              <w:t>Increase uptake of  ‘Help Me Quit’</w:t>
            </w:r>
          </w:p>
          <w:p w:rsidR="00347ECE" w:rsidRDefault="00347ECE" w:rsidP="00347ECE">
            <w:pPr>
              <w:pStyle w:val="ListParagraph"/>
              <w:numPr>
                <w:ilvl w:val="0"/>
                <w:numId w:val="22"/>
              </w:numPr>
              <w:ind w:left="450" w:right="285" w:hanging="283"/>
              <w:rPr>
                <w:sz w:val="20"/>
                <w:szCs w:val="20"/>
              </w:rPr>
            </w:pPr>
            <w:r>
              <w:rPr>
                <w:sz w:val="20"/>
                <w:szCs w:val="20"/>
              </w:rPr>
              <w:t>Promote screening uptake</w:t>
            </w:r>
          </w:p>
          <w:p w:rsidR="00347ECE" w:rsidRDefault="00347ECE" w:rsidP="00347ECE">
            <w:pPr>
              <w:pStyle w:val="ListParagraph"/>
              <w:numPr>
                <w:ilvl w:val="0"/>
                <w:numId w:val="22"/>
              </w:numPr>
              <w:ind w:left="450" w:right="285" w:hanging="283"/>
              <w:rPr>
                <w:sz w:val="20"/>
                <w:szCs w:val="20"/>
              </w:rPr>
            </w:pPr>
            <w:r>
              <w:rPr>
                <w:sz w:val="20"/>
                <w:szCs w:val="20"/>
              </w:rPr>
              <w:t>Work with voluntary sector to encourage non responders</w:t>
            </w:r>
          </w:p>
          <w:p w:rsidR="00C75B6B" w:rsidRPr="00123BC2" w:rsidRDefault="00347ECE" w:rsidP="00347ECE">
            <w:pPr>
              <w:pStyle w:val="ListParagraph"/>
              <w:numPr>
                <w:ilvl w:val="0"/>
                <w:numId w:val="22"/>
              </w:numPr>
              <w:ind w:left="450" w:right="285" w:hanging="283"/>
              <w:rPr>
                <w:sz w:val="20"/>
                <w:szCs w:val="20"/>
              </w:rPr>
            </w:pPr>
            <w:r>
              <w:rPr>
                <w:sz w:val="20"/>
                <w:szCs w:val="20"/>
              </w:rPr>
              <w:t>Plan, secure &amp; deliver 24/7 palliative and end of life care</w:t>
            </w:r>
          </w:p>
        </w:tc>
        <w:tc>
          <w:tcPr>
            <w:tcW w:w="4395" w:type="dxa"/>
            <w:shd w:val="clear" w:color="auto" w:fill="auto"/>
          </w:tcPr>
          <w:p w:rsidR="00347ECE" w:rsidRPr="00347ECE" w:rsidRDefault="00347ECE" w:rsidP="00347ECE">
            <w:pPr>
              <w:ind w:right="285"/>
              <w:rPr>
                <w:sz w:val="20"/>
                <w:szCs w:val="20"/>
              </w:rPr>
            </w:pPr>
          </w:p>
          <w:p w:rsidR="00347ECE" w:rsidRDefault="00347ECE" w:rsidP="00C75B6B">
            <w:pPr>
              <w:pStyle w:val="ListParagraph"/>
              <w:numPr>
                <w:ilvl w:val="0"/>
                <w:numId w:val="22"/>
              </w:numPr>
              <w:ind w:left="450" w:right="285" w:hanging="283"/>
              <w:rPr>
                <w:sz w:val="20"/>
                <w:szCs w:val="20"/>
              </w:rPr>
            </w:pPr>
            <w:r>
              <w:rPr>
                <w:sz w:val="20"/>
                <w:szCs w:val="20"/>
              </w:rPr>
              <w:t>Identify and implement third sector and CCN support around heart failure, respiratory and diabetes</w:t>
            </w:r>
          </w:p>
          <w:p w:rsidR="00311701" w:rsidRDefault="00311701" w:rsidP="00C75B6B">
            <w:pPr>
              <w:pStyle w:val="ListParagraph"/>
              <w:numPr>
                <w:ilvl w:val="0"/>
                <w:numId w:val="22"/>
              </w:numPr>
              <w:ind w:left="450" w:right="285" w:hanging="283"/>
              <w:rPr>
                <w:sz w:val="20"/>
                <w:szCs w:val="20"/>
              </w:rPr>
            </w:pPr>
            <w:r>
              <w:rPr>
                <w:sz w:val="20"/>
                <w:szCs w:val="20"/>
              </w:rPr>
              <w:t>Deliver a comprehensive cluster flu programme</w:t>
            </w:r>
          </w:p>
          <w:p w:rsidR="00311701" w:rsidRDefault="00311701" w:rsidP="00C75B6B">
            <w:pPr>
              <w:pStyle w:val="ListParagraph"/>
              <w:numPr>
                <w:ilvl w:val="0"/>
                <w:numId w:val="22"/>
              </w:numPr>
              <w:ind w:left="450" w:right="285" w:hanging="283"/>
              <w:rPr>
                <w:sz w:val="20"/>
                <w:szCs w:val="20"/>
              </w:rPr>
            </w:pPr>
            <w:r>
              <w:rPr>
                <w:sz w:val="20"/>
                <w:szCs w:val="20"/>
              </w:rPr>
              <w:t>Continue to develop the Multi-disciplinary team</w:t>
            </w:r>
          </w:p>
          <w:p w:rsidR="00C75B6B" w:rsidRDefault="00311701" w:rsidP="00C75B6B">
            <w:pPr>
              <w:pStyle w:val="ListParagraph"/>
              <w:numPr>
                <w:ilvl w:val="0"/>
                <w:numId w:val="22"/>
              </w:numPr>
              <w:ind w:left="450" w:right="285" w:hanging="283"/>
              <w:rPr>
                <w:sz w:val="20"/>
                <w:szCs w:val="20"/>
              </w:rPr>
            </w:pPr>
            <w:r>
              <w:rPr>
                <w:sz w:val="20"/>
                <w:szCs w:val="20"/>
              </w:rPr>
              <w:t>Further d</w:t>
            </w:r>
            <w:r w:rsidR="00C75B6B">
              <w:rPr>
                <w:sz w:val="20"/>
                <w:szCs w:val="20"/>
              </w:rPr>
              <w:t>evelop</w:t>
            </w:r>
            <w:r>
              <w:rPr>
                <w:sz w:val="20"/>
                <w:szCs w:val="20"/>
              </w:rPr>
              <w:t>,</w:t>
            </w:r>
            <w:r w:rsidR="00C75B6B">
              <w:rPr>
                <w:sz w:val="20"/>
                <w:szCs w:val="20"/>
              </w:rPr>
              <w:t xml:space="preserve"> </w:t>
            </w:r>
            <w:r>
              <w:rPr>
                <w:sz w:val="20"/>
                <w:szCs w:val="20"/>
              </w:rPr>
              <w:t xml:space="preserve">implement and evaluate </w:t>
            </w:r>
            <w:r w:rsidR="00C75B6B">
              <w:rPr>
                <w:sz w:val="20"/>
                <w:szCs w:val="20"/>
              </w:rPr>
              <w:t>the Virtual Ward</w:t>
            </w:r>
          </w:p>
          <w:p w:rsidR="00C75B6B" w:rsidRPr="00123BC2" w:rsidRDefault="00311701" w:rsidP="00C75B6B">
            <w:pPr>
              <w:pStyle w:val="ListParagraph"/>
              <w:numPr>
                <w:ilvl w:val="0"/>
                <w:numId w:val="22"/>
              </w:numPr>
              <w:ind w:left="450" w:right="285" w:hanging="283"/>
              <w:rPr>
                <w:sz w:val="20"/>
                <w:szCs w:val="20"/>
              </w:rPr>
            </w:pPr>
            <w:r>
              <w:rPr>
                <w:sz w:val="20"/>
                <w:szCs w:val="20"/>
              </w:rPr>
              <w:t>Increase uptake of Common Ailments Scheme</w:t>
            </w:r>
          </w:p>
        </w:tc>
      </w:tr>
      <w:tr w:rsidR="00C75B6B" w:rsidRPr="00123BC2" w:rsidTr="00ED1209">
        <w:trPr>
          <w:trHeight w:val="566"/>
          <w:jc w:val="center"/>
        </w:trPr>
        <w:tc>
          <w:tcPr>
            <w:tcW w:w="3397" w:type="dxa"/>
            <w:shd w:val="clear" w:color="auto" w:fill="DEEAF6" w:themeFill="accent1" w:themeFillTint="33"/>
            <w:vAlign w:val="center"/>
          </w:tcPr>
          <w:p w:rsidR="00C75B6B" w:rsidRPr="00123BC2" w:rsidRDefault="00132204" w:rsidP="00EC7D16">
            <w:pPr>
              <w:jc w:val="center"/>
              <w:rPr>
                <w:b/>
                <w:color w:val="FFFFFF" w:themeColor="background1"/>
                <w:sz w:val="20"/>
                <w:szCs w:val="20"/>
              </w:rPr>
            </w:pPr>
            <w:hyperlink w:anchor="mental" w:history="1">
              <w:r w:rsidR="00C75B6B" w:rsidRPr="00ED1209">
                <w:rPr>
                  <w:rStyle w:val="Hyperlink"/>
                  <w:b/>
                  <w:sz w:val="20"/>
                  <w:szCs w:val="20"/>
                </w:rPr>
                <w:t>IMPROVING MENTAL HEALTH &amp; LEARNING DIFFICULTIES</w:t>
              </w:r>
            </w:hyperlink>
          </w:p>
        </w:tc>
        <w:tc>
          <w:tcPr>
            <w:tcW w:w="3402" w:type="dxa"/>
            <w:shd w:val="clear" w:color="auto" w:fill="DEEAF6" w:themeFill="accent1" w:themeFillTint="33"/>
            <w:vAlign w:val="center"/>
          </w:tcPr>
          <w:p w:rsidR="00C75B6B" w:rsidRPr="00123BC2" w:rsidRDefault="00132204" w:rsidP="00EC7D16">
            <w:pPr>
              <w:jc w:val="center"/>
              <w:rPr>
                <w:b/>
                <w:color w:val="FFFFFF" w:themeColor="background1"/>
                <w:sz w:val="20"/>
                <w:szCs w:val="20"/>
              </w:rPr>
            </w:pPr>
            <w:hyperlink w:anchor="children" w:history="1">
              <w:r w:rsidR="00C75B6B" w:rsidRPr="00ED1209">
                <w:rPr>
                  <w:rStyle w:val="Hyperlink"/>
                  <w:b/>
                  <w:sz w:val="20"/>
                  <w:szCs w:val="20"/>
                </w:rPr>
                <w:t>CHILDREN, YOUNG PEOPLE &amp; MATERNITY</w:t>
              </w:r>
            </w:hyperlink>
          </w:p>
        </w:tc>
        <w:tc>
          <w:tcPr>
            <w:tcW w:w="4395" w:type="dxa"/>
            <w:shd w:val="clear" w:color="auto" w:fill="DEEAF6" w:themeFill="accent1" w:themeFillTint="33"/>
            <w:vAlign w:val="center"/>
          </w:tcPr>
          <w:p w:rsidR="00C75B6B" w:rsidRPr="00123BC2" w:rsidRDefault="00132204" w:rsidP="00EC7D16">
            <w:pPr>
              <w:jc w:val="center"/>
              <w:rPr>
                <w:b/>
                <w:color w:val="FFFFFF" w:themeColor="background1"/>
                <w:sz w:val="20"/>
                <w:szCs w:val="20"/>
              </w:rPr>
            </w:pPr>
            <w:hyperlink w:anchor="prevention" w:history="1">
              <w:r w:rsidR="00C75B6B" w:rsidRPr="00ED1209">
                <w:rPr>
                  <w:rStyle w:val="Hyperlink"/>
                  <w:b/>
                  <w:sz w:val="20"/>
                  <w:szCs w:val="20"/>
                </w:rPr>
                <w:t>PREVENTION &amp; REDUCING HEALTH INEQUALITIES</w:t>
              </w:r>
            </w:hyperlink>
          </w:p>
        </w:tc>
      </w:tr>
      <w:tr w:rsidR="00C75B6B" w:rsidRPr="00123BC2" w:rsidTr="00ED1209">
        <w:trPr>
          <w:trHeight w:val="2056"/>
          <w:jc w:val="center"/>
        </w:trPr>
        <w:tc>
          <w:tcPr>
            <w:tcW w:w="3397" w:type="dxa"/>
            <w:shd w:val="clear" w:color="auto" w:fill="auto"/>
          </w:tcPr>
          <w:p w:rsidR="00C75B6B" w:rsidRPr="00123BC2" w:rsidRDefault="00C75B6B" w:rsidP="00EC7D16">
            <w:pPr>
              <w:ind w:left="309" w:right="285" w:hanging="142"/>
              <w:rPr>
                <w:sz w:val="20"/>
                <w:szCs w:val="20"/>
              </w:rPr>
            </w:pPr>
          </w:p>
          <w:p w:rsidR="00C75B6B" w:rsidRDefault="00311701" w:rsidP="00C75B6B">
            <w:pPr>
              <w:pStyle w:val="ListParagraph"/>
              <w:numPr>
                <w:ilvl w:val="0"/>
                <w:numId w:val="22"/>
              </w:numPr>
              <w:ind w:left="309" w:right="648" w:hanging="142"/>
              <w:rPr>
                <w:sz w:val="20"/>
                <w:szCs w:val="20"/>
              </w:rPr>
            </w:pPr>
            <w:r>
              <w:rPr>
                <w:sz w:val="20"/>
                <w:szCs w:val="20"/>
              </w:rPr>
              <w:t>Include carers needs in the development of cluster services</w:t>
            </w:r>
          </w:p>
          <w:p w:rsidR="00C75B6B" w:rsidRPr="00123BC2" w:rsidRDefault="00C75B6B" w:rsidP="00C75B6B">
            <w:pPr>
              <w:pStyle w:val="ListParagraph"/>
              <w:numPr>
                <w:ilvl w:val="0"/>
                <w:numId w:val="22"/>
              </w:numPr>
              <w:ind w:left="309" w:right="648" w:hanging="142"/>
              <w:rPr>
                <w:sz w:val="20"/>
                <w:szCs w:val="20"/>
              </w:rPr>
            </w:pPr>
            <w:r>
              <w:rPr>
                <w:sz w:val="20"/>
                <w:szCs w:val="20"/>
              </w:rPr>
              <w:t>Commissioning cluster based mental health counselling services</w:t>
            </w:r>
          </w:p>
        </w:tc>
        <w:tc>
          <w:tcPr>
            <w:tcW w:w="3402" w:type="dxa"/>
            <w:shd w:val="clear" w:color="auto" w:fill="auto"/>
          </w:tcPr>
          <w:p w:rsidR="00C75B6B" w:rsidRPr="00123BC2" w:rsidRDefault="00C75B6B" w:rsidP="00EC7D16">
            <w:pPr>
              <w:ind w:left="309" w:right="285" w:hanging="142"/>
              <w:rPr>
                <w:sz w:val="20"/>
                <w:szCs w:val="20"/>
              </w:rPr>
            </w:pPr>
          </w:p>
          <w:p w:rsidR="00C75B6B" w:rsidRDefault="00C75B6B" w:rsidP="00C75B6B">
            <w:pPr>
              <w:pStyle w:val="ListParagraph"/>
              <w:numPr>
                <w:ilvl w:val="0"/>
                <w:numId w:val="22"/>
              </w:numPr>
              <w:ind w:left="309" w:right="285" w:hanging="142"/>
              <w:rPr>
                <w:sz w:val="20"/>
                <w:szCs w:val="20"/>
              </w:rPr>
            </w:pPr>
            <w:r>
              <w:rPr>
                <w:sz w:val="20"/>
                <w:szCs w:val="20"/>
              </w:rPr>
              <w:t>Promote pre-school booster programme</w:t>
            </w:r>
          </w:p>
          <w:p w:rsidR="00C75B6B" w:rsidRPr="00123BC2" w:rsidRDefault="00C75B6B" w:rsidP="00C75B6B">
            <w:pPr>
              <w:pStyle w:val="ListParagraph"/>
              <w:numPr>
                <w:ilvl w:val="0"/>
                <w:numId w:val="22"/>
              </w:numPr>
              <w:ind w:left="309" w:right="285" w:hanging="142"/>
              <w:rPr>
                <w:sz w:val="20"/>
                <w:szCs w:val="20"/>
              </w:rPr>
            </w:pPr>
            <w:r>
              <w:rPr>
                <w:sz w:val="20"/>
                <w:szCs w:val="20"/>
              </w:rPr>
              <w:t>Make use of the cluster based mental health services</w:t>
            </w:r>
          </w:p>
        </w:tc>
        <w:tc>
          <w:tcPr>
            <w:tcW w:w="4395" w:type="dxa"/>
            <w:shd w:val="clear" w:color="auto" w:fill="auto"/>
          </w:tcPr>
          <w:p w:rsidR="00C75B6B" w:rsidRPr="00123BC2" w:rsidRDefault="00C75B6B" w:rsidP="00EC7D16">
            <w:pPr>
              <w:ind w:left="309" w:right="285" w:hanging="142"/>
              <w:rPr>
                <w:sz w:val="20"/>
                <w:szCs w:val="20"/>
              </w:rPr>
            </w:pPr>
          </w:p>
          <w:p w:rsidR="00C75B6B" w:rsidRDefault="00C75B6B" w:rsidP="00C75B6B">
            <w:pPr>
              <w:pStyle w:val="ListParagraph"/>
              <w:numPr>
                <w:ilvl w:val="0"/>
                <w:numId w:val="22"/>
              </w:numPr>
              <w:ind w:left="309" w:right="285" w:hanging="142"/>
              <w:rPr>
                <w:sz w:val="20"/>
                <w:szCs w:val="20"/>
              </w:rPr>
            </w:pPr>
            <w:r>
              <w:rPr>
                <w:sz w:val="20"/>
                <w:szCs w:val="20"/>
              </w:rPr>
              <w:t>Increase reporting, training and improvement of comm</w:t>
            </w:r>
            <w:r w:rsidR="00311701">
              <w:rPr>
                <w:sz w:val="20"/>
                <w:szCs w:val="20"/>
              </w:rPr>
              <w:t>unications &amp; pathways with regard to safeguarding</w:t>
            </w:r>
          </w:p>
          <w:p w:rsidR="00C75B6B" w:rsidRDefault="00C75B6B" w:rsidP="00C75B6B">
            <w:pPr>
              <w:pStyle w:val="ListParagraph"/>
              <w:numPr>
                <w:ilvl w:val="0"/>
                <w:numId w:val="22"/>
              </w:numPr>
              <w:ind w:left="309" w:right="285" w:hanging="142"/>
              <w:rPr>
                <w:sz w:val="20"/>
                <w:szCs w:val="20"/>
              </w:rPr>
            </w:pPr>
            <w:r>
              <w:rPr>
                <w:sz w:val="20"/>
                <w:szCs w:val="20"/>
              </w:rPr>
              <w:t>Roll out Iris Training</w:t>
            </w:r>
          </w:p>
          <w:p w:rsidR="00C75B6B" w:rsidRDefault="00C75B6B" w:rsidP="00C75B6B">
            <w:pPr>
              <w:pStyle w:val="ListParagraph"/>
              <w:numPr>
                <w:ilvl w:val="0"/>
                <w:numId w:val="22"/>
              </w:numPr>
              <w:ind w:left="309" w:right="285" w:hanging="142"/>
              <w:rPr>
                <w:sz w:val="20"/>
                <w:szCs w:val="20"/>
              </w:rPr>
            </w:pPr>
            <w:r>
              <w:rPr>
                <w:sz w:val="20"/>
                <w:szCs w:val="20"/>
              </w:rPr>
              <w:t>Increase awareness of MARAC</w:t>
            </w:r>
          </w:p>
          <w:p w:rsidR="00C75B6B" w:rsidRPr="00123BC2" w:rsidRDefault="00311701" w:rsidP="00C75B6B">
            <w:pPr>
              <w:pStyle w:val="ListParagraph"/>
              <w:numPr>
                <w:ilvl w:val="0"/>
                <w:numId w:val="22"/>
              </w:numPr>
              <w:ind w:left="309" w:right="285" w:hanging="142"/>
              <w:rPr>
                <w:sz w:val="20"/>
                <w:szCs w:val="20"/>
              </w:rPr>
            </w:pPr>
            <w:r>
              <w:rPr>
                <w:sz w:val="20"/>
                <w:szCs w:val="20"/>
              </w:rPr>
              <w:t>Implement plan to reduce antibiotic prescribing</w:t>
            </w:r>
          </w:p>
        </w:tc>
      </w:tr>
    </w:tbl>
    <w:p w:rsidR="00DC0E7F" w:rsidRDefault="00DC0E7F" w:rsidP="004F736D"/>
    <w:p w:rsidR="004F736D" w:rsidRPr="00057AE3" w:rsidRDefault="00EC7D16" w:rsidP="004F736D">
      <w:pPr>
        <w:rPr>
          <w:sz w:val="24"/>
          <w:szCs w:val="24"/>
        </w:rPr>
      </w:pPr>
      <w:r w:rsidRPr="00057AE3">
        <w:rPr>
          <w:sz w:val="24"/>
          <w:szCs w:val="24"/>
        </w:rPr>
        <w:t xml:space="preserve">The plan is actioned </w:t>
      </w:r>
      <w:r w:rsidR="00DC0E7F" w:rsidRPr="00057AE3">
        <w:rPr>
          <w:sz w:val="24"/>
          <w:szCs w:val="24"/>
        </w:rPr>
        <w:t>using</w:t>
      </w:r>
      <w:r w:rsidRPr="00057AE3">
        <w:rPr>
          <w:sz w:val="24"/>
          <w:szCs w:val="24"/>
        </w:rPr>
        <w:t xml:space="preserve"> enablers; technological, workforce, communication and engagement</w:t>
      </w:r>
      <w:r w:rsidR="00DC0E7F" w:rsidRPr="00057AE3">
        <w:rPr>
          <w:sz w:val="24"/>
          <w:szCs w:val="24"/>
        </w:rPr>
        <w:t>,</w:t>
      </w:r>
      <w:r w:rsidRPr="00057AE3">
        <w:rPr>
          <w:sz w:val="24"/>
          <w:szCs w:val="24"/>
        </w:rPr>
        <w:t xml:space="preserve"> financial.  </w:t>
      </w:r>
      <w:hyperlink w:anchor="drivers_enablers" w:history="1">
        <w:r w:rsidR="00DC0E7F" w:rsidRPr="00057AE3">
          <w:rPr>
            <w:rStyle w:val="Hyperlink"/>
            <w:sz w:val="24"/>
            <w:szCs w:val="24"/>
          </w:rPr>
          <w:t>Click here</w:t>
        </w:r>
      </w:hyperlink>
      <w:r w:rsidR="004627D6" w:rsidRPr="00057AE3">
        <w:rPr>
          <w:sz w:val="24"/>
          <w:szCs w:val="24"/>
        </w:rPr>
        <w:br w:type="page"/>
      </w:r>
    </w:p>
    <w:p w:rsidR="004F736D" w:rsidRDefault="004F736D" w:rsidP="004F736D">
      <w:pPr>
        <w:pStyle w:val="Heading1"/>
        <w:pBdr>
          <w:bottom w:val="double" w:sz="4" w:space="1" w:color="1F4E79" w:themeColor="accent1" w:themeShade="80"/>
        </w:pBdr>
      </w:pPr>
      <w:bookmarkStart w:id="1" w:name="_Toc90032190"/>
      <w:r>
        <w:lastRenderedPageBreak/>
        <w:t>2. FORWARD LOOK</w:t>
      </w:r>
      <w:bookmarkEnd w:id="1"/>
      <w:r w:rsidR="00641B7C">
        <w:t xml:space="preserve"> </w:t>
      </w:r>
    </w:p>
    <w:p w:rsidR="004F736D" w:rsidRDefault="004F736D" w:rsidP="004F736D"/>
    <w:p w:rsidR="00051B54" w:rsidRPr="00057AE3" w:rsidRDefault="00051B54" w:rsidP="00051B54">
      <w:pPr>
        <w:rPr>
          <w:rFonts w:cstheme="minorHAnsi"/>
          <w:sz w:val="24"/>
          <w:szCs w:val="24"/>
        </w:rPr>
      </w:pPr>
      <w:r w:rsidRPr="00057AE3">
        <w:rPr>
          <w:rFonts w:cstheme="minorHAnsi"/>
          <w:sz w:val="24"/>
          <w:szCs w:val="24"/>
        </w:rPr>
        <w:t>Bay Cluster has been through many changes over the last year, at a global, national and local level. We have geographical challenges and different patient populations in which to provide efficient and equitable services for patients, with an ageing population. Our aging population has been particularly affected by the pandemic and the vast geographical area we cover has increased the isolation felt by those shielding and our young people who are still not able to fully engage in all their extracurricular activities in schools. Fortunately</w:t>
      </w:r>
      <w:r w:rsidR="00B608EC">
        <w:rPr>
          <w:rFonts w:cstheme="minorHAnsi"/>
          <w:sz w:val="24"/>
          <w:szCs w:val="24"/>
        </w:rPr>
        <w:t>,</w:t>
      </w:r>
      <w:r w:rsidRPr="00057AE3">
        <w:rPr>
          <w:rFonts w:cstheme="minorHAnsi"/>
          <w:sz w:val="24"/>
          <w:szCs w:val="24"/>
        </w:rPr>
        <w:t xml:space="preserve"> the links we have already forged with the third sector have been key in stepping in to offer their much needed services. We plan to continue to expand and strengthen links with all third sector services in Bay to work in partnership delivering more services.</w:t>
      </w:r>
    </w:p>
    <w:p w:rsidR="006F1EFD" w:rsidRPr="00057AE3" w:rsidRDefault="006F1EFD" w:rsidP="00051B54">
      <w:pPr>
        <w:rPr>
          <w:rFonts w:cstheme="minorHAnsi"/>
          <w:sz w:val="24"/>
          <w:szCs w:val="24"/>
        </w:rPr>
      </w:pPr>
      <w:r w:rsidRPr="00057AE3">
        <w:rPr>
          <w:rFonts w:cstheme="minorHAnsi"/>
          <w:sz w:val="24"/>
          <w:szCs w:val="24"/>
        </w:rPr>
        <w:t>Next year we will have the additional challenge of beginning to implement the Accelerated Cluster Development programme which aims to align cluster work with regional priorities of all our partners</w:t>
      </w:r>
    </w:p>
    <w:p w:rsidR="00BE7E07" w:rsidRPr="00057AE3" w:rsidRDefault="00051B54" w:rsidP="004F736D">
      <w:pPr>
        <w:rPr>
          <w:rFonts w:cstheme="minorHAnsi"/>
          <w:sz w:val="24"/>
          <w:szCs w:val="24"/>
        </w:rPr>
      </w:pPr>
      <w:r w:rsidRPr="00057AE3">
        <w:rPr>
          <w:rFonts w:cstheme="minorHAnsi"/>
          <w:sz w:val="24"/>
          <w:szCs w:val="24"/>
        </w:rPr>
        <w:t>Bay Cluster will undoubtedly face many more challenges in the coming year. This Integrated Medium Term Plan highlights the cluster priorities and plans which will hopefully help us enter 2022 as a strong, cohesive and collaborative organisation providing the right care for our population in the right place. There is an emphasis on collaborative working with our wider cluster partners, and the third sector to help shape a resilient and healthier population in Bay Cluster.</w:t>
      </w:r>
    </w:p>
    <w:p w:rsidR="00641B7C" w:rsidRDefault="00641B7C" w:rsidP="00BE7E07">
      <w:pPr>
        <w:jc w:val="right"/>
      </w:pPr>
      <w:r>
        <w:rPr>
          <w:noProof/>
          <w:lang w:eastAsia="en-GB"/>
        </w:rPr>
        <w:drawing>
          <wp:inline distT="0" distB="0" distL="0" distR="0" wp14:anchorId="40CF2C54" wp14:editId="66E45C8B">
            <wp:extent cx="1381125" cy="1672080"/>
            <wp:effectExtent l="57150" t="57150" r="104775" b="11874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389141" cy="1681785"/>
                    </a:xfrm>
                    <a:prstGeom prst="rect">
                      <a:avLst/>
                    </a:prstGeom>
                    <a:ln>
                      <a:solidFill>
                        <a:schemeClr val="accent1">
                          <a:lumMod val="50000"/>
                        </a:schemeClr>
                      </a:solidFill>
                    </a:ln>
                    <a:effectLst>
                      <a:outerShdw blurRad="50800" dist="38100" dir="2700000" algn="tl" rotWithShape="0">
                        <a:prstClr val="black">
                          <a:alpha val="40000"/>
                        </a:prstClr>
                      </a:outerShdw>
                    </a:effectLst>
                  </pic:spPr>
                </pic:pic>
              </a:graphicData>
            </a:graphic>
          </wp:inline>
        </w:drawing>
      </w:r>
    </w:p>
    <w:p w:rsidR="00BE7E07" w:rsidRDefault="00BE7E07" w:rsidP="00E81017">
      <w:pPr>
        <w:jc w:val="right"/>
        <w:rPr>
          <w:b/>
        </w:rPr>
      </w:pPr>
      <w:r w:rsidRPr="00BE7E07">
        <w:rPr>
          <w:b/>
        </w:rPr>
        <w:t xml:space="preserve">Dr Nicola Jones, Bay Cluster Lead </w:t>
      </w:r>
      <w:r w:rsidR="009E6A20">
        <w:rPr>
          <w:noProof/>
          <w:lang w:eastAsia="en-GB"/>
        </w:rPr>
        <w:drawing>
          <wp:inline distT="0" distB="0" distL="0" distR="0" wp14:anchorId="29192A90" wp14:editId="31FA8B34">
            <wp:extent cx="715645" cy="266700"/>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15645" cy="266700"/>
                    </a:xfrm>
                    <a:prstGeom prst="rect">
                      <a:avLst/>
                    </a:prstGeom>
                  </pic:spPr>
                </pic:pic>
              </a:graphicData>
            </a:graphic>
          </wp:inline>
        </w:drawing>
      </w:r>
    </w:p>
    <w:p w:rsidR="00BE7E07" w:rsidRPr="00EE19B0" w:rsidRDefault="00BE7E07" w:rsidP="00BE7E07">
      <w:pPr>
        <w:pStyle w:val="Heading2"/>
        <w:pBdr>
          <w:bottom w:val="double" w:sz="4" w:space="1" w:color="1F4E79" w:themeColor="accent1" w:themeShade="80"/>
        </w:pBdr>
        <w:rPr>
          <w:b/>
        </w:rPr>
      </w:pPr>
      <w:bookmarkStart w:id="2" w:name="_Toc90032191"/>
      <w:r w:rsidRPr="00EE19B0">
        <w:rPr>
          <w:b/>
        </w:rPr>
        <w:lastRenderedPageBreak/>
        <w:t>2a. SWOT ANALYSIS</w:t>
      </w:r>
      <w:bookmarkEnd w:id="2"/>
    </w:p>
    <w:p w:rsidR="00BE7E07" w:rsidRPr="00BE7E07" w:rsidRDefault="00BE7E07" w:rsidP="00BE7E07"/>
    <w:tbl>
      <w:tblPr>
        <w:tblStyle w:val="TableGrid"/>
        <w:tblW w:w="0" w:type="auto"/>
        <w:tblLook w:val="04A0" w:firstRow="1" w:lastRow="0" w:firstColumn="1" w:lastColumn="0" w:noHBand="0" w:noVBand="1"/>
      </w:tblPr>
      <w:tblGrid>
        <w:gridCol w:w="6974"/>
        <w:gridCol w:w="6974"/>
      </w:tblGrid>
      <w:tr w:rsidR="00641B7C" w:rsidTr="00EE19B0">
        <w:trPr>
          <w:trHeight w:val="3923"/>
        </w:trPr>
        <w:tc>
          <w:tcPr>
            <w:tcW w:w="6974" w:type="dxa"/>
            <w:shd w:val="clear" w:color="auto" w:fill="BDD6EE" w:themeFill="accent1" w:themeFillTint="66"/>
          </w:tcPr>
          <w:p w:rsidR="00641B7C" w:rsidRPr="008223DE" w:rsidRDefault="00641B7C" w:rsidP="008223DE">
            <w:pPr>
              <w:rPr>
                <w:b/>
                <w:color w:val="1F4E79" w:themeColor="accent1" w:themeShade="80"/>
                <w:sz w:val="24"/>
              </w:rPr>
            </w:pPr>
            <w:r w:rsidRPr="008223DE">
              <w:rPr>
                <w:b/>
                <w:color w:val="1F4E79" w:themeColor="accent1" w:themeShade="80"/>
                <w:sz w:val="24"/>
              </w:rPr>
              <w:t>STRENGTHS</w:t>
            </w:r>
          </w:p>
          <w:p w:rsidR="00641B7C" w:rsidRPr="008223DE" w:rsidRDefault="00641B7C" w:rsidP="004F736D">
            <w:pPr>
              <w:rPr>
                <w:sz w:val="24"/>
              </w:rPr>
            </w:pPr>
          </w:p>
          <w:p w:rsidR="00641B7C" w:rsidRPr="009E6A20" w:rsidRDefault="00BE7E07" w:rsidP="00641B7C">
            <w:pPr>
              <w:pStyle w:val="ListParagraph"/>
              <w:numPr>
                <w:ilvl w:val="0"/>
                <w:numId w:val="2"/>
              </w:numPr>
            </w:pPr>
            <w:r w:rsidRPr="009E6A20">
              <w:t>Multi-Disciplinary</w:t>
            </w:r>
            <w:r w:rsidR="00641B7C" w:rsidRPr="009E6A20">
              <w:t xml:space="preserve"> Team complement </w:t>
            </w:r>
          </w:p>
          <w:p w:rsidR="00641B7C" w:rsidRPr="009E6A20" w:rsidRDefault="00641B7C" w:rsidP="00641B7C">
            <w:pPr>
              <w:pStyle w:val="ListParagraph"/>
              <w:numPr>
                <w:ilvl w:val="0"/>
                <w:numId w:val="2"/>
              </w:numPr>
            </w:pPr>
            <w:r w:rsidRPr="009E6A20">
              <w:t xml:space="preserve">Well established leadership and shared common purpose </w:t>
            </w:r>
          </w:p>
          <w:p w:rsidR="00641B7C" w:rsidRPr="009E6A20" w:rsidRDefault="00641B7C" w:rsidP="00641B7C">
            <w:pPr>
              <w:pStyle w:val="ListParagraph"/>
              <w:numPr>
                <w:ilvl w:val="0"/>
                <w:numId w:val="2"/>
              </w:numPr>
            </w:pPr>
            <w:r w:rsidRPr="009E6A20">
              <w:t xml:space="preserve">Comparatively lower levels of GP practice sustainability issues </w:t>
            </w:r>
          </w:p>
          <w:p w:rsidR="00641B7C" w:rsidRPr="009E6A20" w:rsidRDefault="00641B7C" w:rsidP="00641B7C">
            <w:pPr>
              <w:pStyle w:val="ListParagraph"/>
              <w:numPr>
                <w:ilvl w:val="0"/>
                <w:numId w:val="2"/>
              </w:numPr>
            </w:pPr>
            <w:r w:rsidRPr="009E6A20">
              <w:t>Dedicated Cluster Implementation/ Business D</w:t>
            </w:r>
            <w:r w:rsidR="00D36897" w:rsidRPr="009E6A20">
              <w:t xml:space="preserve">evelopment Capacity </w:t>
            </w:r>
          </w:p>
          <w:p w:rsidR="00641B7C" w:rsidRPr="009E6A20" w:rsidRDefault="00641B7C" w:rsidP="00641B7C">
            <w:pPr>
              <w:pStyle w:val="ListParagraph"/>
              <w:numPr>
                <w:ilvl w:val="0"/>
                <w:numId w:val="2"/>
              </w:numPr>
            </w:pPr>
            <w:r w:rsidRPr="009E6A20">
              <w:t xml:space="preserve">Strong Working Relationships with the Third Sector </w:t>
            </w:r>
          </w:p>
          <w:p w:rsidR="00641B7C" w:rsidRPr="009E6A20" w:rsidRDefault="00641B7C" w:rsidP="00641B7C">
            <w:pPr>
              <w:pStyle w:val="ListParagraph"/>
              <w:numPr>
                <w:ilvl w:val="0"/>
                <w:numId w:val="2"/>
              </w:numPr>
            </w:pPr>
            <w:r w:rsidRPr="009E6A20">
              <w:t>Ensuring that patients are directed to the most appropriate professional</w:t>
            </w:r>
          </w:p>
          <w:p w:rsidR="00641B7C" w:rsidRPr="008223DE" w:rsidRDefault="00051B54" w:rsidP="00641B7C">
            <w:pPr>
              <w:pStyle w:val="ListParagraph"/>
              <w:numPr>
                <w:ilvl w:val="0"/>
                <w:numId w:val="2"/>
              </w:numPr>
              <w:rPr>
                <w:sz w:val="24"/>
              </w:rPr>
            </w:pPr>
            <w:r w:rsidRPr="009E6A20">
              <w:t>Substantial Cluster Budget</w:t>
            </w:r>
          </w:p>
        </w:tc>
        <w:tc>
          <w:tcPr>
            <w:tcW w:w="6974" w:type="dxa"/>
            <w:shd w:val="clear" w:color="auto" w:fill="DEEAF6" w:themeFill="accent1" w:themeFillTint="33"/>
          </w:tcPr>
          <w:p w:rsidR="00641B7C" w:rsidRPr="008223DE" w:rsidRDefault="00641B7C" w:rsidP="008223DE">
            <w:pPr>
              <w:rPr>
                <w:b/>
                <w:color w:val="1F4E79" w:themeColor="accent1" w:themeShade="80"/>
                <w:sz w:val="24"/>
              </w:rPr>
            </w:pPr>
            <w:r w:rsidRPr="008223DE">
              <w:rPr>
                <w:b/>
                <w:color w:val="1F4E79" w:themeColor="accent1" w:themeShade="80"/>
                <w:sz w:val="24"/>
              </w:rPr>
              <w:t>WEAKNESSES</w:t>
            </w:r>
          </w:p>
          <w:p w:rsidR="00641B7C" w:rsidRDefault="00641B7C" w:rsidP="004F736D"/>
          <w:p w:rsidR="00641B7C" w:rsidRPr="009E6A20" w:rsidRDefault="00641B7C" w:rsidP="00641B7C">
            <w:pPr>
              <w:pStyle w:val="ListParagraph"/>
              <w:numPr>
                <w:ilvl w:val="0"/>
                <w:numId w:val="3"/>
              </w:numPr>
            </w:pPr>
            <w:r w:rsidRPr="009E6A20">
              <w:t xml:space="preserve">Capacity within Cluster to implement /deliver programmes including Cluster Lead time </w:t>
            </w:r>
          </w:p>
          <w:p w:rsidR="00641B7C" w:rsidRPr="009E6A20" w:rsidRDefault="00641B7C" w:rsidP="00641B7C">
            <w:pPr>
              <w:pStyle w:val="ListParagraph"/>
              <w:numPr>
                <w:ilvl w:val="0"/>
                <w:numId w:val="3"/>
              </w:numPr>
            </w:pPr>
            <w:r w:rsidRPr="009E6A20">
              <w:t xml:space="preserve">No legal entity with which to draw in additional funding, no ability to expand/rollout </w:t>
            </w:r>
          </w:p>
          <w:p w:rsidR="00641B7C" w:rsidRPr="009E6A20" w:rsidRDefault="00641B7C" w:rsidP="00641B7C">
            <w:pPr>
              <w:pStyle w:val="ListParagraph"/>
              <w:numPr>
                <w:ilvl w:val="0"/>
                <w:numId w:val="3"/>
              </w:numPr>
            </w:pPr>
            <w:r w:rsidRPr="009E6A20">
              <w:t xml:space="preserve">Wide geographical area to cover </w:t>
            </w:r>
          </w:p>
          <w:p w:rsidR="00641B7C" w:rsidRDefault="00641B7C" w:rsidP="00641B7C">
            <w:pPr>
              <w:pStyle w:val="ListParagraph"/>
              <w:numPr>
                <w:ilvl w:val="0"/>
                <w:numId w:val="3"/>
              </w:numPr>
            </w:pPr>
            <w:r w:rsidRPr="009E6A20">
              <w:t>'Head-space' for innovation</w:t>
            </w:r>
          </w:p>
        </w:tc>
      </w:tr>
      <w:tr w:rsidR="00641B7C" w:rsidTr="00EE19B0">
        <w:trPr>
          <w:trHeight w:val="3587"/>
        </w:trPr>
        <w:tc>
          <w:tcPr>
            <w:tcW w:w="6974" w:type="dxa"/>
            <w:shd w:val="clear" w:color="auto" w:fill="DEEAF6" w:themeFill="accent1" w:themeFillTint="33"/>
          </w:tcPr>
          <w:p w:rsidR="00641B7C" w:rsidRPr="008223DE" w:rsidRDefault="00641B7C" w:rsidP="008223DE">
            <w:pPr>
              <w:rPr>
                <w:b/>
                <w:color w:val="1F4E79" w:themeColor="accent1" w:themeShade="80"/>
                <w:sz w:val="24"/>
              </w:rPr>
            </w:pPr>
            <w:r w:rsidRPr="008223DE">
              <w:rPr>
                <w:b/>
                <w:color w:val="1F4E79" w:themeColor="accent1" w:themeShade="80"/>
                <w:sz w:val="24"/>
              </w:rPr>
              <w:t>OPPORTUNITIES</w:t>
            </w:r>
          </w:p>
          <w:p w:rsidR="00641B7C" w:rsidRPr="008223DE" w:rsidRDefault="00641B7C" w:rsidP="004F736D">
            <w:pPr>
              <w:rPr>
                <w:sz w:val="24"/>
              </w:rPr>
            </w:pPr>
          </w:p>
          <w:p w:rsidR="00641B7C" w:rsidRPr="009E6A20" w:rsidRDefault="00641B7C" w:rsidP="00641B7C">
            <w:pPr>
              <w:pStyle w:val="ListParagraph"/>
              <w:numPr>
                <w:ilvl w:val="0"/>
                <w:numId w:val="4"/>
              </w:numPr>
            </w:pPr>
            <w:r w:rsidRPr="009E6A20">
              <w:t xml:space="preserve">Establish formal legal entity </w:t>
            </w:r>
          </w:p>
          <w:p w:rsidR="00641B7C" w:rsidRPr="009E6A20" w:rsidRDefault="00641B7C" w:rsidP="00641B7C">
            <w:pPr>
              <w:pStyle w:val="ListParagraph"/>
              <w:numPr>
                <w:ilvl w:val="0"/>
                <w:numId w:val="4"/>
              </w:numPr>
            </w:pPr>
            <w:r w:rsidRPr="009E6A20">
              <w:t xml:space="preserve">Development of business plans based on evaluation working with other Clusters </w:t>
            </w:r>
          </w:p>
          <w:p w:rsidR="00641B7C" w:rsidRPr="009E6A20" w:rsidRDefault="00641B7C" w:rsidP="00641B7C">
            <w:pPr>
              <w:pStyle w:val="ListParagraph"/>
              <w:numPr>
                <w:ilvl w:val="0"/>
                <w:numId w:val="4"/>
              </w:numPr>
            </w:pPr>
            <w:r w:rsidRPr="009E6A20">
              <w:t xml:space="preserve">Enhancing practice level engagement to implement and develop Cluster agenda </w:t>
            </w:r>
          </w:p>
          <w:p w:rsidR="00641B7C" w:rsidRPr="009E6A20" w:rsidRDefault="00641B7C" w:rsidP="00641B7C">
            <w:pPr>
              <w:pStyle w:val="ListParagraph"/>
              <w:numPr>
                <w:ilvl w:val="0"/>
                <w:numId w:val="4"/>
              </w:numPr>
            </w:pPr>
            <w:r w:rsidRPr="009E6A20">
              <w:t>Seeking areas of collaboration between GP practices and our partners</w:t>
            </w:r>
          </w:p>
          <w:p w:rsidR="00051B54" w:rsidRPr="009E6A20" w:rsidRDefault="00051B54" w:rsidP="00051B54">
            <w:pPr>
              <w:pStyle w:val="ListParagraph"/>
              <w:numPr>
                <w:ilvl w:val="0"/>
                <w:numId w:val="4"/>
              </w:numPr>
            </w:pPr>
            <w:r w:rsidRPr="009E6A20">
              <w:t>Increase collaboration and development of MDTs and shared services</w:t>
            </w:r>
          </w:p>
          <w:p w:rsidR="00051B54" w:rsidRPr="008223DE" w:rsidRDefault="00051B54" w:rsidP="00051B54">
            <w:pPr>
              <w:pStyle w:val="ListParagraph"/>
              <w:numPr>
                <w:ilvl w:val="0"/>
                <w:numId w:val="4"/>
              </w:numPr>
              <w:rPr>
                <w:sz w:val="24"/>
              </w:rPr>
            </w:pPr>
            <w:r w:rsidRPr="009E6A20">
              <w:t>Explore sources of external funding</w:t>
            </w:r>
          </w:p>
        </w:tc>
        <w:tc>
          <w:tcPr>
            <w:tcW w:w="6974" w:type="dxa"/>
            <w:shd w:val="clear" w:color="auto" w:fill="BDD6EE" w:themeFill="accent1" w:themeFillTint="66"/>
          </w:tcPr>
          <w:p w:rsidR="00641B7C" w:rsidRPr="008223DE" w:rsidRDefault="00641B7C" w:rsidP="008223DE">
            <w:pPr>
              <w:rPr>
                <w:b/>
                <w:color w:val="1F4E79" w:themeColor="accent1" w:themeShade="80"/>
                <w:sz w:val="24"/>
              </w:rPr>
            </w:pPr>
            <w:r w:rsidRPr="008223DE">
              <w:rPr>
                <w:b/>
                <w:color w:val="1F4E79" w:themeColor="accent1" w:themeShade="80"/>
                <w:sz w:val="24"/>
              </w:rPr>
              <w:t>THREATS</w:t>
            </w:r>
          </w:p>
          <w:p w:rsidR="00641B7C" w:rsidRDefault="00641B7C" w:rsidP="004F736D"/>
          <w:p w:rsidR="00641B7C" w:rsidRPr="009E6A20" w:rsidRDefault="00641B7C" w:rsidP="00641B7C">
            <w:pPr>
              <w:pStyle w:val="ListParagraph"/>
              <w:numPr>
                <w:ilvl w:val="0"/>
                <w:numId w:val="5"/>
              </w:numPr>
            </w:pPr>
            <w:r w:rsidRPr="009E6A20">
              <w:t xml:space="preserve">Programmes largely dependent on WG annual funding </w:t>
            </w:r>
          </w:p>
          <w:p w:rsidR="00641B7C" w:rsidRPr="009E6A20" w:rsidRDefault="00641B7C" w:rsidP="00641B7C">
            <w:pPr>
              <w:pStyle w:val="ListParagraph"/>
              <w:numPr>
                <w:ilvl w:val="0"/>
                <w:numId w:val="5"/>
              </w:numPr>
            </w:pPr>
            <w:r w:rsidRPr="009E6A20">
              <w:t xml:space="preserve">Risks to practices/staff regarding employment law for Cluster based staff </w:t>
            </w:r>
          </w:p>
          <w:p w:rsidR="00641B7C" w:rsidRPr="009E6A20" w:rsidRDefault="00641B7C" w:rsidP="00641B7C">
            <w:pPr>
              <w:pStyle w:val="ListParagraph"/>
              <w:numPr>
                <w:ilvl w:val="0"/>
                <w:numId w:val="5"/>
              </w:numPr>
            </w:pPr>
            <w:r w:rsidRPr="009E6A20">
              <w:t xml:space="preserve">Workload and sustainability pressures </w:t>
            </w:r>
          </w:p>
          <w:p w:rsidR="00641B7C" w:rsidRPr="009E6A20" w:rsidRDefault="00641B7C" w:rsidP="00641B7C">
            <w:pPr>
              <w:pStyle w:val="ListParagraph"/>
              <w:numPr>
                <w:ilvl w:val="0"/>
                <w:numId w:val="5"/>
              </w:numPr>
            </w:pPr>
            <w:r w:rsidRPr="009E6A20">
              <w:t>SBUHB organisational changes</w:t>
            </w:r>
          </w:p>
          <w:p w:rsidR="00051B54" w:rsidRDefault="00051B54" w:rsidP="00641B7C">
            <w:pPr>
              <w:pStyle w:val="ListParagraph"/>
              <w:numPr>
                <w:ilvl w:val="0"/>
                <w:numId w:val="5"/>
              </w:numPr>
            </w:pPr>
            <w:r w:rsidRPr="009E6A20">
              <w:t>Disengagement if successful projects are not absorbed into core business, funded or rolled out by the HB</w:t>
            </w:r>
          </w:p>
        </w:tc>
      </w:tr>
    </w:tbl>
    <w:p w:rsidR="00E81017" w:rsidRPr="00EE19B0" w:rsidRDefault="00641B7C" w:rsidP="00E81017">
      <w:pPr>
        <w:pStyle w:val="Heading2"/>
        <w:pBdr>
          <w:bottom w:val="double" w:sz="4" w:space="1" w:color="1F4E79" w:themeColor="accent1" w:themeShade="80"/>
        </w:pBdr>
        <w:rPr>
          <w:b/>
        </w:rPr>
      </w:pPr>
      <w:r>
        <w:br w:type="page"/>
      </w:r>
      <w:bookmarkStart w:id="3" w:name="_Toc90032192"/>
      <w:r w:rsidR="00E81017">
        <w:rPr>
          <w:b/>
        </w:rPr>
        <w:lastRenderedPageBreak/>
        <w:t>3</w:t>
      </w:r>
      <w:r w:rsidR="00E81017" w:rsidRPr="00EE19B0">
        <w:rPr>
          <w:b/>
        </w:rPr>
        <w:t xml:space="preserve">. </w:t>
      </w:r>
      <w:r w:rsidR="00E81017">
        <w:rPr>
          <w:b/>
        </w:rPr>
        <w:t>VISION/MISSION STATEMENT</w:t>
      </w:r>
      <w:bookmarkEnd w:id="3"/>
    </w:p>
    <w:p w:rsidR="009E6A20" w:rsidRDefault="009E6A20" w:rsidP="00ED2BAB">
      <w:pPr>
        <w:spacing w:after="200" w:line="276" w:lineRule="auto"/>
        <w:jc w:val="both"/>
        <w:rPr>
          <w:rFonts w:eastAsia="Times New Roman" w:cstheme="minorHAnsi"/>
          <w:b/>
          <w:sz w:val="24"/>
          <w:szCs w:val="24"/>
        </w:rPr>
      </w:pPr>
    </w:p>
    <w:p w:rsidR="00ED2BAB" w:rsidRPr="00E81017" w:rsidRDefault="00ED2BAB" w:rsidP="00ED2BAB">
      <w:pPr>
        <w:spacing w:after="200" w:line="276" w:lineRule="auto"/>
        <w:jc w:val="both"/>
        <w:rPr>
          <w:rFonts w:eastAsia="Times New Roman" w:cstheme="minorHAnsi"/>
          <w:b/>
          <w:sz w:val="24"/>
          <w:szCs w:val="24"/>
        </w:rPr>
      </w:pPr>
      <w:r w:rsidRPr="00E81017">
        <w:rPr>
          <w:rFonts w:eastAsia="Times New Roman" w:cstheme="minorHAnsi"/>
          <w:b/>
          <w:sz w:val="24"/>
          <w:szCs w:val="24"/>
        </w:rPr>
        <w:t>Our Vision</w:t>
      </w:r>
    </w:p>
    <w:p w:rsidR="00ED2BAB" w:rsidRPr="00057AE3" w:rsidRDefault="00ED2BAB" w:rsidP="00ED2BAB">
      <w:pPr>
        <w:spacing w:after="200" w:line="276" w:lineRule="auto"/>
        <w:jc w:val="both"/>
        <w:rPr>
          <w:rFonts w:cstheme="minorHAnsi"/>
          <w:i/>
          <w:sz w:val="24"/>
          <w:szCs w:val="24"/>
        </w:rPr>
      </w:pPr>
      <w:r w:rsidRPr="00057AE3">
        <w:rPr>
          <w:rFonts w:cstheme="minorHAnsi"/>
          <w:i/>
          <w:sz w:val="24"/>
          <w:szCs w:val="24"/>
        </w:rPr>
        <w:t>“All Bay Cluster primary care services working together in partnership with patients, hospitals and the third sector to provide high quality services to meet patient’s needs. We envisage a whole systems approach to transform services to meet the local needs of our patients.”</w:t>
      </w:r>
    </w:p>
    <w:p w:rsidR="00ED2BAB" w:rsidRPr="00E81017" w:rsidRDefault="00ED2BAB" w:rsidP="00ED2BAB">
      <w:pPr>
        <w:pStyle w:val="NormalWeb"/>
        <w:spacing w:before="0" w:beforeAutospacing="0" w:after="200" w:afterAutospacing="0"/>
        <w:jc w:val="both"/>
        <w:rPr>
          <w:rFonts w:asciiTheme="minorHAnsi" w:hAnsiTheme="minorHAnsi" w:cstheme="minorHAnsi"/>
          <w:b/>
        </w:rPr>
      </w:pPr>
      <w:r w:rsidRPr="00E81017">
        <w:rPr>
          <w:rFonts w:asciiTheme="minorHAnsi" w:hAnsiTheme="minorHAnsi" w:cstheme="minorHAnsi"/>
          <w:b/>
        </w:rPr>
        <w:t>Our aims</w:t>
      </w:r>
    </w:p>
    <w:p w:rsidR="009E6A20" w:rsidRPr="00057AE3" w:rsidRDefault="00051B54" w:rsidP="00057AE3">
      <w:pPr>
        <w:pStyle w:val="NormalWeb"/>
        <w:spacing w:before="0" w:beforeAutospacing="0" w:after="200" w:afterAutospacing="0"/>
        <w:jc w:val="both"/>
        <w:rPr>
          <w:rFonts w:asciiTheme="minorHAnsi" w:hAnsiTheme="minorHAnsi" w:cstheme="minorHAnsi"/>
          <w:i/>
        </w:rPr>
      </w:pPr>
      <w:r w:rsidRPr="00057AE3">
        <w:rPr>
          <w:rFonts w:asciiTheme="minorHAnsi" w:hAnsiTheme="minorHAnsi" w:cstheme="minorHAnsi"/>
          <w:i/>
        </w:rPr>
        <w:t>Bay Cluster aims to promote healthy lifestyles ensuring engagement of patients and communities in supporting their own care and participating in shared decision making. We wish to expand our multi-professional team to improve access to those housebound and improve education for patients with chronic illness. We aim to develop links within our community that will enable timely &amp; appropriate care to those who require our services. Information technology is essential to improve access to health online and we wish to seek out programmes for our patients to utilise, working in conjunction with the local authority.</w:t>
      </w:r>
    </w:p>
    <w:p w:rsidR="00A4541D" w:rsidRPr="009E6A20" w:rsidRDefault="00A4541D" w:rsidP="00A4541D">
      <w:pPr>
        <w:spacing w:after="0" w:line="276" w:lineRule="auto"/>
        <w:jc w:val="both"/>
        <w:rPr>
          <w:rFonts w:cstheme="minorHAnsi"/>
          <w:b/>
          <w:sz w:val="24"/>
          <w:szCs w:val="24"/>
        </w:rPr>
      </w:pPr>
      <w:r w:rsidRPr="00E81017">
        <w:rPr>
          <w:rFonts w:cstheme="minorHAnsi"/>
          <w:b/>
          <w:sz w:val="24"/>
          <w:szCs w:val="24"/>
        </w:rPr>
        <w:t xml:space="preserve">The Swansea Bay </w:t>
      </w:r>
      <w:r w:rsidR="009C68F9" w:rsidRPr="00E81017">
        <w:rPr>
          <w:rFonts w:cstheme="minorHAnsi"/>
          <w:b/>
          <w:sz w:val="24"/>
          <w:szCs w:val="24"/>
        </w:rPr>
        <w:t>University Health Board (</w:t>
      </w:r>
      <w:r w:rsidRPr="00E81017">
        <w:rPr>
          <w:rFonts w:cstheme="minorHAnsi"/>
          <w:b/>
          <w:sz w:val="24"/>
          <w:szCs w:val="24"/>
        </w:rPr>
        <w:t>UHB</w:t>
      </w:r>
      <w:r w:rsidR="009C68F9" w:rsidRPr="00E81017">
        <w:rPr>
          <w:rFonts w:cstheme="minorHAnsi"/>
          <w:b/>
          <w:sz w:val="24"/>
          <w:szCs w:val="24"/>
        </w:rPr>
        <w:t>)</w:t>
      </w:r>
      <w:r w:rsidRPr="00E81017">
        <w:rPr>
          <w:rFonts w:cstheme="minorHAnsi"/>
          <w:b/>
          <w:sz w:val="24"/>
          <w:szCs w:val="24"/>
        </w:rPr>
        <w:t xml:space="preserve"> Clinical Services Plan sets out a list of key facets for the roles of Clusters:</w:t>
      </w:r>
    </w:p>
    <w:p w:rsidR="00A4541D" w:rsidRPr="00057AE3" w:rsidRDefault="00A4541D" w:rsidP="00A4541D">
      <w:pPr>
        <w:pStyle w:val="ListParagraph"/>
        <w:numPr>
          <w:ilvl w:val="0"/>
          <w:numId w:val="11"/>
        </w:numPr>
        <w:spacing w:after="0" w:line="276" w:lineRule="auto"/>
        <w:jc w:val="both"/>
        <w:rPr>
          <w:rFonts w:cstheme="minorHAnsi"/>
          <w:b/>
          <w:sz w:val="24"/>
          <w:szCs w:val="24"/>
        </w:rPr>
      </w:pPr>
      <w:r w:rsidRPr="00057AE3">
        <w:rPr>
          <w:rFonts w:cstheme="minorHAnsi"/>
          <w:sz w:val="24"/>
          <w:szCs w:val="24"/>
        </w:rPr>
        <w:t xml:space="preserve">Delivery of primary, community and integrated services </w:t>
      </w:r>
    </w:p>
    <w:p w:rsidR="00A4541D" w:rsidRPr="00057AE3" w:rsidRDefault="00A4541D"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rPr>
        <w:t xml:space="preserve">Planning and management of services best delivered at the Cluster level </w:t>
      </w:r>
    </w:p>
    <w:p w:rsidR="00A4541D" w:rsidRPr="00057AE3" w:rsidRDefault="00A4541D"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rPr>
        <w:t xml:space="preserve">Delivery of Care Closer to Home where this is safe to do so and adds value to patient outcomes and experience </w:t>
      </w:r>
    </w:p>
    <w:p w:rsidR="00A4541D" w:rsidRPr="00057AE3" w:rsidRDefault="00A4541D"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rPr>
        <w:t xml:space="preserve">Providing innovative alternatives to traditional outpatient or inpatient models of care </w:t>
      </w:r>
    </w:p>
    <w:p w:rsidR="00A4541D" w:rsidRPr="00057AE3" w:rsidRDefault="00A4541D"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rPr>
        <w:t xml:space="preserve">Support whole populations to develop healthy lifestyles, through preventative programmes, self-care and out of hospital care. </w:t>
      </w:r>
    </w:p>
    <w:p w:rsidR="00A4541D" w:rsidRPr="00057AE3" w:rsidRDefault="00A4541D"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rPr>
        <w:t xml:space="preserve">Integrating primary and community based services between health, social and voluntary sectors, physical and mental health services, with our partners </w:t>
      </w:r>
    </w:p>
    <w:p w:rsidR="00A4541D" w:rsidRPr="00E81017" w:rsidRDefault="00A4541D"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rPr>
        <w:t>Promoting University Research and Undergraduate and Postgraduate Education in a vibrant community setting</w:t>
      </w:r>
      <w:r w:rsidRPr="00E81017">
        <w:rPr>
          <w:rFonts w:asciiTheme="minorHAnsi" w:hAnsiTheme="minorHAnsi" w:cstheme="minorHAnsi"/>
        </w:rPr>
        <w:t xml:space="preserve"> </w:t>
      </w:r>
    </w:p>
    <w:p w:rsidR="00F54B1B" w:rsidRPr="00A4541D" w:rsidRDefault="00F54B1B" w:rsidP="00F54B1B">
      <w:pPr>
        <w:pStyle w:val="NoSpacing"/>
        <w:spacing w:line="276" w:lineRule="auto"/>
        <w:ind w:left="720"/>
        <w:rPr>
          <w:rFonts w:asciiTheme="minorHAnsi" w:hAnsiTheme="minorHAnsi" w:cstheme="minorHAnsi"/>
          <w:sz w:val="22"/>
          <w:szCs w:val="22"/>
        </w:rPr>
      </w:pPr>
    </w:p>
    <w:p w:rsidR="001A71AB" w:rsidRDefault="00F54B1B" w:rsidP="00F54B1B">
      <w:pPr>
        <w:jc w:val="center"/>
      </w:pPr>
      <w:r w:rsidRPr="006F41B9">
        <w:rPr>
          <w:noProof/>
          <w:lang w:eastAsia="en-GB"/>
        </w:rPr>
        <w:drawing>
          <wp:inline distT="0" distB="0" distL="0" distR="0" wp14:anchorId="3CCFA7C6" wp14:editId="05641FB0">
            <wp:extent cx="3088551" cy="571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08864" cy="593763"/>
                    </a:xfrm>
                    <a:prstGeom prst="rect">
                      <a:avLst/>
                    </a:prstGeom>
                    <a:noFill/>
                    <a:ln>
                      <a:noFill/>
                    </a:ln>
                  </pic:spPr>
                </pic:pic>
              </a:graphicData>
            </a:graphic>
          </wp:inline>
        </w:drawing>
      </w:r>
      <w:r w:rsidR="001A71AB">
        <w:br w:type="page"/>
      </w:r>
    </w:p>
    <w:p w:rsidR="00641B7C" w:rsidRDefault="001A71AB" w:rsidP="001A71AB">
      <w:pPr>
        <w:pStyle w:val="Heading1"/>
        <w:pBdr>
          <w:bottom w:val="double" w:sz="4" w:space="1" w:color="1F4E79" w:themeColor="accent1" w:themeShade="80"/>
        </w:pBdr>
      </w:pPr>
      <w:bookmarkStart w:id="4" w:name="_Toc90032193"/>
      <w:r>
        <w:lastRenderedPageBreak/>
        <w:t>4. STRATEGIC BACKGROUND &amp; PRIORITY AREAS</w:t>
      </w:r>
      <w:bookmarkEnd w:id="4"/>
    </w:p>
    <w:p w:rsidR="001A71AB" w:rsidRDefault="001A71AB" w:rsidP="004F736D"/>
    <w:p w:rsidR="001A71AB" w:rsidRPr="00EE19B0" w:rsidRDefault="001A71AB" w:rsidP="001A71AB">
      <w:pPr>
        <w:pStyle w:val="Heading2"/>
        <w:rPr>
          <w:b/>
        </w:rPr>
      </w:pPr>
      <w:bookmarkStart w:id="5" w:name="_Toc90032194"/>
      <w:r w:rsidRPr="00EE19B0">
        <w:rPr>
          <w:b/>
        </w:rPr>
        <w:t>STRATEGIC BACKGROUND</w:t>
      </w:r>
      <w:bookmarkEnd w:id="5"/>
    </w:p>
    <w:p w:rsidR="001A71AB" w:rsidRDefault="001A71AB" w:rsidP="004F736D">
      <w:pPr>
        <w:rPr>
          <w:b/>
          <w:color w:val="FF0000"/>
        </w:rPr>
      </w:pPr>
    </w:p>
    <w:p w:rsidR="00294487" w:rsidRPr="00580751" w:rsidRDefault="00294487" w:rsidP="00294487">
      <w:pPr>
        <w:rPr>
          <w:rFonts w:cstheme="minorHAnsi"/>
          <w:sz w:val="24"/>
          <w:szCs w:val="24"/>
        </w:rPr>
      </w:pPr>
      <w:r w:rsidRPr="00580751">
        <w:rPr>
          <w:rFonts w:cstheme="minorHAnsi"/>
          <w:sz w:val="24"/>
          <w:szCs w:val="24"/>
        </w:rPr>
        <w:t>The Primary Care Model for Wales sets out how primary care will work within the whole system to deliver a place based approach. Our Cluster working is at the core of this to ensure care is better co-ordinated to promote the wellbeing of individuals and communities and will continue to be taken forward through the multi-disciplinary, multi-agency cluster planning teams reflecting all partner contributions.</w:t>
      </w:r>
    </w:p>
    <w:p w:rsidR="00294487" w:rsidRPr="00580751" w:rsidRDefault="00294487" w:rsidP="00294487">
      <w:pPr>
        <w:rPr>
          <w:rFonts w:cstheme="minorHAnsi"/>
          <w:sz w:val="24"/>
          <w:szCs w:val="24"/>
        </w:rPr>
      </w:pPr>
      <w:r w:rsidRPr="00580751">
        <w:rPr>
          <w:rFonts w:cstheme="minorHAnsi"/>
          <w:sz w:val="24"/>
          <w:szCs w:val="24"/>
        </w:rPr>
        <w:t>The Cluster continues to focus resources on delivering the aims and aspirations of the Primary Care Model for Wales and to accommodate the delivery of improvements, our plan is flexible and will be underpinned by ongoing work to develop implementation and performance plans against the stated Goals, Methods and Outcomes Action Plan.</w:t>
      </w:r>
    </w:p>
    <w:p w:rsidR="00294487" w:rsidRPr="00580751" w:rsidRDefault="00294487" w:rsidP="00294487">
      <w:pPr>
        <w:spacing w:after="240"/>
        <w:rPr>
          <w:rFonts w:cstheme="minorHAnsi"/>
          <w:sz w:val="24"/>
          <w:szCs w:val="24"/>
        </w:rPr>
      </w:pPr>
    </w:p>
    <w:p w:rsidR="00294487" w:rsidRPr="00580751" w:rsidRDefault="00294487" w:rsidP="00294487">
      <w:pPr>
        <w:spacing w:after="60" w:line="240" w:lineRule="auto"/>
        <w:rPr>
          <w:rFonts w:cstheme="minorHAnsi"/>
          <w:sz w:val="24"/>
          <w:szCs w:val="24"/>
        </w:rPr>
      </w:pPr>
      <w:r w:rsidRPr="00580751">
        <w:rPr>
          <w:rFonts w:cstheme="minorHAnsi"/>
          <w:sz w:val="24"/>
          <w:szCs w:val="24"/>
        </w:rPr>
        <w:t>The 2022/23 Cluster IMTP is developed in alignment with national, regional and local strategic context and to address:</w:t>
      </w:r>
    </w:p>
    <w:p w:rsidR="00294487" w:rsidRPr="00580751" w:rsidRDefault="00294487" w:rsidP="00294487">
      <w:pPr>
        <w:numPr>
          <w:ilvl w:val="0"/>
          <w:numId w:val="24"/>
        </w:numPr>
        <w:spacing w:after="60" w:line="240" w:lineRule="auto"/>
        <w:rPr>
          <w:rFonts w:eastAsia="Times New Roman" w:cstheme="minorHAnsi"/>
          <w:sz w:val="24"/>
          <w:szCs w:val="24"/>
        </w:rPr>
      </w:pPr>
      <w:r w:rsidRPr="00580751">
        <w:rPr>
          <w:rFonts w:eastAsia="Times New Roman" w:cstheme="minorHAnsi"/>
          <w:sz w:val="24"/>
          <w:szCs w:val="24"/>
        </w:rPr>
        <w:t>COVID 19 Resilience</w:t>
      </w:r>
    </w:p>
    <w:p w:rsidR="00294487" w:rsidRPr="00580751" w:rsidRDefault="00294487" w:rsidP="00294487">
      <w:pPr>
        <w:numPr>
          <w:ilvl w:val="0"/>
          <w:numId w:val="24"/>
        </w:numPr>
        <w:spacing w:after="60" w:line="240" w:lineRule="auto"/>
        <w:rPr>
          <w:rFonts w:eastAsia="Times New Roman" w:cstheme="minorHAnsi"/>
          <w:sz w:val="24"/>
          <w:szCs w:val="24"/>
        </w:rPr>
      </w:pPr>
      <w:r w:rsidRPr="00580751">
        <w:rPr>
          <w:rFonts w:eastAsia="Times New Roman" w:cstheme="minorHAnsi"/>
          <w:sz w:val="24"/>
          <w:szCs w:val="24"/>
        </w:rPr>
        <w:t>Ministerial Delivery Milestones</w:t>
      </w:r>
    </w:p>
    <w:p w:rsidR="00294487" w:rsidRPr="00580751" w:rsidRDefault="00294487" w:rsidP="00294487">
      <w:pPr>
        <w:numPr>
          <w:ilvl w:val="0"/>
          <w:numId w:val="24"/>
        </w:numPr>
        <w:spacing w:after="60" w:line="240" w:lineRule="auto"/>
        <w:rPr>
          <w:rFonts w:eastAsia="Times New Roman" w:cstheme="minorHAnsi"/>
          <w:sz w:val="24"/>
          <w:szCs w:val="24"/>
        </w:rPr>
      </w:pPr>
      <w:r w:rsidRPr="00580751">
        <w:rPr>
          <w:rFonts w:eastAsia="Times New Roman" w:cstheme="minorHAnsi"/>
          <w:sz w:val="24"/>
          <w:szCs w:val="24"/>
        </w:rPr>
        <w:t>Local Primary Care Cluster Priorities</w:t>
      </w:r>
    </w:p>
    <w:p w:rsidR="00294487" w:rsidRPr="00580751" w:rsidRDefault="00294487" w:rsidP="00294487">
      <w:pPr>
        <w:numPr>
          <w:ilvl w:val="0"/>
          <w:numId w:val="24"/>
        </w:numPr>
        <w:spacing w:after="60" w:line="240" w:lineRule="auto"/>
        <w:rPr>
          <w:rFonts w:eastAsia="Times New Roman" w:cstheme="minorHAnsi"/>
          <w:sz w:val="24"/>
          <w:szCs w:val="24"/>
        </w:rPr>
      </w:pPr>
      <w:r w:rsidRPr="00580751">
        <w:rPr>
          <w:rFonts w:eastAsia="Times New Roman" w:cstheme="minorHAnsi"/>
          <w:sz w:val="24"/>
          <w:szCs w:val="24"/>
        </w:rPr>
        <w:t>Local Priorities influenced by Health Board IMTP, Regional Partnership Board, National Strategic Programmes and the Primary Care Model for Wales</w:t>
      </w:r>
    </w:p>
    <w:p w:rsidR="00294487" w:rsidRPr="00580751" w:rsidRDefault="00294487" w:rsidP="00294487">
      <w:pPr>
        <w:numPr>
          <w:ilvl w:val="0"/>
          <w:numId w:val="23"/>
        </w:numPr>
        <w:spacing w:after="60" w:line="240" w:lineRule="auto"/>
        <w:ind w:left="993"/>
        <w:jc w:val="both"/>
        <w:rPr>
          <w:rFonts w:eastAsia="Times New Roman" w:cstheme="minorHAnsi"/>
          <w:sz w:val="24"/>
          <w:szCs w:val="24"/>
        </w:rPr>
      </w:pPr>
      <w:r w:rsidRPr="00580751">
        <w:rPr>
          <w:rFonts w:eastAsia="Times New Roman" w:cstheme="minorHAnsi"/>
          <w:sz w:val="24"/>
          <w:szCs w:val="24"/>
        </w:rPr>
        <w:t>NHS Wales Planning Framework</w:t>
      </w:r>
    </w:p>
    <w:p w:rsidR="00294487" w:rsidRPr="00580751" w:rsidRDefault="00294487" w:rsidP="00294487">
      <w:pPr>
        <w:numPr>
          <w:ilvl w:val="0"/>
          <w:numId w:val="23"/>
        </w:numPr>
        <w:spacing w:after="60" w:line="240" w:lineRule="auto"/>
        <w:ind w:left="993"/>
        <w:rPr>
          <w:rFonts w:eastAsia="Times New Roman" w:cstheme="minorHAnsi"/>
          <w:sz w:val="24"/>
          <w:szCs w:val="24"/>
        </w:rPr>
      </w:pPr>
      <w:r w:rsidRPr="00580751">
        <w:rPr>
          <w:rFonts w:eastAsia="Times New Roman" w:cstheme="minorHAnsi"/>
          <w:sz w:val="24"/>
          <w:szCs w:val="24"/>
        </w:rPr>
        <w:t>Framed within the context of the Well-being of Future Generations Act</w:t>
      </w:r>
    </w:p>
    <w:p w:rsidR="00294487" w:rsidRPr="00580751" w:rsidRDefault="00294487" w:rsidP="00294487">
      <w:pPr>
        <w:numPr>
          <w:ilvl w:val="0"/>
          <w:numId w:val="23"/>
        </w:numPr>
        <w:spacing w:after="60" w:line="240" w:lineRule="auto"/>
        <w:ind w:left="993"/>
        <w:rPr>
          <w:rFonts w:eastAsia="Times New Roman" w:cstheme="minorHAnsi"/>
          <w:sz w:val="24"/>
          <w:szCs w:val="24"/>
        </w:rPr>
      </w:pPr>
      <w:r w:rsidRPr="00580751">
        <w:rPr>
          <w:rFonts w:eastAsia="Times New Roman" w:cstheme="minorHAnsi"/>
          <w:sz w:val="24"/>
          <w:szCs w:val="24"/>
        </w:rPr>
        <w:t>Social Services and Wellbeing Act 2014</w:t>
      </w:r>
    </w:p>
    <w:p w:rsidR="00294487" w:rsidRPr="00580751" w:rsidRDefault="00294487" w:rsidP="00294487">
      <w:pPr>
        <w:numPr>
          <w:ilvl w:val="0"/>
          <w:numId w:val="23"/>
        </w:numPr>
        <w:spacing w:after="60" w:line="240" w:lineRule="auto"/>
        <w:ind w:left="993"/>
        <w:rPr>
          <w:rFonts w:eastAsia="Times New Roman" w:cstheme="minorHAnsi"/>
          <w:sz w:val="24"/>
          <w:szCs w:val="24"/>
        </w:rPr>
      </w:pPr>
      <w:r w:rsidRPr="00580751">
        <w:rPr>
          <w:rFonts w:eastAsia="Times New Roman" w:cstheme="minorHAnsi"/>
          <w:sz w:val="24"/>
          <w:szCs w:val="24"/>
        </w:rPr>
        <w:t>NHS Wales Decarbonisation Strategic Delivery Plan 2021-2030</w:t>
      </w:r>
    </w:p>
    <w:p w:rsidR="00294487" w:rsidRPr="00580751" w:rsidRDefault="00294487" w:rsidP="00294487">
      <w:pPr>
        <w:spacing w:after="0" w:line="240" w:lineRule="auto"/>
        <w:rPr>
          <w:rFonts w:eastAsia="Times New Roman" w:cstheme="minorHAnsi"/>
          <w:b/>
          <w:color w:val="FF0000"/>
          <w:sz w:val="24"/>
          <w:szCs w:val="24"/>
        </w:rPr>
      </w:pPr>
    </w:p>
    <w:p w:rsidR="00294487" w:rsidRDefault="00294487" w:rsidP="00294487">
      <w:pPr>
        <w:autoSpaceDE w:val="0"/>
        <w:autoSpaceDN w:val="0"/>
        <w:adjustRightInd w:val="0"/>
        <w:spacing w:after="0" w:line="240" w:lineRule="auto"/>
        <w:jc w:val="both"/>
        <w:rPr>
          <w:rFonts w:cstheme="minorHAnsi"/>
          <w:sz w:val="24"/>
          <w:szCs w:val="24"/>
        </w:rPr>
      </w:pPr>
      <w:r w:rsidRPr="00580751">
        <w:rPr>
          <w:rFonts w:cstheme="minorHAnsi"/>
          <w:sz w:val="24"/>
          <w:szCs w:val="24"/>
        </w:rPr>
        <w:lastRenderedPageBreak/>
        <w:t>As part of the process to develop this IMTP we have worked closely with Health Board colleagues to integrate with the Health Board IMTPs and planning arrangements, such as delivery plans for Cancer and Mental Health services, and under the context of The Clinical Services Plan (CSP) . The CSP remains the primary roadmap for the long-term delivery of services for our communities and Cluster planning and delivery remains aligned to the four CSP principles:</w:t>
      </w:r>
    </w:p>
    <w:p w:rsidR="00B608EC" w:rsidRPr="00580751" w:rsidRDefault="00B608EC" w:rsidP="00294487">
      <w:pPr>
        <w:autoSpaceDE w:val="0"/>
        <w:autoSpaceDN w:val="0"/>
        <w:adjustRightInd w:val="0"/>
        <w:spacing w:after="0" w:line="240" w:lineRule="auto"/>
        <w:jc w:val="both"/>
        <w:rPr>
          <w:rFonts w:cstheme="minorHAnsi"/>
          <w:sz w:val="24"/>
          <w:szCs w:val="24"/>
        </w:rPr>
      </w:pPr>
    </w:p>
    <w:p w:rsidR="00294487" w:rsidRPr="00580751" w:rsidRDefault="00294487" w:rsidP="00294487">
      <w:pPr>
        <w:jc w:val="center"/>
        <w:rPr>
          <w:b/>
          <w:color w:val="FF0000"/>
          <w:sz w:val="24"/>
          <w:szCs w:val="24"/>
        </w:rPr>
      </w:pPr>
      <w:r w:rsidRPr="00580751">
        <w:rPr>
          <w:rFonts w:ascii="Arial" w:hAnsi="Arial" w:cs="Arial"/>
          <w:noProof/>
          <w:color w:val="000000"/>
          <w:sz w:val="24"/>
          <w:szCs w:val="24"/>
          <w:lang w:eastAsia="en-GB"/>
        </w:rPr>
        <w:drawing>
          <wp:inline distT="0" distB="0" distL="0" distR="0" wp14:anchorId="7442C520" wp14:editId="40914034">
            <wp:extent cx="4930049" cy="2867025"/>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22328" cy="2920689"/>
                    </a:xfrm>
                    <a:prstGeom prst="rect">
                      <a:avLst/>
                    </a:prstGeom>
                    <a:noFill/>
                  </pic:spPr>
                </pic:pic>
              </a:graphicData>
            </a:graphic>
          </wp:inline>
        </w:drawing>
      </w:r>
    </w:p>
    <w:p w:rsidR="00294487" w:rsidRDefault="00294487" w:rsidP="004F736D">
      <w:pPr>
        <w:rPr>
          <w:b/>
          <w:color w:val="FF0000"/>
        </w:rPr>
      </w:pPr>
    </w:p>
    <w:p w:rsidR="00294487" w:rsidRPr="00580751" w:rsidRDefault="00294487" w:rsidP="00294487">
      <w:pPr>
        <w:spacing w:after="60"/>
        <w:rPr>
          <w:rFonts w:cstheme="minorHAnsi"/>
          <w:sz w:val="24"/>
          <w:szCs w:val="24"/>
        </w:rPr>
      </w:pPr>
      <w:r w:rsidRPr="00580751">
        <w:rPr>
          <w:rFonts w:cstheme="minorHAnsi"/>
          <w:sz w:val="24"/>
          <w:szCs w:val="24"/>
        </w:rPr>
        <w:t xml:space="preserve">In Swansea Bay, Primary Care Clusters aim to: </w:t>
      </w:r>
    </w:p>
    <w:p w:rsidR="00294487" w:rsidRPr="00580751" w:rsidRDefault="00294487"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rPr>
        <w:t xml:space="preserve">Work towards the Primary Care Model for Wales </w:t>
      </w:r>
    </w:p>
    <w:p w:rsidR="00294487" w:rsidRPr="00580751" w:rsidRDefault="00294487"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rPr>
        <w:t xml:space="preserve">Prevent ill health </w:t>
      </w:r>
    </w:p>
    <w:p w:rsidR="00294487" w:rsidRPr="00580751" w:rsidRDefault="00294487"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rPr>
        <w:t xml:space="preserve">Develop a range and quality of services in the community </w:t>
      </w:r>
    </w:p>
    <w:p w:rsidR="00294487" w:rsidRPr="00580751" w:rsidRDefault="00294487"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rPr>
        <w:t xml:space="preserve">Ensure services in the community are better co-ordinated </w:t>
      </w:r>
    </w:p>
    <w:p w:rsidR="00294487" w:rsidRPr="00580751" w:rsidRDefault="00294487"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rPr>
        <w:t>Improve communication and information sharing between professionals</w:t>
      </w:r>
    </w:p>
    <w:p w:rsidR="00294487" w:rsidRPr="00580751" w:rsidRDefault="00294487"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rPr>
        <w:lastRenderedPageBreak/>
        <w:t xml:space="preserve">Facilitate closer working between community based and hospital services </w:t>
      </w:r>
    </w:p>
    <w:p w:rsidR="00294487" w:rsidRPr="00580751" w:rsidRDefault="00294487"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rPr>
        <w:t>Support sustainability of primary care</w:t>
      </w:r>
    </w:p>
    <w:p w:rsidR="00294487" w:rsidRDefault="00294487" w:rsidP="004F736D">
      <w:pPr>
        <w:rPr>
          <w:b/>
          <w:color w:val="FF0000"/>
        </w:rPr>
      </w:pPr>
    </w:p>
    <w:p w:rsidR="00294487" w:rsidRDefault="00294487" w:rsidP="004F736D">
      <w:pPr>
        <w:rPr>
          <w:b/>
          <w:color w:val="FF0000"/>
        </w:rPr>
      </w:pPr>
      <w:r w:rsidRPr="00594541">
        <w:rPr>
          <w:rFonts w:ascii="Arial" w:hAnsi="Arial" w:cs="Arial"/>
          <w:b/>
          <w:noProof/>
          <w:lang w:eastAsia="en-GB"/>
        </w:rPr>
        <w:drawing>
          <wp:anchor distT="0" distB="0" distL="114300" distR="114300" simplePos="0" relativeHeight="251675648" behindDoc="0" locked="0" layoutInCell="1" allowOverlap="1" wp14:anchorId="6EA0D120" wp14:editId="2A83B276">
            <wp:simplePos x="0" y="0"/>
            <wp:positionH relativeFrom="margin">
              <wp:posOffset>1609725</wp:posOffset>
            </wp:positionH>
            <wp:positionV relativeFrom="paragraph">
              <wp:posOffset>256540</wp:posOffset>
            </wp:positionV>
            <wp:extent cx="5467350" cy="3743325"/>
            <wp:effectExtent l="0" t="0" r="0" b="9525"/>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67350" cy="37433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94487" w:rsidRDefault="00294487" w:rsidP="004F736D">
      <w:pPr>
        <w:rPr>
          <w:b/>
          <w:color w:val="FF0000"/>
        </w:rPr>
      </w:pPr>
    </w:p>
    <w:p w:rsidR="00294487" w:rsidRPr="003C1B62" w:rsidRDefault="00294487" w:rsidP="004F736D">
      <w:pPr>
        <w:rPr>
          <w:b/>
          <w:color w:val="FF0000"/>
        </w:rPr>
      </w:pPr>
    </w:p>
    <w:p w:rsidR="00294487" w:rsidRPr="00580751" w:rsidRDefault="00294487" w:rsidP="00294487">
      <w:pPr>
        <w:autoSpaceDE w:val="0"/>
        <w:autoSpaceDN w:val="0"/>
        <w:adjustRightInd w:val="0"/>
        <w:spacing w:after="0" w:line="240" w:lineRule="auto"/>
        <w:jc w:val="both"/>
        <w:rPr>
          <w:rFonts w:cstheme="minorHAnsi"/>
          <w:color w:val="000000"/>
          <w:sz w:val="24"/>
          <w:szCs w:val="24"/>
        </w:rPr>
      </w:pPr>
      <w:bookmarkStart w:id="6" w:name="_Toc90032195"/>
      <w:r w:rsidRPr="00580751">
        <w:rPr>
          <w:rFonts w:cstheme="minorHAnsi"/>
          <w:color w:val="000000"/>
          <w:sz w:val="24"/>
          <w:szCs w:val="24"/>
        </w:rPr>
        <w:t xml:space="preserve">Additionally, Cluster work is structured to encompass the Health Board’s overall Organisational Strategy as set out below in summary: </w:t>
      </w:r>
    </w:p>
    <w:p w:rsidR="00294487" w:rsidRPr="00580751" w:rsidRDefault="00294487" w:rsidP="00294487">
      <w:pPr>
        <w:autoSpaceDE w:val="0"/>
        <w:autoSpaceDN w:val="0"/>
        <w:adjustRightInd w:val="0"/>
        <w:spacing w:before="240" w:after="120" w:line="240" w:lineRule="auto"/>
        <w:jc w:val="both"/>
        <w:rPr>
          <w:rFonts w:cstheme="minorHAnsi"/>
          <w:sz w:val="24"/>
          <w:szCs w:val="24"/>
        </w:rPr>
      </w:pPr>
      <w:r w:rsidRPr="00580751">
        <w:rPr>
          <w:rFonts w:cstheme="minorHAnsi"/>
          <w:sz w:val="24"/>
          <w:szCs w:val="24"/>
        </w:rPr>
        <w:lastRenderedPageBreak/>
        <w:t xml:space="preserve">The organisational strategies and priorities of a number of key regional partnerships are also accounted in our planning including: </w:t>
      </w:r>
    </w:p>
    <w:p w:rsidR="00294487" w:rsidRPr="00580751" w:rsidRDefault="00294487" w:rsidP="00294487">
      <w:pPr>
        <w:numPr>
          <w:ilvl w:val="0"/>
          <w:numId w:val="26"/>
        </w:numPr>
        <w:autoSpaceDE w:val="0"/>
        <w:autoSpaceDN w:val="0"/>
        <w:adjustRightInd w:val="0"/>
        <w:spacing w:after="60" w:line="240" w:lineRule="auto"/>
        <w:jc w:val="both"/>
        <w:rPr>
          <w:rFonts w:eastAsia="Times New Roman" w:cstheme="minorHAnsi"/>
          <w:sz w:val="24"/>
          <w:szCs w:val="24"/>
        </w:rPr>
      </w:pPr>
      <w:r w:rsidRPr="00580751">
        <w:rPr>
          <w:rFonts w:eastAsia="Times New Roman" w:cstheme="minorHAnsi"/>
          <w:bCs/>
          <w:sz w:val="24"/>
          <w:szCs w:val="24"/>
        </w:rPr>
        <w:t xml:space="preserve">Swansea &amp; Neath Port Talbot Wellbeing Plans </w:t>
      </w:r>
    </w:p>
    <w:p w:rsidR="00294487" w:rsidRPr="00580751" w:rsidRDefault="00294487" w:rsidP="00294487">
      <w:pPr>
        <w:numPr>
          <w:ilvl w:val="0"/>
          <w:numId w:val="26"/>
        </w:numPr>
        <w:autoSpaceDE w:val="0"/>
        <w:autoSpaceDN w:val="0"/>
        <w:adjustRightInd w:val="0"/>
        <w:spacing w:after="60" w:line="240" w:lineRule="auto"/>
        <w:jc w:val="both"/>
        <w:rPr>
          <w:rFonts w:eastAsia="Times New Roman" w:cstheme="minorHAnsi"/>
          <w:sz w:val="24"/>
          <w:szCs w:val="24"/>
        </w:rPr>
      </w:pPr>
      <w:r w:rsidRPr="00580751">
        <w:rPr>
          <w:rFonts w:eastAsia="Times New Roman" w:cstheme="minorHAnsi"/>
          <w:sz w:val="24"/>
          <w:szCs w:val="24"/>
        </w:rPr>
        <w:t>The West Glamorgan Regional Partnership</w:t>
      </w:r>
    </w:p>
    <w:p w:rsidR="00294487" w:rsidRPr="00580751" w:rsidRDefault="00294487" w:rsidP="00294487">
      <w:pPr>
        <w:numPr>
          <w:ilvl w:val="0"/>
          <w:numId w:val="26"/>
        </w:numPr>
        <w:autoSpaceDE w:val="0"/>
        <w:autoSpaceDN w:val="0"/>
        <w:adjustRightInd w:val="0"/>
        <w:spacing w:after="60" w:line="240" w:lineRule="auto"/>
        <w:jc w:val="both"/>
        <w:rPr>
          <w:rFonts w:eastAsia="Times New Roman" w:cstheme="minorHAnsi"/>
          <w:bCs/>
          <w:sz w:val="24"/>
          <w:szCs w:val="24"/>
        </w:rPr>
      </w:pPr>
      <w:r w:rsidRPr="00580751">
        <w:rPr>
          <w:rFonts w:eastAsia="Times New Roman" w:cstheme="minorHAnsi"/>
          <w:bCs/>
          <w:sz w:val="24"/>
          <w:szCs w:val="24"/>
        </w:rPr>
        <w:t>The Adult’s Transformation Board</w:t>
      </w:r>
    </w:p>
    <w:p w:rsidR="00294487" w:rsidRPr="00580751" w:rsidRDefault="00294487" w:rsidP="00294487">
      <w:pPr>
        <w:numPr>
          <w:ilvl w:val="0"/>
          <w:numId w:val="26"/>
        </w:numPr>
        <w:autoSpaceDE w:val="0"/>
        <w:autoSpaceDN w:val="0"/>
        <w:adjustRightInd w:val="0"/>
        <w:spacing w:after="60" w:line="240" w:lineRule="auto"/>
        <w:jc w:val="both"/>
        <w:rPr>
          <w:rFonts w:eastAsia="Times New Roman" w:cstheme="minorHAnsi"/>
          <w:bCs/>
          <w:sz w:val="24"/>
          <w:szCs w:val="24"/>
        </w:rPr>
      </w:pPr>
      <w:r w:rsidRPr="00580751">
        <w:rPr>
          <w:rFonts w:eastAsia="Times New Roman" w:cstheme="minorHAnsi"/>
          <w:bCs/>
          <w:sz w:val="24"/>
          <w:szCs w:val="24"/>
        </w:rPr>
        <w:t>The Children and Young Adults’ Transformation Board</w:t>
      </w:r>
    </w:p>
    <w:p w:rsidR="00294487" w:rsidRPr="00580751" w:rsidRDefault="00294487" w:rsidP="00294487">
      <w:pPr>
        <w:pStyle w:val="Heading2"/>
        <w:numPr>
          <w:ilvl w:val="0"/>
          <w:numId w:val="26"/>
        </w:numPr>
        <w:rPr>
          <w:rFonts w:asciiTheme="minorHAnsi" w:hAnsiTheme="minorHAnsi" w:cstheme="minorHAnsi"/>
          <w:b/>
          <w:sz w:val="24"/>
          <w:szCs w:val="24"/>
        </w:rPr>
      </w:pPr>
      <w:r w:rsidRPr="00580751">
        <w:rPr>
          <w:rFonts w:asciiTheme="minorHAnsi" w:eastAsiaTheme="minorHAnsi" w:hAnsiTheme="minorHAnsi" w:cstheme="minorHAnsi"/>
          <w:bCs/>
          <w:color w:val="auto"/>
          <w:sz w:val="24"/>
          <w:szCs w:val="24"/>
        </w:rPr>
        <w:t>The Integrated Transformation Board</w:t>
      </w:r>
    </w:p>
    <w:p w:rsidR="00294487" w:rsidRPr="00580751" w:rsidRDefault="00294487" w:rsidP="001A71AB">
      <w:pPr>
        <w:pStyle w:val="Heading2"/>
        <w:rPr>
          <w:b/>
          <w:sz w:val="24"/>
          <w:szCs w:val="24"/>
        </w:rPr>
      </w:pPr>
    </w:p>
    <w:p w:rsidR="00294487" w:rsidRDefault="00294487" w:rsidP="001A71AB">
      <w:pPr>
        <w:pStyle w:val="Heading2"/>
        <w:rPr>
          <w:b/>
        </w:rPr>
      </w:pPr>
    </w:p>
    <w:p w:rsidR="00B608EC" w:rsidRDefault="00B608EC" w:rsidP="00B608EC"/>
    <w:p w:rsidR="00B608EC" w:rsidRDefault="00B608EC" w:rsidP="00B608EC"/>
    <w:p w:rsidR="00B608EC" w:rsidRDefault="00B608EC" w:rsidP="00B608EC"/>
    <w:p w:rsidR="00B608EC" w:rsidRDefault="00B608EC" w:rsidP="00B608EC"/>
    <w:p w:rsidR="00B608EC" w:rsidRDefault="00B608EC" w:rsidP="00B608EC"/>
    <w:p w:rsidR="00B608EC" w:rsidRDefault="00B608EC" w:rsidP="00B608EC"/>
    <w:p w:rsidR="00B608EC" w:rsidRDefault="00B608EC" w:rsidP="00B608EC"/>
    <w:p w:rsidR="00B608EC" w:rsidRDefault="00B608EC" w:rsidP="00B608EC"/>
    <w:p w:rsidR="00B608EC" w:rsidRDefault="00B608EC" w:rsidP="00B608EC"/>
    <w:p w:rsidR="00B608EC" w:rsidRDefault="00B608EC" w:rsidP="00B608EC"/>
    <w:p w:rsidR="00B608EC" w:rsidRDefault="00B608EC" w:rsidP="00B608EC"/>
    <w:p w:rsidR="00B608EC" w:rsidRPr="00B608EC" w:rsidRDefault="00B608EC" w:rsidP="00B608EC"/>
    <w:p w:rsidR="001A71AB" w:rsidRPr="00EE19B0" w:rsidRDefault="00294487" w:rsidP="001A71AB">
      <w:pPr>
        <w:pStyle w:val="Heading2"/>
        <w:rPr>
          <w:b/>
        </w:rPr>
      </w:pPr>
      <w:r>
        <w:rPr>
          <w:b/>
        </w:rPr>
        <w:lastRenderedPageBreak/>
        <w:t xml:space="preserve">CLUSTER IMTP </w:t>
      </w:r>
      <w:r w:rsidR="001A71AB" w:rsidRPr="00EE19B0">
        <w:rPr>
          <w:b/>
        </w:rPr>
        <w:t>STRATEGIC PRIORITY AREAS</w:t>
      </w:r>
      <w:bookmarkEnd w:id="6"/>
    </w:p>
    <w:p w:rsidR="001A71AB" w:rsidRDefault="001A71AB" w:rsidP="003C1B62">
      <w:pPr>
        <w:pStyle w:val="paragraph"/>
        <w:spacing w:before="0" w:beforeAutospacing="0" w:after="0" w:afterAutospacing="0"/>
        <w:textAlignment w:val="baseline"/>
        <w:rPr>
          <w:rFonts w:ascii="Segoe UI" w:hAnsi="Segoe UI" w:cs="Segoe UI"/>
          <w:bCs/>
          <w:sz w:val="20"/>
          <w:szCs w:val="18"/>
        </w:rPr>
      </w:pPr>
    </w:p>
    <w:p w:rsidR="00294487" w:rsidRPr="00580751" w:rsidRDefault="00294487" w:rsidP="00294487">
      <w:pPr>
        <w:rPr>
          <w:rFonts w:cstheme="minorHAnsi"/>
          <w:sz w:val="24"/>
          <w:szCs w:val="24"/>
        </w:rPr>
      </w:pPr>
      <w:r w:rsidRPr="00580751">
        <w:rPr>
          <w:rFonts w:cstheme="minorHAnsi"/>
          <w:sz w:val="24"/>
          <w:szCs w:val="24"/>
        </w:rPr>
        <w:t xml:space="preserve">During the planning process, SBUHB Cluster leads considered the range of Health Board strategic priority areas, and agreed to focus their Cluster planning on a key range of six priority areas from those: </w:t>
      </w:r>
    </w:p>
    <w:p w:rsidR="00294487" w:rsidRPr="00580751" w:rsidRDefault="00294487" w:rsidP="00294487">
      <w:pPr>
        <w:spacing w:after="60"/>
        <w:ind w:left="284"/>
        <w:rPr>
          <w:rFonts w:cstheme="minorHAnsi"/>
          <w:sz w:val="24"/>
          <w:szCs w:val="24"/>
        </w:rPr>
      </w:pPr>
      <w:r w:rsidRPr="00580751">
        <w:rPr>
          <w:rStyle w:val="normaltextrun"/>
          <w:rFonts w:cstheme="minorHAnsi"/>
          <w:sz w:val="24"/>
          <w:szCs w:val="24"/>
        </w:rPr>
        <w:t>Improving Unscheduled Care</w:t>
      </w:r>
    </w:p>
    <w:p w:rsidR="00294487" w:rsidRPr="00580751" w:rsidRDefault="00294487" w:rsidP="00294487">
      <w:pPr>
        <w:spacing w:after="60"/>
        <w:ind w:left="284"/>
        <w:rPr>
          <w:rFonts w:cstheme="minorHAnsi"/>
          <w:sz w:val="24"/>
          <w:szCs w:val="24"/>
        </w:rPr>
      </w:pPr>
      <w:r w:rsidRPr="00580751">
        <w:rPr>
          <w:rStyle w:val="normaltextrun"/>
          <w:rFonts w:cstheme="minorHAnsi"/>
          <w:sz w:val="24"/>
          <w:szCs w:val="24"/>
        </w:rPr>
        <w:t>Improving Planned Care</w:t>
      </w:r>
      <w:r w:rsidRPr="00580751">
        <w:rPr>
          <w:rStyle w:val="eop"/>
          <w:rFonts w:cstheme="minorHAnsi"/>
          <w:sz w:val="24"/>
          <w:szCs w:val="24"/>
        </w:rPr>
        <w:t> </w:t>
      </w:r>
    </w:p>
    <w:p w:rsidR="00294487" w:rsidRPr="00580751" w:rsidRDefault="00294487" w:rsidP="00294487">
      <w:pPr>
        <w:spacing w:after="60"/>
        <w:ind w:left="284"/>
        <w:rPr>
          <w:rFonts w:cstheme="minorHAnsi"/>
          <w:sz w:val="24"/>
          <w:szCs w:val="24"/>
        </w:rPr>
      </w:pPr>
      <w:r w:rsidRPr="00580751">
        <w:rPr>
          <w:rStyle w:val="normaltextrun"/>
          <w:rFonts w:cstheme="minorHAnsi"/>
          <w:sz w:val="24"/>
          <w:szCs w:val="24"/>
        </w:rPr>
        <w:t>Improving Cancer and Palliative Care </w:t>
      </w:r>
      <w:r w:rsidRPr="00580751">
        <w:rPr>
          <w:rStyle w:val="eop"/>
          <w:rFonts w:cstheme="minorHAnsi"/>
          <w:sz w:val="24"/>
          <w:szCs w:val="24"/>
        </w:rPr>
        <w:t> </w:t>
      </w:r>
    </w:p>
    <w:p w:rsidR="00294487" w:rsidRPr="00580751" w:rsidRDefault="00294487" w:rsidP="00294487">
      <w:pPr>
        <w:spacing w:after="60"/>
        <w:ind w:left="284"/>
        <w:rPr>
          <w:rFonts w:cstheme="minorHAnsi"/>
          <w:sz w:val="24"/>
          <w:szCs w:val="24"/>
        </w:rPr>
      </w:pPr>
      <w:r w:rsidRPr="00580751">
        <w:rPr>
          <w:rFonts w:cstheme="minorHAnsi"/>
          <w:sz w:val="24"/>
          <w:szCs w:val="24"/>
        </w:rPr>
        <w:t>Prevention and Reducing Health Inequalities  </w:t>
      </w:r>
    </w:p>
    <w:p w:rsidR="00294487" w:rsidRPr="00580751" w:rsidRDefault="00294487" w:rsidP="00294487">
      <w:pPr>
        <w:spacing w:after="60"/>
        <w:ind w:left="284"/>
        <w:rPr>
          <w:rFonts w:cstheme="minorHAnsi"/>
          <w:sz w:val="24"/>
          <w:szCs w:val="24"/>
        </w:rPr>
      </w:pPr>
      <w:r w:rsidRPr="00580751">
        <w:rPr>
          <w:rFonts w:cstheme="minorHAnsi"/>
          <w:sz w:val="24"/>
          <w:szCs w:val="24"/>
        </w:rPr>
        <w:t>Children, Young People and Maternity  </w:t>
      </w:r>
    </w:p>
    <w:p w:rsidR="00294487" w:rsidRPr="00580751" w:rsidRDefault="00294487" w:rsidP="00294487">
      <w:pPr>
        <w:spacing w:after="60"/>
        <w:ind w:left="284"/>
        <w:rPr>
          <w:rFonts w:cstheme="minorHAnsi"/>
          <w:sz w:val="24"/>
          <w:szCs w:val="24"/>
        </w:rPr>
      </w:pPr>
      <w:r w:rsidRPr="00580751">
        <w:rPr>
          <w:rFonts w:cstheme="minorHAnsi"/>
          <w:sz w:val="24"/>
          <w:szCs w:val="24"/>
        </w:rPr>
        <w:t>Improving Mental Health and Learning Disabilities and the 7 goals  </w:t>
      </w:r>
    </w:p>
    <w:p w:rsidR="00294487" w:rsidRPr="00580751" w:rsidRDefault="00294487" w:rsidP="00294487">
      <w:pPr>
        <w:spacing w:before="240"/>
        <w:rPr>
          <w:rFonts w:cstheme="minorHAnsi"/>
          <w:sz w:val="24"/>
          <w:szCs w:val="24"/>
        </w:rPr>
      </w:pPr>
      <w:r w:rsidRPr="00580751">
        <w:rPr>
          <w:rFonts w:cstheme="minorHAnsi"/>
          <w:sz w:val="24"/>
          <w:szCs w:val="24"/>
        </w:rPr>
        <w:t>In addition the Cluster has mapped throughout its GMO Action Plan where work is undertaken which overlaps with the remaining HB Strategic Priority Areas, Ministerial Priorities (July 2021) and addressing the Four Harms of Covid.</w:t>
      </w:r>
    </w:p>
    <w:p w:rsidR="00294487" w:rsidRPr="00580751" w:rsidRDefault="00294487" w:rsidP="00294487">
      <w:pPr>
        <w:rPr>
          <w:rFonts w:cstheme="minorHAnsi"/>
          <w:b/>
          <w:bCs/>
          <w:sz w:val="24"/>
          <w:szCs w:val="24"/>
        </w:rPr>
      </w:pPr>
      <w:r w:rsidRPr="00580751">
        <w:rPr>
          <w:rFonts w:cstheme="minorHAnsi"/>
          <w:sz w:val="24"/>
          <w:szCs w:val="24"/>
        </w:rPr>
        <w:t xml:space="preserve">Other </w:t>
      </w:r>
      <w:r w:rsidRPr="00580751">
        <w:rPr>
          <w:rFonts w:cstheme="minorHAnsi"/>
          <w:bCs/>
          <w:sz w:val="24"/>
          <w:szCs w:val="24"/>
        </w:rPr>
        <w:t>SBUHB Strategic Priority Areas</w:t>
      </w:r>
    </w:p>
    <w:p w:rsidR="00294487" w:rsidRPr="00580751" w:rsidRDefault="00294487" w:rsidP="00294487">
      <w:pPr>
        <w:numPr>
          <w:ilvl w:val="0"/>
          <w:numId w:val="27"/>
        </w:numPr>
        <w:spacing w:after="60" w:line="240" w:lineRule="auto"/>
        <w:ind w:left="1276"/>
        <w:textAlignment w:val="baseline"/>
        <w:rPr>
          <w:rFonts w:cstheme="minorHAnsi"/>
          <w:sz w:val="24"/>
          <w:szCs w:val="24"/>
          <w:lang w:eastAsia="en-GB"/>
        </w:rPr>
      </w:pPr>
      <w:r w:rsidRPr="00580751">
        <w:rPr>
          <w:rFonts w:cstheme="minorHAnsi"/>
          <w:sz w:val="24"/>
          <w:szCs w:val="24"/>
          <w:lang w:eastAsia="en-GB"/>
        </w:rPr>
        <w:t>Responding to Covid  (including addressing the four harms of Covid)</w:t>
      </w:r>
    </w:p>
    <w:p w:rsidR="00294487" w:rsidRPr="00580751" w:rsidRDefault="00294487" w:rsidP="00294487">
      <w:pPr>
        <w:numPr>
          <w:ilvl w:val="0"/>
          <w:numId w:val="27"/>
        </w:numPr>
        <w:spacing w:after="60" w:line="240" w:lineRule="auto"/>
        <w:ind w:left="1276"/>
        <w:textAlignment w:val="baseline"/>
        <w:rPr>
          <w:rFonts w:cstheme="minorHAnsi"/>
          <w:sz w:val="24"/>
          <w:szCs w:val="24"/>
          <w:lang w:eastAsia="en-GB"/>
        </w:rPr>
      </w:pPr>
      <w:r w:rsidRPr="00580751">
        <w:rPr>
          <w:rFonts w:cstheme="minorHAnsi"/>
          <w:sz w:val="24"/>
          <w:szCs w:val="24"/>
          <w:lang w:eastAsia="en-GB"/>
        </w:rPr>
        <w:t>Improving Patient Quality and the 5 Q&amp;S goals </w:t>
      </w:r>
    </w:p>
    <w:p w:rsidR="00294487" w:rsidRPr="00580751" w:rsidRDefault="00294487" w:rsidP="00294487">
      <w:pPr>
        <w:numPr>
          <w:ilvl w:val="0"/>
          <w:numId w:val="27"/>
        </w:numPr>
        <w:spacing w:after="60" w:line="240" w:lineRule="auto"/>
        <w:ind w:left="1276"/>
        <w:textAlignment w:val="baseline"/>
        <w:rPr>
          <w:rFonts w:cstheme="minorHAnsi"/>
          <w:sz w:val="24"/>
          <w:szCs w:val="24"/>
          <w:lang w:eastAsia="en-GB"/>
        </w:rPr>
      </w:pPr>
      <w:r w:rsidRPr="00580751">
        <w:rPr>
          <w:rFonts w:cstheme="minorHAnsi"/>
          <w:sz w:val="24"/>
          <w:szCs w:val="24"/>
          <w:lang w:eastAsia="en-GB"/>
        </w:rPr>
        <w:t>Improving Planned Care </w:t>
      </w:r>
    </w:p>
    <w:p w:rsidR="00294487" w:rsidRPr="00580751" w:rsidRDefault="00294487" w:rsidP="00294487">
      <w:pPr>
        <w:numPr>
          <w:ilvl w:val="0"/>
          <w:numId w:val="27"/>
        </w:numPr>
        <w:spacing w:after="60" w:line="240" w:lineRule="auto"/>
        <w:ind w:left="1276"/>
        <w:textAlignment w:val="baseline"/>
        <w:rPr>
          <w:rFonts w:cstheme="minorHAnsi"/>
          <w:sz w:val="24"/>
          <w:szCs w:val="24"/>
          <w:lang w:eastAsia="en-GB"/>
        </w:rPr>
      </w:pPr>
      <w:r w:rsidRPr="00580751">
        <w:rPr>
          <w:rFonts w:cstheme="minorHAnsi"/>
          <w:sz w:val="24"/>
          <w:szCs w:val="24"/>
          <w:lang w:eastAsia="en-GB"/>
        </w:rPr>
        <w:t>Increasing Digital Capability </w:t>
      </w:r>
    </w:p>
    <w:p w:rsidR="00294487" w:rsidRPr="00580751" w:rsidRDefault="00294487" w:rsidP="00294487">
      <w:pPr>
        <w:numPr>
          <w:ilvl w:val="0"/>
          <w:numId w:val="27"/>
        </w:numPr>
        <w:spacing w:after="60" w:line="240" w:lineRule="auto"/>
        <w:ind w:left="1276"/>
        <w:textAlignment w:val="baseline"/>
        <w:rPr>
          <w:rFonts w:cstheme="minorHAnsi"/>
          <w:sz w:val="24"/>
          <w:szCs w:val="24"/>
          <w:lang w:eastAsia="en-GB"/>
        </w:rPr>
      </w:pPr>
      <w:r w:rsidRPr="00580751">
        <w:rPr>
          <w:rFonts w:cstheme="minorHAnsi"/>
          <w:sz w:val="24"/>
          <w:szCs w:val="24"/>
          <w:lang w:eastAsia="en-GB"/>
        </w:rPr>
        <w:t xml:space="preserve">Improving primary, community and therapy services </w:t>
      </w:r>
    </w:p>
    <w:p w:rsidR="00294487" w:rsidRPr="00EC6C6E" w:rsidRDefault="00294487" w:rsidP="00294487">
      <w:pPr>
        <w:spacing w:after="60" w:line="240" w:lineRule="auto"/>
        <w:textAlignment w:val="baseline"/>
        <w:rPr>
          <w:rFonts w:cstheme="minorHAnsi"/>
          <w:lang w:eastAsia="en-GB"/>
        </w:rPr>
      </w:pPr>
    </w:p>
    <w:p w:rsidR="00294487" w:rsidRPr="00580751" w:rsidRDefault="00294487" w:rsidP="00294487">
      <w:pPr>
        <w:rPr>
          <w:rFonts w:cstheme="minorHAnsi"/>
          <w:sz w:val="24"/>
          <w:szCs w:val="24"/>
        </w:rPr>
      </w:pPr>
      <w:r w:rsidRPr="00580751">
        <w:rPr>
          <w:rFonts w:cstheme="minorHAnsi"/>
          <w:sz w:val="24"/>
          <w:szCs w:val="24"/>
        </w:rPr>
        <w:t>Ministerial priorities refreshed in July 2021:</w:t>
      </w:r>
    </w:p>
    <w:p w:rsidR="00294487" w:rsidRPr="00580751" w:rsidRDefault="00294487"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rPr>
        <w:t>A Healthier Wales - as the overarching policy context</w:t>
      </w:r>
    </w:p>
    <w:p w:rsidR="00294487" w:rsidRPr="00580751" w:rsidRDefault="00294487"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rPr>
        <w:t>Population health</w:t>
      </w:r>
    </w:p>
    <w:p w:rsidR="00294487" w:rsidRPr="00580751" w:rsidRDefault="00294487"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rPr>
        <w:t xml:space="preserve">Covid - response </w:t>
      </w:r>
    </w:p>
    <w:p w:rsidR="00294487" w:rsidRPr="00580751" w:rsidRDefault="00294487"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rPr>
        <w:t>NHS recovery</w:t>
      </w:r>
    </w:p>
    <w:p w:rsidR="00294487" w:rsidRPr="00580751" w:rsidRDefault="00294487"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rPr>
        <w:lastRenderedPageBreak/>
        <w:t>Mental Health and emotional wellbeing</w:t>
      </w:r>
    </w:p>
    <w:p w:rsidR="00294487" w:rsidRPr="00580751" w:rsidRDefault="00294487"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rPr>
        <w:t>Supporting the health and care workforce</w:t>
      </w:r>
    </w:p>
    <w:p w:rsidR="00294487" w:rsidRPr="00580751" w:rsidRDefault="00294487"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rPr>
        <w:t>NHS Finance and managing within resources</w:t>
      </w:r>
    </w:p>
    <w:p w:rsidR="00294487" w:rsidRPr="00580751" w:rsidRDefault="00294487"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rPr>
        <w:t>Working alongside Social Care</w:t>
      </w:r>
    </w:p>
    <w:p w:rsidR="00294487" w:rsidRPr="00580751" w:rsidRDefault="00294487" w:rsidP="00294487">
      <w:pPr>
        <w:rPr>
          <w:rFonts w:cstheme="minorHAnsi"/>
          <w:sz w:val="24"/>
          <w:szCs w:val="24"/>
        </w:rPr>
      </w:pPr>
    </w:p>
    <w:p w:rsidR="00294487" w:rsidRPr="00580751" w:rsidRDefault="00294487" w:rsidP="00294487">
      <w:pPr>
        <w:rPr>
          <w:rFonts w:cstheme="minorHAnsi"/>
          <w:sz w:val="24"/>
          <w:szCs w:val="24"/>
        </w:rPr>
      </w:pPr>
      <w:r w:rsidRPr="00580751">
        <w:rPr>
          <w:rFonts w:cstheme="minorHAnsi"/>
          <w:sz w:val="24"/>
          <w:szCs w:val="24"/>
        </w:rPr>
        <w:t>Clusters have also given consideration to the enablers and programmes in place which will support facilitation of the plan and wider priorities set out above and have set these out at the end of the GMO action plan in section 6 below.</w:t>
      </w:r>
    </w:p>
    <w:p w:rsidR="00294487" w:rsidRPr="00580751" w:rsidRDefault="00294487" w:rsidP="00294487">
      <w:pPr>
        <w:pStyle w:val="Default"/>
        <w:spacing w:after="120"/>
        <w:rPr>
          <w:rFonts w:asciiTheme="minorHAnsi" w:hAnsiTheme="minorHAnsi" w:cstheme="minorHAnsi"/>
        </w:rPr>
      </w:pPr>
      <w:r w:rsidRPr="00580751">
        <w:rPr>
          <w:rStyle w:val="eop"/>
          <w:rFonts w:asciiTheme="minorHAnsi" w:hAnsiTheme="minorHAnsi" w:cstheme="minorHAnsi"/>
        </w:rPr>
        <w:t>Finally, Clusters have also taken account of the Four Str</w:t>
      </w:r>
      <w:r w:rsidRPr="00580751">
        <w:rPr>
          <w:rFonts w:asciiTheme="minorHAnsi" w:hAnsiTheme="minorHAnsi" w:cstheme="minorHAnsi"/>
        </w:rPr>
        <w:t xml:space="preserve">ategic Programme priorities and will continue to address these throughout the year: </w:t>
      </w:r>
    </w:p>
    <w:p w:rsidR="00294487" w:rsidRPr="00580751" w:rsidRDefault="00294487" w:rsidP="00294487">
      <w:pPr>
        <w:pStyle w:val="Default"/>
        <w:spacing w:after="30"/>
        <w:ind w:left="1418" w:hanging="425"/>
        <w:rPr>
          <w:rFonts w:asciiTheme="minorHAnsi" w:hAnsiTheme="minorHAnsi" w:cstheme="minorHAnsi"/>
        </w:rPr>
      </w:pPr>
      <w:r w:rsidRPr="00580751">
        <w:rPr>
          <w:rFonts w:asciiTheme="minorHAnsi" w:hAnsiTheme="minorHAnsi" w:cstheme="minorHAnsi"/>
        </w:rPr>
        <w:t xml:space="preserve">-  Accelerated Cluster Development; </w:t>
      </w:r>
    </w:p>
    <w:p w:rsidR="00294487" w:rsidRPr="00580751" w:rsidRDefault="00294487" w:rsidP="00294487">
      <w:pPr>
        <w:pStyle w:val="Default"/>
        <w:spacing w:after="30"/>
        <w:ind w:left="1418" w:hanging="425"/>
        <w:rPr>
          <w:rFonts w:asciiTheme="minorHAnsi" w:hAnsiTheme="minorHAnsi" w:cstheme="minorHAnsi"/>
        </w:rPr>
      </w:pPr>
      <w:r w:rsidRPr="00580751">
        <w:rPr>
          <w:rFonts w:asciiTheme="minorHAnsi" w:hAnsiTheme="minorHAnsi" w:cstheme="minorHAnsi"/>
        </w:rPr>
        <w:t xml:space="preserve">-  Urgent Primary Care; </w:t>
      </w:r>
    </w:p>
    <w:p w:rsidR="00294487" w:rsidRPr="00580751" w:rsidRDefault="00294487" w:rsidP="00294487">
      <w:pPr>
        <w:pStyle w:val="Default"/>
        <w:spacing w:after="30"/>
        <w:ind w:left="1418" w:hanging="425"/>
        <w:rPr>
          <w:rFonts w:asciiTheme="minorHAnsi" w:hAnsiTheme="minorHAnsi" w:cstheme="minorHAnsi"/>
        </w:rPr>
      </w:pPr>
      <w:r w:rsidRPr="00580751">
        <w:rPr>
          <w:rFonts w:asciiTheme="minorHAnsi" w:hAnsiTheme="minorHAnsi" w:cstheme="minorHAnsi"/>
        </w:rPr>
        <w:t xml:space="preserve">-  Community Infrastructure and </w:t>
      </w:r>
    </w:p>
    <w:p w:rsidR="00294487" w:rsidRPr="00580751" w:rsidRDefault="00294487" w:rsidP="00294487">
      <w:pPr>
        <w:ind w:left="1418" w:hanging="425"/>
        <w:rPr>
          <w:rStyle w:val="eop"/>
          <w:rFonts w:cstheme="minorHAnsi"/>
          <w:sz w:val="24"/>
          <w:szCs w:val="24"/>
        </w:rPr>
      </w:pPr>
      <w:r w:rsidRPr="00580751">
        <w:rPr>
          <w:rFonts w:cstheme="minorHAnsi"/>
          <w:sz w:val="24"/>
          <w:szCs w:val="24"/>
        </w:rPr>
        <w:t>-  Mental Well-being</w:t>
      </w:r>
    </w:p>
    <w:p w:rsidR="00294487" w:rsidRPr="00580751" w:rsidRDefault="00294487" w:rsidP="00294487">
      <w:pPr>
        <w:rPr>
          <w:rFonts w:cstheme="minorHAnsi"/>
          <w:sz w:val="24"/>
          <w:szCs w:val="24"/>
        </w:rPr>
      </w:pPr>
      <w:r w:rsidRPr="00580751">
        <w:rPr>
          <w:rStyle w:val="eop"/>
          <w:rFonts w:cstheme="minorHAnsi"/>
          <w:sz w:val="24"/>
          <w:szCs w:val="24"/>
        </w:rPr>
        <w:t>Taking account of these priority areas ensures a robust approach to delivering safe, quality services and improving health population whilst maintaining the lighter touch approach requested for the development of the IMTPs</w:t>
      </w:r>
      <w:r w:rsidRPr="00580751">
        <w:rPr>
          <w:rFonts w:cstheme="minorHAnsi"/>
          <w:sz w:val="24"/>
          <w:szCs w:val="24"/>
        </w:rPr>
        <w:t xml:space="preserve"> in the annual delivery period prior to the implementation of the national Accelerated Cluster Development Programme. The ACD outline specification discussed nationally is currently being considered by Cluster Leads to identify key requirements and constraints into 2022-23 as an ongoing process, alongside Health Board and Local Authority discussions in the region.</w:t>
      </w:r>
    </w:p>
    <w:p w:rsidR="006C7FDF" w:rsidRDefault="006C7FDF" w:rsidP="003C1B62">
      <w:pPr>
        <w:pStyle w:val="paragraph"/>
        <w:spacing w:before="0" w:beforeAutospacing="0" w:after="0" w:afterAutospacing="0"/>
        <w:textAlignment w:val="baseline"/>
        <w:rPr>
          <w:rFonts w:ascii="Segoe UI" w:hAnsi="Segoe UI" w:cs="Segoe UI"/>
          <w:bCs/>
          <w:sz w:val="20"/>
          <w:szCs w:val="18"/>
        </w:rPr>
      </w:pPr>
    </w:p>
    <w:p w:rsidR="006C7FDF" w:rsidRDefault="006C7FDF" w:rsidP="003C1B62">
      <w:pPr>
        <w:pStyle w:val="paragraph"/>
        <w:spacing w:before="0" w:beforeAutospacing="0" w:after="0" w:afterAutospacing="0"/>
        <w:textAlignment w:val="baseline"/>
        <w:rPr>
          <w:rFonts w:ascii="Segoe UI" w:hAnsi="Segoe UI" w:cs="Segoe UI"/>
          <w:bCs/>
          <w:sz w:val="20"/>
          <w:szCs w:val="18"/>
        </w:rPr>
      </w:pPr>
    </w:p>
    <w:p w:rsidR="006C7FDF" w:rsidRDefault="006C7FDF" w:rsidP="003C1B62">
      <w:pPr>
        <w:pStyle w:val="paragraph"/>
        <w:spacing w:before="0" w:beforeAutospacing="0" w:after="0" w:afterAutospacing="0"/>
        <w:textAlignment w:val="baseline"/>
        <w:rPr>
          <w:rFonts w:ascii="Segoe UI" w:hAnsi="Segoe UI" w:cs="Segoe UI"/>
          <w:bCs/>
          <w:sz w:val="20"/>
          <w:szCs w:val="18"/>
        </w:rPr>
      </w:pPr>
    </w:p>
    <w:p w:rsidR="006C7FDF" w:rsidRDefault="006C7FDF" w:rsidP="003C1B62">
      <w:pPr>
        <w:pStyle w:val="paragraph"/>
        <w:spacing w:before="0" w:beforeAutospacing="0" w:after="0" w:afterAutospacing="0"/>
        <w:textAlignment w:val="baseline"/>
        <w:rPr>
          <w:rFonts w:ascii="Segoe UI" w:hAnsi="Segoe UI" w:cs="Segoe UI"/>
          <w:bCs/>
          <w:sz w:val="20"/>
          <w:szCs w:val="18"/>
        </w:rPr>
      </w:pPr>
    </w:p>
    <w:p w:rsidR="006C7FDF" w:rsidRDefault="006C7FDF" w:rsidP="003C1B62">
      <w:pPr>
        <w:pStyle w:val="paragraph"/>
        <w:spacing w:before="0" w:beforeAutospacing="0" w:after="0" w:afterAutospacing="0"/>
        <w:textAlignment w:val="baseline"/>
        <w:rPr>
          <w:rFonts w:ascii="Segoe UI" w:hAnsi="Segoe UI" w:cs="Segoe UI"/>
          <w:bCs/>
          <w:sz w:val="20"/>
          <w:szCs w:val="18"/>
        </w:rPr>
      </w:pPr>
    </w:p>
    <w:p w:rsidR="006C7FDF" w:rsidRDefault="006C7FDF" w:rsidP="003C1B62">
      <w:pPr>
        <w:pStyle w:val="paragraph"/>
        <w:spacing w:before="0" w:beforeAutospacing="0" w:after="0" w:afterAutospacing="0"/>
        <w:textAlignment w:val="baseline"/>
        <w:rPr>
          <w:rFonts w:ascii="Segoe UI" w:hAnsi="Segoe UI" w:cs="Segoe UI"/>
          <w:bCs/>
          <w:sz w:val="20"/>
          <w:szCs w:val="18"/>
        </w:rPr>
      </w:pPr>
    </w:p>
    <w:p w:rsidR="006C7FDF" w:rsidRDefault="006C7FDF" w:rsidP="003C1B62">
      <w:pPr>
        <w:pStyle w:val="paragraph"/>
        <w:spacing w:before="0" w:beforeAutospacing="0" w:after="0" w:afterAutospacing="0"/>
        <w:textAlignment w:val="baseline"/>
        <w:rPr>
          <w:rFonts w:ascii="Segoe UI" w:hAnsi="Segoe UI" w:cs="Segoe UI"/>
          <w:bCs/>
          <w:sz w:val="20"/>
          <w:szCs w:val="18"/>
        </w:rPr>
      </w:pPr>
    </w:p>
    <w:p w:rsidR="006C7FDF" w:rsidRPr="003C1B62" w:rsidRDefault="006C7FDF" w:rsidP="003C1B62">
      <w:pPr>
        <w:pStyle w:val="paragraph"/>
        <w:spacing w:before="0" w:beforeAutospacing="0" w:after="0" w:afterAutospacing="0"/>
        <w:textAlignment w:val="baseline"/>
        <w:rPr>
          <w:rFonts w:ascii="Segoe UI" w:hAnsi="Segoe UI" w:cs="Segoe UI"/>
          <w:bCs/>
          <w:sz w:val="20"/>
          <w:szCs w:val="18"/>
        </w:rPr>
      </w:pPr>
    </w:p>
    <w:p w:rsidR="001A71AB" w:rsidRDefault="001A71AB" w:rsidP="001A71AB">
      <w:pPr>
        <w:pStyle w:val="Heading1"/>
        <w:pBdr>
          <w:bottom w:val="double" w:sz="4" w:space="1" w:color="1F4E79" w:themeColor="accent1" w:themeShade="80"/>
        </w:pBdr>
      </w:pPr>
      <w:bookmarkStart w:id="7" w:name="_Toc90032196"/>
      <w:r>
        <w:lastRenderedPageBreak/>
        <w:t>5. CLUSTER NEEDS HIGHLIGHTS</w:t>
      </w:r>
      <w:bookmarkEnd w:id="7"/>
    </w:p>
    <w:p w:rsidR="001A71AB" w:rsidRDefault="001A71AB" w:rsidP="004F736D"/>
    <w:p w:rsidR="006F1EFD" w:rsidRPr="00B608EC" w:rsidRDefault="006F1EFD" w:rsidP="004F736D">
      <w:pPr>
        <w:rPr>
          <w:rFonts w:ascii="Calibri" w:hAnsi="Calibri" w:cs="Calibri"/>
          <w:sz w:val="24"/>
          <w:szCs w:val="24"/>
        </w:rPr>
      </w:pPr>
      <w:r w:rsidRPr="00580751">
        <w:rPr>
          <w:rFonts w:ascii="Calibri" w:hAnsi="Calibri" w:cs="Calibri"/>
          <w:sz w:val="24"/>
          <w:szCs w:val="24"/>
        </w:rPr>
        <w:t>An extensive cluster needs profile has been developed for all 8 clusters within the SBUHB. This document is available separately, the content of the needs profile was considered for Bay Health Cluster</w:t>
      </w:r>
      <w:r w:rsidR="00B608EC">
        <w:rPr>
          <w:rFonts w:ascii="Calibri" w:hAnsi="Calibri" w:cs="Calibri"/>
          <w:sz w:val="24"/>
          <w:szCs w:val="24"/>
        </w:rPr>
        <w:t xml:space="preserve"> with highlights set out below:</w:t>
      </w:r>
    </w:p>
    <w:p w:rsidR="001A71AB" w:rsidRDefault="00EE19B0" w:rsidP="00EE19B0">
      <w:pPr>
        <w:pStyle w:val="Heading2"/>
        <w:rPr>
          <w:b/>
        </w:rPr>
      </w:pPr>
      <w:bookmarkStart w:id="8" w:name="_Toc90032197"/>
      <w:r w:rsidRPr="00EE19B0">
        <w:rPr>
          <w:b/>
        </w:rPr>
        <w:t>SUMMARY</w:t>
      </w:r>
      <w:bookmarkEnd w:id="8"/>
    </w:p>
    <w:p w:rsidR="00E33294" w:rsidRPr="009E6A20" w:rsidRDefault="00E33294" w:rsidP="00E33294">
      <w:r w:rsidRPr="009E6A20">
        <w:rPr>
          <w:b/>
        </w:rPr>
        <w:t>Carers:</w:t>
      </w:r>
      <w:r w:rsidRPr="009E6A20">
        <w:t xml:space="preserve"> </w:t>
      </w:r>
    </w:p>
    <w:p w:rsidR="00E33294" w:rsidRPr="00580751" w:rsidRDefault="00E33294" w:rsidP="00E33294">
      <w:pPr>
        <w:rPr>
          <w:sz w:val="24"/>
          <w:szCs w:val="24"/>
        </w:rPr>
      </w:pPr>
      <w:r w:rsidRPr="00580751">
        <w:rPr>
          <w:sz w:val="24"/>
          <w:szCs w:val="24"/>
        </w:rPr>
        <w:t>There are 8501 carers in Swansea providing 50 or more unpaid hours of care. Of those 5873 are aged over 50. The projected number of carers is expected to continue to rise</w:t>
      </w:r>
      <w:r w:rsidR="0030003C" w:rsidRPr="00580751">
        <w:rPr>
          <w:sz w:val="24"/>
          <w:szCs w:val="24"/>
        </w:rPr>
        <w:t>.</w:t>
      </w:r>
    </w:p>
    <w:p w:rsidR="002D264F" w:rsidRPr="009E6A20" w:rsidRDefault="002D264F" w:rsidP="002D264F">
      <w:pPr>
        <w:rPr>
          <w:b/>
        </w:rPr>
      </w:pPr>
      <w:r w:rsidRPr="009E6A20">
        <w:rPr>
          <w:b/>
        </w:rPr>
        <w:t xml:space="preserve">Disability:  </w:t>
      </w:r>
    </w:p>
    <w:p w:rsidR="002D264F" w:rsidRPr="00580751" w:rsidRDefault="002D264F" w:rsidP="00E33294">
      <w:pPr>
        <w:rPr>
          <w:sz w:val="24"/>
          <w:szCs w:val="24"/>
        </w:rPr>
      </w:pPr>
      <w:r w:rsidRPr="00580751">
        <w:rPr>
          <w:sz w:val="24"/>
          <w:szCs w:val="24"/>
        </w:rPr>
        <w:t>Data from the 2011 census highlighted that percentage of people in Swansea whose day to day activities were limited as 11% or limited a lot as 13%.  In 2019 the Swansea Bay area has on average 26.6% of working age people who are EA core or work-limiting disabled, 2% above the Welsh average</w:t>
      </w:r>
      <w:r w:rsidR="0030003C" w:rsidRPr="00580751">
        <w:rPr>
          <w:sz w:val="24"/>
          <w:szCs w:val="24"/>
        </w:rPr>
        <w:t>.</w:t>
      </w:r>
    </w:p>
    <w:p w:rsidR="00071916" w:rsidRPr="009E6A20" w:rsidRDefault="00071916" w:rsidP="00071916">
      <w:pPr>
        <w:rPr>
          <w:b/>
        </w:rPr>
      </w:pPr>
      <w:r w:rsidRPr="009E6A20">
        <w:rPr>
          <w:b/>
        </w:rPr>
        <w:t>Obesity:</w:t>
      </w:r>
    </w:p>
    <w:p w:rsidR="00071916" w:rsidRPr="00580751" w:rsidRDefault="00071916" w:rsidP="00071916">
      <w:pPr>
        <w:rPr>
          <w:sz w:val="24"/>
          <w:szCs w:val="24"/>
        </w:rPr>
      </w:pPr>
      <w:r w:rsidRPr="00580751">
        <w:rPr>
          <w:sz w:val="24"/>
          <w:szCs w:val="24"/>
        </w:rPr>
        <w:t>6% of the Cluster population in 2018 was recorded by GP’s as obese –this was the lowest in Swansea.</w:t>
      </w:r>
    </w:p>
    <w:p w:rsidR="00071916" w:rsidRPr="009E6A20" w:rsidRDefault="00071916" w:rsidP="00071916">
      <w:pPr>
        <w:rPr>
          <w:b/>
        </w:rPr>
      </w:pPr>
      <w:r w:rsidRPr="009E6A20">
        <w:rPr>
          <w:b/>
        </w:rPr>
        <w:t>Alcohol:</w:t>
      </w:r>
    </w:p>
    <w:p w:rsidR="00071916" w:rsidRPr="00580751" w:rsidRDefault="00071916" w:rsidP="00071916">
      <w:pPr>
        <w:rPr>
          <w:sz w:val="24"/>
          <w:szCs w:val="24"/>
        </w:rPr>
      </w:pPr>
      <w:r w:rsidRPr="00580751">
        <w:rPr>
          <w:sz w:val="24"/>
          <w:szCs w:val="24"/>
        </w:rPr>
        <w:t xml:space="preserve">Swansea Bay </w:t>
      </w:r>
      <w:r w:rsidR="00DC77D8" w:rsidRPr="00580751">
        <w:rPr>
          <w:sz w:val="24"/>
          <w:szCs w:val="24"/>
        </w:rPr>
        <w:t xml:space="preserve">UHB </w:t>
      </w:r>
      <w:r w:rsidRPr="00580751">
        <w:rPr>
          <w:sz w:val="24"/>
          <w:szCs w:val="24"/>
        </w:rPr>
        <w:t>has the highest proportion of population that drink over the recommended guidelines (21.1%) Swansea 20.8% and the Wales average is 19%.</w:t>
      </w:r>
    </w:p>
    <w:p w:rsidR="00071916" w:rsidRPr="00580751" w:rsidRDefault="00071916" w:rsidP="00071916">
      <w:pPr>
        <w:rPr>
          <w:sz w:val="24"/>
          <w:szCs w:val="24"/>
        </w:rPr>
      </w:pPr>
      <w:r w:rsidRPr="00580751">
        <w:rPr>
          <w:sz w:val="24"/>
          <w:szCs w:val="24"/>
        </w:rPr>
        <w:t>Alcohol</w:t>
      </w:r>
      <w:r w:rsidR="00B759BD">
        <w:rPr>
          <w:sz w:val="24"/>
          <w:szCs w:val="24"/>
        </w:rPr>
        <w:t xml:space="preserve"> specific admissions by men (655</w:t>
      </w:r>
      <w:r w:rsidRPr="00580751">
        <w:rPr>
          <w:sz w:val="24"/>
          <w:szCs w:val="24"/>
        </w:rPr>
        <w:t xml:space="preserve">) were more than double that </w:t>
      </w:r>
      <w:r w:rsidR="00B759BD">
        <w:rPr>
          <w:sz w:val="24"/>
          <w:szCs w:val="24"/>
        </w:rPr>
        <w:t>of women (303) in Swansea in 20</w:t>
      </w:r>
      <w:r w:rsidRPr="00580751">
        <w:rPr>
          <w:sz w:val="24"/>
          <w:szCs w:val="24"/>
        </w:rPr>
        <w:t>17/18 as wer</w:t>
      </w:r>
      <w:r w:rsidR="00B759BD">
        <w:rPr>
          <w:sz w:val="24"/>
          <w:szCs w:val="24"/>
        </w:rPr>
        <w:t xml:space="preserve">e alcohol specific mortality at </w:t>
      </w:r>
      <w:r w:rsidRPr="00580751">
        <w:rPr>
          <w:sz w:val="24"/>
          <w:szCs w:val="24"/>
        </w:rPr>
        <w:t>18.9% and 8.2% respectively.</w:t>
      </w:r>
    </w:p>
    <w:p w:rsidR="00071916" w:rsidRPr="00580751" w:rsidRDefault="00071916" w:rsidP="00071916">
      <w:pPr>
        <w:rPr>
          <w:sz w:val="24"/>
          <w:szCs w:val="24"/>
        </w:rPr>
      </w:pPr>
      <w:r w:rsidRPr="00580751">
        <w:rPr>
          <w:sz w:val="24"/>
          <w:szCs w:val="24"/>
        </w:rPr>
        <w:t xml:space="preserve">Whilst adolescent alcohol related admissions in Swansea Bay </w:t>
      </w:r>
      <w:r w:rsidR="0062283C" w:rsidRPr="00580751">
        <w:rPr>
          <w:sz w:val="24"/>
          <w:szCs w:val="24"/>
        </w:rPr>
        <w:t xml:space="preserve">UHB </w:t>
      </w:r>
      <w:r w:rsidRPr="00580751">
        <w:rPr>
          <w:sz w:val="24"/>
          <w:szCs w:val="24"/>
        </w:rPr>
        <w:t>(35 per 100 thousand) are below the Wales average (43 per 100 thousand) there is a higher rate for young women (50 per 100 thousand)) compared to young men (22 per 100 thousand). Although both are below the Wales average (54 and 32 respectively).</w:t>
      </w:r>
    </w:p>
    <w:p w:rsidR="00071916" w:rsidRPr="00580751" w:rsidRDefault="00071916" w:rsidP="00071916">
      <w:pPr>
        <w:rPr>
          <w:sz w:val="24"/>
          <w:szCs w:val="24"/>
        </w:rPr>
      </w:pPr>
      <w:r w:rsidRPr="00580751">
        <w:rPr>
          <w:sz w:val="24"/>
          <w:szCs w:val="24"/>
        </w:rPr>
        <w:lastRenderedPageBreak/>
        <w:t xml:space="preserve">Alcohol related mortality in Swansea Bay </w:t>
      </w:r>
      <w:r w:rsidR="00DC77D8" w:rsidRPr="00580751">
        <w:rPr>
          <w:sz w:val="24"/>
          <w:szCs w:val="24"/>
        </w:rPr>
        <w:t xml:space="preserve">UHB </w:t>
      </w:r>
      <w:r w:rsidRPr="00580751">
        <w:rPr>
          <w:sz w:val="24"/>
          <w:szCs w:val="24"/>
        </w:rPr>
        <w:t>(14.6% or 58.9 deaths per 100 thousand) is higher than Wales average (12.5% per 100 thousand) and second highest after Cwm Taf Morgannwg (16.8% per 100 thousand).</w:t>
      </w:r>
    </w:p>
    <w:p w:rsidR="00071916" w:rsidRPr="00F32A0B" w:rsidRDefault="00071916" w:rsidP="00071916">
      <w:pPr>
        <w:rPr>
          <w:b/>
          <w:sz w:val="24"/>
          <w:szCs w:val="24"/>
        </w:rPr>
      </w:pPr>
      <w:r w:rsidRPr="00F32A0B">
        <w:rPr>
          <w:b/>
          <w:sz w:val="24"/>
          <w:szCs w:val="24"/>
        </w:rPr>
        <w:t>Screening:</w:t>
      </w:r>
    </w:p>
    <w:p w:rsidR="00071916" w:rsidRPr="00580751" w:rsidRDefault="00071916" w:rsidP="00071916">
      <w:pPr>
        <w:rPr>
          <w:sz w:val="24"/>
          <w:szCs w:val="24"/>
        </w:rPr>
      </w:pPr>
      <w:r w:rsidRPr="00580751">
        <w:rPr>
          <w:sz w:val="24"/>
          <w:szCs w:val="24"/>
        </w:rPr>
        <w:t>In 2017/18 the Bay Health Cluster is slightly below the bowel screening target of 60% at 59.4%.</w:t>
      </w:r>
    </w:p>
    <w:p w:rsidR="00071916" w:rsidRPr="00580751" w:rsidRDefault="00071916" w:rsidP="00071916">
      <w:pPr>
        <w:rPr>
          <w:sz w:val="24"/>
          <w:szCs w:val="24"/>
        </w:rPr>
      </w:pPr>
      <w:r w:rsidRPr="00580751">
        <w:rPr>
          <w:sz w:val="24"/>
          <w:szCs w:val="24"/>
        </w:rPr>
        <w:t>It is below the Cervical screening target of 80% at 74.9% but is over the Abdominal Aortic Aneurysm target of 80% at 80.8%.</w:t>
      </w:r>
    </w:p>
    <w:p w:rsidR="00071916" w:rsidRPr="00F32A0B" w:rsidRDefault="00071916" w:rsidP="00071916">
      <w:pPr>
        <w:rPr>
          <w:b/>
          <w:sz w:val="24"/>
          <w:szCs w:val="24"/>
        </w:rPr>
      </w:pPr>
      <w:r w:rsidRPr="00F32A0B">
        <w:rPr>
          <w:b/>
          <w:sz w:val="24"/>
          <w:szCs w:val="24"/>
        </w:rPr>
        <w:t>Vaccinations:</w:t>
      </w:r>
    </w:p>
    <w:p w:rsidR="00071916" w:rsidRPr="00580751" w:rsidRDefault="00071916" w:rsidP="00071916">
      <w:pPr>
        <w:rPr>
          <w:sz w:val="24"/>
          <w:szCs w:val="24"/>
        </w:rPr>
      </w:pPr>
      <w:r w:rsidRPr="00580751">
        <w:rPr>
          <w:sz w:val="24"/>
          <w:szCs w:val="24"/>
        </w:rPr>
        <w:t xml:space="preserve">The summary uptake identifies Bay Health Cluster as achieving targets in ages 1 – 2 years and under performing in ages 4 -16 years in all of the areas. </w:t>
      </w:r>
    </w:p>
    <w:p w:rsidR="00071916" w:rsidRPr="00580751" w:rsidRDefault="00071916" w:rsidP="00071916">
      <w:pPr>
        <w:rPr>
          <w:sz w:val="24"/>
          <w:szCs w:val="24"/>
        </w:rPr>
      </w:pPr>
      <w:r w:rsidRPr="00580751">
        <w:rPr>
          <w:sz w:val="24"/>
          <w:szCs w:val="24"/>
        </w:rPr>
        <w:t>Category areas with less than 90% of the target achieved include:</w:t>
      </w:r>
    </w:p>
    <w:p w:rsidR="00071916" w:rsidRPr="00580751" w:rsidRDefault="00071916" w:rsidP="00071916">
      <w:pPr>
        <w:rPr>
          <w:sz w:val="24"/>
          <w:szCs w:val="24"/>
        </w:rPr>
      </w:pPr>
      <w:r w:rsidRPr="00580751">
        <w:rPr>
          <w:sz w:val="24"/>
          <w:szCs w:val="24"/>
        </w:rPr>
        <w:t>4 years – 4 in 1 pre-school booster 89.2%</w:t>
      </w:r>
    </w:p>
    <w:p w:rsidR="00071916" w:rsidRPr="00580751" w:rsidRDefault="00071916" w:rsidP="00071916">
      <w:pPr>
        <w:rPr>
          <w:sz w:val="24"/>
          <w:szCs w:val="24"/>
        </w:rPr>
      </w:pPr>
      <w:r w:rsidRPr="00580751">
        <w:rPr>
          <w:sz w:val="24"/>
          <w:szCs w:val="24"/>
        </w:rPr>
        <w:t>4 years- MMR (2 doses) 89.3%</w:t>
      </w:r>
    </w:p>
    <w:p w:rsidR="00071916" w:rsidRPr="00580751" w:rsidRDefault="00071916" w:rsidP="00071916">
      <w:pPr>
        <w:rPr>
          <w:sz w:val="24"/>
          <w:szCs w:val="24"/>
        </w:rPr>
      </w:pPr>
      <w:r w:rsidRPr="00580751">
        <w:rPr>
          <w:sz w:val="24"/>
          <w:szCs w:val="24"/>
        </w:rPr>
        <w:t>4 years – up to date 87.5%</w:t>
      </w:r>
    </w:p>
    <w:p w:rsidR="00071916" w:rsidRPr="00580751" w:rsidRDefault="00071916" w:rsidP="00071916">
      <w:pPr>
        <w:rPr>
          <w:sz w:val="24"/>
          <w:szCs w:val="24"/>
        </w:rPr>
      </w:pPr>
      <w:r w:rsidRPr="00580751">
        <w:rPr>
          <w:sz w:val="24"/>
          <w:szCs w:val="24"/>
        </w:rPr>
        <w:t>14 years – MMR 2 doses 88.7%</w:t>
      </w:r>
    </w:p>
    <w:p w:rsidR="0030003C" w:rsidRPr="00580751" w:rsidRDefault="00071916" w:rsidP="00071916">
      <w:pPr>
        <w:rPr>
          <w:sz w:val="24"/>
          <w:szCs w:val="24"/>
        </w:rPr>
      </w:pPr>
      <w:r w:rsidRPr="00580751">
        <w:rPr>
          <w:sz w:val="24"/>
          <w:szCs w:val="24"/>
        </w:rPr>
        <w:t>15 years</w:t>
      </w:r>
      <w:r w:rsidR="00015923" w:rsidRPr="00580751">
        <w:rPr>
          <w:sz w:val="24"/>
          <w:szCs w:val="24"/>
        </w:rPr>
        <w:t xml:space="preserve"> – 3 in 1 teenage booster 69.5%</w:t>
      </w:r>
    </w:p>
    <w:p w:rsidR="00071916" w:rsidRPr="00F32A0B" w:rsidRDefault="00071916" w:rsidP="00071916">
      <w:pPr>
        <w:rPr>
          <w:b/>
          <w:sz w:val="24"/>
          <w:szCs w:val="24"/>
        </w:rPr>
      </w:pPr>
      <w:r w:rsidRPr="00F32A0B">
        <w:rPr>
          <w:b/>
          <w:sz w:val="24"/>
          <w:szCs w:val="24"/>
        </w:rPr>
        <w:t>Diabetes:</w:t>
      </w:r>
    </w:p>
    <w:p w:rsidR="00071916" w:rsidRPr="00580751" w:rsidRDefault="00071916" w:rsidP="00071916">
      <w:pPr>
        <w:rPr>
          <w:sz w:val="24"/>
          <w:szCs w:val="24"/>
        </w:rPr>
      </w:pPr>
      <w:r w:rsidRPr="00580751">
        <w:rPr>
          <w:sz w:val="24"/>
          <w:szCs w:val="24"/>
        </w:rPr>
        <w:t>Diabetes diagnosis and registrations, in the former Abertawe Bro-Morgannwg University Health Board (ABM UHB) 2018, area was below the Wales average; 6.21 and 6.03 respectively. Bay Health Cluster has a lower prevalence of 4.3%</w:t>
      </w:r>
      <w:r w:rsidR="0030003C" w:rsidRPr="00580751">
        <w:rPr>
          <w:sz w:val="24"/>
          <w:szCs w:val="24"/>
        </w:rPr>
        <w:t>.</w:t>
      </w:r>
    </w:p>
    <w:p w:rsidR="00071916" w:rsidRPr="00F32A0B" w:rsidRDefault="00071916" w:rsidP="00071916">
      <w:pPr>
        <w:rPr>
          <w:b/>
          <w:sz w:val="24"/>
          <w:szCs w:val="24"/>
        </w:rPr>
      </w:pPr>
      <w:r w:rsidRPr="00F32A0B">
        <w:rPr>
          <w:b/>
          <w:sz w:val="24"/>
          <w:szCs w:val="24"/>
        </w:rPr>
        <w:t>Sexual Health:</w:t>
      </w:r>
    </w:p>
    <w:p w:rsidR="00071916" w:rsidRPr="00580751" w:rsidRDefault="00071916" w:rsidP="00071916">
      <w:pPr>
        <w:rPr>
          <w:sz w:val="24"/>
          <w:szCs w:val="24"/>
        </w:rPr>
      </w:pPr>
      <w:r w:rsidRPr="00580751">
        <w:rPr>
          <w:sz w:val="24"/>
          <w:szCs w:val="24"/>
        </w:rPr>
        <w:t xml:space="preserve">In 2018/19 The Sexual Health in Wales Surveillance Scheme reports a compares the 6-month period October 2018 to March 2019 (Q4 2018-Q1 2019) with (Q4 2017 -Q1 2018) highlights: </w:t>
      </w:r>
    </w:p>
    <w:p w:rsidR="00071916" w:rsidRPr="00580751" w:rsidRDefault="00071916" w:rsidP="00071916">
      <w:pPr>
        <w:rPr>
          <w:sz w:val="24"/>
          <w:szCs w:val="24"/>
        </w:rPr>
      </w:pPr>
      <w:r w:rsidRPr="00580751">
        <w:rPr>
          <w:sz w:val="24"/>
          <w:szCs w:val="24"/>
        </w:rPr>
        <w:lastRenderedPageBreak/>
        <w:t>•</w:t>
      </w:r>
      <w:r w:rsidRPr="00580751">
        <w:rPr>
          <w:sz w:val="24"/>
          <w:szCs w:val="24"/>
        </w:rPr>
        <w:tab/>
        <w:t xml:space="preserve">More syphilis (22% increase), gonorrhoea (14%), and first episode herpes (7%) </w:t>
      </w:r>
    </w:p>
    <w:p w:rsidR="00071916" w:rsidRPr="00580751" w:rsidRDefault="00071916" w:rsidP="00071916">
      <w:pPr>
        <w:rPr>
          <w:sz w:val="24"/>
          <w:szCs w:val="24"/>
        </w:rPr>
      </w:pPr>
      <w:r w:rsidRPr="00580751">
        <w:rPr>
          <w:sz w:val="24"/>
          <w:szCs w:val="24"/>
        </w:rPr>
        <w:t>•</w:t>
      </w:r>
      <w:r w:rsidRPr="00580751">
        <w:rPr>
          <w:sz w:val="24"/>
          <w:szCs w:val="24"/>
        </w:rPr>
        <w:tab/>
        <w:t>Of concern, 76% increase in syphilis diagnoses in people aged less than 25 years</w:t>
      </w:r>
    </w:p>
    <w:p w:rsidR="00071916" w:rsidRPr="00580751" w:rsidRDefault="00071916" w:rsidP="00071916">
      <w:pPr>
        <w:rPr>
          <w:sz w:val="24"/>
          <w:szCs w:val="24"/>
        </w:rPr>
      </w:pPr>
      <w:r w:rsidRPr="00580751">
        <w:rPr>
          <w:sz w:val="24"/>
          <w:szCs w:val="24"/>
        </w:rPr>
        <w:t>•</w:t>
      </w:r>
      <w:r w:rsidRPr="00580751">
        <w:rPr>
          <w:sz w:val="24"/>
          <w:szCs w:val="24"/>
        </w:rPr>
        <w:tab/>
        <w:t>F</w:t>
      </w:r>
      <w:r w:rsidR="00015923" w:rsidRPr="00580751">
        <w:rPr>
          <w:sz w:val="24"/>
          <w:szCs w:val="24"/>
        </w:rPr>
        <w:t>ewer new diagnoses of HIV (43%)</w:t>
      </w:r>
    </w:p>
    <w:p w:rsidR="00071916" w:rsidRPr="00580751" w:rsidRDefault="00071916" w:rsidP="00071916">
      <w:pPr>
        <w:rPr>
          <w:sz w:val="24"/>
          <w:szCs w:val="24"/>
        </w:rPr>
      </w:pPr>
      <w:r w:rsidRPr="00580751">
        <w:rPr>
          <w:sz w:val="24"/>
          <w:szCs w:val="24"/>
        </w:rPr>
        <w:t>Increase was seen in Chlamydia diagnoses in ABM UHB, compared to a Wales decrease of 3%. The biggest increase observed in men (+20%) and me</w:t>
      </w:r>
      <w:r w:rsidR="00015923" w:rsidRPr="00580751">
        <w:rPr>
          <w:sz w:val="24"/>
          <w:szCs w:val="24"/>
        </w:rPr>
        <w:t>n who have sex with men (+83%).</w:t>
      </w:r>
    </w:p>
    <w:p w:rsidR="00071916" w:rsidRPr="00580751" w:rsidRDefault="00071916" w:rsidP="00071916">
      <w:pPr>
        <w:rPr>
          <w:sz w:val="24"/>
          <w:szCs w:val="24"/>
        </w:rPr>
      </w:pPr>
      <w:r w:rsidRPr="00580751">
        <w:rPr>
          <w:sz w:val="24"/>
          <w:szCs w:val="24"/>
        </w:rPr>
        <w:t xml:space="preserve">The percentage change in chlamydia diagnoses made in ISH clinics from Q4 2017- Q1 2018 to Q4 2018-Q1 2019, by LHB of residence, gender and sexuality identified a 58% overall increase in Gonorrhoea diagnoses in ABM UHB, compared to a Wales increase of 13%. The majority of Health Boards observed an increase in Gonorrhoea diagnoses but none as steep as ABM UHB. The biggest increase observed in men who have sex with men (105%). </w:t>
      </w:r>
    </w:p>
    <w:p w:rsidR="00071916" w:rsidRPr="00F32A0B" w:rsidRDefault="00071916" w:rsidP="00071916">
      <w:pPr>
        <w:rPr>
          <w:b/>
          <w:sz w:val="24"/>
          <w:szCs w:val="24"/>
        </w:rPr>
      </w:pPr>
      <w:r w:rsidRPr="00F32A0B">
        <w:rPr>
          <w:b/>
          <w:sz w:val="24"/>
          <w:szCs w:val="24"/>
        </w:rPr>
        <w:t xml:space="preserve">Asylum </w:t>
      </w:r>
      <w:r w:rsidR="00015923" w:rsidRPr="00F32A0B">
        <w:rPr>
          <w:b/>
          <w:sz w:val="24"/>
          <w:szCs w:val="24"/>
        </w:rPr>
        <w:t>seekers, refugees and migrants:</w:t>
      </w:r>
    </w:p>
    <w:p w:rsidR="00071916" w:rsidRPr="00580751" w:rsidRDefault="00071916" w:rsidP="00071916">
      <w:pPr>
        <w:rPr>
          <w:sz w:val="24"/>
          <w:szCs w:val="24"/>
        </w:rPr>
      </w:pPr>
      <w:r w:rsidRPr="00580751">
        <w:rPr>
          <w:sz w:val="24"/>
          <w:szCs w:val="24"/>
        </w:rPr>
        <w:t>In June 2018, Wales was home to 3148 asylum seekers dispersed among the four Welsh dispersal areas of Cardiff (1,458), Newport (571), Swansea (957) and Wrexham (162). Since the inception of the Syrian Vulnerable Persons Resettlement Scheme in late 2015, Wales had also become home to 854 Syrian refugees, dispers</w:t>
      </w:r>
      <w:r w:rsidR="00015923" w:rsidRPr="00580751">
        <w:rPr>
          <w:sz w:val="24"/>
          <w:szCs w:val="24"/>
        </w:rPr>
        <w:t>ed among every local authority.</w:t>
      </w:r>
    </w:p>
    <w:p w:rsidR="00071916" w:rsidRPr="00580751" w:rsidRDefault="00071916" w:rsidP="00071916">
      <w:pPr>
        <w:rPr>
          <w:sz w:val="24"/>
          <w:szCs w:val="24"/>
        </w:rPr>
      </w:pPr>
      <w:r w:rsidRPr="00580751">
        <w:rPr>
          <w:sz w:val="24"/>
          <w:szCs w:val="24"/>
        </w:rPr>
        <w:t xml:space="preserve">Whilst the COVID-19 pandemic has seen the advancement in technology a benefit to a lot of patients to access services (for example; Ask My GP) it has created a barrier for migrants and asylum seekers which in turn has placed additional pressure on support services such as the Health Access Team. Migrants and asylum seekers usually have very little or no English language speaking skills which has meant the lack of face to face contact due to the pandemic has created an impact on accessing health services. </w:t>
      </w:r>
    </w:p>
    <w:p w:rsidR="00071916" w:rsidRPr="00F32A0B" w:rsidRDefault="00071916" w:rsidP="00071916">
      <w:pPr>
        <w:rPr>
          <w:b/>
          <w:sz w:val="24"/>
          <w:szCs w:val="24"/>
        </w:rPr>
      </w:pPr>
      <w:r w:rsidRPr="00F32A0B">
        <w:rPr>
          <w:b/>
          <w:sz w:val="24"/>
          <w:szCs w:val="24"/>
        </w:rPr>
        <w:t>Students:</w:t>
      </w:r>
    </w:p>
    <w:p w:rsidR="00071916" w:rsidRPr="00580751" w:rsidRDefault="00071916" w:rsidP="00071916">
      <w:pPr>
        <w:rPr>
          <w:sz w:val="24"/>
          <w:szCs w:val="24"/>
        </w:rPr>
      </w:pPr>
      <w:r w:rsidRPr="00580751">
        <w:rPr>
          <w:sz w:val="24"/>
          <w:szCs w:val="24"/>
        </w:rPr>
        <w:t>Mental health problems. 94% of universities in the UK have experienced a sharp increase in the number of people trying to access support services, with some institutions noticing a threefold increase. According to Unite Students Insight report 2019, the percentage of students who consider that they have a mental health condition has risen, and now stands at 17%. This has risen from 12% in 2016 when the question was first asked. As in previous years, anxiety and depression – often both – were the most</w:t>
      </w:r>
      <w:r w:rsidR="00015923" w:rsidRPr="00580751">
        <w:rPr>
          <w:sz w:val="24"/>
          <w:szCs w:val="24"/>
        </w:rPr>
        <w:t xml:space="preserve"> commonly reported conditions. </w:t>
      </w:r>
    </w:p>
    <w:p w:rsidR="00B608EC" w:rsidRDefault="00B608EC" w:rsidP="00071916">
      <w:pPr>
        <w:rPr>
          <w:b/>
          <w:sz w:val="24"/>
          <w:szCs w:val="24"/>
        </w:rPr>
      </w:pPr>
    </w:p>
    <w:p w:rsidR="00071916" w:rsidRPr="00F32A0B" w:rsidRDefault="00071916" w:rsidP="00071916">
      <w:pPr>
        <w:rPr>
          <w:b/>
          <w:sz w:val="24"/>
          <w:szCs w:val="24"/>
        </w:rPr>
      </w:pPr>
      <w:r w:rsidRPr="00F32A0B">
        <w:rPr>
          <w:b/>
          <w:sz w:val="24"/>
          <w:szCs w:val="24"/>
        </w:rPr>
        <w:lastRenderedPageBreak/>
        <w:t>Adult prisoners:</w:t>
      </w:r>
    </w:p>
    <w:p w:rsidR="00071916" w:rsidRPr="00580751" w:rsidRDefault="00071916" w:rsidP="00071916">
      <w:pPr>
        <w:rPr>
          <w:sz w:val="24"/>
          <w:szCs w:val="24"/>
        </w:rPr>
      </w:pPr>
      <w:r w:rsidRPr="00580751">
        <w:rPr>
          <w:sz w:val="24"/>
          <w:szCs w:val="24"/>
        </w:rPr>
        <w:t>When it comes to considering health needs and pharmaceutical needs, the length of stay is often more relevant than the length of sentence. 79% of current residents have been in HMP Swansea for under six months. This places the main emphasis of healthcare on the identification and management of immediate health needs. Stays of a short length make it more difficult to pick up on hidden and long-term conditions, particularly those where screening may be infrequent.</w:t>
      </w:r>
    </w:p>
    <w:p w:rsidR="00015923" w:rsidRPr="00580751" w:rsidRDefault="00071916" w:rsidP="00071916">
      <w:pPr>
        <w:rPr>
          <w:sz w:val="24"/>
          <w:szCs w:val="24"/>
        </w:rPr>
      </w:pPr>
      <w:r w:rsidRPr="00580751">
        <w:rPr>
          <w:sz w:val="24"/>
          <w:szCs w:val="24"/>
        </w:rPr>
        <w:t>The equalities team provided some more detailed information about the types of disability recorded. The most common types were mental health problems and unspec</w:t>
      </w:r>
      <w:r w:rsidR="00015923" w:rsidRPr="00580751">
        <w:rPr>
          <w:sz w:val="24"/>
          <w:szCs w:val="24"/>
        </w:rPr>
        <w:t>ified disabilities.</w:t>
      </w:r>
    </w:p>
    <w:p w:rsidR="00071916" w:rsidRPr="00F32A0B" w:rsidRDefault="00071916" w:rsidP="00071916">
      <w:pPr>
        <w:rPr>
          <w:b/>
          <w:sz w:val="24"/>
          <w:szCs w:val="24"/>
        </w:rPr>
      </w:pPr>
      <w:r w:rsidRPr="00F32A0B">
        <w:rPr>
          <w:b/>
          <w:sz w:val="24"/>
          <w:szCs w:val="24"/>
        </w:rPr>
        <w:t>Antibiotic prescribing:</w:t>
      </w:r>
    </w:p>
    <w:p w:rsidR="00015923" w:rsidRPr="00580751" w:rsidRDefault="00071916" w:rsidP="00071916">
      <w:pPr>
        <w:rPr>
          <w:sz w:val="24"/>
          <w:szCs w:val="24"/>
        </w:rPr>
      </w:pPr>
      <w:r w:rsidRPr="00580751">
        <w:rPr>
          <w:sz w:val="24"/>
          <w:szCs w:val="24"/>
        </w:rPr>
        <w:t>Whilst Swansea Bay Health Cluster is making good progress and is on target to meet the 25% reduction, as a Health Board we remain an outlier in terms of overall antibiotic usage when compared to Wales and England</w:t>
      </w:r>
      <w:r w:rsidR="0030003C" w:rsidRPr="00580751">
        <w:rPr>
          <w:sz w:val="24"/>
          <w:szCs w:val="24"/>
        </w:rPr>
        <w:t>.</w:t>
      </w:r>
    </w:p>
    <w:p w:rsidR="00071916" w:rsidRPr="00F32A0B" w:rsidRDefault="00071916" w:rsidP="00071916">
      <w:pPr>
        <w:rPr>
          <w:b/>
          <w:sz w:val="24"/>
          <w:szCs w:val="24"/>
        </w:rPr>
      </w:pPr>
      <w:r w:rsidRPr="00F32A0B">
        <w:rPr>
          <w:b/>
          <w:sz w:val="24"/>
          <w:szCs w:val="24"/>
        </w:rPr>
        <w:t>Mental Health:</w:t>
      </w:r>
    </w:p>
    <w:p w:rsidR="00071916" w:rsidRPr="00580751" w:rsidRDefault="00071916" w:rsidP="00071916">
      <w:pPr>
        <w:rPr>
          <w:sz w:val="24"/>
          <w:szCs w:val="24"/>
        </w:rPr>
      </w:pPr>
      <w:r w:rsidRPr="00580751">
        <w:rPr>
          <w:sz w:val="24"/>
          <w:szCs w:val="24"/>
        </w:rPr>
        <w:t>The Public Health Wales Mental Wellbeing in Wales tool in 2018 identified that in Swansea respondents reported the highest level of low wellbeing. Adults aged 65 and over reported higher levels of wellbeing than younger age groups.</w:t>
      </w:r>
    </w:p>
    <w:p w:rsidR="00071916" w:rsidRPr="00580751" w:rsidRDefault="00071916" w:rsidP="00071916">
      <w:pPr>
        <w:rPr>
          <w:sz w:val="24"/>
          <w:szCs w:val="24"/>
        </w:rPr>
      </w:pPr>
      <w:r w:rsidRPr="00580751">
        <w:rPr>
          <w:sz w:val="24"/>
          <w:szCs w:val="24"/>
        </w:rPr>
        <w:t>Sense of worthwhile- Swansea local authority had one of the lowest overall rating scores at 81.5.</w:t>
      </w:r>
    </w:p>
    <w:p w:rsidR="00071916" w:rsidRPr="00580751" w:rsidRDefault="00071916" w:rsidP="00071916">
      <w:pPr>
        <w:rPr>
          <w:sz w:val="24"/>
          <w:szCs w:val="24"/>
        </w:rPr>
      </w:pPr>
      <w:r w:rsidRPr="00580751">
        <w:rPr>
          <w:sz w:val="24"/>
          <w:szCs w:val="24"/>
        </w:rPr>
        <w:t>Low Sense of Anxiety: Swansea being the lowest (60.0) and lower than Wales (62.8). Age groups 55-64, 65-74 and 75+ were more likely to have a low sense of anxiety</w:t>
      </w:r>
    </w:p>
    <w:p w:rsidR="00071916" w:rsidRPr="00580751" w:rsidRDefault="00071916" w:rsidP="00071916">
      <w:pPr>
        <w:rPr>
          <w:sz w:val="24"/>
          <w:szCs w:val="24"/>
        </w:rPr>
      </w:pPr>
      <w:r w:rsidRPr="00580751">
        <w:rPr>
          <w:sz w:val="24"/>
          <w:szCs w:val="24"/>
        </w:rPr>
        <w:t>High Sense of Happiness – Swansea Bay UHB showed the lowest percentage (72.0) than the rest of Wales and the Wales average (74.7).</w:t>
      </w:r>
    </w:p>
    <w:p w:rsidR="00071916" w:rsidRPr="00F32A0B" w:rsidRDefault="00071916" w:rsidP="00071916">
      <w:pPr>
        <w:rPr>
          <w:b/>
          <w:sz w:val="24"/>
          <w:szCs w:val="24"/>
        </w:rPr>
      </w:pPr>
      <w:r w:rsidRPr="00F32A0B">
        <w:rPr>
          <w:b/>
          <w:sz w:val="24"/>
          <w:szCs w:val="24"/>
        </w:rPr>
        <w:t xml:space="preserve">Suicide: </w:t>
      </w:r>
    </w:p>
    <w:p w:rsidR="00071916" w:rsidRPr="00580751" w:rsidRDefault="00071916" w:rsidP="00071916">
      <w:pPr>
        <w:rPr>
          <w:sz w:val="24"/>
          <w:szCs w:val="24"/>
        </w:rPr>
      </w:pPr>
      <w:r w:rsidRPr="00580751">
        <w:rPr>
          <w:sz w:val="24"/>
          <w:szCs w:val="24"/>
        </w:rPr>
        <w:t xml:space="preserve">Between 2014 and 2018 the suicide rate for Swansea Bay UHB was 12.3 per 100,000 population, equating to 208 recorded deaths by suicide. This is in line with the Wales average at 12.3 per 100,000. Additional analysis undertaken in early 2019 showed that during 2008-17 suicide rates were higher in males than females in both Swansea and Neath Port Talbot, which is in line with the national average. Among males, the rates were highest in the 35 – 64 year age group in Neath Port Talbot and the 25 – 54 years age group in Swansea.  </w:t>
      </w:r>
    </w:p>
    <w:p w:rsidR="00946BD6" w:rsidRPr="00580751" w:rsidRDefault="00071916" w:rsidP="00071916">
      <w:pPr>
        <w:rPr>
          <w:sz w:val="24"/>
          <w:szCs w:val="24"/>
        </w:rPr>
      </w:pPr>
      <w:r w:rsidRPr="00580751">
        <w:rPr>
          <w:sz w:val="24"/>
          <w:szCs w:val="24"/>
        </w:rPr>
        <w:lastRenderedPageBreak/>
        <w:t>Suicides in within Swansea Cluster April 2020 - March 2021 were 28.</w:t>
      </w:r>
    </w:p>
    <w:p w:rsidR="00071916" w:rsidRPr="00AA3E98" w:rsidRDefault="00071916" w:rsidP="00071916">
      <w:r w:rsidRPr="00F32A0B">
        <w:rPr>
          <w:b/>
          <w:sz w:val="24"/>
          <w:szCs w:val="24"/>
        </w:rPr>
        <w:t>Dementia:</w:t>
      </w:r>
    </w:p>
    <w:p w:rsidR="00EE19B0" w:rsidRPr="00580751" w:rsidRDefault="00071916" w:rsidP="00071916">
      <w:pPr>
        <w:rPr>
          <w:sz w:val="24"/>
          <w:szCs w:val="24"/>
        </w:rPr>
      </w:pPr>
      <w:r w:rsidRPr="00580751">
        <w:rPr>
          <w:sz w:val="24"/>
          <w:szCs w:val="24"/>
        </w:rPr>
        <w:t>In Swansea Bay UHB around 5,607 individuals are registered with dementia which is likely to be an underestimate due to symptoms not being recognised and delays in diagnosis. From a public health perspective, it is important to remember that while dementia usually affects older people it is not an inevitable part of the ageing process (WHO; 2012. Dementia: a public health priority). It may therefore, be amenable to primary prevention, awareness raising to reduce stigma and reducing barriers to early diagnosis and support for cares to reduce the economic burden and improve quality of life.</w:t>
      </w:r>
    </w:p>
    <w:p w:rsidR="00F53D86" w:rsidRPr="00F32A0B" w:rsidRDefault="00F53D86" w:rsidP="00071916">
      <w:pPr>
        <w:rPr>
          <w:b/>
          <w:sz w:val="24"/>
          <w:szCs w:val="24"/>
        </w:rPr>
      </w:pPr>
      <w:r w:rsidRPr="00F32A0B">
        <w:rPr>
          <w:b/>
          <w:sz w:val="24"/>
          <w:szCs w:val="24"/>
        </w:rPr>
        <w:t>Smoking:</w:t>
      </w:r>
    </w:p>
    <w:p w:rsidR="00946BD6" w:rsidRPr="00580751" w:rsidRDefault="00F53D86" w:rsidP="00905229">
      <w:pPr>
        <w:rPr>
          <w:sz w:val="24"/>
          <w:szCs w:val="24"/>
        </w:rPr>
      </w:pPr>
      <w:r w:rsidRPr="00580751">
        <w:rPr>
          <w:sz w:val="24"/>
          <w:szCs w:val="24"/>
        </w:rPr>
        <w:t>Bay Cluster contacts to the Help Me Quit service and Community Pharmacy are consistently and significantly lower than the other SBUHB clusters for 2019-20 and 2020-21. Recorded smoking rates within Bay Cluster are the lowest in the SBUHB area. Smoking attributable admissions, EASR per 100,000 Swansea Bay UHB had 1488 admissions which was above the Welsh average (1427) during 2016/17 to 2018/19, the second highest in Wales.  Nearly 6% of all hospital admissions for males and nearly 4% of females were attributable to smoking during this period in SBUHB</w:t>
      </w:r>
      <w:r w:rsidR="0030003C" w:rsidRPr="00580751">
        <w:rPr>
          <w:sz w:val="24"/>
          <w:szCs w:val="24"/>
        </w:rPr>
        <w:t>.</w:t>
      </w:r>
    </w:p>
    <w:p w:rsidR="00905229" w:rsidRPr="00F32A0B" w:rsidRDefault="00905229" w:rsidP="00905229">
      <w:pPr>
        <w:rPr>
          <w:b/>
          <w:sz w:val="24"/>
          <w:szCs w:val="24"/>
        </w:rPr>
      </w:pPr>
      <w:r w:rsidRPr="00F32A0B">
        <w:rPr>
          <w:b/>
          <w:sz w:val="24"/>
          <w:szCs w:val="24"/>
        </w:rPr>
        <w:t>Sexual Identity:</w:t>
      </w:r>
    </w:p>
    <w:p w:rsidR="00EE19B0" w:rsidRPr="00580751" w:rsidRDefault="00905229" w:rsidP="00905229">
      <w:pPr>
        <w:rPr>
          <w:sz w:val="24"/>
          <w:szCs w:val="24"/>
        </w:rPr>
      </w:pPr>
      <w:r w:rsidRPr="00580751">
        <w:rPr>
          <w:sz w:val="24"/>
          <w:szCs w:val="24"/>
        </w:rPr>
        <w:t>Amongst LGB people, there are a range of health related behaviours and mental health issues significantly higher or at higher risk than the general population averages. General population, including for alcohol dependency, smoking, mental disorder, suicidal ideation and attempted suicide, substance misuse and deliberate self-harm. 41% of transgender people reported attempting suicide compared to 1.6% of the general population.</w:t>
      </w:r>
    </w:p>
    <w:p w:rsidR="003F352B" w:rsidRPr="00F32A0B" w:rsidRDefault="003F352B" w:rsidP="003F352B">
      <w:pPr>
        <w:autoSpaceDE w:val="0"/>
        <w:autoSpaceDN w:val="0"/>
        <w:adjustRightInd w:val="0"/>
        <w:spacing w:after="0" w:line="276" w:lineRule="auto"/>
        <w:rPr>
          <w:rFonts w:cstheme="minorHAnsi"/>
          <w:b/>
          <w:color w:val="000000" w:themeColor="text1"/>
          <w:sz w:val="24"/>
          <w:szCs w:val="24"/>
        </w:rPr>
      </w:pPr>
      <w:r w:rsidRPr="00F32A0B">
        <w:rPr>
          <w:rFonts w:cstheme="minorHAnsi"/>
          <w:b/>
          <w:color w:val="000000" w:themeColor="text1"/>
          <w:sz w:val="24"/>
          <w:szCs w:val="24"/>
        </w:rPr>
        <w:t>Flu:</w:t>
      </w:r>
    </w:p>
    <w:p w:rsidR="009E6A20" w:rsidRPr="00580751" w:rsidRDefault="003F352B" w:rsidP="009E6A20">
      <w:pPr>
        <w:autoSpaceDE w:val="0"/>
        <w:autoSpaceDN w:val="0"/>
        <w:adjustRightInd w:val="0"/>
        <w:spacing w:after="0" w:line="276" w:lineRule="auto"/>
        <w:rPr>
          <w:rFonts w:cstheme="minorHAnsi"/>
          <w:sz w:val="24"/>
          <w:szCs w:val="24"/>
        </w:rPr>
      </w:pPr>
      <w:r w:rsidRPr="00580751">
        <w:rPr>
          <w:rFonts w:cstheme="minorHAnsi"/>
          <w:sz w:val="24"/>
          <w:szCs w:val="24"/>
        </w:rPr>
        <w:t>Data showcased practices in the Bay Cluster achieved SBUHB for patients aged 65 years and older of 70.5</w:t>
      </w:r>
      <w:r w:rsidR="0045008B" w:rsidRPr="00580751">
        <w:rPr>
          <w:rFonts w:cstheme="minorHAnsi"/>
          <w:sz w:val="24"/>
          <w:szCs w:val="24"/>
        </w:rPr>
        <w:t>0</w:t>
      </w:r>
      <w:r w:rsidRPr="00580751">
        <w:rPr>
          <w:rFonts w:cstheme="minorHAnsi"/>
          <w:sz w:val="24"/>
          <w:szCs w:val="24"/>
        </w:rPr>
        <w:t>% in</w:t>
      </w:r>
      <w:r w:rsidR="0045008B" w:rsidRPr="00580751">
        <w:rPr>
          <w:rFonts w:cstheme="minorHAnsi"/>
          <w:sz w:val="24"/>
          <w:szCs w:val="24"/>
        </w:rPr>
        <w:t xml:space="preserve"> 2020-21.</w:t>
      </w:r>
      <w:r w:rsidRPr="00580751">
        <w:rPr>
          <w:rFonts w:cstheme="minorHAnsi"/>
          <w:sz w:val="24"/>
          <w:szCs w:val="24"/>
        </w:rPr>
        <w:t>this was not the case</w:t>
      </w:r>
      <w:r w:rsidR="0045008B" w:rsidRPr="00580751">
        <w:rPr>
          <w:rFonts w:cstheme="minorHAnsi"/>
          <w:sz w:val="24"/>
          <w:szCs w:val="24"/>
        </w:rPr>
        <w:t xml:space="preserve"> for children aged 2/3 years (37.80</w:t>
      </w:r>
      <w:r w:rsidRPr="00580751">
        <w:rPr>
          <w:rFonts w:cstheme="minorHAnsi"/>
          <w:sz w:val="24"/>
          <w:szCs w:val="24"/>
        </w:rPr>
        <w:t xml:space="preserve">%) or those </w:t>
      </w:r>
      <w:r w:rsidR="0045008B" w:rsidRPr="00580751">
        <w:rPr>
          <w:rFonts w:cstheme="minorHAnsi"/>
          <w:sz w:val="24"/>
          <w:szCs w:val="24"/>
        </w:rPr>
        <w:t>at clinical risk 6m-64 years (38.70</w:t>
      </w:r>
      <w:r w:rsidRPr="00580751">
        <w:rPr>
          <w:rFonts w:cstheme="minorHAnsi"/>
          <w:sz w:val="24"/>
          <w:szCs w:val="24"/>
        </w:rPr>
        <w:t>%) both of which were lower than the Welsh Average of 56.3% and 51.0% respectively</w:t>
      </w:r>
      <w:r w:rsidRPr="00580751">
        <w:rPr>
          <w:rFonts w:cstheme="minorHAnsi"/>
          <w:color w:val="FF0000"/>
          <w:sz w:val="24"/>
          <w:szCs w:val="24"/>
        </w:rPr>
        <w:t>.</w:t>
      </w:r>
    </w:p>
    <w:p w:rsidR="009E6A20" w:rsidRDefault="009E6A20" w:rsidP="009E6A20">
      <w:pPr>
        <w:autoSpaceDE w:val="0"/>
        <w:autoSpaceDN w:val="0"/>
        <w:adjustRightInd w:val="0"/>
        <w:spacing w:after="0" w:line="276" w:lineRule="auto"/>
        <w:rPr>
          <w:rFonts w:cstheme="minorHAnsi"/>
        </w:rPr>
      </w:pPr>
    </w:p>
    <w:p w:rsidR="00B608EC" w:rsidRDefault="00B608EC" w:rsidP="009E6A20">
      <w:pPr>
        <w:autoSpaceDE w:val="0"/>
        <w:autoSpaceDN w:val="0"/>
        <w:adjustRightInd w:val="0"/>
        <w:spacing w:after="0" w:line="276" w:lineRule="auto"/>
        <w:rPr>
          <w:b/>
          <w:sz w:val="24"/>
          <w:szCs w:val="24"/>
        </w:rPr>
      </w:pPr>
    </w:p>
    <w:p w:rsidR="004661B0" w:rsidRPr="009E6A20" w:rsidRDefault="004661B0" w:rsidP="009E6A20">
      <w:pPr>
        <w:autoSpaceDE w:val="0"/>
        <w:autoSpaceDN w:val="0"/>
        <w:adjustRightInd w:val="0"/>
        <w:spacing w:after="0" w:line="276" w:lineRule="auto"/>
        <w:rPr>
          <w:rFonts w:cstheme="minorHAnsi"/>
        </w:rPr>
      </w:pPr>
      <w:r w:rsidRPr="00F32A0B">
        <w:rPr>
          <w:b/>
          <w:sz w:val="24"/>
          <w:szCs w:val="24"/>
        </w:rPr>
        <w:lastRenderedPageBreak/>
        <w:t>Heart Failure:</w:t>
      </w:r>
    </w:p>
    <w:p w:rsidR="00B608EC" w:rsidRDefault="00B608EC" w:rsidP="004661B0"/>
    <w:p w:rsidR="004661B0" w:rsidRPr="00580751" w:rsidRDefault="004661B0" w:rsidP="004661B0">
      <w:pPr>
        <w:rPr>
          <w:sz w:val="24"/>
          <w:szCs w:val="24"/>
        </w:rPr>
      </w:pPr>
      <w:r w:rsidRPr="00580751">
        <w:rPr>
          <w:sz w:val="24"/>
          <w:szCs w:val="24"/>
        </w:rPr>
        <w:t xml:space="preserve">In the period, 2016-17 to 2018-19 the prevalence rate of heart failure across the former ABM UHB region have continued to increase in line with the Wales average. In the 3-year period, ABM UHB saw a slight increase from a 1.054% prevalence rate to 1.073% similarly to Wales which also observed a slight increase from 1.013% to 1.062%. Bay Cluster are achieving target at 0.9%. </w:t>
      </w:r>
    </w:p>
    <w:p w:rsidR="00D74D64" w:rsidRPr="00F32A0B" w:rsidRDefault="00D74D64" w:rsidP="004661B0">
      <w:pPr>
        <w:rPr>
          <w:b/>
          <w:sz w:val="24"/>
          <w:szCs w:val="24"/>
        </w:rPr>
      </w:pPr>
      <w:r w:rsidRPr="00F32A0B">
        <w:rPr>
          <w:b/>
          <w:sz w:val="24"/>
          <w:szCs w:val="24"/>
        </w:rPr>
        <w:t>COPD:</w:t>
      </w:r>
    </w:p>
    <w:p w:rsidR="00D74D64" w:rsidRPr="00580751" w:rsidRDefault="00D74D64" w:rsidP="00D74D64">
      <w:pPr>
        <w:rPr>
          <w:sz w:val="24"/>
          <w:szCs w:val="24"/>
        </w:rPr>
      </w:pPr>
      <w:r w:rsidRPr="00580751">
        <w:rPr>
          <w:sz w:val="24"/>
          <w:szCs w:val="24"/>
        </w:rPr>
        <w:t>Respiratory health remains to be a key priority area to the NHS in Wales, with 1 in 12 people having a respiratory illness. Among the most common are chronic obstructive pulmonary disease (COPD), asthma, occupational lung diseases such</w:t>
      </w:r>
      <w:r w:rsidRPr="009E6A20">
        <w:t xml:space="preserve"> </w:t>
      </w:r>
      <w:r w:rsidRPr="00580751">
        <w:rPr>
          <w:sz w:val="24"/>
          <w:szCs w:val="24"/>
        </w:rPr>
        <w:t>as coal miners’ pneumoconiosis, pneumonia and pulmonary hypertension. Prevalence of COPD (%) in the Bay Cluster is amongst the lowest at 1.3%</w:t>
      </w:r>
    </w:p>
    <w:p w:rsidR="00C66A7B" w:rsidRPr="00F32A0B" w:rsidRDefault="00C66A7B" w:rsidP="00C66A7B">
      <w:pPr>
        <w:rPr>
          <w:b/>
          <w:sz w:val="24"/>
          <w:szCs w:val="24"/>
        </w:rPr>
      </w:pPr>
      <w:r w:rsidRPr="00F32A0B">
        <w:rPr>
          <w:b/>
          <w:sz w:val="24"/>
          <w:szCs w:val="24"/>
        </w:rPr>
        <w:t>Stroke:</w:t>
      </w:r>
    </w:p>
    <w:p w:rsidR="007C7F2F" w:rsidRPr="00580751" w:rsidRDefault="00C66A7B" w:rsidP="00641500">
      <w:pPr>
        <w:rPr>
          <w:sz w:val="24"/>
          <w:szCs w:val="24"/>
        </w:rPr>
      </w:pPr>
      <w:r w:rsidRPr="00580751">
        <w:rPr>
          <w:sz w:val="24"/>
          <w:szCs w:val="24"/>
        </w:rPr>
        <w:t>The prevalence of Stroke and TIA across Wales for 2018 was 2.1%. The Bay Health Cluster are slightly under the Welsh Average at 2.0%.</w:t>
      </w:r>
    </w:p>
    <w:p w:rsidR="00641500" w:rsidRPr="00F32A0B" w:rsidRDefault="00641500" w:rsidP="00641500">
      <w:pPr>
        <w:rPr>
          <w:b/>
          <w:sz w:val="24"/>
          <w:szCs w:val="24"/>
        </w:rPr>
      </w:pPr>
      <w:r w:rsidRPr="00F32A0B">
        <w:rPr>
          <w:b/>
          <w:sz w:val="24"/>
          <w:szCs w:val="24"/>
        </w:rPr>
        <w:t>Learning Disabilities:</w:t>
      </w:r>
    </w:p>
    <w:p w:rsidR="00641500" w:rsidRPr="00580751" w:rsidRDefault="00641500" w:rsidP="00641500">
      <w:pPr>
        <w:rPr>
          <w:sz w:val="24"/>
          <w:szCs w:val="24"/>
        </w:rPr>
      </w:pPr>
      <w:r w:rsidRPr="00580751">
        <w:rPr>
          <w:sz w:val="24"/>
          <w:szCs w:val="24"/>
        </w:rPr>
        <w:t xml:space="preserve">A 2010 study by the Improving Health and Lives Learning Disabilities Observatory noted that people with learning disabilities have poorer health than their non-disabled peers, differences in health status that are, to an extent, avoidable. It also noted that health inequalities faced by people with a learning disability began in childhood and that they were often caused as a result of lack of access to timely, appropriate and effective healthcare. </w:t>
      </w:r>
    </w:p>
    <w:p w:rsidR="00641500" w:rsidRPr="00580751" w:rsidRDefault="00641500" w:rsidP="00641500">
      <w:pPr>
        <w:rPr>
          <w:sz w:val="24"/>
          <w:szCs w:val="24"/>
        </w:rPr>
      </w:pPr>
      <w:r w:rsidRPr="00580751">
        <w:rPr>
          <w:sz w:val="24"/>
          <w:szCs w:val="24"/>
        </w:rPr>
        <w:t xml:space="preserve">People with a learning disability are 58 times more likely to die aged under 50 years than other people. 4 times as many people with a learning disability die of preventable causes compared to people in the general population.  </w:t>
      </w:r>
    </w:p>
    <w:p w:rsidR="00641500" w:rsidRPr="009E6A20" w:rsidRDefault="00641500" w:rsidP="00641500">
      <w:r w:rsidRPr="009E6A20">
        <w:t>People with a learning disability are 10 times more likely to have serious sight problems and 6 out of 10 people with a learning disability need to wear glasses.</w:t>
      </w:r>
    </w:p>
    <w:p w:rsidR="00B608EC" w:rsidRDefault="00B608EC" w:rsidP="00C115AC">
      <w:pPr>
        <w:rPr>
          <w:rFonts w:cstheme="minorHAnsi"/>
          <w:b/>
          <w:color w:val="000000" w:themeColor="text1"/>
          <w:sz w:val="24"/>
          <w:szCs w:val="24"/>
        </w:rPr>
      </w:pPr>
    </w:p>
    <w:p w:rsidR="00B608EC" w:rsidRDefault="00B608EC" w:rsidP="00C115AC">
      <w:pPr>
        <w:rPr>
          <w:rFonts w:cstheme="minorHAnsi"/>
          <w:b/>
          <w:color w:val="000000" w:themeColor="text1"/>
          <w:sz w:val="24"/>
          <w:szCs w:val="24"/>
        </w:rPr>
      </w:pPr>
    </w:p>
    <w:p w:rsidR="00946BD6" w:rsidRDefault="00C115AC" w:rsidP="00C115AC">
      <w:pPr>
        <w:rPr>
          <w:rFonts w:cstheme="minorHAnsi"/>
          <w:b/>
          <w:color w:val="000000" w:themeColor="text1"/>
          <w:sz w:val="24"/>
          <w:szCs w:val="24"/>
        </w:rPr>
      </w:pPr>
      <w:r w:rsidRPr="00F32A0B">
        <w:rPr>
          <w:rFonts w:cstheme="minorHAnsi"/>
          <w:b/>
          <w:color w:val="000000" w:themeColor="text1"/>
          <w:sz w:val="24"/>
          <w:szCs w:val="24"/>
        </w:rPr>
        <w:lastRenderedPageBreak/>
        <w:t xml:space="preserve">Life expectancy: </w:t>
      </w:r>
    </w:p>
    <w:p w:rsidR="0030003C" w:rsidRPr="00580751" w:rsidRDefault="00C115AC" w:rsidP="00C115AC">
      <w:pPr>
        <w:rPr>
          <w:rFonts w:cstheme="minorHAnsi"/>
          <w:color w:val="000000" w:themeColor="text1"/>
          <w:sz w:val="24"/>
          <w:szCs w:val="24"/>
        </w:rPr>
      </w:pPr>
      <w:r w:rsidRPr="00580751">
        <w:rPr>
          <w:rFonts w:cstheme="minorHAnsi"/>
          <w:color w:val="000000" w:themeColor="text1"/>
          <w:sz w:val="24"/>
          <w:szCs w:val="24"/>
        </w:rPr>
        <w:t>Swansea Bay UHB follows the all-Wales trend for life-expectancy and is stalling. For males living in Swansea, life expectancy is 77 years of age which is slightly lower than the Welsh average at 78 whereas for females it is the same as the Welsh average at 82 years of age</w:t>
      </w:r>
      <w:r w:rsidR="0030003C" w:rsidRPr="00580751">
        <w:rPr>
          <w:rFonts w:cstheme="minorHAnsi"/>
          <w:color w:val="000000" w:themeColor="text1"/>
          <w:sz w:val="24"/>
          <w:szCs w:val="24"/>
        </w:rPr>
        <w:t>.</w:t>
      </w:r>
    </w:p>
    <w:p w:rsidR="00C115AC" w:rsidRDefault="00C115AC" w:rsidP="00C115AC">
      <w:pPr>
        <w:rPr>
          <w:b/>
          <w:sz w:val="24"/>
          <w:szCs w:val="24"/>
        </w:rPr>
      </w:pPr>
      <w:r w:rsidRPr="00F32A0B">
        <w:rPr>
          <w:b/>
          <w:sz w:val="24"/>
          <w:szCs w:val="24"/>
        </w:rPr>
        <w:t>Mortality:</w:t>
      </w:r>
    </w:p>
    <w:p w:rsidR="009E6A20" w:rsidRPr="00F32A0B" w:rsidRDefault="009E6A20" w:rsidP="00C115AC">
      <w:pPr>
        <w:rPr>
          <w:b/>
          <w:sz w:val="24"/>
          <w:szCs w:val="24"/>
        </w:rPr>
      </w:pPr>
    </w:p>
    <w:p w:rsidR="00C66A7B" w:rsidRDefault="00C115AC" w:rsidP="00C66A7B">
      <w:r w:rsidRPr="007D2B02">
        <w:rPr>
          <w:rFonts w:ascii="Arial" w:hAnsi="Arial" w:cs="Arial"/>
          <w:noProof/>
          <w:highlight w:val="yellow"/>
          <w:lang w:eastAsia="en-GB"/>
        </w:rPr>
        <w:drawing>
          <wp:inline distT="0" distB="0" distL="0" distR="0" wp14:anchorId="4D65A2B6" wp14:editId="4F1FF948">
            <wp:extent cx="6309360" cy="177165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89190" cy="1794066"/>
                    </a:xfrm>
                    <a:prstGeom prst="rect">
                      <a:avLst/>
                    </a:prstGeom>
                    <a:noFill/>
                  </pic:spPr>
                </pic:pic>
              </a:graphicData>
            </a:graphic>
          </wp:inline>
        </w:drawing>
      </w:r>
    </w:p>
    <w:p w:rsidR="00B608EC" w:rsidRDefault="00B608EC" w:rsidP="00C66A7B">
      <w:pPr>
        <w:rPr>
          <w:b/>
          <w:sz w:val="24"/>
          <w:szCs w:val="24"/>
        </w:rPr>
      </w:pPr>
    </w:p>
    <w:p w:rsidR="008114BE" w:rsidRPr="00F32A0B" w:rsidRDefault="008114BE" w:rsidP="00C66A7B">
      <w:pPr>
        <w:rPr>
          <w:b/>
          <w:sz w:val="24"/>
          <w:szCs w:val="24"/>
        </w:rPr>
      </w:pPr>
      <w:r w:rsidRPr="00F32A0B">
        <w:rPr>
          <w:b/>
          <w:sz w:val="24"/>
          <w:szCs w:val="24"/>
        </w:rPr>
        <w:t>COVID Vaccine Uptake:</w:t>
      </w:r>
    </w:p>
    <w:p w:rsidR="008114BE" w:rsidRPr="009E6A20" w:rsidRDefault="008114BE" w:rsidP="00C66A7B">
      <w:r w:rsidRPr="009E6A20">
        <w:t>Data as of August 2021</w:t>
      </w:r>
    </w:p>
    <w:tbl>
      <w:tblPr>
        <w:tblStyle w:val="TableGrid"/>
        <w:tblW w:w="0" w:type="auto"/>
        <w:tblLook w:val="04A0" w:firstRow="1" w:lastRow="0" w:firstColumn="1" w:lastColumn="0" w:noHBand="0" w:noVBand="1"/>
      </w:tblPr>
      <w:tblGrid>
        <w:gridCol w:w="2218"/>
        <w:gridCol w:w="1272"/>
        <w:gridCol w:w="1287"/>
        <w:gridCol w:w="1287"/>
        <w:gridCol w:w="1274"/>
        <w:gridCol w:w="1274"/>
        <w:gridCol w:w="1514"/>
        <w:gridCol w:w="1274"/>
        <w:gridCol w:w="1274"/>
        <w:gridCol w:w="1274"/>
      </w:tblGrid>
      <w:tr w:rsidR="008114BE" w:rsidRPr="002B70A1" w:rsidTr="003A22C5">
        <w:trPr>
          <w:trHeight w:val="1020"/>
        </w:trPr>
        <w:tc>
          <w:tcPr>
            <w:tcW w:w="2219" w:type="dxa"/>
            <w:noWrap/>
            <w:hideMark/>
          </w:tcPr>
          <w:p w:rsidR="008114BE" w:rsidRPr="002B70A1" w:rsidRDefault="008114BE" w:rsidP="003A22C5">
            <w:pPr>
              <w:rPr>
                <w:b/>
                <w:bCs/>
              </w:rPr>
            </w:pPr>
            <w:r w:rsidRPr="002B70A1">
              <w:rPr>
                <w:b/>
                <w:bCs/>
              </w:rPr>
              <w:t>GP Cluster</w:t>
            </w:r>
          </w:p>
        </w:tc>
        <w:tc>
          <w:tcPr>
            <w:tcW w:w="1272" w:type="dxa"/>
            <w:hideMark/>
          </w:tcPr>
          <w:p w:rsidR="008114BE" w:rsidRPr="002B70A1" w:rsidRDefault="008114BE" w:rsidP="003A22C5">
            <w:pPr>
              <w:rPr>
                <w:b/>
                <w:bCs/>
              </w:rPr>
            </w:pPr>
            <w:r w:rsidRPr="002B70A1">
              <w:rPr>
                <w:b/>
                <w:bCs/>
              </w:rPr>
              <w:t>Cohort total</w:t>
            </w:r>
          </w:p>
        </w:tc>
        <w:tc>
          <w:tcPr>
            <w:tcW w:w="1286" w:type="dxa"/>
            <w:hideMark/>
          </w:tcPr>
          <w:p w:rsidR="008114BE" w:rsidRPr="002B70A1" w:rsidRDefault="008114BE" w:rsidP="003A22C5">
            <w:pPr>
              <w:rPr>
                <w:b/>
                <w:bCs/>
              </w:rPr>
            </w:pPr>
            <w:r w:rsidRPr="002B70A1">
              <w:rPr>
                <w:b/>
                <w:bCs/>
              </w:rPr>
              <w:t>Total First Vaccination</w:t>
            </w:r>
          </w:p>
        </w:tc>
        <w:tc>
          <w:tcPr>
            <w:tcW w:w="1287" w:type="dxa"/>
            <w:hideMark/>
          </w:tcPr>
          <w:p w:rsidR="008114BE" w:rsidRPr="002B70A1" w:rsidRDefault="008114BE" w:rsidP="003A22C5">
            <w:pPr>
              <w:rPr>
                <w:b/>
                <w:bCs/>
              </w:rPr>
            </w:pPr>
            <w:r w:rsidRPr="002B70A1">
              <w:rPr>
                <w:b/>
                <w:bCs/>
              </w:rPr>
              <w:t>Total Second Vaccination</w:t>
            </w:r>
          </w:p>
        </w:tc>
        <w:tc>
          <w:tcPr>
            <w:tcW w:w="1274" w:type="dxa"/>
            <w:hideMark/>
          </w:tcPr>
          <w:p w:rsidR="008114BE" w:rsidRPr="002B70A1" w:rsidRDefault="008114BE" w:rsidP="003A22C5">
            <w:pPr>
              <w:rPr>
                <w:b/>
                <w:bCs/>
              </w:rPr>
            </w:pPr>
            <w:r w:rsidRPr="002B70A1">
              <w:rPr>
                <w:b/>
                <w:bCs/>
              </w:rPr>
              <w:t>% Vaccinated (1st Dose)</w:t>
            </w:r>
          </w:p>
        </w:tc>
        <w:tc>
          <w:tcPr>
            <w:tcW w:w="1274" w:type="dxa"/>
            <w:hideMark/>
          </w:tcPr>
          <w:p w:rsidR="008114BE" w:rsidRPr="002B70A1" w:rsidRDefault="008114BE" w:rsidP="003A22C5">
            <w:pPr>
              <w:rPr>
                <w:b/>
                <w:bCs/>
              </w:rPr>
            </w:pPr>
            <w:r w:rsidRPr="002B70A1">
              <w:rPr>
                <w:b/>
                <w:bCs/>
              </w:rPr>
              <w:t>% Vaccinated (2 Doses)</w:t>
            </w:r>
          </w:p>
        </w:tc>
        <w:tc>
          <w:tcPr>
            <w:tcW w:w="1514" w:type="dxa"/>
            <w:hideMark/>
          </w:tcPr>
          <w:p w:rsidR="008114BE" w:rsidRPr="002B70A1" w:rsidRDefault="008114BE" w:rsidP="003A22C5">
            <w:pPr>
              <w:rPr>
                <w:b/>
                <w:bCs/>
              </w:rPr>
            </w:pPr>
            <w:r w:rsidRPr="002B70A1">
              <w:rPr>
                <w:b/>
                <w:bCs/>
              </w:rPr>
              <w:t>% of Population Vaccinated (2 Dose)</w:t>
            </w:r>
          </w:p>
        </w:tc>
        <w:tc>
          <w:tcPr>
            <w:tcW w:w="1274" w:type="dxa"/>
            <w:hideMark/>
          </w:tcPr>
          <w:p w:rsidR="008114BE" w:rsidRPr="002B70A1" w:rsidRDefault="008114BE" w:rsidP="003A22C5">
            <w:pPr>
              <w:rPr>
                <w:b/>
                <w:bCs/>
              </w:rPr>
            </w:pPr>
            <w:r w:rsidRPr="002B70A1">
              <w:rPr>
                <w:b/>
                <w:bCs/>
              </w:rPr>
              <w:t>Who is left(1st Dose)</w:t>
            </w:r>
          </w:p>
        </w:tc>
        <w:tc>
          <w:tcPr>
            <w:tcW w:w="1274" w:type="dxa"/>
            <w:hideMark/>
          </w:tcPr>
          <w:p w:rsidR="008114BE" w:rsidRPr="002B70A1" w:rsidRDefault="008114BE" w:rsidP="003A22C5">
            <w:pPr>
              <w:rPr>
                <w:b/>
                <w:bCs/>
              </w:rPr>
            </w:pPr>
            <w:r w:rsidRPr="002B70A1">
              <w:rPr>
                <w:b/>
                <w:bCs/>
              </w:rPr>
              <w:t>Who is left(2nd Dose)</w:t>
            </w:r>
          </w:p>
        </w:tc>
        <w:tc>
          <w:tcPr>
            <w:tcW w:w="1274" w:type="dxa"/>
            <w:hideMark/>
          </w:tcPr>
          <w:p w:rsidR="008114BE" w:rsidRPr="002B70A1" w:rsidRDefault="008114BE" w:rsidP="003A22C5">
            <w:pPr>
              <w:rPr>
                <w:b/>
                <w:bCs/>
              </w:rPr>
            </w:pPr>
            <w:r w:rsidRPr="002B70A1">
              <w:rPr>
                <w:b/>
                <w:bCs/>
              </w:rPr>
              <w:t>Future Booked</w:t>
            </w:r>
          </w:p>
        </w:tc>
      </w:tr>
      <w:tr w:rsidR="008114BE" w:rsidRPr="002B70A1" w:rsidTr="003A22C5">
        <w:trPr>
          <w:trHeight w:val="300"/>
        </w:trPr>
        <w:tc>
          <w:tcPr>
            <w:tcW w:w="2219" w:type="dxa"/>
            <w:noWrap/>
            <w:hideMark/>
          </w:tcPr>
          <w:p w:rsidR="008114BE" w:rsidRPr="002B70A1" w:rsidRDefault="008114BE" w:rsidP="003A22C5">
            <w:r w:rsidRPr="002B70A1">
              <w:t>Bay</w:t>
            </w:r>
            <w:r>
              <w:t xml:space="preserve"> </w:t>
            </w:r>
            <w:r w:rsidRPr="002B70A1">
              <w:t>Health</w:t>
            </w:r>
          </w:p>
        </w:tc>
        <w:tc>
          <w:tcPr>
            <w:tcW w:w="1272" w:type="dxa"/>
            <w:noWrap/>
            <w:hideMark/>
          </w:tcPr>
          <w:p w:rsidR="008114BE" w:rsidRPr="002B70A1" w:rsidRDefault="008114BE" w:rsidP="003A22C5">
            <w:r w:rsidRPr="002B70A1">
              <w:t>61858</w:t>
            </w:r>
          </w:p>
        </w:tc>
        <w:tc>
          <w:tcPr>
            <w:tcW w:w="1286" w:type="dxa"/>
            <w:noWrap/>
            <w:hideMark/>
          </w:tcPr>
          <w:p w:rsidR="008114BE" w:rsidRPr="002B70A1" w:rsidRDefault="008114BE" w:rsidP="003A22C5">
            <w:r w:rsidRPr="002B70A1">
              <w:t>51670</w:t>
            </w:r>
          </w:p>
        </w:tc>
        <w:tc>
          <w:tcPr>
            <w:tcW w:w="1287" w:type="dxa"/>
            <w:noWrap/>
            <w:hideMark/>
          </w:tcPr>
          <w:p w:rsidR="008114BE" w:rsidRPr="002B70A1" w:rsidRDefault="008114BE" w:rsidP="003A22C5">
            <w:r w:rsidRPr="002B70A1">
              <w:t>47695</w:t>
            </w:r>
          </w:p>
        </w:tc>
        <w:tc>
          <w:tcPr>
            <w:tcW w:w="1274" w:type="dxa"/>
            <w:noWrap/>
            <w:hideMark/>
          </w:tcPr>
          <w:p w:rsidR="008114BE" w:rsidRPr="002B70A1" w:rsidRDefault="008114BE" w:rsidP="003A22C5">
            <w:r w:rsidRPr="002B70A1">
              <w:t>83.53%</w:t>
            </w:r>
          </w:p>
        </w:tc>
        <w:tc>
          <w:tcPr>
            <w:tcW w:w="1274" w:type="dxa"/>
            <w:noWrap/>
            <w:hideMark/>
          </w:tcPr>
          <w:p w:rsidR="008114BE" w:rsidRPr="002B70A1" w:rsidRDefault="008114BE" w:rsidP="003A22C5">
            <w:r w:rsidRPr="002B70A1">
              <w:t>92.31%</w:t>
            </w:r>
          </w:p>
        </w:tc>
        <w:tc>
          <w:tcPr>
            <w:tcW w:w="1514" w:type="dxa"/>
            <w:noWrap/>
            <w:hideMark/>
          </w:tcPr>
          <w:p w:rsidR="008114BE" w:rsidRPr="002B70A1" w:rsidRDefault="008114BE" w:rsidP="003A22C5">
            <w:r w:rsidRPr="002B70A1">
              <w:t>77.10%</w:t>
            </w:r>
          </w:p>
        </w:tc>
        <w:tc>
          <w:tcPr>
            <w:tcW w:w="1274" w:type="dxa"/>
            <w:noWrap/>
            <w:hideMark/>
          </w:tcPr>
          <w:p w:rsidR="008114BE" w:rsidRPr="002B70A1" w:rsidRDefault="008114BE" w:rsidP="003A22C5">
            <w:r w:rsidRPr="002B70A1">
              <w:t>10188</w:t>
            </w:r>
          </w:p>
        </w:tc>
        <w:tc>
          <w:tcPr>
            <w:tcW w:w="1274" w:type="dxa"/>
            <w:noWrap/>
            <w:hideMark/>
          </w:tcPr>
          <w:p w:rsidR="008114BE" w:rsidRPr="002B70A1" w:rsidRDefault="008114BE" w:rsidP="003A22C5">
            <w:r w:rsidRPr="002B70A1">
              <w:t>14163</w:t>
            </w:r>
          </w:p>
        </w:tc>
        <w:tc>
          <w:tcPr>
            <w:tcW w:w="1274" w:type="dxa"/>
            <w:noWrap/>
            <w:hideMark/>
          </w:tcPr>
          <w:p w:rsidR="008114BE" w:rsidRPr="002B70A1" w:rsidRDefault="008114BE" w:rsidP="003A22C5">
            <w:r w:rsidRPr="002B70A1">
              <w:t>1045</w:t>
            </w:r>
          </w:p>
        </w:tc>
      </w:tr>
    </w:tbl>
    <w:p w:rsidR="00F32A0B" w:rsidRDefault="00F32A0B" w:rsidP="00C66A7B"/>
    <w:p w:rsidR="00EC6C6E" w:rsidRDefault="00EC6C6E" w:rsidP="00C66A7B"/>
    <w:p w:rsidR="00EE19B0" w:rsidRDefault="00EE19B0" w:rsidP="00EE19B0">
      <w:pPr>
        <w:pStyle w:val="Heading2"/>
        <w:rPr>
          <w:b/>
        </w:rPr>
      </w:pPr>
      <w:bookmarkStart w:id="9" w:name="_Toc90032198"/>
      <w:r w:rsidRPr="00EE19B0">
        <w:rPr>
          <w:b/>
        </w:rPr>
        <w:lastRenderedPageBreak/>
        <w:t>LOCALITY KEY FACTS</w:t>
      </w:r>
      <w:bookmarkEnd w:id="9"/>
    </w:p>
    <w:p w:rsidR="00E73E21" w:rsidRPr="00E73E21" w:rsidRDefault="00E73E21" w:rsidP="00E73E21">
      <w:pPr>
        <w:rPr>
          <w:sz w:val="2"/>
        </w:rPr>
      </w:pP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The Bay Cluster serves a (GP registered) population of 70,800 (01.04.2021) and is the largest locality by population in the Health Board Area. (Source – NHS Wales Shared Services Partnership)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It is 1 of 5 clusters within the county of Swansea.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The cluster stretches across Uplands, Sketty, West Cross, Mumbles, Killay, and Gower also serving </w:t>
      </w:r>
      <w:r w:rsidR="000A125C" w:rsidRPr="00580751">
        <w:rPr>
          <w:sz w:val="24"/>
          <w:szCs w:val="24"/>
        </w:rPr>
        <w:t>students</w:t>
      </w:r>
      <w:r w:rsidRPr="00580751">
        <w:rPr>
          <w:sz w:val="24"/>
          <w:szCs w:val="24"/>
        </w:rPr>
        <w:t xml:space="preserve"> resident at Swansea University. (Source IMTP)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Of the 20% most deprived LSOAs in Wales, 17 are within Swansea. Of the 44 LSOAs in the Bay Cluster 1 is found within the 20% most deprived (Source - </w:t>
      </w:r>
      <w:hyperlink r:id="rId16" w:history="1">
        <w:r w:rsidRPr="00580751">
          <w:rPr>
            <w:rStyle w:val="Hyperlink"/>
            <w:sz w:val="24"/>
            <w:szCs w:val="24"/>
          </w:rPr>
          <w:t>https://www.swansea.gov.uk/wimd2019</w:t>
        </w:r>
      </w:hyperlink>
      <w:r w:rsidRPr="00580751">
        <w:rPr>
          <w:sz w:val="24"/>
          <w:szCs w:val="24"/>
        </w:rPr>
        <w:t xml:space="preserve">)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Bay has a large proportion of students, including those with multi-racial/cross cultural needs. Sketty 4 (the second most deprived Lower Super Output Areas in this area) is in the 10% most deprived Lower Super Output Areas in Wales in both the employment and income domains, but much less deprived in terms of physical environment, housing and access to services (Source – IMTP – 2020-2023)</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The Cluster geographically covers the wards: Cockett (part), Dunvant, Bishopston, Fairwood, Newton, Oystermouth, Pennard, West Cross, Uplands, Sketty, Mumbles, Killay, and Gower (Source - https://www.swansea.gov.uk/communityareaprofiles)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Based on the projected population growth in Swansea, provided in section 2, there is a forecast of 6.94% increase in population between 2018 – 2043. Based on the resident population in the Bay cluster area of 70,511 (Population projections by loca</w:t>
      </w:r>
      <w:r w:rsidR="000A125C" w:rsidRPr="00580751">
        <w:rPr>
          <w:sz w:val="24"/>
          <w:szCs w:val="24"/>
        </w:rPr>
        <w:t>l authority and year (gov.wales</w:t>
      </w:r>
      <w:r w:rsidRPr="00580751">
        <w:rPr>
          <w:sz w:val="24"/>
          <w:szCs w:val="24"/>
        </w:rPr>
        <w:t xml:space="preserve">) this could increase to 75,404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The Bay Cluster has approximately 17,000 people over the age of 65 years and over (21%) which is the same as the Welsh average of 21%. (Primary Source – Mid 2018 Population estimates (Source: Small area population estimates (2018)), ONS Secondary Source - Cluster IMTP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lastRenderedPageBreak/>
        <w:t xml:space="preserve">The cluster has 1 hospital; Singleton Hospital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The Cluster area has 8 GP practices (6 of which operate branch practices). </w:t>
      </w:r>
    </w:p>
    <w:p w:rsidR="00DC77D8"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The locality has 16 community pharmacies. (Source – Cluster IMPT 2020 – 2023)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There are 17 dental practices that offer NHS treatment and 3 optometric practices. (Source – Cluster IMPT 2020 – 2023)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There are; </w:t>
      </w:r>
    </w:p>
    <w:p w:rsidR="00EE19B0" w:rsidRPr="00580751" w:rsidRDefault="00EE19B0" w:rsidP="00E73E21">
      <w:pPr>
        <w:pStyle w:val="ListParagraph"/>
        <w:numPr>
          <w:ilvl w:val="2"/>
          <w:numId w:val="7"/>
        </w:numPr>
        <w:spacing w:line="276" w:lineRule="auto"/>
        <w:ind w:right="1627" w:hanging="357"/>
        <w:contextualSpacing w:val="0"/>
        <w:rPr>
          <w:sz w:val="24"/>
          <w:szCs w:val="24"/>
        </w:rPr>
      </w:pPr>
      <w:r w:rsidRPr="00580751">
        <w:rPr>
          <w:sz w:val="24"/>
          <w:szCs w:val="24"/>
        </w:rPr>
        <w:t xml:space="preserve">6 Dual Registered Care Homes </w:t>
      </w:r>
    </w:p>
    <w:p w:rsidR="00EE19B0" w:rsidRPr="00580751" w:rsidRDefault="00EE19B0" w:rsidP="00E73E21">
      <w:pPr>
        <w:pStyle w:val="ListParagraph"/>
        <w:numPr>
          <w:ilvl w:val="2"/>
          <w:numId w:val="7"/>
        </w:numPr>
        <w:spacing w:line="276" w:lineRule="auto"/>
        <w:ind w:right="1627" w:hanging="357"/>
        <w:contextualSpacing w:val="0"/>
        <w:rPr>
          <w:sz w:val="24"/>
          <w:szCs w:val="24"/>
        </w:rPr>
      </w:pPr>
      <w:r w:rsidRPr="00580751">
        <w:rPr>
          <w:sz w:val="24"/>
          <w:szCs w:val="24"/>
        </w:rPr>
        <w:t xml:space="preserve">2 Dementia Care Homes </w:t>
      </w:r>
    </w:p>
    <w:p w:rsidR="00EE19B0" w:rsidRPr="00580751" w:rsidRDefault="00EE19B0" w:rsidP="00E73E21">
      <w:pPr>
        <w:pStyle w:val="ListParagraph"/>
        <w:numPr>
          <w:ilvl w:val="2"/>
          <w:numId w:val="7"/>
        </w:numPr>
        <w:spacing w:line="276" w:lineRule="auto"/>
        <w:ind w:right="1627" w:hanging="357"/>
        <w:contextualSpacing w:val="0"/>
        <w:rPr>
          <w:sz w:val="24"/>
          <w:szCs w:val="24"/>
        </w:rPr>
      </w:pPr>
      <w:r w:rsidRPr="00580751">
        <w:rPr>
          <w:sz w:val="24"/>
          <w:szCs w:val="24"/>
        </w:rPr>
        <w:t xml:space="preserve">10 Residential Care Homes </w:t>
      </w:r>
    </w:p>
    <w:p w:rsidR="00EE19B0" w:rsidRPr="00580751" w:rsidRDefault="00EE19B0" w:rsidP="00E73E21">
      <w:pPr>
        <w:pStyle w:val="ListParagraph"/>
        <w:numPr>
          <w:ilvl w:val="2"/>
          <w:numId w:val="7"/>
        </w:numPr>
        <w:spacing w:line="276" w:lineRule="auto"/>
        <w:ind w:right="1627" w:hanging="357"/>
        <w:contextualSpacing w:val="0"/>
        <w:rPr>
          <w:sz w:val="24"/>
          <w:szCs w:val="24"/>
        </w:rPr>
      </w:pPr>
      <w:r w:rsidRPr="00580751">
        <w:rPr>
          <w:sz w:val="24"/>
          <w:szCs w:val="24"/>
        </w:rPr>
        <w:t xml:space="preserve">3 Local Authority Homes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There are no pharmacies in the Bay Cluster who are able to offer pharmaceutical services through the medium of Welsh. </w:t>
      </w:r>
    </w:p>
    <w:p w:rsidR="00EE19B0" w:rsidRPr="00580751" w:rsidRDefault="00EE19B0" w:rsidP="00E73E21">
      <w:pPr>
        <w:pStyle w:val="ListParagraph"/>
        <w:numPr>
          <w:ilvl w:val="1"/>
          <w:numId w:val="4"/>
        </w:numPr>
        <w:spacing w:line="276" w:lineRule="auto"/>
        <w:ind w:left="567" w:right="1627" w:hanging="357"/>
        <w:contextualSpacing w:val="0"/>
        <w:rPr>
          <w:sz w:val="24"/>
          <w:szCs w:val="24"/>
        </w:rPr>
      </w:pPr>
      <w:r w:rsidRPr="00580751">
        <w:rPr>
          <w:sz w:val="24"/>
          <w:szCs w:val="24"/>
        </w:rPr>
        <w:t xml:space="preserve">According to the 2011 Census 11.4% of people aged 3 years and above in Swansea are able to speak Welsh </w:t>
      </w:r>
    </w:p>
    <w:p w:rsidR="007310E8" w:rsidRPr="00580751" w:rsidRDefault="00EE19B0" w:rsidP="00745C3E">
      <w:pPr>
        <w:pStyle w:val="ListParagraph"/>
        <w:numPr>
          <w:ilvl w:val="1"/>
          <w:numId w:val="4"/>
        </w:numPr>
        <w:spacing w:line="276" w:lineRule="auto"/>
        <w:ind w:left="567" w:right="1627" w:hanging="357"/>
        <w:contextualSpacing w:val="0"/>
        <w:rPr>
          <w:sz w:val="24"/>
          <w:szCs w:val="24"/>
        </w:rPr>
      </w:pPr>
      <w:r w:rsidRPr="00580751">
        <w:rPr>
          <w:sz w:val="24"/>
          <w:szCs w:val="24"/>
        </w:rPr>
        <w:t xml:space="preserve">According to Swansea Council Local Development Plan (2010-2025) it is estimated that a minimum of 2,010 homes will be built in the Bay Cluster </w:t>
      </w:r>
      <w:r w:rsidR="007310E8" w:rsidRPr="00580751">
        <w:rPr>
          <w:sz w:val="24"/>
          <w:szCs w:val="24"/>
        </w:rPr>
        <w:br w:type="page"/>
      </w:r>
    </w:p>
    <w:p w:rsidR="00B1086E" w:rsidRDefault="007310E8" w:rsidP="00B1086E">
      <w:pPr>
        <w:pStyle w:val="Heading1"/>
        <w:pBdr>
          <w:bottom w:val="double" w:sz="4" w:space="1" w:color="1F4E79" w:themeColor="accent1" w:themeShade="80"/>
        </w:pBdr>
      </w:pPr>
      <w:bookmarkStart w:id="10" w:name="_6._ACTION_PLAN"/>
      <w:bookmarkStart w:id="11" w:name="_Toc90032199"/>
      <w:bookmarkEnd w:id="10"/>
      <w:r>
        <w:lastRenderedPageBreak/>
        <w:t>6. ACTION PLAN</w:t>
      </w:r>
      <w:bookmarkEnd w:id="11"/>
    </w:p>
    <w:p w:rsidR="00294487" w:rsidRDefault="00294487" w:rsidP="00294487">
      <w:pPr>
        <w:rPr>
          <w:rFonts w:ascii="Arial" w:hAnsi="Arial" w:cs="Arial"/>
          <w:b/>
        </w:rPr>
      </w:pPr>
    </w:p>
    <w:p w:rsidR="00294487" w:rsidRPr="003D5ED7" w:rsidRDefault="00294487" w:rsidP="00294487">
      <w:pPr>
        <w:rPr>
          <w:rFonts w:ascii="Arial" w:hAnsi="Arial" w:cs="Arial"/>
          <w:b/>
        </w:rPr>
      </w:pPr>
      <w:r w:rsidRPr="003D5ED7">
        <w:rPr>
          <w:rFonts w:ascii="Arial" w:hAnsi="Arial" w:cs="Arial"/>
          <w:b/>
        </w:rPr>
        <w:t>How we developed this plan</w:t>
      </w:r>
    </w:p>
    <w:p w:rsidR="00294487" w:rsidRPr="00580751" w:rsidRDefault="00294487" w:rsidP="00294487">
      <w:pPr>
        <w:rPr>
          <w:sz w:val="24"/>
          <w:szCs w:val="24"/>
        </w:rPr>
      </w:pPr>
      <w:r w:rsidRPr="00580751">
        <w:rPr>
          <w:sz w:val="24"/>
          <w:szCs w:val="24"/>
        </w:rPr>
        <w:t>Our plan is a flexible plan, informed by the strategic background and range of priorities, together with consideration of local needs highlighted above. It will be underpinned by ongoing work to develop implementation and performance plans against the stated Goals, Methods and Outcomes Action Plan. Future programmes of work such as those around Obesity Prevention, Diabetes prevention and Cancer, among others will be considered as the programme details evolve.</w:t>
      </w:r>
    </w:p>
    <w:p w:rsidR="00294487" w:rsidRPr="003464BC" w:rsidRDefault="00294487" w:rsidP="00294487">
      <w:pPr>
        <w:rPr>
          <w:b/>
          <w:sz w:val="24"/>
          <w:szCs w:val="24"/>
        </w:rPr>
      </w:pPr>
      <w:r w:rsidRPr="003464BC">
        <w:rPr>
          <w:b/>
          <w:sz w:val="24"/>
          <w:szCs w:val="24"/>
        </w:rPr>
        <w:t>Key</w:t>
      </w:r>
      <w:r>
        <w:rPr>
          <w:b/>
          <w:sz w:val="24"/>
          <w:szCs w:val="24"/>
        </w:rPr>
        <w:t>:</w:t>
      </w:r>
    </w:p>
    <w:p w:rsidR="009E6A20" w:rsidRPr="009E6A20" w:rsidRDefault="00294487" w:rsidP="009E6A20">
      <w:r>
        <w:rPr>
          <w:noProof/>
          <w:lang w:eastAsia="en-GB"/>
        </w:rPr>
        <mc:AlternateContent>
          <mc:Choice Requires="wps">
            <w:drawing>
              <wp:anchor distT="45720" distB="45720" distL="114300" distR="114300" simplePos="0" relativeHeight="251673600" behindDoc="0" locked="0" layoutInCell="1" allowOverlap="1" wp14:anchorId="320C5747" wp14:editId="1E7CFCFC">
                <wp:simplePos x="0" y="0"/>
                <wp:positionH relativeFrom="column">
                  <wp:posOffset>4277995</wp:posOffset>
                </wp:positionH>
                <wp:positionV relativeFrom="paragraph">
                  <wp:posOffset>258445</wp:posOffset>
                </wp:positionV>
                <wp:extent cx="2360930" cy="1404620"/>
                <wp:effectExtent l="0" t="0" r="0" b="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CE57DE" w:rsidRPr="003464BC" w:rsidRDefault="00CE57DE" w:rsidP="00294487">
                            <w:pPr>
                              <w:spacing w:after="0" w:line="240" w:lineRule="auto"/>
                              <w:rPr>
                                <w:rFonts w:ascii="Calibri" w:hAnsi="Calibri" w:cs="Calibri"/>
                                <w:b/>
                                <w:sz w:val="28"/>
                              </w:rPr>
                            </w:pPr>
                            <w:r w:rsidRPr="003464BC">
                              <w:rPr>
                                <w:rFonts w:ascii="Calibri" w:hAnsi="Calibri" w:cs="Calibri"/>
                                <w:b/>
                                <w:sz w:val="28"/>
                              </w:rPr>
                              <w:t>Addressing Ministerial Priorities</w:t>
                            </w:r>
                          </w:p>
                          <w:p w:rsidR="00CE57DE" w:rsidRPr="003464BC" w:rsidRDefault="00CE57DE" w:rsidP="00294487">
                            <w:pPr>
                              <w:spacing w:after="0" w:line="240" w:lineRule="auto"/>
                              <w:rPr>
                                <w:rFonts w:ascii="Calibri" w:hAnsi="Calibri" w:cs="Calibri"/>
                              </w:rPr>
                            </w:pPr>
                            <w:r w:rsidRPr="003464BC">
                              <w:rPr>
                                <w:rFonts w:ascii="Calibri" w:hAnsi="Calibri" w:cs="Calibri"/>
                                <w:sz w:val="28"/>
                              </w:rPr>
                              <w:sym w:font="Wingdings 2" w:char="F0BF"/>
                            </w:r>
                            <w:r w:rsidRPr="003464BC">
                              <w:rPr>
                                <w:rFonts w:ascii="Calibri" w:hAnsi="Calibri" w:cs="Calibri"/>
                              </w:rPr>
                              <w:t xml:space="preserve"> A Healthier Wales – as the overarching policy context</w:t>
                            </w:r>
                          </w:p>
                          <w:p w:rsidR="00CE57DE" w:rsidRPr="003464BC" w:rsidRDefault="00CE57DE" w:rsidP="00294487">
                            <w:pPr>
                              <w:spacing w:after="0" w:line="240" w:lineRule="auto"/>
                              <w:rPr>
                                <w:rFonts w:ascii="Calibri" w:hAnsi="Calibri" w:cs="Calibri"/>
                              </w:rPr>
                            </w:pPr>
                            <w:r w:rsidRPr="003464BC">
                              <w:rPr>
                                <w:rFonts w:ascii="Calibri" w:hAnsi="Calibri" w:cs="Calibri"/>
                                <w:color w:val="00B050"/>
                                <w:sz w:val="28"/>
                              </w:rPr>
                              <w:sym w:font="Wingdings 2" w:char="F0BF"/>
                            </w:r>
                            <w:r w:rsidRPr="003464BC">
                              <w:rPr>
                                <w:rFonts w:ascii="Calibri" w:hAnsi="Calibri" w:cs="Calibri"/>
                              </w:rPr>
                              <w:t xml:space="preserve"> Population Health</w:t>
                            </w:r>
                          </w:p>
                          <w:p w:rsidR="00CE57DE" w:rsidRPr="003464BC" w:rsidRDefault="00CE57DE" w:rsidP="00294487">
                            <w:pPr>
                              <w:spacing w:after="0" w:line="240" w:lineRule="auto"/>
                              <w:rPr>
                                <w:rFonts w:ascii="Calibri" w:hAnsi="Calibri" w:cs="Calibri"/>
                              </w:rPr>
                            </w:pPr>
                            <w:r w:rsidRPr="003464BC">
                              <w:rPr>
                                <w:rFonts w:ascii="Calibri" w:hAnsi="Calibri" w:cs="Calibri"/>
                                <w:color w:val="FF0000"/>
                                <w:sz w:val="28"/>
                              </w:rPr>
                              <w:sym w:font="Wingdings 2" w:char="F0BF"/>
                            </w:r>
                            <w:r w:rsidRPr="003464BC">
                              <w:rPr>
                                <w:rFonts w:ascii="Calibri" w:hAnsi="Calibri" w:cs="Calibri"/>
                              </w:rPr>
                              <w:t xml:space="preserve"> Covid Response</w:t>
                            </w:r>
                          </w:p>
                          <w:p w:rsidR="00CE57DE" w:rsidRPr="003464BC" w:rsidRDefault="00CE57DE" w:rsidP="00294487">
                            <w:pPr>
                              <w:spacing w:after="0" w:line="240" w:lineRule="auto"/>
                              <w:rPr>
                                <w:rFonts w:ascii="Calibri" w:hAnsi="Calibri" w:cs="Calibri"/>
                              </w:rPr>
                            </w:pPr>
                            <w:r w:rsidRPr="003464BC">
                              <w:rPr>
                                <w:rFonts w:ascii="Calibri" w:hAnsi="Calibri" w:cs="Calibri"/>
                                <w:color w:val="C45911" w:themeColor="accent2" w:themeShade="BF"/>
                                <w:sz w:val="28"/>
                              </w:rPr>
                              <w:sym w:font="Wingdings 2" w:char="F0BF"/>
                            </w:r>
                            <w:r w:rsidRPr="003464BC">
                              <w:rPr>
                                <w:rFonts w:ascii="Calibri" w:hAnsi="Calibri" w:cs="Calibri"/>
                              </w:rPr>
                              <w:t xml:space="preserve"> NHS Recovery</w:t>
                            </w:r>
                          </w:p>
                          <w:p w:rsidR="00CE57DE" w:rsidRPr="003464BC" w:rsidRDefault="00CE57DE" w:rsidP="00294487">
                            <w:pPr>
                              <w:spacing w:after="0" w:line="240" w:lineRule="auto"/>
                              <w:rPr>
                                <w:rFonts w:ascii="Calibri" w:hAnsi="Calibri" w:cs="Calibri"/>
                              </w:rPr>
                            </w:pPr>
                            <w:r w:rsidRPr="003464BC">
                              <w:rPr>
                                <w:rFonts w:ascii="Calibri" w:hAnsi="Calibri" w:cs="Calibri"/>
                                <w:color w:val="00B0F0"/>
                                <w:sz w:val="28"/>
                              </w:rPr>
                              <w:sym w:font="Wingdings 2" w:char="F0BF"/>
                            </w:r>
                            <w:r w:rsidRPr="003464BC">
                              <w:rPr>
                                <w:rFonts w:ascii="Calibri" w:hAnsi="Calibri" w:cs="Calibri"/>
                              </w:rPr>
                              <w:t xml:space="preserve"> Mental Health and Emotional Wellbeing</w:t>
                            </w:r>
                          </w:p>
                          <w:p w:rsidR="00CE57DE" w:rsidRPr="003464BC" w:rsidRDefault="00CE57DE" w:rsidP="00294487">
                            <w:pPr>
                              <w:spacing w:after="0" w:line="240" w:lineRule="auto"/>
                              <w:rPr>
                                <w:rFonts w:ascii="Calibri" w:hAnsi="Calibri" w:cs="Calibri"/>
                              </w:rPr>
                            </w:pPr>
                            <w:r w:rsidRPr="003464BC">
                              <w:rPr>
                                <w:rFonts w:ascii="Calibri" w:hAnsi="Calibri" w:cs="Calibri"/>
                                <w:color w:val="FFC000"/>
                                <w:sz w:val="28"/>
                              </w:rPr>
                              <w:sym w:font="Wingdings 2" w:char="F0BF"/>
                            </w:r>
                            <w:r w:rsidRPr="003464BC">
                              <w:rPr>
                                <w:rFonts w:ascii="Calibri" w:hAnsi="Calibri" w:cs="Calibri"/>
                              </w:rPr>
                              <w:t xml:space="preserve"> Supporting the Health and Care Workforce</w:t>
                            </w:r>
                          </w:p>
                          <w:p w:rsidR="00CE57DE" w:rsidRPr="003464BC" w:rsidRDefault="00CE57DE" w:rsidP="00294487">
                            <w:pPr>
                              <w:spacing w:after="0" w:line="240" w:lineRule="auto"/>
                              <w:rPr>
                                <w:rFonts w:ascii="Calibri" w:hAnsi="Calibri" w:cs="Calibri"/>
                              </w:rPr>
                            </w:pPr>
                            <w:r w:rsidRPr="003464BC">
                              <w:rPr>
                                <w:rFonts w:ascii="Calibri" w:hAnsi="Calibri" w:cs="Calibri"/>
                                <w:color w:val="7030A0"/>
                                <w:sz w:val="28"/>
                              </w:rPr>
                              <w:sym w:font="Wingdings 2" w:char="F0BF"/>
                            </w:r>
                            <w:r w:rsidRPr="003464BC">
                              <w:rPr>
                                <w:rFonts w:ascii="Calibri" w:hAnsi="Calibri" w:cs="Calibri"/>
                              </w:rPr>
                              <w:t xml:space="preserve"> NHS Finance and Managing within Resources</w:t>
                            </w:r>
                          </w:p>
                          <w:p w:rsidR="00CE57DE" w:rsidRPr="003464BC" w:rsidRDefault="00CE57DE" w:rsidP="00294487">
                            <w:pPr>
                              <w:spacing w:after="0" w:line="240" w:lineRule="auto"/>
                              <w:rPr>
                                <w:rFonts w:ascii="Calibri" w:hAnsi="Calibri" w:cs="Calibri"/>
                              </w:rPr>
                            </w:pPr>
                            <w:r w:rsidRPr="003464BC">
                              <w:rPr>
                                <w:rFonts w:ascii="Calibri" w:hAnsi="Calibri" w:cs="Calibri"/>
                                <w:color w:val="0070C0"/>
                                <w:sz w:val="28"/>
                              </w:rPr>
                              <w:sym w:font="Wingdings 2" w:char="F0BF"/>
                            </w:r>
                            <w:r w:rsidRPr="003464BC">
                              <w:rPr>
                                <w:rFonts w:ascii="Calibri" w:hAnsi="Calibri" w:cs="Calibri"/>
                              </w:rPr>
                              <w:t xml:space="preserve"> Working Alongside Social Care</w:t>
                            </w:r>
                          </w:p>
                          <w:p w:rsidR="00CE57DE" w:rsidRDefault="00CE57DE"/>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20C5747" id="_x0000_t202" coordsize="21600,21600" o:spt="202" path="m,l,21600r21600,l21600,xe">
                <v:stroke joinstyle="miter"/>
                <v:path gradientshapeok="t" o:connecttype="rect"/>
              </v:shapetype>
              <v:shape id="Text Box 2" o:spid="_x0000_s1026" type="#_x0000_t202" style="position:absolute;margin-left:336.85pt;margin-top:20.35pt;width:185.9pt;height:110.6pt;z-index:2516736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" stroked="f">
                <v:textbox style="mso-fit-shape-to-text:t">
                  <w:txbxContent>
                    <w:p w:rsidR="00CE57DE" w:rsidRPr="003464BC" w:rsidRDefault="00CE57DE" w:rsidP="00294487">
                      <w:pPr>
                        <w:spacing w:after="0" w:line="240" w:lineRule="auto"/>
                        <w:rPr>
                          <w:rFonts w:ascii="Calibri" w:hAnsi="Calibri" w:cs="Calibri"/>
                          <w:b/>
                          <w:sz w:val="28"/>
                        </w:rPr>
                      </w:pPr>
                      <w:r w:rsidRPr="003464BC">
                        <w:rPr>
                          <w:rFonts w:ascii="Calibri" w:hAnsi="Calibri" w:cs="Calibri"/>
                          <w:b/>
                          <w:sz w:val="28"/>
                        </w:rPr>
                        <w:t>Addressing Ministerial Priorities</w:t>
                      </w:r>
                    </w:p>
                    <w:p w:rsidR="00CE57DE" w:rsidRPr="003464BC" w:rsidRDefault="00CE57DE" w:rsidP="00294487">
                      <w:pPr>
                        <w:spacing w:after="0" w:line="240" w:lineRule="auto"/>
                        <w:rPr>
                          <w:rFonts w:ascii="Calibri" w:hAnsi="Calibri" w:cs="Calibri"/>
                        </w:rPr>
                      </w:pPr>
                      <w:r w:rsidRPr="003464BC">
                        <w:rPr>
                          <w:rFonts w:ascii="Calibri" w:hAnsi="Calibri" w:cs="Calibri"/>
                          <w:sz w:val="28"/>
                        </w:rPr>
                        <w:sym w:font="Wingdings 2" w:char="F0BF"/>
                      </w:r>
                      <w:r w:rsidRPr="003464BC">
                        <w:rPr>
                          <w:rFonts w:ascii="Calibri" w:hAnsi="Calibri" w:cs="Calibri"/>
                        </w:rPr>
                        <w:t xml:space="preserve"> A Healthier Wales – as the overarching policy context</w:t>
                      </w:r>
                    </w:p>
                    <w:p w:rsidR="00CE57DE" w:rsidRPr="003464BC" w:rsidRDefault="00CE57DE" w:rsidP="00294487">
                      <w:pPr>
                        <w:spacing w:after="0" w:line="240" w:lineRule="auto"/>
                        <w:rPr>
                          <w:rFonts w:ascii="Calibri" w:hAnsi="Calibri" w:cs="Calibri"/>
                        </w:rPr>
                      </w:pPr>
                      <w:r w:rsidRPr="003464BC">
                        <w:rPr>
                          <w:rFonts w:ascii="Calibri" w:hAnsi="Calibri" w:cs="Calibri"/>
                          <w:color w:val="00B050"/>
                          <w:sz w:val="28"/>
                        </w:rPr>
                        <w:sym w:font="Wingdings 2" w:char="F0BF"/>
                      </w:r>
                      <w:r w:rsidRPr="003464BC">
                        <w:rPr>
                          <w:rFonts w:ascii="Calibri" w:hAnsi="Calibri" w:cs="Calibri"/>
                        </w:rPr>
                        <w:t xml:space="preserve"> Population Health</w:t>
                      </w:r>
                    </w:p>
                    <w:p w:rsidR="00CE57DE" w:rsidRPr="003464BC" w:rsidRDefault="00CE57DE" w:rsidP="00294487">
                      <w:pPr>
                        <w:spacing w:after="0" w:line="240" w:lineRule="auto"/>
                        <w:rPr>
                          <w:rFonts w:ascii="Calibri" w:hAnsi="Calibri" w:cs="Calibri"/>
                        </w:rPr>
                      </w:pPr>
                      <w:r w:rsidRPr="003464BC">
                        <w:rPr>
                          <w:rFonts w:ascii="Calibri" w:hAnsi="Calibri" w:cs="Calibri"/>
                          <w:color w:val="FF0000"/>
                          <w:sz w:val="28"/>
                        </w:rPr>
                        <w:sym w:font="Wingdings 2" w:char="F0BF"/>
                      </w:r>
                      <w:r w:rsidRPr="003464BC">
                        <w:rPr>
                          <w:rFonts w:ascii="Calibri" w:hAnsi="Calibri" w:cs="Calibri"/>
                        </w:rPr>
                        <w:t xml:space="preserve"> Covid Response</w:t>
                      </w:r>
                    </w:p>
                    <w:p w:rsidR="00CE57DE" w:rsidRPr="003464BC" w:rsidRDefault="00CE57DE" w:rsidP="00294487">
                      <w:pPr>
                        <w:spacing w:after="0" w:line="240" w:lineRule="auto"/>
                        <w:rPr>
                          <w:rFonts w:ascii="Calibri" w:hAnsi="Calibri" w:cs="Calibri"/>
                        </w:rPr>
                      </w:pPr>
                      <w:r w:rsidRPr="003464BC">
                        <w:rPr>
                          <w:rFonts w:ascii="Calibri" w:hAnsi="Calibri" w:cs="Calibri"/>
                          <w:color w:val="C45911" w:themeColor="accent2" w:themeShade="BF"/>
                          <w:sz w:val="28"/>
                        </w:rPr>
                        <w:sym w:font="Wingdings 2" w:char="F0BF"/>
                      </w:r>
                      <w:r w:rsidRPr="003464BC">
                        <w:rPr>
                          <w:rFonts w:ascii="Calibri" w:hAnsi="Calibri" w:cs="Calibri"/>
                        </w:rPr>
                        <w:t xml:space="preserve"> NHS Recovery</w:t>
                      </w:r>
                    </w:p>
                    <w:p w:rsidR="00CE57DE" w:rsidRPr="003464BC" w:rsidRDefault="00CE57DE" w:rsidP="00294487">
                      <w:pPr>
                        <w:spacing w:after="0" w:line="240" w:lineRule="auto"/>
                        <w:rPr>
                          <w:rFonts w:ascii="Calibri" w:hAnsi="Calibri" w:cs="Calibri"/>
                        </w:rPr>
                      </w:pPr>
                      <w:r w:rsidRPr="003464BC">
                        <w:rPr>
                          <w:rFonts w:ascii="Calibri" w:hAnsi="Calibri" w:cs="Calibri"/>
                          <w:color w:val="00B0F0"/>
                          <w:sz w:val="28"/>
                        </w:rPr>
                        <w:sym w:font="Wingdings 2" w:char="F0BF"/>
                      </w:r>
                      <w:r w:rsidRPr="003464BC">
                        <w:rPr>
                          <w:rFonts w:ascii="Calibri" w:hAnsi="Calibri" w:cs="Calibri"/>
                        </w:rPr>
                        <w:t xml:space="preserve"> Mental Health and Emotional Wellbeing</w:t>
                      </w:r>
                    </w:p>
                    <w:p w:rsidR="00CE57DE" w:rsidRPr="003464BC" w:rsidRDefault="00CE57DE" w:rsidP="00294487">
                      <w:pPr>
                        <w:spacing w:after="0" w:line="240" w:lineRule="auto"/>
                        <w:rPr>
                          <w:rFonts w:ascii="Calibri" w:hAnsi="Calibri" w:cs="Calibri"/>
                        </w:rPr>
                      </w:pPr>
                      <w:r w:rsidRPr="003464BC">
                        <w:rPr>
                          <w:rFonts w:ascii="Calibri" w:hAnsi="Calibri" w:cs="Calibri"/>
                          <w:color w:val="FFC000"/>
                          <w:sz w:val="28"/>
                        </w:rPr>
                        <w:sym w:font="Wingdings 2" w:char="F0BF"/>
                      </w:r>
                      <w:r w:rsidRPr="003464BC">
                        <w:rPr>
                          <w:rFonts w:ascii="Calibri" w:hAnsi="Calibri" w:cs="Calibri"/>
                        </w:rPr>
                        <w:t xml:space="preserve"> Supporting the Health and Care Workforce</w:t>
                      </w:r>
                    </w:p>
                    <w:p w:rsidR="00CE57DE" w:rsidRPr="003464BC" w:rsidRDefault="00CE57DE" w:rsidP="00294487">
                      <w:pPr>
                        <w:spacing w:after="0" w:line="240" w:lineRule="auto"/>
                        <w:rPr>
                          <w:rFonts w:ascii="Calibri" w:hAnsi="Calibri" w:cs="Calibri"/>
                        </w:rPr>
                      </w:pPr>
                      <w:r w:rsidRPr="003464BC">
                        <w:rPr>
                          <w:rFonts w:ascii="Calibri" w:hAnsi="Calibri" w:cs="Calibri"/>
                          <w:color w:val="7030A0"/>
                          <w:sz w:val="28"/>
                        </w:rPr>
                        <w:sym w:font="Wingdings 2" w:char="F0BF"/>
                      </w:r>
                      <w:r w:rsidRPr="003464BC">
                        <w:rPr>
                          <w:rFonts w:ascii="Calibri" w:hAnsi="Calibri" w:cs="Calibri"/>
                        </w:rPr>
                        <w:t xml:space="preserve"> NHS Finance and Managing within Resources</w:t>
                      </w:r>
                    </w:p>
                    <w:p w:rsidR="00CE57DE" w:rsidRPr="003464BC" w:rsidRDefault="00CE57DE" w:rsidP="00294487">
                      <w:pPr>
                        <w:spacing w:after="0" w:line="240" w:lineRule="auto"/>
                        <w:rPr>
                          <w:rFonts w:ascii="Calibri" w:hAnsi="Calibri" w:cs="Calibri"/>
                        </w:rPr>
                      </w:pPr>
                      <w:r w:rsidRPr="003464BC">
                        <w:rPr>
                          <w:rFonts w:ascii="Calibri" w:hAnsi="Calibri" w:cs="Calibri"/>
                          <w:color w:val="0070C0"/>
                          <w:sz w:val="28"/>
                        </w:rPr>
                        <w:sym w:font="Wingdings 2" w:char="F0BF"/>
                      </w:r>
                      <w:r w:rsidRPr="003464BC">
                        <w:rPr>
                          <w:rFonts w:ascii="Calibri" w:hAnsi="Calibri" w:cs="Calibri"/>
                        </w:rPr>
                        <w:t xml:space="preserve"> Working Alongside Social Care</w:t>
                      </w:r>
                    </w:p>
                    <w:p w:rsidR="00CE57DE" w:rsidRDefault="00CE57DE"/>
                  </w:txbxContent>
                </v:textbox>
                <w10:wrap type="square"/>
              </v:shape>
            </w:pict>
          </mc:Fallback>
        </mc:AlternateContent>
      </w:r>
      <w:r>
        <w:rPr>
          <w:noProof/>
          <w:lang w:eastAsia="en-GB"/>
        </w:rPr>
        <mc:AlternateContent>
          <mc:Choice Requires="wps">
            <w:drawing>
              <wp:anchor distT="45720" distB="45720" distL="114300" distR="114300" simplePos="0" relativeHeight="251671552" behindDoc="0" locked="0" layoutInCell="1" allowOverlap="1" wp14:anchorId="3B89575D" wp14:editId="1EE953D8">
                <wp:simplePos x="0" y="0"/>
                <wp:positionH relativeFrom="margin">
                  <wp:align>left</wp:align>
                </wp:positionH>
                <wp:positionV relativeFrom="paragraph">
                  <wp:posOffset>278130</wp:posOffset>
                </wp:positionV>
                <wp:extent cx="2360930" cy="1404620"/>
                <wp:effectExtent l="0" t="0" r="0" b="381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CE57DE" w:rsidRPr="003464BC" w:rsidRDefault="00CE57DE" w:rsidP="00294487">
                            <w:pPr>
                              <w:spacing w:after="0" w:line="240" w:lineRule="auto"/>
                              <w:rPr>
                                <w:rFonts w:ascii="Calibri" w:hAnsi="Calibri" w:cs="Calibri"/>
                                <w:b/>
                                <w:sz w:val="28"/>
                                <w:szCs w:val="28"/>
                              </w:rPr>
                            </w:pPr>
                            <w:r w:rsidRPr="003464BC">
                              <w:rPr>
                                <w:rFonts w:ascii="Calibri" w:hAnsi="Calibri" w:cs="Calibri"/>
                                <w:b/>
                                <w:sz w:val="28"/>
                                <w:szCs w:val="28"/>
                              </w:rPr>
                              <w:t xml:space="preserve">Strategic Priority Areas </w:t>
                            </w:r>
                          </w:p>
                          <w:p w:rsidR="00CE57DE" w:rsidRPr="003464BC" w:rsidRDefault="00CE57DE" w:rsidP="00294487">
                            <w:pPr>
                              <w:spacing w:after="0" w:line="240" w:lineRule="auto"/>
                              <w:textAlignment w:val="baseline"/>
                              <w:rPr>
                                <w:rFonts w:ascii="Calibri" w:hAnsi="Calibri" w:cs="Calibri"/>
                                <w:bCs/>
                                <w:lang w:eastAsia="en-GB"/>
                              </w:rPr>
                            </w:pPr>
                            <w:r w:rsidRPr="003464BC">
                              <w:rPr>
                                <w:rFonts w:ascii="Calibri" w:hAnsi="Calibri" w:cs="Calibri"/>
                                <w:bCs/>
                                <w:color w:val="FF0000"/>
                                <w:lang w:eastAsia="en-GB"/>
                              </w:rPr>
                              <w:sym w:font="Wingdings 2" w:char="F0E4"/>
                            </w:r>
                            <w:r w:rsidRPr="003464BC">
                              <w:rPr>
                                <w:rFonts w:ascii="Calibri" w:hAnsi="Calibri" w:cs="Calibri"/>
                                <w:bCs/>
                                <w:lang w:eastAsia="en-GB"/>
                              </w:rPr>
                              <w:t xml:space="preserve"> Responding to Covid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00B050"/>
                                <w:lang w:eastAsia="en-GB"/>
                              </w:rPr>
                              <w:sym w:font="Wingdings 2" w:char="F0E4"/>
                            </w:r>
                            <w:r w:rsidRPr="003464BC">
                              <w:rPr>
                                <w:rFonts w:ascii="Calibri" w:hAnsi="Calibri" w:cs="Calibri"/>
                                <w:bCs/>
                                <w:lang w:eastAsia="en-GB"/>
                              </w:rPr>
                              <w:t xml:space="preserve"> Improving Patient Quality and the 5 Q&amp;S goals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00B0F0"/>
                                <w:lang w:eastAsia="en-GB"/>
                              </w:rPr>
                              <w:sym w:font="Wingdings 2" w:char="F0E4"/>
                            </w:r>
                            <w:r w:rsidRPr="003464BC">
                              <w:rPr>
                                <w:rFonts w:ascii="Calibri" w:hAnsi="Calibri" w:cs="Calibri"/>
                                <w:bCs/>
                                <w:lang w:eastAsia="en-GB"/>
                              </w:rPr>
                              <w:t xml:space="preserve"> Improving Staff Experience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FFC000"/>
                                <w:lang w:eastAsia="en-GB"/>
                              </w:rPr>
                              <w:sym w:font="Wingdings 2" w:char="F0E4"/>
                            </w:r>
                            <w:r w:rsidRPr="003464BC">
                              <w:rPr>
                                <w:rFonts w:ascii="Calibri" w:hAnsi="Calibri" w:cs="Calibri"/>
                                <w:bCs/>
                                <w:lang w:eastAsia="en-GB"/>
                              </w:rPr>
                              <w:t xml:space="preserve"> Improving Unscheduled Care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FF00FF"/>
                                <w:lang w:eastAsia="en-GB"/>
                              </w:rPr>
                              <w:sym w:font="Wingdings 2" w:char="F0E4"/>
                            </w:r>
                            <w:r w:rsidRPr="003464BC">
                              <w:rPr>
                                <w:rFonts w:ascii="Calibri" w:hAnsi="Calibri" w:cs="Calibri"/>
                                <w:bCs/>
                                <w:lang w:eastAsia="en-GB"/>
                              </w:rPr>
                              <w:t xml:space="preserve"> Improving Planned Care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7030A0"/>
                                <w:lang w:eastAsia="en-GB"/>
                              </w:rPr>
                              <w:sym w:font="Wingdings 2" w:char="F0E4"/>
                            </w:r>
                            <w:r w:rsidRPr="003464BC">
                              <w:rPr>
                                <w:rFonts w:ascii="Calibri" w:hAnsi="Calibri" w:cs="Calibri"/>
                                <w:bCs/>
                                <w:lang w:eastAsia="en-GB"/>
                              </w:rPr>
                              <w:t xml:space="preserve"> Increasing Digital Capability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0070C0"/>
                                <w:lang w:eastAsia="en-GB"/>
                              </w:rPr>
                              <w:sym w:font="Wingdings 2" w:char="F0E4"/>
                            </w:r>
                            <w:r w:rsidRPr="003464BC">
                              <w:rPr>
                                <w:rFonts w:ascii="Calibri" w:hAnsi="Calibri" w:cs="Calibri"/>
                                <w:bCs/>
                                <w:lang w:eastAsia="en-GB"/>
                              </w:rPr>
                              <w:t xml:space="preserve"> Improving Cancer and Palliative Care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lang w:eastAsia="en-GB"/>
                              </w:rPr>
                              <w:sym w:font="Wingdings 2" w:char="F0E4"/>
                            </w:r>
                            <w:r w:rsidRPr="003464BC">
                              <w:rPr>
                                <w:rFonts w:ascii="Calibri" w:hAnsi="Calibri" w:cs="Calibri"/>
                                <w:bCs/>
                                <w:lang w:eastAsia="en-GB"/>
                              </w:rPr>
                              <w:t xml:space="preserve"> Prevention and Reducing Health Inequalities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538135" w:themeColor="accent6" w:themeShade="BF"/>
                                <w:lang w:eastAsia="en-GB"/>
                              </w:rPr>
                              <w:sym w:font="Wingdings 2" w:char="F0E4"/>
                            </w:r>
                            <w:r w:rsidRPr="003464BC">
                              <w:rPr>
                                <w:rFonts w:ascii="Calibri" w:hAnsi="Calibri" w:cs="Calibri"/>
                                <w:bCs/>
                                <w:lang w:eastAsia="en-GB"/>
                              </w:rPr>
                              <w:t xml:space="preserve"> Children, Young People and Maternity   </w:t>
                            </w:r>
                          </w:p>
                          <w:p w:rsidR="00CE57DE" w:rsidRPr="003464BC" w:rsidRDefault="00CE57DE" w:rsidP="00294487">
                            <w:pPr>
                              <w:spacing w:after="0" w:line="240" w:lineRule="auto"/>
                              <w:ind w:right="-472"/>
                              <w:textAlignment w:val="baseline"/>
                              <w:rPr>
                                <w:rFonts w:ascii="Segoe UI" w:hAnsi="Segoe UI" w:cs="Segoe UI"/>
                                <w:bCs/>
                                <w:sz w:val="18"/>
                                <w:szCs w:val="18"/>
                                <w:lang w:eastAsia="en-GB"/>
                              </w:rPr>
                            </w:pPr>
                            <w:r w:rsidRPr="003464BC">
                              <w:rPr>
                                <w:rFonts w:ascii="Calibri" w:hAnsi="Calibri" w:cs="Calibri"/>
                                <w:bCs/>
                                <w:color w:val="CC3300"/>
                                <w:lang w:eastAsia="en-GB"/>
                              </w:rPr>
                              <w:sym w:font="Wingdings 2" w:char="F0E4"/>
                            </w:r>
                            <w:r w:rsidRPr="003464BC">
                              <w:rPr>
                                <w:rFonts w:ascii="Calibri" w:hAnsi="Calibri" w:cs="Calibri"/>
                                <w:bCs/>
                                <w:lang w:eastAsia="en-GB"/>
                              </w:rPr>
                              <w:t xml:space="preserve"> Improving primary, community and therapy services and the 6 priorities Primary and Community   </w:t>
                            </w:r>
                          </w:p>
                          <w:p w:rsidR="00CE57DE" w:rsidRDefault="00CE57DE" w:rsidP="00294487">
                            <w:r w:rsidRPr="003464BC">
                              <w:rPr>
                                <w:rFonts w:ascii="Calibri" w:hAnsi="Calibri" w:cs="Calibri"/>
                                <w:bCs/>
                                <w:color w:val="1F4E79" w:themeColor="accent1" w:themeShade="80"/>
                              </w:rPr>
                              <w:sym w:font="Wingdings 2" w:char="F0E4"/>
                            </w:r>
                            <w:r w:rsidRPr="003464BC">
                              <w:rPr>
                                <w:rFonts w:ascii="Calibri" w:hAnsi="Calibri" w:cs="Calibri"/>
                                <w:bCs/>
                              </w:rPr>
                              <w:t xml:space="preserve"> Improving Mental Health and Learning Disabilities and the 7 goals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B89575D" id="_x0000_s1027" type="#_x0000_t202" style="position:absolute;margin-left:0;margin-top:21.9pt;width:185.9pt;height:110.6pt;z-index:251671552;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" stroked="f">
                <v:textbox style="mso-fit-shape-to-text:t">
                  <w:txbxContent>
                    <w:p w:rsidR="00CE57DE" w:rsidRPr="003464BC" w:rsidRDefault="00CE57DE" w:rsidP="00294487">
                      <w:pPr>
                        <w:spacing w:after="0" w:line="240" w:lineRule="auto"/>
                        <w:rPr>
                          <w:rFonts w:ascii="Calibri" w:hAnsi="Calibri" w:cs="Calibri"/>
                          <w:b/>
                          <w:sz w:val="28"/>
                          <w:szCs w:val="28"/>
                        </w:rPr>
                      </w:pPr>
                      <w:r w:rsidRPr="003464BC">
                        <w:rPr>
                          <w:rFonts w:ascii="Calibri" w:hAnsi="Calibri" w:cs="Calibri"/>
                          <w:b/>
                          <w:sz w:val="28"/>
                          <w:szCs w:val="28"/>
                        </w:rPr>
                        <w:t xml:space="preserve">Strategic Priority Areas </w:t>
                      </w:r>
                    </w:p>
                    <w:p w:rsidR="00CE57DE" w:rsidRPr="003464BC" w:rsidRDefault="00CE57DE" w:rsidP="00294487">
                      <w:pPr>
                        <w:spacing w:after="0" w:line="240" w:lineRule="auto"/>
                        <w:textAlignment w:val="baseline"/>
                        <w:rPr>
                          <w:rFonts w:ascii="Calibri" w:hAnsi="Calibri" w:cs="Calibri"/>
                          <w:bCs/>
                          <w:lang w:eastAsia="en-GB"/>
                        </w:rPr>
                      </w:pPr>
                      <w:r w:rsidRPr="003464BC">
                        <w:rPr>
                          <w:rFonts w:ascii="Calibri" w:hAnsi="Calibri" w:cs="Calibri"/>
                          <w:bCs/>
                          <w:color w:val="FF0000"/>
                          <w:lang w:eastAsia="en-GB"/>
                        </w:rPr>
                        <w:sym w:font="Wingdings 2" w:char="F0E4"/>
                      </w:r>
                      <w:r w:rsidRPr="003464BC">
                        <w:rPr>
                          <w:rFonts w:ascii="Calibri" w:hAnsi="Calibri" w:cs="Calibri"/>
                          <w:bCs/>
                          <w:lang w:eastAsia="en-GB"/>
                        </w:rPr>
                        <w:t xml:space="preserve"> Responding to Covid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00B050"/>
                          <w:lang w:eastAsia="en-GB"/>
                        </w:rPr>
                        <w:sym w:font="Wingdings 2" w:char="F0E4"/>
                      </w:r>
                      <w:r w:rsidRPr="003464BC">
                        <w:rPr>
                          <w:rFonts w:ascii="Calibri" w:hAnsi="Calibri" w:cs="Calibri"/>
                          <w:bCs/>
                          <w:lang w:eastAsia="en-GB"/>
                        </w:rPr>
                        <w:t xml:space="preserve"> Improving Patient Quality and the 5 Q&amp;S goals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00B0F0"/>
                          <w:lang w:eastAsia="en-GB"/>
                        </w:rPr>
                        <w:sym w:font="Wingdings 2" w:char="F0E4"/>
                      </w:r>
                      <w:r w:rsidRPr="003464BC">
                        <w:rPr>
                          <w:rFonts w:ascii="Calibri" w:hAnsi="Calibri" w:cs="Calibri"/>
                          <w:bCs/>
                          <w:lang w:eastAsia="en-GB"/>
                        </w:rPr>
                        <w:t xml:space="preserve"> Improving Staff Experience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FFC000"/>
                          <w:lang w:eastAsia="en-GB"/>
                        </w:rPr>
                        <w:sym w:font="Wingdings 2" w:char="F0E4"/>
                      </w:r>
                      <w:r w:rsidRPr="003464BC">
                        <w:rPr>
                          <w:rFonts w:ascii="Calibri" w:hAnsi="Calibri" w:cs="Calibri"/>
                          <w:bCs/>
                          <w:lang w:eastAsia="en-GB"/>
                        </w:rPr>
                        <w:t xml:space="preserve"> Improving Unscheduled Care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FF00FF"/>
                          <w:lang w:eastAsia="en-GB"/>
                        </w:rPr>
                        <w:sym w:font="Wingdings 2" w:char="F0E4"/>
                      </w:r>
                      <w:r w:rsidRPr="003464BC">
                        <w:rPr>
                          <w:rFonts w:ascii="Calibri" w:hAnsi="Calibri" w:cs="Calibri"/>
                          <w:bCs/>
                          <w:lang w:eastAsia="en-GB"/>
                        </w:rPr>
                        <w:t xml:space="preserve"> Improving Planned Care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7030A0"/>
                          <w:lang w:eastAsia="en-GB"/>
                        </w:rPr>
                        <w:sym w:font="Wingdings 2" w:char="F0E4"/>
                      </w:r>
                      <w:r w:rsidRPr="003464BC">
                        <w:rPr>
                          <w:rFonts w:ascii="Calibri" w:hAnsi="Calibri" w:cs="Calibri"/>
                          <w:bCs/>
                          <w:lang w:eastAsia="en-GB"/>
                        </w:rPr>
                        <w:t xml:space="preserve"> Increasing Digital Capability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0070C0"/>
                          <w:lang w:eastAsia="en-GB"/>
                        </w:rPr>
                        <w:sym w:font="Wingdings 2" w:char="F0E4"/>
                      </w:r>
                      <w:r w:rsidRPr="003464BC">
                        <w:rPr>
                          <w:rFonts w:ascii="Calibri" w:hAnsi="Calibri" w:cs="Calibri"/>
                          <w:bCs/>
                          <w:lang w:eastAsia="en-GB"/>
                        </w:rPr>
                        <w:t xml:space="preserve"> Improving Cancer and Palliative Care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lang w:eastAsia="en-GB"/>
                        </w:rPr>
                        <w:sym w:font="Wingdings 2" w:char="F0E4"/>
                      </w:r>
                      <w:r w:rsidRPr="003464BC">
                        <w:rPr>
                          <w:rFonts w:ascii="Calibri" w:hAnsi="Calibri" w:cs="Calibri"/>
                          <w:bCs/>
                          <w:lang w:eastAsia="en-GB"/>
                        </w:rPr>
                        <w:t xml:space="preserve"> Prevention and Reducing Health Inequalities   </w:t>
                      </w:r>
                    </w:p>
                    <w:p w:rsidR="00CE57DE" w:rsidRPr="003464BC" w:rsidRDefault="00CE57DE" w:rsidP="00294487">
                      <w:pPr>
                        <w:spacing w:after="0" w:line="240" w:lineRule="auto"/>
                        <w:textAlignment w:val="baseline"/>
                        <w:rPr>
                          <w:rFonts w:ascii="Segoe UI" w:hAnsi="Segoe UI" w:cs="Segoe UI"/>
                          <w:bCs/>
                          <w:sz w:val="18"/>
                          <w:szCs w:val="18"/>
                          <w:lang w:eastAsia="en-GB"/>
                        </w:rPr>
                      </w:pPr>
                      <w:r w:rsidRPr="003464BC">
                        <w:rPr>
                          <w:rFonts w:ascii="Calibri" w:hAnsi="Calibri" w:cs="Calibri"/>
                          <w:bCs/>
                          <w:color w:val="538135" w:themeColor="accent6" w:themeShade="BF"/>
                          <w:lang w:eastAsia="en-GB"/>
                        </w:rPr>
                        <w:sym w:font="Wingdings 2" w:char="F0E4"/>
                      </w:r>
                      <w:r w:rsidRPr="003464BC">
                        <w:rPr>
                          <w:rFonts w:ascii="Calibri" w:hAnsi="Calibri" w:cs="Calibri"/>
                          <w:bCs/>
                          <w:lang w:eastAsia="en-GB"/>
                        </w:rPr>
                        <w:t xml:space="preserve"> Children, Young People and Maternity   </w:t>
                      </w:r>
                    </w:p>
                    <w:p w:rsidR="00CE57DE" w:rsidRPr="003464BC" w:rsidRDefault="00CE57DE" w:rsidP="00294487">
                      <w:pPr>
                        <w:spacing w:after="0" w:line="240" w:lineRule="auto"/>
                        <w:ind w:right="-472"/>
                        <w:textAlignment w:val="baseline"/>
                        <w:rPr>
                          <w:rFonts w:ascii="Segoe UI" w:hAnsi="Segoe UI" w:cs="Segoe UI"/>
                          <w:bCs/>
                          <w:sz w:val="18"/>
                          <w:szCs w:val="18"/>
                          <w:lang w:eastAsia="en-GB"/>
                        </w:rPr>
                      </w:pPr>
                      <w:r w:rsidRPr="003464BC">
                        <w:rPr>
                          <w:rFonts w:ascii="Calibri" w:hAnsi="Calibri" w:cs="Calibri"/>
                          <w:bCs/>
                          <w:color w:val="CC3300"/>
                          <w:lang w:eastAsia="en-GB"/>
                        </w:rPr>
                        <w:sym w:font="Wingdings 2" w:char="F0E4"/>
                      </w:r>
                      <w:r w:rsidRPr="003464BC">
                        <w:rPr>
                          <w:rFonts w:ascii="Calibri" w:hAnsi="Calibri" w:cs="Calibri"/>
                          <w:bCs/>
                          <w:lang w:eastAsia="en-GB"/>
                        </w:rPr>
                        <w:t xml:space="preserve"> Improving primary, community and therapy services and the 6 priorities Primary and Community   </w:t>
                      </w:r>
                    </w:p>
                    <w:p w:rsidR="00CE57DE" w:rsidRDefault="00CE57DE" w:rsidP="00294487">
                      <w:r w:rsidRPr="003464BC">
                        <w:rPr>
                          <w:rFonts w:ascii="Calibri" w:hAnsi="Calibri" w:cs="Calibri"/>
                          <w:bCs/>
                          <w:color w:val="1F4E79" w:themeColor="accent1" w:themeShade="80"/>
                        </w:rPr>
                        <w:sym w:font="Wingdings 2" w:char="F0E4"/>
                      </w:r>
                      <w:r w:rsidRPr="003464BC">
                        <w:rPr>
                          <w:rFonts w:ascii="Calibri" w:hAnsi="Calibri" w:cs="Calibri"/>
                          <w:bCs/>
                        </w:rPr>
                        <w:t xml:space="preserve"> Improving Mental Health and Learning Disabilities and the 7 goals  </w:t>
                      </w:r>
                    </w:p>
                  </w:txbxContent>
                </v:textbox>
                <w10:wrap type="square" anchorx="margin"/>
              </v:shape>
            </w:pict>
          </mc:Fallback>
        </mc:AlternateContent>
      </w:r>
    </w:p>
    <w:p w:rsidR="00B1086E" w:rsidRDefault="00B1086E" w:rsidP="00B1086E"/>
    <w:p w:rsidR="00294487" w:rsidRDefault="00294487" w:rsidP="00B1086E"/>
    <w:p w:rsidR="00294487" w:rsidRDefault="00294487" w:rsidP="00B1086E"/>
    <w:p w:rsidR="00294487" w:rsidRDefault="00294487" w:rsidP="00B1086E"/>
    <w:p w:rsidR="00294487" w:rsidRDefault="00294487" w:rsidP="00B1086E"/>
    <w:p w:rsidR="00294487" w:rsidRDefault="00294487" w:rsidP="00B1086E"/>
    <w:p w:rsidR="00294487" w:rsidRDefault="00294487" w:rsidP="00B1086E"/>
    <w:p w:rsidR="00294487" w:rsidRDefault="00294487" w:rsidP="00B1086E"/>
    <w:p w:rsidR="00294487" w:rsidRDefault="00294487" w:rsidP="00B1086E"/>
    <w:p w:rsidR="00294487" w:rsidRDefault="00294487" w:rsidP="00B1086E"/>
    <w:tbl>
      <w:tblPr>
        <w:tblStyle w:val="GridTable4-Accent5"/>
        <w:tblW w:w="14454" w:type="dxa"/>
        <w:tblLook w:val="04A0" w:firstRow="1" w:lastRow="0" w:firstColumn="1" w:lastColumn="0" w:noHBand="0" w:noVBand="1"/>
      </w:tblPr>
      <w:tblGrid>
        <w:gridCol w:w="709"/>
        <w:gridCol w:w="3969"/>
        <w:gridCol w:w="6017"/>
        <w:gridCol w:w="3759"/>
      </w:tblGrid>
      <w:tr w:rsidR="00B1086E" w:rsidRPr="00C97BEB" w:rsidTr="00880085">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4454" w:type="dxa"/>
            <w:gridSpan w:val="4"/>
          </w:tcPr>
          <w:p w:rsidR="00B1086E" w:rsidRPr="00C97BEB" w:rsidRDefault="00B1086E" w:rsidP="00B1086E">
            <w:pPr>
              <w:pStyle w:val="ListParagraph"/>
              <w:numPr>
                <w:ilvl w:val="0"/>
                <w:numId w:val="21"/>
              </w:numPr>
              <w:ind w:left="888" w:hanging="888"/>
              <w:rPr>
                <w:rFonts w:cstheme="minorHAnsi"/>
                <w:sz w:val="44"/>
              </w:rPr>
            </w:pPr>
            <w:r w:rsidRPr="00C97BEB">
              <w:rPr>
                <w:rFonts w:cstheme="minorHAnsi"/>
                <w:sz w:val="44"/>
              </w:rPr>
              <w:lastRenderedPageBreak/>
              <w:t>IMPROVING PLANNED CARE</w:t>
            </w:r>
          </w:p>
        </w:tc>
      </w:tr>
      <w:tr w:rsidR="00B1086E" w:rsidRPr="00C97BEB" w:rsidTr="00880085">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880085">
            <w:pPr>
              <w:rPr>
                <w:rFonts w:cstheme="minorHAnsi"/>
                <w:color w:val="000000" w:themeColor="text1"/>
              </w:rPr>
            </w:pPr>
          </w:p>
        </w:tc>
        <w:tc>
          <w:tcPr>
            <w:tcW w:w="3969"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GOALS</w:t>
            </w:r>
          </w:p>
        </w:tc>
        <w:tc>
          <w:tcPr>
            <w:tcW w:w="6017"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METHODS</w:t>
            </w:r>
          </w:p>
        </w:tc>
        <w:tc>
          <w:tcPr>
            <w:tcW w:w="3759"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OUTCOMES</w:t>
            </w:r>
          </w:p>
        </w:tc>
      </w:tr>
      <w:tr w:rsidR="00B1086E" w:rsidRPr="00C97BEB" w:rsidTr="00880085">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335E0E">
              <w:rPr>
                <w:rFonts w:ascii="Calibri" w:hAnsi="Calibri" w:cs="Calibri"/>
              </w:rPr>
              <w:t> </w:t>
            </w:r>
            <w:r w:rsidRPr="009E6A20">
              <w:rPr>
                <w:rFonts w:cstheme="minorHAnsi"/>
              </w:rPr>
              <w:t>To reduce referral demand and face to face attendances where appropriate</w:t>
            </w:r>
          </w:p>
          <w:p w:rsidR="00B1086E" w:rsidRPr="00335E0E" w:rsidRDefault="00E736DA" w:rsidP="00880085">
            <w:pPr>
              <w:ind w:left="-14"/>
              <w:cnfStyle w:val="000000000000" w:firstRow="0" w:lastRow="0" w:firstColumn="0" w:lastColumn="0" w:oddVBand="0" w:evenVBand="0" w:oddHBand="0" w:evenHBand="0" w:firstRowFirstColumn="0" w:firstRowLastColumn="0" w:lastRowFirstColumn="0" w:lastRowLastColumn="0"/>
              <w:rPr>
                <w:rFonts w:ascii="Calibri" w:hAnsi="Calibri" w:cs="Calibri"/>
                <w:color w:val="CC3300"/>
              </w:rPr>
            </w:pPr>
            <w:r w:rsidRPr="00E238DF">
              <w:rPr>
                <w:rStyle w:val="normaltextrun"/>
                <w:rFonts w:ascii="Calibri" w:hAnsi="Calibri" w:cs="Calibri"/>
                <w:bCs/>
                <w:color w:val="FF0000"/>
              </w:rPr>
              <w:sym w:font="Wingdings 2" w:char="F0E4"/>
            </w:r>
            <w:r w:rsidRPr="00E238DF">
              <w:rPr>
                <w:rStyle w:val="normaltextrun"/>
                <w:rFonts w:ascii="Calibri" w:hAnsi="Calibri" w:cs="Calibri"/>
                <w:bCs/>
                <w:color w:val="00B050"/>
              </w:rPr>
              <w:sym w:font="Wingdings 2" w:char="F0E4"/>
            </w:r>
            <w:r w:rsidRPr="00E238DF">
              <w:rPr>
                <w:rStyle w:val="normaltextrun"/>
                <w:rFonts w:ascii="Calibri" w:hAnsi="Calibri" w:cs="Calibri"/>
                <w:bCs/>
                <w:color w:val="FF00FF"/>
              </w:rPr>
              <w:sym w:font="Wingdings 2" w:char="F0E4"/>
            </w:r>
            <w:r w:rsidRPr="00E238DF">
              <w:rPr>
                <w:rStyle w:val="normaltextrun"/>
                <w:rFonts w:ascii="Calibri" w:hAnsi="Calibri" w:cs="Calibri"/>
                <w:bCs/>
              </w:rPr>
              <w:t xml:space="preserve"> </w:t>
            </w:r>
            <w:r w:rsidRPr="00E238DF">
              <w:rPr>
                <w:rStyle w:val="normaltextrun"/>
                <w:rFonts w:ascii="Calibri" w:hAnsi="Calibri" w:cs="Calibri"/>
                <w:bCs/>
                <w:color w:val="7030A0"/>
              </w:rPr>
              <w:sym w:font="Wingdings 2" w:char="F0E4"/>
            </w:r>
            <w:r w:rsidRPr="00E238DF">
              <w:rPr>
                <w:rStyle w:val="normaltextrun"/>
                <w:rFonts w:ascii="Calibri" w:hAnsi="Calibri" w:cs="Calibri"/>
                <w:bCs/>
                <w:color w:val="CC3300"/>
              </w:rPr>
              <w:sym w:font="Wingdings 2" w:char="F0E4"/>
            </w:r>
          </w:p>
          <w:p w:rsidR="00B1086E" w:rsidRPr="00335E0E" w:rsidRDefault="00B737B5"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E238DF">
              <w:rPr>
                <w:sz w:val="28"/>
              </w:rPr>
              <w:sym w:font="Wingdings 2" w:char="F0BF"/>
            </w:r>
            <w:r w:rsidRPr="00286FA1">
              <w:rPr>
                <w:color w:val="00B050"/>
                <w:sz w:val="28"/>
              </w:rPr>
              <w:sym w:font="Wingdings 2" w:char="F0BF"/>
            </w:r>
            <w:r w:rsidRPr="00E238DF">
              <w:rPr>
                <w:color w:val="C45911" w:themeColor="accent2" w:themeShade="BF"/>
                <w:sz w:val="28"/>
              </w:rPr>
              <w:sym w:font="Wingdings 2" w:char="F0BF"/>
            </w:r>
            <w:r w:rsidRPr="00E238DF">
              <w:rPr>
                <w:color w:val="7030A0"/>
                <w:sz w:val="28"/>
              </w:rPr>
              <w:sym w:font="Wingdings 2" w:char="F0BF"/>
            </w:r>
          </w:p>
        </w:tc>
        <w:tc>
          <w:tcPr>
            <w:tcW w:w="6017"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Maximise use consultant connect to operate in all specialities to supplement e-advice (WCCG)</w:t>
            </w:r>
          </w:p>
          <w:p w:rsidR="00B1086E" w:rsidRPr="00622401"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9"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Reduce referrals</w:t>
            </w:r>
          </w:p>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Reduce waiting lists</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To increase patient contacts using consultant connect by 10%</w:t>
            </w:r>
          </w:p>
        </w:tc>
      </w:tr>
      <w:tr w:rsidR="00B1086E" w:rsidRPr="00C97BEB" w:rsidTr="00E928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shd w:val="clear" w:color="auto" w:fill="auto"/>
          </w:tcPr>
          <w:p w:rsidR="00B1086E" w:rsidRPr="009E6A20" w:rsidRDefault="00C01B6D" w:rsidP="008800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Participate in a cross cluster spirometry project to address</w:t>
            </w:r>
            <w:r w:rsidR="00B1086E" w:rsidRPr="009E6A20">
              <w:rPr>
                <w:rFonts w:cstheme="minorHAnsi"/>
              </w:rPr>
              <w:t xml:space="preserve"> backlog of COPD patients</w:t>
            </w:r>
          </w:p>
          <w:p w:rsidR="00B1086E" w:rsidRPr="00C01B6D" w:rsidRDefault="00AB1F56" w:rsidP="00C01B6D">
            <w:pP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238DF">
              <w:rPr>
                <w:rStyle w:val="normaltextrun"/>
                <w:rFonts w:ascii="Calibri" w:hAnsi="Calibri" w:cs="Calibri"/>
                <w:bCs/>
                <w:color w:val="FF0000"/>
              </w:rPr>
              <w:sym w:font="Wingdings 2" w:char="F0E4"/>
            </w:r>
            <w:r w:rsidRPr="00E238DF">
              <w:rPr>
                <w:rStyle w:val="normaltextrun"/>
                <w:rFonts w:ascii="Calibri" w:hAnsi="Calibri" w:cs="Calibri"/>
                <w:bCs/>
                <w:color w:val="00B050"/>
              </w:rPr>
              <w:sym w:font="Wingdings 2" w:char="F0E4"/>
            </w:r>
            <w:r w:rsidRPr="00E238DF">
              <w:rPr>
                <w:rStyle w:val="normaltextrun"/>
                <w:rFonts w:ascii="Calibri" w:hAnsi="Calibri" w:cs="Calibri"/>
                <w:bCs/>
              </w:rPr>
              <w:sym w:font="Wingdings 2" w:char="F0E4"/>
            </w:r>
            <w:r w:rsidRPr="00E238DF">
              <w:rPr>
                <w:rStyle w:val="normaltextrun"/>
                <w:rFonts w:ascii="Calibri" w:hAnsi="Calibri" w:cs="Calibri"/>
                <w:bCs/>
                <w:color w:val="CC3300"/>
              </w:rPr>
              <w:sym w:font="Wingdings 2" w:char="F0E4"/>
            </w:r>
          </w:p>
          <w:p w:rsidR="00B1086E" w:rsidRPr="00335E0E" w:rsidRDefault="00AB1F56" w:rsidP="00880085">
            <w:pPr>
              <w:ind w:left="-14"/>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E238DF">
              <w:rPr>
                <w:sz w:val="28"/>
              </w:rPr>
              <w:sym w:font="Wingdings 2" w:char="F0BF"/>
            </w:r>
            <w:r w:rsidRPr="00286FA1">
              <w:rPr>
                <w:color w:val="00B050"/>
                <w:sz w:val="28"/>
              </w:rPr>
              <w:sym w:font="Wingdings 2" w:char="F0BF"/>
            </w:r>
            <w:r w:rsidRPr="00E238DF">
              <w:rPr>
                <w:color w:val="FF0000"/>
                <w:sz w:val="28"/>
              </w:rPr>
              <w:sym w:font="Wingdings 2" w:char="F0BF"/>
            </w:r>
            <w:r w:rsidRPr="00E238DF">
              <w:rPr>
                <w:color w:val="C45911" w:themeColor="accent2" w:themeShade="BF"/>
                <w:sz w:val="28"/>
              </w:rPr>
              <w:sym w:font="Wingdings 2" w:char="F0BF"/>
            </w:r>
            <w:r w:rsidRPr="00E238DF">
              <w:rPr>
                <w:color w:val="7030A0"/>
                <w:sz w:val="28"/>
              </w:rPr>
              <w:sym w:font="Wingdings 2" w:char="F0BF"/>
            </w:r>
          </w:p>
        </w:tc>
        <w:tc>
          <w:tcPr>
            <w:tcW w:w="6017" w:type="dxa"/>
            <w:shd w:val="clear" w:color="auto" w:fill="auto"/>
          </w:tcPr>
          <w:p w:rsidR="00B1086E" w:rsidRPr="009E6A20" w:rsidRDefault="00B1086E" w:rsidP="00880085">
            <w:pPr>
              <w:contextualSpacing/>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9E6A20">
              <w:rPr>
                <w:rFonts w:cstheme="minorHAnsi"/>
              </w:rPr>
              <w:t xml:space="preserve">Introduction of a </w:t>
            </w:r>
            <w:r w:rsidR="00C01B6D">
              <w:rPr>
                <w:rFonts w:cstheme="minorHAnsi"/>
              </w:rPr>
              <w:t xml:space="preserve">cross </w:t>
            </w:r>
            <w:r w:rsidRPr="009E6A20">
              <w:rPr>
                <w:rFonts w:cstheme="minorHAnsi"/>
              </w:rPr>
              <w:t>cluster based spirometry project</w:t>
            </w:r>
          </w:p>
        </w:tc>
        <w:tc>
          <w:tcPr>
            <w:tcW w:w="3759" w:type="dxa"/>
            <w:shd w:val="clear" w:color="auto" w:fill="auto"/>
          </w:tcPr>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Increased access to diagnostic spirometry</w:t>
            </w:r>
          </w:p>
          <w:p w:rsidR="00B1086E" w:rsidRPr="00335E0E" w:rsidRDefault="00C01B6D" w:rsidP="00C01B6D">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Pr>
                <w:rFonts w:cstheme="minorHAnsi"/>
              </w:rPr>
              <w:t>B</w:t>
            </w:r>
            <w:r w:rsidR="00B1086E" w:rsidRPr="009E6A20">
              <w:rPr>
                <w:rFonts w:cstheme="minorHAnsi"/>
              </w:rPr>
              <w:t>acklog of COPD patients awaiting spirometry</w:t>
            </w:r>
            <w:r>
              <w:rPr>
                <w:rFonts w:cstheme="minorHAnsi"/>
              </w:rPr>
              <w:t xml:space="preserve"> cleared.</w:t>
            </w:r>
          </w:p>
        </w:tc>
      </w:tr>
    </w:tbl>
    <w:p w:rsidR="00B1086E" w:rsidRDefault="00B1086E" w:rsidP="00B1086E"/>
    <w:p w:rsidR="00B1086E" w:rsidRDefault="00B1086E" w:rsidP="00B1086E"/>
    <w:p w:rsidR="00B1086E" w:rsidRDefault="00B1086E" w:rsidP="00B1086E"/>
    <w:p w:rsidR="00B1086E" w:rsidRDefault="00B1086E" w:rsidP="00B1086E"/>
    <w:p w:rsidR="00B1086E" w:rsidRDefault="00B1086E" w:rsidP="00B1086E"/>
    <w:p w:rsidR="00294487" w:rsidRDefault="00294487" w:rsidP="00B1086E"/>
    <w:p w:rsidR="00294487" w:rsidRDefault="00294487" w:rsidP="00B1086E"/>
    <w:p w:rsidR="00294487" w:rsidRDefault="00294487" w:rsidP="00B1086E"/>
    <w:p w:rsidR="00B1086E" w:rsidRDefault="00B1086E" w:rsidP="00B1086E"/>
    <w:p w:rsidR="00B1086E" w:rsidRDefault="00B1086E" w:rsidP="00B1086E"/>
    <w:p w:rsidR="00B1086E" w:rsidRDefault="00B1086E" w:rsidP="00B1086E"/>
    <w:tbl>
      <w:tblPr>
        <w:tblStyle w:val="GridTable4-Accent5"/>
        <w:tblW w:w="14454" w:type="dxa"/>
        <w:tblLook w:val="04A0" w:firstRow="1" w:lastRow="0" w:firstColumn="1" w:lastColumn="0" w:noHBand="0" w:noVBand="1"/>
      </w:tblPr>
      <w:tblGrid>
        <w:gridCol w:w="709"/>
        <w:gridCol w:w="3969"/>
        <w:gridCol w:w="5954"/>
        <w:gridCol w:w="3822"/>
      </w:tblGrid>
      <w:tr w:rsidR="00B1086E" w:rsidRPr="00C97BEB" w:rsidTr="00880085">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rsidR="00B1086E" w:rsidRPr="00C97BEB" w:rsidRDefault="00B1086E" w:rsidP="00B1086E">
            <w:pPr>
              <w:pStyle w:val="ListParagraph"/>
              <w:numPr>
                <w:ilvl w:val="0"/>
                <w:numId w:val="21"/>
              </w:numPr>
              <w:rPr>
                <w:rFonts w:cstheme="minorHAnsi"/>
                <w:sz w:val="44"/>
              </w:rPr>
            </w:pPr>
            <w:r w:rsidRPr="00C97BEB">
              <w:rPr>
                <w:rFonts w:cstheme="minorHAnsi"/>
                <w:sz w:val="44"/>
              </w:rPr>
              <w:lastRenderedPageBreak/>
              <w:tab/>
              <w:t>IMPROVING CANCER &amp; PA</w:t>
            </w:r>
            <w:bookmarkStart w:id="12" w:name="cancer"/>
            <w:bookmarkEnd w:id="12"/>
            <w:r w:rsidRPr="00C97BEB">
              <w:rPr>
                <w:rFonts w:cstheme="minorHAnsi"/>
                <w:sz w:val="44"/>
              </w:rPr>
              <w:t>LLIATIVE CARE</w:t>
            </w:r>
          </w:p>
        </w:tc>
      </w:tr>
      <w:tr w:rsidR="00B1086E" w:rsidRPr="00C97BEB" w:rsidTr="00880085">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880085">
            <w:pPr>
              <w:rPr>
                <w:rFonts w:cstheme="minorHAnsi"/>
                <w:color w:val="000000" w:themeColor="text1"/>
              </w:rPr>
            </w:pPr>
          </w:p>
        </w:tc>
        <w:tc>
          <w:tcPr>
            <w:tcW w:w="3969"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GOALS</w:t>
            </w:r>
          </w:p>
        </w:tc>
        <w:tc>
          <w:tcPr>
            <w:tcW w:w="5954"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METHODS</w:t>
            </w:r>
          </w:p>
        </w:tc>
        <w:tc>
          <w:tcPr>
            <w:tcW w:w="3822"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OUTCOMES</w:t>
            </w:r>
          </w:p>
        </w:tc>
      </w:tr>
      <w:tr w:rsidR="00B1086E" w:rsidRPr="00C97BEB" w:rsidTr="00880085">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 xml:space="preserve">Reduce smoking rates </w:t>
            </w:r>
          </w:p>
          <w:p w:rsidR="00953AA0" w:rsidRPr="000E57CC" w:rsidRDefault="00953AA0" w:rsidP="00880085">
            <w:pPr>
              <w:cnfStyle w:val="000000000000" w:firstRow="0" w:lastRow="0" w:firstColumn="0" w:lastColumn="0" w:oddVBand="0" w:evenVBand="0" w:oddHBand="0" w:evenHBand="0" w:firstRowFirstColumn="0" w:firstRowLastColumn="0" w:lastRowFirstColumn="0" w:lastRowLastColumn="0"/>
              <w:rPr>
                <w:rFonts w:ascii="Arial" w:hAnsi="Arial" w:cs="Arial"/>
                <w:b/>
              </w:rPr>
            </w:pPr>
            <w:r w:rsidRPr="00E238DF">
              <w:rPr>
                <w:rStyle w:val="normaltextrun"/>
                <w:rFonts w:ascii="Calibri" w:hAnsi="Calibri" w:cs="Calibri"/>
                <w:bCs/>
                <w:color w:val="FF00FF"/>
              </w:rPr>
              <w:sym w:font="Wingdings 2" w:char="F0E4"/>
            </w:r>
            <w:r w:rsidRPr="00E238DF">
              <w:rPr>
                <w:rStyle w:val="normaltextrun"/>
                <w:rFonts w:ascii="Calibri" w:hAnsi="Calibri" w:cs="Calibri"/>
                <w:bCs/>
                <w:color w:val="0070C0"/>
              </w:rPr>
              <w:sym w:font="Wingdings 2" w:char="F0E4"/>
            </w:r>
            <w:r w:rsidRPr="00E238DF">
              <w:rPr>
                <w:rStyle w:val="normaltextrun"/>
                <w:rFonts w:ascii="Calibri" w:hAnsi="Calibri" w:cs="Calibri"/>
                <w:bCs/>
              </w:rPr>
              <w:sym w:font="Wingdings 2" w:char="F0E4"/>
            </w:r>
          </w:p>
          <w:p w:rsidR="00B1086E" w:rsidRPr="00335E0E" w:rsidRDefault="00953AA0"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E238DF">
              <w:rPr>
                <w:sz w:val="28"/>
              </w:rPr>
              <w:sym w:font="Wingdings 2" w:char="F0BF"/>
            </w:r>
            <w:r w:rsidRPr="00286FA1">
              <w:rPr>
                <w:color w:val="00B050"/>
                <w:sz w:val="28"/>
              </w:rPr>
              <w:sym w:font="Wingdings 2" w:char="F0BF"/>
            </w:r>
            <w:r w:rsidR="00E736DA" w:rsidRPr="00E238DF">
              <w:rPr>
                <w:color w:val="7030A0"/>
                <w:sz w:val="28"/>
              </w:rPr>
              <w:sym w:font="Wingdings 2" w:char="F0BF"/>
            </w:r>
          </w:p>
        </w:tc>
        <w:tc>
          <w:tcPr>
            <w:tcW w:w="5954"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Help me quit – provide support patient to quit smoking through advice and education, promotion through communications</w:t>
            </w:r>
          </w:p>
          <w:p w:rsidR="00B1086E" w:rsidRPr="00622401" w:rsidRDefault="00B1086E" w:rsidP="00880085">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9E6A20">
              <w:rPr>
                <w:rFonts w:cstheme="minorHAnsi"/>
              </w:rPr>
              <w:t>Liaise with pharmacy colleagues to consider future action, increasing engagement with level 3 service</w:t>
            </w:r>
          </w:p>
        </w:tc>
        <w:tc>
          <w:tcPr>
            <w:tcW w:w="3822"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Increase patient contacts by a further 10% by the end of March 2023</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r w:rsidR="00B1086E" w:rsidRPr="00C97BEB" w:rsidTr="008800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9E6A20">
              <w:rPr>
                <w:rFonts w:cstheme="minorHAnsi"/>
              </w:rPr>
              <w:t>Improve Health of Cluster through increased uptake of screening projects</w:t>
            </w:r>
          </w:p>
          <w:p w:rsidR="00B1086E" w:rsidRDefault="00953AA0" w:rsidP="00953AA0">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CC3300"/>
              </w:rPr>
            </w:pPr>
            <w:r w:rsidRPr="00E238DF">
              <w:rPr>
                <w:rStyle w:val="normaltextrun"/>
                <w:rFonts w:ascii="Calibri" w:hAnsi="Calibri" w:cs="Calibri"/>
                <w:bCs/>
                <w:color w:val="00B050"/>
              </w:rPr>
              <w:sym w:font="Wingdings 2" w:char="F0E4"/>
            </w:r>
            <w:r w:rsidRPr="00E238DF">
              <w:rPr>
                <w:rStyle w:val="normaltextrun"/>
                <w:rFonts w:ascii="Calibri" w:hAnsi="Calibri" w:cs="Calibri"/>
                <w:bCs/>
                <w:color w:val="0070C0"/>
              </w:rPr>
              <w:sym w:font="Wingdings 2" w:char="F0E4"/>
            </w:r>
            <w:r w:rsidRPr="00E238DF">
              <w:rPr>
                <w:rStyle w:val="normaltextrun"/>
                <w:rFonts w:ascii="Calibri" w:hAnsi="Calibri" w:cs="Calibri"/>
                <w:bCs/>
              </w:rPr>
              <w:sym w:font="Wingdings 2" w:char="F0E4"/>
            </w:r>
            <w:r w:rsidRPr="00E238DF">
              <w:rPr>
                <w:rStyle w:val="normaltextrun"/>
                <w:rFonts w:ascii="Calibri" w:hAnsi="Calibri" w:cs="Calibri"/>
                <w:bCs/>
                <w:color w:val="CC3300"/>
              </w:rPr>
              <w:sym w:font="Wingdings 2" w:char="F0E4"/>
            </w:r>
          </w:p>
          <w:p w:rsidR="00953AA0" w:rsidRPr="00335E0E" w:rsidRDefault="00953AA0" w:rsidP="00953AA0">
            <w:pPr>
              <w:cnfStyle w:val="000000100000" w:firstRow="0" w:lastRow="0" w:firstColumn="0" w:lastColumn="0" w:oddVBand="0" w:evenVBand="0" w:oddHBand="1" w:evenHBand="0" w:firstRowFirstColumn="0" w:firstRowLastColumn="0" w:lastRowFirstColumn="0" w:lastRowLastColumn="0"/>
              <w:rPr>
                <w:rFonts w:cstheme="minorHAnsi"/>
              </w:rPr>
            </w:pPr>
            <w:r w:rsidRPr="00E238DF">
              <w:rPr>
                <w:sz w:val="28"/>
              </w:rPr>
              <w:sym w:font="Wingdings 2" w:char="F0BF"/>
            </w:r>
            <w:r w:rsidRPr="00286FA1">
              <w:rPr>
                <w:color w:val="00B050"/>
                <w:sz w:val="28"/>
              </w:rPr>
              <w:sym w:font="Wingdings 2" w:char="F0BF"/>
            </w:r>
            <w:r w:rsidR="00E736DA" w:rsidRPr="00E238DF">
              <w:rPr>
                <w:color w:val="7030A0"/>
                <w:sz w:val="28"/>
              </w:rPr>
              <w:sym w:font="Wingdings 2" w:char="F0BF"/>
            </w:r>
          </w:p>
        </w:tc>
        <w:tc>
          <w:tcPr>
            <w:tcW w:w="5954" w:type="dxa"/>
          </w:tcPr>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 xml:space="preserve">Promote screening uptake </w:t>
            </w:r>
          </w:p>
          <w:p w:rsidR="00B1086E" w:rsidRPr="000C3B4F"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E6A20">
              <w:rPr>
                <w:rFonts w:cstheme="minorHAnsi"/>
              </w:rPr>
              <w:t>Scope opportunity for programme with SCVS to support eligible non responders</w:t>
            </w:r>
          </w:p>
          <w:p w:rsidR="00B1086E" w:rsidRDefault="00B1086E" w:rsidP="00880085">
            <w:pPr>
              <w:pStyle w:val="ListParagraph"/>
              <w:cnfStyle w:val="000000100000" w:firstRow="0" w:lastRow="0" w:firstColumn="0" w:lastColumn="0" w:oddVBand="0" w:evenVBand="0" w:oddHBand="1" w:evenHBand="0" w:firstRowFirstColumn="0" w:firstRowLastColumn="0" w:lastRowFirstColumn="0" w:lastRowLastColumn="0"/>
              <w:rPr>
                <w:rFonts w:ascii="Arial" w:hAnsi="Arial" w:cs="Arial"/>
              </w:rPr>
            </w:pPr>
          </w:p>
          <w:p w:rsidR="00B1086E" w:rsidRDefault="00B1086E" w:rsidP="00880085">
            <w:pPr>
              <w:pStyle w:val="ListParagraph"/>
              <w:cnfStyle w:val="000000100000" w:firstRow="0" w:lastRow="0" w:firstColumn="0" w:lastColumn="0" w:oddVBand="0" w:evenVBand="0" w:oddHBand="1" w:evenHBand="0" w:firstRowFirstColumn="0" w:firstRowLastColumn="0" w:lastRowFirstColumn="0" w:lastRowLastColumn="0"/>
              <w:rPr>
                <w:rFonts w:ascii="Arial" w:hAnsi="Arial" w:cs="Arial"/>
              </w:rPr>
            </w:pPr>
          </w:p>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p>
        </w:tc>
        <w:tc>
          <w:tcPr>
            <w:tcW w:w="3822" w:type="dxa"/>
          </w:tcPr>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Maintain High uptake of breast and cervical screening</w:t>
            </w:r>
          </w:p>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 xml:space="preserve">Working towards target of 75% but by March 23  increase to 69% </w:t>
            </w:r>
          </w:p>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Programme developed with SCVS increasing uptake among non- responders</w:t>
            </w:r>
          </w:p>
        </w:tc>
      </w:tr>
      <w:tr w:rsidR="00B1086E" w:rsidRPr="00C97BEB" w:rsidTr="00880085">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rsidR="00B1086E" w:rsidRPr="009E6A20" w:rsidRDefault="000C3B4F"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Improve EOL f</w:t>
            </w:r>
            <w:r w:rsidR="00B1086E" w:rsidRPr="009E6A20">
              <w:rPr>
                <w:rFonts w:cstheme="minorHAnsi"/>
              </w:rPr>
              <w:t>or patients and patients family</w:t>
            </w:r>
          </w:p>
          <w:p w:rsidR="00B1086E" w:rsidRDefault="00E736DA" w:rsidP="00880085">
            <w:pP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bCs/>
                <w:color w:val="CC3300"/>
              </w:rPr>
            </w:pPr>
            <w:r w:rsidRPr="00E238DF">
              <w:rPr>
                <w:rStyle w:val="normaltextrun"/>
                <w:rFonts w:ascii="Calibri" w:hAnsi="Calibri" w:cs="Calibri"/>
                <w:bCs/>
                <w:color w:val="00B050"/>
              </w:rPr>
              <w:sym w:font="Wingdings 2" w:char="F0E4"/>
            </w:r>
            <w:r w:rsidRPr="00E238DF">
              <w:rPr>
                <w:rStyle w:val="normaltextrun"/>
                <w:rFonts w:ascii="Calibri" w:hAnsi="Calibri" w:cs="Calibri"/>
                <w:bCs/>
                <w:color w:val="00B0F0"/>
              </w:rPr>
              <w:sym w:font="Wingdings 2" w:char="F0E4"/>
            </w:r>
            <w:r w:rsidRPr="00E238DF">
              <w:rPr>
                <w:rStyle w:val="normaltextrun"/>
                <w:rFonts w:ascii="Calibri" w:hAnsi="Calibri" w:cs="Calibri"/>
                <w:bCs/>
                <w:color w:val="FF00FF"/>
              </w:rPr>
              <w:sym w:font="Wingdings 2" w:char="F0E4"/>
            </w:r>
            <w:r w:rsidRPr="00E238DF">
              <w:rPr>
                <w:rStyle w:val="normaltextrun"/>
                <w:rFonts w:ascii="Calibri" w:hAnsi="Calibri" w:cs="Calibri"/>
                <w:bCs/>
                <w:color w:val="0070C0"/>
              </w:rPr>
              <w:sym w:font="Wingdings 2" w:char="F0E4"/>
            </w:r>
            <w:r w:rsidRPr="00E238DF">
              <w:rPr>
                <w:rStyle w:val="normaltextrun"/>
                <w:rFonts w:ascii="Calibri" w:hAnsi="Calibri" w:cs="Calibri"/>
                <w:bCs/>
                <w:color w:val="CC3300"/>
              </w:rPr>
              <w:sym w:font="Wingdings 2" w:char="F0E4"/>
            </w:r>
          </w:p>
          <w:p w:rsidR="00E736DA" w:rsidRPr="00335E0E" w:rsidRDefault="00E736DA"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286FA1">
              <w:rPr>
                <w:color w:val="00B0F0"/>
                <w:sz w:val="28"/>
              </w:rPr>
              <w:sym w:font="Wingdings 2" w:char="F0BF"/>
            </w:r>
            <w:r w:rsidRPr="00E238DF">
              <w:rPr>
                <w:color w:val="FFC000"/>
                <w:sz w:val="28"/>
              </w:rPr>
              <w:sym w:font="Wingdings 2" w:char="F0BF"/>
            </w:r>
            <w:r w:rsidRPr="00E238DF">
              <w:rPr>
                <w:color w:val="0070C0"/>
                <w:sz w:val="28"/>
              </w:rPr>
              <w:sym w:font="Wingdings 2" w:char="F0BF"/>
            </w:r>
          </w:p>
        </w:tc>
        <w:tc>
          <w:tcPr>
            <w:tcW w:w="5954"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Plan, secure and deliver well co ordinated 24/7 palliative and end of life care in line with published standards, enhancing end of life care through the virtual ward and delivering advance care planning</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c>
          <w:tcPr>
            <w:tcW w:w="3822"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Increased access to palliative care expertise</w:t>
            </w:r>
          </w:p>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Increase in number of patients receiving EOLC in own home or hospice rather than hospital</w:t>
            </w:r>
          </w:p>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Patients and their families experience better EOLC services</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r>
    </w:tbl>
    <w:p w:rsidR="00B1086E" w:rsidRDefault="00B1086E" w:rsidP="00B1086E"/>
    <w:p w:rsidR="00B1086E" w:rsidRPr="00D245B1" w:rsidRDefault="00B1086E" w:rsidP="00B1086E"/>
    <w:p w:rsidR="00B1086E" w:rsidRDefault="00B1086E" w:rsidP="00B1086E"/>
    <w:p w:rsidR="00B1086E" w:rsidRPr="00335E0E" w:rsidRDefault="00B1086E" w:rsidP="00B1086E"/>
    <w:tbl>
      <w:tblPr>
        <w:tblStyle w:val="GridTable4-Accent5"/>
        <w:tblW w:w="14454" w:type="dxa"/>
        <w:tblLook w:val="04A0" w:firstRow="1" w:lastRow="0" w:firstColumn="1" w:lastColumn="0" w:noHBand="0" w:noVBand="1"/>
      </w:tblPr>
      <w:tblGrid>
        <w:gridCol w:w="709"/>
        <w:gridCol w:w="3969"/>
        <w:gridCol w:w="5954"/>
        <w:gridCol w:w="3822"/>
      </w:tblGrid>
      <w:tr w:rsidR="00B1086E" w:rsidRPr="00C97BEB" w:rsidTr="00880085">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rsidR="00B1086E" w:rsidRPr="00C97BEB" w:rsidRDefault="00B1086E" w:rsidP="00B1086E">
            <w:pPr>
              <w:pStyle w:val="ListParagraph"/>
              <w:numPr>
                <w:ilvl w:val="0"/>
                <w:numId w:val="21"/>
              </w:numPr>
              <w:rPr>
                <w:rFonts w:cstheme="minorHAnsi"/>
                <w:sz w:val="44"/>
              </w:rPr>
            </w:pPr>
            <w:r w:rsidRPr="00C97BEB">
              <w:rPr>
                <w:rFonts w:cstheme="minorHAnsi"/>
                <w:sz w:val="44"/>
              </w:rPr>
              <w:lastRenderedPageBreak/>
              <w:tab/>
              <w:t>I</w:t>
            </w:r>
            <w:bookmarkStart w:id="13" w:name="unscheduled"/>
            <w:bookmarkEnd w:id="13"/>
            <w:r w:rsidRPr="00C97BEB">
              <w:rPr>
                <w:rFonts w:cstheme="minorHAnsi"/>
                <w:sz w:val="44"/>
              </w:rPr>
              <w:t>MPROVING UNSCHEDULED CARE</w:t>
            </w:r>
          </w:p>
        </w:tc>
      </w:tr>
      <w:tr w:rsidR="00B1086E" w:rsidRPr="00C97BEB" w:rsidTr="00880085">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880085">
            <w:pPr>
              <w:rPr>
                <w:rFonts w:cstheme="minorHAnsi"/>
                <w:color w:val="000000" w:themeColor="text1"/>
              </w:rPr>
            </w:pPr>
          </w:p>
        </w:tc>
        <w:tc>
          <w:tcPr>
            <w:tcW w:w="3969"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GOALS</w:t>
            </w:r>
          </w:p>
        </w:tc>
        <w:tc>
          <w:tcPr>
            <w:tcW w:w="5954"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METHODS</w:t>
            </w:r>
          </w:p>
        </w:tc>
        <w:tc>
          <w:tcPr>
            <w:tcW w:w="3822"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OUTCOMES</w:t>
            </w:r>
          </w:p>
        </w:tc>
      </w:tr>
      <w:tr w:rsidR="00B1086E" w:rsidRPr="00C97BEB" w:rsidTr="00880085">
        <w:trPr>
          <w:trHeight w:val="416"/>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9E6A20">
              <w:rPr>
                <w:rFonts w:cstheme="minorHAnsi"/>
              </w:rPr>
              <w:t>To reduce unnecessary impact on secondary care through accelerating pathways for</w:t>
            </w:r>
          </w:p>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 xml:space="preserve">heart failure, respiratory and diabetes </w:t>
            </w:r>
          </w:p>
          <w:p w:rsidR="00880085" w:rsidRDefault="00880085" w:rsidP="00880085">
            <w:pPr>
              <w:cnfStyle w:val="000000000000" w:firstRow="0" w:lastRow="0" w:firstColumn="0" w:lastColumn="0" w:oddVBand="0" w:evenVBand="0" w:oddHBand="0" w:evenHBand="0" w:firstRowFirstColumn="0" w:firstRowLastColumn="0" w:lastRowFirstColumn="0" w:lastRowLastColumn="0"/>
              <w:rPr>
                <w:rFonts w:ascii="Arial" w:hAnsi="Arial" w:cs="Arial"/>
                <w:b/>
              </w:rPr>
            </w:pPr>
            <w:r w:rsidRPr="00E238DF">
              <w:rPr>
                <w:rStyle w:val="normaltextrun"/>
                <w:rFonts w:ascii="Calibri" w:hAnsi="Calibri" w:cs="Calibri"/>
                <w:bCs/>
                <w:color w:val="00B050"/>
              </w:rPr>
              <w:sym w:font="Wingdings 2" w:char="F0E4"/>
            </w:r>
            <w:r w:rsidRPr="00E238DF">
              <w:rPr>
                <w:rStyle w:val="normaltextrun"/>
                <w:rFonts w:ascii="Calibri" w:hAnsi="Calibri" w:cs="Calibri"/>
                <w:bCs/>
                <w:color w:val="FFC000"/>
              </w:rPr>
              <w:sym w:font="Wingdings 2" w:char="F0E4"/>
            </w:r>
            <w:r w:rsidRPr="00E238DF">
              <w:rPr>
                <w:rStyle w:val="normaltextrun"/>
                <w:rFonts w:ascii="Calibri" w:hAnsi="Calibri" w:cs="Calibri"/>
                <w:bCs/>
                <w:color w:val="FF00FF"/>
              </w:rPr>
              <w:sym w:font="Wingdings 2" w:char="F0E4"/>
            </w:r>
            <w:r w:rsidRPr="00E238DF">
              <w:rPr>
                <w:rStyle w:val="normaltextrun"/>
                <w:rFonts w:ascii="Calibri" w:hAnsi="Calibri" w:cs="Calibri"/>
                <w:bCs/>
              </w:rPr>
              <w:sym w:font="Wingdings 2" w:char="F0E4"/>
            </w:r>
            <w:r w:rsidRPr="00E238DF">
              <w:rPr>
                <w:rStyle w:val="normaltextrun"/>
                <w:rFonts w:ascii="Calibri" w:hAnsi="Calibri" w:cs="Calibri"/>
                <w:bCs/>
                <w:color w:val="CC3300"/>
              </w:rPr>
              <w:sym w:font="Wingdings 2" w:char="F0E4"/>
            </w:r>
          </w:p>
          <w:p w:rsidR="00B1086E" w:rsidRPr="00335E0E" w:rsidRDefault="00880085"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E238DF">
              <w:rPr>
                <w:sz w:val="28"/>
              </w:rPr>
              <w:sym w:font="Wingdings 2" w:char="F0BF"/>
            </w:r>
            <w:r w:rsidRPr="00286FA1">
              <w:rPr>
                <w:color w:val="00B050"/>
                <w:sz w:val="28"/>
              </w:rPr>
              <w:sym w:font="Wingdings 2" w:char="F0BF"/>
            </w:r>
            <w:r w:rsidRPr="00E238DF">
              <w:rPr>
                <w:color w:val="C45911" w:themeColor="accent2" w:themeShade="BF"/>
                <w:sz w:val="28"/>
              </w:rPr>
              <w:sym w:font="Wingdings 2" w:char="F0BF"/>
            </w:r>
            <w:r w:rsidRPr="00E238DF">
              <w:rPr>
                <w:color w:val="7030A0"/>
                <w:sz w:val="28"/>
              </w:rPr>
              <w:sym w:font="Wingdings 2" w:char="F0BF"/>
            </w:r>
          </w:p>
        </w:tc>
        <w:tc>
          <w:tcPr>
            <w:tcW w:w="5954"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Scoping exercise undertaken around 3 sector support required.</w:t>
            </w:r>
          </w:p>
          <w:p w:rsidR="00B1086E" w:rsidRPr="009A5BD4"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9E6A20">
              <w:rPr>
                <w:rFonts w:cstheme="minorHAnsi"/>
              </w:rPr>
              <w:t>Supporting and optimising housebound patients within their homes through Chronic Conditions Nurse</w:t>
            </w:r>
          </w:p>
        </w:tc>
        <w:tc>
          <w:tcPr>
            <w:tcW w:w="3822"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Practitioners accessing more  3 sector pathways</w:t>
            </w:r>
          </w:p>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 xml:space="preserve">Optimised care for difficult </w:t>
            </w:r>
            <w:r w:rsidR="00880085" w:rsidRPr="009E6A20">
              <w:rPr>
                <w:rFonts w:cstheme="minorHAnsi"/>
              </w:rPr>
              <w:t>to access housebound patients, m</w:t>
            </w:r>
            <w:r w:rsidRPr="009E6A20">
              <w:rPr>
                <w:rFonts w:cstheme="minorHAnsi"/>
              </w:rPr>
              <w:t>easured through Annual Reviews</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r>
      <w:tr w:rsidR="00B1086E" w:rsidRPr="00C97BEB" w:rsidTr="008800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9E6A20">
              <w:rPr>
                <w:rFonts w:cstheme="minorHAnsi"/>
              </w:rPr>
              <w:t>To increase uptake rates of the flu vaccine</w:t>
            </w:r>
          </w:p>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ascii="Calibri" w:hAnsi="Calibri" w:cs="Calibri"/>
                <w:color w:val="FFC000"/>
              </w:rPr>
            </w:pPr>
            <w:r w:rsidRPr="00335E0E">
              <w:rPr>
                <w:rFonts w:ascii="Calibri" w:hAnsi="Calibri" w:cs="Calibri"/>
                <w:color w:val="FFC000"/>
              </w:rPr>
              <w:sym w:font="Wingdings 2" w:char="F0E4"/>
            </w:r>
            <w:r w:rsidRPr="00335E0E">
              <w:rPr>
                <w:rFonts w:ascii="Calibri" w:hAnsi="Calibri" w:cs="Calibri"/>
              </w:rPr>
              <w:sym w:font="Wingdings 2" w:char="F0E4"/>
            </w:r>
            <w:r w:rsidRPr="00335E0E">
              <w:rPr>
                <w:rFonts w:ascii="Calibri" w:hAnsi="Calibri" w:cs="Calibri"/>
                <w:color w:val="538135" w:themeColor="accent6" w:themeShade="BF"/>
              </w:rPr>
              <w:sym w:font="Wingdings 2" w:char="F0E4"/>
            </w:r>
          </w:p>
          <w:p w:rsidR="00B1086E" w:rsidRPr="00335E0E" w:rsidRDefault="00880085"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E238DF">
              <w:rPr>
                <w:sz w:val="28"/>
              </w:rPr>
              <w:sym w:font="Wingdings 2" w:char="F0BF"/>
            </w:r>
            <w:r w:rsidRPr="00286FA1">
              <w:rPr>
                <w:color w:val="00B050"/>
                <w:sz w:val="28"/>
              </w:rPr>
              <w:sym w:font="Wingdings 2" w:char="F0BF"/>
            </w:r>
            <w:r w:rsidRPr="00E238DF">
              <w:rPr>
                <w:color w:val="C45911" w:themeColor="accent2" w:themeShade="BF"/>
                <w:sz w:val="28"/>
              </w:rPr>
              <w:sym w:font="Wingdings 2" w:char="F0BF"/>
            </w:r>
            <w:r w:rsidRPr="00E238DF">
              <w:rPr>
                <w:color w:val="7030A0"/>
                <w:sz w:val="28"/>
              </w:rPr>
              <w:sym w:font="Wingdings 2" w:char="F0BF"/>
            </w:r>
          </w:p>
        </w:tc>
        <w:tc>
          <w:tcPr>
            <w:tcW w:w="5954" w:type="dxa"/>
          </w:tcPr>
          <w:p w:rsidR="00347ECE" w:rsidRPr="00347ECE" w:rsidRDefault="00347ECE"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347ECE">
              <w:rPr>
                <w:rFonts w:cstheme="minorHAnsi"/>
              </w:rPr>
              <w:t>Deliver a Cluster plan of action to address Flu to compliment individual practice plans including, promotion of self care, vaccination clinics, communications, flu champions for 2022/23; practices to share ‘best practice’</w:t>
            </w:r>
          </w:p>
          <w:p w:rsidR="00B1086E" w:rsidRPr="00335E0E" w:rsidRDefault="00B1086E" w:rsidP="00347ECE">
            <w:pPr>
              <w:cnfStyle w:val="000000100000" w:firstRow="0" w:lastRow="0" w:firstColumn="0" w:lastColumn="0" w:oddVBand="0" w:evenVBand="0" w:oddHBand="1" w:evenHBand="0" w:firstRowFirstColumn="0" w:firstRowLastColumn="0" w:lastRowFirstColumn="0" w:lastRowLastColumn="0"/>
              <w:rPr>
                <w:rFonts w:cstheme="minorHAnsi"/>
              </w:rPr>
            </w:pPr>
          </w:p>
        </w:tc>
        <w:tc>
          <w:tcPr>
            <w:tcW w:w="3822" w:type="dxa"/>
          </w:tcPr>
          <w:p w:rsidR="00347ECE" w:rsidRPr="00347ECE" w:rsidRDefault="00347ECE"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347ECE">
              <w:rPr>
                <w:rFonts w:cstheme="minorHAnsi"/>
              </w:rPr>
              <w:t>Increased uptake in target groups from most recent data</w:t>
            </w:r>
          </w:p>
          <w:p w:rsidR="00347ECE" w:rsidRPr="00347ECE" w:rsidRDefault="00347ECE"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347ECE">
              <w:rPr>
                <w:rFonts w:cstheme="minorHAnsi"/>
              </w:rPr>
              <w:t>65+ maintain 75%+</w:t>
            </w:r>
          </w:p>
          <w:p w:rsidR="00347ECE" w:rsidRPr="00347ECE" w:rsidRDefault="00347ECE"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347ECE">
              <w:rPr>
                <w:rFonts w:cstheme="minorHAnsi"/>
              </w:rPr>
              <w:t>Under 65 at risk – 55%</w:t>
            </w:r>
          </w:p>
          <w:p w:rsidR="00347ECE" w:rsidRPr="00347ECE" w:rsidRDefault="00347ECE"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347ECE">
              <w:rPr>
                <w:rFonts w:cstheme="minorHAnsi"/>
              </w:rPr>
              <w:t>2+3 yr olds – 58%</w:t>
            </w:r>
          </w:p>
          <w:p w:rsidR="00B1086E" w:rsidRPr="009E6A20" w:rsidRDefault="00347ECE"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776F60">
              <w:rPr>
                <w:rFonts w:ascii="Arial" w:hAnsi="Arial" w:cs="Arial"/>
              </w:rPr>
              <w:t>Reduced variation across cluster</w:t>
            </w:r>
          </w:p>
        </w:tc>
      </w:tr>
      <w:tr w:rsidR="00347ECE" w:rsidRPr="00C97BEB" w:rsidTr="00880085">
        <w:tc>
          <w:tcPr>
            <w:cnfStyle w:val="001000000000" w:firstRow="0" w:lastRow="0" w:firstColumn="1" w:lastColumn="0" w:oddVBand="0" w:evenVBand="0" w:oddHBand="0" w:evenHBand="0" w:firstRowFirstColumn="0" w:firstRowLastColumn="0" w:lastRowFirstColumn="0" w:lastRowLastColumn="0"/>
            <w:tcW w:w="709" w:type="dxa"/>
          </w:tcPr>
          <w:p w:rsidR="00347ECE" w:rsidRPr="00C97BEB" w:rsidRDefault="00347ECE" w:rsidP="00B1086E">
            <w:pPr>
              <w:pStyle w:val="ListParagraph"/>
              <w:numPr>
                <w:ilvl w:val="1"/>
                <w:numId w:val="21"/>
              </w:numPr>
              <w:spacing w:before="60" w:after="60"/>
              <w:ind w:left="320" w:hanging="284"/>
              <w:rPr>
                <w:rFonts w:cstheme="minorHAnsi"/>
              </w:rPr>
            </w:pPr>
          </w:p>
        </w:tc>
        <w:tc>
          <w:tcPr>
            <w:tcW w:w="3969" w:type="dxa"/>
          </w:tcPr>
          <w:p w:rsidR="00347ECE" w:rsidRPr="00347ECE" w:rsidRDefault="00347ECE" w:rsidP="00347ECE">
            <w:pPr>
              <w:cnfStyle w:val="000000000000" w:firstRow="0" w:lastRow="0" w:firstColumn="0" w:lastColumn="0" w:oddVBand="0" w:evenVBand="0" w:oddHBand="0" w:evenHBand="0" w:firstRowFirstColumn="0" w:firstRowLastColumn="0" w:lastRowFirstColumn="0" w:lastRowLastColumn="0"/>
              <w:rPr>
                <w:rFonts w:cstheme="minorHAnsi"/>
                <w:b/>
              </w:rPr>
            </w:pPr>
            <w:r w:rsidRPr="00347ECE">
              <w:rPr>
                <w:rFonts w:cstheme="minorHAnsi"/>
              </w:rPr>
              <w:t>To identify the MDT requirements of the Cluster to deliver new model of primary care</w:t>
            </w:r>
          </w:p>
          <w:p w:rsidR="00B608EC" w:rsidRDefault="00B608EC" w:rsidP="00B608EC">
            <w:pPr>
              <w:cnfStyle w:val="000000000000" w:firstRow="0" w:lastRow="0" w:firstColumn="0" w:lastColumn="0" w:oddVBand="0" w:evenVBand="0" w:oddHBand="0" w:evenHBand="0" w:firstRowFirstColumn="0" w:firstRowLastColumn="0" w:lastRowFirstColumn="0" w:lastRowLastColumn="0"/>
              <w:rPr>
                <w:rFonts w:ascii="Calibri" w:hAnsi="Calibri" w:cs="Calibri"/>
                <w:bCs/>
                <w:color w:val="CC3300"/>
                <w:lang w:eastAsia="en-GB"/>
              </w:rPr>
            </w:pPr>
            <w:r w:rsidRPr="003464BC">
              <w:rPr>
                <w:rFonts w:ascii="Calibri" w:hAnsi="Calibri" w:cs="Calibri"/>
                <w:bCs/>
                <w:color w:val="00B050"/>
                <w:lang w:eastAsia="en-GB"/>
              </w:rPr>
              <w:sym w:font="Wingdings 2" w:char="F0E4"/>
            </w:r>
            <w:r w:rsidRPr="003464BC">
              <w:rPr>
                <w:rFonts w:ascii="Calibri" w:hAnsi="Calibri" w:cs="Calibri"/>
                <w:bCs/>
                <w:color w:val="FFC000"/>
                <w:lang w:eastAsia="en-GB"/>
              </w:rPr>
              <w:sym w:font="Wingdings 2" w:char="F0E4"/>
            </w:r>
            <w:r w:rsidRPr="003464BC">
              <w:rPr>
                <w:rFonts w:ascii="Calibri" w:hAnsi="Calibri" w:cs="Calibri"/>
                <w:bCs/>
                <w:color w:val="FF00FF"/>
                <w:lang w:eastAsia="en-GB"/>
              </w:rPr>
              <w:sym w:font="Wingdings 2" w:char="F0E4"/>
            </w:r>
            <w:r w:rsidRPr="003464BC">
              <w:rPr>
                <w:rFonts w:ascii="Calibri" w:hAnsi="Calibri" w:cs="Calibri"/>
                <w:bCs/>
                <w:color w:val="CC3300"/>
                <w:lang w:eastAsia="en-GB"/>
              </w:rPr>
              <w:sym w:font="Wingdings 2" w:char="F0E4"/>
            </w:r>
          </w:p>
          <w:p w:rsidR="00B608EC" w:rsidRPr="00B608EC" w:rsidRDefault="00B608EC" w:rsidP="00347ECE">
            <w:pPr>
              <w:cnfStyle w:val="000000000000" w:firstRow="0" w:lastRow="0" w:firstColumn="0" w:lastColumn="0" w:oddVBand="0" w:evenVBand="0" w:oddHBand="0" w:evenHBand="0" w:firstRowFirstColumn="0" w:firstRowLastColumn="0" w:lastRowFirstColumn="0" w:lastRowLastColumn="0"/>
              <w:rPr>
                <w:rFonts w:ascii="Calibri" w:hAnsi="Calibri" w:cs="Calibri"/>
                <w:color w:val="00B050"/>
              </w:rPr>
            </w:pPr>
            <w:r w:rsidRPr="003464BC">
              <w:rPr>
                <w:rFonts w:ascii="Calibri" w:hAnsi="Calibri" w:cs="Calibri"/>
                <w:sz w:val="28"/>
              </w:rPr>
              <w:sym w:font="Wingdings 2" w:char="F0BF"/>
            </w:r>
            <w:r w:rsidRPr="003464BC">
              <w:rPr>
                <w:rFonts w:ascii="Calibri" w:hAnsi="Calibri" w:cs="Calibri"/>
                <w:color w:val="00B050"/>
                <w:sz w:val="28"/>
              </w:rPr>
              <w:sym w:font="Wingdings 2" w:char="F0BF"/>
            </w:r>
            <w:r w:rsidRPr="003464BC">
              <w:rPr>
                <w:rFonts w:ascii="Calibri" w:hAnsi="Calibri" w:cs="Calibri"/>
                <w:color w:val="7030A0"/>
                <w:sz w:val="28"/>
              </w:rPr>
              <w:sym w:font="Wingdings 2" w:char="F0BF"/>
            </w:r>
          </w:p>
        </w:tc>
        <w:tc>
          <w:tcPr>
            <w:tcW w:w="5954" w:type="dxa"/>
          </w:tcPr>
          <w:p w:rsidR="00347ECE" w:rsidRPr="009E6A20" w:rsidRDefault="00347ECE" w:rsidP="00347ECE">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Scope out requirements into 22/23 identifying alternatives and employment arrangements within cluster</w:t>
            </w:r>
          </w:p>
          <w:p w:rsidR="00347ECE" w:rsidRPr="009E6A20" w:rsidRDefault="00347EC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822" w:type="dxa"/>
          </w:tcPr>
          <w:p w:rsidR="00347ECE" w:rsidRPr="009E6A20" w:rsidRDefault="00347EC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Continue to develop roles/job plans</w:t>
            </w:r>
          </w:p>
        </w:tc>
      </w:tr>
      <w:tr w:rsidR="00B1086E" w:rsidRPr="00C97BEB" w:rsidTr="008800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9E6A20">
              <w:rPr>
                <w:rFonts w:cstheme="minorHAnsi"/>
              </w:rPr>
              <w:t>To provide more care in the community</w:t>
            </w:r>
          </w:p>
          <w:p w:rsidR="00B1086E" w:rsidRDefault="00B1086E" w:rsidP="00880085">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CC3300"/>
              </w:rPr>
            </w:pPr>
            <w:r>
              <w:rPr>
                <w:rStyle w:val="normaltextrun"/>
                <w:rFonts w:ascii="Calibri" w:hAnsi="Calibri" w:cs="Calibri"/>
                <w:color w:val="00B050"/>
              </w:rPr>
              <w:sym w:font="Wingdings 2" w:char="F0E4"/>
            </w:r>
            <w:r>
              <w:rPr>
                <w:rStyle w:val="normaltextrun"/>
                <w:rFonts w:ascii="Calibri" w:hAnsi="Calibri" w:cs="Calibri"/>
                <w:color w:val="FFC000"/>
              </w:rPr>
              <w:sym w:font="Wingdings 2" w:char="F0E4"/>
            </w:r>
            <w:r>
              <w:rPr>
                <w:rStyle w:val="normaltextrun"/>
                <w:rFonts w:ascii="Calibri" w:hAnsi="Calibri" w:cs="Calibri"/>
                <w:color w:val="FF00FF"/>
              </w:rPr>
              <w:sym w:font="Wingdings 2" w:char="F0E4"/>
            </w:r>
            <w:r>
              <w:rPr>
                <w:rStyle w:val="normaltextrun"/>
                <w:rFonts w:ascii="Calibri" w:hAnsi="Calibri" w:cs="Calibri"/>
                <w:color w:val="0070C0"/>
              </w:rPr>
              <w:sym w:font="Wingdings 2" w:char="F0E4"/>
            </w:r>
            <w:r w:rsidR="000C3B4F" w:rsidRPr="00E238DF">
              <w:rPr>
                <w:rStyle w:val="normaltextrun"/>
                <w:rFonts w:ascii="Calibri" w:hAnsi="Calibri" w:cs="Calibri"/>
                <w:bCs/>
                <w:color w:val="CC3300"/>
              </w:rPr>
              <w:sym w:font="Wingdings 2" w:char="F0E4"/>
            </w:r>
          </w:p>
          <w:p w:rsidR="000C3B4F" w:rsidRPr="00880085" w:rsidRDefault="000C3B4F" w:rsidP="00880085">
            <w:pPr>
              <w:cnfStyle w:val="000000100000" w:firstRow="0" w:lastRow="0" w:firstColumn="0" w:lastColumn="0" w:oddVBand="0" w:evenVBand="0" w:oddHBand="1" w:evenHBand="0" w:firstRowFirstColumn="0" w:firstRowLastColumn="0" w:lastRowFirstColumn="0" w:lastRowLastColumn="0"/>
              <w:rPr>
                <w:rFonts w:ascii="Calibri" w:hAnsi="Calibri" w:cs="Calibri"/>
                <w:color w:val="0070C0"/>
              </w:rPr>
            </w:pPr>
            <w:r w:rsidRPr="00E238DF">
              <w:rPr>
                <w:sz w:val="28"/>
              </w:rPr>
              <w:sym w:font="Wingdings 2" w:char="F0BF"/>
            </w:r>
            <w:r w:rsidRPr="00286FA1">
              <w:rPr>
                <w:color w:val="00B050"/>
                <w:sz w:val="28"/>
              </w:rPr>
              <w:sym w:font="Wingdings 2" w:char="F0BF"/>
            </w:r>
            <w:r w:rsidRPr="00E238DF">
              <w:rPr>
                <w:color w:val="7030A0"/>
                <w:sz w:val="28"/>
              </w:rPr>
              <w:sym w:font="Wingdings 2" w:char="F0BF"/>
            </w:r>
          </w:p>
        </w:tc>
        <w:tc>
          <w:tcPr>
            <w:tcW w:w="5954" w:type="dxa"/>
          </w:tcPr>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 xml:space="preserve">To develop virtual ward </w:t>
            </w:r>
          </w:p>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9E6A20">
              <w:rPr>
                <w:rFonts w:cstheme="minorHAnsi"/>
                <w:color w:val="000000" w:themeColor="text1"/>
              </w:rPr>
              <w:t>To further develop the role of the CCNs</w:t>
            </w:r>
          </w:p>
          <w:p w:rsidR="00B1086E" w:rsidRPr="00335E0E" w:rsidRDefault="00B1086E" w:rsidP="00880085">
            <w:pPr>
              <w:tabs>
                <w:tab w:val="left" w:pos="923"/>
              </w:tabs>
              <w:cnfStyle w:val="000000100000" w:firstRow="0" w:lastRow="0" w:firstColumn="0" w:lastColumn="0" w:oddVBand="0" w:evenVBand="0" w:oddHBand="1" w:evenHBand="0" w:firstRowFirstColumn="0" w:firstRowLastColumn="0" w:lastRowFirstColumn="0" w:lastRowLastColumn="0"/>
              <w:rPr>
                <w:rFonts w:cstheme="minorHAnsi"/>
              </w:rPr>
            </w:pPr>
          </w:p>
        </w:tc>
        <w:tc>
          <w:tcPr>
            <w:tcW w:w="3822" w:type="dxa"/>
          </w:tcPr>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Database of admissions avoidance kept and monitored</w:t>
            </w:r>
          </w:p>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 xml:space="preserve">Facilitate early patient discharge </w:t>
            </w:r>
          </w:p>
          <w:p w:rsidR="00B1086E" w:rsidRPr="009E6A20"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Database developed to monitor number of vulnerable patient’s supported in own home by CCN</w:t>
            </w:r>
          </w:p>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r>
      <w:tr w:rsidR="00B1086E" w:rsidRPr="00C97BEB" w:rsidTr="00880085">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9E6A20">
              <w:rPr>
                <w:rFonts w:cstheme="minorHAnsi"/>
              </w:rPr>
              <w:t>Enable Patients to access most appropriate care</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ascii="Calibri" w:hAnsi="Calibri" w:cs="Calibri"/>
                <w:color w:val="CC3300"/>
              </w:rPr>
            </w:pPr>
            <w:r w:rsidRPr="00335E0E">
              <w:rPr>
                <w:rFonts w:ascii="Calibri" w:hAnsi="Calibri" w:cs="Calibri"/>
                <w:color w:val="00B050"/>
              </w:rPr>
              <w:sym w:font="Wingdings 2" w:char="F0E4"/>
            </w:r>
            <w:r w:rsidRPr="00335E0E">
              <w:rPr>
                <w:rFonts w:ascii="Calibri" w:hAnsi="Calibri" w:cs="Calibri"/>
                <w:color w:val="CC3300"/>
              </w:rPr>
              <w:sym w:font="Wingdings 2" w:char="F0E4"/>
            </w:r>
          </w:p>
          <w:p w:rsidR="00B1086E" w:rsidRPr="00335E0E" w:rsidRDefault="00FE5736"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E238DF">
              <w:rPr>
                <w:sz w:val="28"/>
              </w:rPr>
              <w:sym w:font="Wingdings 2" w:char="F0BF"/>
            </w:r>
            <w:r w:rsidRPr="00286FA1">
              <w:rPr>
                <w:color w:val="00B050"/>
                <w:sz w:val="28"/>
              </w:rPr>
              <w:sym w:font="Wingdings 2" w:char="F0BF"/>
            </w:r>
            <w:r w:rsidRPr="00E238DF">
              <w:rPr>
                <w:color w:val="7030A0"/>
                <w:sz w:val="28"/>
              </w:rPr>
              <w:sym w:font="Wingdings 2" w:char="F0BF"/>
            </w:r>
          </w:p>
        </w:tc>
        <w:tc>
          <w:tcPr>
            <w:tcW w:w="5954"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Signposting of patients to Common Ailment Schemes</w:t>
            </w:r>
          </w:p>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 xml:space="preserve">Working closely with individual community pharmacies to increase uptake into common ailment schemes </w:t>
            </w:r>
          </w:p>
          <w:p w:rsidR="00B1086E" w:rsidRPr="00A414B3"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822"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Increase in number of patients accessing the common ailments scheme</w:t>
            </w:r>
            <w:r w:rsidRPr="009E6A20">
              <w:rPr>
                <w:rFonts w:cstheme="minorHAnsi"/>
                <w:color w:val="7030A0"/>
              </w:rPr>
              <w:t xml:space="preserve"> </w:t>
            </w:r>
            <w:r w:rsidRPr="009E6A20">
              <w:rPr>
                <w:rFonts w:cstheme="minorHAnsi"/>
              </w:rPr>
              <w:t xml:space="preserve">by 10% </w:t>
            </w:r>
            <w:r w:rsidRPr="009E6A20">
              <w:rPr>
                <w:rFonts w:cstheme="minorHAnsi"/>
                <w:color w:val="000000" w:themeColor="text1"/>
              </w:rPr>
              <w:t>releasing more GP time for those patients who require more input</w:t>
            </w:r>
          </w:p>
        </w:tc>
      </w:tr>
    </w:tbl>
    <w:p w:rsidR="00B1086E" w:rsidRDefault="00B1086E" w:rsidP="00B1086E"/>
    <w:tbl>
      <w:tblPr>
        <w:tblStyle w:val="GridTable4-Accent5"/>
        <w:tblW w:w="14454" w:type="dxa"/>
        <w:tblLook w:val="04A0" w:firstRow="1" w:lastRow="0" w:firstColumn="1" w:lastColumn="0" w:noHBand="0" w:noVBand="1"/>
      </w:tblPr>
      <w:tblGrid>
        <w:gridCol w:w="709"/>
        <w:gridCol w:w="3969"/>
        <w:gridCol w:w="5954"/>
        <w:gridCol w:w="3822"/>
      </w:tblGrid>
      <w:tr w:rsidR="00B1086E" w:rsidRPr="00C97BEB" w:rsidTr="00880085">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rsidR="00B1086E" w:rsidRPr="00C97BEB" w:rsidRDefault="00B1086E" w:rsidP="00B1086E">
            <w:pPr>
              <w:pStyle w:val="ListParagraph"/>
              <w:numPr>
                <w:ilvl w:val="0"/>
                <w:numId w:val="21"/>
              </w:numPr>
              <w:rPr>
                <w:rFonts w:cstheme="minorHAnsi"/>
                <w:sz w:val="44"/>
              </w:rPr>
            </w:pPr>
            <w:r w:rsidRPr="00C97BEB">
              <w:rPr>
                <w:rFonts w:cstheme="minorHAnsi"/>
                <w:sz w:val="44"/>
              </w:rPr>
              <w:tab/>
              <w:t>IMPROVING ME</w:t>
            </w:r>
            <w:bookmarkStart w:id="14" w:name="mental"/>
            <w:bookmarkEnd w:id="14"/>
            <w:r w:rsidRPr="00C97BEB">
              <w:rPr>
                <w:rFonts w:cstheme="minorHAnsi"/>
                <w:sz w:val="44"/>
              </w:rPr>
              <w:t>NTAL HEALTH &amp; LEARNING DISABILITIES</w:t>
            </w:r>
          </w:p>
        </w:tc>
      </w:tr>
      <w:tr w:rsidR="00B1086E" w:rsidRPr="00C97BEB" w:rsidTr="00880085">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B1086E" w:rsidRPr="00A414B3" w:rsidRDefault="00B1086E" w:rsidP="00880085">
            <w:pPr>
              <w:spacing w:before="60" w:after="60"/>
              <w:rPr>
                <w:rFonts w:cstheme="minorHAnsi"/>
              </w:rPr>
            </w:pPr>
          </w:p>
        </w:tc>
        <w:tc>
          <w:tcPr>
            <w:tcW w:w="3969" w:type="dxa"/>
          </w:tcPr>
          <w:p w:rsidR="00B1086E" w:rsidRPr="00A414B3"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A414B3">
              <w:rPr>
                <w:rFonts w:cstheme="minorHAnsi"/>
                <w:b/>
              </w:rPr>
              <w:t>GOALS</w:t>
            </w:r>
          </w:p>
        </w:tc>
        <w:tc>
          <w:tcPr>
            <w:tcW w:w="5954" w:type="dxa"/>
          </w:tcPr>
          <w:p w:rsidR="00B1086E" w:rsidRPr="00A414B3"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A414B3">
              <w:rPr>
                <w:rFonts w:cstheme="minorHAnsi"/>
                <w:b/>
              </w:rPr>
              <w:t>METHODS</w:t>
            </w:r>
          </w:p>
        </w:tc>
        <w:tc>
          <w:tcPr>
            <w:tcW w:w="3822" w:type="dxa"/>
          </w:tcPr>
          <w:p w:rsidR="00B1086E" w:rsidRPr="00A414B3"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A414B3">
              <w:rPr>
                <w:rFonts w:cstheme="minorHAnsi"/>
                <w:b/>
              </w:rPr>
              <w:t>OUTCOMES</w:t>
            </w:r>
          </w:p>
        </w:tc>
      </w:tr>
      <w:tr w:rsidR="00B1086E" w:rsidRPr="00C97BEB" w:rsidTr="00880085">
        <w:trPr>
          <w:trHeight w:val="416"/>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Style w:val="normaltextrun"/>
                <w:rFonts w:cstheme="minorHAnsi"/>
                <w:b/>
              </w:rPr>
            </w:pPr>
            <w:r w:rsidRPr="00335E0E">
              <w:rPr>
                <w:rFonts w:cstheme="minorHAnsi"/>
              </w:rPr>
              <w:t xml:space="preserve"> </w:t>
            </w:r>
            <w:r w:rsidRPr="009E6A20">
              <w:rPr>
                <w:rFonts w:cstheme="minorHAnsi"/>
              </w:rPr>
              <w:t>Raise awareness of Carers and support their needs</w:t>
            </w:r>
          </w:p>
          <w:p w:rsidR="00B1086E" w:rsidRDefault="00FE5736" w:rsidP="00880085">
            <w:pP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bCs/>
                <w:color w:val="CC3300"/>
              </w:rPr>
            </w:pPr>
            <w:r w:rsidRPr="00E238DF">
              <w:rPr>
                <w:rStyle w:val="normaltextrun"/>
                <w:rFonts w:ascii="Calibri" w:hAnsi="Calibri" w:cs="Calibri"/>
                <w:bCs/>
                <w:color w:val="00B050"/>
              </w:rPr>
              <w:sym w:font="Wingdings 2" w:char="F0E4"/>
            </w:r>
            <w:r w:rsidRPr="00E238DF">
              <w:rPr>
                <w:rStyle w:val="normaltextrun"/>
                <w:rFonts w:ascii="Calibri" w:hAnsi="Calibri" w:cs="Calibri"/>
                <w:bCs/>
                <w:color w:val="FFC000"/>
              </w:rPr>
              <w:sym w:font="Wingdings 2" w:char="F0E4"/>
            </w:r>
            <w:r w:rsidRPr="00E238DF">
              <w:rPr>
                <w:rStyle w:val="normaltextrun"/>
                <w:rFonts w:ascii="Calibri" w:hAnsi="Calibri" w:cs="Calibri"/>
                <w:bCs/>
                <w:color w:val="FF00FF"/>
              </w:rPr>
              <w:sym w:font="Wingdings 2" w:char="F0E4"/>
            </w:r>
            <w:r w:rsidRPr="00E238DF">
              <w:rPr>
                <w:rStyle w:val="normaltextrun"/>
                <w:rFonts w:ascii="Calibri" w:hAnsi="Calibri" w:cs="Calibri"/>
                <w:bCs/>
                <w:color w:val="0070C0"/>
              </w:rPr>
              <w:sym w:font="Wingdings 2" w:char="F0E4"/>
            </w:r>
            <w:r w:rsidRPr="00E238DF">
              <w:rPr>
                <w:rStyle w:val="normaltextrun"/>
                <w:rFonts w:ascii="Calibri" w:hAnsi="Calibri" w:cs="Calibri"/>
                <w:bCs/>
              </w:rPr>
              <w:sym w:font="Wingdings 2" w:char="F0E4"/>
            </w:r>
            <w:r w:rsidRPr="00E238DF">
              <w:rPr>
                <w:rStyle w:val="normaltextrun"/>
                <w:rFonts w:ascii="Calibri" w:hAnsi="Calibri" w:cs="Calibri"/>
                <w:bCs/>
                <w:color w:val="CC3300"/>
              </w:rPr>
              <w:sym w:font="Wingdings 2" w:char="F0E4"/>
            </w:r>
          </w:p>
          <w:p w:rsidR="00FE5736" w:rsidRPr="00335E0E" w:rsidRDefault="00FE5736"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E238DF">
              <w:rPr>
                <w:sz w:val="28"/>
              </w:rPr>
              <w:sym w:font="Wingdings 2" w:char="F0BF"/>
            </w:r>
            <w:r w:rsidRPr="00286FA1">
              <w:rPr>
                <w:color w:val="00B050"/>
                <w:sz w:val="28"/>
              </w:rPr>
              <w:sym w:font="Wingdings 2" w:char="F0BF"/>
            </w:r>
            <w:r w:rsidRPr="00286FA1">
              <w:rPr>
                <w:color w:val="00B0F0"/>
                <w:sz w:val="28"/>
              </w:rPr>
              <w:sym w:font="Wingdings 2" w:char="F0BF"/>
            </w:r>
            <w:r w:rsidRPr="00E238DF">
              <w:rPr>
                <w:color w:val="FFC000"/>
                <w:sz w:val="28"/>
              </w:rPr>
              <w:sym w:font="Wingdings 2" w:char="F0BF"/>
            </w:r>
            <w:r w:rsidRPr="00E238DF">
              <w:rPr>
                <w:color w:val="7030A0"/>
                <w:sz w:val="28"/>
              </w:rPr>
              <w:sym w:font="Wingdings 2" w:char="F0BF"/>
            </w:r>
            <w:r w:rsidRPr="00E238DF">
              <w:rPr>
                <w:color w:val="0070C0"/>
                <w:sz w:val="28"/>
              </w:rPr>
              <w:sym w:font="Wingdings 2" w:char="F0BF"/>
            </w:r>
          </w:p>
        </w:tc>
        <w:tc>
          <w:tcPr>
            <w:tcW w:w="5954" w:type="dxa"/>
          </w:tcPr>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Signposting to appropriate services for new carers</w:t>
            </w:r>
          </w:p>
          <w:p w:rsidR="00B1086E" w:rsidRPr="009E6A20"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Consideration of carers’ needs in commissioning and development of cluster based services</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822" w:type="dxa"/>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Cluster services developed demonstrate they undertake an impact assessment for carers</w:t>
            </w:r>
          </w:p>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Staff are able to identify and support carers effectively</w:t>
            </w:r>
          </w:p>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New carers understand what it means to be a carer</w:t>
            </w:r>
          </w:p>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Carers become valued as expert partners in care and are included in conversation and decision making leading to co production</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BF5E38">
              <w:rPr>
                <w:rFonts w:cstheme="minorHAnsi"/>
              </w:rPr>
              <w:t>Improved staff knowledge and training.</w:t>
            </w:r>
          </w:p>
        </w:tc>
      </w:tr>
      <w:tr w:rsidR="00B1086E" w:rsidRPr="00C97BEB" w:rsidTr="00E92814">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b w:val="0"/>
                <w:bCs w:val="0"/>
              </w:rPr>
            </w:pPr>
          </w:p>
        </w:tc>
        <w:tc>
          <w:tcPr>
            <w:tcW w:w="3969" w:type="dxa"/>
            <w:shd w:val="clear" w:color="auto" w:fill="auto"/>
          </w:tcPr>
          <w:p w:rsidR="00B1086E" w:rsidRPr="00BF5E38" w:rsidRDefault="00FE5736"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BF5E38">
              <w:rPr>
                <w:rFonts w:cstheme="minorHAnsi"/>
              </w:rPr>
              <w:t xml:space="preserve">Develop a mental health </w:t>
            </w:r>
            <w:r w:rsidR="00B1086E" w:rsidRPr="00BF5E38">
              <w:rPr>
                <w:rFonts w:cstheme="minorHAnsi"/>
              </w:rPr>
              <w:t>cluster model to support Mental Health</w:t>
            </w:r>
          </w:p>
          <w:p w:rsidR="00B1086E" w:rsidRDefault="00FE5736" w:rsidP="00880085">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1F4E79" w:themeColor="accent1" w:themeShade="80"/>
              </w:rPr>
            </w:pPr>
            <w:r w:rsidRPr="00E238DF">
              <w:rPr>
                <w:rStyle w:val="normaltextrun"/>
                <w:rFonts w:ascii="Calibri" w:hAnsi="Calibri" w:cs="Calibri"/>
                <w:bCs/>
                <w:color w:val="00B050"/>
              </w:rPr>
              <w:sym w:font="Wingdings 2" w:char="F0E4"/>
            </w:r>
            <w:r w:rsidRPr="00E238DF">
              <w:rPr>
                <w:rStyle w:val="normaltextrun"/>
                <w:rFonts w:ascii="Calibri" w:hAnsi="Calibri" w:cs="Calibri"/>
                <w:bCs/>
                <w:color w:val="FFC000"/>
              </w:rPr>
              <w:sym w:font="Wingdings 2" w:char="F0E4"/>
            </w:r>
            <w:r w:rsidRPr="00E238DF">
              <w:rPr>
                <w:rStyle w:val="normaltextrun"/>
                <w:rFonts w:ascii="Calibri" w:hAnsi="Calibri" w:cs="Calibri"/>
                <w:bCs/>
              </w:rPr>
              <w:sym w:font="Wingdings 2" w:char="F0E4"/>
            </w:r>
            <w:r w:rsidRPr="00E238DF">
              <w:rPr>
                <w:rStyle w:val="normaltextrun"/>
                <w:rFonts w:ascii="Calibri" w:hAnsi="Calibri" w:cs="Calibri"/>
                <w:bCs/>
                <w:color w:val="538135" w:themeColor="accent6" w:themeShade="BF"/>
              </w:rPr>
              <w:sym w:font="Wingdings 2" w:char="F0E4"/>
            </w:r>
            <w:r w:rsidRPr="00E238DF">
              <w:rPr>
                <w:rStyle w:val="normaltextrun"/>
                <w:rFonts w:ascii="Calibri" w:hAnsi="Calibri" w:cs="Calibri"/>
                <w:bCs/>
                <w:color w:val="CC3300"/>
              </w:rPr>
              <w:sym w:font="Wingdings 2" w:char="F0E4"/>
            </w:r>
            <w:r w:rsidRPr="00E238DF">
              <w:rPr>
                <w:rStyle w:val="normaltextrun"/>
                <w:rFonts w:ascii="Calibri" w:hAnsi="Calibri" w:cs="Calibri"/>
                <w:bCs/>
                <w:color w:val="1F4E79" w:themeColor="accent1" w:themeShade="80"/>
              </w:rPr>
              <w:sym w:font="Wingdings 2" w:char="F0E4"/>
            </w:r>
          </w:p>
          <w:p w:rsidR="00FE5736" w:rsidRPr="00FE5736" w:rsidRDefault="00FE5736" w:rsidP="00880085">
            <w:pPr>
              <w:cnfStyle w:val="000000100000" w:firstRow="0" w:lastRow="0" w:firstColumn="0" w:lastColumn="0" w:oddVBand="0" w:evenVBand="0" w:oddHBand="1" w:evenHBand="0" w:firstRowFirstColumn="0" w:firstRowLastColumn="0" w:lastRowFirstColumn="0" w:lastRowLastColumn="0"/>
              <w:rPr>
                <w:rFonts w:ascii="Calibri" w:hAnsi="Calibri" w:cs="Calibri"/>
                <w:color w:val="1F4E79" w:themeColor="accent1" w:themeShade="80"/>
              </w:rPr>
            </w:pPr>
            <w:r w:rsidRPr="00E238DF">
              <w:rPr>
                <w:sz w:val="28"/>
              </w:rPr>
              <w:sym w:font="Wingdings 2" w:char="F0BF"/>
            </w:r>
            <w:r w:rsidRPr="00286FA1">
              <w:rPr>
                <w:color w:val="00B050"/>
                <w:sz w:val="28"/>
              </w:rPr>
              <w:sym w:font="Wingdings 2" w:char="F0BF"/>
            </w:r>
            <w:r w:rsidRPr="00286FA1">
              <w:rPr>
                <w:color w:val="00B0F0"/>
                <w:sz w:val="28"/>
              </w:rPr>
              <w:sym w:font="Wingdings 2" w:char="F0BF"/>
            </w:r>
          </w:p>
        </w:tc>
        <w:tc>
          <w:tcPr>
            <w:tcW w:w="5954" w:type="dxa"/>
            <w:shd w:val="clear" w:color="auto" w:fill="auto"/>
          </w:tcPr>
          <w:p w:rsidR="00B1086E" w:rsidRPr="00BF5E38"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Commissioning and mapping of Cluster based Mental Health Counselling Services</w:t>
            </w:r>
          </w:p>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p>
        </w:tc>
        <w:tc>
          <w:tcPr>
            <w:tcW w:w="3822" w:type="dxa"/>
            <w:shd w:val="clear" w:color="auto" w:fill="auto"/>
          </w:tcPr>
          <w:p w:rsidR="00B1086E" w:rsidRPr="00BF5E38"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Better reported patient experience/outcome measures</w:t>
            </w:r>
          </w:p>
          <w:p w:rsidR="00B1086E" w:rsidRPr="00BF5E38"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Rapid access to psychological therapies</w:t>
            </w:r>
          </w:p>
          <w:p w:rsidR="00B1086E" w:rsidRPr="00C60619" w:rsidRDefault="00B1086E" w:rsidP="00880085">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BF5E38">
              <w:rPr>
                <w:rFonts w:cstheme="minorHAnsi"/>
              </w:rPr>
              <w:t>Increase in referrals to social prescriber</w:t>
            </w:r>
            <w:r w:rsidRPr="00C60619">
              <w:rPr>
                <w:rFonts w:ascii="Arial" w:hAnsi="Arial" w:cs="Arial"/>
              </w:rPr>
              <w:t xml:space="preserve"> </w:t>
            </w:r>
          </w:p>
        </w:tc>
      </w:tr>
    </w:tbl>
    <w:p w:rsidR="00B1086E" w:rsidRDefault="00B1086E" w:rsidP="00B1086E"/>
    <w:p w:rsidR="00B1086E" w:rsidRDefault="00B1086E" w:rsidP="00B1086E"/>
    <w:p w:rsidR="00BF5E38" w:rsidRDefault="00BF5E38" w:rsidP="00B1086E"/>
    <w:p w:rsidR="00BF5E38" w:rsidRDefault="00BF5E38" w:rsidP="00B1086E"/>
    <w:p w:rsidR="00B1086E" w:rsidRPr="00335E0E" w:rsidRDefault="00B1086E" w:rsidP="00B1086E"/>
    <w:p w:rsidR="00B1086E" w:rsidRDefault="00B1086E" w:rsidP="00B1086E"/>
    <w:tbl>
      <w:tblPr>
        <w:tblStyle w:val="GridTable4-Accent5"/>
        <w:tblW w:w="14454" w:type="dxa"/>
        <w:tblLook w:val="04A0" w:firstRow="1" w:lastRow="0" w:firstColumn="1" w:lastColumn="0" w:noHBand="0" w:noVBand="1"/>
      </w:tblPr>
      <w:tblGrid>
        <w:gridCol w:w="709"/>
        <w:gridCol w:w="3969"/>
        <w:gridCol w:w="5954"/>
        <w:gridCol w:w="3822"/>
      </w:tblGrid>
      <w:tr w:rsidR="00B1086E" w:rsidRPr="00C97BEB" w:rsidTr="00880085">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rsidR="00B1086E" w:rsidRPr="00C97BEB" w:rsidRDefault="00B1086E" w:rsidP="00B1086E">
            <w:pPr>
              <w:pStyle w:val="ListParagraph"/>
              <w:numPr>
                <w:ilvl w:val="0"/>
                <w:numId w:val="21"/>
              </w:numPr>
              <w:rPr>
                <w:rFonts w:cstheme="minorHAnsi"/>
                <w:sz w:val="44"/>
              </w:rPr>
            </w:pPr>
            <w:r w:rsidRPr="00C97BEB">
              <w:rPr>
                <w:rFonts w:cstheme="minorHAnsi"/>
                <w:sz w:val="44"/>
              </w:rPr>
              <w:lastRenderedPageBreak/>
              <w:tab/>
              <w:t>CHILDRE</w:t>
            </w:r>
            <w:bookmarkStart w:id="15" w:name="children"/>
            <w:bookmarkEnd w:id="15"/>
            <w:r w:rsidRPr="00C97BEB">
              <w:rPr>
                <w:rFonts w:cstheme="minorHAnsi"/>
                <w:sz w:val="44"/>
              </w:rPr>
              <w:t>N, YOUNG PEOPLE &amp; MATERNITY</w:t>
            </w:r>
          </w:p>
        </w:tc>
      </w:tr>
      <w:tr w:rsidR="00B1086E" w:rsidRPr="00C97BEB" w:rsidTr="00880085">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880085">
            <w:pPr>
              <w:rPr>
                <w:rFonts w:cstheme="minorHAnsi"/>
                <w:color w:val="000000" w:themeColor="text1"/>
              </w:rPr>
            </w:pPr>
          </w:p>
        </w:tc>
        <w:tc>
          <w:tcPr>
            <w:tcW w:w="3969"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GOALS</w:t>
            </w:r>
          </w:p>
        </w:tc>
        <w:tc>
          <w:tcPr>
            <w:tcW w:w="5954"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METHODS</w:t>
            </w:r>
          </w:p>
        </w:tc>
        <w:tc>
          <w:tcPr>
            <w:tcW w:w="3822"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OUTCOMES</w:t>
            </w:r>
          </w:p>
        </w:tc>
      </w:tr>
      <w:tr w:rsidR="00B1086E" w:rsidRPr="00C97BEB" w:rsidTr="00E92814">
        <w:trPr>
          <w:trHeight w:val="416"/>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rPr>
            </w:pPr>
          </w:p>
        </w:tc>
        <w:tc>
          <w:tcPr>
            <w:tcW w:w="3969" w:type="dxa"/>
            <w:shd w:val="clear" w:color="auto" w:fill="auto"/>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BF5E38">
              <w:rPr>
                <w:rFonts w:cstheme="minorHAnsi"/>
              </w:rPr>
              <w:t>To protect the Health of Children in the Cluster</w:t>
            </w:r>
          </w:p>
          <w:p w:rsidR="00FE5736" w:rsidRDefault="00B1086E" w:rsidP="00FE5736">
            <w:pP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bCs/>
                <w:color w:val="538135" w:themeColor="accent6" w:themeShade="BF"/>
              </w:rPr>
            </w:pPr>
            <w:r w:rsidRPr="00C231AB">
              <w:rPr>
                <w:rFonts w:ascii="Arial" w:hAnsi="Arial" w:cs="Arial"/>
              </w:rPr>
              <w:t xml:space="preserve"> </w:t>
            </w:r>
            <w:r w:rsidR="00FE5736" w:rsidRPr="00E238DF">
              <w:rPr>
                <w:rStyle w:val="normaltextrun"/>
                <w:rFonts w:ascii="Calibri" w:hAnsi="Calibri" w:cs="Calibri"/>
                <w:bCs/>
                <w:color w:val="00B050"/>
              </w:rPr>
              <w:sym w:font="Wingdings 2" w:char="F0E4"/>
            </w:r>
            <w:r w:rsidR="00FE5736" w:rsidRPr="00E238DF">
              <w:rPr>
                <w:rStyle w:val="normaltextrun"/>
                <w:rFonts w:ascii="Calibri" w:hAnsi="Calibri" w:cs="Calibri"/>
                <w:bCs/>
                <w:color w:val="FFC000"/>
              </w:rPr>
              <w:sym w:font="Wingdings 2" w:char="F0E4"/>
            </w:r>
            <w:r w:rsidR="00FE5736" w:rsidRPr="00E238DF">
              <w:rPr>
                <w:rStyle w:val="normaltextrun"/>
                <w:rFonts w:ascii="Calibri" w:hAnsi="Calibri" w:cs="Calibri"/>
                <w:bCs/>
                <w:color w:val="538135" w:themeColor="accent6" w:themeShade="BF"/>
              </w:rPr>
              <w:sym w:font="Wingdings 2" w:char="F0E4"/>
            </w:r>
          </w:p>
          <w:p w:rsidR="00FE5736" w:rsidRPr="00335E0E" w:rsidRDefault="00FE5736" w:rsidP="00FE5736">
            <w:pPr>
              <w:cnfStyle w:val="000000000000" w:firstRow="0" w:lastRow="0" w:firstColumn="0" w:lastColumn="0" w:oddVBand="0" w:evenVBand="0" w:oddHBand="0" w:evenHBand="0" w:firstRowFirstColumn="0" w:firstRowLastColumn="0" w:lastRowFirstColumn="0" w:lastRowLastColumn="0"/>
              <w:rPr>
                <w:rFonts w:cstheme="minorHAnsi"/>
              </w:rPr>
            </w:pPr>
            <w:r w:rsidRPr="00E238DF">
              <w:rPr>
                <w:sz w:val="28"/>
              </w:rPr>
              <w:sym w:font="Wingdings 2" w:char="F0BF"/>
            </w:r>
            <w:r w:rsidRPr="00286FA1">
              <w:rPr>
                <w:color w:val="00B050"/>
                <w:sz w:val="28"/>
              </w:rPr>
              <w:sym w:font="Wingdings 2" w:char="F0BF"/>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5954" w:type="dxa"/>
            <w:shd w:val="clear" w:color="auto" w:fill="auto"/>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Promote Pre school booster programme</w:t>
            </w:r>
          </w:p>
        </w:tc>
        <w:tc>
          <w:tcPr>
            <w:tcW w:w="3822" w:type="dxa"/>
            <w:shd w:val="clear" w:color="auto" w:fill="auto"/>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 xml:space="preserve">Working towards achieving 95% preschool booster uptake </w:t>
            </w:r>
          </w:p>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Maintaining high level of uptake in all other groups</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r w:rsidR="00B1086E" w:rsidRPr="00C97BEB" w:rsidTr="00880085">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B1086E" w:rsidRPr="00C97BEB" w:rsidRDefault="00B1086E" w:rsidP="00B1086E">
            <w:pPr>
              <w:pStyle w:val="ListParagraph"/>
              <w:numPr>
                <w:ilvl w:val="1"/>
                <w:numId w:val="21"/>
              </w:numPr>
              <w:spacing w:before="60" w:after="60"/>
              <w:ind w:left="320" w:hanging="284"/>
              <w:rPr>
                <w:rFonts w:cstheme="minorHAnsi"/>
                <w:b w:val="0"/>
                <w:bCs w:val="0"/>
              </w:rPr>
            </w:pPr>
          </w:p>
        </w:tc>
        <w:tc>
          <w:tcPr>
            <w:tcW w:w="3969" w:type="dxa"/>
          </w:tcPr>
          <w:p w:rsidR="00B1086E" w:rsidRPr="00BF5E38"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Mental Health Counselling</w:t>
            </w:r>
          </w:p>
          <w:p w:rsidR="00FE5736" w:rsidRDefault="00FE5736" w:rsidP="00FE5736">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1F4E79" w:themeColor="accent1" w:themeShade="80"/>
              </w:rPr>
            </w:pPr>
            <w:r w:rsidRPr="00E238DF">
              <w:rPr>
                <w:rStyle w:val="normaltextrun"/>
                <w:rFonts w:ascii="Calibri" w:hAnsi="Calibri" w:cs="Calibri"/>
                <w:bCs/>
                <w:color w:val="00B050"/>
              </w:rPr>
              <w:sym w:font="Wingdings 2" w:char="F0E4"/>
            </w:r>
            <w:r w:rsidRPr="00E238DF">
              <w:rPr>
                <w:rStyle w:val="normaltextrun"/>
                <w:rFonts w:ascii="Calibri" w:hAnsi="Calibri" w:cs="Calibri"/>
                <w:bCs/>
                <w:color w:val="FFC000"/>
              </w:rPr>
              <w:sym w:font="Wingdings 2" w:char="F0E4"/>
            </w:r>
            <w:r w:rsidRPr="00E238DF">
              <w:rPr>
                <w:rStyle w:val="normaltextrun"/>
                <w:rFonts w:ascii="Calibri" w:hAnsi="Calibri" w:cs="Calibri"/>
                <w:bCs/>
              </w:rPr>
              <w:sym w:font="Wingdings 2" w:char="F0E4"/>
            </w:r>
            <w:r w:rsidRPr="00E238DF">
              <w:rPr>
                <w:rStyle w:val="normaltextrun"/>
                <w:rFonts w:ascii="Calibri" w:hAnsi="Calibri" w:cs="Calibri"/>
                <w:bCs/>
                <w:color w:val="538135" w:themeColor="accent6" w:themeShade="BF"/>
              </w:rPr>
              <w:sym w:font="Wingdings 2" w:char="F0E4"/>
            </w:r>
            <w:r w:rsidRPr="00E238DF">
              <w:rPr>
                <w:rStyle w:val="normaltextrun"/>
                <w:rFonts w:ascii="Calibri" w:hAnsi="Calibri" w:cs="Calibri"/>
                <w:bCs/>
                <w:color w:val="CC3300"/>
              </w:rPr>
              <w:sym w:font="Wingdings 2" w:char="F0E4"/>
            </w:r>
            <w:r w:rsidRPr="00E238DF">
              <w:rPr>
                <w:rStyle w:val="normaltextrun"/>
                <w:rFonts w:ascii="Calibri" w:hAnsi="Calibri" w:cs="Calibri"/>
                <w:bCs/>
                <w:color w:val="1F4E79" w:themeColor="accent1" w:themeShade="80"/>
              </w:rPr>
              <w:sym w:font="Wingdings 2" w:char="F0E4"/>
            </w:r>
          </w:p>
          <w:p w:rsidR="00FE5736" w:rsidRPr="00335E0E" w:rsidRDefault="00FE5736" w:rsidP="00FE5736">
            <w:pPr>
              <w:cnfStyle w:val="000000100000" w:firstRow="0" w:lastRow="0" w:firstColumn="0" w:lastColumn="0" w:oddVBand="0" w:evenVBand="0" w:oddHBand="1" w:evenHBand="0" w:firstRowFirstColumn="0" w:firstRowLastColumn="0" w:lastRowFirstColumn="0" w:lastRowLastColumn="0"/>
              <w:rPr>
                <w:rFonts w:cstheme="minorHAnsi"/>
              </w:rPr>
            </w:pPr>
            <w:r w:rsidRPr="00E238DF">
              <w:rPr>
                <w:sz w:val="28"/>
              </w:rPr>
              <w:sym w:font="Wingdings 2" w:char="F0BF"/>
            </w:r>
            <w:r w:rsidRPr="00286FA1">
              <w:rPr>
                <w:color w:val="00B050"/>
                <w:sz w:val="28"/>
              </w:rPr>
              <w:sym w:font="Wingdings 2" w:char="F0BF"/>
            </w:r>
            <w:r w:rsidRPr="00286FA1">
              <w:rPr>
                <w:color w:val="00B0F0"/>
                <w:sz w:val="28"/>
              </w:rPr>
              <w:sym w:font="Wingdings 2" w:char="F0BF"/>
            </w:r>
          </w:p>
        </w:tc>
        <w:tc>
          <w:tcPr>
            <w:tcW w:w="5954" w:type="dxa"/>
          </w:tcPr>
          <w:p w:rsidR="00B1086E" w:rsidRPr="00BF5E38"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Please refer to Improving Mental Health 4.2</w:t>
            </w:r>
          </w:p>
        </w:tc>
        <w:tc>
          <w:tcPr>
            <w:tcW w:w="3822" w:type="dxa"/>
          </w:tcPr>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r>
    </w:tbl>
    <w:p w:rsidR="00B1086E" w:rsidRDefault="00B1086E" w:rsidP="00B1086E"/>
    <w:p w:rsidR="00B1086E" w:rsidRDefault="00B1086E" w:rsidP="00B1086E"/>
    <w:p w:rsidR="00B1086E" w:rsidRDefault="00B1086E" w:rsidP="00B1086E"/>
    <w:p w:rsidR="00BF5E38" w:rsidRDefault="00BF5E38" w:rsidP="00B1086E"/>
    <w:p w:rsidR="00B1086E" w:rsidRDefault="00B1086E" w:rsidP="00B1086E"/>
    <w:p w:rsidR="00B1086E" w:rsidRDefault="00B1086E" w:rsidP="00B1086E"/>
    <w:p w:rsidR="00B1086E" w:rsidRDefault="00B1086E" w:rsidP="00B1086E"/>
    <w:p w:rsidR="00B1086E" w:rsidRDefault="00B1086E" w:rsidP="00B1086E"/>
    <w:p w:rsidR="00B1086E" w:rsidRDefault="00B1086E" w:rsidP="00B1086E"/>
    <w:p w:rsidR="00B1086E" w:rsidRDefault="00B1086E" w:rsidP="00B1086E"/>
    <w:p w:rsidR="00B1086E" w:rsidRDefault="00B1086E" w:rsidP="00B1086E"/>
    <w:tbl>
      <w:tblPr>
        <w:tblStyle w:val="GridTable4-Accent5"/>
        <w:tblW w:w="14454" w:type="dxa"/>
        <w:tblLook w:val="04A0" w:firstRow="1" w:lastRow="0" w:firstColumn="1" w:lastColumn="0" w:noHBand="0" w:noVBand="1"/>
      </w:tblPr>
      <w:tblGrid>
        <w:gridCol w:w="1218"/>
        <w:gridCol w:w="3822"/>
        <w:gridCol w:w="5715"/>
        <w:gridCol w:w="3699"/>
      </w:tblGrid>
      <w:tr w:rsidR="00B1086E" w:rsidRPr="00C97BEB" w:rsidTr="00880085">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shd w:val="clear" w:color="auto" w:fill="5B9BD5" w:themeFill="accent1"/>
          </w:tcPr>
          <w:p w:rsidR="00B1086E" w:rsidRPr="00C97BEB" w:rsidRDefault="00B1086E" w:rsidP="00B1086E">
            <w:pPr>
              <w:pStyle w:val="ListParagraph"/>
              <w:numPr>
                <w:ilvl w:val="0"/>
                <w:numId w:val="21"/>
              </w:numPr>
              <w:rPr>
                <w:rFonts w:cstheme="minorHAnsi"/>
                <w:sz w:val="44"/>
              </w:rPr>
            </w:pPr>
            <w:r w:rsidRPr="00C97BEB">
              <w:rPr>
                <w:rFonts w:cstheme="minorHAnsi"/>
                <w:sz w:val="44"/>
              </w:rPr>
              <w:lastRenderedPageBreak/>
              <w:tab/>
              <w:t>PREVENTION &amp; RE</w:t>
            </w:r>
            <w:bookmarkStart w:id="16" w:name="prevention"/>
            <w:bookmarkEnd w:id="16"/>
            <w:r w:rsidRPr="00C97BEB">
              <w:rPr>
                <w:rFonts w:cstheme="minorHAnsi"/>
                <w:sz w:val="44"/>
              </w:rPr>
              <w:t>DUCING HEALTH INEQUALITIES</w:t>
            </w:r>
          </w:p>
        </w:tc>
      </w:tr>
      <w:tr w:rsidR="00B1086E" w:rsidRPr="00C97BEB" w:rsidTr="002F744F">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218" w:type="dxa"/>
          </w:tcPr>
          <w:p w:rsidR="00B1086E" w:rsidRPr="00C97BEB" w:rsidRDefault="00B1086E" w:rsidP="00880085">
            <w:pPr>
              <w:rPr>
                <w:rFonts w:cstheme="minorHAnsi"/>
                <w:color w:val="000000" w:themeColor="text1"/>
              </w:rPr>
            </w:pPr>
          </w:p>
        </w:tc>
        <w:tc>
          <w:tcPr>
            <w:tcW w:w="3822"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GOALS</w:t>
            </w:r>
          </w:p>
        </w:tc>
        <w:tc>
          <w:tcPr>
            <w:tcW w:w="5715"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METHODS</w:t>
            </w:r>
          </w:p>
        </w:tc>
        <w:tc>
          <w:tcPr>
            <w:tcW w:w="3699" w:type="dxa"/>
          </w:tcPr>
          <w:p w:rsidR="00B1086E" w:rsidRPr="00C97BEB"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color w:val="000000" w:themeColor="text1"/>
              </w:rPr>
              <w:t>OUTCOMES</w:t>
            </w:r>
          </w:p>
        </w:tc>
      </w:tr>
      <w:tr w:rsidR="00B1086E" w:rsidRPr="00C97BEB" w:rsidTr="002F744F">
        <w:trPr>
          <w:trHeight w:val="416"/>
        </w:trPr>
        <w:tc>
          <w:tcPr>
            <w:cnfStyle w:val="001000000000" w:firstRow="0" w:lastRow="0" w:firstColumn="1" w:lastColumn="0" w:oddVBand="0" w:evenVBand="0" w:oddHBand="0" w:evenHBand="0" w:firstRowFirstColumn="0" w:firstRowLastColumn="0" w:lastRowFirstColumn="0" w:lastRowLastColumn="0"/>
            <w:tcW w:w="1218" w:type="dxa"/>
          </w:tcPr>
          <w:p w:rsidR="00B1086E" w:rsidRPr="00C97BEB" w:rsidRDefault="00B1086E" w:rsidP="00B1086E">
            <w:pPr>
              <w:pStyle w:val="ListParagraph"/>
              <w:numPr>
                <w:ilvl w:val="1"/>
                <w:numId w:val="21"/>
              </w:numPr>
              <w:spacing w:before="60" w:after="60"/>
              <w:ind w:left="320" w:hanging="284"/>
              <w:rPr>
                <w:rFonts w:cstheme="minorHAnsi"/>
                <w:b w:val="0"/>
                <w:bCs w:val="0"/>
              </w:rPr>
            </w:pPr>
          </w:p>
        </w:tc>
        <w:tc>
          <w:tcPr>
            <w:tcW w:w="3822" w:type="dxa"/>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BF5E38">
              <w:rPr>
                <w:rFonts w:cstheme="minorHAnsi"/>
              </w:rPr>
              <w:t>To ensure child and adult safeguarding is prioritised</w:t>
            </w:r>
          </w:p>
          <w:p w:rsidR="00B1086E" w:rsidRDefault="00FE5736" w:rsidP="00880085">
            <w:pP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bCs/>
                <w:color w:val="538135" w:themeColor="accent6" w:themeShade="BF"/>
              </w:rPr>
            </w:pPr>
            <w:r w:rsidRPr="00E238DF">
              <w:rPr>
                <w:rStyle w:val="normaltextrun"/>
                <w:rFonts w:ascii="Calibri" w:hAnsi="Calibri" w:cs="Calibri"/>
                <w:bCs/>
                <w:color w:val="00B050"/>
              </w:rPr>
              <w:sym w:font="Wingdings 2" w:char="F0E4"/>
            </w:r>
            <w:r w:rsidRPr="00E238DF">
              <w:rPr>
                <w:rStyle w:val="normaltextrun"/>
                <w:rFonts w:ascii="Calibri" w:hAnsi="Calibri" w:cs="Calibri"/>
                <w:bCs/>
                <w:color w:val="FFC000"/>
              </w:rPr>
              <w:sym w:font="Wingdings 2" w:char="F0E4"/>
            </w:r>
            <w:r w:rsidRPr="00E238DF">
              <w:rPr>
                <w:rStyle w:val="normaltextrun"/>
                <w:rFonts w:ascii="Calibri" w:hAnsi="Calibri" w:cs="Calibri"/>
                <w:bCs/>
              </w:rPr>
              <w:sym w:font="Wingdings 2" w:char="F0E4"/>
            </w:r>
            <w:r w:rsidRPr="00E238DF">
              <w:rPr>
                <w:rStyle w:val="normaltextrun"/>
                <w:rFonts w:ascii="Calibri" w:hAnsi="Calibri" w:cs="Calibri"/>
                <w:bCs/>
                <w:color w:val="538135" w:themeColor="accent6" w:themeShade="BF"/>
              </w:rPr>
              <w:sym w:font="Wingdings 2" w:char="F0E4"/>
            </w:r>
            <w:r w:rsidRPr="00E238DF">
              <w:rPr>
                <w:rStyle w:val="normaltextrun"/>
                <w:rFonts w:ascii="Calibri" w:hAnsi="Calibri" w:cs="Calibri"/>
                <w:bCs/>
                <w:color w:val="1F4E79" w:themeColor="accent1" w:themeShade="80"/>
              </w:rPr>
              <w:sym w:font="Wingdings 2" w:char="F0E4"/>
            </w:r>
          </w:p>
          <w:p w:rsidR="00FE5736" w:rsidRPr="00FE5736" w:rsidRDefault="00FE5736" w:rsidP="00880085">
            <w:pPr>
              <w:cnfStyle w:val="000000000000" w:firstRow="0" w:lastRow="0" w:firstColumn="0" w:lastColumn="0" w:oddVBand="0" w:evenVBand="0" w:oddHBand="0" w:evenHBand="0" w:firstRowFirstColumn="0" w:firstRowLastColumn="0" w:lastRowFirstColumn="0" w:lastRowLastColumn="0"/>
              <w:rPr>
                <w:rFonts w:ascii="Calibri" w:hAnsi="Calibri" w:cs="Calibri"/>
                <w:color w:val="1F4E79" w:themeColor="accent1" w:themeShade="80"/>
              </w:rPr>
            </w:pPr>
            <w:r w:rsidRPr="00E238DF">
              <w:rPr>
                <w:sz w:val="28"/>
              </w:rPr>
              <w:sym w:font="Wingdings 2" w:char="F0BF"/>
            </w:r>
            <w:r w:rsidRPr="00286FA1">
              <w:rPr>
                <w:color w:val="00B050"/>
                <w:sz w:val="28"/>
              </w:rPr>
              <w:sym w:font="Wingdings 2" w:char="F0BF"/>
            </w:r>
            <w:r w:rsidRPr="00286FA1">
              <w:rPr>
                <w:color w:val="00B0F0"/>
                <w:sz w:val="28"/>
              </w:rPr>
              <w:sym w:font="Wingdings 2" w:char="F0BF"/>
            </w:r>
          </w:p>
        </w:tc>
        <w:tc>
          <w:tcPr>
            <w:tcW w:w="5715" w:type="dxa"/>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Implement a plan to increase reporting, training and improvement of communications and pathways.</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99" w:type="dxa"/>
          </w:tcPr>
          <w:p w:rsidR="00B1086E" w:rsidRPr="00BF5E38" w:rsidRDefault="00B1086E" w:rsidP="00880085">
            <w:pPr>
              <w:spacing w:line="252" w:lineRule="auto"/>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 xml:space="preserve">Safeguarding Training Needs Analysis completed </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Primary Care involvement and engagement  to Adult and Child Practice Reviews including attendance at Learning Events</w:t>
            </w:r>
          </w:p>
        </w:tc>
      </w:tr>
      <w:tr w:rsidR="00B1086E" w:rsidRPr="00C97BEB" w:rsidTr="002F744F">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218" w:type="dxa"/>
          </w:tcPr>
          <w:p w:rsidR="00B1086E" w:rsidRPr="00C97BEB" w:rsidRDefault="00B1086E" w:rsidP="00B1086E">
            <w:pPr>
              <w:pStyle w:val="ListParagraph"/>
              <w:numPr>
                <w:ilvl w:val="1"/>
                <w:numId w:val="21"/>
              </w:numPr>
              <w:spacing w:before="60" w:after="60"/>
              <w:ind w:left="320" w:hanging="284"/>
              <w:rPr>
                <w:rFonts w:cstheme="minorHAnsi"/>
                <w:b w:val="0"/>
                <w:bCs w:val="0"/>
              </w:rPr>
            </w:pPr>
          </w:p>
        </w:tc>
        <w:tc>
          <w:tcPr>
            <w:tcW w:w="3822" w:type="dxa"/>
          </w:tcPr>
          <w:p w:rsidR="00B1086E" w:rsidRPr="00BF5E38"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BF5E38">
              <w:rPr>
                <w:rFonts w:cstheme="minorHAnsi"/>
              </w:rPr>
              <w:t xml:space="preserve">To ensure Violence against women, Domestic Abuse and Sexual violence issues and processes are improved. </w:t>
            </w:r>
          </w:p>
          <w:p w:rsidR="00B1086E" w:rsidRDefault="009D549E" w:rsidP="00880085">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1F4E79" w:themeColor="accent1" w:themeShade="80"/>
              </w:rPr>
            </w:pPr>
            <w:r w:rsidRPr="00E238DF">
              <w:rPr>
                <w:rStyle w:val="normaltextrun"/>
                <w:rFonts w:ascii="Calibri" w:hAnsi="Calibri" w:cs="Calibri"/>
                <w:bCs/>
                <w:color w:val="FFC000"/>
              </w:rPr>
              <w:sym w:font="Wingdings 2" w:char="F0E4"/>
            </w:r>
            <w:r w:rsidRPr="00E238DF">
              <w:rPr>
                <w:rStyle w:val="normaltextrun"/>
                <w:rFonts w:ascii="Calibri" w:hAnsi="Calibri" w:cs="Calibri"/>
                <w:bCs/>
              </w:rPr>
              <w:sym w:font="Wingdings 2" w:char="F0E4"/>
            </w:r>
            <w:r w:rsidRPr="00E238DF">
              <w:rPr>
                <w:rStyle w:val="normaltextrun"/>
                <w:rFonts w:ascii="Calibri" w:hAnsi="Calibri" w:cs="Calibri"/>
                <w:bCs/>
                <w:color w:val="538135" w:themeColor="accent6" w:themeShade="BF"/>
              </w:rPr>
              <w:sym w:font="Wingdings 2" w:char="F0E4"/>
            </w:r>
            <w:r w:rsidRPr="00E238DF">
              <w:rPr>
                <w:rStyle w:val="normaltextrun"/>
                <w:rFonts w:ascii="Calibri" w:hAnsi="Calibri" w:cs="Calibri"/>
                <w:bCs/>
                <w:color w:val="1F4E79" w:themeColor="accent1" w:themeShade="80"/>
              </w:rPr>
              <w:sym w:font="Wingdings 2" w:char="F0E4"/>
            </w:r>
          </w:p>
          <w:p w:rsidR="009D549E" w:rsidRPr="00335E0E" w:rsidRDefault="009D549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E238DF">
              <w:rPr>
                <w:sz w:val="28"/>
              </w:rPr>
              <w:sym w:font="Wingdings 2" w:char="F0BF"/>
            </w:r>
            <w:r w:rsidRPr="00286FA1">
              <w:rPr>
                <w:color w:val="00B050"/>
                <w:sz w:val="28"/>
              </w:rPr>
              <w:sym w:font="Wingdings 2" w:char="F0BF"/>
            </w:r>
            <w:r w:rsidRPr="00286FA1">
              <w:rPr>
                <w:color w:val="00B0F0"/>
                <w:sz w:val="28"/>
              </w:rPr>
              <w:sym w:font="Wingdings 2" w:char="F0BF"/>
            </w:r>
          </w:p>
        </w:tc>
        <w:tc>
          <w:tcPr>
            <w:tcW w:w="5715" w:type="dxa"/>
          </w:tcPr>
          <w:p w:rsidR="00B1086E" w:rsidRPr="00BF5E38"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 xml:space="preserve">Roll out Iris training. </w:t>
            </w:r>
          </w:p>
          <w:p w:rsidR="00B1086E" w:rsidRPr="00BF5E38"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Increase awareness of MARAC</w:t>
            </w:r>
          </w:p>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99" w:type="dxa"/>
          </w:tcPr>
          <w:p w:rsidR="00B1086E" w:rsidRPr="00BF5E38"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Increased IRIS training compliance</w:t>
            </w:r>
          </w:p>
        </w:tc>
      </w:tr>
      <w:tr w:rsidR="00B1086E" w:rsidRPr="00C97BEB" w:rsidTr="00E92814">
        <w:trPr>
          <w:trHeight w:val="416"/>
        </w:trPr>
        <w:tc>
          <w:tcPr>
            <w:cnfStyle w:val="001000000000" w:firstRow="0" w:lastRow="0" w:firstColumn="1" w:lastColumn="0" w:oddVBand="0" w:evenVBand="0" w:oddHBand="0" w:evenHBand="0" w:firstRowFirstColumn="0" w:firstRowLastColumn="0" w:lastRowFirstColumn="0" w:lastRowLastColumn="0"/>
            <w:tcW w:w="1218" w:type="dxa"/>
          </w:tcPr>
          <w:p w:rsidR="00B1086E" w:rsidRPr="00C97BEB" w:rsidRDefault="00B1086E" w:rsidP="00B1086E">
            <w:pPr>
              <w:pStyle w:val="ListParagraph"/>
              <w:numPr>
                <w:ilvl w:val="1"/>
                <w:numId w:val="21"/>
              </w:numPr>
              <w:spacing w:before="60" w:after="60"/>
              <w:ind w:left="320" w:hanging="284"/>
              <w:rPr>
                <w:rFonts w:cstheme="minorHAnsi"/>
                <w:b w:val="0"/>
                <w:bCs w:val="0"/>
              </w:rPr>
            </w:pPr>
          </w:p>
        </w:tc>
        <w:tc>
          <w:tcPr>
            <w:tcW w:w="3822" w:type="dxa"/>
            <w:shd w:val="clear" w:color="auto" w:fill="auto"/>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BF5E38">
              <w:rPr>
                <w:rFonts w:cstheme="minorHAnsi"/>
              </w:rPr>
              <w:t>To reduce the level of 4C prescribing across the cluster</w:t>
            </w:r>
          </w:p>
          <w:p w:rsidR="00B1086E" w:rsidRDefault="009D549E" w:rsidP="00880085">
            <w:pP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bCs/>
                <w:color w:val="CC3300"/>
              </w:rPr>
            </w:pPr>
            <w:r w:rsidRPr="00E238DF">
              <w:rPr>
                <w:rStyle w:val="normaltextrun"/>
                <w:rFonts w:ascii="Calibri" w:hAnsi="Calibri" w:cs="Calibri"/>
                <w:bCs/>
                <w:color w:val="00B050"/>
              </w:rPr>
              <w:sym w:font="Wingdings 2" w:char="F0E4"/>
            </w:r>
            <w:r w:rsidRPr="00E238DF">
              <w:rPr>
                <w:rStyle w:val="normaltextrun"/>
                <w:rFonts w:ascii="Calibri" w:hAnsi="Calibri" w:cs="Calibri"/>
                <w:bCs/>
              </w:rPr>
              <w:sym w:font="Wingdings 2" w:char="F0E4"/>
            </w:r>
            <w:r w:rsidRPr="00E238DF">
              <w:rPr>
                <w:rStyle w:val="normaltextrun"/>
                <w:rFonts w:ascii="Calibri" w:hAnsi="Calibri" w:cs="Calibri"/>
                <w:bCs/>
                <w:color w:val="CC3300"/>
              </w:rPr>
              <w:sym w:font="Wingdings 2" w:char="F0E4"/>
            </w:r>
          </w:p>
          <w:p w:rsidR="009D549E" w:rsidRPr="00335E0E" w:rsidRDefault="009D549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E238DF">
              <w:rPr>
                <w:sz w:val="28"/>
              </w:rPr>
              <w:sym w:font="Wingdings 2" w:char="F0BF"/>
            </w:r>
            <w:r w:rsidRPr="00286FA1">
              <w:rPr>
                <w:color w:val="00B050"/>
                <w:sz w:val="28"/>
              </w:rPr>
              <w:sym w:font="Wingdings 2" w:char="F0BF"/>
            </w:r>
            <w:r w:rsidRPr="00E238DF">
              <w:rPr>
                <w:color w:val="7030A0"/>
                <w:sz w:val="28"/>
              </w:rPr>
              <w:sym w:font="Wingdings 2" w:char="F0BF"/>
            </w:r>
          </w:p>
        </w:tc>
        <w:tc>
          <w:tcPr>
            <w:tcW w:w="5715" w:type="dxa"/>
            <w:shd w:val="clear" w:color="auto" w:fill="auto"/>
          </w:tcPr>
          <w:p w:rsidR="00B1086E" w:rsidRPr="00BF5E38" w:rsidRDefault="00311701" w:rsidP="008800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Implement work with </w:t>
            </w:r>
            <w:r w:rsidR="00B1086E" w:rsidRPr="00BF5E38">
              <w:rPr>
                <w:rFonts w:cstheme="minorHAnsi"/>
              </w:rPr>
              <w:t>Medicines Management</w:t>
            </w:r>
            <w:r>
              <w:rPr>
                <w:rFonts w:cstheme="minorHAnsi"/>
              </w:rPr>
              <w:t xml:space="preserve"> through the </w:t>
            </w:r>
            <w:r w:rsidR="00B1086E" w:rsidRPr="00BF5E38">
              <w:rPr>
                <w:rFonts w:cstheme="minorHAnsi"/>
              </w:rPr>
              <w:t xml:space="preserve"> prescribing leads group.</w:t>
            </w:r>
          </w:p>
        </w:tc>
        <w:tc>
          <w:tcPr>
            <w:tcW w:w="3699" w:type="dxa"/>
            <w:shd w:val="clear" w:color="auto" w:fill="auto"/>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Reduced prescribing of 4C antibiotics</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Reduce the gap between practices within the Cluster</w:t>
            </w:r>
          </w:p>
        </w:tc>
      </w:tr>
    </w:tbl>
    <w:p w:rsidR="00B1086E" w:rsidRPr="00335E0E" w:rsidRDefault="00B1086E" w:rsidP="00B1086E"/>
    <w:p w:rsidR="00B1086E" w:rsidRPr="00335E0E" w:rsidRDefault="00B1086E" w:rsidP="00B1086E">
      <w:r w:rsidRPr="00335E0E">
        <w:br w:type="page"/>
      </w:r>
    </w:p>
    <w:tbl>
      <w:tblPr>
        <w:tblStyle w:val="GridTable4-Accent6"/>
        <w:tblW w:w="15026" w:type="dxa"/>
        <w:tblInd w:w="-572" w:type="dxa"/>
        <w:tblLook w:val="04A0" w:firstRow="1" w:lastRow="0" w:firstColumn="1" w:lastColumn="0" w:noHBand="0" w:noVBand="1"/>
      </w:tblPr>
      <w:tblGrid>
        <w:gridCol w:w="2835"/>
        <w:gridCol w:w="4820"/>
        <w:gridCol w:w="3614"/>
        <w:gridCol w:w="3757"/>
      </w:tblGrid>
      <w:tr w:rsidR="00B1086E" w:rsidRPr="00335E0E" w:rsidTr="00880085">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tcPr>
          <w:p w:rsidR="00B1086E" w:rsidRPr="00EC7D16" w:rsidRDefault="00B1086E" w:rsidP="00EC6C6E">
            <w:pPr>
              <w:pStyle w:val="ListParagraph"/>
              <w:numPr>
                <w:ilvl w:val="0"/>
                <w:numId w:val="21"/>
              </w:numPr>
              <w:rPr>
                <w:rFonts w:cstheme="minorHAnsi"/>
                <w:sz w:val="44"/>
              </w:rPr>
            </w:pPr>
            <w:bookmarkStart w:id="17" w:name="_Ref90031854"/>
            <w:r w:rsidRPr="00EC7D16">
              <w:rPr>
                <w:rFonts w:cstheme="minorHAnsi"/>
                <w:sz w:val="44"/>
              </w:rPr>
              <w:lastRenderedPageBreak/>
              <w:t xml:space="preserve">ACTION </w:t>
            </w:r>
            <w:bookmarkStart w:id="18" w:name="drivers_enablers"/>
            <w:bookmarkEnd w:id="18"/>
            <w:r w:rsidRPr="00EC7D16">
              <w:rPr>
                <w:rFonts w:cstheme="minorHAnsi"/>
                <w:sz w:val="44"/>
              </w:rPr>
              <w:t>PLAN ENABLERS</w:t>
            </w:r>
            <w:bookmarkEnd w:id="17"/>
          </w:p>
        </w:tc>
      </w:tr>
      <w:tr w:rsidR="00B1086E" w:rsidRPr="00335E0E" w:rsidTr="00880085">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rsidR="00B1086E" w:rsidRPr="00335E0E" w:rsidRDefault="00B1086E" w:rsidP="00880085">
            <w:pPr>
              <w:jc w:val="center"/>
              <w:rPr>
                <w:rFonts w:ascii="Arial" w:hAnsi="Arial" w:cs="Arial"/>
                <w:color w:val="FFFFFF" w:themeColor="background1"/>
              </w:rPr>
            </w:pPr>
            <w:r w:rsidRPr="00335E0E">
              <w:rPr>
                <w:rFonts w:ascii="Arial" w:hAnsi="Arial" w:cs="Arial"/>
                <w:color w:val="FFFFFF" w:themeColor="background1"/>
              </w:rPr>
              <w:t>Technological</w:t>
            </w:r>
          </w:p>
        </w:tc>
        <w:tc>
          <w:tcPr>
            <w:tcW w:w="48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rsidR="00B1086E" w:rsidRPr="00335E0E" w:rsidRDefault="00B1086E" w:rsidP="00880085">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335E0E">
              <w:rPr>
                <w:rFonts w:ascii="Arial" w:hAnsi="Arial" w:cs="Arial"/>
                <w:b/>
                <w:color w:val="FFFFFF" w:themeColor="background1"/>
              </w:rPr>
              <w:t>Workforce</w:t>
            </w:r>
          </w:p>
        </w:tc>
        <w:tc>
          <w:tcPr>
            <w:tcW w:w="361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tcPr>
          <w:p w:rsidR="00B1086E" w:rsidRPr="00335E0E" w:rsidRDefault="00B1086E" w:rsidP="00880085">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335E0E">
              <w:rPr>
                <w:rFonts w:ascii="Arial" w:hAnsi="Arial" w:cs="Arial"/>
                <w:b/>
                <w:color w:val="FFFFFF" w:themeColor="background1"/>
              </w:rPr>
              <w:t>Communication &amp; Engagement</w:t>
            </w:r>
          </w:p>
        </w:tc>
        <w:tc>
          <w:tcPr>
            <w:tcW w:w="37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rsidR="00B1086E" w:rsidRPr="00335E0E" w:rsidRDefault="00B1086E" w:rsidP="00880085">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335E0E">
              <w:rPr>
                <w:rFonts w:ascii="Arial" w:hAnsi="Arial" w:cs="Arial"/>
                <w:b/>
                <w:color w:val="FFFFFF" w:themeColor="background1"/>
              </w:rPr>
              <w:t>Finance</w:t>
            </w:r>
          </w:p>
        </w:tc>
      </w:tr>
      <w:tr w:rsidR="00B1086E" w:rsidRPr="00335E0E" w:rsidTr="00880085">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BF5E38" w:rsidRDefault="00B1086E" w:rsidP="00880085">
            <w:pPr>
              <w:rPr>
                <w:rFonts w:cstheme="minorHAnsi"/>
                <w:b w:val="0"/>
              </w:rPr>
            </w:pPr>
            <w:r w:rsidRPr="00BF5E38">
              <w:rPr>
                <w:rFonts w:cstheme="minorHAnsi"/>
                <w:b w:val="0"/>
              </w:rPr>
              <w:t>Blue stream E learning platform</w:t>
            </w:r>
          </w:p>
          <w:p w:rsidR="00B1086E" w:rsidRPr="00335E0E" w:rsidRDefault="00B1086E" w:rsidP="00880085">
            <w:pPr>
              <w:rPr>
                <w:rFonts w:cstheme="minorHAnsi"/>
              </w:rPr>
            </w:pPr>
          </w:p>
        </w:tc>
        <w:tc>
          <w:tcPr>
            <w:tcW w:w="4820"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Continued employment of Business Manager to provide the Cluster with the resources to achieve its goals</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14"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Primary and community communications officer delivering e-media, and press advertising campaigns</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Emergency Planning Response and Resilience Plan</w:t>
            </w:r>
          </w:p>
          <w:bookmarkStart w:id="19" w:name="_MON_1700654669"/>
          <w:bookmarkEnd w:id="19"/>
          <w:p w:rsidR="001869CD" w:rsidRPr="00BF5E38" w:rsidRDefault="001869CD" w:rsidP="001869CD">
            <w:pPr>
              <w:jc w:val="cente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object w:dxaOrig="1533" w:dyaOrig="9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65pt;height:49.65pt" o:ole="">
                  <v:imagedata r:id="rId17" o:title=""/>
                </v:shape>
                <o:OLEObject Type="Embed" ProgID="Word.Document.12" ShapeID="_x0000_i1025" DrawAspect="Icon" ObjectID="_1709700234" r:id="rId18">
                  <o:FieldCodes>\s</o:FieldCodes>
                </o:OLEObject>
              </w:object>
            </w:r>
          </w:p>
        </w:tc>
      </w:tr>
      <w:tr w:rsidR="00B1086E" w:rsidRPr="00335E0E" w:rsidTr="008800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EC6C6E" w:rsidRDefault="00EC6C6E" w:rsidP="00880085">
            <w:pPr>
              <w:rPr>
                <w:rFonts w:cstheme="minorHAnsi"/>
                <w:b w:val="0"/>
              </w:rPr>
            </w:pPr>
            <w:r>
              <w:rPr>
                <w:rFonts w:cstheme="minorHAnsi"/>
                <w:b w:val="0"/>
              </w:rPr>
              <w:t>Ask My GP</w:t>
            </w: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EC6C6E" w:rsidP="008800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Chronic conditions nurse</w:t>
            </w: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3464BC" w:rsidRPr="00EC6C6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WG Fu</w:t>
            </w:r>
            <w:r w:rsidR="00EC6C6E">
              <w:rPr>
                <w:rFonts w:cstheme="minorHAnsi"/>
              </w:rPr>
              <w:t>nding</w:t>
            </w:r>
          </w:p>
        </w:tc>
      </w:tr>
      <w:tr w:rsidR="00B1086E" w:rsidRPr="00335E0E" w:rsidTr="00880085">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BF5E38" w:rsidRDefault="00B1086E" w:rsidP="00880085">
            <w:pPr>
              <w:rPr>
                <w:rFonts w:cstheme="minorHAnsi"/>
                <w:b w:val="0"/>
              </w:rPr>
            </w:pPr>
            <w:r w:rsidRPr="00BF5E38">
              <w:rPr>
                <w:rFonts w:cstheme="minorHAnsi"/>
                <w:b w:val="0"/>
              </w:rPr>
              <w:t>My Health Online</w:t>
            </w:r>
          </w:p>
          <w:p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Cluster Pharmacist</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3464BC" w:rsidRPr="00EC6C6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Health</w:t>
            </w:r>
            <w:r w:rsidR="00EC6C6E">
              <w:rPr>
                <w:rFonts w:cstheme="minorHAnsi"/>
              </w:rPr>
              <w:t xml:space="preserve"> Board funding for Virtual Ward</w:t>
            </w:r>
          </w:p>
        </w:tc>
      </w:tr>
      <w:tr w:rsidR="00B1086E" w:rsidRPr="00335E0E" w:rsidTr="008800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BF5E38" w:rsidRDefault="00B1086E" w:rsidP="00880085">
            <w:pPr>
              <w:rPr>
                <w:rFonts w:cstheme="minorHAnsi"/>
                <w:b w:val="0"/>
              </w:rPr>
            </w:pPr>
            <w:r w:rsidRPr="00BF5E38">
              <w:rPr>
                <w:rFonts w:cstheme="minorHAnsi"/>
                <w:b w:val="0"/>
              </w:rPr>
              <w:t>Vision 360</w:t>
            </w:r>
          </w:p>
          <w:p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BF5E38"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Social Prescriber</w:t>
            </w:r>
          </w:p>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EC6C6E" w:rsidRDefault="00BF5E38" w:rsidP="00BF5E38">
            <w:pPr>
              <w:cnfStyle w:val="000000100000" w:firstRow="0" w:lastRow="0" w:firstColumn="0" w:lastColumn="0" w:oddVBand="0" w:evenVBand="0" w:oddHBand="1" w:evenHBand="0" w:firstRowFirstColumn="0" w:firstRowLastColumn="0" w:lastRowFirstColumn="0" w:lastRowLastColumn="0"/>
              <w:rPr>
                <w:bCs/>
              </w:rPr>
            </w:pPr>
            <w:r w:rsidRPr="00C05132">
              <w:rPr>
                <w:bCs/>
              </w:rPr>
              <w:t xml:space="preserve">Mental health </w:t>
            </w:r>
            <w:r w:rsidR="00057AE3">
              <w:rPr>
                <w:bCs/>
              </w:rPr>
              <w:t xml:space="preserve">and learning disabilities </w:t>
            </w:r>
            <w:r w:rsidRPr="00C05132">
              <w:rPr>
                <w:bCs/>
              </w:rPr>
              <w:t xml:space="preserve">delivery group </w:t>
            </w:r>
            <w:r w:rsidR="00057AE3">
              <w:rPr>
                <w:bCs/>
              </w:rPr>
              <w:t xml:space="preserve">funding </w:t>
            </w:r>
            <w:r w:rsidRPr="00C05132">
              <w:rPr>
                <w:bCs/>
              </w:rPr>
              <w:t>for social prescriber an</w:t>
            </w:r>
            <w:r w:rsidR="00EC6C6E">
              <w:rPr>
                <w:bCs/>
              </w:rPr>
              <w:t>d for mental health triage post</w:t>
            </w:r>
          </w:p>
        </w:tc>
      </w:tr>
      <w:tr w:rsidR="00B1086E" w:rsidRPr="00335E0E" w:rsidTr="00880085">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BF5E38" w:rsidRDefault="00B1086E" w:rsidP="00880085">
            <w:pPr>
              <w:rPr>
                <w:rFonts w:cstheme="minorHAnsi"/>
                <w:b w:val="0"/>
              </w:rPr>
            </w:pPr>
            <w:r w:rsidRPr="00BF5E38">
              <w:rPr>
                <w:rFonts w:cstheme="minorHAnsi"/>
                <w:b w:val="0"/>
              </w:rPr>
              <w:t>Microsoft Teams</w:t>
            </w:r>
          </w:p>
          <w:p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F5E38"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Local</w:t>
            </w:r>
            <w:r>
              <w:rPr>
                <w:rFonts w:cstheme="minorHAnsi"/>
              </w:rPr>
              <w:t xml:space="preserve"> area co-</w:t>
            </w:r>
            <w:r w:rsidRPr="00BF5E38">
              <w:rPr>
                <w:rFonts w:cstheme="minorHAnsi"/>
              </w:rPr>
              <w:t>or</w:t>
            </w:r>
            <w:r w:rsidR="00EC6C6E">
              <w:rPr>
                <w:rFonts w:cstheme="minorHAnsi"/>
              </w:rPr>
              <w:t>dinator</w:t>
            </w: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r w:rsidR="00B1086E" w:rsidRPr="00335E0E" w:rsidTr="008800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Default="00EC6C6E" w:rsidP="008800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Virtual Ward staff</w:t>
            </w:r>
          </w:p>
          <w:p w:rsidR="00EC6C6E" w:rsidRPr="00335E0E" w:rsidRDefault="00EC6C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r>
      <w:tr w:rsidR="00B1086E" w:rsidRPr="00335E0E" w:rsidTr="00880085">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rPr>
                <w:rFonts w:cstheme="minorHAnsi"/>
              </w:rPr>
            </w:pPr>
          </w:p>
          <w:p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BF5E38"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Primary Mental Health triage</w:t>
            </w:r>
          </w:p>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r w:rsidR="00B1086E" w:rsidRPr="00335E0E" w:rsidTr="008800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rPr>
                <w:rFonts w:cstheme="minorHAnsi"/>
              </w:rPr>
            </w:pPr>
          </w:p>
          <w:p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335E0E">
              <w:rPr>
                <w:rFonts w:cstheme="minorHAnsi"/>
              </w:rPr>
              <w:t>Induction Pack for New Cluster staff</w:t>
            </w:r>
          </w:p>
          <w:p w:rsidR="009D549E" w:rsidRPr="00335E0E" w:rsidRDefault="009D549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r>
      <w:tr w:rsidR="00B1086E" w:rsidRPr="00335E0E" w:rsidTr="00880085">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rPr>
                <w:rFonts w:cstheme="minorHAnsi"/>
              </w:rPr>
            </w:pPr>
          </w:p>
          <w:p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Cluster Lead</w:t>
            </w:r>
          </w:p>
          <w:p w:rsidR="0062166E" w:rsidRPr="0062166E" w:rsidRDefault="0062166E" w:rsidP="00880085">
            <w:pPr>
              <w:cnfStyle w:val="000000000000" w:firstRow="0" w:lastRow="0" w:firstColumn="0" w:lastColumn="0" w:oddVBand="0" w:evenVBand="0" w:oddHBand="0" w:evenHBand="0" w:firstRowFirstColumn="0" w:firstRowLastColumn="0" w:lastRowFirstColumn="0" w:lastRowLastColumn="0"/>
              <w:rPr>
                <w:rFonts w:ascii="Calibri" w:hAnsi="Calibri" w:cs="Calibri"/>
                <w:bCs/>
                <w:color w:val="CC3300"/>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r w:rsidR="00B1086E" w:rsidRPr="00335E0E" w:rsidTr="008800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Cluster Members</w:t>
            </w:r>
          </w:p>
          <w:p w:rsidR="0062166E" w:rsidRPr="0062166E" w:rsidRDefault="0062166E" w:rsidP="00880085">
            <w:pPr>
              <w:cnfStyle w:val="000000100000" w:firstRow="0" w:lastRow="0" w:firstColumn="0" w:lastColumn="0" w:oddVBand="0" w:evenVBand="0" w:oddHBand="1" w:evenHBand="0" w:firstRowFirstColumn="0" w:firstRowLastColumn="0" w:lastRowFirstColumn="0" w:lastRowLastColumn="0"/>
              <w:rPr>
                <w:rFonts w:ascii="Calibri" w:hAnsi="Calibri" w:cs="Calibri"/>
                <w:bCs/>
                <w:color w:val="CC3300"/>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r>
      <w:tr w:rsidR="00B1086E" w:rsidRPr="00335E0E" w:rsidTr="00880085">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Health Board Primary Care Support Staff</w:t>
            </w:r>
          </w:p>
          <w:p w:rsidR="00057AE3" w:rsidRDefault="00057AE3"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bl>
    <w:p w:rsidR="007310E8" w:rsidRDefault="007310E8" w:rsidP="007310E8">
      <w:pPr>
        <w:pStyle w:val="Heading1"/>
        <w:pBdr>
          <w:bottom w:val="double" w:sz="4" w:space="1" w:color="1F4E79" w:themeColor="accent1" w:themeShade="80"/>
        </w:pBdr>
      </w:pPr>
      <w:bookmarkStart w:id="20" w:name="_Toc90032200"/>
      <w:r>
        <w:lastRenderedPageBreak/>
        <w:t>7. GOVERNANCE ARRANGMENTS</w:t>
      </w:r>
      <w:bookmarkEnd w:id="20"/>
    </w:p>
    <w:p w:rsidR="00D91CE8" w:rsidRDefault="00D91CE8" w:rsidP="00ED2BAB">
      <w:pPr>
        <w:pStyle w:val="ListParagraph"/>
        <w:ind w:left="0" w:right="2476"/>
        <w:jc w:val="both"/>
        <w:rPr>
          <w:rFonts w:ascii="Arial" w:hAnsi="Arial" w:cs="Arial"/>
        </w:rPr>
      </w:pPr>
    </w:p>
    <w:p w:rsidR="00ED2BAB" w:rsidRPr="00580751" w:rsidRDefault="00ED2BAB" w:rsidP="00ED2BAB">
      <w:pPr>
        <w:pStyle w:val="ListParagraph"/>
        <w:ind w:left="0" w:right="2476"/>
        <w:jc w:val="both"/>
        <w:rPr>
          <w:rFonts w:cstheme="minorHAnsi"/>
          <w:sz w:val="24"/>
          <w:szCs w:val="24"/>
        </w:rPr>
      </w:pPr>
      <w:r w:rsidRPr="00580751">
        <w:rPr>
          <w:rFonts w:cstheme="minorHAnsi"/>
          <w:noProof/>
          <w:sz w:val="24"/>
          <w:szCs w:val="24"/>
          <w:lang w:eastAsia="en-GB"/>
        </w:rPr>
        <mc:AlternateContent>
          <mc:Choice Requires="wps">
            <w:drawing>
              <wp:anchor distT="45720" distB="45720" distL="114300" distR="114300" simplePos="0" relativeHeight="251659264" behindDoc="0" locked="0" layoutInCell="1" allowOverlap="1">
                <wp:simplePos x="0" y="0"/>
                <wp:positionH relativeFrom="margin">
                  <wp:align>right</wp:align>
                </wp:positionH>
                <wp:positionV relativeFrom="paragraph">
                  <wp:posOffset>12700</wp:posOffset>
                </wp:positionV>
                <wp:extent cx="858520" cy="800100"/>
                <wp:effectExtent l="323850" t="57150" r="55880" b="3238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8520" cy="800100"/>
                        </a:xfrm>
                        <a:prstGeom prst="rect">
                          <a:avLst/>
                        </a:prstGeom>
                        <a:ln>
                          <a:solidFill>
                            <a:schemeClr val="accent1">
                              <a:lumMod val="60000"/>
                              <a:lumOff val="40000"/>
                            </a:schemeClr>
                          </a:solid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5"/>
                        </a:lnRef>
                        <a:fillRef idx="1">
                          <a:schemeClr val="lt1"/>
                        </a:fillRef>
                        <a:effectRef idx="0">
                          <a:schemeClr val="accent5"/>
                        </a:effectRef>
                        <a:fontRef idx="minor">
                          <a:schemeClr val="dk1"/>
                        </a:fontRef>
                      </wps:style>
                      <wps:txbx>
                        <w:txbxContent>
                          <w:bookmarkStart w:id="21" w:name="_MON_1700651942"/>
                          <w:bookmarkEnd w:id="21"/>
                          <w:p w:rsidR="00CE57DE" w:rsidRDefault="00CE57DE" w:rsidP="0003105D">
                            <w:r>
                              <w:object w:dxaOrig="1533" w:dyaOrig="993">
                                <v:shape id="_x0000_i1027" type="#_x0000_t75" style="width:76.65pt;height:49.65pt" o:ole="">
                                  <v:imagedata r:id="rId19" o:title=""/>
                                </v:shape>
                                <o:OLEObject Type="Embed" ProgID="Word.Document.12" ShapeID="_x0000_i1027" DrawAspect="Icon" ObjectID="_1709700235" r:id="rId20">
                                  <o:FieldCodes>\s</o:FieldCodes>
                                </o:OLEObject>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6.4pt;margin-top:1pt;width:67.6pt;height:63pt;z-index:251659264;visibility:visible;mso-wrap-style:non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" fillcolor="white [3201]" strokecolor="#9cc2e5 [1940]" strokeweight="1pt">
                <v:shadow on="t" color="black" opacity="18350f" offset="-5.40094mm,4.37361mm"/>
                <v:textbox style="mso-fit-shape-to-text:t">
                  <w:txbxContent>
                    <w:bookmarkStart w:id="22" w:name="_MON_1700651942"/>
                    <w:bookmarkEnd w:id="22"/>
                    <w:p w:rsidR="00CE57DE" w:rsidRDefault="00CE57DE" w:rsidP="0003105D">
                      <w:r>
                        <w:object w:dxaOrig="1533" w:dyaOrig="993">
                          <v:shape id="_x0000_i1027" type="#_x0000_t75" style="width:76.65pt;height:49.65pt" o:ole="">
                            <v:imagedata r:id="rId21" o:title=""/>
                          </v:shape>
                          <o:OLEObject Type="Embed" ProgID="Word.Document.12" ShapeID="_x0000_i1027" DrawAspect="Icon" ObjectID="_1708761687" r:id="rId22">
                            <o:FieldCodes>\s</o:FieldCodes>
                          </o:OLEObject>
                        </w:object>
                      </w:r>
                    </w:p>
                  </w:txbxContent>
                </v:textbox>
                <w10:wrap type="square" anchorx="margin"/>
              </v:shape>
            </w:pict>
          </mc:Fallback>
        </mc:AlternateContent>
      </w:r>
      <w:r w:rsidRPr="00580751">
        <w:rPr>
          <w:rFonts w:cstheme="minorHAnsi"/>
          <w:sz w:val="24"/>
          <w:szCs w:val="24"/>
        </w:rPr>
        <w:t>The Cluster members meet 5 times a year at formal Cluster Board meetings, to plan and review progress and strategic direction related to the Cluster IMTP and to routinely address: Cluster Plan and associated planning actions, Cluster Spending Plan, Risk Register Update, Sustainability and Finance. Declarations of interest are addressed as standing items.</w:t>
      </w:r>
    </w:p>
    <w:p w:rsidR="00ED2BAB" w:rsidRPr="00580751" w:rsidRDefault="00ED2BAB" w:rsidP="00ED2BAB">
      <w:pPr>
        <w:ind w:right="2476"/>
        <w:jc w:val="both"/>
        <w:rPr>
          <w:rFonts w:cstheme="minorHAnsi"/>
          <w:sz w:val="24"/>
          <w:szCs w:val="24"/>
        </w:rPr>
      </w:pPr>
      <w:r w:rsidRPr="00580751">
        <w:rPr>
          <w:rFonts w:cstheme="minorHAnsi"/>
          <w:sz w:val="24"/>
          <w:szCs w:val="24"/>
        </w:rPr>
        <w:t xml:space="preserve">Welsh Government and Health Board allocated Cluster Funds are spent and allocated in accordance with Swansea Bay </w:t>
      </w:r>
      <w:r w:rsidR="0062283C" w:rsidRPr="00580751">
        <w:rPr>
          <w:rFonts w:cstheme="minorHAnsi"/>
          <w:sz w:val="24"/>
          <w:szCs w:val="24"/>
        </w:rPr>
        <w:t>UHB</w:t>
      </w:r>
      <w:r w:rsidRPr="00580751">
        <w:rPr>
          <w:rFonts w:cstheme="minorHAnsi"/>
          <w:sz w:val="24"/>
          <w:szCs w:val="24"/>
        </w:rPr>
        <w:t xml:space="preserve"> Standing Financial Instructions. Non-Welsh Government funds are administered on behalf of the Cluster in accordance with agreed Cluster and funding body policies and procedures.</w:t>
      </w:r>
    </w:p>
    <w:p w:rsidR="007310E8" w:rsidRPr="007310E8" w:rsidRDefault="007310E8" w:rsidP="007310E8">
      <w:pPr>
        <w:pStyle w:val="Heading2"/>
        <w:rPr>
          <w:b/>
        </w:rPr>
      </w:pPr>
      <w:bookmarkStart w:id="22" w:name="_Toc90032201"/>
      <w:r w:rsidRPr="007310E8">
        <w:rPr>
          <w:b/>
        </w:rPr>
        <w:t>MEMBERS</w:t>
      </w:r>
      <w:bookmarkEnd w:id="22"/>
    </w:p>
    <w:p w:rsidR="00C83119" w:rsidRPr="00580751" w:rsidRDefault="00C83119" w:rsidP="00C83119">
      <w:pPr>
        <w:shd w:val="clear" w:color="auto" w:fill="FFFFFF"/>
        <w:spacing w:after="0" w:line="240" w:lineRule="auto"/>
        <w:textAlignment w:val="baseline"/>
        <w:rPr>
          <w:rStyle w:val="Emphasis"/>
          <w:rFonts w:eastAsia="Times New Roman" w:cstheme="minorHAnsi"/>
          <w:i w:val="0"/>
          <w:iCs w:val="0"/>
          <w:sz w:val="24"/>
          <w:szCs w:val="24"/>
          <w:lang w:eastAsia="en-GB"/>
        </w:rPr>
      </w:pPr>
      <w:r w:rsidRPr="00580751">
        <w:rPr>
          <w:rFonts w:eastAsia="Times New Roman" w:cstheme="minorHAnsi"/>
          <w:sz w:val="24"/>
          <w:szCs w:val="24"/>
          <w:lang w:eastAsia="en-GB"/>
        </w:rPr>
        <w:t xml:space="preserve">The core membership of the Primary Care Cluster shall comprise of representation from all </w:t>
      </w:r>
      <w:r w:rsidRPr="00580751">
        <w:rPr>
          <w:rStyle w:val="Emphasis"/>
          <w:rFonts w:cstheme="minorHAnsi"/>
          <w:i w:val="0"/>
          <w:sz w:val="24"/>
          <w:szCs w:val="24"/>
        </w:rPr>
        <w:t>local services involved in health and social care within the cluster area and shall include:</w:t>
      </w:r>
    </w:p>
    <w:p w:rsidR="00C83119" w:rsidRPr="00580751" w:rsidRDefault="00C83119" w:rsidP="00C83119">
      <w:pPr>
        <w:shd w:val="clear" w:color="auto" w:fill="FFFFFF"/>
        <w:spacing w:after="0" w:line="240" w:lineRule="auto"/>
        <w:textAlignment w:val="baseline"/>
        <w:rPr>
          <w:rStyle w:val="Emphasis"/>
          <w:rFonts w:ascii="Arial" w:eastAsia="Times New Roman" w:hAnsi="Arial" w:cs="Arial"/>
          <w:i w:val="0"/>
          <w:iCs w:val="0"/>
          <w:sz w:val="24"/>
          <w:szCs w:val="24"/>
          <w:lang w:eastAsia="en-GB"/>
        </w:rPr>
      </w:pPr>
    </w:p>
    <w:p w:rsidR="00C83119" w:rsidRPr="00580751" w:rsidRDefault="00C83119" w:rsidP="00C83119">
      <w:pPr>
        <w:pStyle w:val="ListParagraph"/>
        <w:numPr>
          <w:ilvl w:val="0"/>
          <w:numId w:val="8"/>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Cluster Lead (Chair)</w:t>
      </w:r>
    </w:p>
    <w:p w:rsidR="00C83119" w:rsidRPr="00580751" w:rsidRDefault="00C83119" w:rsidP="00C83119">
      <w:pPr>
        <w:pStyle w:val="ListParagraph"/>
        <w:numPr>
          <w:ilvl w:val="0"/>
          <w:numId w:val="8"/>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 xml:space="preserve">Representation for each GP Practice in Bay Health Cluster there will be representation from </w:t>
      </w:r>
      <w:r w:rsidRPr="00580751">
        <w:rPr>
          <w:rStyle w:val="Emphasis"/>
          <w:rFonts w:cstheme="minorHAnsi"/>
          <w:i w:val="0"/>
          <w:color w:val="000000" w:themeColor="text1"/>
          <w:sz w:val="24"/>
          <w:szCs w:val="24"/>
        </w:rPr>
        <w:t>8</w:t>
      </w:r>
      <w:r w:rsidRPr="00580751">
        <w:rPr>
          <w:rStyle w:val="Emphasis"/>
          <w:rFonts w:cstheme="minorHAnsi"/>
          <w:i w:val="0"/>
          <w:color w:val="FF0000"/>
          <w:sz w:val="24"/>
          <w:szCs w:val="24"/>
        </w:rPr>
        <w:t xml:space="preserve"> </w:t>
      </w:r>
      <w:r w:rsidRPr="00580751">
        <w:rPr>
          <w:rStyle w:val="Emphasis"/>
          <w:rFonts w:cstheme="minorHAnsi"/>
          <w:i w:val="0"/>
          <w:sz w:val="24"/>
          <w:szCs w:val="24"/>
        </w:rPr>
        <w:t>GP Practices. This will include as a minimum a GP and will also extend to Practice Manager.</w:t>
      </w:r>
    </w:p>
    <w:p w:rsidR="00C83119" w:rsidRPr="00580751" w:rsidRDefault="00C83119" w:rsidP="00C83119">
      <w:pPr>
        <w:pStyle w:val="ListParagraph"/>
        <w:numPr>
          <w:ilvl w:val="0"/>
          <w:numId w:val="8"/>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One representative from Community Pharmacy - to represent all community pharmacies within the cluster</w:t>
      </w:r>
    </w:p>
    <w:p w:rsidR="00C83119" w:rsidRPr="00580751" w:rsidRDefault="00C83119" w:rsidP="00C83119">
      <w:pPr>
        <w:pStyle w:val="ListParagraph"/>
        <w:numPr>
          <w:ilvl w:val="0"/>
          <w:numId w:val="8"/>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One representative from Dental - to represent dental services within the cluster</w:t>
      </w:r>
    </w:p>
    <w:p w:rsidR="00C83119" w:rsidRPr="00580751" w:rsidRDefault="00C83119" w:rsidP="00C83119">
      <w:pPr>
        <w:pStyle w:val="ListParagraph"/>
        <w:numPr>
          <w:ilvl w:val="0"/>
          <w:numId w:val="8"/>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One representative from Optometry - to represent optometry services within the cluster</w:t>
      </w:r>
    </w:p>
    <w:p w:rsidR="00C83119" w:rsidRPr="00580751" w:rsidRDefault="00C83119"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 xml:space="preserve">Primary, Community &amp; Therapies Services Senior Manager </w:t>
      </w:r>
    </w:p>
    <w:p w:rsidR="00C83119" w:rsidRPr="00580751" w:rsidRDefault="00C83119"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 xml:space="preserve">Cluster Development Manager </w:t>
      </w:r>
    </w:p>
    <w:p w:rsidR="00C83119" w:rsidRPr="00580751" w:rsidRDefault="00C83119"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 xml:space="preserve">Nominated representative for Adult Nursing and Childrens Nursing </w:t>
      </w:r>
    </w:p>
    <w:p w:rsidR="00C83119" w:rsidRPr="00580751" w:rsidRDefault="00C83119"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 xml:space="preserve">Medicines Management Representation </w:t>
      </w:r>
    </w:p>
    <w:p w:rsidR="00C83119" w:rsidRPr="00580751" w:rsidRDefault="00C83119"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Nominated representative for Therapies; two members to represent the breadth of therapies services</w:t>
      </w:r>
    </w:p>
    <w:p w:rsidR="00C83119" w:rsidRPr="00580751" w:rsidRDefault="00C83119"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rPr>
        <w:t xml:space="preserve">Representation from Mental Health </w:t>
      </w:r>
    </w:p>
    <w:p w:rsidR="007310E8" w:rsidRPr="00580751" w:rsidRDefault="00C83119" w:rsidP="003A22C5">
      <w:pPr>
        <w:pStyle w:val="ListParagraph"/>
        <w:numPr>
          <w:ilvl w:val="0"/>
          <w:numId w:val="10"/>
        </w:numPr>
        <w:shd w:val="clear" w:color="auto" w:fill="FFFFFF"/>
        <w:spacing w:after="0" w:line="240" w:lineRule="auto"/>
        <w:textAlignment w:val="baseline"/>
        <w:rPr>
          <w:sz w:val="24"/>
          <w:szCs w:val="24"/>
        </w:rPr>
      </w:pPr>
      <w:r w:rsidRPr="00580751">
        <w:rPr>
          <w:rStyle w:val="Emphasis"/>
          <w:rFonts w:cstheme="minorHAnsi"/>
          <w:i w:val="0"/>
          <w:sz w:val="24"/>
          <w:szCs w:val="24"/>
        </w:rPr>
        <w:t>Third Sector / Community Voluntary Service</w:t>
      </w:r>
      <w:r w:rsidRPr="00580751">
        <w:rPr>
          <w:rStyle w:val="Emphasis"/>
          <w:rFonts w:ascii="Arial" w:hAnsi="Arial" w:cs="Arial"/>
          <w:i w:val="0"/>
          <w:sz w:val="24"/>
          <w:szCs w:val="24"/>
        </w:rPr>
        <w:t xml:space="preserve"> </w:t>
      </w:r>
      <w:r w:rsidR="007310E8" w:rsidRPr="00580751">
        <w:rPr>
          <w:sz w:val="24"/>
          <w:szCs w:val="24"/>
        </w:rPr>
        <w:br w:type="page"/>
      </w:r>
    </w:p>
    <w:p w:rsidR="007310E8" w:rsidRDefault="007310E8" w:rsidP="007310E8">
      <w:pPr>
        <w:pStyle w:val="Heading1"/>
        <w:pBdr>
          <w:bottom w:val="double" w:sz="4" w:space="1" w:color="1F4E79" w:themeColor="accent1" w:themeShade="80"/>
        </w:pBdr>
      </w:pPr>
      <w:bookmarkStart w:id="23" w:name="_Toc90032202"/>
      <w:r>
        <w:lastRenderedPageBreak/>
        <w:t>8. CLUSTER ASSETS PROFILE</w:t>
      </w:r>
      <w:bookmarkEnd w:id="23"/>
    </w:p>
    <w:p w:rsidR="00BF5E38" w:rsidRDefault="00BF5E38" w:rsidP="006F1EFD">
      <w:pPr>
        <w:rPr>
          <w:b/>
          <w:color w:val="FF0000"/>
        </w:rPr>
      </w:pPr>
    </w:p>
    <w:p w:rsidR="006F1EFD" w:rsidRPr="00580751" w:rsidRDefault="006F1EFD" w:rsidP="004F736D">
      <w:pPr>
        <w:rPr>
          <w:rFonts w:ascii="Calibri" w:hAnsi="Calibri" w:cs="Calibri"/>
          <w:sz w:val="24"/>
          <w:szCs w:val="24"/>
          <w:lang w:eastAsia="en-GB"/>
        </w:rPr>
      </w:pPr>
      <w:r w:rsidRPr="00580751">
        <w:rPr>
          <w:rFonts w:ascii="Calibri" w:hAnsi="Calibri" w:cs="Calibri"/>
          <w:sz w:val="24"/>
          <w:szCs w:val="24"/>
          <w:lang w:eastAsia="en-GB"/>
        </w:rPr>
        <w:t xml:space="preserve">Primary Care Estate is used to support the development and implementation to community based clinics e.g. spirometry and counselling clinics </w:t>
      </w:r>
    </w:p>
    <w:p w:rsidR="00A467F4" w:rsidRDefault="00A467F4" w:rsidP="00A467F4">
      <w:pPr>
        <w:pStyle w:val="Heading2"/>
      </w:pPr>
      <w:bookmarkStart w:id="24" w:name="_Toc90032203"/>
      <w:r>
        <w:t>Key Community Assets</w:t>
      </w:r>
      <w:bookmarkEnd w:id="24"/>
    </w:p>
    <w:p w:rsidR="00EC6C6E" w:rsidRDefault="00EC6C6E" w:rsidP="00471C03">
      <w:pPr>
        <w:spacing w:after="0" w:line="276" w:lineRule="auto"/>
      </w:pPr>
    </w:p>
    <w:p w:rsidR="00471C03" w:rsidRPr="00580751" w:rsidRDefault="00471C03" w:rsidP="00471C03">
      <w:pPr>
        <w:spacing w:after="0" w:line="276" w:lineRule="auto"/>
        <w:rPr>
          <w:rFonts w:ascii="Calibri" w:hAnsi="Calibri" w:cs="Calibri"/>
          <w:sz w:val="24"/>
          <w:szCs w:val="24"/>
        </w:rPr>
      </w:pPr>
      <w:r w:rsidRPr="00580751">
        <w:rPr>
          <w:rFonts w:ascii="Calibri" w:hAnsi="Calibri" w:cs="Calibri"/>
          <w:sz w:val="24"/>
          <w:szCs w:val="24"/>
        </w:rPr>
        <w:t>There are 8 GP Practices, 17 Dentists, 3 Opticians, 16 Community Pharmacies, 12 Care Homes, 4 Libraries and 24 schools in the area (21 Primary Schools and 3 Secondary School).</w:t>
      </w:r>
    </w:p>
    <w:p w:rsidR="00471C03" w:rsidRPr="00580751" w:rsidRDefault="00471C03" w:rsidP="00471C03">
      <w:pPr>
        <w:spacing w:after="0" w:line="276" w:lineRule="auto"/>
        <w:rPr>
          <w:rFonts w:asciiTheme="majorHAnsi" w:hAnsiTheme="majorHAnsi" w:cstheme="majorHAnsi"/>
          <w:sz w:val="24"/>
          <w:szCs w:val="24"/>
        </w:rPr>
      </w:pPr>
    </w:p>
    <w:p w:rsidR="00471C03" w:rsidRPr="00580751" w:rsidRDefault="00471C03" w:rsidP="00471C03">
      <w:pPr>
        <w:spacing w:after="0" w:line="276" w:lineRule="auto"/>
        <w:rPr>
          <w:rFonts w:cstheme="minorHAnsi"/>
          <w:sz w:val="24"/>
          <w:szCs w:val="24"/>
        </w:rPr>
      </w:pPr>
      <w:r w:rsidRPr="00580751">
        <w:rPr>
          <w:rFonts w:cstheme="minorHAnsi"/>
          <w:sz w:val="24"/>
          <w:szCs w:val="24"/>
          <w:lang w:val="en-US"/>
        </w:rPr>
        <w:t xml:space="preserve">Major employers in the Cluster are: schools, Swansea Bay </w:t>
      </w:r>
      <w:r w:rsidR="0062283C" w:rsidRPr="00580751">
        <w:rPr>
          <w:rFonts w:cstheme="minorHAnsi"/>
          <w:sz w:val="24"/>
          <w:szCs w:val="24"/>
          <w:lang w:val="en-US"/>
        </w:rPr>
        <w:t xml:space="preserve">UHB </w:t>
      </w:r>
      <w:r w:rsidRPr="00580751">
        <w:rPr>
          <w:rFonts w:cstheme="minorHAnsi"/>
          <w:sz w:val="24"/>
          <w:szCs w:val="24"/>
          <w:lang w:val="en-US"/>
        </w:rPr>
        <w:t xml:space="preserve">(Singleton Hospital), Swansea University, University of Wales Trinity St Davids, Gower College Swansea, Welsh Ambulance Service NHS, Swansea West Industrial Estate (part of), Parc Fforestfach Retail Park, tourism and agriculture.  </w:t>
      </w:r>
    </w:p>
    <w:p w:rsidR="00471C03" w:rsidRPr="00580751" w:rsidRDefault="00471C03" w:rsidP="00471C03">
      <w:pPr>
        <w:spacing w:after="0" w:line="276" w:lineRule="auto"/>
        <w:rPr>
          <w:rFonts w:cstheme="minorHAnsi"/>
          <w:color w:val="FF0000"/>
          <w:sz w:val="24"/>
          <w:szCs w:val="24"/>
        </w:rPr>
      </w:pPr>
    </w:p>
    <w:p w:rsidR="00471C03" w:rsidRPr="00580751" w:rsidRDefault="00471C03" w:rsidP="00471C03">
      <w:pPr>
        <w:numPr>
          <w:ilvl w:val="0"/>
          <w:numId w:val="12"/>
        </w:numPr>
        <w:spacing w:after="0" w:line="276" w:lineRule="auto"/>
        <w:rPr>
          <w:rFonts w:cstheme="minorHAnsi"/>
          <w:sz w:val="24"/>
          <w:szCs w:val="24"/>
        </w:rPr>
      </w:pPr>
      <w:r w:rsidRPr="00580751">
        <w:rPr>
          <w:rFonts w:cstheme="minorHAnsi"/>
          <w:sz w:val="24"/>
          <w:szCs w:val="24"/>
          <w:lang w:val="en-US"/>
        </w:rPr>
        <w:t>Swansea University</w:t>
      </w:r>
    </w:p>
    <w:p w:rsidR="00471C03" w:rsidRPr="00580751" w:rsidRDefault="00471C03" w:rsidP="00471C03">
      <w:pPr>
        <w:numPr>
          <w:ilvl w:val="0"/>
          <w:numId w:val="12"/>
        </w:numPr>
        <w:spacing w:after="0" w:line="276" w:lineRule="auto"/>
        <w:rPr>
          <w:rFonts w:cstheme="minorHAnsi"/>
          <w:sz w:val="24"/>
          <w:szCs w:val="24"/>
        </w:rPr>
      </w:pPr>
      <w:r w:rsidRPr="00580751">
        <w:rPr>
          <w:rFonts w:cstheme="minorHAnsi"/>
          <w:sz w:val="24"/>
          <w:szCs w:val="24"/>
          <w:lang w:val="en-US"/>
        </w:rPr>
        <w:t xml:space="preserve">Singleton Hospital </w:t>
      </w:r>
    </w:p>
    <w:p w:rsidR="00471C03" w:rsidRPr="00580751" w:rsidRDefault="00471C03" w:rsidP="00471C03">
      <w:pPr>
        <w:numPr>
          <w:ilvl w:val="0"/>
          <w:numId w:val="12"/>
        </w:numPr>
        <w:spacing w:after="0" w:line="276" w:lineRule="auto"/>
        <w:rPr>
          <w:rFonts w:cstheme="minorHAnsi"/>
          <w:sz w:val="24"/>
          <w:szCs w:val="24"/>
        </w:rPr>
      </w:pPr>
      <w:r w:rsidRPr="00580751">
        <w:rPr>
          <w:rFonts w:cstheme="minorHAnsi"/>
          <w:sz w:val="24"/>
          <w:szCs w:val="24"/>
          <w:lang w:val="en-US"/>
        </w:rPr>
        <w:t xml:space="preserve">Gower College </w:t>
      </w:r>
    </w:p>
    <w:p w:rsidR="00471C03" w:rsidRPr="00580751" w:rsidRDefault="00471C03" w:rsidP="00471C03">
      <w:pPr>
        <w:numPr>
          <w:ilvl w:val="0"/>
          <w:numId w:val="12"/>
        </w:numPr>
        <w:spacing w:after="0" w:line="276" w:lineRule="auto"/>
        <w:rPr>
          <w:rFonts w:cstheme="minorHAnsi"/>
          <w:sz w:val="24"/>
          <w:szCs w:val="24"/>
        </w:rPr>
      </w:pPr>
      <w:r w:rsidRPr="00580751">
        <w:rPr>
          <w:rFonts w:cstheme="minorHAnsi"/>
          <w:sz w:val="24"/>
          <w:szCs w:val="24"/>
          <w:lang w:val="en-US"/>
        </w:rPr>
        <w:t>Libraries</w:t>
      </w:r>
    </w:p>
    <w:p w:rsidR="00471C03" w:rsidRPr="00580751" w:rsidRDefault="00471C03" w:rsidP="00471C03">
      <w:pPr>
        <w:numPr>
          <w:ilvl w:val="0"/>
          <w:numId w:val="12"/>
        </w:numPr>
        <w:spacing w:after="0" w:line="276" w:lineRule="auto"/>
        <w:rPr>
          <w:rFonts w:cstheme="minorHAnsi"/>
          <w:sz w:val="24"/>
          <w:szCs w:val="24"/>
        </w:rPr>
      </w:pPr>
      <w:r w:rsidRPr="00580751">
        <w:rPr>
          <w:rFonts w:cstheme="minorHAnsi"/>
          <w:sz w:val="24"/>
          <w:szCs w:val="24"/>
          <w:lang w:val="en-US"/>
        </w:rPr>
        <w:t>Extensive countryside</w:t>
      </w:r>
    </w:p>
    <w:p w:rsidR="00471C03" w:rsidRPr="00580751" w:rsidRDefault="00471C03" w:rsidP="00471C03">
      <w:pPr>
        <w:numPr>
          <w:ilvl w:val="0"/>
          <w:numId w:val="12"/>
        </w:numPr>
        <w:spacing w:after="0" w:line="276" w:lineRule="auto"/>
        <w:rPr>
          <w:rFonts w:cstheme="minorHAnsi"/>
          <w:sz w:val="24"/>
          <w:szCs w:val="24"/>
        </w:rPr>
      </w:pPr>
      <w:r w:rsidRPr="00580751">
        <w:rPr>
          <w:rFonts w:cstheme="minorHAnsi"/>
          <w:sz w:val="24"/>
          <w:szCs w:val="24"/>
          <w:lang w:val="en-US"/>
        </w:rPr>
        <w:t xml:space="preserve">Uplands Wellbeing Centre </w:t>
      </w:r>
    </w:p>
    <w:p w:rsidR="00471C03" w:rsidRPr="00580751" w:rsidRDefault="00471C03" w:rsidP="00471C03">
      <w:pPr>
        <w:numPr>
          <w:ilvl w:val="0"/>
          <w:numId w:val="12"/>
        </w:numPr>
        <w:spacing w:after="0" w:line="276" w:lineRule="auto"/>
        <w:rPr>
          <w:rFonts w:cstheme="minorHAnsi"/>
          <w:sz w:val="24"/>
          <w:szCs w:val="24"/>
        </w:rPr>
      </w:pPr>
      <w:r w:rsidRPr="00580751">
        <w:rPr>
          <w:rFonts w:cstheme="minorHAnsi"/>
          <w:sz w:val="24"/>
          <w:szCs w:val="24"/>
          <w:lang w:val="en-US"/>
        </w:rPr>
        <w:t>Volunteer capacity</w:t>
      </w:r>
    </w:p>
    <w:p w:rsidR="00471C03" w:rsidRPr="00580751" w:rsidRDefault="00471C03" w:rsidP="00471C03">
      <w:pPr>
        <w:numPr>
          <w:ilvl w:val="0"/>
          <w:numId w:val="12"/>
        </w:numPr>
        <w:spacing w:after="0" w:line="276" w:lineRule="auto"/>
        <w:rPr>
          <w:rFonts w:cstheme="minorHAnsi"/>
          <w:sz w:val="24"/>
          <w:szCs w:val="24"/>
        </w:rPr>
      </w:pPr>
      <w:r w:rsidRPr="00580751">
        <w:rPr>
          <w:rFonts w:cstheme="minorHAnsi"/>
          <w:sz w:val="24"/>
          <w:szCs w:val="24"/>
          <w:lang w:val="en-US"/>
        </w:rPr>
        <w:t>Leisure Centers</w:t>
      </w:r>
    </w:p>
    <w:p w:rsidR="00471C03" w:rsidRPr="00580751" w:rsidRDefault="00471C03" w:rsidP="00471C03">
      <w:pPr>
        <w:pStyle w:val="NoSpacing"/>
        <w:numPr>
          <w:ilvl w:val="0"/>
          <w:numId w:val="12"/>
        </w:numPr>
        <w:spacing w:line="276" w:lineRule="auto"/>
        <w:rPr>
          <w:rFonts w:asciiTheme="minorHAnsi" w:hAnsiTheme="minorHAnsi" w:cstheme="minorHAnsi"/>
        </w:rPr>
      </w:pPr>
      <w:r w:rsidRPr="00580751">
        <w:rPr>
          <w:rFonts w:asciiTheme="minorHAnsi" w:hAnsiTheme="minorHAnsi" w:cstheme="minorHAnsi"/>
        </w:rPr>
        <w:t xml:space="preserve">Development of continuous cycle routes along the bay </w:t>
      </w:r>
    </w:p>
    <w:p w:rsidR="00471C03" w:rsidRPr="00580751" w:rsidRDefault="00471C03" w:rsidP="00471C03">
      <w:pPr>
        <w:pStyle w:val="NoSpacing"/>
        <w:numPr>
          <w:ilvl w:val="0"/>
          <w:numId w:val="12"/>
        </w:numPr>
        <w:spacing w:line="276" w:lineRule="auto"/>
        <w:rPr>
          <w:rFonts w:asciiTheme="minorHAnsi" w:hAnsiTheme="minorHAnsi" w:cstheme="minorHAnsi"/>
        </w:rPr>
      </w:pPr>
      <w:r w:rsidRPr="00580751">
        <w:rPr>
          <w:rFonts w:asciiTheme="minorHAnsi" w:hAnsiTheme="minorHAnsi" w:cstheme="minorHAnsi"/>
        </w:rPr>
        <w:t xml:space="preserve">Schools </w:t>
      </w:r>
    </w:p>
    <w:p w:rsidR="008223DE" w:rsidRDefault="008223DE" w:rsidP="004F736D">
      <w:pPr>
        <w:rPr>
          <w:rFonts w:cstheme="minorHAnsi"/>
        </w:rPr>
      </w:pPr>
    </w:p>
    <w:p w:rsidR="0003105D" w:rsidRPr="00BF5E38" w:rsidRDefault="0003105D" w:rsidP="004F736D">
      <w:pPr>
        <w:rPr>
          <w:rFonts w:cstheme="minorHAnsi"/>
        </w:rPr>
      </w:pPr>
    </w:p>
    <w:p w:rsidR="007310E8" w:rsidRDefault="008223DE" w:rsidP="008223DE">
      <w:pPr>
        <w:pStyle w:val="Heading1"/>
        <w:pBdr>
          <w:bottom w:val="double" w:sz="4" w:space="1" w:color="1F4E79" w:themeColor="accent1" w:themeShade="80"/>
        </w:pBdr>
      </w:pPr>
      <w:bookmarkStart w:id="25" w:name="_Toc90032204"/>
      <w:r>
        <w:lastRenderedPageBreak/>
        <w:t>9. CLUSTER WORKFORCE PROFILE</w:t>
      </w:r>
      <w:bookmarkEnd w:id="25"/>
    </w:p>
    <w:p w:rsidR="00B302F4" w:rsidRPr="00580751" w:rsidRDefault="00B302F4" w:rsidP="00B302F4">
      <w:pPr>
        <w:rPr>
          <w:rFonts w:cstheme="minorHAnsi"/>
          <w:sz w:val="24"/>
          <w:szCs w:val="24"/>
        </w:rPr>
      </w:pPr>
      <w:r w:rsidRPr="00580751">
        <w:rPr>
          <w:rFonts w:cstheme="minorHAnsi"/>
          <w:sz w:val="24"/>
          <w:szCs w:val="24"/>
        </w:rPr>
        <w:t xml:space="preserve">One of the most effective ways identified to deliver services to meet Cluster priorities is through the employment of Cluster based MDT. This includes a huge range of professions and areas of expertise, with some working closely together to achieve the demands and capacity of the Cluster needs. </w:t>
      </w:r>
    </w:p>
    <w:tbl>
      <w:tblPr>
        <w:tblStyle w:val="TableGrid"/>
        <w:tblW w:w="14596" w:type="dxa"/>
        <w:tblLook w:val="04A0" w:firstRow="1" w:lastRow="0" w:firstColumn="1" w:lastColumn="0" w:noHBand="0" w:noVBand="1"/>
      </w:tblPr>
      <w:tblGrid>
        <w:gridCol w:w="1696"/>
        <w:gridCol w:w="709"/>
        <w:gridCol w:w="12191"/>
      </w:tblGrid>
      <w:tr w:rsidR="00B302F4" w:rsidRPr="00A80973" w:rsidTr="00F32A0B">
        <w:tc>
          <w:tcPr>
            <w:tcW w:w="1696" w:type="dxa"/>
            <w:shd w:val="clear" w:color="auto" w:fill="BFBFBF" w:themeFill="background1" w:themeFillShade="BF"/>
          </w:tcPr>
          <w:p w:rsidR="00B302F4" w:rsidRPr="00A80973" w:rsidRDefault="00B302F4" w:rsidP="003A22C5">
            <w:pPr>
              <w:rPr>
                <w:rFonts w:ascii="Arial" w:hAnsi="Arial" w:cs="Arial"/>
                <w:b/>
              </w:rPr>
            </w:pPr>
            <w:r w:rsidRPr="00A80973">
              <w:rPr>
                <w:rFonts w:ascii="Arial" w:hAnsi="Arial" w:cs="Arial"/>
                <w:b/>
              </w:rPr>
              <w:t>Role</w:t>
            </w:r>
          </w:p>
        </w:tc>
        <w:tc>
          <w:tcPr>
            <w:tcW w:w="709" w:type="dxa"/>
            <w:shd w:val="clear" w:color="auto" w:fill="BFBFBF" w:themeFill="background1" w:themeFillShade="BF"/>
          </w:tcPr>
          <w:p w:rsidR="00B302F4" w:rsidRPr="00A80973" w:rsidRDefault="00B302F4" w:rsidP="003A22C5">
            <w:pPr>
              <w:rPr>
                <w:rFonts w:ascii="Arial" w:hAnsi="Arial" w:cs="Arial"/>
                <w:b/>
              </w:rPr>
            </w:pPr>
            <w:r w:rsidRPr="00A80973">
              <w:rPr>
                <w:rFonts w:ascii="Arial" w:hAnsi="Arial" w:cs="Arial"/>
                <w:b/>
              </w:rPr>
              <w:t xml:space="preserve">WTE </w:t>
            </w:r>
          </w:p>
        </w:tc>
        <w:tc>
          <w:tcPr>
            <w:tcW w:w="12191" w:type="dxa"/>
            <w:shd w:val="clear" w:color="auto" w:fill="BFBFBF" w:themeFill="background1" w:themeFillShade="BF"/>
          </w:tcPr>
          <w:p w:rsidR="00B302F4" w:rsidRPr="00A80973" w:rsidRDefault="00B302F4" w:rsidP="003A22C5">
            <w:pPr>
              <w:rPr>
                <w:rFonts w:ascii="Arial" w:hAnsi="Arial" w:cs="Arial"/>
                <w:b/>
              </w:rPr>
            </w:pPr>
            <w:r w:rsidRPr="00A80973">
              <w:rPr>
                <w:rFonts w:ascii="Arial" w:hAnsi="Arial" w:cs="Arial"/>
                <w:b/>
              </w:rPr>
              <w:t xml:space="preserve">Outcomes / Impact </w:t>
            </w:r>
          </w:p>
        </w:tc>
      </w:tr>
      <w:tr w:rsidR="00B302F4" w:rsidRPr="00A80973" w:rsidTr="00F32A0B">
        <w:tc>
          <w:tcPr>
            <w:tcW w:w="1696" w:type="dxa"/>
          </w:tcPr>
          <w:p w:rsidR="00B302F4" w:rsidRPr="00F32A0B" w:rsidRDefault="00B302F4" w:rsidP="003A22C5">
            <w:pPr>
              <w:rPr>
                <w:rFonts w:cstheme="minorHAnsi"/>
              </w:rPr>
            </w:pPr>
            <w:r w:rsidRPr="00F32A0B">
              <w:rPr>
                <w:rFonts w:cstheme="minorHAnsi"/>
              </w:rPr>
              <w:t>Clinical Pharmacist</w:t>
            </w:r>
          </w:p>
        </w:tc>
        <w:tc>
          <w:tcPr>
            <w:tcW w:w="709" w:type="dxa"/>
          </w:tcPr>
          <w:p w:rsidR="00B302F4" w:rsidRPr="00F32A0B" w:rsidRDefault="00A616FE" w:rsidP="003A22C5">
            <w:pPr>
              <w:rPr>
                <w:rFonts w:cstheme="minorHAnsi"/>
              </w:rPr>
            </w:pPr>
            <w:r w:rsidRPr="00F32A0B">
              <w:rPr>
                <w:rFonts w:cstheme="minorHAnsi"/>
              </w:rPr>
              <w:t>1</w:t>
            </w:r>
            <w:r w:rsidR="00B302F4" w:rsidRPr="00F32A0B">
              <w:rPr>
                <w:rFonts w:cstheme="minorHAnsi"/>
              </w:rPr>
              <w:t>.6</w:t>
            </w:r>
          </w:p>
        </w:tc>
        <w:tc>
          <w:tcPr>
            <w:tcW w:w="12191" w:type="dxa"/>
          </w:tcPr>
          <w:p w:rsidR="00B302F4" w:rsidRPr="00F32A0B" w:rsidRDefault="00B302F4" w:rsidP="003A22C5">
            <w:pPr>
              <w:rPr>
                <w:rFonts w:cstheme="minorHAnsi"/>
              </w:rPr>
            </w:pPr>
            <w:r w:rsidRPr="00F32A0B">
              <w:rPr>
                <w:rFonts w:cstheme="minorHAnsi"/>
              </w:rPr>
              <w:t>More prudent model of healthcare shift towards new primary care model for Wales.</w:t>
            </w:r>
          </w:p>
          <w:p w:rsidR="00B302F4" w:rsidRPr="00F32A0B" w:rsidRDefault="00B302F4" w:rsidP="003A22C5">
            <w:pPr>
              <w:rPr>
                <w:rFonts w:cstheme="minorHAnsi"/>
              </w:rPr>
            </w:pPr>
            <w:r w:rsidRPr="00F32A0B">
              <w:rPr>
                <w:rFonts w:cstheme="minorHAnsi"/>
              </w:rPr>
              <w:t>10 GP practices supported</w:t>
            </w:r>
          </w:p>
          <w:p w:rsidR="00B302F4" w:rsidRPr="00F32A0B" w:rsidRDefault="00B302F4" w:rsidP="003A22C5">
            <w:pPr>
              <w:rPr>
                <w:rFonts w:cstheme="minorHAnsi"/>
              </w:rPr>
            </w:pPr>
            <w:r w:rsidRPr="00F32A0B">
              <w:rPr>
                <w:rFonts w:cstheme="minorHAnsi"/>
              </w:rPr>
              <w:t xml:space="preserve">Benefits whole Cluster population circa 74,000 patients </w:t>
            </w:r>
          </w:p>
          <w:p w:rsidR="00B302F4" w:rsidRPr="00F32A0B" w:rsidRDefault="00B302F4" w:rsidP="003A22C5">
            <w:pPr>
              <w:rPr>
                <w:rFonts w:cstheme="minorHAnsi"/>
              </w:rPr>
            </w:pPr>
            <w:r w:rsidRPr="00F32A0B">
              <w:rPr>
                <w:rFonts w:cstheme="minorHAnsi"/>
              </w:rPr>
              <w:t>GP time saved – reviews, admin/recall, queries from practice staff members</w:t>
            </w:r>
          </w:p>
          <w:p w:rsidR="00B302F4" w:rsidRPr="00F32A0B" w:rsidRDefault="00B302F4" w:rsidP="003A22C5">
            <w:pPr>
              <w:rPr>
                <w:rFonts w:cstheme="minorHAnsi"/>
              </w:rPr>
            </w:pPr>
            <w:r w:rsidRPr="00F32A0B">
              <w:rPr>
                <w:rFonts w:cstheme="minorHAnsi"/>
              </w:rPr>
              <w:t xml:space="preserve">Reduced patient contact time with practice when switched to less intensively monitored medication </w:t>
            </w:r>
          </w:p>
          <w:p w:rsidR="00B302F4" w:rsidRPr="00F32A0B" w:rsidRDefault="00B302F4" w:rsidP="003A22C5">
            <w:pPr>
              <w:rPr>
                <w:rFonts w:cstheme="minorHAnsi"/>
              </w:rPr>
            </w:pPr>
            <w:r w:rsidRPr="00F32A0B">
              <w:rPr>
                <w:rFonts w:cstheme="minorHAnsi"/>
              </w:rPr>
              <w:t>Reduced GP appointments and hospital admissions with a particular focus on those patients who have been discharged from hospital or are residing in a care home</w:t>
            </w:r>
          </w:p>
          <w:p w:rsidR="00B302F4" w:rsidRPr="00F32A0B" w:rsidRDefault="00B302F4" w:rsidP="003A22C5">
            <w:pPr>
              <w:rPr>
                <w:rFonts w:ascii="Arial" w:hAnsi="Arial" w:cs="Arial"/>
              </w:rPr>
            </w:pPr>
            <w:r w:rsidRPr="00F32A0B">
              <w:rPr>
                <w:rFonts w:cstheme="minorHAnsi"/>
              </w:rPr>
              <w:t>A 2018 assessment of Cluster Pharmacist provision demonstrated  that between 100 – 139 days (approx. 0.5 – 0.7 wte) of GP time per annum per pharmacist can be saved by employment of a cluster pharmacist</w:t>
            </w:r>
          </w:p>
        </w:tc>
      </w:tr>
      <w:tr w:rsidR="00B302F4" w:rsidRPr="00A80973" w:rsidTr="00F32A0B">
        <w:tc>
          <w:tcPr>
            <w:tcW w:w="1696" w:type="dxa"/>
          </w:tcPr>
          <w:p w:rsidR="00B302F4" w:rsidRPr="00F32A0B" w:rsidRDefault="00B302F4" w:rsidP="003A22C5">
            <w:pPr>
              <w:rPr>
                <w:rFonts w:cstheme="minorHAnsi"/>
              </w:rPr>
            </w:pPr>
            <w:r w:rsidRPr="00F32A0B">
              <w:rPr>
                <w:rFonts w:cstheme="minorHAnsi"/>
              </w:rPr>
              <w:t>Chronic Conditions Nurse</w:t>
            </w:r>
          </w:p>
        </w:tc>
        <w:tc>
          <w:tcPr>
            <w:tcW w:w="709" w:type="dxa"/>
          </w:tcPr>
          <w:p w:rsidR="00B302F4" w:rsidRPr="00F32A0B" w:rsidRDefault="00B302F4" w:rsidP="003A22C5">
            <w:pPr>
              <w:rPr>
                <w:rFonts w:cstheme="minorHAnsi"/>
              </w:rPr>
            </w:pPr>
            <w:r w:rsidRPr="00F32A0B">
              <w:rPr>
                <w:rFonts w:cstheme="minorHAnsi"/>
              </w:rPr>
              <w:t xml:space="preserve">2.0  </w:t>
            </w:r>
          </w:p>
        </w:tc>
        <w:tc>
          <w:tcPr>
            <w:tcW w:w="12191" w:type="dxa"/>
          </w:tcPr>
          <w:p w:rsidR="00B302F4" w:rsidRPr="00F32A0B" w:rsidRDefault="00B302F4" w:rsidP="003A22C5">
            <w:pPr>
              <w:rPr>
                <w:rFonts w:cstheme="minorHAnsi"/>
              </w:rPr>
            </w:pPr>
            <w:r w:rsidRPr="00F32A0B">
              <w:rPr>
                <w:rFonts w:cstheme="minorHAnsi"/>
              </w:rPr>
              <w:t>Improved collaboration with partner organisations and other professionals to ensure patients’ health care needs are met appropriately and hospital admissions are reduced.</w:t>
            </w:r>
          </w:p>
          <w:p w:rsidR="00B302F4" w:rsidRPr="00F32A0B" w:rsidRDefault="00B302F4" w:rsidP="003A22C5">
            <w:pPr>
              <w:rPr>
                <w:rFonts w:ascii="Arial" w:hAnsi="Arial" w:cs="Arial"/>
              </w:rPr>
            </w:pPr>
            <w:r w:rsidRPr="00F32A0B">
              <w:rPr>
                <w:rFonts w:cstheme="minorHAnsi"/>
              </w:rPr>
              <w:t>Expand Cluster Multi-Disciplinary Team to meet cluster priorities and to support the delivery of a New Model of Primary Care</w:t>
            </w:r>
          </w:p>
        </w:tc>
      </w:tr>
      <w:tr w:rsidR="00B302F4" w:rsidRPr="00A80973" w:rsidTr="00F32A0B">
        <w:tc>
          <w:tcPr>
            <w:tcW w:w="1696" w:type="dxa"/>
          </w:tcPr>
          <w:p w:rsidR="00B302F4" w:rsidRPr="00F32A0B" w:rsidRDefault="00B302F4" w:rsidP="003A22C5">
            <w:pPr>
              <w:rPr>
                <w:rFonts w:cstheme="minorHAnsi"/>
              </w:rPr>
            </w:pPr>
            <w:r w:rsidRPr="00F32A0B">
              <w:rPr>
                <w:rFonts w:cstheme="minorHAnsi"/>
              </w:rPr>
              <w:t xml:space="preserve">Business Manager </w:t>
            </w:r>
          </w:p>
        </w:tc>
        <w:tc>
          <w:tcPr>
            <w:tcW w:w="709" w:type="dxa"/>
          </w:tcPr>
          <w:p w:rsidR="00B302F4" w:rsidRPr="00F32A0B" w:rsidRDefault="00B302F4" w:rsidP="003A22C5">
            <w:pPr>
              <w:rPr>
                <w:rFonts w:cstheme="minorHAnsi"/>
              </w:rPr>
            </w:pPr>
            <w:r w:rsidRPr="00F32A0B">
              <w:rPr>
                <w:rFonts w:cstheme="minorHAnsi"/>
              </w:rPr>
              <w:t>1.0</w:t>
            </w:r>
          </w:p>
        </w:tc>
        <w:tc>
          <w:tcPr>
            <w:tcW w:w="12191" w:type="dxa"/>
          </w:tcPr>
          <w:p w:rsidR="00B302F4" w:rsidRPr="00F32A0B" w:rsidRDefault="00B302F4" w:rsidP="003A22C5">
            <w:pPr>
              <w:rPr>
                <w:rFonts w:cstheme="minorHAnsi"/>
              </w:rPr>
            </w:pPr>
            <w:r w:rsidRPr="00F32A0B">
              <w:rPr>
                <w:rFonts w:cstheme="minorHAnsi"/>
              </w:rPr>
              <w:t>The 28 Cluster members are supported.</w:t>
            </w:r>
          </w:p>
          <w:p w:rsidR="00B302F4" w:rsidRPr="00F32A0B" w:rsidRDefault="00B302F4" w:rsidP="003A22C5">
            <w:pPr>
              <w:rPr>
                <w:rFonts w:cstheme="minorHAnsi"/>
              </w:rPr>
            </w:pPr>
            <w:r w:rsidRPr="00F32A0B">
              <w:rPr>
                <w:rFonts w:cstheme="minorHAnsi"/>
              </w:rPr>
              <w:t>Increased resources available to cluster</w:t>
            </w:r>
          </w:p>
          <w:p w:rsidR="00B302F4" w:rsidRPr="00F32A0B" w:rsidRDefault="00B302F4" w:rsidP="003A22C5">
            <w:pPr>
              <w:rPr>
                <w:rFonts w:cstheme="minorHAnsi"/>
              </w:rPr>
            </w:pPr>
            <w:r w:rsidRPr="00F32A0B">
              <w:rPr>
                <w:rFonts w:cstheme="minorHAnsi"/>
              </w:rPr>
              <w:t>Implementation of Cluster IMTP</w:t>
            </w:r>
          </w:p>
          <w:p w:rsidR="00B302F4" w:rsidRPr="00F32A0B" w:rsidRDefault="00B302F4" w:rsidP="003A22C5">
            <w:pPr>
              <w:rPr>
                <w:rFonts w:cstheme="minorHAnsi"/>
              </w:rPr>
            </w:pPr>
            <w:r w:rsidRPr="00F32A0B">
              <w:rPr>
                <w:rFonts w:cstheme="minorHAnsi"/>
              </w:rPr>
              <w:t>Cluster projects developed and implemented (as determined by the cluster) effectively with robust monitoring, evaluation and reporting</w:t>
            </w:r>
          </w:p>
          <w:p w:rsidR="00B302F4" w:rsidRPr="00F32A0B" w:rsidRDefault="00B302F4" w:rsidP="003A22C5">
            <w:pPr>
              <w:rPr>
                <w:rFonts w:cstheme="minorHAnsi"/>
              </w:rPr>
            </w:pPr>
            <w:r w:rsidRPr="00F32A0B">
              <w:rPr>
                <w:rFonts w:cstheme="minorHAnsi"/>
              </w:rPr>
              <w:t>Clear feedback to Cluster members and Health Board</w:t>
            </w:r>
          </w:p>
          <w:p w:rsidR="00B302F4" w:rsidRPr="00F32A0B" w:rsidRDefault="00B302F4" w:rsidP="003A22C5">
            <w:pPr>
              <w:rPr>
                <w:rFonts w:cstheme="minorHAnsi"/>
              </w:rPr>
            </w:pPr>
            <w:r w:rsidRPr="00F32A0B">
              <w:rPr>
                <w:rFonts w:cstheme="minorHAnsi"/>
              </w:rPr>
              <w:t>Timely access for cluster to relevant information to inform</w:t>
            </w:r>
            <w:r w:rsidRPr="00F32A0B">
              <w:rPr>
                <w:rFonts w:ascii="Arial" w:hAnsi="Arial" w:cs="Arial"/>
              </w:rPr>
              <w:t xml:space="preserve"> </w:t>
            </w:r>
            <w:r w:rsidRPr="00F32A0B">
              <w:rPr>
                <w:rFonts w:cstheme="minorHAnsi"/>
              </w:rPr>
              <w:t>improvements for health population and service delivery</w:t>
            </w:r>
          </w:p>
          <w:p w:rsidR="00B302F4" w:rsidRPr="00F32A0B" w:rsidRDefault="00B302F4" w:rsidP="003A22C5">
            <w:pPr>
              <w:rPr>
                <w:rFonts w:ascii="Arial" w:hAnsi="Arial" w:cs="Arial"/>
              </w:rPr>
            </w:pPr>
            <w:r w:rsidRPr="00F32A0B">
              <w:rPr>
                <w:rFonts w:cstheme="minorHAnsi"/>
              </w:rPr>
              <w:t>Increased partnership working and partnership projects</w:t>
            </w:r>
          </w:p>
        </w:tc>
      </w:tr>
      <w:tr w:rsidR="00B302F4" w:rsidRPr="00A80973" w:rsidTr="00F32A0B">
        <w:tc>
          <w:tcPr>
            <w:tcW w:w="1696" w:type="dxa"/>
          </w:tcPr>
          <w:p w:rsidR="00B302F4" w:rsidRPr="00F32A0B" w:rsidRDefault="00B302F4" w:rsidP="003A22C5">
            <w:pPr>
              <w:rPr>
                <w:rFonts w:cstheme="minorHAnsi"/>
              </w:rPr>
            </w:pPr>
            <w:r w:rsidRPr="00F32A0B">
              <w:rPr>
                <w:rFonts w:cstheme="minorHAnsi"/>
              </w:rPr>
              <w:t>Social Prescriber</w:t>
            </w:r>
          </w:p>
        </w:tc>
        <w:tc>
          <w:tcPr>
            <w:tcW w:w="709" w:type="dxa"/>
          </w:tcPr>
          <w:p w:rsidR="00B302F4" w:rsidRPr="00F32A0B" w:rsidRDefault="00B302F4" w:rsidP="003A22C5">
            <w:pPr>
              <w:rPr>
                <w:rFonts w:cstheme="minorHAnsi"/>
              </w:rPr>
            </w:pPr>
            <w:r w:rsidRPr="00F32A0B">
              <w:rPr>
                <w:rFonts w:cstheme="minorHAnsi"/>
              </w:rPr>
              <w:t xml:space="preserve">0.5 </w:t>
            </w:r>
          </w:p>
        </w:tc>
        <w:tc>
          <w:tcPr>
            <w:tcW w:w="12191" w:type="dxa"/>
          </w:tcPr>
          <w:p w:rsidR="00B302F4" w:rsidRPr="00F32A0B" w:rsidRDefault="00B302F4" w:rsidP="003A22C5">
            <w:pPr>
              <w:rPr>
                <w:rFonts w:cstheme="minorHAnsi"/>
              </w:rPr>
            </w:pPr>
            <w:r w:rsidRPr="00F32A0B">
              <w:rPr>
                <w:rFonts w:cstheme="minorHAnsi"/>
              </w:rPr>
              <w:t>Provides support to patients with:</w:t>
            </w:r>
          </w:p>
          <w:p w:rsidR="00B302F4" w:rsidRPr="00F32A0B" w:rsidRDefault="00B302F4" w:rsidP="003A22C5">
            <w:pPr>
              <w:rPr>
                <w:rFonts w:cstheme="minorHAnsi"/>
              </w:rPr>
            </w:pPr>
            <w:r w:rsidRPr="00F32A0B">
              <w:rPr>
                <w:rFonts w:cstheme="minorHAnsi"/>
              </w:rPr>
              <w:t>long-term conditions</w:t>
            </w:r>
          </w:p>
          <w:p w:rsidR="00B302F4" w:rsidRPr="00F32A0B" w:rsidRDefault="00B302F4" w:rsidP="003A22C5">
            <w:pPr>
              <w:rPr>
                <w:rFonts w:cstheme="minorHAnsi"/>
              </w:rPr>
            </w:pPr>
            <w:r w:rsidRPr="00F32A0B">
              <w:rPr>
                <w:rFonts w:cstheme="minorHAnsi"/>
              </w:rPr>
              <w:t>Mental health</w:t>
            </w:r>
          </w:p>
          <w:p w:rsidR="00B302F4" w:rsidRPr="00F32A0B" w:rsidRDefault="00B302F4" w:rsidP="003A22C5">
            <w:pPr>
              <w:rPr>
                <w:rFonts w:cstheme="minorHAnsi"/>
              </w:rPr>
            </w:pPr>
            <w:r w:rsidRPr="00F32A0B">
              <w:rPr>
                <w:rFonts w:cstheme="minorHAnsi"/>
              </w:rPr>
              <w:t>lonely or isolated</w:t>
            </w:r>
          </w:p>
          <w:p w:rsidR="00B302F4" w:rsidRPr="00F32A0B" w:rsidRDefault="00B302F4" w:rsidP="003A22C5">
            <w:pPr>
              <w:rPr>
                <w:rFonts w:ascii="Arial" w:hAnsi="Arial" w:cs="Arial"/>
              </w:rPr>
            </w:pPr>
            <w:r w:rsidRPr="00F32A0B">
              <w:rPr>
                <w:rFonts w:cstheme="minorHAnsi"/>
              </w:rPr>
              <w:t>Complex social needs which affect their wellbeing</w:t>
            </w:r>
          </w:p>
        </w:tc>
      </w:tr>
    </w:tbl>
    <w:p w:rsidR="008223DE" w:rsidRDefault="008223DE" w:rsidP="004F736D"/>
    <w:p w:rsidR="008223DE" w:rsidRDefault="008223DE" w:rsidP="008223DE">
      <w:pPr>
        <w:pStyle w:val="Heading1"/>
        <w:pBdr>
          <w:bottom w:val="double" w:sz="4" w:space="1" w:color="1F4E79" w:themeColor="accent1" w:themeShade="80"/>
        </w:pBdr>
      </w:pPr>
      <w:bookmarkStart w:id="26" w:name="_Toc90032205"/>
      <w:r>
        <w:lastRenderedPageBreak/>
        <w:t>10. CLUSTER FINANCIAL PROFILE</w:t>
      </w:r>
      <w:bookmarkEnd w:id="26"/>
    </w:p>
    <w:p w:rsidR="008223DE" w:rsidRDefault="008223DE" w:rsidP="004F736D"/>
    <w:tbl>
      <w:tblPr>
        <w:tblW w:w="14595" w:type="dxa"/>
        <w:tblLook w:val="04A0" w:firstRow="1" w:lastRow="0" w:firstColumn="1" w:lastColumn="0" w:noHBand="0" w:noVBand="1"/>
      </w:tblPr>
      <w:tblGrid>
        <w:gridCol w:w="940"/>
        <w:gridCol w:w="3531"/>
        <w:gridCol w:w="3531"/>
        <w:gridCol w:w="1637"/>
        <w:gridCol w:w="1196"/>
        <w:gridCol w:w="940"/>
        <w:gridCol w:w="940"/>
        <w:gridCol w:w="940"/>
        <w:gridCol w:w="940"/>
      </w:tblGrid>
      <w:tr w:rsidR="0067263E" w:rsidRPr="0067263E" w:rsidTr="00E926F2">
        <w:trPr>
          <w:trHeight w:val="315"/>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4"/>
                <w:szCs w:val="24"/>
                <w:lang w:eastAsia="en-GB"/>
              </w:rPr>
            </w:pPr>
          </w:p>
        </w:tc>
        <w:tc>
          <w:tcPr>
            <w:tcW w:w="3531"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1637"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518"/>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nil"/>
              <w:left w:val="nil"/>
              <w:bottom w:val="nil"/>
              <w:right w:val="nil"/>
            </w:tcBorders>
            <w:shd w:val="clear" w:color="auto" w:fill="auto"/>
            <w:noWrap/>
            <w:vAlign w:val="center"/>
            <w:hideMark/>
          </w:tcPr>
          <w:p w:rsidR="0067263E" w:rsidRPr="0067263E" w:rsidRDefault="0067263E" w:rsidP="0067263E">
            <w:pPr>
              <w:spacing w:after="0" w:line="240" w:lineRule="auto"/>
              <w:rPr>
                <w:rFonts w:eastAsia="Times New Roman" w:cstheme="minorHAnsi"/>
                <w:b/>
                <w:bCs/>
                <w:sz w:val="18"/>
                <w:szCs w:val="18"/>
                <w:u w:val="single"/>
                <w:lang w:eastAsia="en-GB"/>
              </w:rPr>
            </w:pPr>
            <w:r w:rsidRPr="0067263E">
              <w:rPr>
                <w:rFonts w:eastAsia="Times New Roman" w:cstheme="minorHAnsi"/>
                <w:b/>
                <w:bCs/>
                <w:sz w:val="18"/>
                <w:szCs w:val="18"/>
                <w:u w:val="single"/>
                <w:lang w:eastAsia="en-GB"/>
              </w:rPr>
              <w:t>Bay Health Cluster 2022 -23</w:t>
            </w:r>
          </w:p>
        </w:tc>
        <w:tc>
          <w:tcPr>
            <w:tcW w:w="1637"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eastAsia="Times New Roman" w:cstheme="minorHAnsi"/>
                <w:b/>
                <w:bCs/>
                <w:sz w:val="18"/>
                <w:szCs w:val="18"/>
                <w:u w:val="single"/>
                <w:lang w:eastAsia="en-GB"/>
              </w:rPr>
            </w:pP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499"/>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eastAsia="Times New Roman" w:cstheme="minorHAnsi"/>
                <w:b/>
                <w:bCs/>
                <w:color w:val="000000"/>
                <w:sz w:val="18"/>
                <w:szCs w:val="18"/>
                <w:u w:val="single"/>
                <w:lang w:eastAsia="en-GB"/>
              </w:rPr>
            </w:pPr>
            <w:r w:rsidRPr="0067263E">
              <w:rPr>
                <w:rFonts w:eastAsia="Times New Roman" w:cstheme="minorHAnsi"/>
                <w:b/>
                <w:bCs/>
                <w:color w:val="000000"/>
                <w:sz w:val="18"/>
                <w:szCs w:val="18"/>
                <w:u w:val="single"/>
                <w:lang w:eastAsia="en-GB"/>
              </w:rPr>
              <w:t>BUDGET</w:t>
            </w:r>
          </w:p>
        </w:tc>
        <w:tc>
          <w:tcPr>
            <w:tcW w:w="3531"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eastAsia="Times New Roman" w:cstheme="minorHAnsi"/>
                <w:b/>
                <w:bCs/>
                <w:color w:val="000000"/>
                <w:sz w:val="18"/>
                <w:szCs w:val="18"/>
                <w:u w:val="single"/>
                <w:lang w:eastAsia="en-GB"/>
              </w:rPr>
            </w:pPr>
          </w:p>
        </w:tc>
        <w:tc>
          <w:tcPr>
            <w:tcW w:w="1637"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eastAsia="Times New Roman" w:cstheme="minorHAnsi"/>
                <w:sz w:val="18"/>
                <w:szCs w:val="18"/>
                <w:lang w:eastAsia="en-GB"/>
              </w:rPr>
            </w:pP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single" w:sz="4" w:space="0" w:color="auto"/>
              <w:left w:val="single" w:sz="4" w:space="0" w:color="auto"/>
              <w:bottom w:val="single" w:sz="4" w:space="0" w:color="auto"/>
              <w:right w:val="single" w:sz="4" w:space="0" w:color="auto"/>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WG allocation 22/23</w:t>
            </w:r>
          </w:p>
        </w:tc>
        <w:tc>
          <w:tcPr>
            <w:tcW w:w="3531" w:type="dxa"/>
            <w:tcBorders>
              <w:top w:val="single" w:sz="4" w:space="0" w:color="auto"/>
              <w:left w:val="nil"/>
              <w:bottom w:val="single" w:sz="4" w:space="0" w:color="auto"/>
              <w:right w:val="single" w:sz="4" w:space="0" w:color="auto"/>
            </w:tcBorders>
            <w:shd w:val="clear" w:color="auto" w:fill="auto"/>
            <w:noWrap/>
            <w:hideMark/>
          </w:tcPr>
          <w:p w:rsidR="0067263E" w:rsidRPr="0067263E" w:rsidRDefault="0067263E" w:rsidP="0067263E">
            <w:pPr>
              <w:spacing w:after="0" w:line="240" w:lineRule="auto"/>
              <w:jc w:val="right"/>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435,122.00 </w:t>
            </w:r>
          </w:p>
        </w:tc>
        <w:tc>
          <w:tcPr>
            <w:tcW w:w="1637" w:type="dxa"/>
            <w:tcBorders>
              <w:top w:val="nil"/>
              <w:left w:val="nil"/>
              <w:bottom w:val="nil"/>
              <w:right w:val="nil"/>
            </w:tcBorders>
            <w:shd w:val="clear" w:color="auto" w:fill="auto"/>
            <w:noWrap/>
            <w:hideMark/>
          </w:tcPr>
          <w:p w:rsidR="0067263E" w:rsidRPr="0067263E" w:rsidRDefault="0067263E" w:rsidP="0067263E">
            <w:pPr>
              <w:spacing w:after="0" w:line="240" w:lineRule="auto"/>
              <w:jc w:val="right"/>
              <w:rPr>
                <w:rFonts w:eastAsia="Times New Roman" w:cstheme="minorHAnsi"/>
                <w:color w:val="000000"/>
                <w:sz w:val="18"/>
                <w:szCs w:val="18"/>
                <w:lang w:eastAsia="en-GB"/>
              </w:rPr>
            </w:pP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single" w:sz="4" w:space="0" w:color="auto"/>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Brokerage from 21/22</w:t>
            </w:r>
          </w:p>
        </w:tc>
        <w:tc>
          <w:tcPr>
            <w:tcW w:w="3531" w:type="dxa"/>
            <w:tcBorders>
              <w:top w:val="nil"/>
              <w:left w:val="nil"/>
              <w:bottom w:val="single" w:sz="4" w:space="0" w:color="auto"/>
              <w:right w:val="single" w:sz="4" w:space="0" w:color="auto"/>
            </w:tcBorders>
            <w:shd w:val="clear" w:color="auto" w:fill="auto"/>
            <w:noWrap/>
            <w:hideMark/>
          </w:tcPr>
          <w:p w:rsidR="0067263E" w:rsidRPr="0067263E" w:rsidRDefault="0067263E" w:rsidP="0067263E">
            <w:pPr>
              <w:spacing w:after="0" w:line="240" w:lineRule="auto"/>
              <w:jc w:val="right"/>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   </w:t>
            </w:r>
          </w:p>
        </w:tc>
        <w:tc>
          <w:tcPr>
            <w:tcW w:w="1637" w:type="dxa"/>
            <w:tcBorders>
              <w:top w:val="nil"/>
              <w:left w:val="nil"/>
              <w:bottom w:val="nil"/>
              <w:right w:val="nil"/>
            </w:tcBorders>
            <w:shd w:val="clear" w:color="auto" w:fill="auto"/>
            <w:noWrap/>
            <w:hideMark/>
          </w:tcPr>
          <w:p w:rsidR="0067263E" w:rsidRPr="0067263E" w:rsidRDefault="0067263E" w:rsidP="0067263E">
            <w:pPr>
              <w:spacing w:after="0" w:line="240" w:lineRule="auto"/>
              <w:jc w:val="right"/>
              <w:rPr>
                <w:rFonts w:eastAsia="Times New Roman" w:cstheme="minorHAnsi"/>
                <w:color w:val="000000"/>
                <w:sz w:val="18"/>
                <w:szCs w:val="18"/>
                <w:lang w:eastAsia="en-GB"/>
              </w:rPr>
            </w:pP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single" w:sz="4" w:space="0" w:color="auto"/>
            </w:tcBorders>
            <w:shd w:val="clear" w:color="auto" w:fill="auto"/>
            <w:hideMark/>
          </w:tcPr>
          <w:p w:rsidR="0067263E" w:rsidRPr="0067263E" w:rsidRDefault="0067263E" w:rsidP="0067263E">
            <w:pPr>
              <w:spacing w:after="0" w:line="240" w:lineRule="auto"/>
              <w:jc w:val="center"/>
              <w:rPr>
                <w:rFonts w:eastAsia="Times New Roman" w:cstheme="minorHAnsi"/>
                <w:b/>
                <w:bCs/>
                <w:color w:val="000000"/>
                <w:sz w:val="18"/>
                <w:szCs w:val="18"/>
                <w:lang w:eastAsia="en-GB"/>
              </w:rPr>
            </w:pPr>
            <w:r w:rsidRPr="0067263E">
              <w:rPr>
                <w:rFonts w:eastAsia="Times New Roman" w:cstheme="minorHAnsi"/>
                <w:b/>
                <w:bCs/>
                <w:color w:val="000000"/>
                <w:sz w:val="18"/>
                <w:szCs w:val="18"/>
                <w:lang w:eastAsia="en-GB"/>
              </w:rPr>
              <w:t>Total available for 22/23</w:t>
            </w:r>
          </w:p>
        </w:tc>
        <w:tc>
          <w:tcPr>
            <w:tcW w:w="3531" w:type="dxa"/>
            <w:tcBorders>
              <w:top w:val="nil"/>
              <w:left w:val="nil"/>
              <w:bottom w:val="single" w:sz="4" w:space="0" w:color="auto"/>
              <w:right w:val="single" w:sz="4" w:space="0" w:color="auto"/>
            </w:tcBorders>
            <w:shd w:val="clear" w:color="auto" w:fill="auto"/>
            <w:noWrap/>
            <w:hideMark/>
          </w:tcPr>
          <w:p w:rsidR="0067263E" w:rsidRPr="0067263E" w:rsidRDefault="0067263E" w:rsidP="0067263E">
            <w:pPr>
              <w:spacing w:after="0" w:line="240" w:lineRule="auto"/>
              <w:rPr>
                <w:rFonts w:eastAsia="Times New Roman" w:cstheme="minorHAnsi"/>
                <w:b/>
                <w:bCs/>
                <w:color w:val="000000"/>
                <w:sz w:val="18"/>
                <w:szCs w:val="18"/>
                <w:lang w:eastAsia="en-GB"/>
              </w:rPr>
            </w:pPr>
            <w:r w:rsidRPr="0067263E">
              <w:rPr>
                <w:rFonts w:eastAsia="Times New Roman" w:cstheme="minorHAnsi"/>
                <w:b/>
                <w:bCs/>
                <w:color w:val="000000"/>
                <w:sz w:val="18"/>
                <w:szCs w:val="18"/>
                <w:lang w:eastAsia="en-GB"/>
              </w:rPr>
              <w:t xml:space="preserve"> £                 435,122.00 </w:t>
            </w:r>
          </w:p>
        </w:tc>
        <w:tc>
          <w:tcPr>
            <w:tcW w:w="1637"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eastAsia="Times New Roman" w:cstheme="minorHAnsi"/>
                <w:b/>
                <w:bCs/>
                <w:color w:val="000000"/>
                <w:sz w:val="18"/>
                <w:szCs w:val="18"/>
                <w:lang w:eastAsia="en-GB"/>
              </w:rPr>
            </w:pP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single" w:sz="4" w:space="0" w:color="auto"/>
            </w:tcBorders>
            <w:shd w:val="clear" w:color="auto" w:fill="auto"/>
            <w:noWrap/>
            <w:hideMark/>
          </w:tcPr>
          <w:p w:rsidR="0067263E" w:rsidRPr="0067263E" w:rsidRDefault="0067263E" w:rsidP="0067263E">
            <w:pPr>
              <w:spacing w:after="0" w:line="240" w:lineRule="auto"/>
              <w:rPr>
                <w:rFonts w:eastAsia="Times New Roman" w:cstheme="minorHAnsi"/>
                <w:b/>
                <w:bCs/>
                <w:color w:val="000000"/>
                <w:sz w:val="18"/>
                <w:szCs w:val="18"/>
                <w:lang w:eastAsia="en-GB"/>
              </w:rPr>
            </w:pPr>
            <w:r w:rsidRPr="0067263E">
              <w:rPr>
                <w:rFonts w:eastAsia="Times New Roman" w:cstheme="minorHAnsi"/>
                <w:b/>
                <w:bCs/>
                <w:color w:val="000000"/>
                <w:sz w:val="18"/>
                <w:szCs w:val="18"/>
                <w:lang w:eastAsia="en-GB"/>
              </w:rPr>
              <w:t> </w:t>
            </w:r>
          </w:p>
        </w:tc>
        <w:tc>
          <w:tcPr>
            <w:tcW w:w="3531" w:type="dxa"/>
            <w:tcBorders>
              <w:top w:val="nil"/>
              <w:left w:val="nil"/>
              <w:bottom w:val="single" w:sz="4" w:space="0" w:color="auto"/>
              <w:right w:val="single" w:sz="4" w:space="0" w:color="auto"/>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w:t>
            </w:r>
          </w:p>
        </w:tc>
        <w:tc>
          <w:tcPr>
            <w:tcW w:w="1637" w:type="dxa"/>
            <w:tcBorders>
              <w:top w:val="single" w:sz="4" w:space="0" w:color="auto"/>
              <w:left w:val="nil"/>
              <w:bottom w:val="single" w:sz="4" w:space="0" w:color="auto"/>
              <w:right w:val="single" w:sz="4" w:space="0" w:color="auto"/>
            </w:tcBorders>
            <w:shd w:val="clear" w:color="auto" w:fill="auto"/>
            <w:noWrap/>
            <w:hideMark/>
          </w:tcPr>
          <w:p w:rsidR="0067263E" w:rsidRPr="0067263E" w:rsidRDefault="0067263E" w:rsidP="0067263E">
            <w:pPr>
              <w:spacing w:after="0" w:line="240" w:lineRule="auto"/>
              <w:jc w:val="center"/>
              <w:rPr>
                <w:rFonts w:eastAsia="Times New Roman" w:cstheme="minorHAnsi"/>
                <w:b/>
                <w:bCs/>
                <w:color w:val="000000"/>
                <w:sz w:val="18"/>
                <w:szCs w:val="18"/>
                <w:lang w:eastAsia="en-GB"/>
              </w:rPr>
            </w:pPr>
            <w:r w:rsidRPr="0067263E">
              <w:rPr>
                <w:rFonts w:eastAsia="Times New Roman" w:cstheme="minorHAnsi"/>
                <w:b/>
                <w:bCs/>
                <w:color w:val="000000"/>
                <w:sz w:val="18"/>
                <w:szCs w:val="18"/>
                <w:lang w:eastAsia="en-GB"/>
              </w:rPr>
              <w:t>2022-23</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jc w:val="center"/>
              <w:rPr>
                <w:rFonts w:ascii="Arial" w:eastAsia="Times New Roman" w:hAnsi="Arial" w:cs="Arial"/>
                <w:b/>
                <w:bCs/>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hideMark/>
          </w:tcPr>
          <w:p w:rsidR="0067263E" w:rsidRPr="0067263E" w:rsidRDefault="0067263E" w:rsidP="0067263E">
            <w:pPr>
              <w:spacing w:after="0" w:line="240" w:lineRule="auto"/>
              <w:rPr>
                <w:rFonts w:eastAsia="Times New Roman" w:cstheme="minorHAnsi"/>
                <w:b/>
                <w:bCs/>
                <w:color w:val="000000"/>
                <w:sz w:val="18"/>
                <w:szCs w:val="18"/>
                <w:lang w:eastAsia="en-GB"/>
              </w:rPr>
            </w:pPr>
            <w:r w:rsidRPr="0067263E">
              <w:rPr>
                <w:rFonts w:eastAsia="Times New Roman" w:cstheme="minorHAnsi"/>
                <w:b/>
                <w:bCs/>
                <w:color w:val="000000"/>
                <w:sz w:val="18"/>
                <w:szCs w:val="18"/>
                <w:lang w:eastAsia="en-GB"/>
              </w:rPr>
              <w:t>Item / Enabler</w:t>
            </w:r>
          </w:p>
        </w:tc>
        <w:tc>
          <w:tcPr>
            <w:tcW w:w="1637" w:type="dxa"/>
            <w:tcBorders>
              <w:top w:val="nil"/>
              <w:left w:val="nil"/>
              <w:bottom w:val="single" w:sz="4" w:space="0" w:color="auto"/>
              <w:right w:val="single" w:sz="4" w:space="0" w:color="auto"/>
            </w:tcBorders>
            <w:shd w:val="clear" w:color="auto" w:fill="auto"/>
            <w:vAlign w:val="center"/>
            <w:hideMark/>
          </w:tcPr>
          <w:p w:rsidR="0067263E" w:rsidRPr="0067263E" w:rsidRDefault="0067263E" w:rsidP="0067263E">
            <w:pPr>
              <w:spacing w:after="0" w:line="240" w:lineRule="auto"/>
              <w:jc w:val="center"/>
              <w:rPr>
                <w:rFonts w:eastAsia="Times New Roman" w:cstheme="minorHAnsi"/>
                <w:b/>
                <w:bCs/>
                <w:color w:val="000000"/>
                <w:sz w:val="18"/>
                <w:szCs w:val="18"/>
                <w:lang w:eastAsia="en-GB"/>
              </w:rPr>
            </w:pPr>
            <w:r w:rsidRPr="0067263E">
              <w:rPr>
                <w:rFonts w:eastAsia="Times New Roman" w:cstheme="minorHAnsi"/>
                <w:b/>
                <w:bCs/>
                <w:color w:val="000000"/>
                <w:sz w:val="18"/>
                <w:szCs w:val="18"/>
                <w:lang w:eastAsia="en-GB"/>
              </w:rPr>
              <w:t xml:space="preserve"> Agreed Total Spend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jc w:val="center"/>
              <w:rPr>
                <w:rFonts w:ascii="Arial" w:eastAsia="Times New Roman" w:hAnsi="Arial" w:cs="Arial"/>
                <w:b/>
                <w:bCs/>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67263E" w:rsidRPr="0067263E" w:rsidRDefault="0067263E" w:rsidP="0067263E">
            <w:pPr>
              <w:spacing w:after="0" w:line="240" w:lineRule="auto"/>
              <w:rPr>
                <w:rFonts w:eastAsia="Times New Roman" w:cstheme="minorHAnsi"/>
                <w:sz w:val="18"/>
                <w:szCs w:val="18"/>
                <w:lang w:eastAsia="en-GB"/>
              </w:rPr>
            </w:pPr>
            <w:r w:rsidRPr="0067263E">
              <w:rPr>
                <w:rFonts w:eastAsia="Times New Roman" w:cstheme="minorHAnsi"/>
                <w:sz w:val="18"/>
                <w:szCs w:val="18"/>
                <w:lang w:eastAsia="en-GB"/>
              </w:rPr>
              <w:t>Clinical Pharmacists</w:t>
            </w:r>
          </w:p>
        </w:tc>
        <w:tc>
          <w:tcPr>
            <w:tcW w:w="1637" w:type="dxa"/>
            <w:tcBorders>
              <w:top w:val="nil"/>
              <w:left w:val="nil"/>
              <w:bottom w:val="single" w:sz="4" w:space="0" w:color="auto"/>
              <w:right w:val="single" w:sz="4" w:space="0" w:color="auto"/>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89,526.00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7263E" w:rsidRPr="0067263E" w:rsidRDefault="0067263E" w:rsidP="0067263E">
            <w:pPr>
              <w:spacing w:after="0" w:line="240" w:lineRule="auto"/>
              <w:rPr>
                <w:rFonts w:eastAsia="Times New Roman" w:cstheme="minorHAnsi"/>
                <w:sz w:val="18"/>
                <w:szCs w:val="18"/>
                <w:lang w:eastAsia="en-GB"/>
              </w:rPr>
            </w:pPr>
            <w:r w:rsidRPr="0067263E">
              <w:rPr>
                <w:rFonts w:eastAsia="Times New Roman" w:cstheme="minorHAnsi"/>
                <w:sz w:val="18"/>
                <w:szCs w:val="18"/>
                <w:lang w:eastAsia="en-GB"/>
              </w:rPr>
              <w:t xml:space="preserve">CCN Nurse </w:t>
            </w:r>
          </w:p>
        </w:tc>
        <w:tc>
          <w:tcPr>
            <w:tcW w:w="1637" w:type="dxa"/>
            <w:tcBorders>
              <w:top w:val="nil"/>
              <w:left w:val="nil"/>
              <w:bottom w:val="nil"/>
              <w:right w:val="single" w:sz="4" w:space="0" w:color="auto"/>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96,331.00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67263E" w:rsidRPr="0067263E" w:rsidRDefault="0067263E" w:rsidP="0067263E">
            <w:pPr>
              <w:spacing w:after="0" w:line="240" w:lineRule="auto"/>
              <w:rPr>
                <w:rFonts w:eastAsia="Times New Roman" w:cstheme="minorHAnsi"/>
                <w:sz w:val="18"/>
                <w:szCs w:val="18"/>
                <w:lang w:eastAsia="en-GB"/>
              </w:rPr>
            </w:pPr>
            <w:r w:rsidRPr="0067263E">
              <w:rPr>
                <w:rFonts w:eastAsia="Times New Roman" w:cstheme="minorHAnsi"/>
                <w:sz w:val="18"/>
                <w:szCs w:val="18"/>
                <w:lang w:eastAsia="en-GB"/>
              </w:rPr>
              <w:t xml:space="preserve">Business Manager </w:t>
            </w:r>
          </w:p>
        </w:tc>
        <w:tc>
          <w:tcPr>
            <w:tcW w:w="1637" w:type="dxa"/>
            <w:tcBorders>
              <w:top w:val="single" w:sz="4" w:space="0" w:color="000000"/>
              <w:left w:val="nil"/>
              <w:bottom w:val="single" w:sz="4" w:space="0" w:color="000000"/>
              <w:right w:val="single" w:sz="4" w:space="0" w:color="000000"/>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48,383.04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Adult &amp; Young People Counselling Sept 21 - March 2022</w:t>
            </w:r>
          </w:p>
        </w:tc>
        <w:tc>
          <w:tcPr>
            <w:tcW w:w="1637" w:type="dxa"/>
            <w:tcBorders>
              <w:top w:val="nil"/>
              <w:left w:val="nil"/>
              <w:bottom w:val="single" w:sz="4" w:space="0" w:color="000000"/>
              <w:right w:val="single" w:sz="4" w:space="0" w:color="000000"/>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37,500.00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Communications Manager</w:t>
            </w:r>
          </w:p>
        </w:tc>
        <w:tc>
          <w:tcPr>
            <w:tcW w:w="1637" w:type="dxa"/>
            <w:tcBorders>
              <w:top w:val="nil"/>
              <w:left w:val="single" w:sz="4" w:space="0" w:color="000000"/>
              <w:bottom w:val="single" w:sz="4" w:space="0" w:color="000000"/>
              <w:right w:val="single" w:sz="4" w:space="0" w:color="000000"/>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10,000.00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VW Physio</w:t>
            </w:r>
          </w:p>
        </w:tc>
        <w:tc>
          <w:tcPr>
            <w:tcW w:w="3531" w:type="dxa"/>
            <w:tcBorders>
              <w:top w:val="nil"/>
              <w:left w:val="nil"/>
              <w:bottom w:val="single" w:sz="4" w:space="0" w:color="auto"/>
              <w:right w:val="single" w:sz="4" w:space="0" w:color="auto"/>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23,394.25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Bluestream</w:t>
            </w:r>
          </w:p>
        </w:tc>
        <w:tc>
          <w:tcPr>
            <w:tcW w:w="3531" w:type="dxa"/>
            <w:tcBorders>
              <w:top w:val="nil"/>
              <w:left w:val="nil"/>
              <w:bottom w:val="single" w:sz="4" w:space="0" w:color="auto"/>
              <w:right w:val="single" w:sz="4" w:space="0" w:color="auto"/>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5,500.00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Ask My GP Continuation</w:t>
            </w:r>
          </w:p>
        </w:tc>
        <w:tc>
          <w:tcPr>
            <w:tcW w:w="3531" w:type="dxa"/>
            <w:tcBorders>
              <w:top w:val="nil"/>
              <w:left w:val="nil"/>
              <w:bottom w:val="single" w:sz="4" w:space="0" w:color="auto"/>
              <w:right w:val="single" w:sz="4" w:space="0" w:color="auto"/>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62,283.60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Wifi costs ongoing</w:t>
            </w:r>
          </w:p>
        </w:tc>
        <w:tc>
          <w:tcPr>
            <w:tcW w:w="3531" w:type="dxa"/>
            <w:tcBorders>
              <w:top w:val="nil"/>
              <w:left w:val="nil"/>
              <w:bottom w:val="single" w:sz="4" w:space="0" w:color="auto"/>
              <w:right w:val="single" w:sz="4" w:space="0" w:color="auto"/>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7,000.00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Bay Magazine Articles</w:t>
            </w:r>
          </w:p>
        </w:tc>
        <w:tc>
          <w:tcPr>
            <w:tcW w:w="3531" w:type="dxa"/>
            <w:tcBorders>
              <w:top w:val="nil"/>
              <w:left w:val="nil"/>
              <w:bottom w:val="single" w:sz="4" w:space="0" w:color="auto"/>
              <w:right w:val="single" w:sz="4" w:space="0" w:color="auto"/>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1,500.00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Vision 360</w:t>
            </w:r>
          </w:p>
        </w:tc>
        <w:tc>
          <w:tcPr>
            <w:tcW w:w="3531" w:type="dxa"/>
            <w:tcBorders>
              <w:top w:val="nil"/>
              <w:left w:val="nil"/>
              <w:bottom w:val="single" w:sz="4" w:space="0" w:color="auto"/>
              <w:right w:val="single" w:sz="4" w:space="0" w:color="auto"/>
            </w:tcBorders>
            <w:shd w:val="clear" w:color="auto" w:fill="auto"/>
            <w:noWrap/>
            <w:vAlign w:val="center"/>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rsidR="0067263E" w:rsidRPr="0067263E" w:rsidRDefault="0067263E"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eastAsia="en-GB"/>
              </w:rPr>
              <w:t xml:space="preserve"> £           6,630.00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67263E" w:rsidRPr="0067263E" w:rsidTr="00E926F2">
        <w:trPr>
          <w:trHeight w:val="170"/>
        </w:trPr>
        <w:tc>
          <w:tcPr>
            <w:tcW w:w="940" w:type="dxa"/>
            <w:tcBorders>
              <w:top w:val="nil"/>
              <w:left w:val="nil"/>
              <w:bottom w:val="nil"/>
              <w:right w:val="nil"/>
            </w:tcBorders>
            <w:shd w:val="clear" w:color="auto" w:fill="auto"/>
            <w:noWrap/>
            <w:vAlign w:val="bottom"/>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67263E" w:rsidRPr="0067263E" w:rsidRDefault="0067263E" w:rsidP="0067263E">
            <w:pPr>
              <w:spacing w:after="0" w:line="240" w:lineRule="auto"/>
              <w:rPr>
                <w:rFonts w:eastAsia="Times New Roman" w:cstheme="minorHAnsi"/>
                <w:b/>
                <w:bCs/>
                <w:color w:val="000000"/>
                <w:sz w:val="18"/>
                <w:szCs w:val="18"/>
                <w:lang w:eastAsia="en-GB"/>
              </w:rPr>
            </w:pPr>
            <w:r w:rsidRPr="0067263E">
              <w:rPr>
                <w:rFonts w:eastAsia="Times New Roman" w:cstheme="minorHAnsi"/>
                <w:b/>
                <w:bCs/>
                <w:color w:val="000000"/>
                <w:sz w:val="18"/>
                <w:szCs w:val="18"/>
                <w:lang w:eastAsia="en-GB"/>
              </w:rPr>
              <w:t>Total</w:t>
            </w:r>
          </w:p>
        </w:tc>
        <w:tc>
          <w:tcPr>
            <w:tcW w:w="1637" w:type="dxa"/>
            <w:tcBorders>
              <w:top w:val="nil"/>
              <w:left w:val="nil"/>
              <w:bottom w:val="single" w:sz="8" w:space="0" w:color="auto"/>
              <w:right w:val="single" w:sz="4" w:space="0" w:color="auto"/>
            </w:tcBorders>
            <w:shd w:val="clear" w:color="auto" w:fill="auto"/>
            <w:noWrap/>
            <w:hideMark/>
          </w:tcPr>
          <w:p w:rsidR="0067263E" w:rsidRPr="0067263E" w:rsidRDefault="0067263E" w:rsidP="0067263E">
            <w:pPr>
              <w:spacing w:after="0" w:line="240" w:lineRule="auto"/>
              <w:rPr>
                <w:rFonts w:eastAsia="Times New Roman" w:cstheme="minorHAnsi"/>
                <w:b/>
                <w:bCs/>
                <w:color w:val="000000"/>
                <w:sz w:val="18"/>
                <w:szCs w:val="18"/>
                <w:lang w:eastAsia="en-GB"/>
              </w:rPr>
            </w:pPr>
            <w:r w:rsidRPr="0067263E">
              <w:rPr>
                <w:rFonts w:eastAsia="Times New Roman" w:cstheme="minorHAnsi"/>
                <w:b/>
                <w:bCs/>
                <w:color w:val="000000"/>
                <w:sz w:val="18"/>
                <w:szCs w:val="18"/>
                <w:lang w:eastAsia="en-GB"/>
              </w:rPr>
              <w:t xml:space="preserve"> £      388,047.89 </w:t>
            </w:r>
          </w:p>
        </w:tc>
        <w:tc>
          <w:tcPr>
            <w:tcW w:w="1196"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Arial" w:eastAsia="Times New Roman" w:hAnsi="Arial" w:cs="Arial"/>
                <w:b/>
                <w:bCs/>
                <w:color w:val="000000"/>
                <w:sz w:val="28"/>
                <w:szCs w:val="28"/>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bl>
    <w:p w:rsidR="0003105D" w:rsidRDefault="0003105D" w:rsidP="00E926F2">
      <w:bookmarkStart w:id="27" w:name="_GoBack"/>
      <w:bookmarkEnd w:id="27"/>
    </w:p>
    <w:sectPr w:rsidR="0003105D" w:rsidSect="00D91CE8">
      <w:footerReference w:type="default" r:id="rId23"/>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57DE" w:rsidRDefault="00CE57DE" w:rsidP="008223DE">
      <w:pPr>
        <w:spacing w:after="0" w:line="240" w:lineRule="auto"/>
      </w:pPr>
      <w:r>
        <w:separator/>
      </w:r>
    </w:p>
  </w:endnote>
  <w:endnote w:type="continuationSeparator" w:id="0">
    <w:p w:rsidR="00CE57DE" w:rsidRDefault="00CE57DE" w:rsidP="00822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7DE" w:rsidRDefault="00CE57DE">
    <w:pPr>
      <w:pStyle w:val="Footer"/>
      <w:jc w:val="right"/>
      <w:rPr>
        <w:rFonts w:asciiTheme="majorHAnsi" w:eastAsiaTheme="majorEastAsia" w:hAnsiTheme="majorHAnsi" w:cstheme="majorBidi"/>
        <w:color w:val="5B9BD5" w:themeColor="accent1"/>
        <w:sz w:val="40"/>
        <w:szCs w:val="40"/>
      </w:rPr>
    </w:pPr>
  </w:p>
  <w:p w:rsidR="00CE57DE" w:rsidRDefault="00CE57DE">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rsidR="00CE57DE" w:rsidRPr="008223DE" w:rsidRDefault="00CE57DE"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rPr>
          <w:t xml:space="preserve">Page </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132204" w:rsidRPr="00132204">
          <w:rPr>
            <w:rFonts w:asciiTheme="majorHAnsi" w:eastAsiaTheme="majorEastAsia" w:hAnsiTheme="majorHAnsi" w:cstheme="majorBidi"/>
            <w:noProof/>
            <w:color w:val="1F4E79" w:themeColor="accent1" w:themeShade="80"/>
            <w:sz w:val="24"/>
            <w:szCs w:val="24"/>
          </w:rPr>
          <w:t>30</w:t>
        </w:r>
        <w:r w:rsidRPr="008223DE">
          <w:rPr>
            <w:rFonts w:asciiTheme="majorHAnsi" w:eastAsiaTheme="majorEastAsia" w:hAnsiTheme="majorHAnsi" w:cstheme="majorBidi"/>
            <w:noProof/>
            <w:color w:val="1F4E79" w:themeColor="accent1" w:themeShade="80"/>
            <w:sz w:val="24"/>
            <w:szCs w:val="24"/>
          </w:rPr>
          <w:fldChar w:fldCharType="end"/>
        </w:r>
      </w:p>
    </w:sdtContent>
  </w:sdt>
  <w:p w:rsidR="00CE57DE" w:rsidRDefault="00CE57D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57DE" w:rsidRDefault="00CE57DE" w:rsidP="008223DE">
      <w:pPr>
        <w:spacing w:after="0" w:line="240" w:lineRule="auto"/>
      </w:pPr>
      <w:r>
        <w:separator/>
      </w:r>
    </w:p>
  </w:footnote>
  <w:footnote w:type="continuationSeparator" w:id="0">
    <w:p w:rsidR="00CE57DE" w:rsidRDefault="00CE57DE" w:rsidP="008223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76382"/>
    <w:multiLevelType w:val="hybridMultilevel"/>
    <w:tmpl w:val="4F98D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025DD"/>
    <w:multiLevelType w:val="hybridMultilevel"/>
    <w:tmpl w:val="B4329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97B60"/>
    <w:multiLevelType w:val="hybridMultilevel"/>
    <w:tmpl w:val="020A82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7B3C92"/>
    <w:multiLevelType w:val="hybridMultilevel"/>
    <w:tmpl w:val="4A984012"/>
    <w:lvl w:ilvl="0" w:tplc="E35856AA">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C3C2D"/>
    <w:multiLevelType w:val="hybridMultilevel"/>
    <w:tmpl w:val="F7E26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146FA7"/>
    <w:multiLevelType w:val="hybridMultilevel"/>
    <w:tmpl w:val="5F0CD90A"/>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6" w15:restartNumberingAfterBreak="0">
    <w:nsid w:val="1ECA6368"/>
    <w:multiLevelType w:val="hybridMultilevel"/>
    <w:tmpl w:val="9AEE1C6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C703DF"/>
    <w:multiLevelType w:val="hybridMultilevel"/>
    <w:tmpl w:val="42D07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1F39D6"/>
    <w:multiLevelType w:val="hybridMultilevel"/>
    <w:tmpl w:val="26200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AC62FA"/>
    <w:multiLevelType w:val="hybridMultilevel"/>
    <w:tmpl w:val="17B6F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A22897"/>
    <w:multiLevelType w:val="hybridMultilevel"/>
    <w:tmpl w:val="4AC83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CD30D6"/>
    <w:multiLevelType w:val="hybridMultilevel"/>
    <w:tmpl w:val="97BA55FA"/>
    <w:lvl w:ilvl="0" w:tplc="8702C844">
      <w:numFmt w:val="bullet"/>
      <w:lvlText w:val="-"/>
      <w:lvlJc w:val="left"/>
      <w:pPr>
        <w:tabs>
          <w:tab w:val="num" w:pos="720"/>
        </w:tabs>
        <w:ind w:left="720" w:hanging="360"/>
      </w:pPr>
      <w:rPr>
        <w:rFonts w:ascii="Arial" w:eastAsia="Times New Roman" w:hAnsi="Arial" w:cs="Arial" w:hint="default"/>
      </w:rPr>
    </w:lvl>
    <w:lvl w:ilvl="1" w:tplc="F2EE2C08" w:tentative="1">
      <w:start w:val="1"/>
      <w:numFmt w:val="bullet"/>
      <w:lvlText w:val="•"/>
      <w:lvlJc w:val="left"/>
      <w:pPr>
        <w:tabs>
          <w:tab w:val="num" w:pos="1440"/>
        </w:tabs>
        <w:ind w:left="1440" w:hanging="360"/>
      </w:pPr>
      <w:rPr>
        <w:rFonts w:ascii="Times New Roman" w:hAnsi="Times New Roman" w:hint="default"/>
      </w:rPr>
    </w:lvl>
    <w:lvl w:ilvl="2" w:tplc="8DD814AE" w:tentative="1">
      <w:start w:val="1"/>
      <w:numFmt w:val="bullet"/>
      <w:lvlText w:val="•"/>
      <w:lvlJc w:val="left"/>
      <w:pPr>
        <w:tabs>
          <w:tab w:val="num" w:pos="2160"/>
        </w:tabs>
        <w:ind w:left="2160" w:hanging="360"/>
      </w:pPr>
      <w:rPr>
        <w:rFonts w:ascii="Times New Roman" w:hAnsi="Times New Roman" w:hint="default"/>
      </w:rPr>
    </w:lvl>
    <w:lvl w:ilvl="3" w:tplc="B290F242" w:tentative="1">
      <w:start w:val="1"/>
      <w:numFmt w:val="bullet"/>
      <w:lvlText w:val="•"/>
      <w:lvlJc w:val="left"/>
      <w:pPr>
        <w:tabs>
          <w:tab w:val="num" w:pos="2880"/>
        </w:tabs>
        <w:ind w:left="2880" w:hanging="360"/>
      </w:pPr>
      <w:rPr>
        <w:rFonts w:ascii="Times New Roman" w:hAnsi="Times New Roman" w:hint="default"/>
      </w:rPr>
    </w:lvl>
    <w:lvl w:ilvl="4" w:tplc="62EA1C54" w:tentative="1">
      <w:start w:val="1"/>
      <w:numFmt w:val="bullet"/>
      <w:lvlText w:val="•"/>
      <w:lvlJc w:val="left"/>
      <w:pPr>
        <w:tabs>
          <w:tab w:val="num" w:pos="3600"/>
        </w:tabs>
        <w:ind w:left="3600" w:hanging="360"/>
      </w:pPr>
      <w:rPr>
        <w:rFonts w:ascii="Times New Roman" w:hAnsi="Times New Roman" w:hint="default"/>
      </w:rPr>
    </w:lvl>
    <w:lvl w:ilvl="5" w:tplc="05F4BF80" w:tentative="1">
      <w:start w:val="1"/>
      <w:numFmt w:val="bullet"/>
      <w:lvlText w:val="•"/>
      <w:lvlJc w:val="left"/>
      <w:pPr>
        <w:tabs>
          <w:tab w:val="num" w:pos="4320"/>
        </w:tabs>
        <w:ind w:left="4320" w:hanging="360"/>
      </w:pPr>
      <w:rPr>
        <w:rFonts w:ascii="Times New Roman" w:hAnsi="Times New Roman" w:hint="default"/>
      </w:rPr>
    </w:lvl>
    <w:lvl w:ilvl="6" w:tplc="2CD2E398" w:tentative="1">
      <w:start w:val="1"/>
      <w:numFmt w:val="bullet"/>
      <w:lvlText w:val="•"/>
      <w:lvlJc w:val="left"/>
      <w:pPr>
        <w:tabs>
          <w:tab w:val="num" w:pos="5040"/>
        </w:tabs>
        <w:ind w:left="5040" w:hanging="360"/>
      </w:pPr>
      <w:rPr>
        <w:rFonts w:ascii="Times New Roman" w:hAnsi="Times New Roman" w:hint="default"/>
      </w:rPr>
    </w:lvl>
    <w:lvl w:ilvl="7" w:tplc="C486EDB2" w:tentative="1">
      <w:start w:val="1"/>
      <w:numFmt w:val="bullet"/>
      <w:lvlText w:val="•"/>
      <w:lvlJc w:val="left"/>
      <w:pPr>
        <w:tabs>
          <w:tab w:val="num" w:pos="5760"/>
        </w:tabs>
        <w:ind w:left="5760" w:hanging="360"/>
      </w:pPr>
      <w:rPr>
        <w:rFonts w:ascii="Times New Roman" w:hAnsi="Times New Roman" w:hint="default"/>
      </w:rPr>
    </w:lvl>
    <w:lvl w:ilvl="8" w:tplc="72AEFEAA"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3B492C98"/>
    <w:multiLevelType w:val="hybridMultilevel"/>
    <w:tmpl w:val="E780D01E"/>
    <w:lvl w:ilvl="0" w:tplc="12AE08B4">
      <w:start w:val="1"/>
      <w:numFmt w:val="bullet"/>
      <w:lvlText w:val=""/>
      <w:lvlJc w:val="left"/>
      <w:pPr>
        <w:ind w:left="1004" w:hanging="360"/>
      </w:pPr>
      <w:rPr>
        <w:rFonts w:ascii="Symbol" w:hAnsi="Symbol" w:hint="default"/>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3" w15:restartNumberingAfterBreak="0">
    <w:nsid w:val="445532B3"/>
    <w:multiLevelType w:val="hybridMultilevel"/>
    <w:tmpl w:val="5478E8E4"/>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58227616">
      <w:start w:val="3"/>
      <w:numFmt w:val="bullet"/>
      <w:lvlText w:val="-"/>
      <w:lvlJc w:val="left"/>
      <w:pPr>
        <w:ind w:left="2160" w:hanging="360"/>
      </w:pPr>
      <w:rPr>
        <w:rFonts w:ascii="Calibri" w:eastAsia="Calibri" w:hAnsi="Calibri"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C82BE5"/>
    <w:multiLevelType w:val="hybridMultilevel"/>
    <w:tmpl w:val="5C3E18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6E0C28"/>
    <w:multiLevelType w:val="hybridMultilevel"/>
    <w:tmpl w:val="0F7A093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58231C"/>
    <w:multiLevelType w:val="hybridMultilevel"/>
    <w:tmpl w:val="4E8A5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817A70"/>
    <w:multiLevelType w:val="hybridMultilevel"/>
    <w:tmpl w:val="DF7079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3104D81"/>
    <w:multiLevelType w:val="hybridMultilevel"/>
    <w:tmpl w:val="0A969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DB1DBD"/>
    <w:multiLevelType w:val="hybridMultilevel"/>
    <w:tmpl w:val="BFE8C73E"/>
    <w:lvl w:ilvl="0" w:tplc="40042CF0">
      <w:start w:val="1"/>
      <w:numFmt w:val="bullet"/>
      <w:lvlText w:val=""/>
      <w:lvlJc w:val="left"/>
      <w:pPr>
        <w:ind w:left="643"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EA01B9"/>
    <w:multiLevelType w:val="hybridMultilevel"/>
    <w:tmpl w:val="A40C1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261066"/>
    <w:multiLevelType w:val="hybridMultilevel"/>
    <w:tmpl w:val="7458E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517A87"/>
    <w:multiLevelType w:val="hybridMultilevel"/>
    <w:tmpl w:val="B3BA6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BD4C77"/>
    <w:multiLevelType w:val="hybridMultilevel"/>
    <w:tmpl w:val="C1B02B32"/>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A51E1646">
      <w:numFmt w:val="bullet"/>
      <w:lvlText w:val=""/>
      <w:lvlJc w:val="left"/>
      <w:pPr>
        <w:ind w:left="2160" w:hanging="360"/>
      </w:pPr>
      <w:rPr>
        <w:rFonts w:ascii="Symbol" w:eastAsiaTheme="minorHAnsi" w:hAnsi="Symbol" w:cstheme="minorBid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3CB11D1"/>
    <w:multiLevelType w:val="multilevel"/>
    <w:tmpl w:val="08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72528CE"/>
    <w:multiLevelType w:val="hybridMultilevel"/>
    <w:tmpl w:val="400434F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C7728FB"/>
    <w:multiLevelType w:val="hybridMultilevel"/>
    <w:tmpl w:val="B9B62584"/>
    <w:lvl w:ilvl="0" w:tplc="0ED09334">
      <w:start w:val="4"/>
      <w:numFmt w:val="bullet"/>
      <w:lvlText w:val="-"/>
      <w:lvlJc w:val="left"/>
      <w:pPr>
        <w:ind w:left="420" w:hanging="360"/>
      </w:pPr>
      <w:rPr>
        <w:rFonts w:ascii="Times New Roman" w:eastAsiaTheme="minorHAnsi" w:hAnsi="Times New Roman" w:cs="Times New Roman" w:hint="default"/>
        <w:sz w:val="24"/>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7" w15:restartNumberingAfterBreak="0">
    <w:nsid w:val="7DD40BF9"/>
    <w:multiLevelType w:val="hybridMultilevel"/>
    <w:tmpl w:val="105C2082"/>
    <w:lvl w:ilvl="0" w:tplc="12AE08B4">
      <w:start w:val="1"/>
      <w:numFmt w:val="bullet"/>
      <w:lvlText w:val=""/>
      <w:lvlJc w:val="left"/>
      <w:pPr>
        <w:ind w:left="1429" w:hanging="360"/>
      </w:pPr>
      <w:rPr>
        <w:rFonts w:ascii="Symbol" w:hAnsi="Symbol" w:hint="default"/>
        <w:sz w:val="24"/>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2"/>
  </w:num>
  <w:num w:numId="2">
    <w:abstractNumId w:val="7"/>
  </w:num>
  <w:num w:numId="3">
    <w:abstractNumId w:val="15"/>
  </w:num>
  <w:num w:numId="4">
    <w:abstractNumId w:val="23"/>
  </w:num>
  <w:num w:numId="5">
    <w:abstractNumId w:val="6"/>
  </w:num>
  <w:num w:numId="6">
    <w:abstractNumId w:val="25"/>
  </w:num>
  <w:num w:numId="7">
    <w:abstractNumId w:val="13"/>
  </w:num>
  <w:num w:numId="8">
    <w:abstractNumId w:val="1"/>
  </w:num>
  <w:num w:numId="9">
    <w:abstractNumId w:val="8"/>
  </w:num>
  <w:num w:numId="10">
    <w:abstractNumId w:val="9"/>
  </w:num>
  <w:num w:numId="11">
    <w:abstractNumId w:val="16"/>
  </w:num>
  <w:num w:numId="12">
    <w:abstractNumId w:val="11"/>
  </w:num>
  <w:num w:numId="13">
    <w:abstractNumId w:val="22"/>
  </w:num>
  <w:num w:numId="14">
    <w:abstractNumId w:val="14"/>
  </w:num>
  <w:num w:numId="15">
    <w:abstractNumId w:val="17"/>
  </w:num>
  <w:num w:numId="16">
    <w:abstractNumId w:val="4"/>
  </w:num>
  <w:num w:numId="17">
    <w:abstractNumId w:val="20"/>
  </w:num>
  <w:num w:numId="18">
    <w:abstractNumId w:val="21"/>
  </w:num>
  <w:num w:numId="19">
    <w:abstractNumId w:val="0"/>
  </w:num>
  <w:num w:numId="20">
    <w:abstractNumId w:val="18"/>
  </w:num>
  <w:num w:numId="21">
    <w:abstractNumId w:val="24"/>
  </w:num>
  <w:num w:numId="22">
    <w:abstractNumId w:val="3"/>
  </w:num>
  <w:num w:numId="23">
    <w:abstractNumId w:val="10"/>
  </w:num>
  <w:num w:numId="24">
    <w:abstractNumId w:val="12"/>
  </w:num>
  <w:num w:numId="25">
    <w:abstractNumId w:val="27"/>
  </w:num>
  <w:num w:numId="26">
    <w:abstractNumId w:val="19"/>
  </w:num>
  <w:num w:numId="27">
    <w:abstractNumId w:val="26"/>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15923"/>
    <w:rsid w:val="0003105D"/>
    <w:rsid w:val="00051B54"/>
    <w:rsid w:val="00057AE3"/>
    <w:rsid w:val="00071916"/>
    <w:rsid w:val="000758AF"/>
    <w:rsid w:val="00082B13"/>
    <w:rsid w:val="000A125C"/>
    <w:rsid w:val="000C264C"/>
    <w:rsid w:val="000C3B4F"/>
    <w:rsid w:val="000C473C"/>
    <w:rsid w:val="000E2F53"/>
    <w:rsid w:val="000E3A72"/>
    <w:rsid w:val="000F1C1F"/>
    <w:rsid w:val="00115F06"/>
    <w:rsid w:val="00132204"/>
    <w:rsid w:val="001717C7"/>
    <w:rsid w:val="001848B5"/>
    <w:rsid w:val="001869CD"/>
    <w:rsid w:val="001A71AB"/>
    <w:rsid w:val="001D134B"/>
    <w:rsid w:val="002419A9"/>
    <w:rsid w:val="00284D63"/>
    <w:rsid w:val="00292575"/>
    <w:rsid w:val="00294487"/>
    <w:rsid w:val="002D264F"/>
    <w:rsid w:val="002F744F"/>
    <w:rsid w:val="0030003C"/>
    <w:rsid w:val="00300939"/>
    <w:rsid w:val="00311701"/>
    <w:rsid w:val="003464BC"/>
    <w:rsid w:val="00347ECE"/>
    <w:rsid w:val="00360046"/>
    <w:rsid w:val="00385925"/>
    <w:rsid w:val="00385972"/>
    <w:rsid w:val="003949AE"/>
    <w:rsid w:val="00395FE8"/>
    <w:rsid w:val="003A22C5"/>
    <w:rsid w:val="003C1B62"/>
    <w:rsid w:val="003F2BBD"/>
    <w:rsid w:val="003F352B"/>
    <w:rsid w:val="003F372A"/>
    <w:rsid w:val="004052DA"/>
    <w:rsid w:val="00411477"/>
    <w:rsid w:val="00415D90"/>
    <w:rsid w:val="004236AB"/>
    <w:rsid w:val="0045008B"/>
    <w:rsid w:val="004627D6"/>
    <w:rsid w:val="004661B0"/>
    <w:rsid w:val="00471C03"/>
    <w:rsid w:val="004A5B59"/>
    <w:rsid w:val="004F736D"/>
    <w:rsid w:val="00550F64"/>
    <w:rsid w:val="00580751"/>
    <w:rsid w:val="005932D9"/>
    <w:rsid w:val="005A5B10"/>
    <w:rsid w:val="00601AF7"/>
    <w:rsid w:val="0062166E"/>
    <w:rsid w:val="0062283C"/>
    <w:rsid w:val="00641500"/>
    <w:rsid w:val="00641B7C"/>
    <w:rsid w:val="006672F9"/>
    <w:rsid w:val="0067263E"/>
    <w:rsid w:val="0067446A"/>
    <w:rsid w:val="006A10A0"/>
    <w:rsid w:val="006B669C"/>
    <w:rsid w:val="006C7FDF"/>
    <w:rsid w:val="006E2574"/>
    <w:rsid w:val="006F1EFD"/>
    <w:rsid w:val="00714B24"/>
    <w:rsid w:val="007310E8"/>
    <w:rsid w:val="00745C3E"/>
    <w:rsid w:val="007B7779"/>
    <w:rsid w:val="007C7F2F"/>
    <w:rsid w:val="007D09F0"/>
    <w:rsid w:val="008114BE"/>
    <w:rsid w:val="00813E23"/>
    <w:rsid w:val="008223DE"/>
    <w:rsid w:val="00834760"/>
    <w:rsid w:val="00880085"/>
    <w:rsid w:val="00883156"/>
    <w:rsid w:val="008A2893"/>
    <w:rsid w:val="008B08FD"/>
    <w:rsid w:val="00905229"/>
    <w:rsid w:val="00922F68"/>
    <w:rsid w:val="00924E23"/>
    <w:rsid w:val="0093334B"/>
    <w:rsid w:val="00933882"/>
    <w:rsid w:val="00946BD6"/>
    <w:rsid w:val="00953AA0"/>
    <w:rsid w:val="00963685"/>
    <w:rsid w:val="009A2B7E"/>
    <w:rsid w:val="009C68F9"/>
    <w:rsid w:val="009D549E"/>
    <w:rsid w:val="009D5B0E"/>
    <w:rsid w:val="009E6A20"/>
    <w:rsid w:val="00A35B3A"/>
    <w:rsid w:val="00A4541D"/>
    <w:rsid w:val="00A467F4"/>
    <w:rsid w:val="00A616FE"/>
    <w:rsid w:val="00AA3E98"/>
    <w:rsid w:val="00AB1F56"/>
    <w:rsid w:val="00AC5F6C"/>
    <w:rsid w:val="00AE3865"/>
    <w:rsid w:val="00B1086E"/>
    <w:rsid w:val="00B302F4"/>
    <w:rsid w:val="00B608EC"/>
    <w:rsid w:val="00B737B5"/>
    <w:rsid w:val="00B759BD"/>
    <w:rsid w:val="00BD4119"/>
    <w:rsid w:val="00BE7E07"/>
    <w:rsid w:val="00BF5E38"/>
    <w:rsid w:val="00C01B6D"/>
    <w:rsid w:val="00C115AC"/>
    <w:rsid w:val="00C231AB"/>
    <w:rsid w:val="00C66A7B"/>
    <w:rsid w:val="00C75B6B"/>
    <w:rsid w:val="00C83119"/>
    <w:rsid w:val="00CB3A48"/>
    <w:rsid w:val="00CE57DE"/>
    <w:rsid w:val="00CF513A"/>
    <w:rsid w:val="00D36897"/>
    <w:rsid w:val="00D37AC3"/>
    <w:rsid w:val="00D421D1"/>
    <w:rsid w:val="00D46747"/>
    <w:rsid w:val="00D7412C"/>
    <w:rsid w:val="00D74D64"/>
    <w:rsid w:val="00D91CE8"/>
    <w:rsid w:val="00DC0E7F"/>
    <w:rsid w:val="00DC77D8"/>
    <w:rsid w:val="00DF60F2"/>
    <w:rsid w:val="00E31FE2"/>
    <w:rsid w:val="00E33294"/>
    <w:rsid w:val="00E706E0"/>
    <w:rsid w:val="00E736DA"/>
    <w:rsid w:val="00E73E21"/>
    <w:rsid w:val="00E81017"/>
    <w:rsid w:val="00E926F2"/>
    <w:rsid w:val="00E92814"/>
    <w:rsid w:val="00EB6200"/>
    <w:rsid w:val="00EC6C6E"/>
    <w:rsid w:val="00EC7D16"/>
    <w:rsid w:val="00ED1209"/>
    <w:rsid w:val="00ED2BAB"/>
    <w:rsid w:val="00EE19B0"/>
    <w:rsid w:val="00EE5929"/>
    <w:rsid w:val="00F145D3"/>
    <w:rsid w:val="00F32A0B"/>
    <w:rsid w:val="00F53D86"/>
    <w:rsid w:val="00F54B1B"/>
    <w:rsid w:val="00F774E5"/>
    <w:rsid w:val="00FA0178"/>
    <w:rsid w:val="00FA3705"/>
    <w:rsid w:val="00FE5736"/>
    <w:rsid w:val="00FF30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19515187"/>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OBC Bullet,List Paragraph11,Dot pt,No Spacing1,List Paragraph Char Char Char,Indicator Text,Numbered Para 1,Bullet Points,MAIN CONTENT,Bullet 1,List Paragraph12,Colorful List - Accent 11,Bullet Style,L,B"/>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C83119"/>
    <w:rPr>
      <w:i/>
      <w:iCs/>
    </w:rPr>
  </w:style>
  <w:style w:type="paragraph" w:styleId="NoSpacing">
    <w:name w:val="No Spacing"/>
    <w:link w:val="NoSpacingChar"/>
    <w:uiPriority w:val="1"/>
    <w:qFormat/>
    <w:rsid w:val="00A4541D"/>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OBC Bullet Char,List Paragraph11 Char,Dot pt Char,No Spacing1 Char,List Paragraph Char Char Char Char,Indicator Text Char,Numbered Para 1 Char,Bullet Points Char,MAIN CONTENT Char,L Char"/>
    <w:link w:val="ListParagraph"/>
    <w:uiPriority w:val="34"/>
    <w:qFormat/>
    <w:locked/>
    <w:rsid w:val="00A4541D"/>
  </w:style>
  <w:style w:type="character" w:customStyle="1" w:styleId="NoSpacingChar">
    <w:name w:val="No Spacing Char"/>
    <w:link w:val="NoSpacing"/>
    <w:uiPriority w:val="1"/>
    <w:rsid w:val="00A4541D"/>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ED2BAB"/>
    <w:pPr>
      <w:spacing w:before="100" w:beforeAutospacing="1" w:after="100" w:afterAutospacing="1" w:line="240" w:lineRule="auto"/>
    </w:pPr>
    <w:rPr>
      <w:rFonts w:ascii="Times New Roman" w:eastAsia="Calibri" w:hAnsi="Times New Roman" w:cs="Times New Roman"/>
      <w:sz w:val="24"/>
      <w:szCs w:val="24"/>
      <w:lang w:eastAsia="en-GB"/>
    </w:rPr>
  </w:style>
  <w:style w:type="table" w:styleId="GridTable4-Accent6">
    <w:name w:val="Grid Table 4 Accent 6"/>
    <w:basedOn w:val="TableNormal"/>
    <w:uiPriority w:val="49"/>
    <w:rsid w:val="00922F68"/>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paragraph">
    <w:name w:val="paragraph"/>
    <w:basedOn w:val="Normal"/>
    <w:rsid w:val="003C1B62"/>
    <w:pPr>
      <w:spacing w:before="100" w:beforeAutospacing="1" w:after="100" w:afterAutospacing="1" w:line="240" w:lineRule="auto"/>
    </w:pPr>
    <w:rPr>
      <w:rFonts w:ascii="Times New Roman" w:hAnsi="Times New Roman" w:cs="Times New Roman"/>
      <w:sz w:val="24"/>
      <w:szCs w:val="24"/>
      <w:lang w:eastAsia="en-GB"/>
    </w:rPr>
  </w:style>
  <w:style w:type="character" w:customStyle="1" w:styleId="normaltextrun">
    <w:name w:val="normaltextrun"/>
    <w:basedOn w:val="DefaultParagraphFont"/>
    <w:rsid w:val="003C1B62"/>
  </w:style>
  <w:style w:type="character" w:customStyle="1" w:styleId="eop">
    <w:name w:val="eop"/>
    <w:basedOn w:val="DefaultParagraphFont"/>
    <w:rsid w:val="003C1B62"/>
  </w:style>
  <w:style w:type="table" w:customStyle="1" w:styleId="TableGrid1">
    <w:name w:val="Table Grid1"/>
    <w:basedOn w:val="TableNormal"/>
    <w:next w:val="TableGrid"/>
    <w:uiPriority w:val="39"/>
    <w:rsid w:val="006C7F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B1086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FollowedHyperlink">
    <w:name w:val="FollowedHyperlink"/>
    <w:basedOn w:val="DefaultParagraphFont"/>
    <w:uiPriority w:val="99"/>
    <w:semiHidden/>
    <w:unhideWhenUsed/>
    <w:rsid w:val="00DC0E7F"/>
    <w:rPr>
      <w:color w:val="954F72" w:themeColor="followedHyperlink"/>
      <w:u w:val="single"/>
    </w:rPr>
  </w:style>
  <w:style w:type="paragraph" w:customStyle="1" w:styleId="Default">
    <w:name w:val="Default"/>
    <w:rsid w:val="00294487"/>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746893">
      <w:bodyDiv w:val="1"/>
      <w:marLeft w:val="0"/>
      <w:marRight w:val="0"/>
      <w:marTop w:val="0"/>
      <w:marBottom w:val="0"/>
      <w:divBdr>
        <w:top w:val="none" w:sz="0" w:space="0" w:color="auto"/>
        <w:left w:val="none" w:sz="0" w:space="0" w:color="auto"/>
        <w:bottom w:val="none" w:sz="0" w:space="0" w:color="auto"/>
        <w:right w:val="none" w:sz="0" w:space="0" w:color="auto"/>
      </w:divBdr>
    </w:div>
    <w:div w:id="298464645">
      <w:bodyDiv w:val="1"/>
      <w:marLeft w:val="0"/>
      <w:marRight w:val="0"/>
      <w:marTop w:val="0"/>
      <w:marBottom w:val="0"/>
      <w:divBdr>
        <w:top w:val="none" w:sz="0" w:space="0" w:color="auto"/>
        <w:left w:val="none" w:sz="0" w:space="0" w:color="auto"/>
        <w:bottom w:val="none" w:sz="0" w:space="0" w:color="auto"/>
        <w:right w:val="none" w:sz="0" w:space="0" w:color="auto"/>
      </w:divBdr>
    </w:div>
    <w:div w:id="668488070">
      <w:bodyDiv w:val="1"/>
      <w:marLeft w:val="0"/>
      <w:marRight w:val="0"/>
      <w:marTop w:val="0"/>
      <w:marBottom w:val="0"/>
      <w:divBdr>
        <w:top w:val="none" w:sz="0" w:space="0" w:color="auto"/>
        <w:left w:val="none" w:sz="0" w:space="0" w:color="auto"/>
        <w:bottom w:val="none" w:sz="0" w:space="0" w:color="auto"/>
        <w:right w:val="none" w:sz="0" w:space="0" w:color="auto"/>
      </w:divBdr>
    </w:div>
    <w:div w:id="974146169">
      <w:bodyDiv w:val="1"/>
      <w:marLeft w:val="0"/>
      <w:marRight w:val="0"/>
      <w:marTop w:val="0"/>
      <w:marBottom w:val="0"/>
      <w:divBdr>
        <w:top w:val="none" w:sz="0" w:space="0" w:color="auto"/>
        <w:left w:val="none" w:sz="0" w:space="0" w:color="auto"/>
        <w:bottom w:val="none" w:sz="0" w:space="0" w:color="auto"/>
        <w:right w:val="none" w:sz="0" w:space="0" w:color="auto"/>
      </w:divBdr>
    </w:div>
    <w:div w:id="1590895180">
      <w:bodyDiv w:val="1"/>
      <w:marLeft w:val="0"/>
      <w:marRight w:val="0"/>
      <w:marTop w:val="0"/>
      <w:marBottom w:val="0"/>
      <w:divBdr>
        <w:top w:val="none" w:sz="0" w:space="0" w:color="auto"/>
        <w:left w:val="none" w:sz="0" w:space="0" w:color="auto"/>
        <w:bottom w:val="none" w:sz="0" w:space="0" w:color="auto"/>
        <w:right w:val="none" w:sz="0" w:space="0" w:color="auto"/>
      </w:divBdr>
    </w:div>
    <w:div w:id="1823697381">
      <w:bodyDiv w:val="1"/>
      <w:marLeft w:val="0"/>
      <w:marRight w:val="0"/>
      <w:marTop w:val="0"/>
      <w:marBottom w:val="0"/>
      <w:divBdr>
        <w:top w:val="none" w:sz="0" w:space="0" w:color="auto"/>
        <w:left w:val="none" w:sz="0" w:space="0" w:color="auto"/>
        <w:bottom w:val="none" w:sz="0" w:space="0" w:color="auto"/>
        <w:right w:val="none" w:sz="0" w:space="0" w:color="auto"/>
      </w:divBdr>
    </w:div>
    <w:div w:id="1849176293">
      <w:bodyDiv w:val="1"/>
      <w:marLeft w:val="0"/>
      <w:marRight w:val="0"/>
      <w:marTop w:val="0"/>
      <w:marBottom w:val="0"/>
      <w:divBdr>
        <w:top w:val="none" w:sz="0" w:space="0" w:color="auto"/>
        <w:left w:val="none" w:sz="0" w:space="0" w:color="auto"/>
        <w:bottom w:val="none" w:sz="0" w:space="0" w:color="auto"/>
        <w:right w:val="none" w:sz="0" w:space="0" w:color="auto"/>
      </w:divBdr>
    </w:div>
    <w:div w:id="2024088868">
      <w:bodyDiv w:val="1"/>
      <w:marLeft w:val="0"/>
      <w:marRight w:val="0"/>
      <w:marTop w:val="0"/>
      <w:marBottom w:val="0"/>
      <w:divBdr>
        <w:top w:val="none" w:sz="0" w:space="0" w:color="auto"/>
        <w:left w:val="none" w:sz="0" w:space="0" w:color="auto"/>
        <w:bottom w:val="none" w:sz="0" w:space="0" w:color="auto"/>
        <w:right w:val="none" w:sz="0" w:space="0" w:color="auto"/>
      </w:divBdr>
    </w:div>
    <w:div w:id="2109539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5.png"/><Relationship Id="rId18" Type="http://schemas.openxmlformats.org/officeDocument/2006/relationships/package" Target="embeddings/Microsoft_Word_Document.docx"/><Relationship Id="rId3" Type="http://schemas.openxmlformats.org/officeDocument/2006/relationships/styles" Target="styles.xml"/><Relationship Id="rId21" Type="http://schemas.openxmlformats.org/officeDocument/2006/relationships/image" Target="media/image90.emf"/><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8.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swansea.gov.uk/wimd2019" TargetMode="External"/><Relationship Id="rId20" Type="http://schemas.openxmlformats.org/officeDocument/2006/relationships/package" Target="embeddings/Microsoft_Word_Document1.doc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image" Target="media/image9.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emf"/><Relationship Id="rId22" Type="http://schemas.openxmlformats.org/officeDocument/2006/relationships/package" Target="embeddings/Microsoft_Word_Document2.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DFA187-03EC-4C42-9A62-E26F88D25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33</Pages>
  <Words>5967</Words>
  <Characters>34017</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39905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Thomas (SBU - Primary Care)</dc:creator>
  <cp:keywords/>
  <dc:description/>
  <cp:lastModifiedBy>Kate Ashton (Swansea Bay UHB - Primary Care)</cp:lastModifiedBy>
  <cp:revision>7</cp:revision>
  <cp:lastPrinted>2022-03-25T07:57:00Z</cp:lastPrinted>
  <dcterms:created xsi:type="dcterms:W3CDTF">2022-03-14T11:11:00Z</dcterms:created>
  <dcterms:modified xsi:type="dcterms:W3CDTF">2022-03-25T07:57:00Z</dcterms:modified>
</cp:coreProperties>
</file>