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DDB8B86" w14:textId="7BB20468" w:rsidR="00FB3F35" w:rsidRDefault="715A1ED0" w:rsidP="55AB7BDF">
      <w:pPr>
        <w:ind w:firstLine="720"/>
        <w:jc w:val="center"/>
      </w:pPr>
      <w:bookmarkStart w:id="0" w:name="_GoBack"/>
      <w:bookmarkEnd w:id="0"/>
      <w:r>
        <w:rPr>
          <w:noProof/>
          <w:lang w:eastAsia="en-GB"/>
        </w:rPr>
        <w:drawing>
          <wp:inline distT="0" distB="0" distL="0" distR="0" wp14:anchorId="08D0D25D" wp14:editId="6A9CFE52">
            <wp:extent cx="4572000" cy="1181100"/>
            <wp:effectExtent l="0" t="0" r="0" b="0"/>
            <wp:docPr id="1341234406" name="Picture 13412344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extLst>
                        <a:ext uri="{28A0092B-C50C-407E-A947-70E740481C1C}">
                          <a14:useLocalDpi xmlns:a14="http://schemas.microsoft.com/office/drawing/2010/main" val="0"/>
                        </a:ext>
                      </a:extLst>
                    </a:blip>
                    <a:stretch>
                      <a:fillRect/>
                    </a:stretch>
                  </pic:blipFill>
                  <pic:spPr>
                    <a:xfrm>
                      <a:off x="0" y="0"/>
                      <a:ext cx="4572000" cy="1181100"/>
                    </a:xfrm>
                    <a:prstGeom prst="rect">
                      <a:avLst/>
                    </a:prstGeom>
                  </pic:spPr>
                </pic:pic>
              </a:graphicData>
            </a:graphic>
          </wp:inline>
        </w:drawing>
      </w:r>
    </w:p>
    <w:p w14:paraId="6FC1CDD3" w14:textId="2007A862" w:rsidR="00FB3F35" w:rsidRDefault="00FB3F35" w:rsidP="4ECBB91A">
      <w:pPr>
        <w:spacing w:line="257" w:lineRule="auto"/>
        <w:rPr>
          <w:rFonts w:ascii="Lucida Sans" w:eastAsia="Lucida Sans" w:hAnsi="Lucida Sans" w:cs="Lucida Sans"/>
          <w:b/>
          <w:bCs/>
          <w:color w:val="0070C0"/>
          <w:sz w:val="24"/>
          <w:szCs w:val="24"/>
          <w:u w:val="single"/>
        </w:rPr>
      </w:pPr>
    </w:p>
    <w:p w14:paraId="4D93A94B" w14:textId="3DEAAB64" w:rsidR="00FB3F35" w:rsidRDefault="00FB3F35" w:rsidP="4ECBB91A">
      <w:pPr>
        <w:spacing w:line="257" w:lineRule="auto"/>
        <w:rPr>
          <w:rFonts w:ascii="Lucida Sans" w:eastAsia="Lucida Sans" w:hAnsi="Lucida Sans" w:cs="Lucida Sans"/>
          <w:b/>
          <w:bCs/>
          <w:color w:val="0070C0"/>
          <w:sz w:val="24"/>
          <w:szCs w:val="24"/>
          <w:u w:val="single"/>
        </w:rPr>
      </w:pPr>
    </w:p>
    <w:p w14:paraId="67690F71" w14:textId="52B42F55" w:rsidR="00FB3F35" w:rsidRDefault="00FB3F35" w:rsidP="4ECBB91A">
      <w:pPr>
        <w:spacing w:line="257" w:lineRule="auto"/>
        <w:rPr>
          <w:rFonts w:ascii="Lucida Sans" w:eastAsia="Lucida Sans" w:hAnsi="Lucida Sans" w:cs="Lucida Sans"/>
          <w:b/>
          <w:bCs/>
          <w:color w:val="0070C0"/>
          <w:sz w:val="24"/>
          <w:szCs w:val="24"/>
          <w:u w:val="single"/>
        </w:rPr>
      </w:pPr>
    </w:p>
    <w:p w14:paraId="16994041" w14:textId="20368D73" w:rsidR="00FB3F35" w:rsidRDefault="715A1ED0" w:rsidP="4ECBB91A">
      <w:pPr>
        <w:jc w:val="center"/>
      </w:pPr>
      <w:r>
        <w:t xml:space="preserve">           </w:t>
      </w:r>
      <w:r>
        <w:rPr>
          <w:noProof/>
          <w:lang w:eastAsia="en-GB"/>
        </w:rPr>
        <w:drawing>
          <wp:inline distT="0" distB="0" distL="0" distR="0" wp14:anchorId="20CA3486" wp14:editId="39876D02">
            <wp:extent cx="4572000" cy="1228725"/>
            <wp:effectExtent l="0" t="0" r="0" b="0"/>
            <wp:docPr id="1013719329" name="Picture 1013719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extLst>
                        <a:ext uri="{28A0092B-C50C-407E-A947-70E740481C1C}">
                          <a14:useLocalDpi xmlns:a14="http://schemas.microsoft.com/office/drawing/2010/main" val="0"/>
                        </a:ext>
                      </a:extLst>
                    </a:blip>
                    <a:stretch>
                      <a:fillRect/>
                    </a:stretch>
                  </pic:blipFill>
                  <pic:spPr>
                    <a:xfrm>
                      <a:off x="0" y="0"/>
                      <a:ext cx="4572000" cy="1228725"/>
                    </a:xfrm>
                    <a:prstGeom prst="rect">
                      <a:avLst/>
                    </a:prstGeom>
                  </pic:spPr>
                </pic:pic>
              </a:graphicData>
            </a:graphic>
          </wp:inline>
        </w:drawing>
      </w:r>
    </w:p>
    <w:p w14:paraId="336EF834" w14:textId="638C0FF5" w:rsidR="00FB3F35" w:rsidRDefault="00FB3F35" w:rsidP="4ECBB91A">
      <w:pPr>
        <w:spacing w:line="257" w:lineRule="auto"/>
        <w:rPr>
          <w:rFonts w:ascii="Lucida Sans" w:eastAsia="Lucida Sans" w:hAnsi="Lucida Sans" w:cs="Lucida Sans"/>
          <w:b/>
          <w:bCs/>
          <w:color w:val="0070C0"/>
          <w:sz w:val="24"/>
          <w:szCs w:val="24"/>
          <w:u w:val="single"/>
        </w:rPr>
      </w:pPr>
    </w:p>
    <w:p w14:paraId="2FCDFCC1" w14:textId="777D09B0" w:rsidR="00FB3F35" w:rsidRDefault="00FB3F35" w:rsidP="4ECBB91A">
      <w:pPr>
        <w:spacing w:line="257" w:lineRule="auto"/>
        <w:rPr>
          <w:rFonts w:ascii="Lucida Sans" w:eastAsia="Lucida Sans" w:hAnsi="Lucida Sans" w:cs="Lucida Sans"/>
          <w:b/>
          <w:bCs/>
          <w:color w:val="0070C0"/>
          <w:sz w:val="24"/>
          <w:szCs w:val="24"/>
          <w:u w:val="single"/>
        </w:rPr>
      </w:pPr>
    </w:p>
    <w:p w14:paraId="27B9F3BA" w14:textId="73685900" w:rsidR="00FB3F35" w:rsidRDefault="00FB3F35" w:rsidP="4ECBB91A">
      <w:pPr>
        <w:spacing w:line="257" w:lineRule="auto"/>
        <w:rPr>
          <w:rFonts w:ascii="Lucida Sans" w:eastAsia="Lucida Sans" w:hAnsi="Lucida Sans" w:cs="Lucida Sans"/>
          <w:b/>
          <w:bCs/>
          <w:color w:val="0070C0"/>
          <w:sz w:val="24"/>
          <w:szCs w:val="24"/>
          <w:u w:val="single"/>
        </w:rPr>
      </w:pPr>
    </w:p>
    <w:p w14:paraId="65645D7E" w14:textId="40BE0B05" w:rsidR="00FB3F35" w:rsidRDefault="00FB3F35" w:rsidP="4ECBB91A">
      <w:pPr>
        <w:spacing w:line="257" w:lineRule="auto"/>
        <w:rPr>
          <w:rFonts w:ascii="Lucida Sans" w:eastAsia="Lucida Sans" w:hAnsi="Lucida Sans" w:cs="Lucida Sans"/>
          <w:b/>
          <w:bCs/>
          <w:color w:val="0070C0"/>
          <w:sz w:val="24"/>
          <w:szCs w:val="24"/>
          <w:u w:val="single"/>
        </w:rPr>
      </w:pPr>
    </w:p>
    <w:p w14:paraId="22FAAE10" w14:textId="71CE54C1" w:rsidR="33616BA2" w:rsidRDefault="33616BA2" w:rsidP="33616BA2">
      <w:pPr>
        <w:spacing w:line="257" w:lineRule="auto"/>
        <w:rPr>
          <w:rFonts w:ascii="Lucida Sans" w:eastAsia="Lucida Sans" w:hAnsi="Lucida Sans" w:cs="Lucida Sans"/>
          <w:b/>
          <w:bCs/>
          <w:color w:val="0070C0"/>
          <w:sz w:val="24"/>
          <w:szCs w:val="24"/>
          <w:u w:val="single"/>
        </w:rPr>
      </w:pPr>
    </w:p>
    <w:p w14:paraId="4EA876B8" w14:textId="089CE0A7" w:rsidR="33616BA2" w:rsidRDefault="33616BA2" w:rsidP="33616BA2">
      <w:pPr>
        <w:spacing w:line="257" w:lineRule="auto"/>
        <w:rPr>
          <w:rFonts w:ascii="Lucida Sans" w:eastAsia="Lucida Sans" w:hAnsi="Lucida Sans" w:cs="Lucida Sans"/>
          <w:b/>
          <w:bCs/>
          <w:color w:val="0070C0"/>
          <w:sz w:val="24"/>
          <w:szCs w:val="24"/>
          <w:u w:val="single"/>
        </w:rPr>
      </w:pPr>
    </w:p>
    <w:p w14:paraId="3CD7D595" w14:textId="2752B291" w:rsidR="33616BA2" w:rsidRDefault="33616BA2" w:rsidP="33616BA2">
      <w:pPr>
        <w:spacing w:line="257" w:lineRule="auto"/>
        <w:rPr>
          <w:rFonts w:ascii="Lucida Sans" w:eastAsia="Lucida Sans" w:hAnsi="Lucida Sans" w:cs="Lucida Sans"/>
          <w:b/>
          <w:bCs/>
          <w:color w:val="0070C0"/>
          <w:sz w:val="24"/>
          <w:szCs w:val="24"/>
          <w:u w:val="single"/>
        </w:rPr>
      </w:pPr>
    </w:p>
    <w:p w14:paraId="1F0AA045" w14:textId="553DD749" w:rsidR="3EC13640" w:rsidRDefault="3EC13640" w:rsidP="3EC13640">
      <w:pPr>
        <w:spacing w:line="257" w:lineRule="auto"/>
        <w:rPr>
          <w:rFonts w:ascii="Lucida Sans" w:eastAsia="Lucida Sans" w:hAnsi="Lucida Sans" w:cs="Lucida Sans"/>
          <w:b/>
          <w:bCs/>
          <w:color w:val="0070C0"/>
          <w:sz w:val="24"/>
          <w:szCs w:val="24"/>
          <w:u w:val="single"/>
        </w:rPr>
      </w:pPr>
    </w:p>
    <w:p w14:paraId="4057988E" w14:textId="671C1C2E" w:rsidR="3EC13640" w:rsidRDefault="3EC13640" w:rsidP="3EC13640">
      <w:pPr>
        <w:spacing w:line="257" w:lineRule="auto"/>
        <w:rPr>
          <w:rFonts w:ascii="Lucida Sans" w:eastAsia="Lucida Sans" w:hAnsi="Lucida Sans" w:cs="Lucida Sans"/>
          <w:b/>
          <w:bCs/>
          <w:color w:val="0070C0"/>
          <w:sz w:val="24"/>
          <w:szCs w:val="24"/>
          <w:u w:val="single"/>
        </w:rPr>
      </w:pPr>
    </w:p>
    <w:p w14:paraId="156DFCD6" w14:textId="7ADCA4D7" w:rsidR="3EC13640" w:rsidRDefault="3EC13640" w:rsidP="3EC13640">
      <w:pPr>
        <w:spacing w:line="257" w:lineRule="auto"/>
        <w:rPr>
          <w:rFonts w:ascii="Lucida Sans" w:eastAsia="Lucida Sans" w:hAnsi="Lucida Sans" w:cs="Lucida Sans"/>
          <w:b/>
          <w:bCs/>
          <w:color w:val="0070C0"/>
          <w:sz w:val="24"/>
          <w:szCs w:val="24"/>
          <w:u w:val="single"/>
        </w:rPr>
      </w:pPr>
    </w:p>
    <w:p w14:paraId="4EF8F7DE" w14:textId="0B6C39AF" w:rsidR="3EC13640" w:rsidRDefault="3EC13640" w:rsidP="3EC13640">
      <w:pPr>
        <w:spacing w:line="257" w:lineRule="auto"/>
        <w:rPr>
          <w:rFonts w:ascii="Lucida Sans" w:eastAsia="Lucida Sans" w:hAnsi="Lucida Sans" w:cs="Lucida Sans"/>
          <w:b/>
          <w:bCs/>
          <w:color w:val="0070C0"/>
          <w:sz w:val="24"/>
          <w:szCs w:val="24"/>
          <w:u w:val="single"/>
        </w:rPr>
      </w:pPr>
    </w:p>
    <w:p w14:paraId="5F7EDC1D" w14:textId="3183E8BC" w:rsidR="3EC13640" w:rsidRDefault="3EC13640" w:rsidP="3EC13640">
      <w:pPr>
        <w:spacing w:line="257" w:lineRule="auto"/>
        <w:rPr>
          <w:rFonts w:ascii="Lucida Sans" w:eastAsia="Lucida Sans" w:hAnsi="Lucida Sans" w:cs="Lucida Sans"/>
          <w:b/>
          <w:bCs/>
          <w:color w:val="0070C0"/>
          <w:sz w:val="24"/>
          <w:szCs w:val="24"/>
          <w:u w:val="single"/>
        </w:rPr>
      </w:pPr>
    </w:p>
    <w:p w14:paraId="48B673FB" w14:textId="40CDDB03" w:rsidR="3EC13640" w:rsidRDefault="3EC13640" w:rsidP="3EC13640">
      <w:pPr>
        <w:spacing w:line="257" w:lineRule="auto"/>
        <w:rPr>
          <w:rFonts w:ascii="Lucida Sans" w:eastAsia="Lucida Sans" w:hAnsi="Lucida Sans" w:cs="Lucida Sans"/>
          <w:b/>
          <w:bCs/>
          <w:color w:val="0070C0"/>
          <w:sz w:val="24"/>
          <w:szCs w:val="24"/>
          <w:u w:val="single"/>
        </w:rPr>
      </w:pPr>
    </w:p>
    <w:p w14:paraId="6938CFEA" w14:textId="231F3450" w:rsidR="00FB3F35" w:rsidRDefault="00FB3F35" w:rsidP="4ECBB91A">
      <w:pPr>
        <w:spacing w:line="257" w:lineRule="auto"/>
        <w:rPr>
          <w:rFonts w:ascii="Lucida Sans" w:eastAsia="Lucida Sans" w:hAnsi="Lucida Sans" w:cs="Lucida Sans"/>
          <w:b/>
          <w:bCs/>
          <w:color w:val="0070C0"/>
          <w:sz w:val="24"/>
          <w:szCs w:val="24"/>
          <w:u w:val="single"/>
        </w:rPr>
      </w:pPr>
    </w:p>
    <w:p w14:paraId="09121180" w14:textId="2C67C9D7" w:rsidR="00FB3F35" w:rsidRDefault="08346E24" w:rsidP="33616BA2">
      <w:pPr>
        <w:spacing w:line="257" w:lineRule="auto"/>
        <w:rPr>
          <w:rFonts w:ascii="Lucida Sans" w:eastAsia="Lucida Sans" w:hAnsi="Lucida Sans" w:cs="Lucida Sans"/>
          <w:b/>
          <w:bCs/>
          <w:color w:val="0070C0"/>
          <w:sz w:val="24"/>
          <w:szCs w:val="24"/>
        </w:rPr>
      </w:pPr>
      <w:r w:rsidRPr="3EC13640">
        <w:rPr>
          <w:rFonts w:ascii="Lucida Sans" w:eastAsia="Lucida Sans" w:hAnsi="Lucida Sans" w:cs="Lucida Sans"/>
          <w:b/>
          <w:bCs/>
          <w:color w:val="0070C0"/>
          <w:sz w:val="24"/>
          <w:szCs w:val="24"/>
        </w:rPr>
        <w:t>Docume</w:t>
      </w:r>
      <w:r w:rsidR="5D40729C" w:rsidRPr="3EC13640">
        <w:rPr>
          <w:rFonts w:ascii="Lucida Sans" w:eastAsia="Lucida Sans" w:hAnsi="Lucida Sans" w:cs="Lucida Sans"/>
          <w:b/>
          <w:bCs/>
          <w:color w:val="0070C0"/>
          <w:sz w:val="24"/>
          <w:szCs w:val="24"/>
        </w:rPr>
        <w:t>nt written by</w:t>
      </w:r>
      <w:r w:rsidRPr="3EC13640">
        <w:rPr>
          <w:rFonts w:ascii="Lucida Sans" w:eastAsia="Lucida Sans" w:hAnsi="Lucida Sans" w:cs="Lucida Sans"/>
          <w:b/>
          <w:bCs/>
          <w:color w:val="0070C0"/>
          <w:sz w:val="24"/>
          <w:szCs w:val="24"/>
        </w:rPr>
        <w:t>:</w:t>
      </w:r>
      <w:r w:rsidR="2BCA4EF0" w:rsidRPr="3EC13640">
        <w:rPr>
          <w:rFonts w:ascii="Lucida Sans" w:eastAsia="Lucida Sans" w:hAnsi="Lucida Sans" w:cs="Lucida Sans"/>
          <w:b/>
          <w:bCs/>
          <w:color w:val="0070C0"/>
          <w:sz w:val="24"/>
          <w:szCs w:val="24"/>
        </w:rPr>
        <w:t xml:space="preserve"> </w:t>
      </w:r>
    </w:p>
    <w:p w14:paraId="586DCC06" w14:textId="44B5D871" w:rsidR="2BCA4EF0" w:rsidRDefault="2BCA4EF0" w:rsidP="3EC13640">
      <w:pPr>
        <w:spacing w:line="257" w:lineRule="auto"/>
        <w:rPr>
          <w:rFonts w:ascii="Lucida Sans" w:eastAsia="Lucida Sans" w:hAnsi="Lucida Sans" w:cs="Lucida Sans"/>
          <w:b/>
          <w:bCs/>
          <w:color w:val="0070C0"/>
          <w:sz w:val="24"/>
          <w:szCs w:val="24"/>
        </w:rPr>
      </w:pPr>
      <w:r w:rsidRPr="3EC13640">
        <w:rPr>
          <w:rFonts w:ascii="Lucida Sans" w:eastAsia="Lucida Sans" w:hAnsi="Lucida Sans" w:cs="Lucida Sans"/>
          <w:b/>
          <w:bCs/>
          <w:color w:val="0070C0"/>
          <w:sz w:val="24"/>
          <w:szCs w:val="24"/>
        </w:rPr>
        <w:t>Nina Owen, (District Nurse Assessor) and Rebecca Evans Administration Officer</w:t>
      </w:r>
    </w:p>
    <w:p w14:paraId="7881BF52" w14:textId="0269C710" w:rsidR="3EC13640" w:rsidRDefault="3EC13640" w:rsidP="3EC13640">
      <w:pPr>
        <w:spacing w:line="257" w:lineRule="auto"/>
        <w:rPr>
          <w:rFonts w:ascii="Lucida Sans" w:eastAsia="Lucida Sans" w:hAnsi="Lucida Sans" w:cs="Lucida Sans"/>
          <w:b/>
          <w:bCs/>
          <w:color w:val="0070C0"/>
          <w:sz w:val="24"/>
          <w:szCs w:val="24"/>
        </w:rPr>
      </w:pPr>
    </w:p>
    <w:p w14:paraId="149C1009" w14:textId="3FA57094" w:rsidR="3EC13640" w:rsidRDefault="3EC13640" w:rsidP="3EC13640">
      <w:pPr>
        <w:spacing w:line="276" w:lineRule="auto"/>
        <w:rPr>
          <w:rFonts w:ascii="Lucida Sans" w:eastAsia="Lucida Sans" w:hAnsi="Lucida Sans" w:cs="Lucida Sans"/>
          <w:b/>
          <w:bCs/>
          <w:color w:val="0070C0"/>
          <w:sz w:val="24"/>
          <w:szCs w:val="24"/>
          <w:u w:val="single"/>
        </w:rPr>
      </w:pPr>
    </w:p>
    <w:p w14:paraId="0757F6CE" w14:textId="4059A806" w:rsidR="00FB3F35" w:rsidRDefault="0E437F19" w:rsidP="33616BA2">
      <w:pPr>
        <w:spacing w:line="276" w:lineRule="auto"/>
        <w:rPr>
          <w:rFonts w:ascii="Lucida Sans" w:eastAsia="Lucida Sans" w:hAnsi="Lucida Sans" w:cs="Lucida Sans"/>
          <w:b/>
          <w:bCs/>
          <w:color w:val="0070C0"/>
          <w:sz w:val="24"/>
          <w:szCs w:val="24"/>
        </w:rPr>
      </w:pPr>
      <w:r w:rsidRPr="33616BA2">
        <w:rPr>
          <w:rFonts w:ascii="Lucida Sans" w:eastAsia="Lucida Sans" w:hAnsi="Lucida Sans" w:cs="Lucida Sans"/>
          <w:b/>
          <w:bCs/>
          <w:color w:val="0070C0"/>
          <w:sz w:val="24"/>
          <w:szCs w:val="24"/>
          <w:u w:val="single"/>
        </w:rPr>
        <w:t>Contents:</w:t>
      </w:r>
      <w:r w:rsidRPr="33616BA2">
        <w:rPr>
          <w:rFonts w:ascii="Lucida Sans" w:eastAsia="Lucida Sans" w:hAnsi="Lucida Sans" w:cs="Lucida Sans"/>
          <w:b/>
          <w:bCs/>
          <w:color w:val="0070C0"/>
          <w:sz w:val="24"/>
          <w:szCs w:val="24"/>
        </w:rPr>
        <w:t xml:space="preserve"> </w:t>
      </w:r>
    </w:p>
    <w:p w14:paraId="60D5CDF0" w14:textId="1F1CF2FF" w:rsidR="00FB3F35" w:rsidRDefault="00FB3F35" w:rsidP="33616BA2">
      <w:pPr>
        <w:spacing w:line="276" w:lineRule="auto"/>
        <w:rPr>
          <w:rFonts w:ascii="Lucida Sans" w:eastAsia="Lucida Sans" w:hAnsi="Lucida Sans" w:cs="Lucida Sans"/>
          <w:sz w:val="24"/>
          <w:szCs w:val="24"/>
        </w:rPr>
      </w:pPr>
    </w:p>
    <w:p w14:paraId="25C08615" w14:textId="0655125A" w:rsidR="0E437F19" w:rsidRDefault="0E437F19" w:rsidP="33616BA2">
      <w:pPr>
        <w:pStyle w:val="ListParagraph"/>
        <w:numPr>
          <w:ilvl w:val="0"/>
          <w:numId w:val="12"/>
        </w:numPr>
        <w:spacing w:line="276" w:lineRule="auto"/>
        <w:rPr>
          <w:rFonts w:ascii="Lucida Sans" w:eastAsia="Lucida Sans" w:hAnsi="Lucida Sans" w:cs="Lucida Sans"/>
          <w:sz w:val="24"/>
          <w:szCs w:val="24"/>
        </w:rPr>
      </w:pPr>
      <w:r w:rsidRPr="33616BA2">
        <w:rPr>
          <w:rFonts w:ascii="Lucida Sans" w:eastAsia="Lucida Sans" w:hAnsi="Lucida Sans" w:cs="Lucida Sans"/>
          <w:sz w:val="24"/>
          <w:szCs w:val="24"/>
        </w:rPr>
        <w:t>Introduction</w:t>
      </w:r>
    </w:p>
    <w:p w14:paraId="530DC9E8" w14:textId="3A75B03D" w:rsidR="33616BA2" w:rsidRDefault="33616BA2" w:rsidP="33616BA2">
      <w:pPr>
        <w:spacing w:line="276" w:lineRule="auto"/>
        <w:rPr>
          <w:rFonts w:ascii="Lucida Sans" w:eastAsia="Lucida Sans" w:hAnsi="Lucida Sans" w:cs="Lucida Sans"/>
          <w:sz w:val="24"/>
          <w:szCs w:val="24"/>
        </w:rPr>
      </w:pPr>
    </w:p>
    <w:p w14:paraId="0D2C5B92" w14:textId="4D77EBAC" w:rsidR="0E437F19" w:rsidRDefault="0E437F19" w:rsidP="33616BA2">
      <w:pPr>
        <w:pStyle w:val="ListParagraph"/>
        <w:numPr>
          <w:ilvl w:val="0"/>
          <w:numId w:val="12"/>
        </w:numPr>
        <w:spacing w:line="276" w:lineRule="auto"/>
        <w:rPr>
          <w:rFonts w:ascii="Lucida Sans" w:eastAsia="Lucida Sans" w:hAnsi="Lucida Sans" w:cs="Lucida Sans"/>
          <w:sz w:val="24"/>
          <w:szCs w:val="24"/>
        </w:rPr>
      </w:pPr>
      <w:r w:rsidRPr="33616BA2">
        <w:rPr>
          <w:rFonts w:ascii="Lucida Sans" w:eastAsia="Lucida Sans" w:hAnsi="Lucida Sans" w:cs="Lucida Sans"/>
          <w:sz w:val="24"/>
          <w:szCs w:val="24"/>
        </w:rPr>
        <w:t>Purpose of Referral procedure</w:t>
      </w:r>
    </w:p>
    <w:p w14:paraId="422A8A51" w14:textId="28847EF0" w:rsidR="33616BA2" w:rsidRDefault="33616BA2" w:rsidP="33616BA2">
      <w:pPr>
        <w:spacing w:line="276" w:lineRule="auto"/>
        <w:rPr>
          <w:rFonts w:ascii="Lucida Sans" w:eastAsia="Lucida Sans" w:hAnsi="Lucida Sans" w:cs="Lucida Sans"/>
          <w:sz w:val="24"/>
          <w:szCs w:val="24"/>
        </w:rPr>
      </w:pPr>
    </w:p>
    <w:p w14:paraId="5365100E" w14:textId="62EB7F91" w:rsidR="00FB3F35" w:rsidRDefault="0BE7CCEE" w:rsidP="33616BA2">
      <w:pPr>
        <w:pStyle w:val="ListParagraph"/>
        <w:numPr>
          <w:ilvl w:val="0"/>
          <w:numId w:val="12"/>
        </w:numPr>
        <w:spacing w:line="276" w:lineRule="auto"/>
        <w:rPr>
          <w:rFonts w:ascii="Lucida Sans" w:eastAsia="Lucida Sans" w:hAnsi="Lucida Sans" w:cs="Lucida Sans"/>
          <w:sz w:val="24"/>
          <w:szCs w:val="24"/>
        </w:rPr>
      </w:pPr>
      <w:r w:rsidRPr="33616BA2">
        <w:rPr>
          <w:rFonts w:ascii="Lucida Sans" w:eastAsia="Lucida Sans" w:hAnsi="Lucida Sans" w:cs="Lucida Sans"/>
          <w:sz w:val="24"/>
          <w:szCs w:val="24"/>
        </w:rPr>
        <w:t>Responsibility</w:t>
      </w:r>
    </w:p>
    <w:p w14:paraId="4289F465" w14:textId="0058385D" w:rsidR="33616BA2" w:rsidRDefault="33616BA2" w:rsidP="33616BA2">
      <w:pPr>
        <w:spacing w:line="276" w:lineRule="auto"/>
        <w:rPr>
          <w:rFonts w:ascii="Lucida Sans" w:eastAsia="Lucida Sans" w:hAnsi="Lucida Sans" w:cs="Lucida Sans"/>
          <w:sz w:val="24"/>
          <w:szCs w:val="24"/>
        </w:rPr>
      </w:pPr>
    </w:p>
    <w:p w14:paraId="65A37E17" w14:textId="3650F10C" w:rsidR="00FB3F35" w:rsidRDefault="0E437F19" w:rsidP="33616BA2">
      <w:pPr>
        <w:pStyle w:val="ListParagraph"/>
        <w:numPr>
          <w:ilvl w:val="0"/>
          <w:numId w:val="12"/>
        </w:numPr>
        <w:spacing w:line="276" w:lineRule="auto"/>
        <w:rPr>
          <w:rFonts w:ascii="Lucida Sans" w:eastAsia="Lucida Sans" w:hAnsi="Lucida Sans" w:cs="Lucida Sans"/>
          <w:sz w:val="24"/>
          <w:szCs w:val="24"/>
        </w:rPr>
      </w:pPr>
      <w:r w:rsidRPr="33616BA2">
        <w:rPr>
          <w:rFonts w:ascii="Lucida Sans" w:eastAsia="Lucida Sans" w:hAnsi="Lucida Sans" w:cs="Lucida Sans"/>
          <w:sz w:val="24"/>
          <w:szCs w:val="24"/>
        </w:rPr>
        <w:t>C</w:t>
      </w:r>
      <w:r w:rsidR="70ABB7BE" w:rsidRPr="33616BA2">
        <w:rPr>
          <w:rFonts w:ascii="Lucida Sans" w:eastAsia="Lucida Sans" w:hAnsi="Lucida Sans" w:cs="Lucida Sans"/>
          <w:sz w:val="24"/>
          <w:szCs w:val="24"/>
        </w:rPr>
        <w:t>onsent</w:t>
      </w:r>
    </w:p>
    <w:p w14:paraId="410918C4" w14:textId="43A23D5D" w:rsidR="33616BA2" w:rsidRDefault="33616BA2" w:rsidP="33616BA2">
      <w:pPr>
        <w:spacing w:line="276" w:lineRule="auto"/>
        <w:rPr>
          <w:rFonts w:ascii="Lucida Sans" w:eastAsia="Lucida Sans" w:hAnsi="Lucida Sans" w:cs="Lucida Sans"/>
          <w:sz w:val="24"/>
          <w:szCs w:val="24"/>
        </w:rPr>
      </w:pPr>
    </w:p>
    <w:p w14:paraId="2639C871" w14:textId="5D46B9A3" w:rsidR="00FB3F35" w:rsidRDefault="70ABB7BE" w:rsidP="33616BA2">
      <w:pPr>
        <w:pStyle w:val="ListParagraph"/>
        <w:numPr>
          <w:ilvl w:val="0"/>
          <w:numId w:val="12"/>
        </w:numPr>
        <w:spacing w:line="276" w:lineRule="auto"/>
        <w:rPr>
          <w:rFonts w:ascii="Lucida Sans" w:eastAsia="Lucida Sans" w:hAnsi="Lucida Sans" w:cs="Lucida Sans"/>
          <w:sz w:val="24"/>
          <w:szCs w:val="24"/>
        </w:rPr>
      </w:pPr>
      <w:r w:rsidRPr="33616BA2">
        <w:rPr>
          <w:rFonts w:ascii="Lucida Sans" w:eastAsia="Lucida Sans" w:hAnsi="Lucida Sans" w:cs="Lucida Sans"/>
          <w:sz w:val="24"/>
          <w:szCs w:val="24"/>
        </w:rPr>
        <w:t>Capaci</w:t>
      </w:r>
      <w:r w:rsidR="50825C79" w:rsidRPr="33616BA2">
        <w:rPr>
          <w:rFonts w:ascii="Lucida Sans" w:eastAsia="Lucida Sans" w:hAnsi="Lucida Sans" w:cs="Lucida Sans"/>
          <w:sz w:val="24"/>
          <w:szCs w:val="24"/>
        </w:rPr>
        <w:t>ty</w:t>
      </w:r>
    </w:p>
    <w:p w14:paraId="1E8CBCDA" w14:textId="2E52F921" w:rsidR="00FB3F35" w:rsidRDefault="00FB3F35" w:rsidP="33616BA2">
      <w:pPr>
        <w:spacing w:line="276" w:lineRule="auto"/>
        <w:rPr>
          <w:rFonts w:ascii="Lucida Sans" w:eastAsia="Lucida Sans" w:hAnsi="Lucida Sans" w:cs="Lucida Sans"/>
          <w:sz w:val="24"/>
          <w:szCs w:val="24"/>
        </w:rPr>
      </w:pPr>
    </w:p>
    <w:p w14:paraId="5E0BE05E" w14:textId="1E292F05" w:rsidR="00FB3F35" w:rsidRDefault="70ABB7BE" w:rsidP="33616BA2">
      <w:pPr>
        <w:pStyle w:val="ListParagraph"/>
        <w:numPr>
          <w:ilvl w:val="0"/>
          <w:numId w:val="12"/>
        </w:numPr>
        <w:spacing w:line="276" w:lineRule="auto"/>
        <w:rPr>
          <w:rFonts w:ascii="Lucida Sans" w:eastAsia="Lucida Sans" w:hAnsi="Lucida Sans" w:cs="Lucida Sans"/>
          <w:sz w:val="24"/>
          <w:szCs w:val="24"/>
        </w:rPr>
      </w:pPr>
      <w:r w:rsidRPr="33616BA2">
        <w:rPr>
          <w:rFonts w:ascii="Lucida Sans" w:eastAsia="Lucida Sans" w:hAnsi="Lucida Sans" w:cs="Lucida Sans"/>
          <w:sz w:val="24"/>
          <w:szCs w:val="24"/>
        </w:rPr>
        <w:t xml:space="preserve">Key consequences of refusing CHC </w:t>
      </w:r>
    </w:p>
    <w:p w14:paraId="5AF2F540" w14:textId="3C8D4FCF" w:rsidR="00FB3F35" w:rsidRDefault="00FB3F35" w:rsidP="33616BA2">
      <w:pPr>
        <w:spacing w:line="276" w:lineRule="auto"/>
        <w:rPr>
          <w:rFonts w:ascii="Lucida Sans" w:eastAsia="Lucida Sans" w:hAnsi="Lucida Sans" w:cs="Lucida Sans"/>
          <w:sz w:val="24"/>
          <w:szCs w:val="24"/>
        </w:rPr>
      </w:pPr>
    </w:p>
    <w:p w14:paraId="43F91385" w14:textId="35B0C43B" w:rsidR="00FB3F35" w:rsidRDefault="70ABB7BE" w:rsidP="33616BA2">
      <w:pPr>
        <w:pStyle w:val="ListParagraph"/>
        <w:numPr>
          <w:ilvl w:val="0"/>
          <w:numId w:val="12"/>
        </w:numPr>
        <w:spacing w:line="276" w:lineRule="auto"/>
        <w:rPr>
          <w:rFonts w:ascii="Lucida Sans" w:eastAsia="Lucida Sans" w:hAnsi="Lucida Sans" w:cs="Lucida Sans"/>
          <w:sz w:val="24"/>
          <w:szCs w:val="24"/>
        </w:rPr>
      </w:pPr>
      <w:r w:rsidRPr="33616BA2">
        <w:rPr>
          <w:rFonts w:ascii="Lucida Sans" w:eastAsia="Lucida Sans" w:hAnsi="Lucida Sans" w:cs="Lucida Sans"/>
          <w:sz w:val="24"/>
          <w:szCs w:val="24"/>
        </w:rPr>
        <w:t xml:space="preserve">Consenting to the CHC Assessment </w:t>
      </w:r>
    </w:p>
    <w:p w14:paraId="7A2D077B" w14:textId="1192B1DB" w:rsidR="00FB3F35" w:rsidRDefault="00FB3F35" w:rsidP="33616BA2">
      <w:pPr>
        <w:spacing w:line="276" w:lineRule="auto"/>
        <w:rPr>
          <w:rFonts w:ascii="Lucida Sans" w:eastAsia="Lucida Sans" w:hAnsi="Lucida Sans" w:cs="Lucida Sans"/>
          <w:sz w:val="24"/>
          <w:szCs w:val="24"/>
        </w:rPr>
      </w:pPr>
    </w:p>
    <w:p w14:paraId="112019DF" w14:textId="572B0124" w:rsidR="00FB3F35" w:rsidRDefault="70ABB7BE" w:rsidP="33616BA2">
      <w:pPr>
        <w:pStyle w:val="ListParagraph"/>
        <w:numPr>
          <w:ilvl w:val="0"/>
          <w:numId w:val="12"/>
        </w:numPr>
        <w:spacing w:line="276" w:lineRule="auto"/>
        <w:rPr>
          <w:rFonts w:ascii="Lucida Sans" w:eastAsia="Lucida Sans" w:hAnsi="Lucida Sans" w:cs="Lucida Sans"/>
          <w:sz w:val="24"/>
          <w:szCs w:val="24"/>
        </w:rPr>
      </w:pPr>
      <w:r w:rsidRPr="33616BA2">
        <w:rPr>
          <w:rFonts w:ascii="Lucida Sans" w:eastAsia="Lucida Sans" w:hAnsi="Lucida Sans" w:cs="Lucida Sans"/>
          <w:sz w:val="24"/>
          <w:szCs w:val="24"/>
        </w:rPr>
        <w:t xml:space="preserve">Criteria for referral </w:t>
      </w:r>
    </w:p>
    <w:p w14:paraId="31009CEE" w14:textId="1C8AE181" w:rsidR="00FB3F35" w:rsidRDefault="00FB3F35" w:rsidP="33616BA2">
      <w:pPr>
        <w:spacing w:line="276" w:lineRule="auto"/>
        <w:rPr>
          <w:rFonts w:ascii="Lucida Sans" w:eastAsia="Lucida Sans" w:hAnsi="Lucida Sans" w:cs="Lucida Sans"/>
          <w:sz w:val="24"/>
          <w:szCs w:val="24"/>
        </w:rPr>
      </w:pPr>
    </w:p>
    <w:p w14:paraId="53D7995A" w14:textId="7BA58768" w:rsidR="00FB3F35" w:rsidRDefault="70ABB7BE" w:rsidP="33616BA2">
      <w:pPr>
        <w:pStyle w:val="ListParagraph"/>
        <w:numPr>
          <w:ilvl w:val="0"/>
          <w:numId w:val="12"/>
        </w:numPr>
        <w:spacing w:line="276" w:lineRule="auto"/>
        <w:rPr>
          <w:rFonts w:ascii="Lucida Sans" w:eastAsia="Lucida Sans" w:hAnsi="Lucida Sans" w:cs="Lucida Sans"/>
          <w:sz w:val="24"/>
          <w:szCs w:val="24"/>
        </w:rPr>
      </w:pPr>
      <w:r w:rsidRPr="33616BA2">
        <w:rPr>
          <w:rFonts w:ascii="Lucida Sans" w:eastAsia="Lucida Sans" w:hAnsi="Lucida Sans" w:cs="Lucida Sans"/>
          <w:sz w:val="24"/>
          <w:szCs w:val="24"/>
        </w:rPr>
        <w:t>CHC and FND Care Assessment Flow Chart</w:t>
      </w:r>
    </w:p>
    <w:p w14:paraId="23647512" w14:textId="37E04073" w:rsidR="00FB3F35" w:rsidRDefault="00FB3F35" w:rsidP="33616BA2">
      <w:pPr>
        <w:spacing w:line="276" w:lineRule="auto"/>
        <w:rPr>
          <w:rFonts w:ascii="Lucida Sans" w:eastAsia="Lucida Sans" w:hAnsi="Lucida Sans" w:cs="Lucida Sans"/>
          <w:sz w:val="24"/>
          <w:szCs w:val="24"/>
          <w:lang w:val="en-US"/>
        </w:rPr>
      </w:pPr>
    </w:p>
    <w:p w14:paraId="63D1EB88" w14:textId="564982ED" w:rsidR="00FB3F35" w:rsidRDefault="70ABB7BE" w:rsidP="33616BA2">
      <w:pPr>
        <w:pStyle w:val="ListParagraph"/>
        <w:numPr>
          <w:ilvl w:val="0"/>
          <w:numId w:val="12"/>
        </w:numPr>
        <w:spacing w:line="276" w:lineRule="auto"/>
        <w:rPr>
          <w:rFonts w:ascii="Lucida Sans" w:eastAsia="Lucida Sans" w:hAnsi="Lucida Sans" w:cs="Lucida Sans"/>
          <w:sz w:val="24"/>
          <w:szCs w:val="24"/>
          <w:lang w:val="en-US"/>
        </w:rPr>
      </w:pPr>
      <w:r w:rsidRPr="33616BA2">
        <w:rPr>
          <w:rFonts w:ascii="Lucida Sans" w:eastAsia="Lucida Sans" w:hAnsi="Lucida Sans" w:cs="Lucida Sans"/>
          <w:sz w:val="24"/>
          <w:szCs w:val="24"/>
          <w:lang w:val="en-US"/>
        </w:rPr>
        <w:t>Continuing Healthcare and Funded Nursing Care Assessment Referral Form</w:t>
      </w:r>
    </w:p>
    <w:p w14:paraId="43CE1F0E" w14:textId="31096FBD" w:rsidR="00FB3F35" w:rsidRDefault="00FB3F35" w:rsidP="33616BA2">
      <w:pPr>
        <w:spacing w:line="276" w:lineRule="auto"/>
        <w:rPr>
          <w:rFonts w:ascii="Lucida Sans" w:eastAsia="Lucida Sans" w:hAnsi="Lucida Sans" w:cs="Lucida Sans"/>
          <w:sz w:val="24"/>
          <w:szCs w:val="24"/>
        </w:rPr>
      </w:pPr>
    </w:p>
    <w:p w14:paraId="3570EFC3" w14:textId="3BFC8617" w:rsidR="00FB3F35" w:rsidRDefault="471061D2" w:rsidP="33616BA2">
      <w:pPr>
        <w:pStyle w:val="ListParagraph"/>
        <w:numPr>
          <w:ilvl w:val="0"/>
          <w:numId w:val="12"/>
        </w:numPr>
        <w:spacing w:line="276" w:lineRule="auto"/>
        <w:rPr>
          <w:rFonts w:ascii="Lucida Sans" w:eastAsia="Lucida Sans" w:hAnsi="Lucida Sans" w:cs="Lucida Sans"/>
          <w:sz w:val="24"/>
          <w:szCs w:val="24"/>
        </w:rPr>
      </w:pPr>
      <w:r w:rsidRPr="33616BA2">
        <w:rPr>
          <w:rFonts w:ascii="Lucida Sans" w:eastAsia="Lucida Sans" w:hAnsi="Lucida Sans" w:cs="Lucida Sans"/>
          <w:sz w:val="24"/>
          <w:szCs w:val="24"/>
        </w:rPr>
        <w:t xml:space="preserve"> </w:t>
      </w:r>
      <w:r w:rsidR="0E437F19" w:rsidRPr="33616BA2">
        <w:rPr>
          <w:rFonts w:ascii="Lucida Sans" w:eastAsia="Lucida Sans" w:hAnsi="Lucida Sans" w:cs="Lucida Sans"/>
          <w:sz w:val="24"/>
          <w:szCs w:val="24"/>
        </w:rPr>
        <w:t>References</w:t>
      </w:r>
    </w:p>
    <w:p w14:paraId="793256AE" w14:textId="0BB4B37D" w:rsidR="00FB3F35" w:rsidRDefault="0E437F19" w:rsidP="33616BA2">
      <w:pPr>
        <w:spacing w:line="360" w:lineRule="auto"/>
        <w:rPr>
          <w:rFonts w:ascii="Lucida Sans" w:eastAsia="Lucida Sans" w:hAnsi="Lucida Sans" w:cs="Lucida Sans"/>
          <w:sz w:val="24"/>
          <w:szCs w:val="24"/>
        </w:rPr>
      </w:pPr>
      <w:r w:rsidRPr="33616BA2">
        <w:rPr>
          <w:rFonts w:ascii="Lucida Sans" w:eastAsia="Lucida Sans" w:hAnsi="Lucida Sans" w:cs="Lucida Sans"/>
          <w:sz w:val="24"/>
          <w:szCs w:val="24"/>
        </w:rPr>
        <w:t xml:space="preserve"> </w:t>
      </w:r>
    </w:p>
    <w:p w14:paraId="0A6E326E" w14:textId="27F4A0F6" w:rsidR="00FB3F35" w:rsidRDefault="0E437F19" w:rsidP="33616BA2">
      <w:pPr>
        <w:rPr>
          <w:rFonts w:ascii="Lucida Sans" w:eastAsia="Lucida Sans" w:hAnsi="Lucida Sans" w:cs="Lucida Sans"/>
          <w:sz w:val="24"/>
          <w:szCs w:val="24"/>
        </w:rPr>
      </w:pPr>
      <w:r w:rsidRPr="33616BA2">
        <w:rPr>
          <w:rFonts w:ascii="Lucida Sans" w:eastAsia="Lucida Sans" w:hAnsi="Lucida Sans" w:cs="Lucida Sans"/>
          <w:sz w:val="24"/>
          <w:szCs w:val="24"/>
        </w:rPr>
        <w:t xml:space="preserve"> </w:t>
      </w:r>
    </w:p>
    <w:p w14:paraId="1E239ED4" w14:textId="68F1CECB" w:rsidR="00FB3F35" w:rsidRDefault="0E437F19" w:rsidP="33616BA2">
      <w:pPr>
        <w:rPr>
          <w:rFonts w:ascii="Lucida Sans" w:eastAsia="Lucida Sans" w:hAnsi="Lucida Sans" w:cs="Lucida Sans"/>
          <w:sz w:val="24"/>
          <w:szCs w:val="24"/>
        </w:rPr>
      </w:pPr>
      <w:r w:rsidRPr="33616BA2">
        <w:rPr>
          <w:rFonts w:ascii="Lucida Sans" w:eastAsia="Lucida Sans" w:hAnsi="Lucida Sans" w:cs="Lucida Sans"/>
          <w:sz w:val="24"/>
          <w:szCs w:val="24"/>
        </w:rPr>
        <w:lastRenderedPageBreak/>
        <w:t xml:space="preserve"> </w:t>
      </w:r>
    </w:p>
    <w:p w14:paraId="0F764C8C" w14:textId="56B4D51C" w:rsidR="00FB3F35" w:rsidRDefault="00FB3F35" w:rsidP="4ECBB91A">
      <w:pPr>
        <w:rPr>
          <w:rFonts w:ascii="Lucida Sans" w:eastAsia="Lucida Sans" w:hAnsi="Lucida Sans" w:cs="Lucida Sans"/>
          <w:sz w:val="24"/>
          <w:szCs w:val="24"/>
        </w:rPr>
      </w:pPr>
    </w:p>
    <w:p w14:paraId="35AC7017" w14:textId="12BCD8E4" w:rsidR="00FB3F35" w:rsidRDefault="00FB3F35" w:rsidP="33616BA2">
      <w:pPr>
        <w:pStyle w:val="NoSpacing"/>
        <w:rPr>
          <w:rFonts w:ascii="Lucida Sans" w:eastAsia="Lucida Sans" w:hAnsi="Lucida Sans" w:cs="Lucida Sans"/>
          <w:b/>
          <w:bCs/>
          <w:color w:val="0070C0"/>
          <w:sz w:val="24"/>
          <w:szCs w:val="24"/>
          <w:u w:val="single"/>
        </w:rPr>
      </w:pPr>
    </w:p>
    <w:p w14:paraId="52D76C0D" w14:textId="5065743E" w:rsidR="00FB3F35" w:rsidRDefault="00FB3F35" w:rsidP="33616BA2">
      <w:pPr>
        <w:pStyle w:val="NoSpacing"/>
        <w:rPr>
          <w:rFonts w:ascii="Lucida Sans" w:eastAsia="Lucida Sans" w:hAnsi="Lucida Sans" w:cs="Lucida Sans"/>
          <w:b/>
          <w:bCs/>
          <w:color w:val="0070C0"/>
          <w:sz w:val="24"/>
          <w:szCs w:val="24"/>
          <w:u w:val="single"/>
        </w:rPr>
      </w:pPr>
    </w:p>
    <w:p w14:paraId="5C55CF40" w14:textId="46D2B113" w:rsidR="00FB3F35" w:rsidRDefault="00FB3F35" w:rsidP="33616BA2">
      <w:pPr>
        <w:pStyle w:val="NoSpacing"/>
        <w:rPr>
          <w:rFonts w:ascii="Lucida Sans" w:eastAsia="Lucida Sans" w:hAnsi="Lucida Sans" w:cs="Lucida Sans"/>
          <w:b/>
          <w:bCs/>
          <w:color w:val="0070C0"/>
          <w:sz w:val="24"/>
          <w:szCs w:val="24"/>
          <w:u w:val="single"/>
        </w:rPr>
      </w:pPr>
    </w:p>
    <w:p w14:paraId="53DEF115" w14:textId="363D310D" w:rsidR="33616BA2" w:rsidRDefault="33616BA2" w:rsidP="33616BA2">
      <w:pPr>
        <w:pStyle w:val="NoSpacing"/>
        <w:rPr>
          <w:rFonts w:ascii="Lucida Sans" w:eastAsia="Lucida Sans" w:hAnsi="Lucida Sans" w:cs="Lucida Sans"/>
          <w:b/>
          <w:bCs/>
          <w:color w:val="0070C0"/>
          <w:sz w:val="24"/>
          <w:szCs w:val="24"/>
          <w:u w:val="single"/>
        </w:rPr>
      </w:pPr>
    </w:p>
    <w:p w14:paraId="1D67D8C0" w14:textId="6EB6E975" w:rsidR="4ECBB91A" w:rsidRDefault="1A0EC970" w:rsidP="33616BA2">
      <w:pPr>
        <w:pStyle w:val="NoSpacing"/>
        <w:rPr>
          <w:rFonts w:ascii="Lucida Sans" w:eastAsia="Lucida Sans" w:hAnsi="Lucida Sans" w:cs="Lucida Sans"/>
          <w:b/>
          <w:bCs/>
          <w:color w:val="0070C0"/>
          <w:sz w:val="24"/>
          <w:szCs w:val="24"/>
          <w:u w:val="single"/>
        </w:rPr>
      </w:pPr>
      <w:r w:rsidRPr="33616BA2">
        <w:rPr>
          <w:rFonts w:ascii="Lucida Sans" w:eastAsia="Lucida Sans" w:hAnsi="Lucida Sans" w:cs="Lucida Sans"/>
          <w:b/>
          <w:bCs/>
          <w:color w:val="0070C0"/>
          <w:sz w:val="24"/>
          <w:szCs w:val="24"/>
          <w:u w:val="single"/>
        </w:rPr>
        <w:t>Introduction</w:t>
      </w:r>
    </w:p>
    <w:p w14:paraId="52222842" w14:textId="0FA7A5CB" w:rsidR="33616BA2" w:rsidRDefault="33616BA2" w:rsidP="33616BA2">
      <w:pPr>
        <w:pStyle w:val="NoSpacing"/>
        <w:rPr>
          <w:rFonts w:ascii="Lucida Sans" w:eastAsia="Lucida Sans" w:hAnsi="Lucida Sans" w:cs="Lucida Sans"/>
          <w:b/>
          <w:bCs/>
          <w:color w:val="0070C0"/>
          <w:sz w:val="24"/>
          <w:szCs w:val="24"/>
          <w:u w:val="single"/>
        </w:rPr>
      </w:pPr>
    </w:p>
    <w:p w14:paraId="6EBA06BF" w14:textId="4B805A95" w:rsidR="1A0EC970" w:rsidRDefault="1A0EC970" w:rsidP="4ECBB91A">
      <w:pPr>
        <w:spacing w:line="360" w:lineRule="auto"/>
        <w:rPr>
          <w:rFonts w:ascii="Lucida Sans" w:eastAsia="Lucida Sans" w:hAnsi="Lucida Sans" w:cs="Lucida Sans"/>
          <w:sz w:val="24"/>
          <w:szCs w:val="24"/>
        </w:rPr>
      </w:pPr>
      <w:r w:rsidRPr="33616BA2">
        <w:rPr>
          <w:rFonts w:ascii="Lucida Sans" w:eastAsia="Lucida Sans" w:hAnsi="Lucida Sans" w:cs="Lucida Sans"/>
          <w:sz w:val="24"/>
          <w:szCs w:val="24"/>
        </w:rPr>
        <w:t>The role of Nurs</w:t>
      </w:r>
      <w:r w:rsidR="0746F63F" w:rsidRPr="33616BA2">
        <w:rPr>
          <w:rFonts w:ascii="Lucida Sans" w:eastAsia="Lucida Sans" w:hAnsi="Lucida Sans" w:cs="Lucida Sans"/>
          <w:sz w:val="24"/>
          <w:szCs w:val="24"/>
        </w:rPr>
        <w:t xml:space="preserve">e </w:t>
      </w:r>
      <w:r w:rsidRPr="33616BA2">
        <w:rPr>
          <w:rFonts w:ascii="Lucida Sans" w:eastAsia="Lucida Sans" w:hAnsi="Lucida Sans" w:cs="Lucida Sans"/>
          <w:sz w:val="24"/>
          <w:szCs w:val="24"/>
        </w:rPr>
        <w:t xml:space="preserve">Assessor </w:t>
      </w:r>
      <w:r w:rsidR="242F3EC6" w:rsidRPr="33616BA2">
        <w:rPr>
          <w:rFonts w:ascii="Lucida Sans" w:eastAsia="Lucida Sans" w:hAnsi="Lucida Sans" w:cs="Lucida Sans"/>
          <w:sz w:val="24"/>
          <w:szCs w:val="24"/>
        </w:rPr>
        <w:t>sits within</w:t>
      </w:r>
      <w:r w:rsidR="18F55363" w:rsidRPr="33616BA2">
        <w:rPr>
          <w:rFonts w:ascii="Lucida Sans" w:eastAsia="Lucida Sans" w:hAnsi="Lucida Sans" w:cs="Lucida Sans"/>
          <w:sz w:val="24"/>
          <w:szCs w:val="24"/>
        </w:rPr>
        <w:t xml:space="preserve"> the</w:t>
      </w:r>
      <w:r w:rsidR="242F3EC6" w:rsidRPr="33616BA2">
        <w:rPr>
          <w:rFonts w:ascii="Lucida Sans" w:eastAsia="Lucida Sans" w:hAnsi="Lucida Sans" w:cs="Lucida Sans"/>
          <w:sz w:val="24"/>
          <w:szCs w:val="24"/>
        </w:rPr>
        <w:t xml:space="preserve"> District Nursing</w:t>
      </w:r>
      <w:r w:rsidR="421E0630" w:rsidRPr="33616BA2">
        <w:rPr>
          <w:rFonts w:ascii="Lucida Sans" w:eastAsia="Lucida Sans" w:hAnsi="Lucida Sans" w:cs="Lucida Sans"/>
          <w:sz w:val="24"/>
          <w:szCs w:val="24"/>
        </w:rPr>
        <w:t xml:space="preserve"> (DN)</w:t>
      </w:r>
      <w:r w:rsidR="162249F6" w:rsidRPr="33616BA2">
        <w:rPr>
          <w:rFonts w:ascii="Lucida Sans" w:eastAsia="Lucida Sans" w:hAnsi="Lucida Sans" w:cs="Lucida Sans"/>
          <w:sz w:val="24"/>
          <w:szCs w:val="24"/>
        </w:rPr>
        <w:t xml:space="preserve"> Team for Swansea Bay. This process covers a range of health </w:t>
      </w:r>
      <w:r w:rsidR="308614C9" w:rsidRPr="33616BA2">
        <w:rPr>
          <w:rFonts w:ascii="Lucida Sans" w:eastAsia="Lucida Sans" w:hAnsi="Lucida Sans" w:cs="Lucida Sans"/>
          <w:sz w:val="24"/>
          <w:szCs w:val="24"/>
        </w:rPr>
        <w:t>specialities</w:t>
      </w:r>
      <w:r w:rsidR="320C2B85" w:rsidRPr="33616BA2">
        <w:rPr>
          <w:rFonts w:ascii="Lucida Sans" w:eastAsia="Lucida Sans" w:hAnsi="Lucida Sans" w:cs="Lucida Sans"/>
          <w:sz w:val="24"/>
          <w:szCs w:val="24"/>
        </w:rPr>
        <w:t xml:space="preserve"> including,</w:t>
      </w:r>
      <w:r w:rsidR="5A506E31" w:rsidRPr="33616BA2">
        <w:rPr>
          <w:rFonts w:ascii="Lucida Sans" w:eastAsia="Lucida Sans" w:hAnsi="Lucida Sans" w:cs="Lucida Sans"/>
          <w:sz w:val="24"/>
          <w:szCs w:val="24"/>
        </w:rPr>
        <w:t xml:space="preserve"> adults and </w:t>
      </w:r>
      <w:r w:rsidR="2B5F5EEF" w:rsidRPr="33616BA2">
        <w:rPr>
          <w:rFonts w:ascii="Lucida Sans" w:eastAsia="Lucida Sans" w:hAnsi="Lucida Sans" w:cs="Lucida Sans"/>
          <w:sz w:val="24"/>
          <w:szCs w:val="24"/>
        </w:rPr>
        <w:t>older people</w:t>
      </w:r>
      <w:r w:rsidR="128EBCFF" w:rsidRPr="33616BA2">
        <w:rPr>
          <w:rFonts w:ascii="Lucida Sans" w:eastAsia="Lucida Sans" w:hAnsi="Lucida Sans" w:cs="Lucida Sans"/>
          <w:sz w:val="24"/>
          <w:szCs w:val="24"/>
        </w:rPr>
        <w:t xml:space="preserve"> with a range of </w:t>
      </w:r>
      <w:r w:rsidR="32AF0FE0" w:rsidRPr="33616BA2">
        <w:rPr>
          <w:rFonts w:ascii="Lucida Sans" w:eastAsia="Lucida Sans" w:hAnsi="Lucida Sans" w:cs="Lucida Sans"/>
          <w:sz w:val="24"/>
          <w:szCs w:val="24"/>
        </w:rPr>
        <w:t xml:space="preserve">physical needs. This includes neurological illnesses, </w:t>
      </w:r>
      <w:r w:rsidR="16131A1C" w:rsidRPr="33616BA2">
        <w:rPr>
          <w:rFonts w:ascii="Lucida Sans" w:eastAsia="Lucida Sans" w:hAnsi="Lucida Sans" w:cs="Lucida Sans"/>
          <w:sz w:val="24"/>
          <w:szCs w:val="24"/>
        </w:rPr>
        <w:t xml:space="preserve">muscular diseases, </w:t>
      </w:r>
      <w:r w:rsidR="32AF0FE0" w:rsidRPr="33616BA2">
        <w:rPr>
          <w:rFonts w:ascii="Lucida Sans" w:eastAsia="Lucida Sans" w:hAnsi="Lucida Sans" w:cs="Lucida Sans"/>
          <w:sz w:val="24"/>
          <w:szCs w:val="24"/>
        </w:rPr>
        <w:t>cancer and end of life ca</w:t>
      </w:r>
      <w:r w:rsidR="6F2AF9FA" w:rsidRPr="33616BA2">
        <w:rPr>
          <w:rFonts w:ascii="Lucida Sans" w:eastAsia="Lucida Sans" w:hAnsi="Lucida Sans" w:cs="Lucida Sans"/>
          <w:sz w:val="24"/>
          <w:szCs w:val="24"/>
        </w:rPr>
        <w:t xml:space="preserve">re, frailty, </w:t>
      </w:r>
      <w:r w:rsidR="01DA8B05" w:rsidRPr="33616BA2">
        <w:rPr>
          <w:rFonts w:ascii="Lucida Sans" w:eastAsia="Lucida Sans" w:hAnsi="Lucida Sans" w:cs="Lucida Sans"/>
          <w:sz w:val="24"/>
          <w:szCs w:val="24"/>
        </w:rPr>
        <w:t xml:space="preserve">and transitioning patients from child services to adult continuing healthcare. </w:t>
      </w:r>
    </w:p>
    <w:p w14:paraId="31D62944" w14:textId="445F33EE" w:rsidR="522312F7" w:rsidRDefault="522312F7" w:rsidP="4ECBB91A">
      <w:pPr>
        <w:spacing w:line="360" w:lineRule="auto"/>
        <w:rPr>
          <w:rFonts w:ascii="Lucida Sans" w:eastAsia="Lucida Sans" w:hAnsi="Lucida Sans" w:cs="Lucida Sans"/>
          <w:sz w:val="24"/>
          <w:szCs w:val="24"/>
        </w:rPr>
      </w:pPr>
      <w:r w:rsidRPr="33D84891">
        <w:rPr>
          <w:rFonts w:ascii="Lucida Sans" w:eastAsia="Lucida Sans" w:hAnsi="Lucida Sans" w:cs="Lucida Sans"/>
          <w:sz w:val="24"/>
          <w:szCs w:val="24"/>
        </w:rPr>
        <w:t>The DN Team undertake full assessments and reviews of eligibility using the NHS Framework for Continuing Healthcare</w:t>
      </w:r>
      <w:r w:rsidR="2DB9736F" w:rsidRPr="33D84891">
        <w:rPr>
          <w:rFonts w:ascii="Lucida Sans" w:eastAsia="Lucida Sans" w:hAnsi="Lucida Sans" w:cs="Lucida Sans"/>
          <w:sz w:val="24"/>
          <w:szCs w:val="24"/>
        </w:rPr>
        <w:t xml:space="preserve"> (</w:t>
      </w:r>
      <w:r w:rsidR="7FB527D6" w:rsidRPr="33D84891">
        <w:rPr>
          <w:rFonts w:ascii="Lucida Sans" w:eastAsia="Lucida Sans" w:hAnsi="Lucida Sans" w:cs="Lucida Sans"/>
          <w:sz w:val="24"/>
          <w:szCs w:val="24"/>
        </w:rPr>
        <w:t>CHC WAG 202</w:t>
      </w:r>
      <w:r w:rsidR="6DCC1E09" w:rsidRPr="33D84891">
        <w:rPr>
          <w:rFonts w:ascii="Lucida Sans" w:eastAsia="Lucida Sans" w:hAnsi="Lucida Sans" w:cs="Lucida Sans"/>
          <w:sz w:val="24"/>
          <w:szCs w:val="24"/>
        </w:rPr>
        <w:t>2</w:t>
      </w:r>
      <w:r w:rsidR="2DB9736F" w:rsidRPr="33D84891">
        <w:rPr>
          <w:rFonts w:ascii="Lucida Sans" w:eastAsia="Lucida Sans" w:hAnsi="Lucida Sans" w:cs="Lucida Sans"/>
          <w:sz w:val="24"/>
          <w:szCs w:val="24"/>
        </w:rPr>
        <w:t>)</w:t>
      </w:r>
      <w:r w:rsidRPr="33D84891">
        <w:rPr>
          <w:rFonts w:ascii="Lucida Sans" w:eastAsia="Lucida Sans" w:hAnsi="Lucida Sans" w:cs="Lucida Sans"/>
          <w:sz w:val="24"/>
          <w:szCs w:val="24"/>
        </w:rPr>
        <w:t xml:space="preserve">. </w:t>
      </w:r>
      <w:r w:rsidR="3815A2BC" w:rsidRPr="33D84891">
        <w:rPr>
          <w:rFonts w:ascii="Lucida Sans" w:eastAsia="Lucida Sans" w:hAnsi="Lucida Sans" w:cs="Lucida Sans"/>
          <w:sz w:val="24"/>
          <w:szCs w:val="24"/>
        </w:rPr>
        <w:t>They are responsible for</w:t>
      </w:r>
      <w:r w:rsidR="31FD41B7" w:rsidRPr="33D84891">
        <w:rPr>
          <w:rFonts w:ascii="Lucida Sans" w:eastAsia="Lucida Sans" w:hAnsi="Lucida Sans" w:cs="Lucida Sans"/>
          <w:sz w:val="24"/>
          <w:szCs w:val="24"/>
        </w:rPr>
        <w:t xml:space="preserve"> overseeing case management by the DN Team for</w:t>
      </w:r>
      <w:r w:rsidR="3815A2BC" w:rsidRPr="33D84891">
        <w:rPr>
          <w:rFonts w:ascii="Lucida Sans" w:eastAsia="Lucida Sans" w:hAnsi="Lucida Sans" w:cs="Lucida Sans"/>
          <w:sz w:val="24"/>
          <w:szCs w:val="24"/>
        </w:rPr>
        <w:t xml:space="preserve"> those individuals who are in receipt of CH</w:t>
      </w:r>
      <w:r w:rsidR="7364DFD5" w:rsidRPr="33D84891">
        <w:rPr>
          <w:rFonts w:ascii="Lucida Sans" w:eastAsia="Lucida Sans" w:hAnsi="Lucida Sans" w:cs="Lucida Sans"/>
          <w:sz w:val="24"/>
          <w:szCs w:val="24"/>
        </w:rPr>
        <w:t>C</w:t>
      </w:r>
      <w:r w:rsidR="3815A2BC" w:rsidRPr="33D84891">
        <w:rPr>
          <w:rFonts w:ascii="Lucida Sans" w:eastAsia="Lucida Sans" w:hAnsi="Lucida Sans" w:cs="Lucida Sans"/>
          <w:sz w:val="24"/>
          <w:szCs w:val="24"/>
        </w:rPr>
        <w:t xml:space="preserve"> Funding</w:t>
      </w:r>
      <w:r w:rsidR="285C4394" w:rsidRPr="33D84891">
        <w:rPr>
          <w:rFonts w:ascii="Lucida Sans" w:eastAsia="Lucida Sans" w:hAnsi="Lucida Sans" w:cs="Lucida Sans"/>
          <w:sz w:val="24"/>
          <w:szCs w:val="24"/>
        </w:rPr>
        <w:t>.</w:t>
      </w:r>
      <w:r w:rsidR="3815A2BC" w:rsidRPr="33D84891">
        <w:rPr>
          <w:rFonts w:ascii="Lucida Sans" w:eastAsia="Lucida Sans" w:hAnsi="Lucida Sans" w:cs="Lucida Sans"/>
          <w:sz w:val="24"/>
          <w:szCs w:val="24"/>
        </w:rPr>
        <w:t xml:space="preserve"> </w:t>
      </w:r>
    </w:p>
    <w:p w14:paraId="7B979A04" w14:textId="1AD5CAE8" w:rsidR="0B2D53C9" w:rsidRDefault="0B2D53C9" w:rsidP="4ECBB91A">
      <w:pPr>
        <w:spacing w:line="360" w:lineRule="auto"/>
        <w:rPr>
          <w:rFonts w:ascii="Lucida Sans" w:eastAsia="Lucida Sans" w:hAnsi="Lucida Sans" w:cs="Lucida Sans"/>
          <w:sz w:val="24"/>
          <w:szCs w:val="24"/>
        </w:rPr>
      </w:pPr>
      <w:r w:rsidRPr="33616BA2">
        <w:rPr>
          <w:rFonts w:ascii="Lucida Sans" w:eastAsia="Lucida Sans" w:hAnsi="Lucida Sans" w:cs="Lucida Sans"/>
          <w:sz w:val="24"/>
          <w:szCs w:val="24"/>
        </w:rPr>
        <w:t>This process involves</w:t>
      </w:r>
      <w:r w:rsidR="649D621F" w:rsidRPr="33616BA2">
        <w:rPr>
          <w:rFonts w:ascii="Lucida Sans" w:eastAsia="Lucida Sans" w:hAnsi="Lucida Sans" w:cs="Lucida Sans"/>
          <w:sz w:val="24"/>
          <w:szCs w:val="24"/>
        </w:rPr>
        <w:t xml:space="preserve"> the following phases;</w:t>
      </w:r>
    </w:p>
    <w:p w14:paraId="37CA0D05" w14:textId="146B4B35" w:rsidR="649D621F" w:rsidRDefault="649D621F" w:rsidP="4ECBB91A">
      <w:pPr>
        <w:pStyle w:val="ListParagraph"/>
        <w:numPr>
          <w:ilvl w:val="0"/>
          <w:numId w:val="13"/>
        </w:numPr>
        <w:spacing w:line="360" w:lineRule="auto"/>
        <w:rPr>
          <w:rFonts w:ascii="Lucida Sans" w:eastAsia="Lucida Sans" w:hAnsi="Lucida Sans" w:cs="Lucida Sans"/>
          <w:sz w:val="24"/>
          <w:szCs w:val="24"/>
        </w:rPr>
      </w:pPr>
      <w:r w:rsidRPr="00152A08">
        <w:rPr>
          <w:rFonts w:ascii="Lucida Sans" w:eastAsia="Lucida Sans" w:hAnsi="Lucida Sans" w:cs="Lucida Sans"/>
          <w:sz w:val="24"/>
          <w:szCs w:val="24"/>
        </w:rPr>
        <w:t>I</w:t>
      </w:r>
      <w:r w:rsidR="0B2D53C9" w:rsidRPr="00152A08">
        <w:rPr>
          <w:rFonts w:ascii="Lucida Sans" w:eastAsia="Lucida Sans" w:hAnsi="Lucida Sans" w:cs="Lucida Sans"/>
          <w:sz w:val="24"/>
          <w:szCs w:val="24"/>
        </w:rPr>
        <w:t>denti</w:t>
      </w:r>
      <w:r w:rsidR="1B29CE7B" w:rsidRPr="00152A08">
        <w:rPr>
          <w:rFonts w:ascii="Lucida Sans" w:eastAsia="Lucida Sans" w:hAnsi="Lucida Sans" w:cs="Lucida Sans"/>
          <w:sz w:val="24"/>
          <w:szCs w:val="24"/>
        </w:rPr>
        <w:t>fication and Assessment</w:t>
      </w:r>
      <w:r w:rsidR="35BEECC4" w:rsidRPr="00152A08">
        <w:rPr>
          <w:rFonts w:ascii="Lucida Sans" w:eastAsia="Lucida Sans" w:hAnsi="Lucida Sans" w:cs="Lucida Sans"/>
          <w:sz w:val="24"/>
          <w:szCs w:val="24"/>
        </w:rPr>
        <w:t xml:space="preserve">: </w:t>
      </w:r>
      <w:r w:rsidR="248688A8" w:rsidRPr="00152A08">
        <w:rPr>
          <w:rFonts w:ascii="Lucida Sans" w:eastAsia="Lucida Sans" w:hAnsi="Lucida Sans" w:cs="Lucida Sans"/>
          <w:sz w:val="24"/>
          <w:szCs w:val="24"/>
        </w:rPr>
        <w:t>C</w:t>
      </w:r>
      <w:r w:rsidR="35BEECC4" w:rsidRPr="00152A08">
        <w:rPr>
          <w:rFonts w:ascii="Lucida Sans" w:eastAsia="Lucida Sans" w:hAnsi="Lucida Sans" w:cs="Lucida Sans"/>
          <w:sz w:val="24"/>
          <w:szCs w:val="24"/>
        </w:rPr>
        <w:t xml:space="preserve">are co-ordinator </w:t>
      </w:r>
      <w:r w:rsidR="7DC5925A" w:rsidRPr="00152A08">
        <w:rPr>
          <w:rFonts w:ascii="Lucida Sans" w:eastAsia="Lucida Sans" w:hAnsi="Lucida Sans" w:cs="Lucida Sans"/>
          <w:sz w:val="24"/>
          <w:szCs w:val="24"/>
        </w:rPr>
        <w:t>allocated,</w:t>
      </w:r>
      <w:r w:rsidR="0CF5C742" w:rsidRPr="00152A08">
        <w:rPr>
          <w:rFonts w:ascii="Lucida Sans" w:eastAsia="Lucida Sans" w:hAnsi="Lucida Sans" w:cs="Lucida Sans"/>
          <w:sz w:val="24"/>
          <w:szCs w:val="24"/>
        </w:rPr>
        <w:t xml:space="preserve"> and assessment process </w:t>
      </w:r>
      <w:r w:rsidR="6B4705F4" w:rsidRPr="00152A08">
        <w:rPr>
          <w:rFonts w:ascii="Lucida Sans" w:eastAsia="Lucida Sans" w:hAnsi="Lucida Sans" w:cs="Lucida Sans"/>
          <w:sz w:val="24"/>
          <w:szCs w:val="24"/>
        </w:rPr>
        <w:t>begins</w:t>
      </w:r>
      <w:r w:rsidR="0CF5C742" w:rsidRPr="00152A08">
        <w:rPr>
          <w:rFonts w:ascii="Lucida Sans" w:eastAsia="Lucida Sans" w:hAnsi="Lucida Sans" w:cs="Lucida Sans"/>
          <w:sz w:val="24"/>
          <w:szCs w:val="24"/>
        </w:rPr>
        <w:t xml:space="preserve">. </w:t>
      </w:r>
    </w:p>
    <w:p w14:paraId="343D1649" w14:textId="3F1CBB06" w:rsidR="0B2D53C9" w:rsidRDefault="0B2D53C9" w:rsidP="4ECBB91A">
      <w:pPr>
        <w:pStyle w:val="ListParagraph"/>
        <w:numPr>
          <w:ilvl w:val="0"/>
          <w:numId w:val="13"/>
        </w:numPr>
        <w:spacing w:line="360" w:lineRule="auto"/>
        <w:rPr>
          <w:rFonts w:ascii="Lucida Sans" w:eastAsia="Lucida Sans" w:hAnsi="Lucida Sans" w:cs="Lucida Sans"/>
          <w:sz w:val="24"/>
          <w:szCs w:val="24"/>
        </w:rPr>
      </w:pPr>
      <w:r w:rsidRPr="33616BA2">
        <w:rPr>
          <w:rFonts w:ascii="Lucida Sans" w:eastAsia="Lucida Sans" w:hAnsi="Lucida Sans" w:cs="Lucida Sans"/>
          <w:sz w:val="24"/>
          <w:szCs w:val="24"/>
        </w:rPr>
        <w:t>Decisions makin</w:t>
      </w:r>
      <w:r w:rsidR="6DFD3B91" w:rsidRPr="33616BA2">
        <w:rPr>
          <w:rFonts w:ascii="Lucida Sans" w:eastAsia="Lucida Sans" w:hAnsi="Lucida Sans" w:cs="Lucida Sans"/>
          <w:sz w:val="24"/>
          <w:szCs w:val="24"/>
        </w:rPr>
        <w:t xml:space="preserve">g: </w:t>
      </w:r>
      <w:r w:rsidR="48E476D6" w:rsidRPr="33616BA2">
        <w:rPr>
          <w:rFonts w:ascii="Lucida Sans" w:eastAsia="Lucida Sans" w:hAnsi="Lucida Sans" w:cs="Lucida Sans"/>
          <w:sz w:val="24"/>
          <w:szCs w:val="24"/>
        </w:rPr>
        <w:t>Multi-Disciplinary</w:t>
      </w:r>
      <w:r w:rsidR="6DFD3B91" w:rsidRPr="33616BA2">
        <w:rPr>
          <w:rFonts w:ascii="Lucida Sans" w:eastAsia="Lucida Sans" w:hAnsi="Lucida Sans" w:cs="Lucida Sans"/>
          <w:sz w:val="24"/>
          <w:szCs w:val="24"/>
        </w:rPr>
        <w:t xml:space="preserve"> Team</w:t>
      </w:r>
      <w:r w:rsidR="326520C6" w:rsidRPr="33616BA2">
        <w:rPr>
          <w:rFonts w:ascii="Lucida Sans" w:eastAsia="Lucida Sans" w:hAnsi="Lucida Sans" w:cs="Lucida Sans"/>
          <w:sz w:val="24"/>
          <w:szCs w:val="24"/>
        </w:rPr>
        <w:t xml:space="preserve"> (MDT)</w:t>
      </w:r>
      <w:r w:rsidR="6DFD3B91" w:rsidRPr="33616BA2">
        <w:rPr>
          <w:rFonts w:ascii="Lucida Sans" w:eastAsia="Lucida Sans" w:hAnsi="Lucida Sans" w:cs="Lucida Sans"/>
          <w:sz w:val="24"/>
          <w:szCs w:val="24"/>
        </w:rPr>
        <w:t xml:space="preserve"> will collect evidence </w:t>
      </w:r>
      <w:r w:rsidR="2CA220C3" w:rsidRPr="33616BA2">
        <w:rPr>
          <w:rFonts w:ascii="Lucida Sans" w:eastAsia="Lucida Sans" w:hAnsi="Lucida Sans" w:cs="Lucida Sans"/>
          <w:sz w:val="24"/>
          <w:szCs w:val="24"/>
        </w:rPr>
        <w:t>needed for CHC assessment</w:t>
      </w:r>
      <w:r w:rsidR="5810319C" w:rsidRPr="33616BA2">
        <w:rPr>
          <w:rFonts w:ascii="Lucida Sans" w:eastAsia="Lucida Sans" w:hAnsi="Lucida Sans" w:cs="Lucida Sans"/>
          <w:sz w:val="24"/>
          <w:szCs w:val="24"/>
        </w:rPr>
        <w:t xml:space="preserve"> and work with the patient, family, and the Local Authority</w:t>
      </w:r>
      <w:r w:rsidR="00C2EB62" w:rsidRPr="33616BA2">
        <w:rPr>
          <w:rFonts w:ascii="Lucida Sans" w:eastAsia="Lucida Sans" w:hAnsi="Lucida Sans" w:cs="Lucida Sans"/>
          <w:sz w:val="24"/>
          <w:szCs w:val="24"/>
        </w:rPr>
        <w:t xml:space="preserve"> (LA)</w:t>
      </w:r>
      <w:r w:rsidR="5810319C" w:rsidRPr="33616BA2">
        <w:rPr>
          <w:rFonts w:ascii="Lucida Sans" w:eastAsia="Lucida Sans" w:hAnsi="Lucida Sans" w:cs="Lucida Sans"/>
          <w:sz w:val="24"/>
          <w:szCs w:val="24"/>
        </w:rPr>
        <w:t xml:space="preserve"> to achieve the best outcome for the patient. </w:t>
      </w:r>
    </w:p>
    <w:p w14:paraId="5B3122A0" w14:textId="262A0400" w:rsidR="0B2D53C9" w:rsidRDefault="0B2D53C9" w:rsidP="4ECBB91A">
      <w:pPr>
        <w:pStyle w:val="ListParagraph"/>
        <w:numPr>
          <w:ilvl w:val="0"/>
          <w:numId w:val="13"/>
        </w:numPr>
        <w:spacing w:line="360" w:lineRule="auto"/>
        <w:rPr>
          <w:rFonts w:ascii="Lucida Sans" w:eastAsia="Lucida Sans" w:hAnsi="Lucida Sans" w:cs="Lucida Sans"/>
          <w:sz w:val="24"/>
          <w:szCs w:val="24"/>
        </w:rPr>
      </w:pPr>
      <w:r w:rsidRPr="3EC13640">
        <w:rPr>
          <w:rFonts w:ascii="Lucida Sans" w:eastAsia="Lucida Sans" w:hAnsi="Lucida Sans" w:cs="Lucida Sans"/>
          <w:sz w:val="24"/>
          <w:szCs w:val="24"/>
        </w:rPr>
        <w:t>Arrangement of Care Package</w:t>
      </w:r>
      <w:r w:rsidR="59D7EB45" w:rsidRPr="3EC13640">
        <w:rPr>
          <w:rFonts w:ascii="Lucida Sans" w:eastAsia="Lucida Sans" w:hAnsi="Lucida Sans" w:cs="Lucida Sans"/>
          <w:sz w:val="24"/>
          <w:szCs w:val="24"/>
        </w:rPr>
        <w:t xml:space="preserve">: </w:t>
      </w:r>
      <w:r w:rsidR="5EDDAD34" w:rsidRPr="3EC13640">
        <w:rPr>
          <w:rFonts w:ascii="Lucida Sans" w:eastAsia="Lucida Sans" w:hAnsi="Lucida Sans" w:cs="Lucida Sans"/>
          <w:sz w:val="24"/>
          <w:szCs w:val="24"/>
        </w:rPr>
        <w:t xml:space="preserve">if eligible for CHC, </w:t>
      </w:r>
    </w:p>
    <w:p w14:paraId="6B3943E9" w14:textId="5E02439F" w:rsidR="0B2D53C9" w:rsidRDefault="5EDDAD34" w:rsidP="4ECBB91A">
      <w:pPr>
        <w:pStyle w:val="ListParagraph"/>
        <w:numPr>
          <w:ilvl w:val="0"/>
          <w:numId w:val="13"/>
        </w:numPr>
        <w:spacing w:line="360" w:lineRule="auto"/>
        <w:rPr>
          <w:rFonts w:ascii="Lucida Sans" w:eastAsia="Lucida Sans" w:hAnsi="Lucida Sans" w:cs="Lucida Sans"/>
          <w:sz w:val="24"/>
          <w:szCs w:val="24"/>
        </w:rPr>
      </w:pPr>
      <w:r w:rsidRPr="3EC13640">
        <w:rPr>
          <w:rFonts w:ascii="Lucida Sans" w:eastAsia="Lucida Sans" w:hAnsi="Lucida Sans" w:cs="Lucida Sans"/>
          <w:sz w:val="24"/>
          <w:szCs w:val="24"/>
        </w:rPr>
        <w:t xml:space="preserve"> Fast Track </w:t>
      </w:r>
      <w:r w:rsidR="716B7481" w:rsidRPr="3EC13640">
        <w:rPr>
          <w:rFonts w:ascii="Lucida Sans" w:eastAsia="Lucida Sans" w:hAnsi="Lucida Sans" w:cs="Lucida Sans"/>
          <w:sz w:val="24"/>
          <w:szCs w:val="24"/>
        </w:rPr>
        <w:t xml:space="preserve">option for </w:t>
      </w:r>
      <w:r w:rsidR="3DC93A99" w:rsidRPr="3EC13640">
        <w:rPr>
          <w:rFonts w:ascii="Lucida Sans" w:eastAsia="Lucida Sans" w:hAnsi="Lucida Sans" w:cs="Lucida Sans"/>
          <w:sz w:val="24"/>
          <w:szCs w:val="24"/>
        </w:rPr>
        <w:t>end of life</w:t>
      </w:r>
      <w:r w:rsidR="4C8CA0AF" w:rsidRPr="3EC13640">
        <w:rPr>
          <w:rFonts w:ascii="Lucida Sans" w:eastAsia="Lucida Sans" w:hAnsi="Lucida Sans" w:cs="Lucida Sans"/>
          <w:sz w:val="24"/>
          <w:szCs w:val="24"/>
        </w:rPr>
        <w:t>.</w:t>
      </w:r>
    </w:p>
    <w:p w14:paraId="209B3584" w14:textId="665B86C6" w:rsidR="0B2D53C9" w:rsidRDefault="0B2D53C9" w:rsidP="4ECBB91A">
      <w:pPr>
        <w:pStyle w:val="ListParagraph"/>
        <w:numPr>
          <w:ilvl w:val="0"/>
          <w:numId w:val="13"/>
        </w:numPr>
        <w:spacing w:line="360" w:lineRule="auto"/>
        <w:rPr>
          <w:rFonts w:ascii="Lucida Sans" w:eastAsia="Lucida Sans" w:hAnsi="Lucida Sans" w:cs="Lucida Sans"/>
          <w:sz w:val="24"/>
          <w:szCs w:val="24"/>
        </w:rPr>
      </w:pPr>
      <w:r w:rsidRPr="3EC13640">
        <w:rPr>
          <w:rFonts w:ascii="Lucida Sans" w:eastAsia="Lucida Sans" w:hAnsi="Lucida Sans" w:cs="Lucida Sans"/>
          <w:sz w:val="24"/>
          <w:szCs w:val="24"/>
        </w:rPr>
        <w:t>Review</w:t>
      </w:r>
      <w:r w:rsidR="68E93112" w:rsidRPr="3EC13640">
        <w:rPr>
          <w:rFonts w:ascii="Lucida Sans" w:eastAsia="Lucida Sans" w:hAnsi="Lucida Sans" w:cs="Lucida Sans"/>
          <w:sz w:val="24"/>
          <w:szCs w:val="24"/>
        </w:rPr>
        <w:t xml:space="preserve">: </w:t>
      </w:r>
      <w:r w:rsidR="13075A95" w:rsidRPr="3EC13640">
        <w:rPr>
          <w:rFonts w:ascii="Lucida Sans" w:eastAsia="Lucida Sans" w:hAnsi="Lucida Sans" w:cs="Lucida Sans"/>
          <w:sz w:val="24"/>
          <w:szCs w:val="24"/>
        </w:rPr>
        <w:t xml:space="preserve">the review process is three months after eligibility of CHC, then on a yearly basis. </w:t>
      </w:r>
    </w:p>
    <w:p w14:paraId="1D70811D" w14:textId="68BD8392" w:rsidR="4ECBB91A" w:rsidRDefault="17681555" w:rsidP="33616BA2">
      <w:pPr>
        <w:spacing w:line="360" w:lineRule="auto"/>
        <w:rPr>
          <w:rFonts w:ascii="Lucida Sans" w:eastAsia="Lucida Sans" w:hAnsi="Lucida Sans" w:cs="Lucida Sans"/>
          <w:sz w:val="24"/>
          <w:szCs w:val="24"/>
        </w:rPr>
      </w:pPr>
      <w:r w:rsidRPr="3EC13640">
        <w:rPr>
          <w:rFonts w:ascii="Lucida Sans" w:eastAsia="Lucida Sans" w:hAnsi="Lucida Sans" w:cs="Lucida Sans"/>
          <w:sz w:val="24"/>
          <w:szCs w:val="24"/>
        </w:rPr>
        <w:t>The DN Team work alongside multi-disciplinary tea</w:t>
      </w:r>
      <w:r w:rsidR="5285402F" w:rsidRPr="3EC13640">
        <w:rPr>
          <w:rFonts w:ascii="Lucida Sans" w:eastAsia="Lucida Sans" w:hAnsi="Lucida Sans" w:cs="Lucida Sans"/>
          <w:sz w:val="24"/>
          <w:szCs w:val="24"/>
        </w:rPr>
        <w:t xml:space="preserve">ms to ensure individuals needs are reviewed and met. The process involves </w:t>
      </w:r>
      <w:r w:rsidR="4968742E" w:rsidRPr="3EC13640">
        <w:rPr>
          <w:rFonts w:ascii="Lucida Sans" w:eastAsia="Lucida Sans" w:hAnsi="Lucida Sans" w:cs="Lucida Sans"/>
          <w:sz w:val="24"/>
          <w:szCs w:val="24"/>
        </w:rPr>
        <w:t xml:space="preserve">facilitating meetings following the CHC Framework </w:t>
      </w:r>
      <w:r w:rsidR="6DC24418" w:rsidRPr="3EC13640">
        <w:rPr>
          <w:rFonts w:ascii="Lucida Sans" w:eastAsia="Lucida Sans" w:hAnsi="Lucida Sans" w:cs="Lucida Sans"/>
          <w:sz w:val="24"/>
          <w:szCs w:val="24"/>
        </w:rPr>
        <w:t>G</w:t>
      </w:r>
      <w:r w:rsidR="4968742E" w:rsidRPr="3EC13640">
        <w:rPr>
          <w:rFonts w:ascii="Lucida Sans" w:eastAsia="Lucida Sans" w:hAnsi="Lucida Sans" w:cs="Lucida Sans"/>
          <w:sz w:val="24"/>
          <w:szCs w:val="24"/>
        </w:rPr>
        <w:t xml:space="preserve">uidance in a time specific manner; </w:t>
      </w:r>
      <w:r w:rsidR="5285402F" w:rsidRPr="3EC13640">
        <w:rPr>
          <w:rFonts w:ascii="Lucida Sans" w:eastAsia="Lucida Sans" w:hAnsi="Lucida Sans" w:cs="Lucida Sans"/>
          <w:sz w:val="24"/>
          <w:szCs w:val="24"/>
        </w:rPr>
        <w:t xml:space="preserve">assessment, planning and </w:t>
      </w:r>
      <w:r w:rsidR="5285402F" w:rsidRPr="3EC13640">
        <w:rPr>
          <w:rFonts w:ascii="Lucida Sans" w:eastAsia="Lucida Sans" w:hAnsi="Lucida Sans" w:cs="Lucida Sans"/>
          <w:sz w:val="24"/>
          <w:szCs w:val="24"/>
        </w:rPr>
        <w:lastRenderedPageBreak/>
        <w:t>commission of care often includes responding to crisis in care provision</w:t>
      </w:r>
      <w:r w:rsidR="112A2561" w:rsidRPr="3EC13640">
        <w:rPr>
          <w:rFonts w:ascii="Lucida Sans" w:eastAsia="Lucida Sans" w:hAnsi="Lucida Sans" w:cs="Lucida Sans"/>
          <w:sz w:val="24"/>
          <w:szCs w:val="24"/>
        </w:rPr>
        <w:t>, problem solving with the support of the CHC team and wider MDT.</w:t>
      </w:r>
    </w:p>
    <w:p w14:paraId="026DCA54" w14:textId="5604EABC" w:rsidR="16BB95F0" w:rsidRDefault="16BB95F0" w:rsidP="16BB95F0">
      <w:pPr>
        <w:spacing w:line="360" w:lineRule="auto"/>
        <w:rPr>
          <w:rFonts w:ascii="Lucida Sans" w:eastAsia="Lucida Sans" w:hAnsi="Lucida Sans" w:cs="Lucida Sans"/>
          <w:b/>
          <w:bCs/>
          <w:color w:val="0070C0"/>
          <w:sz w:val="24"/>
          <w:szCs w:val="24"/>
          <w:u w:val="single"/>
        </w:rPr>
      </w:pPr>
    </w:p>
    <w:p w14:paraId="2C479FE2" w14:textId="78239540" w:rsidR="16BB95F0" w:rsidRDefault="16BB95F0" w:rsidP="16BB95F0">
      <w:pPr>
        <w:spacing w:line="360" w:lineRule="auto"/>
        <w:rPr>
          <w:rFonts w:ascii="Lucida Sans" w:eastAsia="Lucida Sans" w:hAnsi="Lucida Sans" w:cs="Lucida Sans"/>
          <w:b/>
          <w:bCs/>
          <w:color w:val="0070C0"/>
          <w:sz w:val="24"/>
          <w:szCs w:val="24"/>
          <w:u w:val="single"/>
        </w:rPr>
      </w:pPr>
    </w:p>
    <w:p w14:paraId="1596360F" w14:textId="118FE76F" w:rsidR="3EC13640" w:rsidRDefault="3EC13640" w:rsidP="3EC13640">
      <w:pPr>
        <w:spacing w:line="360" w:lineRule="auto"/>
        <w:rPr>
          <w:rFonts w:ascii="Lucida Sans" w:eastAsia="Lucida Sans" w:hAnsi="Lucida Sans" w:cs="Lucida Sans"/>
          <w:b/>
          <w:bCs/>
          <w:color w:val="0070C0"/>
          <w:sz w:val="24"/>
          <w:szCs w:val="24"/>
          <w:u w:val="single"/>
        </w:rPr>
      </w:pPr>
    </w:p>
    <w:p w14:paraId="2090FCF7" w14:textId="1638BE49" w:rsidR="11A01E69" w:rsidRDefault="21C6A936" w:rsidP="27AEFC33">
      <w:pPr>
        <w:spacing w:line="360" w:lineRule="auto"/>
        <w:rPr>
          <w:rFonts w:ascii="Lucida Sans" w:eastAsia="Lucida Sans" w:hAnsi="Lucida Sans" w:cs="Lucida Sans"/>
          <w:b/>
          <w:bCs/>
          <w:color w:val="0070C0"/>
          <w:sz w:val="24"/>
          <w:szCs w:val="24"/>
          <w:u w:val="single"/>
        </w:rPr>
      </w:pPr>
      <w:r w:rsidRPr="27AEFC33">
        <w:rPr>
          <w:rFonts w:ascii="Lucida Sans" w:eastAsia="Lucida Sans" w:hAnsi="Lucida Sans" w:cs="Lucida Sans"/>
          <w:b/>
          <w:bCs/>
          <w:color w:val="0070C0"/>
          <w:sz w:val="24"/>
          <w:szCs w:val="24"/>
          <w:u w:val="single"/>
        </w:rPr>
        <w:t>P</w:t>
      </w:r>
      <w:r w:rsidR="11A01E69" w:rsidRPr="27AEFC33">
        <w:rPr>
          <w:rFonts w:ascii="Lucida Sans" w:eastAsia="Lucida Sans" w:hAnsi="Lucida Sans" w:cs="Lucida Sans"/>
          <w:b/>
          <w:bCs/>
          <w:color w:val="0070C0"/>
          <w:sz w:val="24"/>
          <w:szCs w:val="24"/>
          <w:u w:val="single"/>
        </w:rPr>
        <w:t>urpose of Referral Procedure:</w:t>
      </w:r>
    </w:p>
    <w:p w14:paraId="178E383A" w14:textId="56D73F41" w:rsidR="11A01E69" w:rsidRDefault="11A01E69" w:rsidP="33616BA2">
      <w:pPr>
        <w:spacing w:line="360" w:lineRule="auto"/>
        <w:rPr>
          <w:rFonts w:ascii="Lucida Sans" w:eastAsia="Lucida Sans" w:hAnsi="Lucida Sans" w:cs="Lucida Sans"/>
          <w:color w:val="000000" w:themeColor="text1"/>
          <w:sz w:val="24"/>
          <w:szCs w:val="24"/>
        </w:rPr>
      </w:pPr>
      <w:r w:rsidRPr="33616BA2">
        <w:rPr>
          <w:rFonts w:ascii="Lucida Sans" w:eastAsia="Lucida Sans" w:hAnsi="Lucida Sans" w:cs="Lucida Sans"/>
          <w:sz w:val="24"/>
          <w:szCs w:val="24"/>
        </w:rPr>
        <w:t xml:space="preserve">This document aims to provide an outline of </w:t>
      </w:r>
      <w:r w:rsidR="3D5250A6" w:rsidRPr="33616BA2">
        <w:rPr>
          <w:rFonts w:ascii="Lucida Sans" w:eastAsia="Lucida Sans" w:hAnsi="Lucida Sans" w:cs="Lucida Sans"/>
          <w:color w:val="000000" w:themeColor="text1"/>
          <w:sz w:val="24"/>
          <w:szCs w:val="24"/>
        </w:rPr>
        <w:t>Continuing Healthcare and Funded Nursing Care</w:t>
      </w:r>
      <w:r w:rsidR="5C4ADC56" w:rsidRPr="33616BA2">
        <w:rPr>
          <w:rFonts w:ascii="Lucida Sans" w:eastAsia="Lucida Sans" w:hAnsi="Lucida Sans" w:cs="Lucida Sans"/>
          <w:color w:val="000000" w:themeColor="text1"/>
          <w:sz w:val="24"/>
          <w:szCs w:val="24"/>
        </w:rPr>
        <w:t xml:space="preserve"> services available within Swansea Bay University Health board</w:t>
      </w:r>
      <w:r w:rsidR="39013A2F" w:rsidRPr="33616BA2">
        <w:rPr>
          <w:rFonts w:ascii="Lucida Sans" w:eastAsia="Lucida Sans" w:hAnsi="Lucida Sans" w:cs="Lucida Sans"/>
          <w:color w:val="000000" w:themeColor="text1"/>
          <w:sz w:val="24"/>
          <w:szCs w:val="24"/>
        </w:rPr>
        <w:t xml:space="preserve"> (SBUHB)</w:t>
      </w:r>
      <w:r w:rsidR="5C4ADC56" w:rsidRPr="33616BA2">
        <w:rPr>
          <w:rFonts w:ascii="Lucida Sans" w:eastAsia="Lucida Sans" w:hAnsi="Lucida Sans" w:cs="Lucida Sans"/>
          <w:color w:val="000000" w:themeColor="text1"/>
          <w:sz w:val="24"/>
          <w:szCs w:val="24"/>
        </w:rPr>
        <w:t xml:space="preserve"> and the process for appropriate referral. </w:t>
      </w:r>
    </w:p>
    <w:p w14:paraId="17F8D381" w14:textId="47EAB6CD" w:rsidR="5C4ADC56" w:rsidRDefault="5C4ADC56" w:rsidP="33616BA2">
      <w:pPr>
        <w:spacing w:line="360" w:lineRule="auto"/>
        <w:rPr>
          <w:rFonts w:ascii="Lucida Sans" w:eastAsia="Lucida Sans" w:hAnsi="Lucida Sans" w:cs="Lucida Sans"/>
          <w:sz w:val="24"/>
          <w:szCs w:val="24"/>
        </w:rPr>
      </w:pPr>
      <w:r w:rsidRPr="3EC13640">
        <w:rPr>
          <w:rFonts w:ascii="Lucida Sans" w:eastAsia="Lucida Sans" w:hAnsi="Lucida Sans" w:cs="Lucida Sans"/>
          <w:color w:val="000000" w:themeColor="text1"/>
          <w:sz w:val="24"/>
          <w:szCs w:val="24"/>
        </w:rPr>
        <w:t xml:space="preserve">This guidance applies to all </w:t>
      </w:r>
      <w:r w:rsidR="7093EDCE" w:rsidRPr="3EC13640">
        <w:rPr>
          <w:rFonts w:ascii="Lucida Sans" w:eastAsia="Lucida Sans" w:hAnsi="Lucida Sans" w:cs="Lucida Sans"/>
          <w:color w:val="000000" w:themeColor="text1"/>
          <w:sz w:val="24"/>
          <w:szCs w:val="24"/>
        </w:rPr>
        <w:t>S</w:t>
      </w:r>
      <w:r w:rsidRPr="3EC13640">
        <w:rPr>
          <w:rFonts w:ascii="Lucida Sans" w:eastAsia="Lucida Sans" w:hAnsi="Lucida Sans" w:cs="Lucida Sans"/>
          <w:color w:val="000000" w:themeColor="text1"/>
          <w:sz w:val="24"/>
          <w:szCs w:val="24"/>
        </w:rPr>
        <w:t>BUHB staff whose responsibility is for caring for patients with Continued Healthcare needs</w:t>
      </w:r>
      <w:r w:rsidR="61B03ED4" w:rsidRPr="3EC13640">
        <w:rPr>
          <w:rFonts w:ascii="Lucida Sans" w:eastAsia="Lucida Sans" w:hAnsi="Lucida Sans" w:cs="Lucida Sans"/>
          <w:color w:val="000000" w:themeColor="text1"/>
          <w:sz w:val="24"/>
          <w:szCs w:val="24"/>
        </w:rPr>
        <w:t xml:space="preserve"> </w:t>
      </w:r>
      <w:r w:rsidR="0F62CC4C" w:rsidRPr="3EC13640">
        <w:rPr>
          <w:rFonts w:ascii="Lucida Sans" w:eastAsia="Lucida Sans" w:hAnsi="Lucida Sans" w:cs="Lucida Sans"/>
          <w:color w:val="000000" w:themeColor="text1"/>
          <w:sz w:val="24"/>
          <w:szCs w:val="24"/>
        </w:rPr>
        <w:t>to ensure</w:t>
      </w:r>
      <w:r w:rsidR="61B03ED4" w:rsidRPr="3EC13640">
        <w:rPr>
          <w:rFonts w:ascii="Lucida Sans" w:eastAsia="Lucida Sans" w:hAnsi="Lucida Sans" w:cs="Lucida Sans"/>
          <w:color w:val="000000" w:themeColor="text1"/>
          <w:sz w:val="24"/>
          <w:szCs w:val="24"/>
        </w:rPr>
        <w:t xml:space="preserve"> the </w:t>
      </w:r>
      <w:r w:rsidR="637092D9" w:rsidRPr="3EC13640">
        <w:rPr>
          <w:rFonts w:ascii="Lucida Sans" w:eastAsia="Lucida Sans" w:hAnsi="Lucida Sans" w:cs="Lucida Sans"/>
          <w:color w:val="000000" w:themeColor="text1"/>
          <w:sz w:val="24"/>
          <w:szCs w:val="24"/>
        </w:rPr>
        <w:t>patients'</w:t>
      </w:r>
      <w:r w:rsidR="61B03ED4" w:rsidRPr="3EC13640">
        <w:rPr>
          <w:rFonts w:ascii="Lucida Sans" w:eastAsia="Lucida Sans" w:hAnsi="Lucida Sans" w:cs="Lucida Sans"/>
          <w:color w:val="000000" w:themeColor="text1"/>
          <w:sz w:val="24"/>
          <w:szCs w:val="24"/>
        </w:rPr>
        <w:t xml:space="preserve"> needs are met by following the correct and most time efficient procedure. </w:t>
      </w:r>
      <w:r w:rsidR="7DF696FE" w:rsidRPr="3EC13640">
        <w:rPr>
          <w:rFonts w:ascii="Lucida Sans" w:eastAsia="Lucida Sans" w:hAnsi="Lucida Sans" w:cs="Lucida Sans"/>
          <w:color w:val="000000" w:themeColor="text1"/>
          <w:sz w:val="24"/>
          <w:szCs w:val="24"/>
        </w:rPr>
        <w:t>This can take up to 8 weeks.</w:t>
      </w:r>
      <w:r w:rsidR="4593EBAE" w:rsidRPr="3EC13640">
        <w:rPr>
          <w:rFonts w:ascii="Lucida Sans" w:eastAsia="Lucida Sans" w:hAnsi="Lucida Sans" w:cs="Lucida Sans"/>
          <w:color w:val="000000" w:themeColor="text1"/>
          <w:sz w:val="24"/>
          <w:szCs w:val="24"/>
        </w:rPr>
        <w:t xml:space="preserve"> The fast-track process should always be used for any individual with a rapidly deteriorating condition that may be entering a terminal phase.</w:t>
      </w:r>
    </w:p>
    <w:p w14:paraId="6CA5E3A2" w14:textId="75A34579" w:rsidR="44363812" w:rsidRDefault="44363812" w:rsidP="4ECBB91A">
      <w:pPr>
        <w:spacing w:line="360" w:lineRule="auto"/>
        <w:rPr>
          <w:rFonts w:ascii="Lucida Sans" w:eastAsia="Lucida Sans" w:hAnsi="Lucida Sans" w:cs="Lucida Sans"/>
          <w:sz w:val="24"/>
          <w:szCs w:val="24"/>
        </w:rPr>
      </w:pPr>
      <w:r w:rsidRPr="33616BA2">
        <w:rPr>
          <w:rFonts w:ascii="Lucida Sans" w:eastAsia="Lucida Sans" w:hAnsi="Lucida Sans" w:cs="Lucida Sans"/>
          <w:b/>
          <w:bCs/>
          <w:color w:val="0070C0"/>
          <w:sz w:val="24"/>
          <w:szCs w:val="24"/>
          <w:u w:val="single"/>
        </w:rPr>
        <w:t>Responsibility:</w:t>
      </w:r>
    </w:p>
    <w:p w14:paraId="20067F2E" w14:textId="32074268" w:rsidR="52044C72" w:rsidRDefault="52044C72" w:rsidP="33616BA2">
      <w:pPr>
        <w:spacing w:line="360" w:lineRule="auto"/>
        <w:rPr>
          <w:rFonts w:ascii="Lucida Sans" w:eastAsia="Lucida Sans" w:hAnsi="Lucida Sans" w:cs="Lucida Sans"/>
          <w:sz w:val="24"/>
          <w:szCs w:val="24"/>
        </w:rPr>
      </w:pPr>
      <w:r w:rsidRPr="3EC13640">
        <w:rPr>
          <w:rFonts w:ascii="Lucida Sans" w:eastAsia="Lucida Sans" w:hAnsi="Lucida Sans" w:cs="Lucida Sans"/>
          <w:sz w:val="24"/>
          <w:szCs w:val="24"/>
        </w:rPr>
        <w:t>The NHS</w:t>
      </w:r>
      <w:r w:rsidR="7DB1FA36" w:rsidRPr="3EC13640">
        <w:rPr>
          <w:rFonts w:ascii="Lucida Sans" w:eastAsia="Lucida Sans" w:hAnsi="Lucida Sans" w:cs="Lucida Sans"/>
          <w:sz w:val="24"/>
          <w:szCs w:val="24"/>
        </w:rPr>
        <w:t xml:space="preserve"> </w:t>
      </w:r>
      <w:r w:rsidRPr="3EC13640">
        <w:rPr>
          <w:rFonts w:ascii="Lucida Sans" w:eastAsia="Lucida Sans" w:hAnsi="Lucida Sans" w:cs="Lucida Sans"/>
          <w:sz w:val="24"/>
          <w:szCs w:val="24"/>
        </w:rPr>
        <w:t xml:space="preserve"> </w:t>
      </w:r>
      <w:r w:rsidR="542F937F" w:rsidRPr="3EC13640">
        <w:rPr>
          <w:rFonts w:ascii="Lucida Sans" w:eastAsia="Lucida Sans" w:hAnsi="Lucida Sans" w:cs="Lucida Sans"/>
          <w:sz w:val="24"/>
          <w:szCs w:val="24"/>
        </w:rPr>
        <w:t>will be the initial point of contact</w:t>
      </w:r>
      <w:r w:rsidR="7226EB49" w:rsidRPr="3EC13640">
        <w:rPr>
          <w:rFonts w:ascii="Lucida Sans" w:eastAsia="Lucida Sans" w:hAnsi="Lucida Sans" w:cs="Lucida Sans"/>
          <w:sz w:val="24"/>
          <w:szCs w:val="24"/>
        </w:rPr>
        <w:t>, and so the referrer has the responsibility of the patient.</w:t>
      </w:r>
    </w:p>
    <w:p w14:paraId="2FAB3511" w14:textId="6DEC0ADC" w:rsidR="4148583B" w:rsidRDefault="4148583B" w:rsidP="33616BA2">
      <w:pPr>
        <w:spacing w:line="360" w:lineRule="auto"/>
        <w:rPr>
          <w:rFonts w:ascii="Lucida Sans" w:eastAsia="Lucida Sans" w:hAnsi="Lucida Sans" w:cs="Lucida Sans"/>
          <w:sz w:val="24"/>
          <w:szCs w:val="24"/>
        </w:rPr>
      </w:pPr>
      <w:r w:rsidRPr="33616BA2">
        <w:rPr>
          <w:rFonts w:ascii="Lucida Sans" w:eastAsia="Lucida Sans" w:hAnsi="Lucida Sans" w:cs="Lucida Sans"/>
          <w:color w:val="000000" w:themeColor="text1"/>
          <w:sz w:val="24"/>
          <w:szCs w:val="24"/>
        </w:rPr>
        <w:t>MDT members are responsible for working with the individual and/or their representatives to undertake a thorough and objective assessment of their needs, for providing expert advice to the LHB regarding eligibility for CHC and for making recommendations as to the setting and skill set required to deliver the co-produced care plan.</w:t>
      </w:r>
    </w:p>
    <w:p w14:paraId="383DA1A2" w14:textId="1C90A520" w:rsidR="37583BF2" w:rsidRDefault="37583BF2" w:rsidP="33616BA2">
      <w:pPr>
        <w:spacing w:line="360" w:lineRule="auto"/>
        <w:rPr>
          <w:rFonts w:ascii="Lucida Sans" w:eastAsia="Lucida Sans" w:hAnsi="Lucida Sans" w:cs="Lucida Sans"/>
          <w:sz w:val="24"/>
          <w:szCs w:val="24"/>
        </w:rPr>
      </w:pPr>
      <w:r w:rsidRPr="16BB95F0">
        <w:rPr>
          <w:rFonts w:ascii="Lucida Sans" w:eastAsia="Lucida Sans" w:hAnsi="Lucida Sans" w:cs="Lucida Sans"/>
          <w:sz w:val="24"/>
          <w:szCs w:val="24"/>
        </w:rPr>
        <w:t xml:space="preserve">The referrer should contact Single Point of </w:t>
      </w:r>
      <w:r w:rsidR="3B1304FC" w:rsidRPr="16BB95F0">
        <w:rPr>
          <w:rFonts w:ascii="Lucida Sans" w:eastAsia="Lucida Sans" w:hAnsi="Lucida Sans" w:cs="Lucida Sans"/>
          <w:sz w:val="24"/>
          <w:szCs w:val="24"/>
        </w:rPr>
        <w:t>Access (</w:t>
      </w:r>
      <w:hyperlink r:id="rId12">
        <w:r w:rsidR="5B4C6727" w:rsidRPr="16BB95F0">
          <w:rPr>
            <w:rStyle w:val="Hyperlink"/>
            <w:rFonts w:ascii="Lucida Sans" w:eastAsia="Lucida Sans" w:hAnsi="Lucida Sans" w:cs="Lucida Sans"/>
            <w:sz w:val="24"/>
            <w:szCs w:val="24"/>
          </w:rPr>
          <w:t>sbu.districtnursesspoa@wales.nhs.uk</w:t>
        </w:r>
      </w:hyperlink>
      <w:r w:rsidR="5B4C6727" w:rsidRPr="16BB95F0">
        <w:rPr>
          <w:rFonts w:ascii="Lucida Sans" w:eastAsia="Lucida Sans" w:hAnsi="Lucida Sans" w:cs="Lucida Sans"/>
          <w:sz w:val="24"/>
          <w:szCs w:val="24"/>
        </w:rPr>
        <w:t xml:space="preserve">) </w:t>
      </w:r>
      <w:r w:rsidR="2368D134" w:rsidRPr="16BB95F0">
        <w:rPr>
          <w:rFonts w:ascii="Lucida Sans" w:eastAsia="Lucida Sans" w:hAnsi="Lucida Sans" w:cs="Lucida Sans"/>
          <w:sz w:val="24"/>
          <w:szCs w:val="24"/>
        </w:rPr>
        <w:t xml:space="preserve">01792 343360 </w:t>
      </w:r>
      <w:r w:rsidRPr="16BB95F0">
        <w:rPr>
          <w:rFonts w:ascii="Lucida Sans" w:eastAsia="Lucida Sans" w:hAnsi="Lucida Sans" w:cs="Lucida Sans"/>
          <w:sz w:val="24"/>
          <w:szCs w:val="24"/>
        </w:rPr>
        <w:t>wh</w:t>
      </w:r>
      <w:r w:rsidR="252CDD0A" w:rsidRPr="16BB95F0">
        <w:rPr>
          <w:rFonts w:ascii="Lucida Sans" w:eastAsia="Lucida Sans" w:hAnsi="Lucida Sans" w:cs="Lucida Sans"/>
          <w:sz w:val="24"/>
          <w:szCs w:val="24"/>
        </w:rPr>
        <w:t>o</w:t>
      </w:r>
      <w:r w:rsidR="3492FC36" w:rsidRPr="16BB95F0">
        <w:rPr>
          <w:rFonts w:ascii="Lucida Sans" w:eastAsia="Lucida Sans" w:hAnsi="Lucida Sans" w:cs="Lucida Sans"/>
          <w:sz w:val="24"/>
          <w:szCs w:val="24"/>
        </w:rPr>
        <w:t xml:space="preserve"> send out the link for the referral form</w:t>
      </w:r>
      <w:r w:rsidR="252CDD0A" w:rsidRPr="16BB95F0">
        <w:rPr>
          <w:rFonts w:ascii="Lucida Sans" w:eastAsia="Lucida Sans" w:hAnsi="Lucida Sans" w:cs="Lucida Sans"/>
          <w:sz w:val="24"/>
          <w:szCs w:val="24"/>
        </w:rPr>
        <w:t>.</w:t>
      </w:r>
      <w:r w:rsidRPr="16BB95F0">
        <w:rPr>
          <w:rFonts w:ascii="Lucida Sans" w:eastAsia="Lucida Sans" w:hAnsi="Lucida Sans" w:cs="Lucida Sans"/>
          <w:sz w:val="24"/>
          <w:szCs w:val="24"/>
        </w:rPr>
        <w:t xml:space="preserve"> </w:t>
      </w:r>
      <w:r w:rsidR="7226EB49" w:rsidRPr="16BB95F0">
        <w:rPr>
          <w:rFonts w:ascii="Lucida Sans" w:eastAsia="Lucida Sans" w:hAnsi="Lucida Sans" w:cs="Lucida Sans"/>
          <w:sz w:val="24"/>
          <w:szCs w:val="24"/>
        </w:rPr>
        <w:t xml:space="preserve">The assessment and management of the patient will depend on the needs of the </w:t>
      </w:r>
      <w:r w:rsidR="18820999" w:rsidRPr="16BB95F0">
        <w:rPr>
          <w:rFonts w:ascii="Lucida Sans" w:eastAsia="Lucida Sans" w:hAnsi="Lucida Sans" w:cs="Lucida Sans"/>
          <w:sz w:val="24"/>
          <w:szCs w:val="24"/>
        </w:rPr>
        <w:t>patient but</w:t>
      </w:r>
      <w:r w:rsidR="7226EB49" w:rsidRPr="16BB95F0">
        <w:rPr>
          <w:rFonts w:ascii="Lucida Sans" w:eastAsia="Lucida Sans" w:hAnsi="Lucida Sans" w:cs="Lucida Sans"/>
          <w:sz w:val="24"/>
          <w:szCs w:val="24"/>
        </w:rPr>
        <w:t xml:space="preserve"> remains the responsibility of the</w:t>
      </w:r>
      <w:r w:rsidR="542F937F" w:rsidRPr="16BB95F0">
        <w:rPr>
          <w:rFonts w:ascii="Lucida Sans" w:eastAsia="Lucida Sans" w:hAnsi="Lucida Sans" w:cs="Lucida Sans"/>
          <w:sz w:val="24"/>
          <w:szCs w:val="24"/>
        </w:rPr>
        <w:t xml:space="preserve"> </w:t>
      </w:r>
      <w:r w:rsidR="52044C72" w:rsidRPr="16BB95F0">
        <w:rPr>
          <w:rFonts w:ascii="Lucida Sans" w:eastAsia="Lucida Sans" w:hAnsi="Lucida Sans" w:cs="Lucida Sans"/>
          <w:sz w:val="24"/>
          <w:szCs w:val="24"/>
        </w:rPr>
        <w:t>care co-ordinato</w:t>
      </w:r>
      <w:r w:rsidR="09BAE623" w:rsidRPr="16BB95F0">
        <w:rPr>
          <w:rFonts w:ascii="Lucida Sans" w:eastAsia="Lucida Sans" w:hAnsi="Lucida Sans" w:cs="Lucida Sans"/>
          <w:sz w:val="24"/>
          <w:szCs w:val="24"/>
        </w:rPr>
        <w:t xml:space="preserve">r until the assessment is complete. </w:t>
      </w:r>
    </w:p>
    <w:p w14:paraId="58A213CB" w14:textId="69BE2F75" w:rsidR="02A3730A" w:rsidRDefault="02A3730A" w:rsidP="3EC13640">
      <w:pPr>
        <w:spacing w:line="360" w:lineRule="auto"/>
        <w:rPr>
          <w:rFonts w:ascii="Lucida Sans" w:eastAsia="Lucida Sans" w:hAnsi="Lucida Sans" w:cs="Lucida Sans"/>
          <w:color w:val="000000" w:themeColor="text1"/>
          <w:sz w:val="24"/>
          <w:szCs w:val="24"/>
        </w:rPr>
      </w:pPr>
      <w:r w:rsidRPr="3EC13640">
        <w:rPr>
          <w:rFonts w:ascii="Lucida Sans" w:eastAsia="Lucida Sans" w:hAnsi="Lucida Sans" w:cs="Lucida Sans"/>
          <w:color w:val="000000" w:themeColor="text1"/>
          <w:sz w:val="24"/>
          <w:szCs w:val="24"/>
        </w:rPr>
        <w:lastRenderedPageBreak/>
        <w:t>The Care Co-ordinator is the named individual responsible for co-ordinating the whole process of assessment for long-term care. They are accountable for ensuring that the assessment process is co-produced, robust, and timely. They must ensure that the individual or their representative is kept informed of the process and fully involved in discussions about their care.</w:t>
      </w:r>
    </w:p>
    <w:p w14:paraId="27B51FD8" w14:textId="6442D17A" w:rsidR="33616BA2" w:rsidRDefault="33616BA2" w:rsidP="33616BA2">
      <w:pPr>
        <w:spacing w:line="360" w:lineRule="auto"/>
        <w:rPr>
          <w:rFonts w:ascii="Lucida Sans" w:eastAsia="Lucida Sans" w:hAnsi="Lucida Sans" w:cs="Lucida Sans"/>
          <w:color w:val="000000" w:themeColor="text1"/>
          <w:sz w:val="24"/>
          <w:szCs w:val="24"/>
        </w:rPr>
      </w:pPr>
    </w:p>
    <w:p w14:paraId="562A886B" w14:textId="12B1B0DB" w:rsidR="33616BA2" w:rsidRDefault="33616BA2" w:rsidP="33616BA2">
      <w:pPr>
        <w:spacing w:line="360" w:lineRule="auto"/>
        <w:rPr>
          <w:rFonts w:ascii="Lucida Sans" w:eastAsia="Lucida Sans" w:hAnsi="Lucida Sans" w:cs="Lucida Sans"/>
          <w:b/>
          <w:bCs/>
          <w:color w:val="0070C0"/>
          <w:sz w:val="24"/>
          <w:szCs w:val="24"/>
          <w:u w:val="single"/>
        </w:rPr>
      </w:pPr>
    </w:p>
    <w:p w14:paraId="22C85D1B" w14:textId="158B3E07" w:rsidR="33616BA2" w:rsidRDefault="33616BA2" w:rsidP="33616BA2">
      <w:pPr>
        <w:spacing w:line="360" w:lineRule="auto"/>
        <w:rPr>
          <w:rFonts w:ascii="Lucida Sans" w:eastAsia="Lucida Sans" w:hAnsi="Lucida Sans" w:cs="Lucida Sans"/>
          <w:b/>
          <w:bCs/>
          <w:color w:val="0070C0"/>
          <w:sz w:val="24"/>
          <w:szCs w:val="24"/>
          <w:u w:val="single"/>
        </w:rPr>
      </w:pPr>
    </w:p>
    <w:p w14:paraId="5E0A5A29" w14:textId="52D9B874" w:rsidR="2F39DB9A" w:rsidRDefault="2F39DB9A" w:rsidP="33616BA2">
      <w:pPr>
        <w:spacing w:line="360" w:lineRule="auto"/>
        <w:rPr>
          <w:rFonts w:ascii="Lucida Sans" w:eastAsia="Lucida Sans" w:hAnsi="Lucida Sans" w:cs="Lucida Sans"/>
          <w:b/>
          <w:bCs/>
          <w:color w:val="0070C0"/>
          <w:sz w:val="24"/>
          <w:szCs w:val="24"/>
          <w:u w:val="single"/>
        </w:rPr>
      </w:pPr>
      <w:r w:rsidRPr="33616BA2">
        <w:rPr>
          <w:rFonts w:ascii="Lucida Sans" w:eastAsia="Lucida Sans" w:hAnsi="Lucida Sans" w:cs="Lucida Sans"/>
          <w:b/>
          <w:bCs/>
          <w:color w:val="0070C0"/>
          <w:sz w:val="24"/>
          <w:szCs w:val="24"/>
          <w:u w:val="single"/>
        </w:rPr>
        <w:t>Consent</w:t>
      </w:r>
    </w:p>
    <w:p w14:paraId="282EBDE3" w14:textId="087718CE" w:rsidR="2F39DB9A" w:rsidRDefault="2F39DB9A" w:rsidP="3EC13640">
      <w:pPr>
        <w:spacing w:line="360" w:lineRule="auto"/>
        <w:rPr>
          <w:rFonts w:ascii="Lucida Sans" w:eastAsia="Lucida Sans" w:hAnsi="Lucida Sans" w:cs="Lucida Sans"/>
          <w:color w:val="000000" w:themeColor="text1"/>
          <w:sz w:val="24"/>
          <w:szCs w:val="24"/>
        </w:rPr>
      </w:pPr>
      <w:r w:rsidRPr="3EC13640">
        <w:rPr>
          <w:rFonts w:ascii="Lucida Sans" w:eastAsia="Lucida Sans" w:hAnsi="Lucida Sans" w:cs="Lucida Sans"/>
          <w:color w:val="000000" w:themeColor="text1"/>
          <w:sz w:val="24"/>
          <w:szCs w:val="24"/>
        </w:rPr>
        <w:t>Where the individual concerned has capacity, their informed consent should be obtained before the start of the process to determine eligibility for CHC. This consent will need to encompass permission to undertake the CHC assessment process</w:t>
      </w:r>
      <w:r w:rsidR="6A41F79A" w:rsidRPr="3EC13640">
        <w:rPr>
          <w:rFonts w:ascii="Lucida Sans" w:eastAsia="Lucida Sans" w:hAnsi="Lucida Sans" w:cs="Lucida Sans"/>
          <w:color w:val="000000" w:themeColor="text1"/>
          <w:sz w:val="24"/>
          <w:szCs w:val="24"/>
        </w:rPr>
        <w:t>,</w:t>
      </w:r>
      <w:r w:rsidRPr="3EC13640">
        <w:rPr>
          <w:rFonts w:ascii="Lucida Sans" w:eastAsia="Lucida Sans" w:hAnsi="Lucida Sans" w:cs="Lucida Sans"/>
          <w:color w:val="000000" w:themeColor="text1"/>
          <w:sz w:val="24"/>
          <w:szCs w:val="24"/>
        </w:rPr>
        <w:t xml:space="preserve"> </w:t>
      </w:r>
      <w:r w:rsidR="056EB344" w:rsidRPr="3EC13640">
        <w:rPr>
          <w:rFonts w:ascii="Lucida Sans" w:eastAsia="Lucida Sans" w:hAnsi="Lucida Sans" w:cs="Lucida Sans"/>
          <w:color w:val="000000" w:themeColor="text1"/>
          <w:sz w:val="24"/>
          <w:szCs w:val="24"/>
        </w:rPr>
        <w:t>information</w:t>
      </w:r>
      <w:r w:rsidRPr="3EC13640">
        <w:rPr>
          <w:rFonts w:ascii="Lucida Sans" w:eastAsia="Lucida Sans" w:hAnsi="Lucida Sans" w:cs="Lucida Sans"/>
          <w:color w:val="000000" w:themeColor="text1"/>
          <w:sz w:val="24"/>
          <w:szCs w:val="24"/>
        </w:rPr>
        <w:t xml:space="preserve"> sharing and processing of data</w:t>
      </w:r>
      <w:r w:rsidR="4D55A9C6" w:rsidRPr="3EC13640">
        <w:rPr>
          <w:rFonts w:ascii="Lucida Sans" w:eastAsia="Lucida Sans" w:hAnsi="Lucida Sans" w:cs="Lucida Sans"/>
          <w:color w:val="000000" w:themeColor="text1"/>
          <w:sz w:val="24"/>
          <w:szCs w:val="24"/>
        </w:rPr>
        <w:t>.</w:t>
      </w:r>
    </w:p>
    <w:p w14:paraId="26E80B82" w14:textId="09C41D8E" w:rsidR="3EC13640" w:rsidRDefault="3EC13640" w:rsidP="3EC13640">
      <w:pPr>
        <w:spacing w:line="360" w:lineRule="auto"/>
        <w:rPr>
          <w:rFonts w:ascii="Lucida Sans" w:eastAsia="Lucida Sans" w:hAnsi="Lucida Sans" w:cs="Lucida Sans"/>
          <w:color w:val="000000" w:themeColor="text1"/>
          <w:sz w:val="24"/>
          <w:szCs w:val="24"/>
        </w:rPr>
      </w:pPr>
    </w:p>
    <w:p w14:paraId="25CC4F34" w14:textId="5ACAAAC5" w:rsidR="4D55A9C6" w:rsidRDefault="4D55A9C6" w:rsidP="33616BA2">
      <w:pPr>
        <w:spacing w:line="360" w:lineRule="auto"/>
        <w:rPr>
          <w:rFonts w:ascii="Lucida Sans" w:eastAsia="Lucida Sans" w:hAnsi="Lucida Sans" w:cs="Lucida Sans"/>
          <w:b/>
          <w:bCs/>
          <w:color w:val="0070C0"/>
          <w:sz w:val="24"/>
          <w:szCs w:val="24"/>
          <w:u w:val="single"/>
        </w:rPr>
      </w:pPr>
      <w:r w:rsidRPr="33616BA2">
        <w:rPr>
          <w:rFonts w:ascii="Lucida Sans" w:eastAsia="Lucida Sans" w:hAnsi="Lucida Sans" w:cs="Lucida Sans"/>
          <w:b/>
          <w:bCs/>
          <w:color w:val="0070C0"/>
          <w:sz w:val="24"/>
          <w:szCs w:val="24"/>
          <w:u w:val="single"/>
        </w:rPr>
        <w:t>Capacity:</w:t>
      </w:r>
      <w:r w:rsidRPr="33616BA2">
        <w:rPr>
          <w:rFonts w:ascii="Lucida Sans" w:eastAsia="Lucida Sans" w:hAnsi="Lucida Sans" w:cs="Lucida Sans"/>
          <w:b/>
          <w:bCs/>
          <w:color w:val="0070C0"/>
          <w:sz w:val="24"/>
          <w:szCs w:val="24"/>
        </w:rPr>
        <w:t xml:space="preserve"> </w:t>
      </w:r>
    </w:p>
    <w:p w14:paraId="354D3BA3" w14:textId="4201BDED" w:rsidR="4D55A9C6" w:rsidRDefault="4D55A9C6" w:rsidP="3EC13640">
      <w:pPr>
        <w:spacing w:line="360" w:lineRule="auto"/>
        <w:rPr>
          <w:rFonts w:ascii="Lucida Sans" w:eastAsia="Lucida Sans" w:hAnsi="Lucida Sans" w:cs="Lucida Sans"/>
          <w:sz w:val="24"/>
          <w:szCs w:val="24"/>
        </w:rPr>
      </w:pPr>
      <w:r w:rsidRPr="3EC13640">
        <w:rPr>
          <w:rFonts w:ascii="Lucida Sans" w:eastAsia="Lucida Sans" w:hAnsi="Lucida Sans" w:cs="Lucida Sans"/>
          <w:sz w:val="24"/>
          <w:szCs w:val="24"/>
        </w:rPr>
        <w:t xml:space="preserve">If there is a concern that the individual may not have capacity to give their consent or to participate effectively in the decision-making process, this should be determined in accordance with the Mental Capacity Act </w:t>
      </w:r>
      <w:r w:rsidR="7671D495" w:rsidRPr="3EC13640">
        <w:rPr>
          <w:rFonts w:ascii="Lucida Sans" w:eastAsia="Lucida Sans" w:hAnsi="Lucida Sans" w:cs="Lucida Sans"/>
          <w:sz w:val="24"/>
          <w:szCs w:val="24"/>
        </w:rPr>
        <w:t>(</w:t>
      </w:r>
      <w:r w:rsidRPr="3EC13640">
        <w:rPr>
          <w:rFonts w:ascii="Lucida Sans" w:eastAsia="Lucida Sans" w:hAnsi="Lucida Sans" w:cs="Lucida Sans"/>
          <w:sz w:val="24"/>
          <w:szCs w:val="24"/>
        </w:rPr>
        <w:t>2005</w:t>
      </w:r>
      <w:r w:rsidR="1A65EF6D" w:rsidRPr="3EC13640">
        <w:rPr>
          <w:rFonts w:ascii="Lucida Sans" w:eastAsia="Lucida Sans" w:hAnsi="Lucida Sans" w:cs="Lucida Sans"/>
          <w:sz w:val="24"/>
          <w:szCs w:val="24"/>
        </w:rPr>
        <w:t>)</w:t>
      </w:r>
      <w:r w:rsidRPr="3EC13640">
        <w:rPr>
          <w:rFonts w:ascii="Lucida Sans" w:eastAsia="Lucida Sans" w:hAnsi="Lucida Sans" w:cs="Lucida Sans"/>
          <w:sz w:val="24"/>
          <w:szCs w:val="24"/>
        </w:rPr>
        <w:t xml:space="preserve"> and the associated Code of Practice.</w:t>
      </w:r>
    </w:p>
    <w:p w14:paraId="419C1D80" w14:textId="2733EE3D" w:rsidR="2F39DB9A" w:rsidRDefault="2F39DB9A" w:rsidP="3EC13640">
      <w:pPr>
        <w:spacing w:line="360" w:lineRule="auto"/>
        <w:rPr>
          <w:rFonts w:ascii="Lucida Sans" w:eastAsia="Lucida Sans" w:hAnsi="Lucida Sans" w:cs="Lucida Sans"/>
          <w:color w:val="000000" w:themeColor="text1"/>
          <w:sz w:val="24"/>
          <w:szCs w:val="24"/>
        </w:rPr>
      </w:pPr>
      <w:r w:rsidRPr="3EC13640">
        <w:rPr>
          <w:rFonts w:ascii="Lucida Sans" w:eastAsia="Lucida Sans" w:hAnsi="Lucida Sans" w:cs="Lucida Sans"/>
          <w:color w:val="000000" w:themeColor="text1"/>
          <w:sz w:val="24"/>
          <w:szCs w:val="24"/>
        </w:rPr>
        <w:t xml:space="preserve">  </w:t>
      </w:r>
      <w:r w:rsidR="4FE1E2EC" w:rsidRPr="3EC13640">
        <w:rPr>
          <w:rFonts w:ascii="Lucida Sans" w:eastAsia="Lucida Sans" w:hAnsi="Lucida Sans" w:cs="Lucida Sans"/>
          <w:color w:val="000000" w:themeColor="text1"/>
          <w:sz w:val="24"/>
          <w:szCs w:val="24"/>
        </w:rPr>
        <w:t>F</w:t>
      </w:r>
      <w:r w:rsidRPr="3EC13640">
        <w:rPr>
          <w:rFonts w:ascii="Lucida Sans" w:eastAsia="Lucida Sans" w:hAnsi="Lucida Sans" w:cs="Lucida Sans"/>
          <w:color w:val="000000" w:themeColor="text1"/>
          <w:sz w:val="24"/>
          <w:szCs w:val="24"/>
        </w:rPr>
        <w:t>or consent to be valid for the purposes it must be:</w:t>
      </w:r>
    </w:p>
    <w:p w14:paraId="7AC84863" w14:textId="5D3FEC55" w:rsidR="2F39DB9A" w:rsidRDefault="2F39DB9A" w:rsidP="33616BA2">
      <w:pPr>
        <w:pStyle w:val="ListParagraph"/>
        <w:numPr>
          <w:ilvl w:val="0"/>
          <w:numId w:val="1"/>
        </w:numPr>
        <w:spacing w:line="360" w:lineRule="auto"/>
        <w:rPr>
          <w:rFonts w:ascii="Lucida Sans" w:eastAsia="Lucida Sans" w:hAnsi="Lucida Sans" w:cs="Lucida Sans"/>
          <w:color w:val="000000" w:themeColor="text1"/>
          <w:sz w:val="24"/>
          <w:szCs w:val="24"/>
        </w:rPr>
      </w:pPr>
      <w:r w:rsidRPr="33616BA2">
        <w:rPr>
          <w:rFonts w:ascii="Lucida Sans" w:eastAsia="Lucida Sans" w:hAnsi="Lucida Sans" w:cs="Lucida Sans"/>
          <w:b/>
          <w:bCs/>
          <w:color w:val="000000" w:themeColor="text1"/>
          <w:sz w:val="24"/>
          <w:szCs w:val="24"/>
        </w:rPr>
        <w:t xml:space="preserve">Explicit: </w:t>
      </w:r>
      <w:r w:rsidRPr="33616BA2">
        <w:rPr>
          <w:rFonts w:ascii="Lucida Sans" w:eastAsia="Lucida Sans" w:hAnsi="Lucida Sans" w:cs="Lucida Sans"/>
          <w:color w:val="000000" w:themeColor="text1"/>
          <w:sz w:val="24"/>
          <w:szCs w:val="24"/>
        </w:rPr>
        <w:t>Consent must be expressly confirmed and recorded in writing, in a very clear and specific statement of consent, which is prominent and kept separate from other information.</w:t>
      </w:r>
    </w:p>
    <w:p w14:paraId="12902C17" w14:textId="394442FD" w:rsidR="2F39DB9A" w:rsidRDefault="2F39DB9A" w:rsidP="3EC13640">
      <w:pPr>
        <w:pStyle w:val="ListParagraph"/>
        <w:numPr>
          <w:ilvl w:val="0"/>
          <w:numId w:val="1"/>
        </w:numPr>
        <w:spacing w:line="360" w:lineRule="auto"/>
        <w:rPr>
          <w:rFonts w:ascii="Lucida Sans" w:eastAsia="Lucida Sans" w:hAnsi="Lucida Sans" w:cs="Lucida Sans"/>
          <w:color w:val="000000" w:themeColor="text1"/>
          <w:sz w:val="24"/>
          <w:szCs w:val="24"/>
        </w:rPr>
      </w:pPr>
      <w:r w:rsidRPr="3EC13640">
        <w:rPr>
          <w:rFonts w:ascii="Lucida Sans" w:eastAsia="Lucida Sans" w:hAnsi="Lucida Sans" w:cs="Lucida Sans"/>
          <w:b/>
          <w:bCs/>
          <w:color w:val="000000" w:themeColor="text1"/>
          <w:sz w:val="24"/>
          <w:szCs w:val="24"/>
        </w:rPr>
        <w:t>Specific:</w:t>
      </w:r>
      <w:r w:rsidRPr="3EC13640">
        <w:rPr>
          <w:rFonts w:ascii="Lucida Sans" w:eastAsia="Lucida Sans" w:hAnsi="Lucida Sans" w:cs="Lucida Sans"/>
          <w:color w:val="000000" w:themeColor="text1"/>
          <w:sz w:val="24"/>
          <w:szCs w:val="24"/>
        </w:rPr>
        <w:t xml:space="preserve"> It should be made clear to the individual to what they are being asked to consent and whether their information will be obtained and shared for a specific aspect of the eligibility consideration process or for the full process. Also, it needs to be explained that, subject to their consent, their </w:t>
      </w:r>
      <w:r w:rsidRPr="3EC13640">
        <w:rPr>
          <w:rFonts w:ascii="Lucida Sans" w:eastAsia="Lucida Sans" w:hAnsi="Lucida Sans" w:cs="Lucida Sans"/>
          <w:color w:val="000000" w:themeColor="text1"/>
          <w:sz w:val="24"/>
          <w:szCs w:val="24"/>
        </w:rPr>
        <w:lastRenderedPageBreak/>
        <w:t xml:space="preserve">personal information will be shared between different organisations involved in their care </w:t>
      </w:r>
      <w:r w:rsidR="734CD64E" w:rsidRPr="3EC13640">
        <w:rPr>
          <w:rFonts w:ascii="Lucida Sans" w:eastAsia="Lucida Sans" w:hAnsi="Lucida Sans" w:cs="Lucida Sans"/>
          <w:color w:val="000000" w:themeColor="text1"/>
          <w:sz w:val="24"/>
          <w:szCs w:val="24"/>
        </w:rPr>
        <w:t>to</w:t>
      </w:r>
      <w:r w:rsidRPr="3EC13640">
        <w:rPr>
          <w:rFonts w:ascii="Lucida Sans" w:eastAsia="Lucida Sans" w:hAnsi="Lucida Sans" w:cs="Lucida Sans"/>
          <w:color w:val="000000" w:themeColor="text1"/>
          <w:sz w:val="24"/>
          <w:szCs w:val="24"/>
        </w:rPr>
        <w:t xml:space="preserve"> complete the assessment of eligibility for CHC.</w:t>
      </w:r>
    </w:p>
    <w:p w14:paraId="75AA54DC" w14:textId="3B59188A" w:rsidR="2F39DB9A" w:rsidRDefault="2F39DB9A" w:rsidP="33616BA2">
      <w:pPr>
        <w:pStyle w:val="ListParagraph"/>
        <w:numPr>
          <w:ilvl w:val="0"/>
          <w:numId w:val="1"/>
        </w:numPr>
        <w:spacing w:line="360" w:lineRule="auto"/>
        <w:rPr>
          <w:rFonts w:ascii="Lucida Sans" w:eastAsia="Lucida Sans" w:hAnsi="Lucida Sans" w:cs="Lucida Sans"/>
          <w:color w:val="000000" w:themeColor="text1"/>
          <w:sz w:val="24"/>
          <w:szCs w:val="24"/>
        </w:rPr>
      </w:pPr>
      <w:r w:rsidRPr="33616BA2">
        <w:rPr>
          <w:rFonts w:ascii="Lucida Sans" w:eastAsia="Lucida Sans" w:hAnsi="Lucida Sans" w:cs="Lucida Sans"/>
          <w:b/>
          <w:bCs/>
          <w:color w:val="000000" w:themeColor="text1"/>
          <w:sz w:val="24"/>
          <w:szCs w:val="24"/>
        </w:rPr>
        <w:t>Informed:</w:t>
      </w:r>
      <w:r w:rsidRPr="33616BA2">
        <w:rPr>
          <w:rFonts w:ascii="Lucida Sans" w:eastAsia="Lucida Sans" w:hAnsi="Lucida Sans" w:cs="Lucida Sans"/>
          <w:color w:val="000000" w:themeColor="text1"/>
          <w:sz w:val="24"/>
          <w:szCs w:val="24"/>
        </w:rPr>
        <w:t xml:space="preserve"> The individual should be informed about what the CHC eligibility assessment process involves, what information will be obtained, and who it will be shared with before the start of the process to determine eligibility for CHC.</w:t>
      </w:r>
    </w:p>
    <w:p w14:paraId="4937F5A2" w14:textId="4B83D5CC" w:rsidR="2F39DB9A" w:rsidRDefault="2F39DB9A" w:rsidP="33616BA2">
      <w:pPr>
        <w:pStyle w:val="ListParagraph"/>
        <w:numPr>
          <w:ilvl w:val="0"/>
          <w:numId w:val="1"/>
        </w:numPr>
        <w:spacing w:line="360" w:lineRule="auto"/>
        <w:rPr>
          <w:rFonts w:ascii="Lucida Sans" w:eastAsia="Lucida Sans" w:hAnsi="Lucida Sans" w:cs="Lucida Sans"/>
          <w:color w:val="000000" w:themeColor="text1"/>
          <w:sz w:val="24"/>
          <w:szCs w:val="24"/>
        </w:rPr>
      </w:pPr>
      <w:r w:rsidRPr="33616BA2">
        <w:rPr>
          <w:rFonts w:ascii="Lucida Sans" w:eastAsia="Lucida Sans" w:hAnsi="Lucida Sans" w:cs="Lucida Sans"/>
          <w:b/>
          <w:bCs/>
          <w:color w:val="000000" w:themeColor="text1"/>
          <w:sz w:val="24"/>
          <w:szCs w:val="24"/>
        </w:rPr>
        <w:t>Freely given.</w:t>
      </w:r>
      <w:r w:rsidRPr="33616BA2">
        <w:rPr>
          <w:rFonts w:ascii="Lucida Sans" w:eastAsia="Lucida Sans" w:hAnsi="Lucida Sans" w:cs="Lucida Sans"/>
          <w:color w:val="000000" w:themeColor="text1"/>
          <w:sz w:val="24"/>
          <w:szCs w:val="24"/>
        </w:rPr>
        <w:t xml:space="preserve"> This means consent must be given voluntarily by an appropriately informed person who has both the capacity and authority to consent to the intervention in question. It also means giving people genuine ongoing choice and control over how their personal information is used and shared. In the context of CHC this means that the individual must have the capacity to consent freely and voluntarily to the CHC eligibility assessment process as set out in the Framework.</w:t>
      </w:r>
    </w:p>
    <w:p w14:paraId="4F98A052" w14:textId="6E3A8E0A" w:rsidR="2F39DB9A" w:rsidRDefault="2F39DB9A" w:rsidP="3EC13640">
      <w:pPr>
        <w:pStyle w:val="ListParagraph"/>
        <w:numPr>
          <w:ilvl w:val="0"/>
          <w:numId w:val="1"/>
        </w:numPr>
        <w:spacing w:line="360" w:lineRule="auto"/>
        <w:rPr>
          <w:rFonts w:ascii="Lucida Sans" w:eastAsia="Lucida Sans" w:hAnsi="Lucida Sans" w:cs="Lucida Sans"/>
          <w:color w:val="000000" w:themeColor="text1"/>
          <w:sz w:val="24"/>
          <w:szCs w:val="24"/>
        </w:rPr>
      </w:pPr>
      <w:r w:rsidRPr="3EC13640">
        <w:rPr>
          <w:rFonts w:ascii="Lucida Sans" w:eastAsia="Lucida Sans" w:hAnsi="Lucida Sans" w:cs="Lucida Sans"/>
          <w:color w:val="000000" w:themeColor="text1"/>
          <w:sz w:val="24"/>
          <w:szCs w:val="24"/>
        </w:rPr>
        <w:t xml:space="preserve">The individual should have a choice about </w:t>
      </w:r>
      <w:r w:rsidR="73BB9EF8" w:rsidRPr="3EC13640">
        <w:rPr>
          <w:rFonts w:ascii="Lucida Sans" w:eastAsia="Lucida Sans" w:hAnsi="Lucida Sans" w:cs="Lucida Sans"/>
          <w:color w:val="000000" w:themeColor="text1"/>
          <w:sz w:val="24"/>
          <w:szCs w:val="24"/>
        </w:rPr>
        <w:t>whether</w:t>
      </w:r>
      <w:r w:rsidRPr="3EC13640">
        <w:rPr>
          <w:rFonts w:ascii="Lucida Sans" w:eastAsia="Lucida Sans" w:hAnsi="Lucida Sans" w:cs="Lucida Sans"/>
          <w:color w:val="000000" w:themeColor="text1"/>
          <w:sz w:val="24"/>
          <w:szCs w:val="24"/>
        </w:rPr>
        <w:t xml:space="preserve"> to consent, and consent must not be conditional on the individual agreeing to something that is not related to the CHC eligibility assessment process.</w:t>
      </w:r>
    </w:p>
    <w:p w14:paraId="3CB15869" w14:textId="3FA5F485" w:rsidR="2F39DB9A" w:rsidRDefault="2F39DB9A" w:rsidP="33616BA2">
      <w:pPr>
        <w:pStyle w:val="ListParagraph"/>
        <w:numPr>
          <w:ilvl w:val="0"/>
          <w:numId w:val="1"/>
        </w:numPr>
        <w:spacing w:line="360" w:lineRule="auto"/>
        <w:rPr>
          <w:rFonts w:ascii="Lucida Sans" w:eastAsia="Lucida Sans" w:hAnsi="Lucida Sans" w:cs="Lucida Sans"/>
          <w:color w:val="000000" w:themeColor="text1"/>
          <w:sz w:val="24"/>
          <w:szCs w:val="24"/>
        </w:rPr>
      </w:pPr>
      <w:r w:rsidRPr="33616BA2">
        <w:rPr>
          <w:rFonts w:ascii="Lucida Sans" w:eastAsia="Lucida Sans" w:hAnsi="Lucida Sans" w:cs="Lucida Sans"/>
          <w:b/>
          <w:bCs/>
          <w:color w:val="000000" w:themeColor="text1"/>
          <w:sz w:val="24"/>
          <w:szCs w:val="24"/>
        </w:rPr>
        <w:t>Can be withdrawn</w:t>
      </w:r>
      <w:r w:rsidRPr="33616BA2">
        <w:rPr>
          <w:rFonts w:ascii="Lucida Sans" w:eastAsia="Lucida Sans" w:hAnsi="Lucida Sans" w:cs="Lucida Sans"/>
          <w:color w:val="000000" w:themeColor="text1"/>
          <w:sz w:val="24"/>
          <w:szCs w:val="24"/>
        </w:rPr>
        <w:t>. The individual must be made aware that they can withdraw their consent at any time, and made aware of the process for doing so, and that this includes withdrawing consent to share information. It should be explained that, depending on the information in question, the decision to withdraw or withhold consent to share information might affect whether it is possible to complete the CHC eligibility assessment.</w:t>
      </w:r>
    </w:p>
    <w:p w14:paraId="38778757" w14:textId="46E97675" w:rsidR="33616BA2" w:rsidRDefault="33616BA2" w:rsidP="33616BA2">
      <w:pPr>
        <w:spacing w:line="360" w:lineRule="auto"/>
        <w:rPr>
          <w:rFonts w:ascii="Lucida Sans" w:eastAsia="Lucida Sans" w:hAnsi="Lucida Sans" w:cs="Lucida Sans"/>
          <w:b/>
          <w:bCs/>
          <w:color w:val="0070C0"/>
          <w:sz w:val="24"/>
          <w:szCs w:val="24"/>
          <w:u w:val="single"/>
        </w:rPr>
      </w:pPr>
    </w:p>
    <w:p w14:paraId="7B0E2A6B" w14:textId="7EA2E8F6" w:rsidR="2F39DB9A" w:rsidRDefault="2F39DB9A" w:rsidP="33616BA2">
      <w:pPr>
        <w:spacing w:line="360" w:lineRule="auto"/>
        <w:rPr>
          <w:rFonts w:ascii="Lucida Sans" w:eastAsia="Lucida Sans" w:hAnsi="Lucida Sans" w:cs="Lucida Sans"/>
          <w:b/>
          <w:bCs/>
          <w:color w:val="0070C0"/>
          <w:sz w:val="24"/>
          <w:szCs w:val="24"/>
          <w:u w:val="single"/>
        </w:rPr>
      </w:pPr>
      <w:r w:rsidRPr="33616BA2">
        <w:rPr>
          <w:rFonts w:ascii="Lucida Sans" w:eastAsia="Lucida Sans" w:hAnsi="Lucida Sans" w:cs="Lucida Sans"/>
          <w:b/>
          <w:bCs/>
          <w:color w:val="0070C0"/>
          <w:sz w:val="24"/>
          <w:szCs w:val="24"/>
          <w:u w:val="single"/>
        </w:rPr>
        <w:t>The key consequence of refusing a CHC assessment</w:t>
      </w:r>
    </w:p>
    <w:p w14:paraId="211E959E" w14:textId="7291C8BB" w:rsidR="2F39DB9A" w:rsidRDefault="2F39DB9A" w:rsidP="33616BA2">
      <w:pPr>
        <w:spacing w:line="360" w:lineRule="auto"/>
        <w:rPr>
          <w:rFonts w:ascii="Lucida Sans" w:eastAsia="Lucida Sans" w:hAnsi="Lucida Sans" w:cs="Lucida Sans"/>
          <w:color w:val="000000" w:themeColor="text1"/>
          <w:sz w:val="24"/>
          <w:szCs w:val="24"/>
        </w:rPr>
      </w:pPr>
      <w:r w:rsidRPr="33616BA2">
        <w:rPr>
          <w:rFonts w:ascii="Lucida Sans" w:eastAsia="Lucida Sans" w:hAnsi="Lucida Sans" w:cs="Lucida Sans"/>
          <w:color w:val="000000" w:themeColor="text1"/>
          <w:sz w:val="24"/>
          <w:szCs w:val="24"/>
        </w:rPr>
        <w:t xml:space="preserve">Is that the NHS cannot become responsible for arranging and funding the entire care package and therefore providing care services that are free to the individual. The individual’s long-term care requirements may be met by the NHS and LA sharing responsibility and, as a result, the individual maybe charged for a contribution to the local authority arranged services. The individual must be </w:t>
      </w:r>
      <w:r w:rsidRPr="33616BA2">
        <w:rPr>
          <w:rFonts w:ascii="Lucida Sans" w:eastAsia="Lucida Sans" w:hAnsi="Lucida Sans" w:cs="Lucida Sans"/>
          <w:color w:val="000000" w:themeColor="text1"/>
          <w:sz w:val="24"/>
          <w:szCs w:val="24"/>
        </w:rPr>
        <w:lastRenderedPageBreak/>
        <w:t>provided with a detailed care plan setting out who will provide which services and what they may be charged.</w:t>
      </w:r>
    </w:p>
    <w:p w14:paraId="47898D96" w14:textId="70FC1271" w:rsidR="33616BA2" w:rsidRDefault="33616BA2" w:rsidP="33616BA2">
      <w:pPr>
        <w:spacing w:line="360" w:lineRule="auto"/>
        <w:rPr>
          <w:rFonts w:ascii="Lucida Sans" w:eastAsia="Lucida Sans" w:hAnsi="Lucida Sans" w:cs="Lucida Sans"/>
          <w:color w:val="000000" w:themeColor="text1"/>
          <w:sz w:val="24"/>
          <w:szCs w:val="24"/>
        </w:rPr>
      </w:pPr>
    </w:p>
    <w:p w14:paraId="0AF66C0B" w14:textId="39DB427C" w:rsidR="2F39DB9A" w:rsidRDefault="2F39DB9A" w:rsidP="33616BA2">
      <w:pPr>
        <w:spacing w:line="360" w:lineRule="auto"/>
        <w:rPr>
          <w:rFonts w:ascii="Lucida Sans" w:eastAsia="Lucida Sans" w:hAnsi="Lucida Sans" w:cs="Lucida Sans"/>
          <w:b/>
          <w:bCs/>
          <w:color w:val="0070C0"/>
          <w:sz w:val="24"/>
          <w:szCs w:val="24"/>
        </w:rPr>
      </w:pPr>
      <w:r w:rsidRPr="33616BA2">
        <w:rPr>
          <w:rFonts w:ascii="Lucida Sans" w:eastAsia="Lucida Sans" w:hAnsi="Lucida Sans" w:cs="Lucida Sans"/>
          <w:b/>
          <w:bCs/>
          <w:color w:val="0070C0"/>
          <w:sz w:val="24"/>
          <w:szCs w:val="24"/>
        </w:rPr>
        <w:t>Consenting to the CHC assessment process</w:t>
      </w:r>
    </w:p>
    <w:p w14:paraId="487AF3CB" w14:textId="1F459A5F" w:rsidR="2F39DB9A" w:rsidRDefault="2F39DB9A" w:rsidP="3EC13640">
      <w:pPr>
        <w:spacing w:line="360" w:lineRule="auto"/>
        <w:rPr>
          <w:rFonts w:ascii="Lucida Sans" w:eastAsia="Lucida Sans" w:hAnsi="Lucida Sans" w:cs="Lucida Sans"/>
          <w:color w:val="000000" w:themeColor="text1"/>
          <w:sz w:val="24"/>
          <w:szCs w:val="24"/>
        </w:rPr>
      </w:pPr>
      <w:r w:rsidRPr="3EC13640">
        <w:rPr>
          <w:rFonts w:ascii="Lucida Sans" w:eastAsia="Lucida Sans" w:hAnsi="Lucida Sans" w:cs="Lucida Sans"/>
          <w:color w:val="000000" w:themeColor="text1"/>
          <w:sz w:val="24"/>
          <w:szCs w:val="24"/>
        </w:rPr>
        <w:t xml:space="preserve">Where there are concerns that an individual may have significant ongoing needs, and that the level of appropriate support could be affected by their decision not to give consent, the appropriate way forward must be considered </w:t>
      </w:r>
      <w:r w:rsidRPr="3EC13640">
        <w:rPr>
          <w:rFonts w:ascii="Lucida Sans" w:eastAsia="Lucida Sans" w:hAnsi="Lucida Sans" w:cs="Lucida Sans"/>
          <w:b/>
          <w:bCs/>
          <w:color w:val="000000" w:themeColor="text1"/>
          <w:sz w:val="24"/>
          <w:szCs w:val="24"/>
        </w:rPr>
        <w:t>jointly by the LHB and the LA</w:t>
      </w:r>
      <w:r w:rsidRPr="3EC13640">
        <w:rPr>
          <w:rFonts w:ascii="Lucida Sans" w:eastAsia="Lucida Sans" w:hAnsi="Lucida Sans" w:cs="Lucida Sans"/>
          <w:color w:val="000000" w:themeColor="text1"/>
          <w:sz w:val="24"/>
          <w:szCs w:val="24"/>
        </w:rPr>
        <w:t xml:space="preserve">, </w:t>
      </w:r>
      <w:r w:rsidR="526512F6" w:rsidRPr="3EC13640">
        <w:rPr>
          <w:rFonts w:ascii="Lucida Sans" w:eastAsia="Lucida Sans" w:hAnsi="Lucida Sans" w:cs="Lucida Sans"/>
          <w:color w:val="000000" w:themeColor="text1"/>
          <w:sz w:val="24"/>
          <w:szCs w:val="24"/>
        </w:rPr>
        <w:t>considering</w:t>
      </w:r>
      <w:r w:rsidRPr="3EC13640">
        <w:rPr>
          <w:rFonts w:ascii="Lucida Sans" w:eastAsia="Lucida Sans" w:hAnsi="Lucida Sans" w:cs="Lucida Sans"/>
          <w:color w:val="000000" w:themeColor="text1"/>
          <w:sz w:val="24"/>
          <w:szCs w:val="24"/>
        </w:rPr>
        <w:t xml:space="preserve"> each organisation’s statutory legal powers and duties. Where necessary, each organisation should seek legal advice.</w:t>
      </w:r>
    </w:p>
    <w:p w14:paraId="4A6DA63C" w14:textId="24762FBC" w:rsidR="2F39DB9A" w:rsidRDefault="2F39DB9A" w:rsidP="33616BA2">
      <w:pPr>
        <w:spacing w:line="360" w:lineRule="auto"/>
        <w:rPr>
          <w:rFonts w:ascii="Lucida Sans" w:eastAsia="Lucida Sans" w:hAnsi="Lucida Sans" w:cs="Lucida Sans"/>
          <w:color w:val="000000" w:themeColor="text1"/>
          <w:sz w:val="24"/>
          <w:szCs w:val="24"/>
        </w:rPr>
      </w:pPr>
      <w:r w:rsidRPr="33616BA2">
        <w:rPr>
          <w:rFonts w:ascii="Lucida Sans" w:eastAsia="Lucida Sans" w:hAnsi="Lucida Sans" w:cs="Lucida Sans"/>
          <w:b/>
          <w:bCs/>
          <w:color w:val="000000" w:themeColor="text1"/>
          <w:sz w:val="24"/>
          <w:szCs w:val="24"/>
        </w:rPr>
        <w:t xml:space="preserve">Although refusal of consent only occurs in a minority of cases, LHBs and LAs should consider developing jointly agreed protocols on the processes </w:t>
      </w:r>
      <w:r w:rsidRPr="33616BA2">
        <w:rPr>
          <w:rFonts w:ascii="Lucida Sans" w:eastAsia="Lucida Sans" w:hAnsi="Lucida Sans" w:cs="Lucida Sans"/>
          <w:color w:val="000000" w:themeColor="text1"/>
          <w:sz w:val="24"/>
          <w:szCs w:val="24"/>
        </w:rPr>
        <w:t>to be followed. These should provide clarity regarding approaches such as the use of existing assessments and other information to determine each organisation’s responsibilities and the appropriate way forward.</w:t>
      </w:r>
    </w:p>
    <w:p w14:paraId="0A9E0A8D" w14:textId="2E416129" w:rsidR="69C6C7B8" w:rsidRDefault="69C6C7B8" w:rsidP="33616BA2">
      <w:pPr>
        <w:spacing w:line="360" w:lineRule="auto"/>
        <w:rPr>
          <w:rFonts w:ascii="Lucida Sans" w:eastAsia="Lucida Sans" w:hAnsi="Lucida Sans" w:cs="Lucida Sans"/>
          <w:sz w:val="24"/>
          <w:szCs w:val="24"/>
        </w:rPr>
      </w:pPr>
      <w:r w:rsidRPr="33616BA2">
        <w:rPr>
          <w:rFonts w:ascii="Lucida Sans" w:eastAsia="Lucida Sans" w:hAnsi="Lucida Sans" w:cs="Lucida Sans"/>
          <w:sz w:val="24"/>
          <w:szCs w:val="24"/>
        </w:rPr>
        <w:t>When the individual does not have a family member or representative a Best Interest decision must be carried out with the authority to make decisions on their behalf, as set out in the Framework.</w:t>
      </w:r>
    </w:p>
    <w:p w14:paraId="6295B781" w14:textId="55F6FCC5" w:rsidR="33616BA2" w:rsidRDefault="33616BA2" w:rsidP="33616BA2">
      <w:pPr>
        <w:spacing w:line="360" w:lineRule="auto"/>
        <w:rPr>
          <w:rFonts w:ascii="Lucida Sans" w:eastAsia="Lucida Sans" w:hAnsi="Lucida Sans" w:cs="Lucida Sans"/>
          <w:sz w:val="24"/>
          <w:szCs w:val="24"/>
        </w:rPr>
      </w:pPr>
    </w:p>
    <w:p w14:paraId="38B8A45E" w14:textId="7BD5AE3E" w:rsidR="7182A81B" w:rsidRDefault="7182A81B" w:rsidP="4ECBB91A">
      <w:pPr>
        <w:spacing w:line="360" w:lineRule="auto"/>
        <w:rPr>
          <w:rFonts w:ascii="Lucida Sans" w:eastAsia="Lucida Sans" w:hAnsi="Lucida Sans" w:cs="Lucida Sans"/>
          <w:b/>
          <w:bCs/>
          <w:color w:val="0070C0"/>
          <w:sz w:val="24"/>
          <w:szCs w:val="24"/>
          <w:u w:val="single"/>
        </w:rPr>
      </w:pPr>
      <w:r w:rsidRPr="33616BA2">
        <w:rPr>
          <w:rFonts w:ascii="Lucida Sans" w:eastAsia="Lucida Sans" w:hAnsi="Lucida Sans" w:cs="Lucida Sans"/>
          <w:b/>
          <w:bCs/>
          <w:color w:val="0070C0"/>
          <w:sz w:val="24"/>
          <w:szCs w:val="24"/>
          <w:u w:val="single"/>
        </w:rPr>
        <w:t>Criteria for Referral</w:t>
      </w:r>
    </w:p>
    <w:p w14:paraId="2AC6C53F" w14:textId="2734D096" w:rsidR="167DD0BC" w:rsidRDefault="167DD0BC" w:rsidP="33616BA2">
      <w:pPr>
        <w:spacing w:line="360" w:lineRule="auto"/>
        <w:rPr>
          <w:rFonts w:ascii="Lucida Sans" w:eastAsia="Lucida Sans" w:hAnsi="Lucida Sans" w:cs="Lucida Sans"/>
          <w:sz w:val="24"/>
          <w:szCs w:val="24"/>
          <w:lang w:val="en-US"/>
        </w:rPr>
      </w:pPr>
      <w:r w:rsidRPr="33D84891">
        <w:rPr>
          <w:rFonts w:ascii="Lucida Sans" w:eastAsia="Lucida Sans" w:hAnsi="Lucida Sans" w:cs="Lucida Sans"/>
          <w:sz w:val="24"/>
          <w:szCs w:val="24"/>
          <w:lang w:val="en-US"/>
        </w:rPr>
        <w:t xml:space="preserve">As of </w:t>
      </w:r>
      <w:r w:rsidR="62265F7F" w:rsidRPr="33D84891">
        <w:rPr>
          <w:rFonts w:ascii="Lucida Sans" w:eastAsia="Lucida Sans" w:hAnsi="Lucida Sans" w:cs="Lucida Sans"/>
          <w:sz w:val="24"/>
          <w:szCs w:val="24"/>
          <w:lang w:val="en-US"/>
        </w:rPr>
        <w:t>April</w:t>
      </w:r>
      <w:r w:rsidRPr="33D84891">
        <w:rPr>
          <w:rFonts w:ascii="Lucida Sans" w:eastAsia="Lucida Sans" w:hAnsi="Lucida Sans" w:cs="Lucida Sans"/>
          <w:sz w:val="24"/>
          <w:szCs w:val="24"/>
          <w:lang w:val="en-US"/>
        </w:rPr>
        <w:t xml:space="preserve"> 2023, all correspondence to the District Nurse Assessor</w:t>
      </w:r>
      <w:r w:rsidR="731CC3A8" w:rsidRPr="33D84891">
        <w:rPr>
          <w:rFonts w:ascii="Lucida Sans" w:eastAsia="Lucida Sans" w:hAnsi="Lucida Sans" w:cs="Lucida Sans"/>
          <w:sz w:val="24"/>
          <w:szCs w:val="24"/>
          <w:lang w:val="en-US"/>
        </w:rPr>
        <w:t>s</w:t>
      </w:r>
      <w:r w:rsidRPr="33D84891">
        <w:rPr>
          <w:rFonts w:ascii="Lucida Sans" w:eastAsia="Lucida Sans" w:hAnsi="Lucida Sans" w:cs="Lucida Sans"/>
          <w:sz w:val="24"/>
          <w:szCs w:val="24"/>
          <w:lang w:val="en-US"/>
        </w:rPr>
        <w:t xml:space="preserve"> Team regarding advice on referral of an individual in accordance with All Wales Guidance for Data Protection must be emailed to the a</w:t>
      </w:r>
      <w:r w:rsidR="674E14D5" w:rsidRPr="33D84891">
        <w:rPr>
          <w:rFonts w:ascii="Lucida Sans" w:eastAsia="Lucida Sans" w:hAnsi="Lucida Sans" w:cs="Lucida Sans"/>
          <w:sz w:val="24"/>
          <w:szCs w:val="24"/>
          <w:lang w:val="en-US"/>
        </w:rPr>
        <w:t xml:space="preserve">ppropriate </w:t>
      </w:r>
      <w:r w:rsidR="6413AD16" w:rsidRPr="33D84891">
        <w:rPr>
          <w:rFonts w:ascii="Lucida Sans" w:eastAsia="Lucida Sans" w:hAnsi="Lucida Sans" w:cs="Lucida Sans"/>
          <w:sz w:val="24"/>
          <w:szCs w:val="24"/>
          <w:lang w:val="en-US"/>
        </w:rPr>
        <w:t>service.</w:t>
      </w:r>
      <w:r w:rsidR="7F63085D" w:rsidRPr="33D84891">
        <w:rPr>
          <w:rFonts w:ascii="Lucida Sans" w:eastAsia="Lucida Sans" w:hAnsi="Lucida Sans" w:cs="Lucida Sans"/>
          <w:sz w:val="24"/>
          <w:szCs w:val="24"/>
          <w:lang w:val="en-US"/>
        </w:rPr>
        <w:t xml:space="preserve"> (See below)</w:t>
      </w:r>
    </w:p>
    <w:p w14:paraId="6045B024" w14:textId="19BC9D5E" w:rsidR="6413AD16" w:rsidRDefault="6413AD16" w:rsidP="33616BA2">
      <w:pPr>
        <w:spacing w:line="360" w:lineRule="auto"/>
        <w:rPr>
          <w:rFonts w:ascii="Lucida Sans" w:eastAsia="Lucida Sans" w:hAnsi="Lucida Sans" w:cs="Lucida Sans"/>
          <w:sz w:val="24"/>
          <w:szCs w:val="24"/>
          <w:lang w:val="en-US"/>
        </w:rPr>
      </w:pPr>
      <w:r w:rsidRPr="33D84891">
        <w:rPr>
          <w:rFonts w:ascii="Lucida Sans" w:eastAsia="Lucida Sans" w:hAnsi="Lucida Sans" w:cs="Lucida Sans"/>
          <w:sz w:val="24"/>
          <w:szCs w:val="24"/>
          <w:lang w:val="en-US"/>
        </w:rPr>
        <w:t>All completed CHC Referrals will be sent to the addresses</w:t>
      </w:r>
      <w:r w:rsidR="4178D218" w:rsidRPr="33D84891">
        <w:rPr>
          <w:rFonts w:ascii="Lucida Sans" w:eastAsia="Lucida Sans" w:hAnsi="Lucida Sans" w:cs="Lucida Sans"/>
          <w:sz w:val="24"/>
          <w:szCs w:val="24"/>
          <w:lang w:val="en-US"/>
        </w:rPr>
        <w:t xml:space="preserve"> below</w:t>
      </w:r>
      <w:r w:rsidRPr="33D84891">
        <w:rPr>
          <w:rFonts w:ascii="Lucida Sans" w:eastAsia="Lucida Sans" w:hAnsi="Lucida Sans" w:cs="Lucida Sans"/>
          <w:sz w:val="24"/>
          <w:szCs w:val="24"/>
          <w:lang w:val="en-US"/>
        </w:rPr>
        <w:t xml:space="preserve"> when you complete and submit a Microsoft Form. This requires you selecting the correct service location. </w:t>
      </w:r>
    </w:p>
    <w:p w14:paraId="564AB243" w14:textId="0B18F271" w:rsidR="4ECBB91A" w:rsidRDefault="4ECBB91A" w:rsidP="33616BA2">
      <w:pPr>
        <w:spacing w:line="360" w:lineRule="auto"/>
        <w:rPr>
          <w:rFonts w:ascii="Lucida Sans" w:eastAsia="Lucida Sans" w:hAnsi="Lucida Sans" w:cs="Lucida Sans"/>
          <w:sz w:val="24"/>
          <w:szCs w:val="24"/>
          <w:lang w:val="en-US"/>
        </w:rPr>
      </w:pPr>
    </w:p>
    <w:p w14:paraId="60E41BDB" w14:textId="22591C73" w:rsidR="4ECBB91A" w:rsidRDefault="4ECBB91A" w:rsidP="33616BA2">
      <w:pPr>
        <w:spacing w:line="360" w:lineRule="auto"/>
        <w:rPr>
          <w:rFonts w:ascii="Lucida Sans" w:eastAsia="Lucida Sans" w:hAnsi="Lucida Sans" w:cs="Lucida Sans"/>
          <w:sz w:val="24"/>
          <w:szCs w:val="24"/>
          <w:lang w:val="en-US"/>
        </w:rPr>
      </w:pPr>
    </w:p>
    <w:p w14:paraId="55DF6223" w14:textId="0F2CF66A" w:rsidR="4ECBB91A" w:rsidRDefault="6DA28250" w:rsidP="3EC13640">
      <w:pPr>
        <w:spacing w:after="0"/>
      </w:pPr>
      <w:r>
        <w:rPr>
          <w:noProof/>
          <w:lang w:eastAsia="en-GB"/>
        </w:rPr>
        <w:lastRenderedPageBreak/>
        <w:drawing>
          <wp:inline distT="0" distB="0" distL="0" distR="0" wp14:anchorId="1BF12E8F" wp14:editId="11275E92">
            <wp:extent cx="6316048" cy="8398068"/>
            <wp:effectExtent l="0" t="0" r="0" b="0"/>
            <wp:docPr id="967330767" name="Picture 9673307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extLst>
                        <a:ext uri="{28A0092B-C50C-407E-A947-70E740481C1C}">
                          <a14:useLocalDpi xmlns:a14="http://schemas.microsoft.com/office/drawing/2010/main" val="0"/>
                        </a:ext>
                      </a:extLst>
                    </a:blip>
                    <a:stretch>
                      <a:fillRect/>
                    </a:stretch>
                  </pic:blipFill>
                  <pic:spPr>
                    <a:xfrm>
                      <a:off x="0" y="0"/>
                      <a:ext cx="6316048" cy="8398068"/>
                    </a:xfrm>
                    <a:prstGeom prst="rect">
                      <a:avLst/>
                    </a:prstGeom>
                  </pic:spPr>
                </pic:pic>
              </a:graphicData>
            </a:graphic>
          </wp:inline>
        </w:drawing>
      </w:r>
    </w:p>
    <w:p w14:paraId="15C7A80A" w14:textId="27548A52" w:rsidR="4ECBB91A" w:rsidRDefault="4ECBB91A" w:rsidP="33616BA2">
      <w:pPr>
        <w:rPr>
          <w:rFonts w:ascii="Lucida Sans" w:eastAsia="Lucida Sans" w:hAnsi="Lucida Sans" w:cs="Lucida Sans"/>
          <w:sz w:val="24"/>
          <w:szCs w:val="24"/>
          <w:lang w:val="en-US"/>
        </w:rPr>
      </w:pPr>
    </w:p>
    <w:p w14:paraId="4B6518E0" w14:textId="20E1B838" w:rsidR="4ECBB91A" w:rsidRDefault="4ECBB91A" w:rsidP="33616BA2">
      <w:pPr>
        <w:spacing w:after="120" w:line="288" w:lineRule="auto"/>
        <w:jc w:val="center"/>
        <w:rPr>
          <w:rFonts w:ascii="Lucida Sans" w:eastAsia="Lucida Sans" w:hAnsi="Lucida Sans" w:cs="Lucida Sans"/>
          <w:color w:val="717171"/>
          <w:sz w:val="24"/>
          <w:szCs w:val="24"/>
        </w:rPr>
      </w:pPr>
    </w:p>
    <w:p w14:paraId="5AA81051" w14:textId="01E28742" w:rsidR="4ECBB91A" w:rsidRDefault="4ECBB91A" w:rsidP="3EC13640">
      <w:pPr>
        <w:spacing w:line="360" w:lineRule="auto"/>
        <w:ind w:left="720"/>
        <w:rPr>
          <w:rFonts w:ascii="Lucida Sans" w:eastAsia="Lucida Sans" w:hAnsi="Lucida Sans" w:cs="Lucida Sans"/>
          <w:color w:val="FF0000"/>
          <w:sz w:val="24"/>
          <w:szCs w:val="24"/>
          <w:lang w:val="en-US"/>
        </w:rPr>
      </w:pPr>
    </w:p>
    <w:p w14:paraId="50382D02" w14:textId="130FB606" w:rsidR="683C4D61" w:rsidRDefault="683C4D61" w:rsidP="33616BA2">
      <w:pPr>
        <w:pStyle w:val="Title"/>
        <w:spacing w:line="360" w:lineRule="auto"/>
        <w:jc w:val="both"/>
        <w:rPr>
          <w:rFonts w:ascii="Lucida Sans" w:eastAsia="Lucida Sans" w:hAnsi="Lucida Sans" w:cs="Lucida Sans"/>
          <w:color w:val="0070C0"/>
          <w:sz w:val="24"/>
          <w:szCs w:val="24"/>
        </w:rPr>
      </w:pPr>
      <w:r w:rsidRPr="33616BA2">
        <w:rPr>
          <w:rFonts w:ascii="Lucida Sans" w:eastAsia="Lucida Sans" w:hAnsi="Lucida Sans" w:cs="Lucida Sans"/>
          <w:b/>
          <w:bCs/>
          <w:color w:val="0070C0"/>
          <w:sz w:val="24"/>
          <w:szCs w:val="24"/>
          <w:lang w:val="en-US"/>
        </w:rPr>
        <w:t>Continuing Healthcare and Funded Nursing Care Assessment Referral Form</w:t>
      </w:r>
    </w:p>
    <w:tbl>
      <w:tblPr>
        <w:tblStyle w:val="TableGridLight"/>
        <w:tblW w:w="0" w:type="auto"/>
        <w:tblLayout w:type="fixed"/>
        <w:tblLook w:val="06A0" w:firstRow="1" w:lastRow="0" w:firstColumn="1" w:lastColumn="0" w:noHBand="1" w:noVBand="1"/>
      </w:tblPr>
      <w:tblGrid>
        <w:gridCol w:w="2302"/>
        <w:gridCol w:w="6713"/>
      </w:tblGrid>
      <w:tr w:rsidR="4ECBB91A" w14:paraId="1DC4CC1C" w14:textId="77777777" w:rsidTr="33D84891">
        <w:trPr>
          <w:trHeight w:val="1785"/>
        </w:trPr>
        <w:tc>
          <w:tcPr>
            <w:tcW w:w="2302" w:type="dxa"/>
            <w:tcBorders>
              <w:top w:val="nil"/>
              <w:left w:val="nil"/>
              <w:bottom w:val="nil"/>
              <w:right w:val="nil"/>
            </w:tcBorders>
            <w:shd w:val="clear" w:color="auto" w:fill="9FC5CC"/>
          </w:tcPr>
          <w:p w14:paraId="209356D7" w14:textId="6E26B338" w:rsidR="4ECBB91A" w:rsidRDefault="25581D55" w:rsidP="33616BA2">
            <w:pPr>
              <w:spacing w:line="288" w:lineRule="auto"/>
              <w:ind w:left="-144"/>
              <w:jc w:val="both"/>
              <w:rPr>
                <w:rFonts w:ascii="Lucida Sans" w:eastAsia="Lucida Sans" w:hAnsi="Lucida Sans" w:cs="Lucida Sans"/>
                <w:color w:val="EA6B14"/>
                <w:sz w:val="24"/>
                <w:szCs w:val="24"/>
              </w:rPr>
            </w:pPr>
            <w:r>
              <w:rPr>
                <w:noProof/>
                <w:lang w:eastAsia="en-GB"/>
              </w:rPr>
              <w:drawing>
                <wp:inline distT="0" distB="0" distL="0" distR="0" wp14:anchorId="759BEF8A" wp14:editId="440DAD81">
                  <wp:extent cx="981075" cy="838200"/>
                  <wp:effectExtent l="0" t="0" r="0" b="0"/>
                  <wp:docPr id="568970377" name="Picture 5689703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981075" cy="838200"/>
                          </a:xfrm>
                          <a:prstGeom prst="rect">
                            <a:avLst/>
                          </a:prstGeom>
                        </pic:spPr>
                      </pic:pic>
                    </a:graphicData>
                  </a:graphic>
                </wp:inline>
              </w:drawing>
            </w:r>
          </w:p>
        </w:tc>
        <w:tc>
          <w:tcPr>
            <w:tcW w:w="6713" w:type="dxa"/>
            <w:tcBorders>
              <w:top w:val="nil"/>
              <w:left w:val="nil"/>
              <w:bottom w:val="nil"/>
              <w:right w:val="nil"/>
            </w:tcBorders>
            <w:shd w:val="clear" w:color="auto" w:fill="9FC5CC"/>
          </w:tcPr>
          <w:p w14:paraId="34F433C2" w14:textId="355FA95F" w:rsidR="4ECBB91A" w:rsidRDefault="4ECBB91A" w:rsidP="33616BA2">
            <w:pPr>
              <w:spacing w:line="288" w:lineRule="auto"/>
              <w:ind w:left="-144"/>
              <w:jc w:val="both"/>
              <w:rPr>
                <w:rFonts w:ascii="Lucida Sans" w:eastAsia="Lucida Sans" w:hAnsi="Lucida Sans" w:cs="Lucida Sans"/>
                <w:color w:val="FFFFFF" w:themeColor="background1"/>
                <w:sz w:val="24"/>
                <w:szCs w:val="24"/>
              </w:rPr>
            </w:pPr>
          </w:p>
          <w:p w14:paraId="5C9C4E10" w14:textId="6AA17727" w:rsidR="4ECBB91A" w:rsidRDefault="4B4D5387" w:rsidP="33D84891">
            <w:pPr>
              <w:pStyle w:val="Title"/>
              <w:spacing w:line="288" w:lineRule="auto"/>
              <w:ind w:left="-144"/>
              <w:jc w:val="both"/>
              <w:rPr>
                <w:rFonts w:ascii="Lucida Sans" w:eastAsia="Lucida Sans" w:hAnsi="Lucida Sans" w:cs="Lucida Sans"/>
                <w:color w:val="FFFFFF" w:themeColor="background1"/>
                <w:sz w:val="24"/>
                <w:szCs w:val="24"/>
              </w:rPr>
            </w:pPr>
            <w:r w:rsidRPr="33D84891">
              <w:rPr>
                <w:rFonts w:ascii="Lucida Sans" w:eastAsia="Lucida Sans" w:hAnsi="Lucida Sans" w:cs="Lucida Sans"/>
                <w:color w:val="FFFFFF" w:themeColor="background1"/>
                <w:sz w:val="24"/>
                <w:szCs w:val="24"/>
                <w:lang w:val="en-US"/>
              </w:rPr>
              <w:t>Patients requiring Continuing Health Care Eligibility</w:t>
            </w:r>
            <w:r w:rsidR="1AB412F6" w:rsidRPr="33D84891">
              <w:rPr>
                <w:rFonts w:ascii="Lucida Sans" w:eastAsia="Lucida Sans" w:hAnsi="Lucida Sans" w:cs="Lucida Sans"/>
                <w:color w:val="FFFFFF" w:themeColor="background1"/>
                <w:sz w:val="24"/>
                <w:szCs w:val="24"/>
                <w:lang w:val="en-US"/>
              </w:rPr>
              <w:t xml:space="preserve">  Care</w:t>
            </w:r>
            <w:r w:rsidRPr="33D84891">
              <w:rPr>
                <w:rFonts w:ascii="Lucida Sans" w:eastAsia="Lucida Sans" w:hAnsi="Lucida Sans" w:cs="Lucida Sans"/>
                <w:color w:val="FFFFFF" w:themeColor="background1"/>
                <w:sz w:val="24"/>
                <w:szCs w:val="24"/>
                <w:lang w:val="en-US"/>
              </w:rPr>
              <w:t xml:space="preserve"> Assessments in the Community</w:t>
            </w:r>
          </w:p>
        </w:tc>
      </w:tr>
      <w:tr w:rsidR="4ECBB91A" w14:paraId="481E73A2" w14:textId="77777777" w:rsidTr="33D84891">
        <w:trPr>
          <w:trHeight w:val="405"/>
        </w:trPr>
        <w:tc>
          <w:tcPr>
            <w:tcW w:w="2302" w:type="dxa"/>
            <w:tcBorders>
              <w:top w:val="nil"/>
              <w:left w:val="nil"/>
              <w:bottom w:val="nil"/>
              <w:right w:val="nil"/>
            </w:tcBorders>
            <w:shd w:val="clear" w:color="auto" w:fill="FFFFFF" w:themeFill="background1"/>
          </w:tcPr>
          <w:p w14:paraId="3B35D4D6" w14:textId="07F47E35" w:rsidR="4ECBB91A" w:rsidRDefault="4ECBB91A" w:rsidP="33616BA2">
            <w:pPr>
              <w:spacing w:line="288" w:lineRule="auto"/>
              <w:ind w:left="-144"/>
              <w:jc w:val="both"/>
              <w:rPr>
                <w:rFonts w:ascii="Lucida Sans" w:eastAsia="Lucida Sans" w:hAnsi="Lucida Sans" w:cs="Lucida Sans"/>
                <w:color w:val="EA6B14"/>
                <w:sz w:val="24"/>
                <w:szCs w:val="24"/>
              </w:rPr>
            </w:pPr>
          </w:p>
        </w:tc>
        <w:tc>
          <w:tcPr>
            <w:tcW w:w="6713" w:type="dxa"/>
            <w:tcBorders>
              <w:top w:val="nil"/>
              <w:left w:val="nil"/>
              <w:bottom w:val="nil"/>
              <w:right w:val="nil"/>
            </w:tcBorders>
            <w:shd w:val="clear" w:color="auto" w:fill="FFFFFF" w:themeFill="background1"/>
          </w:tcPr>
          <w:p w14:paraId="3A64447C" w14:textId="0FE5B753" w:rsidR="4ECBB91A" w:rsidRDefault="4ECBB91A" w:rsidP="33616BA2">
            <w:pPr>
              <w:spacing w:line="288" w:lineRule="auto"/>
              <w:ind w:left="-144"/>
              <w:jc w:val="both"/>
              <w:rPr>
                <w:rFonts w:ascii="Lucida Sans" w:eastAsia="Lucida Sans" w:hAnsi="Lucida Sans" w:cs="Lucida Sans"/>
                <w:color w:val="FFFFFF" w:themeColor="background1"/>
                <w:sz w:val="24"/>
                <w:szCs w:val="24"/>
              </w:rPr>
            </w:pPr>
          </w:p>
        </w:tc>
      </w:tr>
      <w:tr w:rsidR="4ECBB91A" w14:paraId="0E4F9DF7" w14:textId="77777777" w:rsidTr="33D84891">
        <w:trPr>
          <w:trHeight w:val="1785"/>
        </w:trPr>
        <w:tc>
          <w:tcPr>
            <w:tcW w:w="2302" w:type="dxa"/>
            <w:tcBorders>
              <w:top w:val="nil"/>
              <w:left w:val="nil"/>
              <w:bottom w:val="nil"/>
              <w:right w:val="nil"/>
            </w:tcBorders>
            <w:shd w:val="clear" w:color="auto" w:fill="00B0F0"/>
          </w:tcPr>
          <w:p w14:paraId="1CB1D2EA" w14:textId="60D73119" w:rsidR="4ECBB91A" w:rsidRDefault="25581D55" w:rsidP="33616BA2">
            <w:pPr>
              <w:spacing w:line="288" w:lineRule="auto"/>
              <w:ind w:left="-144"/>
              <w:jc w:val="both"/>
              <w:rPr>
                <w:rFonts w:ascii="Lucida Sans" w:eastAsia="Lucida Sans" w:hAnsi="Lucida Sans" w:cs="Lucida Sans"/>
                <w:color w:val="EA6B14"/>
                <w:sz w:val="24"/>
                <w:szCs w:val="24"/>
              </w:rPr>
            </w:pPr>
            <w:r>
              <w:rPr>
                <w:noProof/>
                <w:lang w:eastAsia="en-GB"/>
              </w:rPr>
              <w:drawing>
                <wp:inline distT="0" distB="0" distL="0" distR="0" wp14:anchorId="325D1FCC" wp14:editId="14B57F4E">
                  <wp:extent cx="1066800" cy="895350"/>
                  <wp:effectExtent l="0" t="0" r="0" b="0"/>
                  <wp:docPr id="50365684" name="Picture 503656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extLst>
                              <a:ext uri="{28A0092B-C50C-407E-A947-70E740481C1C}">
                                <a14:useLocalDpi xmlns:a14="http://schemas.microsoft.com/office/drawing/2010/main" val="0"/>
                              </a:ext>
                            </a:extLst>
                          </a:blip>
                          <a:stretch>
                            <a:fillRect/>
                          </a:stretch>
                        </pic:blipFill>
                        <pic:spPr>
                          <a:xfrm>
                            <a:off x="0" y="0"/>
                            <a:ext cx="1066800" cy="895350"/>
                          </a:xfrm>
                          <a:prstGeom prst="rect">
                            <a:avLst/>
                          </a:prstGeom>
                        </pic:spPr>
                      </pic:pic>
                    </a:graphicData>
                  </a:graphic>
                </wp:inline>
              </w:drawing>
            </w:r>
          </w:p>
        </w:tc>
        <w:tc>
          <w:tcPr>
            <w:tcW w:w="6713" w:type="dxa"/>
            <w:tcBorders>
              <w:top w:val="nil"/>
              <w:left w:val="nil"/>
              <w:bottom w:val="nil"/>
              <w:right w:val="nil"/>
            </w:tcBorders>
            <w:shd w:val="clear" w:color="auto" w:fill="00B0F0"/>
          </w:tcPr>
          <w:p w14:paraId="623918E0" w14:textId="19E78E6E" w:rsidR="4ECBB91A" w:rsidRDefault="4ECBB91A" w:rsidP="33616BA2">
            <w:pPr>
              <w:spacing w:line="288" w:lineRule="auto"/>
              <w:ind w:left="-144"/>
              <w:jc w:val="both"/>
              <w:rPr>
                <w:rFonts w:ascii="Lucida Sans" w:eastAsia="Lucida Sans" w:hAnsi="Lucida Sans" w:cs="Lucida Sans"/>
                <w:color w:val="FFFFFF" w:themeColor="background1"/>
                <w:sz w:val="24"/>
                <w:szCs w:val="24"/>
              </w:rPr>
            </w:pPr>
          </w:p>
          <w:p w14:paraId="16B681B7" w14:textId="1EE8C575" w:rsidR="4ECBB91A" w:rsidRDefault="25581D55" w:rsidP="33616BA2">
            <w:pPr>
              <w:pStyle w:val="Title"/>
              <w:spacing w:line="288" w:lineRule="auto"/>
              <w:ind w:left="-144"/>
              <w:jc w:val="both"/>
              <w:rPr>
                <w:rFonts w:ascii="Lucida Sans" w:eastAsia="Lucida Sans" w:hAnsi="Lucida Sans" w:cs="Lucida Sans"/>
                <w:color w:val="FFFFFF" w:themeColor="background1"/>
                <w:sz w:val="24"/>
                <w:szCs w:val="24"/>
              </w:rPr>
            </w:pPr>
            <w:r w:rsidRPr="33616BA2">
              <w:rPr>
                <w:rFonts w:ascii="Lucida Sans" w:eastAsia="Lucida Sans" w:hAnsi="Lucida Sans" w:cs="Lucida Sans"/>
                <w:color w:val="FFFFFF" w:themeColor="background1"/>
                <w:sz w:val="24"/>
                <w:szCs w:val="24"/>
                <w:lang w:val="en-US"/>
              </w:rPr>
              <w:t>Patients requiring Funded Nursing Care Assessment for Long-term placements or respite.</w:t>
            </w:r>
          </w:p>
        </w:tc>
      </w:tr>
      <w:tr w:rsidR="4ECBB91A" w14:paraId="7D577855" w14:textId="77777777" w:rsidTr="33D84891">
        <w:trPr>
          <w:trHeight w:val="375"/>
        </w:trPr>
        <w:tc>
          <w:tcPr>
            <w:tcW w:w="2302" w:type="dxa"/>
            <w:tcBorders>
              <w:top w:val="nil"/>
              <w:left w:val="nil"/>
              <w:bottom w:val="nil"/>
              <w:right w:val="nil"/>
            </w:tcBorders>
            <w:shd w:val="clear" w:color="auto" w:fill="FFFFFF" w:themeFill="background1"/>
          </w:tcPr>
          <w:p w14:paraId="66B41133" w14:textId="4615B159" w:rsidR="4ECBB91A" w:rsidRDefault="4ECBB91A" w:rsidP="33616BA2">
            <w:pPr>
              <w:spacing w:line="288" w:lineRule="auto"/>
              <w:ind w:left="-144"/>
              <w:jc w:val="both"/>
              <w:rPr>
                <w:rFonts w:ascii="Lucida Sans" w:eastAsia="Lucida Sans" w:hAnsi="Lucida Sans" w:cs="Lucida Sans"/>
                <w:color w:val="EA6B14"/>
                <w:sz w:val="24"/>
                <w:szCs w:val="24"/>
              </w:rPr>
            </w:pPr>
          </w:p>
        </w:tc>
        <w:tc>
          <w:tcPr>
            <w:tcW w:w="6713" w:type="dxa"/>
            <w:tcBorders>
              <w:top w:val="nil"/>
              <w:left w:val="nil"/>
              <w:bottom w:val="nil"/>
              <w:right w:val="nil"/>
            </w:tcBorders>
            <w:shd w:val="clear" w:color="auto" w:fill="FFFFFF" w:themeFill="background1"/>
          </w:tcPr>
          <w:p w14:paraId="44C06E61" w14:textId="11551F18" w:rsidR="4ECBB91A" w:rsidRDefault="4ECBB91A" w:rsidP="33616BA2">
            <w:pPr>
              <w:spacing w:line="288" w:lineRule="auto"/>
              <w:ind w:left="-144"/>
              <w:jc w:val="both"/>
              <w:rPr>
                <w:rFonts w:ascii="Lucida Sans" w:eastAsia="Lucida Sans" w:hAnsi="Lucida Sans" w:cs="Lucida Sans"/>
                <w:color w:val="FFFFFF" w:themeColor="background1"/>
                <w:sz w:val="24"/>
                <w:szCs w:val="24"/>
              </w:rPr>
            </w:pPr>
          </w:p>
        </w:tc>
      </w:tr>
      <w:tr w:rsidR="4ECBB91A" w14:paraId="737F96ED" w14:textId="77777777" w:rsidTr="33D84891">
        <w:trPr>
          <w:trHeight w:val="300"/>
        </w:trPr>
        <w:tc>
          <w:tcPr>
            <w:tcW w:w="2302" w:type="dxa"/>
            <w:tcBorders>
              <w:top w:val="nil"/>
              <w:left w:val="nil"/>
              <w:bottom w:val="nil"/>
              <w:right w:val="nil"/>
            </w:tcBorders>
            <w:shd w:val="clear" w:color="auto" w:fill="1E8BCD"/>
          </w:tcPr>
          <w:p w14:paraId="3AE6DEE7" w14:textId="1D5AACE3" w:rsidR="4ECBB91A" w:rsidRDefault="25581D55" w:rsidP="33616BA2">
            <w:pPr>
              <w:spacing w:line="288" w:lineRule="auto"/>
              <w:ind w:left="-144"/>
              <w:jc w:val="both"/>
              <w:rPr>
                <w:rFonts w:ascii="Lucida Sans" w:eastAsia="Lucida Sans" w:hAnsi="Lucida Sans" w:cs="Lucida Sans"/>
                <w:color w:val="EA6B14"/>
                <w:sz w:val="24"/>
                <w:szCs w:val="24"/>
              </w:rPr>
            </w:pPr>
            <w:r>
              <w:rPr>
                <w:noProof/>
                <w:lang w:eastAsia="en-GB"/>
              </w:rPr>
              <w:drawing>
                <wp:inline distT="0" distB="0" distL="0" distR="0" wp14:anchorId="6CF59B00" wp14:editId="7661FB1C">
                  <wp:extent cx="1047750" cy="1047750"/>
                  <wp:effectExtent l="0" t="0" r="0" b="0"/>
                  <wp:docPr id="1946493085" name="Picture 19464930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047750" cy="1047750"/>
                          </a:xfrm>
                          <a:prstGeom prst="rect">
                            <a:avLst/>
                          </a:prstGeom>
                        </pic:spPr>
                      </pic:pic>
                    </a:graphicData>
                  </a:graphic>
                </wp:inline>
              </w:drawing>
            </w:r>
          </w:p>
        </w:tc>
        <w:tc>
          <w:tcPr>
            <w:tcW w:w="6713" w:type="dxa"/>
            <w:tcBorders>
              <w:top w:val="nil"/>
              <w:left w:val="nil"/>
              <w:bottom w:val="nil"/>
              <w:right w:val="nil"/>
            </w:tcBorders>
            <w:shd w:val="clear" w:color="auto" w:fill="1E8BCD"/>
          </w:tcPr>
          <w:p w14:paraId="165BE0E8" w14:textId="2A2FA0F0" w:rsidR="4ECBB91A" w:rsidRDefault="4ECBB91A" w:rsidP="33616BA2">
            <w:pPr>
              <w:spacing w:line="288" w:lineRule="auto"/>
              <w:ind w:left="-144"/>
              <w:jc w:val="both"/>
              <w:rPr>
                <w:rFonts w:ascii="Lucida Sans" w:eastAsia="Lucida Sans" w:hAnsi="Lucida Sans" w:cs="Lucida Sans"/>
                <w:color w:val="FFFFFF" w:themeColor="background1"/>
                <w:sz w:val="24"/>
                <w:szCs w:val="24"/>
              </w:rPr>
            </w:pPr>
          </w:p>
          <w:p w14:paraId="066672BB" w14:textId="2660CB32" w:rsidR="4ECBB91A" w:rsidRDefault="25581D55" w:rsidP="33616BA2">
            <w:pPr>
              <w:pStyle w:val="Title"/>
              <w:spacing w:line="288" w:lineRule="auto"/>
              <w:ind w:left="-144"/>
              <w:jc w:val="both"/>
              <w:rPr>
                <w:rFonts w:ascii="Lucida Sans" w:eastAsia="Lucida Sans" w:hAnsi="Lucida Sans" w:cs="Lucida Sans"/>
                <w:color w:val="FFFFFF" w:themeColor="background1"/>
                <w:sz w:val="24"/>
                <w:szCs w:val="24"/>
              </w:rPr>
            </w:pPr>
            <w:r w:rsidRPr="33616BA2">
              <w:rPr>
                <w:rFonts w:ascii="Lucida Sans" w:eastAsia="Lucida Sans" w:hAnsi="Lucida Sans" w:cs="Lucida Sans"/>
                <w:color w:val="FFFFFF" w:themeColor="background1"/>
                <w:sz w:val="24"/>
                <w:szCs w:val="24"/>
                <w:lang w:val="en-US"/>
              </w:rPr>
              <w:t>Patients requiring Fast Track End of Life Assessments in the Community or Residential and Nursing placements.</w:t>
            </w:r>
          </w:p>
        </w:tc>
      </w:tr>
      <w:tr w:rsidR="4ECBB91A" w14:paraId="7F85FC7C" w14:textId="77777777" w:rsidTr="33D84891">
        <w:trPr>
          <w:trHeight w:val="300"/>
        </w:trPr>
        <w:tc>
          <w:tcPr>
            <w:tcW w:w="9015" w:type="dxa"/>
            <w:gridSpan w:val="2"/>
            <w:tcBorders>
              <w:top w:val="nil"/>
              <w:left w:val="nil"/>
              <w:bottom w:val="nil"/>
              <w:right w:val="nil"/>
            </w:tcBorders>
            <w:shd w:val="clear" w:color="auto" w:fill="FFFFFF" w:themeFill="background1"/>
          </w:tcPr>
          <w:p w14:paraId="150C2BF2" w14:textId="2DC7B27C" w:rsidR="4ECBB91A" w:rsidRDefault="4ECBB91A" w:rsidP="33616BA2">
            <w:pPr>
              <w:spacing w:after="240" w:line="288" w:lineRule="auto"/>
              <w:ind w:left="-144"/>
              <w:rPr>
                <w:rFonts w:ascii="Lucida Sans" w:eastAsia="Lucida Sans" w:hAnsi="Lucida Sans" w:cs="Lucida Sans"/>
                <w:sz w:val="24"/>
                <w:szCs w:val="24"/>
              </w:rPr>
            </w:pPr>
          </w:p>
          <w:p w14:paraId="5F951CB2" w14:textId="5DB1DEDD" w:rsidR="4ECBB91A" w:rsidRDefault="25581D55" w:rsidP="33616BA2">
            <w:pPr>
              <w:spacing w:after="240" w:line="288" w:lineRule="auto"/>
              <w:ind w:left="-144"/>
              <w:rPr>
                <w:rFonts w:ascii="Lucida Sans" w:eastAsia="Lucida Sans" w:hAnsi="Lucida Sans" w:cs="Lucida Sans"/>
                <w:sz w:val="24"/>
                <w:szCs w:val="24"/>
              </w:rPr>
            </w:pPr>
            <w:r w:rsidRPr="33616BA2">
              <w:rPr>
                <w:rFonts w:ascii="Lucida Sans" w:eastAsia="Lucida Sans" w:hAnsi="Lucida Sans" w:cs="Lucida Sans"/>
                <w:b/>
                <w:bCs/>
                <w:sz w:val="24"/>
                <w:szCs w:val="24"/>
                <w:lang w:val="en-US"/>
              </w:rPr>
              <w:t>Swansea Bay Community Nurse Assessor Team</w:t>
            </w:r>
          </w:p>
          <w:p w14:paraId="2B4E45B1" w14:textId="5D34309B" w:rsidR="4ECBB91A" w:rsidRDefault="25581D55" w:rsidP="33616BA2">
            <w:pPr>
              <w:pStyle w:val="ListParagraph"/>
              <w:numPr>
                <w:ilvl w:val="0"/>
                <w:numId w:val="3"/>
              </w:numPr>
              <w:spacing w:after="240" w:line="288" w:lineRule="auto"/>
              <w:ind w:left="216"/>
              <w:rPr>
                <w:rFonts w:ascii="Lucida Sans" w:eastAsia="Lucida Sans" w:hAnsi="Lucida Sans" w:cs="Lucida Sans"/>
                <w:sz w:val="24"/>
                <w:szCs w:val="24"/>
              </w:rPr>
            </w:pPr>
            <w:r w:rsidRPr="33616BA2">
              <w:rPr>
                <w:rFonts w:ascii="Lucida Sans" w:eastAsia="Lucida Sans" w:hAnsi="Lucida Sans" w:cs="Lucida Sans"/>
                <w:sz w:val="24"/>
                <w:szCs w:val="24"/>
                <w:lang w:val="en-US"/>
              </w:rPr>
              <w:t xml:space="preserve">Patients in a Care home who are already receiving Funded Nursing Care and requiring Continuing Health Care eligibility assessment please email to: </w:t>
            </w:r>
            <w:hyperlink r:id="rId17">
              <w:r w:rsidRPr="33616BA2">
                <w:rPr>
                  <w:rStyle w:val="Hyperlink"/>
                  <w:rFonts w:ascii="Lucida Sans" w:eastAsia="Lucida Sans" w:hAnsi="Lucida Sans" w:cs="Lucida Sans"/>
                  <w:sz w:val="24"/>
                  <w:szCs w:val="24"/>
                  <w:lang w:val="en-US"/>
                </w:rPr>
                <w:t>sbu.longtermcareteam@wales.nhs.uk</w:t>
              </w:r>
            </w:hyperlink>
          </w:p>
          <w:p w14:paraId="6A94D97B" w14:textId="3ABCC72E" w:rsidR="4ECBB91A" w:rsidRDefault="25581D55" w:rsidP="266ED2CC">
            <w:pPr>
              <w:pStyle w:val="ListParagraph"/>
              <w:numPr>
                <w:ilvl w:val="0"/>
                <w:numId w:val="3"/>
              </w:numPr>
              <w:spacing w:after="240" w:line="288" w:lineRule="auto"/>
              <w:ind w:left="216"/>
              <w:rPr>
                <w:rFonts w:ascii="Lucida Sans" w:eastAsia="Lucida Sans" w:hAnsi="Lucida Sans" w:cs="Lucida Sans"/>
                <w:sz w:val="24"/>
                <w:szCs w:val="24"/>
              </w:rPr>
            </w:pPr>
            <w:r w:rsidRPr="266ED2CC">
              <w:rPr>
                <w:rFonts w:ascii="Lucida Sans" w:eastAsia="Lucida Sans" w:hAnsi="Lucida Sans" w:cs="Lucida Sans"/>
                <w:sz w:val="24"/>
                <w:szCs w:val="24"/>
                <w:lang w:val="en-US"/>
              </w:rPr>
              <w:t xml:space="preserve">For further </w:t>
            </w:r>
            <w:r w:rsidR="08B46883" w:rsidRPr="266ED2CC">
              <w:rPr>
                <w:rFonts w:ascii="Lucida Sans" w:eastAsia="Lucida Sans" w:hAnsi="Lucida Sans" w:cs="Lucida Sans"/>
                <w:sz w:val="24"/>
                <w:szCs w:val="24"/>
                <w:lang w:val="en-US"/>
              </w:rPr>
              <w:t>information</w:t>
            </w:r>
            <w:r w:rsidRPr="266ED2CC">
              <w:rPr>
                <w:rFonts w:ascii="Lucida Sans" w:eastAsia="Lucida Sans" w:hAnsi="Lucida Sans" w:cs="Lucida Sans"/>
                <w:sz w:val="24"/>
                <w:szCs w:val="24"/>
                <w:lang w:val="en-US"/>
              </w:rPr>
              <w:t xml:space="preserve"> on how to </w:t>
            </w:r>
            <w:r w:rsidR="2AAA3E50" w:rsidRPr="266ED2CC">
              <w:rPr>
                <w:rFonts w:ascii="Lucida Sans" w:eastAsia="Lucida Sans" w:hAnsi="Lucida Sans" w:cs="Lucida Sans"/>
                <w:sz w:val="24"/>
                <w:szCs w:val="24"/>
                <w:lang w:val="en-US"/>
              </w:rPr>
              <w:t>complete</w:t>
            </w:r>
            <w:r w:rsidRPr="266ED2CC">
              <w:rPr>
                <w:rFonts w:ascii="Lucida Sans" w:eastAsia="Lucida Sans" w:hAnsi="Lucida Sans" w:cs="Lucida Sans"/>
                <w:sz w:val="24"/>
                <w:szCs w:val="24"/>
                <w:lang w:val="en-US"/>
              </w:rPr>
              <w:t xml:space="preserve"> the form please go to the 'How to Refer' section flow chart.</w:t>
            </w:r>
          </w:p>
          <w:p w14:paraId="29555C83" w14:textId="7BAB13FD" w:rsidR="4ECBB91A" w:rsidRDefault="4ECBB91A" w:rsidP="33616BA2">
            <w:pPr>
              <w:spacing w:after="240" w:line="288" w:lineRule="auto"/>
              <w:rPr>
                <w:rFonts w:ascii="Lucida Sans" w:eastAsia="Lucida Sans" w:hAnsi="Lucida Sans" w:cs="Lucida Sans"/>
                <w:sz w:val="24"/>
                <w:szCs w:val="24"/>
              </w:rPr>
            </w:pPr>
          </w:p>
          <w:p w14:paraId="05FFC897" w14:textId="0A74BE9D" w:rsidR="4ECBB91A" w:rsidRDefault="4ECBB91A" w:rsidP="33616BA2">
            <w:pPr>
              <w:spacing w:after="240" w:line="288" w:lineRule="auto"/>
              <w:rPr>
                <w:rFonts w:ascii="Lucida Sans" w:eastAsia="Lucida Sans" w:hAnsi="Lucida Sans" w:cs="Lucida Sans"/>
                <w:sz w:val="24"/>
                <w:szCs w:val="24"/>
              </w:rPr>
            </w:pPr>
          </w:p>
          <w:p w14:paraId="0279E9C3" w14:textId="742BC951" w:rsidR="4ECBB91A" w:rsidRDefault="4ECBB91A" w:rsidP="33616BA2">
            <w:pPr>
              <w:spacing w:after="240" w:line="288" w:lineRule="auto"/>
              <w:rPr>
                <w:rFonts w:ascii="Lucida Sans" w:eastAsia="Lucida Sans" w:hAnsi="Lucida Sans" w:cs="Lucida Sans"/>
                <w:sz w:val="24"/>
                <w:szCs w:val="24"/>
              </w:rPr>
            </w:pPr>
          </w:p>
          <w:p w14:paraId="3DECB2D9" w14:textId="72CFD551" w:rsidR="4ECBB91A" w:rsidRDefault="4ECBB91A" w:rsidP="33616BA2">
            <w:pPr>
              <w:spacing w:after="240" w:line="288" w:lineRule="auto"/>
              <w:rPr>
                <w:rFonts w:ascii="Lucida Sans" w:eastAsia="Lucida Sans" w:hAnsi="Lucida Sans" w:cs="Lucida Sans"/>
                <w:sz w:val="24"/>
                <w:szCs w:val="24"/>
              </w:rPr>
            </w:pPr>
          </w:p>
          <w:p w14:paraId="14AA5ADA" w14:textId="78644224" w:rsidR="4ECBB91A" w:rsidRDefault="4ECBB91A" w:rsidP="33616BA2">
            <w:pPr>
              <w:spacing w:after="240" w:line="288" w:lineRule="auto"/>
              <w:rPr>
                <w:rFonts w:ascii="Lucida Sans" w:eastAsia="Lucida Sans" w:hAnsi="Lucida Sans" w:cs="Lucida Sans"/>
                <w:sz w:val="24"/>
                <w:szCs w:val="24"/>
              </w:rPr>
            </w:pPr>
          </w:p>
          <w:p w14:paraId="59656D14" w14:textId="259538AD" w:rsidR="4ECBB91A" w:rsidRDefault="4ECBB91A" w:rsidP="33616BA2">
            <w:pPr>
              <w:spacing w:after="240" w:line="288" w:lineRule="auto"/>
              <w:rPr>
                <w:rFonts w:ascii="Lucida Sans" w:eastAsia="Lucida Sans" w:hAnsi="Lucida Sans" w:cs="Lucida Sans"/>
                <w:sz w:val="24"/>
                <w:szCs w:val="24"/>
              </w:rPr>
            </w:pPr>
          </w:p>
          <w:p w14:paraId="79274C41" w14:textId="2AB85835" w:rsidR="4ECBB91A" w:rsidRDefault="4ECBB91A" w:rsidP="33616BA2">
            <w:pPr>
              <w:spacing w:after="240" w:line="288" w:lineRule="auto"/>
              <w:rPr>
                <w:rFonts w:ascii="Lucida Sans" w:eastAsia="Lucida Sans" w:hAnsi="Lucida Sans" w:cs="Lucida Sans"/>
                <w:sz w:val="24"/>
                <w:szCs w:val="24"/>
              </w:rPr>
            </w:pPr>
          </w:p>
        </w:tc>
      </w:tr>
      <w:tr w:rsidR="4ECBB91A" w14:paraId="5B8E1E01" w14:textId="77777777" w:rsidTr="33D84891">
        <w:trPr>
          <w:trHeight w:val="300"/>
        </w:trPr>
        <w:tc>
          <w:tcPr>
            <w:tcW w:w="9015" w:type="dxa"/>
            <w:gridSpan w:val="2"/>
            <w:tcBorders>
              <w:top w:val="nil"/>
              <w:left w:val="nil"/>
              <w:bottom w:val="nil"/>
              <w:right w:val="nil"/>
            </w:tcBorders>
            <w:shd w:val="clear" w:color="auto" w:fill="FFFFFF" w:themeFill="background1"/>
          </w:tcPr>
          <w:p w14:paraId="5C6D65BB" w14:textId="5C2CAD4E" w:rsidR="4ECBB91A" w:rsidRDefault="25581D55" w:rsidP="33616BA2">
            <w:pPr>
              <w:spacing w:after="240" w:line="288" w:lineRule="auto"/>
              <w:ind w:left="-144"/>
              <w:jc w:val="center"/>
              <w:rPr>
                <w:rFonts w:ascii="Lucida Sans" w:eastAsia="Lucida Sans" w:hAnsi="Lucida Sans" w:cs="Lucida Sans"/>
                <w:sz w:val="24"/>
                <w:szCs w:val="24"/>
              </w:rPr>
            </w:pPr>
            <w:r w:rsidRPr="33616BA2">
              <w:rPr>
                <w:rFonts w:ascii="Lucida Sans" w:eastAsia="Lucida Sans" w:hAnsi="Lucida Sans" w:cs="Lucida Sans"/>
                <w:b/>
                <w:bCs/>
                <w:sz w:val="24"/>
                <w:szCs w:val="24"/>
                <w:lang w:val="en-US"/>
              </w:rPr>
              <w:lastRenderedPageBreak/>
              <w:t>Click link or alternatively scan QR code with your device to complete referral form:</w:t>
            </w:r>
          </w:p>
          <w:p w14:paraId="5983FE11" w14:textId="65D820FF" w:rsidR="4ECBB91A" w:rsidRDefault="00A9053C" w:rsidP="33616BA2">
            <w:pPr>
              <w:spacing w:after="240" w:line="288" w:lineRule="auto"/>
              <w:ind w:left="-144"/>
              <w:jc w:val="center"/>
              <w:rPr>
                <w:rFonts w:ascii="Lucida Sans" w:eastAsia="Lucida Sans" w:hAnsi="Lucida Sans" w:cs="Lucida Sans"/>
                <w:sz w:val="24"/>
                <w:szCs w:val="24"/>
              </w:rPr>
            </w:pPr>
            <w:hyperlink r:id="rId18">
              <w:r w:rsidR="25581D55" w:rsidRPr="33616BA2">
                <w:rPr>
                  <w:rStyle w:val="Hyperlink"/>
                  <w:rFonts w:ascii="Lucida Sans" w:eastAsia="Lucida Sans" w:hAnsi="Lucida Sans" w:cs="Lucida Sans"/>
                  <w:b/>
                  <w:bCs/>
                  <w:sz w:val="24"/>
                  <w:szCs w:val="24"/>
                  <w:lang w:val="en-US"/>
                </w:rPr>
                <w:t>Referral Form</w:t>
              </w:r>
            </w:hyperlink>
          </w:p>
          <w:p w14:paraId="082B1FBB" w14:textId="60801E43" w:rsidR="4ECBB91A" w:rsidRDefault="25581D55" w:rsidP="33616BA2">
            <w:pPr>
              <w:spacing w:after="240" w:line="288" w:lineRule="auto"/>
              <w:ind w:left="-144"/>
              <w:jc w:val="center"/>
              <w:rPr>
                <w:rFonts w:ascii="Lucida Sans" w:eastAsia="Lucida Sans" w:hAnsi="Lucida Sans" w:cs="Lucida Sans"/>
                <w:sz w:val="24"/>
                <w:szCs w:val="24"/>
              </w:rPr>
            </w:pPr>
            <w:r>
              <w:rPr>
                <w:noProof/>
                <w:lang w:eastAsia="en-GB"/>
              </w:rPr>
              <w:drawing>
                <wp:inline distT="0" distB="0" distL="0" distR="0" wp14:anchorId="42B5B3E2" wp14:editId="16890B47">
                  <wp:extent cx="1962150" cy="1962150"/>
                  <wp:effectExtent l="0" t="0" r="0" b="0"/>
                  <wp:docPr id="2121913614" name="Picture 21219136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962150" cy="1962150"/>
                          </a:xfrm>
                          <a:prstGeom prst="rect">
                            <a:avLst/>
                          </a:prstGeom>
                        </pic:spPr>
                      </pic:pic>
                    </a:graphicData>
                  </a:graphic>
                </wp:inline>
              </w:drawing>
            </w:r>
          </w:p>
          <w:p w14:paraId="4FC59606" w14:textId="2CC149AD" w:rsidR="4ECBB91A" w:rsidRDefault="4ECBB91A" w:rsidP="33616BA2">
            <w:pPr>
              <w:spacing w:after="240" w:line="288" w:lineRule="auto"/>
              <w:ind w:left="-144"/>
              <w:rPr>
                <w:rFonts w:ascii="Lucida Sans" w:eastAsia="Lucida Sans" w:hAnsi="Lucida Sans" w:cs="Lucida Sans"/>
                <w:sz w:val="24"/>
                <w:szCs w:val="24"/>
              </w:rPr>
            </w:pPr>
          </w:p>
          <w:p w14:paraId="34B2A326" w14:textId="40D4030D" w:rsidR="4ECBB91A" w:rsidRDefault="4ECBB91A" w:rsidP="33616BA2">
            <w:pPr>
              <w:spacing w:after="240" w:line="288" w:lineRule="auto"/>
              <w:ind w:left="-144"/>
              <w:rPr>
                <w:rFonts w:ascii="Lucida Sans" w:eastAsia="Lucida Sans" w:hAnsi="Lucida Sans" w:cs="Lucida Sans"/>
                <w:sz w:val="24"/>
                <w:szCs w:val="24"/>
              </w:rPr>
            </w:pPr>
          </w:p>
          <w:p w14:paraId="72ACDF08" w14:textId="5A497C3A" w:rsidR="4ECBB91A" w:rsidRDefault="4ECBB91A" w:rsidP="33616BA2">
            <w:pPr>
              <w:spacing w:after="240" w:line="288" w:lineRule="auto"/>
              <w:ind w:left="-144"/>
              <w:rPr>
                <w:rFonts w:ascii="Lucida Sans" w:eastAsia="Lucida Sans" w:hAnsi="Lucida Sans" w:cs="Lucida Sans"/>
                <w:sz w:val="24"/>
                <w:szCs w:val="24"/>
              </w:rPr>
            </w:pPr>
          </w:p>
          <w:p w14:paraId="545C862E" w14:textId="0F2E326C" w:rsidR="4ECBB91A" w:rsidRDefault="4ECBB91A" w:rsidP="33616BA2">
            <w:pPr>
              <w:spacing w:after="240" w:line="288" w:lineRule="auto"/>
              <w:ind w:left="-144"/>
              <w:rPr>
                <w:rFonts w:ascii="Lucida Sans" w:eastAsia="Lucida Sans" w:hAnsi="Lucida Sans" w:cs="Lucida Sans"/>
                <w:sz w:val="24"/>
                <w:szCs w:val="24"/>
              </w:rPr>
            </w:pPr>
          </w:p>
          <w:p w14:paraId="66120039" w14:textId="6F2C255D" w:rsidR="4ECBB91A" w:rsidRDefault="4ECBB91A" w:rsidP="33616BA2">
            <w:pPr>
              <w:spacing w:after="240" w:line="288" w:lineRule="auto"/>
              <w:ind w:left="-144"/>
              <w:rPr>
                <w:rFonts w:ascii="Lucida Sans" w:eastAsia="Lucida Sans" w:hAnsi="Lucida Sans" w:cs="Lucida Sans"/>
                <w:sz w:val="24"/>
                <w:szCs w:val="24"/>
              </w:rPr>
            </w:pPr>
          </w:p>
          <w:p w14:paraId="604F838B" w14:textId="078DF88C" w:rsidR="4ECBB91A" w:rsidRDefault="4ECBB91A" w:rsidP="33616BA2">
            <w:pPr>
              <w:spacing w:after="240" w:line="288" w:lineRule="auto"/>
              <w:ind w:left="-144"/>
              <w:rPr>
                <w:rFonts w:ascii="Lucida Sans" w:eastAsia="Lucida Sans" w:hAnsi="Lucida Sans" w:cs="Lucida Sans"/>
                <w:sz w:val="24"/>
                <w:szCs w:val="24"/>
              </w:rPr>
            </w:pPr>
          </w:p>
          <w:p w14:paraId="50C30047" w14:textId="4E237941" w:rsidR="4ECBB91A" w:rsidRDefault="4ECBB91A" w:rsidP="33616BA2">
            <w:pPr>
              <w:spacing w:after="240" w:line="288" w:lineRule="auto"/>
              <w:ind w:left="-144"/>
              <w:rPr>
                <w:rFonts w:ascii="Lucida Sans" w:eastAsia="Lucida Sans" w:hAnsi="Lucida Sans" w:cs="Lucida Sans"/>
                <w:sz w:val="24"/>
                <w:szCs w:val="24"/>
              </w:rPr>
            </w:pPr>
          </w:p>
          <w:p w14:paraId="60676AA7" w14:textId="12EA0628" w:rsidR="4ECBB91A" w:rsidRDefault="4ECBB91A" w:rsidP="33616BA2">
            <w:pPr>
              <w:spacing w:after="240" w:line="288" w:lineRule="auto"/>
              <w:ind w:left="-144"/>
              <w:rPr>
                <w:rFonts w:ascii="Lucida Sans" w:eastAsia="Lucida Sans" w:hAnsi="Lucida Sans" w:cs="Lucida Sans"/>
                <w:sz w:val="24"/>
                <w:szCs w:val="24"/>
              </w:rPr>
            </w:pPr>
          </w:p>
          <w:p w14:paraId="7B6B0458" w14:textId="20EA14EF" w:rsidR="4ECBB91A" w:rsidRDefault="4ECBB91A" w:rsidP="33616BA2">
            <w:pPr>
              <w:spacing w:after="240" w:line="288" w:lineRule="auto"/>
              <w:ind w:left="-144"/>
              <w:rPr>
                <w:rFonts w:ascii="Lucida Sans" w:eastAsia="Lucida Sans" w:hAnsi="Lucida Sans" w:cs="Lucida Sans"/>
                <w:sz w:val="24"/>
                <w:szCs w:val="24"/>
              </w:rPr>
            </w:pPr>
          </w:p>
          <w:p w14:paraId="0383B40E" w14:textId="447B9436" w:rsidR="4ECBB91A" w:rsidRDefault="4ECBB91A" w:rsidP="33616BA2">
            <w:pPr>
              <w:spacing w:after="240" w:line="288" w:lineRule="auto"/>
              <w:ind w:left="-144"/>
              <w:rPr>
                <w:rFonts w:ascii="Lucida Sans" w:eastAsia="Lucida Sans" w:hAnsi="Lucida Sans" w:cs="Lucida Sans"/>
                <w:sz w:val="24"/>
                <w:szCs w:val="24"/>
              </w:rPr>
            </w:pPr>
          </w:p>
          <w:p w14:paraId="78A546EF" w14:textId="3688FAC9" w:rsidR="4ECBB91A" w:rsidRDefault="4ECBB91A" w:rsidP="33616BA2">
            <w:pPr>
              <w:spacing w:after="240" w:line="288" w:lineRule="auto"/>
              <w:ind w:left="-144"/>
              <w:rPr>
                <w:rFonts w:ascii="Lucida Sans" w:eastAsia="Lucida Sans" w:hAnsi="Lucida Sans" w:cs="Lucida Sans"/>
                <w:sz w:val="24"/>
                <w:szCs w:val="24"/>
              </w:rPr>
            </w:pPr>
          </w:p>
          <w:p w14:paraId="09A539FF" w14:textId="63A0E53A" w:rsidR="4ECBB91A" w:rsidRDefault="4ECBB91A" w:rsidP="33616BA2">
            <w:pPr>
              <w:spacing w:after="240" w:line="288" w:lineRule="auto"/>
              <w:ind w:left="-144"/>
              <w:rPr>
                <w:rFonts w:ascii="Lucida Sans" w:eastAsia="Lucida Sans" w:hAnsi="Lucida Sans" w:cs="Lucida Sans"/>
                <w:sz w:val="24"/>
                <w:szCs w:val="24"/>
              </w:rPr>
            </w:pPr>
          </w:p>
          <w:p w14:paraId="1D3E6454" w14:textId="660A90A6" w:rsidR="4ECBB91A" w:rsidRDefault="4ECBB91A" w:rsidP="33616BA2">
            <w:pPr>
              <w:spacing w:after="240" w:line="288" w:lineRule="auto"/>
              <w:ind w:left="-144"/>
              <w:rPr>
                <w:rFonts w:ascii="Lucida Sans" w:eastAsia="Lucida Sans" w:hAnsi="Lucida Sans" w:cs="Lucida Sans"/>
                <w:sz w:val="24"/>
                <w:szCs w:val="24"/>
              </w:rPr>
            </w:pPr>
          </w:p>
          <w:p w14:paraId="4819ED5C" w14:textId="3605C539" w:rsidR="4ECBB91A" w:rsidRDefault="4ECBB91A" w:rsidP="27AEFC33">
            <w:pPr>
              <w:spacing w:after="240" w:line="288" w:lineRule="auto"/>
              <w:ind w:left="-144"/>
              <w:rPr>
                <w:rFonts w:ascii="Lucida Sans" w:eastAsia="Lucida Sans" w:hAnsi="Lucida Sans" w:cs="Lucida Sans"/>
                <w:sz w:val="24"/>
                <w:szCs w:val="24"/>
              </w:rPr>
            </w:pPr>
          </w:p>
          <w:p w14:paraId="6DD25B0B" w14:textId="1FC03AAE" w:rsidR="4ECBB91A" w:rsidRDefault="4ECBB91A" w:rsidP="27AEFC33">
            <w:pPr>
              <w:spacing w:after="240" w:line="288" w:lineRule="auto"/>
              <w:ind w:left="-144"/>
              <w:rPr>
                <w:rFonts w:ascii="Lucida Sans" w:eastAsia="Lucida Sans" w:hAnsi="Lucida Sans" w:cs="Lucida Sans"/>
                <w:sz w:val="24"/>
                <w:szCs w:val="24"/>
              </w:rPr>
            </w:pPr>
          </w:p>
          <w:p w14:paraId="40E14CAB" w14:textId="170E920B" w:rsidR="4ECBB91A" w:rsidRDefault="4ECBB91A" w:rsidP="27AEFC33">
            <w:pPr>
              <w:spacing w:after="240" w:line="288" w:lineRule="auto"/>
              <w:ind w:left="-144"/>
              <w:rPr>
                <w:rFonts w:ascii="Lucida Sans" w:eastAsia="Lucida Sans" w:hAnsi="Lucida Sans" w:cs="Lucida Sans"/>
                <w:sz w:val="24"/>
                <w:szCs w:val="24"/>
              </w:rPr>
            </w:pPr>
          </w:p>
          <w:p w14:paraId="0FF477D0" w14:textId="1CCFD1C9" w:rsidR="4ECBB91A" w:rsidRDefault="1F24E3F3" w:rsidP="27AEFC33">
            <w:pPr>
              <w:spacing w:after="240" w:line="288" w:lineRule="auto"/>
              <w:ind w:left="-144"/>
              <w:rPr>
                <w:rFonts w:ascii="Lucida Sans" w:eastAsia="Lucida Sans" w:hAnsi="Lucida Sans" w:cs="Lucida Sans"/>
                <w:sz w:val="24"/>
                <w:szCs w:val="24"/>
              </w:rPr>
            </w:pPr>
            <w:r w:rsidRPr="27AEFC33">
              <w:rPr>
                <w:rFonts w:ascii="Calibri" w:eastAsia="Calibri" w:hAnsi="Calibri" w:cs="Calibri"/>
                <w:i/>
                <w:iCs/>
                <w:color w:val="2C3E50"/>
                <w:sz w:val="27"/>
                <w:szCs w:val="27"/>
              </w:rPr>
              <w:t>The National Framework for Implementation in Wales</w:t>
            </w:r>
            <w:r w:rsidRPr="27AEFC33">
              <w:rPr>
                <w:rFonts w:ascii="Calibri" w:eastAsia="Calibri" w:hAnsi="Calibri" w:cs="Calibri"/>
                <w:color w:val="2C3E50"/>
                <w:sz w:val="27"/>
                <w:szCs w:val="27"/>
              </w:rPr>
              <w:t xml:space="preserve">. (n.d.).  </w:t>
            </w:r>
            <w:hyperlink r:id="rId20">
              <w:r w:rsidRPr="27AEFC33">
                <w:rPr>
                  <w:rStyle w:val="Hyperlink"/>
                  <w:rFonts w:ascii="Calibri" w:eastAsia="Calibri" w:hAnsi="Calibri" w:cs="Calibri"/>
                  <w:sz w:val="27"/>
                  <w:szCs w:val="27"/>
                </w:rPr>
                <w:t>https://www.gov.wales/sites/default/files/publications/2022-03/continuing-nhs-healthcare-the-national-framework-for--implementation.pdf</w:t>
              </w:r>
            </w:hyperlink>
          </w:p>
          <w:p w14:paraId="111100C1" w14:textId="5A4B954E" w:rsidR="4ECBB91A" w:rsidRDefault="4ECBB91A" w:rsidP="27AEFC33">
            <w:pPr>
              <w:spacing w:after="240" w:line="288" w:lineRule="auto"/>
              <w:rPr>
                <w:rFonts w:ascii="Calibri" w:eastAsia="Calibri" w:hAnsi="Calibri" w:cs="Calibri"/>
                <w:color w:val="2C3E50"/>
                <w:sz w:val="27"/>
                <w:szCs w:val="27"/>
              </w:rPr>
            </w:pPr>
          </w:p>
          <w:p w14:paraId="4519FA11" w14:textId="612C519F" w:rsidR="4ECBB91A" w:rsidRDefault="1F24E3F3" w:rsidP="27AEFC33">
            <w:pPr>
              <w:spacing w:after="240" w:line="288" w:lineRule="auto"/>
              <w:rPr>
                <w:rFonts w:ascii="Lucida Sans" w:eastAsia="Lucida Sans" w:hAnsi="Lucida Sans" w:cs="Lucida Sans"/>
                <w:sz w:val="24"/>
                <w:szCs w:val="24"/>
              </w:rPr>
            </w:pPr>
            <w:r w:rsidRPr="27AEFC33">
              <w:rPr>
                <w:rFonts w:ascii="Calibri" w:eastAsia="Calibri" w:hAnsi="Calibri" w:cs="Calibri"/>
                <w:color w:val="2C3E50"/>
                <w:sz w:val="27"/>
                <w:szCs w:val="27"/>
              </w:rPr>
              <w:t xml:space="preserve">Legislation.gov.uk. (2005). </w:t>
            </w:r>
            <w:r w:rsidRPr="27AEFC33">
              <w:rPr>
                <w:rFonts w:ascii="Calibri" w:eastAsia="Calibri" w:hAnsi="Calibri" w:cs="Calibri"/>
                <w:i/>
                <w:iCs/>
                <w:color w:val="2C3E50"/>
                <w:sz w:val="27"/>
                <w:szCs w:val="27"/>
              </w:rPr>
              <w:t>Mental Capacity Act 2005</w:t>
            </w:r>
            <w:r w:rsidRPr="27AEFC33">
              <w:rPr>
                <w:rFonts w:ascii="Calibri" w:eastAsia="Calibri" w:hAnsi="Calibri" w:cs="Calibri"/>
                <w:color w:val="2C3E50"/>
                <w:sz w:val="27"/>
                <w:szCs w:val="27"/>
              </w:rPr>
              <w:t xml:space="preserve">. Legislation.gov.uk. </w:t>
            </w:r>
            <w:hyperlink r:id="rId21">
              <w:r w:rsidRPr="27AEFC33">
                <w:rPr>
                  <w:rStyle w:val="Hyperlink"/>
                  <w:rFonts w:ascii="Calibri" w:eastAsia="Calibri" w:hAnsi="Calibri" w:cs="Calibri"/>
                  <w:sz w:val="27"/>
                  <w:szCs w:val="27"/>
                </w:rPr>
                <w:t>https://www.legislation.gov.uk/ukpga/2005/9/contents</w:t>
              </w:r>
            </w:hyperlink>
          </w:p>
          <w:p w14:paraId="64D8962A" w14:textId="18BFF75F" w:rsidR="4ECBB91A" w:rsidRDefault="4ECBB91A" w:rsidP="27AEFC33">
            <w:pPr>
              <w:spacing w:after="240" w:line="288" w:lineRule="auto"/>
              <w:ind w:left="-144"/>
              <w:rPr>
                <w:rFonts w:ascii="Calibri" w:eastAsia="Calibri" w:hAnsi="Calibri" w:cs="Calibri"/>
                <w:color w:val="2C3E50"/>
                <w:sz w:val="27"/>
                <w:szCs w:val="27"/>
              </w:rPr>
            </w:pPr>
          </w:p>
          <w:p w14:paraId="0ABAEF92" w14:textId="05FBDB10" w:rsidR="4ECBB91A" w:rsidRDefault="4ECBB91A" w:rsidP="27AEFC33">
            <w:pPr>
              <w:spacing w:after="240" w:line="288" w:lineRule="auto"/>
              <w:ind w:left="-144"/>
              <w:rPr>
                <w:rFonts w:ascii="Lucida Sans" w:eastAsia="Lucida Sans" w:hAnsi="Lucida Sans" w:cs="Lucida Sans"/>
                <w:sz w:val="24"/>
                <w:szCs w:val="24"/>
              </w:rPr>
            </w:pPr>
          </w:p>
          <w:p w14:paraId="4C7CBE90" w14:textId="19123E5E" w:rsidR="4ECBB91A" w:rsidRDefault="4ECBB91A" w:rsidP="27AEFC33">
            <w:pPr>
              <w:spacing w:after="240" w:line="288" w:lineRule="auto"/>
              <w:ind w:left="-144"/>
              <w:rPr>
                <w:rFonts w:ascii="Lucida Sans" w:eastAsia="Lucida Sans" w:hAnsi="Lucida Sans" w:cs="Lucida Sans"/>
                <w:sz w:val="24"/>
                <w:szCs w:val="24"/>
              </w:rPr>
            </w:pPr>
          </w:p>
          <w:p w14:paraId="6C4625BA" w14:textId="70CF491D" w:rsidR="4ECBB91A" w:rsidRDefault="4ECBB91A" w:rsidP="27AEFC33">
            <w:pPr>
              <w:spacing w:after="240" w:line="288" w:lineRule="auto"/>
              <w:ind w:left="-144"/>
              <w:rPr>
                <w:rFonts w:ascii="Lucida Sans" w:eastAsia="Lucida Sans" w:hAnsi="Lucida Sans" w:cs="Lucida Sans"/>
                <w:sz w:val="24"/>
                <w:szCs w:val="24"/>
              </w:rPr>
            </w:pPr>
          </w:p>
          <w:p w14:paraId="7A27F610" w14:textId="12507097" w:rsidR="4ECBB91A" w:rsidRDefault="4ECBB91A" w:rsidP="33616BA2">
            <w:pPr>
              <w:spacing w:after="240" w:line="288" w:lineRule="auto"/>
              <w:ind w:left="-144"/>
              <w:rPr>
                <w:rFonts w:ascii="Lucida Sans" w:eastAsia="Lucida Sans" w:hAnsi="Lucida Sans" w:cs="Lucida Sans"/>
                <w:sz w:val="24"/>
                <w:szCs w:val="24"/>
              </w:rPr>
            </w:pPr>
          </w:p>
        </w:tc>
      </w:tr>
    </w:tbl>
    <w:p w14:paraId="4EDEC9D0" w14:textId="4821C9F0" w:rsidR="1D1D5D8D" w:rsidRDefault="1D1D5D8D" w:rsidP="33616BA2">
      <w:pPr>
        <w:rPr>
          <w:rFonts w:ascii="Lucida Sans" w:eastAsia="Lucida Sans" w:hAnsi="Lucida Sans" w:cs="Lucida Sans"/>
          <w:sz w:val="24"/>
          <w:szCs w:val="24"/>
        </w:rPr>
      </w:pPr>
      <w:r w:rsidRPr="27AEFC33">
        <w:rPr>
          <w:rFonts w:ascii="Lucida Sans" w:eastAsia="Lucida Sans" w:hAnsi="Lucida Sans" w:cs="Lucida Sans"/>
          <w:sz w:val="24"/>
          <w:szCs w:val="24"/>
        </w:rPr>
        <w:lastRenderedPageBreak/>
        <w:t>Data Protection Act, 2018</w:t>
      </w:r>
    </w:p>
    <w:p w14:paraId="2069CEB3" w14:textId="755A23D5" w:rsidR="33616BA2" w:rsidRDefault="33616BA2" w:rsidP="33616BA2">
      <w:pPr>
        <w:rPr>
          <w:rFonts w:ascii="Lucida Sans" w:eastAsia="Lucida Sans" w:hAnsi="Lucida Sans" w:cs="Lucida Sans"/>
          <w:sz w:val="24"/>
          <w:szCs w:val="24"/>
        </w:rPr>
      </w:pPr>
    </w:p>
    <w:sectPr w:rsidR="33616BA2">
      <w:headerReference w:type="default" r:id="rId22"/>
      <w:footerReference w:type="default" r:id="rId23"/>
      <w:pgSz w:w="11906" w:h="16838"/>
      <w:pgMar w:top="1440" w:right="1080" w:bottom="1440" w:left="108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E32981" w14:textId="77777777" w:rsidR="00A9053C" w:rsidRDefault="00A9053C">
      <w:pPr>
        <w:spacing w:after="0" w:line="240" w:lineRule="auto"/>
      </w:pPr>
      <w:r>
        <w:separator/>
      </w:r>
    </w:p>
  </w:endnote>
  <w:endnote w:type="continuationSeparator" w:id="0">
    <w:p w14:paraId="57700A0F" w14:textId="77777777" w:rsidR="00A9053C" w:rsidRDefault="00A905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Lucida Sans">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005"/>
      <w:gridCol w:w="3005"/>
      <w:gridCol w:w="3005"/>
    </w:tblGrid>
    <w:tr w:rsidR="4ECBB91A" w14:paraId="7AA09279" w14:textId="77777777" w:rsidTr="4ECBB91A">
      <w:trPr>
        <w:trHeight w:val="300"/>
      </w:trPr>
      <w:tc>
        <w:tcPr>
          <w:tcW w:w="3005" w:type="dxa"/>
        </w:tcPr>
        <w:p w14:paraId="7BBFE4DB" w14:textId="21FC9242" w:rsidR="4ECBB91A" w:rsidRDefault="4ECBB91A" w:rsidP="4ECBB91A">
          <w:pPr>
            <w:pStyle w:val="Header"/>
            <w:ind w:left="-115"/>
          </w:pPr>
        </w:p>
      </w:tc>
      <w:tc>
        <w:tcPr>
          <w:tcW w:w="3005" w:type="dxa"/>
        </w:tcPr>
        <w:p w14:paraId="3C8839E2" w14:textId="0A78BAB6" w:rsidR="4ECBB91A" w:rsidRDefault="4ECBB91A" w:rsidP="4ECBB91A">
          <w:pPr>
            <w:pStyle w:val="Header"/>
            <w:jc w:val="center"/>
          </w:pPr>
        </w:p>
      </w:tc>
      <w:tc>
        <w:tcPr>
          <w:tcW w:w="3005" w:type="dxa"/>
        </w:tcPr>
        <w:p w14:paraId="2D955775" w14:textId="6AE53A42" w:rsidR="4ECBB91A" w:rsidRDefault="4ECBB91A" w:rsidP="4ECBB91A">
          <w:pPr>
            <w:pStyle w:val="Header"/>
            <w:ind w:right="-115"/>
            <w:jc w:val="right"/>
          </w:pPr>
          <w:r>
            <w:fldChar w:fldCharType="begin"/>
          </w:r>
          <w:r>
            <w:instrText>PAGE</w:instrText>
          </w:r>
          <w:r>
            <w:fldChar w:fldCharType="separate"/>
          </w:r>
          <w:r w:rsidR="00C56195">
            <w:rPr>
              <w:noProof/>
            </w:rPr>
            <w:t>2</w:t>
          </w:r>
          <w:r>
            <w:fldChar w:fldCharType="end"/>
          </w:r>
          <w:r>
            <w:t xml:space="preserve"> of </w:t>
          </w:r>
          <w:r>
            <w:fldChar w:fldCharType="begin"/>
          </w:r>
          <w:r>
            <w:instrText>NUMPAGES</w:instrText>
          </w:r>
          <w:r>
            <w:fldChar w:fldCharType="separate"/>
          </w:r>
          <w:r w:rsidR="00C56195">
            <w:rPr>
              <w:noProof/>
            </w:rPr>
            <w:t>11</w:t>
          </w:r>
          <w:r>
            <w:fldChar w:fldCharType="end"/>
          </w:r>
        </w:p>
      </w:tc>
    </w:tr>
  </w:tbl>
  <w:p w14:paraId="2888DF73" w14:textId="70E125FC" w:rsidR="4ECBB91A" w:rsidRDefault="4ECBB91A" w:rsidP="4ECBB91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4F5077" w14:textId="77777777" w:rsidR="00A9053C" w:rsidRDefault="00A9053C">
      <w:pPr>
        <w:spacing w:after="0" w:line="240" w:lineRule="auto"/>
      </w:pPr>
      <w:r>
        <w:separator/>
      </w:r>
    </w:p>
  </w:footnote>
  <w:footnote w:type="continuationSeparator" w:id="0">
    <w:p w14:paraId="7036F3D4" w14:textId="77777777" w:rsidR="00A9053C" w:rsidRDefault="00A9053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005"/>
      <w:gridCol w:w="3005"/>
      <w:gridCol w:w="3005"/>
    </w:tblGrid>
    <w:tr w:rsidR="4ECBB91A" w14:paraId="32866F8B" w14:textId="77777777" w:rsidTr="4ECBB91A">
      <w:trPr>
        <w:trHeight w:val="300"/>
      </w:trPr>
      <w:tc>
        <w:tcPr>
          <w:tcW w:w="3005" w:type="dxa"/>
        </w:tcPr>
        <w:p w14:paraId="5E28314E" w14:textId="320BD3BD" w:rsidR="4ECBB91A" w:rsidRDefault="4ECBB91A" w:rsidP="4ECBB91A">
          <w:pPr>
            <w:pStyle w:val="Header"/>
            <w:ind w:left="-115"/>
          </w:pPr>
        </w:p>
      </w:tc>
      <w:tc>
        <w:tcPr>
          <w:tcW w:w="3005" w:type="dxa"/>
        </w:tcPr>
        <w:p w14:paraId="20D09C5D" w14:textId="2BBCF96F" w:rsidR="4ECBB91A" w:rsidRDefault="4ECBB91A" w:rsidP="4ECBB91A">
          <w:pPr>
            <w:pStyle w:val="Header"/>
            <w:jc w:val="center"/>
          </w:pPr>
        </w:p>
      </w:tc>
      <w:tc>
        <w:tcPr>
          <w:tcW w:w="3005" w:type="dxa"/>
        </w:tcPr>
        <w:p w14:paraId="273F6E3A" w14:textId="52D68E61" w:rsidR="4ECBB91A" w:rsidRDefault="4ECBB91A">
          <w:r>
            <w:rPr>
              <w:noProof/>
              <w:lang w:eastAsia="en-GB"/>
            </w:rPr>
            <w:drawing>
              <wp:inline distT="0" distB="0" distL="0" distR="0" wp14:anchorId="1825CF16" wp14:editId="6C25A957">
                <wp:extent cx="1762125" cy="457200"/>
                <wp:effectExtent l="0" t="0" r="0" b="0"/>
                <wp:docPr id="1690165868" name="Picture 16901658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extLst>
                            <a:ext uri="{28A0092B-C50C-407E-A947-70E740481C1C}">
                              <a14:useLocalDpi xmlns:a14="http://schemas.microsoft.com/office/drawing/2010/main" val="0"/>
                            </a:ext>
                          </a:extLst>
                        </a:blip>
                        <a:stretch>
                          <a:fillRect/>
                        </a:stretch>
                      </pic:blipFill>
                      <pic:spPr>
                        <a:xfrm>
                          <a:off x="0" y="0"/>
                          <a:ext cx="1762125" cy="457200"/>
                        </a:xfrm>
                        <a:prstGeom prst="rect">
                          <a:avLst/>
                        </a:prstGeom>
                      </pic:spPr>
                    </pic:pic>
                  </a:graphicData>
                </a:graphic>
              </wp:inline>
            </w:drawing>
          </w:r>
        </w:p>
        <w:p w14:paraId="42F8D233" w14:textId="3B8A83BD" w:rsidR="4ECBB91A" w:rsidRDefault="4ECBB91A" w:rsidP="4ECBB91A">
          <w:pPr>
            <w:pStyle w:val="Header"/>
            <w:ind w:right="-115"/>
            <w:jc w:val="right"/>
          </w:pPr>
        </w:p>
      </w:tc>
    </w:tr>
  </w:tbl>
  <w:p w14:paraId="07BB2387" w14:textId="2AF4B8EE" w:rsidR="4ECBB91A" w:rsidRDefault="4ECBB91A" w:rsidP="4ECBB91A">
    <w:pPr>
      <w:pStyle w:val="Header"/>
    </w:pPr>
  </w:p>
</w:hdr>
</file>

<file path=word/intelligence2.xml><?xml version="1.0" encoding="utf-8"?>
<int2:intelligence xmlns:int2="http://schemas.microsoft.com/office/intelligence/2020/intelligence">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10D2A2"/>
    <w:multiLevelType w:val="hybridMultilevel"/>
    <w:tmpl w:val="2E96AE24"/>
    <w:lvl w:ilvl="0" w:tplc="343AEF32">
      <w:start w:val="8"/>
      <w:numFmt w:val="decimal"/>
      <w:lvlText w:val="%1."/>
      <w:lvlJc w:val="left"/>
      <w:pPr>
        <w:ind w:left="720" w:hanging="360"/>
      </w:pPr>
    </w:lvl>
    <w:lvl w:ilvl="1" w:tplc="D4A6A512">
      <w:start w:val="1"/>
      <w:numFmt w:val="lowerLetter"/>
      <w:lvlText w:val="%2."/>
      <w:lvlJc w:val="left"/>
      <w:pPr>
        <w:ind w:left="1440" w:hanging="360"/>
      </w:pPr>
    </w:lvl>
    <w:lvl w:ilvl="2" w:tplc="571A0AE8">
      <w:start w:val="1"/>
      <w:numFmt w:val="lowerRoman"/>
      <w:lvlText w:val="%3."/>
      <w:lvlJc w:val="right"/>
      <w:pPr>
        <w:ind w:left="2160" w:hanging="180"/>
      </w:pPr>
    </w:lvl>
    <w:lvl w:ilvl="3" w:tplc="C8FAA668">
      <w:start w:val="1"/>
      <w:numFmt w:val="decimal"/>
      <w:lvlText w:val="%4."/>
      <w:lvlJc w:val="left"/>
      <w:pPr>
        <w:ind w:left="2880" w:hanging="360"/>
      </w:pPr>
    </w:lvl>
    <w:lvl w:ilvl="4" w:tplc="73E80AC4">
      <w:start w:val="1"/>
      <w:numFmt w:val="lowerLetter"/>
      <w:lvlText w:val="%5."/>
      <w:lvlJc w:val="left"/>
      <w:pPr>
        <w:ind w:left="3600" w:hanging="360"/>
      </w:pPr>
    </w:lvl>
    <w:lvl w:ilvl="5" w:tplc="594AE138">
      <w:start w:val="1"/>
      <w:numFmt w:val="lowerRoman"/>
      <w:lvlText w:val="%6."/>
      <w:lvlJc w:val="right"/>
      <w:pPr>
        <w:ind w:left="4320" w:hanging="180"/>
      </w:pPr>
    </w:lvl>
    <w:lvl w:ilvl="6" w:tplc="A310090E">
      <w:start w:val="1"/>
      <w:numFmt w:val="decimal"/>
      <w:lvlText w:val="%7."/>
      <w:lvlJc w:val="left"/>
      <w:pPr>
        <w:ind w:left="5040" w:hanging="360"/>
      </w:pPr>
    </w:lvl>
    <w:lvl w:ilvl="7" w:tplc="9CC47C8C">
      <w:start w:val="1"/>
      <w:numFmt w:val="lowerLetter"/>
      <w:lvlText w:val="%8."/>
      <w:lvlJc w:val="left"/>
      <w:pPr>
        <w:ind w:left="5760" w:hanging="360"/>
      </w:pPr>
    </w:lvl>
    <w:lvl w:ilvl="8" w:tplc="9DCAF4A6">
      <w:start w:val="1"/>
      <w:numFmt w:val="lowerRoman"/>
      <w:lvlText w:val="%9."/>
      <w:lvlJc w:val="right"/>
      <w:pPr>
        <w:ind w:left="6480" w:hanging="180"/>
      </w:pPr>
    </w:lvl>
  </w:abstractNum>
  <w:abstractNum w:abstractNumId="1" w15:restartNumberingAfterBreak="0">
    <w:nsid w:val="14BD9C6B"/>
    <w:multiLevelType w:val="hybridMultilevel"/>
    <w:tmpl w:val="057CDA38"/>
    <w:lvl w:ilvl="0" w:tplc="1B3E6736">
      <w:start w:val="7"/>
      <w:numFmt w:val="decimal"/>
      <w:lvlText w:val="%1."/>
      <w:lvlJc w:val="left"/>
      <w:pPr>
        <w:ind w:left="720" w:hanging="360"/>
      </w:pPr>
    </w:lvl>
    <w:lvl w:ilvl="1" w:tplc="FE6CF930">
      <w:start w:val="1"/>
      <w:numFmt w:val="lowerLetter"/>
      <w:lvlText w:val="%2."/>
      <w:lvlJc w:val="left"/>
      <w:pPr>
        <w:ind w:left="1440" w:hanging="360"/>
      </w:pPr>
    </w:lvl>
    <w:lvl w:ilvl="2" w:tplc="6EC63A3C">
      <w:start w:val="1"/>
      <w:numFmt w:val="lowerRoman"/>
      <w:lvlText w:val="%3."/>
      <w:lvlJc w:val="right"/>
      <w:pPr>
        <w:ind w:left="2160" w:hanging="180"/>
      </w:pPr>
    </w:lvl>
    <w:lvl w:ilvl="3" w:tplc="A3C42B70">
      <w:start w:val="1"/>
      <w:numFmt w:val="decimal"/>
      <w:lvlText w:val="%4."/>
      <w:lvlJc w:val="left"/>
      <w:pPr>
        <w:ind w:left="2880" w:hanging="360"/>
      </w:pPr>
    </w:lvl>
    <w:lvl w:ilvl="4" w:tplc="D8664B7E">
      <w:start w:val="1"/>
      <w:numFmt w:val="lowerLetter"/>
      <w:lvlText w:val="%5."/>
      <w:lvlJc w:val="left"/>
      <w:pPr>
        <w:ind w:left="3600" w:hanging="360"/>
      </w:pPr>
    </w:lvl>
    <w:lvl w:ilvl="5" w:tplc="B0EAA7BC">
      <w:start w:val="1"/>
      <w:numFmt w:val="lowerRoman"/>
      <w:lvlText w:val="%6."/>
      <w:lvlJc w:val="right"/>
      <w:pPr>
        <w:ind w:left="4320" w:hanging="180"/>
      </w:pPr>
    </w:lvl>
    <w:lvl w:ilvl="6" w:tplc="7F2E9C26">
      <w:start w:val="1"/>
      <w:numFmt w:val="decimal"/>
      <w:lvlText w:val="%7."/>
      <w:lvlJc w:val="left"/>
      <w:pPr>
        <w:ind w:left="5040" w:hanging="360"/>
      </w:pPr>
    </w:lvl>
    <w:lvl w:ilvl="7" w:tplc="FB129FB4">
      <w:start w:val="1"/>
      <w:numFmt w:val="lowerLetter"/>
      <w:lvlText w:val="%8."/>
      <w:lvlJc w:val="left"/>
      <w:pPr>
        <w:ind w:left="5760" w:hanging="360"/>
      </w:pPr>
    </w:lvl>
    <w:lvl w:ilvl="8" w:tplc="2EA02F34">
      <w:start w:val="1"/>
      <w:numFmt w:val="lowerRoman"/>
      <w:lvlText w:val="%9."/>
      <w:lvlJc w:val="right"/>
      <w:pPr>
        <w:ind w:left="6480" w:hanging="180"/>
      </w:pPr>
    </w:lvl>
  </w:abstractNum>
  <w:abstractNum w:abstractNumId="2" w15:restartNumberingAfterBreak="0">
    <w:nsid w:val="1BB53590"/>
    <w:multiLevelType w:val="hybridMultilevel"/>
    <w:tmpl w:val="39EA0D98"/>
    <w:lvl w:ilvl="0" w:tplc="C0F40AC6">
      <w:start w:val="5"/>
      <w:numFmt w:val="decimal"/>
      <w:lvlText w:val="%1."/>
      <w:lvlJc w:val="left"/>
      <w:pPr>
        <w:ind w:left="720" w:hanging="360"/>
      </w:pPr>
    </w:lvl>
    <w:lvl w:ilvl="1" w:tplc="C268807A">
      <w:start w:val="1"/>
      <w:numFmt w:val="lowerLetter"/>
      <w:lvlText w:val="%2."/>
      <w:lvlJc w:val="left"/>
      <w:pPr>
        <w:ind w:left="1440" w:hanging="360"/>
      </w:pPr>
    </w:lvl>
    <w:lvl w:ilvl="2" w:tplc="4728307C">
      <w:start w:val="1"/>
      <w:numFmt w:val="lowerRoman"/>
      <w:lvlText w:val="%3."/>
      <w:lvlJc w:val="right"/>
      <w:pPr>
        <w:ind w:left="2160" w:hanging="180"/>
      </w:pPr>
    </w:lvl>
    <w:lvl w:ilvl="3" w:tplc="4E22EA6A">
      <w:start w:val="1"/>
      <w:numFmt w:val="decimal"/>
      <w:lvlText w:val="%4."/>
      <w:lvlJc w:val="left"/>
      <w:pPr>
        <w:ind w:left="2880" w:hanging="360"/>
      </w:pPr>
    </w:lvl>
    <w:lvl w:ilvl="4" w:tplc="83BC4CA0">
      <w:start w:val="1"/>
      <w:numFmt w:val="lowerLetter"/>
      <w:lvlText w:val="%5."/>
      <w:lvlJc w:val="left"/>
      <w:pPr>
        <w:ind w:left="3600" w:hanging="360"/>
      </w:pPr>
    </w:lvl>
    <w:lvl w:ilvl="5" w:tplc="18C815C0">
      <w:start w:val="1"/>
      <w:numFmt w:val="lowerRoman"/>
      <w:lvlText w:val="%6."/>
      <w:lvlJc w:val="right"/>
      <w:pPr>
        <w:ind w:left="4320" w:hanging="180"/>
      </w:pPr>
    </w:lvl>
    <w:lvl w:ilvl="6" w:tplc="E2161E02">
      <w:start w:val="1"/>
      <w:numFmt w:val="decimal"/>
      <w:lvlText w:val="%7."/>
      <w:lvlJc w:val="left"/>
      <w:pPr>
        <w:ind w:left="5040" w:hanging="360"/>
      </w:pPr>
    </w:lvl>
    <w:lvl w:ilvl="7" w:tplc="B8FAF6C2">
      <w:start w:val="1"/>
      <w:numFmt w:val="lowerLetter"/>
      <w:lvlText w:val="%8."/>
      <w:lvlJc w:val="left"/>
      <w:pPr>
        <w:ind w:left="5760" w:hanging="360"/>
      </w:pPr>
    </w:lvl>
    <w:lvl w:ilvl="8" w:tplc="31E69780">
      <w:start w:val="1"/>
      <w:numFmt w:val="lowerRoman"/>
      <w:lvlText w:val="%9."/>
      <w:lvlJc w:val="right"/>
      <w:pPr>
        <w:ind w:left="6480" w:hanging="180"/>
      </w:pPr>
    </w:lvl>
  </w:abstractNum>
  <w:abstractNum w:abstractNumId="3" w15:restartNumberingAfterBreak="0">
    <w:nsid w:val="2B87F8F7"/>
    <w:multiLevelType w:val="hybridMultilevel"/>
    <w:tmpl w:val="5C84A11A"/>
    <w:lvl w:ilvl="0" w:tplc="EF08A9A6">
      <w:start w:val="1"/>
      <w:numFmt w:val="bullet"/>
      <w:lvlText w:val=""/>
      <w:lvlJc w:val="left"/>
      <w:pPr>
        <w:ind w:left="720" w:hanging="360"/>
      </w:pPr>
      <w:rPr>
        <w:rFonts w:ascii="Symbol" w:hAnsi="Symbol" w:hint="default"/>
      </w:rPr>
    </w:lvl>
    <w:lvl w:ilvl="1" w:tplc="F8509C74">
      <w:start w:val="1"/>
      <w:numFmt w:val="bullet"/>
      <w:lvlText w:val="o"/>
      <w:lvlJc w:val="left"/>
      <w:pPr>
        <w:ind w:left="1440" w:hanging="360"/>
      </w:pPr>
      <w:rPr>
        <w:rFonts w:ascii="Courier New" w:hAnsi="Courier New" w:hint="default"/>
      </w:rPr>
    </w:lvl>
    <w:lvl w:ilvl="2" w:tplc="BCC20B30">
      <w:start w:val="1"/>
      <w:numFmt w:val="bullet"/>
      <w:lvlText w:val=""/>
      <w:lvlJc w:val="left"/>
      <w:pPr>
        <w:ind w:left="2160" w:hanging="360"/>
      </w:pPr>
      <w:rPr>
        <w:rFonts w:ascii="Wingdings" w:hAnsi="Wingdings" w:hint="default"/>
      </w:rPr>
    </w:lvl>
    <w:lvl w:ilvl="3" w:tplc="79042550">
      <w:start w:val="1"/>
      <w:numFmt w:val="bullet"/>
      <w:lvlText w:val=""/>
      <w:lvlJc w:val="left"/>
      <w:pPr>
        <w:ind w:left="2880" w:hanging="360"/>
      </w:pPr>
      <w:rPr>
        <w:rFonts w:ascii="Symbol" w:hAnsi="Symbol" w:hint="default"/>
      </w:rPr>
    </w:lvl>
    <w:lvl w:ilvl="4" w:tplc="DA6AD5E0">
      <w:start w:val="1"/>
      <w:numFmt w:val="bullet"/>
      <w:lvlText w:val="o"/>
      <w:lvlJc w:val="left"/>
      <w:pPr>
        <w:ind w:left="3600" w:hanging="360"/>
      </w:pPr>
      <w:rPr>
        <w:rFonts w:ascii="Courier New" w:hAnsi="Courier New" w:hint="default"/>
      </w:rPr>
    </w:lvl>
    <w:lvl w:ilvl="5" w:tplc="821E1F48">
      <w:start w:val="1"/>
      <w:numFmt w:val="bullet"/>
      <w:lvlText w:val=""/>
      <w:lvlJc w:val="left"/>
      <w:pPr>
        <w:ind w:left="4320" w:hanging="360"/>
      </w:pPr>
      <w:rPr>
        <w:rFonts w:ascii="Wingdings" w:hAnsi="Wingdings" w:hint="default"/>
      </w:rPr>
    </w:lvl>
    <w:lvl w:ilvl="6" w:tplc="8CA656F6">
      <w:start w:val="1"/>
      <w:numFmt w:val="bullet"/>
      <w:lvlText w:val=""/>
      <w:lvlJc w:val="left"/>
      <w:pPr>
        <w:ind w:left="5040" w:hanging="360"/>
      </w:pPr>
      <w:rPr>
        <w:rFonts w:ascii="Symbol" w:hAnsi="Symbol" w:hint="default"/>
      </w:rPr>
    </w:lvl>
    <w:lvl w:ilvl="7" w:tplc="9C5296C6">
      <w:start w:val="1"/>
      <w:numFmt w:val="bullet"/>
      <w:lvlText w:val="o"/>
      <w:lvlJc w:val="left"/>
      <w:pPr>
        <w:ind w:left="5760" w:hanging="360"/>
      </w:pPr>
      <w:rPr>
        <w:rFonts w:ascii="Courier New" w:hAnsi="Courier New" w:hint="default"/>
      </w:rPr>
    </w:lvl>
    <w:lvl w:ilvl="8" w:tplc="9F1C92FC">
      <w:start w:val="1"/>
      <w:numFmt w:val="bullet"/>
      <w:lvlText w:val=""/>
      <w:lvlJc w:val="left"/>
      <w:pPr>
        <w:ind w:left="6480" w:hanging="360"/>
      </w:pPr>
      <w:rPr>
        <w:rFonts w:ascii="Wingdings" w:hAnsi="Wingdings" w:hint="default"/>
      </w:rPr>
    </w:lvl>
  </w:abstractNum>
  <w:abstractNum w:abstractNumId="4" w15:restartNumberingAfterBreak="0">
    <w:nsid w:val="2FF53A24"/>
    <w:multiLevelType w:val="hybridMultilevel"/>
    <w:tmpl w:val="E64A5E1C"/>
    <w:lvl w:ilvl="0" w:tplc="AD32FB88">
      <w:start w:val="3"/>
      <w:numFmt w:val="decimal"/>
      <w:lvlText w:val="%1."/>
      <w:lvlJc w:val="left"/>
      <w:pPr>
        <w:ind w:left="720" w:hanging="360"/>
      </w:pPr>
    </w:lvl>
    <w:lvl w:ilvl="1" w:tplc="1E2E52B8">
      <w:start w:val="1"/>
      <w:numFmt w:val="lowerLetter"/>
      <w:lvlText w:val="%2."/>
      <w:lvlJc w:val="left"/>
      <w:pPr>
        <w:ind w:left="1440" w:hanging="360"/>
      </w:pPr>
    </w:lvl>
    <w:lvl w:ilvl="2" w:tplc="D812D1A2">
      <w:start w:val="1"/>
      <w:numFmt w:val="lowerRoman"/>
      <w:lvlText w:val="%3."/>
      <w:lvlJc w:val="right"/>
      <w:pPr>
        <w:ind w:left="2160" w:hanging="180"/>
      </w:pPr>
    </w:lvl>
    <w:lvl w:ilvl="3" w:tplc="AA58A260">
      <w:start w:val="1"/>
      <w:numFmt w:val="decimal"/>
      <w:lvlText w:val="%4."/>
      <w:lvlJc w:val="left"/>
      <w:pPr>
        <w:ind w:left="2880" w:hanging="360"/>
      </w:pPr>
    </w:lvl>
    <w:lvl w:ilvl="4" w:tplc="CFA6CB8A">
      <w:start w:val="1"/>
      <w:numFmt w:val="lowerLetter"/>
      <w:lvlText w:val="%5."/>
      <w:lvlJc w:val="left"/>
      <w:pPr>
        <w:ind w:left="3600" w:hanging="360"/>
      </w:pPr>
    </w:lvl>
    <w:lvl w:ilvl="5" w:tplc="240AD806">
      <w:start w:val="1"/>
      <w:numFmt w:val="lowerRoman"/>
      <w:lvlText w:val="%6."/>
      <w:lvlJc w:val="right"/>
      <w:pPr>
        <w:ind w:left="4320" w:hanging="180"/>
      </w:pPr>
    </w:lvl>
    <w:lvl w:ilvl="6" w:tplc="F88246F6">
      <w:start w:val="1"/>
      <w:numFmt w:val="decimal"/>
      <w:lvlText w:val="%7."/>
      <w:lvlJc w:val="left"/>
      <w:pPr>
        <w:ind w:left="5040" w:hanging="360"/>
      </w:pPr>
    </w:lvl>
    <w:lvl w:ilvl="7" w:tplc="E0D28080">
      <w:start w:val="1"/>
      <w:numFmt w:val="lowerLetter"/>
      <w:lvlText w:val="%8."/>
      <w:lvlJc w:val="left"/>
      <w:pPr>
        <w:ind w:left="5760" w:hanging="360"/>
      </w:pPr>
    </w:lvl>
    <w:lvl w:ilvl="8" w:tplc="0CBAA730">
      <w:start w:val="1"/>
      <w:numFmt w:val="lowerRoman"/>
      <w:lvlText w:val="%9."/>
      <w:lvlJc w:val="right"/>
      <w:pPr>
        <w:ind w:left="6480" w:hanging="180"/>
      </w:pPr>
    </w:lvl>
  </w:abstractNum>
  <w:abstractNum w:abstractNumId="5" w15:restartNumberingAfterBreak="0">
    <w:nsid w:val="3FCD2CAE"/>
    <w:multiLevelType w:val="hybridMultilevel"/>
    <w:tmpl w:val="747AF42E"/>
    <w:lvl w:ilvl="0" w:tplc="1334087A">
      <w:start w:val="9"/>
      <w:numFmt w:val="decimal"/>
      <w:lvlText w:val="%1."/>
      <w:lvlJc w:val="left"/>
      <w:pPr>
        <w:ind w:left="720" w:hanging="360"/>
      </w:pPr>
    </w:lvl>
    <w:lvl w:ilvl="1" w:tplc="910CF984">
      <w:start w:val="1"/>
      <w:numFmt w:val="lowerLetter"/>
      <w:lvlText w:val="%2."/>
      <w:lvlJc w:val="left"/>
      <w:pPr>
        <w:ind w:left="1440" w:hanging="360"/>
      </w:pPr>
    </w:lvl>
    <w:lvl w:ilvl="2" w:tplc="E94ED79E">
      <w:start w:val="1"/>
      <w:numFmt w:val="lowerRoman"/>
      <w:lvlText w:val="%3."/>
      <w:lvlJc w:val="right"/>
      <w:pPr>
        <w:ind w:left="2160" w:hanging="180"/>
      </w:pPr>
    </w:lvl>
    <w:lvl w:ilvl="3" w:tplc="79EE2E42">
      <w:start w:val="1"/>
      <w:numFmt w:val="decimal"/>
      <w:lvlText w:val="%4."/>
      <w:lvlJc w:val="left"/>
      <w:pPr>
        <w:ind w:left="2880" w:hanging="360"/>
      </w:pPr>
    </w:lvl>
    <w:lvl w:ilvl="4" w:tplc="FF786076">
      <w:start w:val="1"/>
      <w:numFmt w:val="lowerLetter"/>
      <w:lvlText w:val="%5."/>
      <w:lvlJc w:val="left"/>
      <w:pPr>
        <w:ind w:left="3600" w:hanging="360"/>
      </w:pPr>
    </w:lvl>
    <w:lvl w:ilvl="5" w:tplc="FB22F74E">
      <w:start w:val="1"/>
      <w:numFmt w:val="lowerRoman"/>
      <w:lvlText w:val="%6."/>
      <w:lvlJc w:val="right"/>
      <w:pPr>
        <w:ind w:left="4320" w:hanging="180"/>
      </w:pPr>
    </w:lvl>
    <w:lvl w:ilvl="6" w:tplc="04E05A50">
      <w:start w:val="1"/>
      <w:numFmt w:val="decimal"/>
      <w:lvlText w:val="%7."/>
      <w:lvlJc w:val="left"/>
      <w:pPr>
        <w:ind w:left="5040" w:hanging="360"/>
      </w:pPr>
    </w:lvl>
    <w:lvl w:ilvl="7" w:tplc="2E20DBA0">
      <w:start w:val="1"/>
      <w:numFmt w:val="lowerLetter"/>
      <w:lvlText w:val="%8."/>
      <w:lvlJc w:val="left"/>
      <w:pPr>
        <w:ind w:left="5760" w:hanging="360"/>
      </w:pPr>
    </w:lvl>
    <w:lvl w:ilvl="8" w:tplc="2E747774">
      <w:start w:val="1"/>
      <w:numFmt w:val="lowerRoman"/>
      <w:lvlText w:val="%9."/>
      <w:lvlJc w:val="right"/>
      <w:pPr>
        <w:ind w:left="6480" w:hanging="180"/>
      </w:pPr>
    </w:lvl>
  </w:abstractNum>
  <w:abstractNum w:abstractNumId="6" w15:restartNumberingAfterBreak="0">
    <w:nsid w:val="49F1AD18"/>
    <w:multiLevelType w:val="hybridMultilevel"/>
    <w:tmpl w:val="4802F504"/>
    <w:lvl w:ilvl="0" w:tplc="1BE44276">
      <w:start w:val="2"/>
      <w:numFmt w:val="decimal"/>
      <w:lvlText w:val="%1."/>
      <w:lvlJc w:val="left"/>
      <w:pPr>
        <w:ind w:left="720" w:hanging="360"/>
      </w:pPr>
    </w:lvl>
    <w:lvl w:ilvl="1" w:tplc="25CECF76">
      <w:start w:val="1"/>
      <w:numFmt w:val="lowerLetter"/>
      <w:lvlText w:val="%2."/>
      <w:lvlJc w:val="left"/>
      <w:pPr>
        <w:ind w:left="1440" w:hanging="360"/>
      </w:pPr>
    </w:lvl>
    <w:lvl w:ilvl="2" w:tplc="637ADADC">
      <w:start w:val="1"/>
      <w:numFmt w:val="lowerRoman"/>
      <w:lvlText w:val="%3."/>
      <w:lvlJc w:val="right"/>
      <w:pPr>
        <w:ind w:left="2160" w:hanging="180"/>
      </w:pPr>
    </w:lvl>
    <w:lvl w:ilvl="3" w:tplc="A9C20456">
      <w:start w:val="1"/>
      <w:numFmt w:val="decimal"/>
      <w:lvlText w:val="%4."/>
      <w:lvlJc w:val="left"/>
      <w:pPr>
        <w:ind w:left="2880" w:hanging="360"/>
      </w:pPr>
    </w:lvl>
    <w:lvl w:ilvl="4" w:tplc="CE02A404">
      <w:start w:val="1"/>
      <w:numFmt w:val="lowerLetter"/>
      <w:lvlText w:val="%5."/>
      <w:lvlJc w:val="left"/>
      <w:pPr>
        <w:ind w:left="3600" w:hanging="360"/>
      </w:pPr>
    </w:lvl>
    <w:lvl w:ilvl="5" w:tplc="D556C078">
      <w:start w:val="1"/>
      <w:numFmt w:val="lowerRoman"/>
      <w:lvlText w:val="%6."/>
      <w:lvlJc w:val="right"/>
      <w:pPr>
        <w:ind w:left="4320" w:hanging="180"/>
      </w:pPr>
    </w:lvl>
    <w:lvl w:ilvl="6" w:tplc="6F78C7C8">
      <w:start w:val="1"/>
      <w:numFmt w:val="decimal"/>
      <w:lvlText w:val="%7."/>
      <w:lvlJc w:val="left"/>
      <w:pPr>
        <w:ind w:left="5040" w:hanging="360"/>
      </w:pPr>
    </w:lvl>
    <w:lvl w:ilvl="7" w:tplc="CAB294F4">
      <w:start w:val="1"/>
      <w:numFmt w:val="lowerLetter"/>
      <w:lvlText w:val="%8."/>
      <w:lvlJc w:val="left"/>
      <w:pPr>
        <w:ind w:left="5760" w:hanging="360"/>
      </w:pPr>
    </w:lvl>
    <w:lvl w:ilvl="8" w:tplc="D742A086">
      <w:start w:val="1"/>
      <w:numFmt w:val="lowerRoman"/>
      <w:lvlText w:val="%9."/>
      <w:lvlJc w:val="right"/>
      <w:pPr>
        <w:ind w:left="6480" w:hanging="180"/>
      </w:pPr>
    </w:lvl>
  </w:abstractNum>
  <w:abstractNum w:abstractNumId="7" w15:restartNumberingAfterBreak="0">
    <w:nsid w:val="57CADA51"/>
    <w:multiLevelType w:val="hybridMultilevel"/>
    <w:tmpl w:val="AE209D08"/>
    <w:lvl w:ilvl="0" w:tplc="AAFE6FEA">
      <w:start w:val="1"/>
      <w:numFmt w:val="bullet"/>
      <w:lvlText w:val=""/>
      <w:lvlJc w:val="left"/>
      <w:pPr>
        <w:ind w:left="720" w:hanging="360"/>
      </w:pPr>
      <w:rPr>
        <w:rFonts w:ascii="Symbol" w:hAnsi="Symbol" w:hint="default"/>
      </w:rPr>
    </w:lvl>
    <w:lvl w:ilvl="1" w:tplc="C0609CF2">
      <w:start w:val="1"/>
      <w:numFmt w:val="bullet"/>
      <w:lvlText w:val="o"/>
      <w:lvlJc w:val="left"/>
      <w:pPr>
        <w:ind w:left="1440" w:hanging="360"/>
      </w:pPr>
      <w:rPr>
        <w:rFonts w:ascii="Courier New" w:hAnsi="Courier New" w:hint="default"/>
      </w:rPr>
    </w:lvl>
    <w:lvl w:ilvl="2" w:tplc="9BACAFD6">
      <w:start w:val="1"/>
      <w:numFmt w:val="bullet"/>
      <w:lvlText w:val=""/>
      <w:lvlJc w:val="left"/>
      <w:pPr>
        <w:ind w:left="2160" w:hanging="360"/>
      </w:pPr>
      <w:rPr>
        <w:rFonts w:ascii="Wingdings" w:hAnsi="Wingdings" w:hint="default"/>
      </w:rPr>
    </w:lvl>
    <w:lvl w:ilvl="3" w:tplc="270AEE4C">
      <w:start w:val="1"/>
      <w:numFmt w:val="bullet"/>
      <w:lvlText w:val=""/>
      <w:lvlJc w:val="left"/>
      <w:pPr>
        <w:ind w:left="2880" w:hanging="360"/>
      </w:pPr>
      <w:rPr>
        <w:rFonts w:ascii="Symbol" w:hAnsi="Symbol" w:hint="default"/>
      </w:rPr>
    </w:lvl>
    <w:lvl w:ilvl="4" w:tplc="86A6F326">
      <w:start w:val="1"/>
      <w:numFmt w:val="bullet"/>
      <w:lvlText w:val="o"/>
      <w:lvlJc w:val="left"/>
      <w:pPr>
        <w:ind w:left="3600" w:hanging="360"/>
      </w:pPr>
      <w:rPr>
        <w:rFonts w:ascii="Courier New" w:hAnsi="Courier New" w:hint="default"/>
      </w:rPr>
    </w:lvl>
    <w:lvl w:ilvl="5" w:tplc="AC44625E">
      <w:start w:val="1"/>
      <w:numFmt w:val="bullet"/>
      <w:lvlText w:val=""/>
      <w:lvlJc w:val="left"/>
      <w:pPr>
        <w:ind w:left="4320" w:hanging="360"/>
      </w:pPr>
      <w:rPr>
        <w:rFonts w:ascii="Wingdings" w:hAnsi="Wingdings" w:hint="default"/>
      </w:rPr>
    </w:lvl>
    <w:lvl w:ilvl="6" w:tplc="104A4C36">
      <w:start w:val="1"/>
      <w:numFmt w:val="bullet"/>
      <w:lvlText w:val=""/>
      <w:lvlJc w:val="left"/>
      <w:pPr>
        <w:ind w:left="5040" w:hanging="360"/>
      </w:pPr>
      <w:rPr>
        <w:rFonts w:ascii="Symbol" w:hAnsi="Symbol" w:hint="default"/>
      </w:rPr>
    </w:lvl>
    <w:lvl w:ilvl="7" w:tplc="1756A9A8">
      <w:start w:val="1"/>
      <w:numFmt w:val="bullet"/>
      <w:lvlText w:val="o"/>
      <w:lvlJc w:val="left"/>
      <w:pPr>
        <w:ind w:left="5760" w:hanging="360"/>
      </w:pPr>
      <w:rPr>
        <w:rFonts w:ascii="Courier New" w:hAnsi="Courier New" w:hint="default"/>
      </w:rPr>
    </w:lvl>
    <w:lvl w:ilvl="8" w:tplc="FDF8CC5A">
      <w:start w:val="1"/>
      <w:numFmt w:val="bullet"/>
      <w:lvlText w:val=""/>
      <w:lvlJc w:val="left"/>
      <w:pPr>
        <w:ind w:left="6480" w:hanging="360"/>
      </w:pPr>
      <w:rPr>
        <w:rFonts w:ascii="Wingdings" w:hAnsi="Wingdings" w:hint="default"/>
      </w:rPr>
    </w:lvl>
  </w:abstractNum>
  <w:abstractNum w:abstractNumId="8" w15:restartNumberingAfterBreak="0">
    <w:nsid w:val="5917F2AC"/>
    <w:multiLevelType w:val="hybridMultilevel"/>
    <w:tmpl w:val="39386C74"/>
    <w:lvl w:ilvl="0" w:tplc="14E277E4">
      <w:start w:val="6"/>
      <w:numFmt w:val="decimal"/>
      <w:lvlText w:val="%1."/>
      <w:lvlJc w:val="left"/>
      <w:pPr>
        <w:ind w:left="720" w:hanging="360"/>
      </w:pPr>
    </w:lvl>
    <w:lvl w:ilvl="1" w:tplc="E9C4C836">
      <w:start w:val="1"/>
      <w:numFmt w:val="lowerLetter"/>
      <w:lvlText w:val="%2."/>
      <w:lvlJc w:val="left"/>
      <w:pPr>
        <w:ind w:left="1440" w:hanging="360"/>
      </w:pPr>
    </w:lvl>
    <w:lvl w:ilvl="2" w:tplc="48823148">
      <w:start w:val="1"/>
      <w:numFmt w:val="lowerRoman"/>
      <w:lvlText w:val="%3."/>
      <w:lvlJc w:val="right"/>
      <w:pPr>
        <w:ind w:left="2160" w:hanging="180"/>
      </w:pPr>
    </w:lvl>
    <w:lvl w:ilvl="3" w:tplc="07B61414">
      <w:start w:val="1"/>
      <w:numFmt w:val="decimal"/>
      <w:lvlText w:val="%4."/>
      <w:lvlJc w:val="left"/>
      <w:pPr>
        <w:ind w:left="2880" w:hanging="360"/>
      </w:pPr>
    </w:lvl>
    <w:lvl w:ilvl="4" w:tplc="AD44A5FC">
      <w:start w:val="1"/>
      <w:numFmt w:val="lowerLetter"/>
      <w:lvlText w:val="%5."/>
      <w:lvlJc w:val="left"/>
      <w:pPr>
        <w:ind w:left="3600" w:hanging="360"/>
      </w:pPr>
    </w:lvl>
    <w:lvl w:ilvl="5" w:tplc="5FD0491E">
      <w:start w:val="1"/>
      <w:numFmt w:val="lowerRoman"/>
      <w:lvlText w:val="%6."/>
      <w:lvlJc w:val="right"/>
      <w:pPr>
        <w:ind w:left="4320" w:hanging="180"/>
      </w:pPr>
    </w:lvl>
    <w:lvl w:ilvl="6" w:tplc="54F473B0">
      <w:start w:val="1"/>
      <w:numFmt w:val="decimal"/>
      <w:lvlText w:val="%7."/>
      <w:lvlJc w:val="left"/>
      <w:pPr>
        <w:ind w:left="5040" w:hanging="360"/>
      </w:pPr>
    </w:lvl>
    <w:lvl w:ilvl="7" w:tplc="840070AC">
      <w:start w:val="1"/>
      <w:numFmt w:val="lowerLetter"/>
      <w:lvlText w:val="%8."/>
      <w:lvlJc w:val="left"/>
      <w:pPr>
        <w:ind w:left="5760" w:hanging="360"/>
      </w:pPr>
    </w:lvl>
    <w:lvl w:ilvl="8" w:tplc="E518639E">
      <w:start w:val="1"/>
      <w:numFmt w:val="lowerRoman"/>
      <w:lvlText w:val="%9."/>
      <w:lvlJc w:val="right"/>
      <w:pPr>
        <w:ind w:left="6480" w:hanging="180"/>
      </w:pPr>
    </w:lvl>
  </w:abstractNum>
  <w:abstractNum w:abstractNumId="9" w15:restartNumberingAfterBreak="0">
    <w:nsid w:val="5AED7BC4"/>
    <w:multiLevelType w:val="hybridMultilevel"/>
    <w:tmpl w:val="BB2628B6"/>
    <w:lvl w:ilvl="0" w:tplc="276A6DBC">
      <w:start w:val="1"/>
      <w:numFmt w:val="decimal"/>
      <w:lvlText w:val="%1."/>
      <w:lvlJc w:val="left"/>
      <w:pPr>
        <w:ind w:left="360" w:hanging="360"/>
      </w:pPr>
    </w:lvl>
    <w:lvl w:ilvl="1" w:tplc="3940D156">
      <w:start w:val="1"/>
      <w:numFmt w:val="lowerLetter"/>
      <w:lvlText w:val="%2."/>
      <w:lvlJc w:val="left"/>
      <w:pPr>
        <w:ind w:left="1080" w:hanging="360"/>
      </w:pPr>
    </w:lvl>
    <w:lvl w:ilvl="2" w:tplc="83781DE2">
      <w:start w:val="1"/>
      <w:numFmt w:val="lowerRoman"/>
      <w:lvlText w:val="%3."/>
      <w:lvlJc w:val="right"/>
      <w:pPr>
        <w:ind w:left="1800" w:hanging="180"/>
      </w:pPr>
    </w:lvl>
    <w:lvl w:ilvl="3" w:tplc="BC4EA836">
      <w:start w:val="1"/>
      <w:numFmt w:val="decimal"/>
      <w:lvlText w:val="%4."/>
      <w:lvlJc w:val="left"/>
      <w:pPr>
        <w:ind w:left="2520" w:hanging="360"/>
      </w:pPr>
    </w:lvl>
    <w:lvl w:ilvl="4" w:tplc="9140EEE4">
      <w:start w:val="1"/>
      <w:numFmt w:val="lowerLetter"/>
      <w:lvlText w:val="%5."/>
      <w:lvlJc w:val="left"/>
      <w:pPr>
        <w:ind w:left="3240" w:hanging="360"/>
      </w:pPr>
    </w:lvl>
    <w:lvl w:ilvl="5" w:tplc="560A16BE">
      <w:start w:val="1"/>
      <w:numFmt w:val="lowerRoman"/>
      <w:lvlText w:val="%6."/>
      <w:lvlJc w:val="right"/>
      <w:pPr>
        <w:ind w:left="3960" w:hanging="180"/>
      </w:pPr>
    </w:lvl>
    <w:lvl w:ilvl="6" w:tplc="CA68B598">
      <w:start w:val="1"/>
      <w:numFmt w:val="decimal"/>
      <w:lvlText w:val="%7."/>
      <w:lvlJc w:val="left"/>
      <w:pPr>
        <w:ind w:left="4680" w:hanging="360"/>
      </w:pPr>
    </w:lvl>
    <w:lvl w:ilvl="7" w:tplc="16E4670A">
      <w:start w:val="1"/>
      <w:numFmt w:val="lowerLetter"/>
      <w:lvlText w:val="%8."/>
      <w:lvlJc w:val="left"/>
      <w:pPr>
        <w:ind w:left="5400" w:hanging="360"/>
      </w:pPr>
    </w:lvl>
    <w:lvl w:ilvl="8" w:tplc="7C847A70">
      <w:start w:val="1"/>
      <w:numFmt w:val="lowerRoman"/>
      <w:lvlText w:val="%9."/>
      <w:lvlJc w:val="right"/>
      <w:pPr>
        <w:ind w:left="6120" w:hanging="180"/>
      </w:pPr>
    </w:lvl>
  </w:abstractNum>
  <w:abstractNum w:abstractNumId="10" w15:restartNumberingAfterBreak="0">
    <w:nsid w:val="6FC10D9F"/>
    <w:multiLevelType w:val="hybridMultilevel"/>
    <w:tmpl w:val="79A09398"/>
    <w:lvl w:ilvl="0" w:tplc="AA029DC2">
      <w:start w:val="1"/>
      <w:numFmt w:val="bullet"/>
      <w:lvlText w:val=""/>
      <w:lvlJc w:val="left"/>
      <w:pPr>
        <w:ind w:left="720" w:hanging="360"/>
      </w:pPr>
      <w:rPr>
        <w:rFonts w:ascii="Symbol" w:hAnsi="Symbol" w:hint="default"/>
      </w:rPr>
    </w:lvl>
    <w:lvl w:ilvl="1" w:tplc="CD048854">
      <w:start w:val="1"/>
      <w:numFmt w:val="bullet"/>
      <w:lvlText w:val="o"/>
      <w:lvlJc w:val="left"/>
      <w:pPr>
        <w:ind w:left="1440" w:hanging="360"/>
      </w:pPr>
      <w:rPr>
        <w:rFonts w:ascii="Courier New" w:hAnsi="Courier New" w:hint="default"/>
      </w:rPr>
    </w:lvl>
    <w:lvl w:ilvl="2" w:tplc="874034BA">
      <w:start w:val="1"/>
      <w:numFmt w:val="bullet"/>
      <w:lvlText w:val=""/>
      <w:lvlJc w:val="left"/>
      <w:pPr>
        <w:ind w:left="2160" w:hanging="360"/>
      </w:pPr>
      <w:rPr>
        <w:rFonts w:ascii="Wingdings" w:hAnsi="Wingdings" w:hint="default"/>
      </w:rPr>
    </w:lvl>
    <w:lvl w:ilvl="3" w:tplc="4AC866A6">
      <w:start w:val="1"/>
      <w:numFmt w:val="bullet"/>
      <w:lvlText w:val=""/>
      <w:lvlJc w:val="left"/>
      <w:pPr>
        <w:ind w:left="2880" w:hanging="360"/>
      </w:pPr>
      <w:rPr>
        <w:rFonts w:ascii="Symbol" w:hAnsi="Symbol" w:hint="default"/>
      </w:rPr>
    </w:lvl>
    <w:lvl w:ilvl="4" w:tplc="4C7A36BA">
      <w:start w:val="1"/>
      <w:numFmt w:val="bullet"/>
      <w:lvlText w:val="o"/>
      <w:lvlJc w:val="left"/>
      <w:pPr>
        <w:ind w:left="3600" w:hanging="360"/>
      </w:pPr>
      <w:rPr>
        <w:rFonts w:ascii="Courier New" w:hAnsi="Courier New" w:hint="default"/>
      </w:rPr>
    </w:lvl>
    <w:lvl w:ilvl="5" w:tplc="C4A2F9D8">
      <w:start w:val="1"/>
      <w:numFmt w:val="bullet"/>
      <w:lvlText w:val=""/>
      <w:lvlJc w:val="left"/>
      <w:pPr>
        <w:ind w:left="4320" w:hanging="360"/>
      </w:pPr>
      <w:rPr>
        <w:rFonts w:ascii="Wingdings" w:hAnsi="Wingdings" w:hint="default"/>
      </w:rPr>
    </w:lvl>
    <w:lvl w:ilvl="6" w:tplc="79BE0818">
      <w:start w:val="1"/>
      <w:numFmt w:val="bullet"/>
      <w:lvlText w:val=""/>
      <w:lvlJc w:val="left"/>
      <w:pPr>
        <w:ind w:left="5040" w:hanging="360"/>
      </w:pPr>
      <w:rPr>
        <w:rFonts w:ascii="Symbol" w:hAnsi="Symbol" w:hint="default"/>
      </w:rPr>
    </w:lvl>
    <w:lvl w:ilvl="7" w:tplc="FBB87C6A">
      <w:start w:val="1"/>
      <w:numFmt w:val="bullet"/>
      <w:lvlText w:val="o"/>
      <w:lvlJc w:val="left"/>
      <w:pPr>
        <w:ind w:left="5760" w:hanging="360"/>
      </w:pPr>
      <w:rPr>
        <w:rFonts w:ascii="Courier New" w:hAnsi="Courier New" w:hint="default"/>
      </w:rPr>
    </w:lvl>
    <w:lvl w:ilvl="8" w:tplc="8110B6CC">
      <w:start w:val="1"/>
      <w:numFmt w:val="bullet"/>
      <w:lvlText w:val=""/>
      <w:lvlJc w:val="left"/>
      <w:pPr>
        <w:ind w:left="6480" w:hanging="360"/>
      </w:pPr>
      <w:rPr>
        <w:rFonts w:ascii="Wingdings" w:hAnsi="Wingdings" w:hint="default"/>
      </w:rPr>
    </w:lvl>
  </w:abstractNum>
  <w:abstractNum w:abstractNumId="11" w15:restartNumberingAfterBreak="0">
    <w:nsid w:val="70B15601"/>
    <w:multiLevelType w:val="hybridMultilevel"/>
    <w:tmpl w:val="3AC6436C"/>
    <w:lvl w:ilvl="0" w:tplc="0F1CE992">
      <w:start w:val="1"/>
      <w:numFmt w:val="bullet"/>
      <w:lvlText w:val=""/>
      <w:lvlJc w:val="left"/>
      <w:pPr>
        <w:ind w:left="720" w:hanging="360"/>
      </w:pPr>
      <w:rPr>
        <w:rFonts w:ascii="Symbol" w:hAnsi="Symbol" w:hint="default"/>
      </w:rPr>
    </w:lvl>
    <w:lvl w:ilvl="1" w:tplc="088AD1D0">
      <w:start w:val="1"/>
      <w:numFmt w:val="bullet"/>
      <w:lvlText w:val="o"/>
      <w:lvlJc w:val="left"/>
      <w:pPr>
        <w:ind w:left="1440" w:hanging="360"/>
      </w:pPr>
      <w:rPr>
        <w:rFonts w:ascii="Courier New" w:hAnsi="Courier New" w:hint="default"/>
      </w:rPr>
    </w:lvl>
    <w:lvl w:ilvl="2" w:tplc="B68A6ED2">
      <w:start w:val="1"/>
      <w:numFmt w:val="bullet"/>
      <w:lvlText w:val=""/>
      <w:lvlJc w:val="left"/>
      <w:pPr>
        <w:ind w:left="2160" w:hanging="360"/>
      </w:pPr>
      <w:rPr>
        <w:rFonts w:ascii="Wingdings" w:hAnsi="Wingdings" w:hint="default"/>
      </w:rPr>
    </w:lvl>
    <w:lvl w:ilvl="3" w:tplc="C7C8E996">
      <w:start w:val="1"/>
      <w:numFmt w:val="bullet"/>
      <w:lvlText w:val=""/>
      <w:lvlJc w:val="left"/>
      <w:pPr>
        <w:ind w:left="2880" w:hanging="360"/>
      </w:pPr>
      <w:rPr>
        <w:rFonts w:ascii="Symbol" w:hAnsi="Symbol" w:hint="default"/>
      </w:rPr>
    </w:lvl>
    <w:lvl w:ilvl="4" w:tplc="B2AC2304">
      <w:start w:val="1"/>
      <w:numFmt w:val="bullet"/>
      <w:lvlText w:val="o"/>
      <w:lvlJc w:val="left"/>
      <w:pPr>
        <w:ind w:left="3600" w:hanging="360"/>
      </w:pPr>
      <w:rPr>
        <w:rFonts w:ascii="Courier New" w:hAnsi="Courier New" w:hint="default"/>
      </w:rPr>
    </w:lvl>
    <w:lvl w:ilvl="5" w:tplc="CDFA9F08">
      <w:start w:val="1"/>
      <w:numFmt w:val="bullet"/>
      <w:lvlText w:val=""/>
      <w:lvlJc w:val="left"/>
      <w:pPr>
        <w:ind w:left="4320" w:hanging="360"/>
      </w:pPr>
      <w:rPr>
        <w:rFonts w:ascii="Wingdings" w:hAnsi="Wingdings" w:hint="default"/>
      </w:rPr>
    </w:lvl>
    <w:lvl w:ilvl="6" w:tplc="75FA6CC8">
      <w:start w:val="1"/>
      <w:numFmt w:val="bullet"/>
      <w:lvlText w:val=""/>
      <w:lvlJc w:val="left"/>
      <w:pPr>
        <w:ind w:left="5040" w:hanging="360"/>
      </w:pPr>
      <w:rPr>
        <w:rFonts w:ascii="Symbol" w:hAnsi="Symbol" w:hint="default"/>
      </w:rPr>
    </w:lvl>
    <w:lvl w:ilvl="7" w:tplc="D2545D8C">
      <w:start w:val="1"/>
      <w:numFmt w:val="bullet"/>
      <w:lvlText w:val="o"/>
      <w:lvlJc w:val="left"/>
      <w:pPr>
        <w:ind w:left="5760" w:hanging="360"/>
      </w:pPr>
      <w:rPr>
        <w:rFonts w:ascii="Courier New" w:hAnsi="Courier New" w:hint="default"/>
      </w:rPr>
    </w:lvl>
    <w:lvl w:ilvl="8" w:tplc="500EB4B0">
      <w:start w:val="1"/>
      <w:numFmt w:val="bullet"/>
      <w:lvlText w:val=""/>
      <w:lvlJc w:val="left"/>
      <w:pPr>
        <w:ind w:left="6480" w:hanging="360"/>
      </w:pPr>
      <w:rPr>
        <w:rFonts w:ascii="Wingdings" w:hAnsi="Wingdings" w:hint="default"/>
      </w:rPr>
    </w:lvl>
  </w:abstractNum>
  <w:abstractNum w:abstractNumId="12" w15:restartNumberingAfterBreak="0">
    <w:nsid w:val="777F0AD3"/>
    <w:multiLevelType w:val="hybridMultilevel"/>
    <w:tmpl w:val="7C30B6AC"/>
    <w:lvl w:ilvl="0" w:tplc="97EE0D4C">
      <w:start w:val="4"/>
      <w:numFmt w:val="decimal"/>
      <w:lvlText w:val="%1."/>
      <w:lvlJc w:val="left"/>
      <w:pPr>
        <w:ind w:left="720" w:hanging="360"/>
      </w:pPr>
    </w:lvl>
    <w:lvl w:ilvl="1" w:tplc="683676DA">
      <w:start w:val="1"/>
      <w:numFmt w:val="lowerLetter"/>
      <w:lvlText w:val="%2."/>
      <w:lvlJc w:val="left"/>
      <w:pPr>
        <w:ind w:left="1440" w:hanging="360"/>
      </w:pPr>
    </w:lvl>
    <w:lvl w:ilvl="2" w:tplc="EE5E35A4">
      <w:start w:val="1"/>
      <w:numFmt w:val="lowerRoman"/>
      <w:lvlText w:val="%3."/>
      <w:lvlJc w:val="right"/>
      <w:pPr>
        <w:ind w:left="2160" w:hanging="180"/>
      </w:pPr>
    </w:lvl>
    <w:lvl w:ilvl="3" w:tplc="45C60C94">
      <w:start w:val="1"/>
      <w:numFmt w:val="decimal"/>
      <w:lvlText w:val="%4."/>
      <w:lvlJc w:val="left"/>
      <w:pPr>
        <w:ind w:left="2880" w:hanging="360"/>
      </w:pPr>
    </w:lvl>
    <w:lvl w:ilvl="4" w:tplc="C8448544">
      <w:start w:val="1"/>
      <w:numFmt w:val="lowerLetter"/>
      <w:lvlText w:val="%5."/>
      <w:lvlJc w:val="left"/>
      <w:pPr>
        <w:ind w:left="3600" w:hanging="360"/>
      </w:pPr>
    </w:lvl>
    <w:lvl w:ilvl="5" w:tplc="F190EAD2">
      <w:start w:val="1"/>
      <w:numFmt w:val="lowerRoman"/>
      <w:lvlText w:val="%6."/>
      <w:lvlJc w:val="right"/>
      <w:pPr>
        <w:ind w:left="4320" w:hanging="180"/>
      </w:pPr>
    </w:lvl>
    <w:lvl w:ilvl="6" w:tplc="FE22009E">
      <w:start w:val="1"/>
      <w:numFmt w:val="decimal"/>
      <w:lvlText w:val="%7."/>
      <w:lvlJc w:val="left"/>
      <w:pPr>
        <w:ind w:left="5040" w:hanging="360"/>
      </w:pPr>
    </w:lvl>
    <w:lvl w:ilvl="7" w:tplc="FA8C8490">
      <w:start w:val="1"/>
      <w:numFmt w:val="lowerLetter"/>
      <w:lvlText w:val="%8."/>
      <w:lvlJc w:val="left"/>
      <w:pPr>
        <w:ind w:left="5760" w:hanging="360"/>
      </w:pPr>
    </w:lvl>
    <w:lvl w:ilvl="8" w:tplc="3258C1EA">
      <w:start w:val="1"/>
      <w:numFmt w:val="lowerRoman"/>
      <w:lvlText w:val="%9."/>
      <w:lvlJc w:val="right"/>
      <w:pPr>
        <w:ind w:left="6480" w:hanging="180"/>
      </w:pPr>
    </w:lvl>
  </w:abstractNum>
  <w:num w:numId="1">
    <w:abstractNumId w:val="10"/>
  </w:num>
  <w:num w:numId="2">
    <w:abstractNumId w:val="3"/>
  </w:num>
  <w:num w:numId="3">
    <w:abstractNumId w:val="11"/>
  </w:num>
  <w:num w:numId="4">
    <w:abstractNumId w:val="5"/>
  </w:num>
  <w:num w:numId="5">
    <w:abstractNumId w:val="0"/>
  </w:num>
  <w:num w:numId="6">
    <w:abstractNumId w:val="1"/>
  </w:num>
  <w:num w:numId="7">
    <w:abstractNumId w:val="8"/>
  </w:num>
  <w:num w:numId="8">
    <w:abstractNumId w:val="2"/>
  </w:num>
  <w:num w:numId="9">
    <w:abstractNumId w:val="12"/>
  </w:num>
  <w:num w:numId="10">
    <w:abstractNumId w:val="4"/>
  </w:num>
  <w:num w:numId="11">
    <w:abstractNumId w:val="6"/>
  </w:num>
  <w:num w:numId="12">
    <w:abstractNumId w:val="9"/>
  </w:num>
  <w:num w:numId="1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2490B686"/>
    <w:rsid w:val="00152A08"/>
    <w:rsid w:val="00172F48"/>
    <w:rsid w:val="00864F22"/>
    <w:rsid w:val="00A9053C"/>
    <w:rsid w:val="00C2EB62"/>
    <w:rsid w:val="00C56195"/>
    <w:rsid w:val="00FB3F35"/>
    <w:rsid w:val="01832FE3"/>
    <w:rsid w:val="01B897D6"/>
    <w:rsid w:val="01DA8B05"/>
    <w:rsid w:val="021D7070"/>
    <w:rsid w:val="025B06B9"/>
    <w:rsid w:val="02A3730A"/>
    <w:rsid w:val="032A5AC5"/>
    <w:rsid w:val="03438322"/>
    <w:rsid w:val="035BCC5D"/>
    <w:rsid w:val="0367A3CB"/>
    <w:rsid w:val="04613199"/>
    <w:rsid w:val="04BDEF24"/>
    <w:rsid w:val="04DF5383"/>
    <w:rsid w:val="056EB344"/>
    <w:rsid w:val="0592A8B4"/>
    <w:rsid w:val="05C3D516"/>
    <w:rsid w:val="060E8129"/>
    <w:rsid w:val="06934F27"/>
    <w:rsid w:val="0700F0A5"/>
    <w:rsid w:val="0746F63F"/>
    <w:rsid w:val="07723BB0"/>
    <w:rsid w:val="07FDCBE8"/>
    <w:rsid w:val="0816F445"/>
    <w:rsid w:val="08346E24"/>
    <w:rsid w:val="08B46883"/>
    <w:rsid w:val="08F5818B"/>
    <w:rsid w:val="0934A2BC"/>
    <w:rsid w:val="09750858"/>
    <w:rsid w:val="098C16B9"/>
    <w:rsid w:val="098E2522"/>
    <w:rsid w:val="09AF7773"/>
    <w:rsid w:val="09BAE623"/>
    <w:rsid w:val="09DFBACB"/>
    <w:rsid w:val="0A227162"/>
    <w:rsid w:val="0B10E9CC"/>
    <w:rsid w:val="0B1CC189"/>
    <w:rsid w:val="0B2BE4C4"/>
    <w:rsid w:val="0B2D53C9"/>
    <w:rsid w:val="0B5A9979"/>
    <w:rsid w:val="0BE7CCEE"/>
    <w:rsid w:val="0C59181D"/>
    <w:rsid w:val="0C8E7767"/>
    <w:rsid w:val="0CD13D0B"/>
    <w:rsid w:val="0CF5C742"/>
    <w:rsid w:val="0D175B8D"/>
    <w:rsid w:val="0D627FFC"/>
    <w:rsid w:val="0D86845B"/>
    <w:rsid w:val="0DD5EC59"/>
    <w:rsid w:val="0E29ECC1"/>
    <w:rsid w:val="0E437F19"/>
    <w:rsid w:val="0E544BD9"/>
    <w:rsid w:val="0E997EB3"/>
    <w:rsid w:val="0F464875"/>
    <w:rsid w:val="0F62CC4C"/>
    <w:rsid w:val="0F6EBE03"/>
    <w:rsid w:val="0F9A10F2"/>
    <w:rsid w:val="0FCEE6B9"/>
    <w:rsid w:val="100EBE23"/>
    <w:rsid w:val="10F464BE"/>
    <w:rsid w:val="112A2561"/>
    <w:rsid w:val="1153A767"/>
    <w:rsid w:val="1196B87D"/>
    <w:rsid w:val="11A01E69"/>
    <w:rsid w:val="11AA8E84"/>
    <w:rsid w:val="11BA8958"/>
    <w:rsid w:val="124AF768"/>
    <w:rsid w:val="128207D0"/>
    <w:rsid w:val="128D16A0"/>
    <w:rsid w:val="128EBCFF"/>
    <w:rsid w:val="12A88C4B"/>
    <w:rsid w:val="12E3839B"/>
    <w:rsid w:val="12FABF8B"/>
    <w:rsid w:val="13075A95"/>
    <w:rsid w:val="14721FCC"/>
    <w:rsid w:val="14A5E5C9"/>
    <w:rsid w:val="14E43C76"/>
    <w:rsid w:val="15719B23"/>
    <w:rsid w:val="15B9B7A0"/>
    <w:rsid w:val="16131A1C"/>
    <w:rsid w:val="162249F6"/>
    <w:rsid w:val="167DD0BC"/>
    <w:rsid w:val="16BB95F0"/>
    <w:rsid w:val="17475F66"/>
    <w:rsid w:val="17681555"/>
    <w:rsid w:val="17A9C08E"/>
    <w:rsid w:val="18820999"/>
    <w:rsid w:val="18AD5433"/>
    <w:rsid w:val="18F55363"/>
    <w:rsid w:val="1A0EC970"/>
    <w:rsid w:val="1A65EF6D"/>
    <w:rsid w:val="1AB412F6"/>
    <w:rsid w:val="1B0975CE"/>
    <w:rsid w:val="1B29CE7B"/>
    <w:rsid w:val="1BAA99D1"/>
    <w:rsid w:val="1C8A54CE"/>
    <w:rsid w:val="1CA5462F"/>
    <w:rsid w:val="1CF2A75F"/>
    <w:rsid w:val="1D1D5D8D"/>
    <w:rsid w:val="1D4FA253"/>
    <w:rsid w:val="1D82ED1A"/>
    <w:rsid w:val="1DBBCBE9"/>
    <w:rsid w:val="1E346433"/>
    <w:rsid w:val="1E9C5993"/>
    <w:rsid w:val="1F19F935"/>
    <w:rsid w:val="1F24E3F3"/>
    <w:rsid w:val="1F3261E1"/>
    <w:rsid w:val="1F5DCBCC"/>
    <w:rsid w:val="1F76F429"/>
    <w:rsid w:val="1F8ABEB6"/>
    <w:rsid w:val="1FA09FAA"/>
    <w:rsid w:val="210F7757"/>
    <w:rsid w:val="2153BBD7"/>
    <w:rsid w:val="21C6A936"/>
    <w:rsid w:val="223F0A2B"/>
    <w:rsid w:val="22478361"/>
    <w:rsid w:val="224BE1A5"/>
    <w:rsid w:val="233A0D01"/>
    <w:rsid w:val="2368D134"/>
    <w:rsid w:val="23725A6C"/>
    <w:rsid w:val="239A1BDC"/>
    <w:rsid w:val="242F3EC6"/>
    <w:rsid w:val="244A654C"/>
    <w:rsid w:val="248688A8"/>
    <w:rsid w:val="2490B686"/>
    <w:rsid w:val="24C022FB"/>
    <w:rsid w:val="252CDD0A"/>
    <w:rsid w:val="2535EC3D"/>
    <w:rsid w:val="25581D55"/>
    <w:rsid w:val="2576AAED"/>
    <w:rsid w:val="25A8795F"/>
    <w:rsid w:val="266ED2CC"/>
    <w:rsid w:val="268E431B"/>
    <w:rsid w:val="2717D6EA"/>
    <w:rsid w:val="274449C0"/>
    <w:rsid w:val="277AB234"/>
    <w:rsid w:val="27AEFC33"/>
    <w:rsid w:val="285C4394"/>
    <w:rsid w:val="2889938E"/>
    <w:rsid w:val="29AD01B1"/>
    <w:rsid w:val="2AAA3E50"/>
    <w:rsid w:val="2B23E2C0"/>
    <w:rsid w:val="2B5F5EEF"/>
    <w:rsid w:val="2B9D1269"/>
    <w:rsid w:val="2BAADB46"/>
    <w:rsid w:val="2BCA4EF0"/>
    <w:rsid w:val="2BEB480D"/>
    <w:rsid w:val="2CA220C3"/>
    <w:rsid w:val="2CA81C5F"/>
    <w:rsid w:val="2D6856C3"/>
    <w:rsid w:val="2D9168BC"/>
    <w:rsid w:val="2DB9736F"/>
    <w:rsid w:val="2DEDFA5F"/>
    <w:rsid w:val="2DFC8F55"/>
    <w:rsid w:val="2E8DFA7F"/>
    <w:rsid w:val="2E9FCFED"/>
    <w:rsid w:val="2F39DB9A"/>
    <w:rsid w:val="2FB92622"/>
    <w:rsid w:val="2FD09176"/>
    <w:rsid w:val="2FF23243"/>
    <w:rsid w:val="3065E3BD"/>
    <w:rsid w:val="308614C9"/>
    <w:rsid w:val="30F30DF9"/>
    <w:rsid w:val="310446C9"/>
    <w:rsid w:val="310FBFF7"/>
    <w:rsid w:val="31259B21"/>
    <w:rsid w:val="31A69389"/>
    <w:rsid w:val="31FD41B7"/>
    <w:rsid w:val="320C2B85"/>
    <w:rsid w:val="3249A16C"/>
    <w:rsid w:val="326520C6"/>
    <w:rsid w:val="32794099"/>
    <w:rsid w:val="32AF0FE0"/>
    <w:rsid w:val="3329D305"/>
    <w:rsid w:val="33370EAE"/>
    <w:rsid w:val="33616BA2"/>
    <w:rsid w:val="33D84891"/>
    <w:rsid w:val="342AAEBB"/>
    <w:rsid w:val="346BD0D9"/>
    <w:rsid w:val="3492FC36"/>
    <w:rsid w:val="34DE344B"/>
    <w:rsid w:val="352FFB01"/>
    <w:rsid w:val="3550FED6"/>
    <w:rsid w:val="35BEECC4"/>
    <w:rsid w:val="35DD9910"/>
    <w:rsid w:val="36383BB5"/>
    <w:rsid w:val="36A7716D"/>
    <w:rsid w:val="36B518A2"/>
    <w:rsid w:val="36DE1491"/>
    <w:rsid w:val="374CB1BC"/>
    <w:rsid w:val="37583BF2"/>
    <w:rsid w:val="378A4805"/>
    <w:rsid w:val="37B59332"/>
    <w:rsid w:val="37E742F9"/>
    <w:rsid w:val="3815A2BC"/>
    <w:rsid w:val="3815D50D"/>
    <w:rsid w:val="384E24EA"/>
    <w:rsid w:val="39013A2F"/>
    <w:rsid w:val="390C917B"/>
    <w:rsid w:val="393B089D"/>
    <w:rsid w:val="3A54609F"/>
    <w:rsid w:val="3B0A7F2D"/>
    <w:rsid w:val="3B1304FC"/>
    <w:rsid w:val="3B7AE290"/>
    <w:rsid w:val="3BF03100"/>
    <w:rsid w:val="3C112B6A"/>
    <w:rsid w:val="3CD6AAD1"/>
    <w:rsid w:val="3D1BAF06"/>
    <w:rsid w:val="3D5250A6"/>
    <w:rsid w:val="3D53F245"/>
    <w:rsid w:val="3D7A18E7"/>
    <w:rsid w:val="3D944165"/>
    <w:rsid w:val="3DC93A99"/>
    <w:rsid w:val="3DCF8298"/>
    <w:rsid w:val="3E09FB12"/>
    <w:rsid w:val="3E851691"/>
    <w:rsid w:val="3EC13640"/>
    <w:rsid w:val="3ED4FD78"/>
    <w:rsid w:val="3F1A1961"/>
    <w:rsid w:val="3F27D1C2"/>
    <w:rsid w:val="405336B1"/>
    <w:rsid w:val="405936CF"/>
    <w:rsid w:val="405E7E74"/>
    <w:rsid w:val="40F39402"/>
    <w:rsid w:val="4148583B"/>
    <w:rsid w:val="4178D218"/>
    <w:rsid w:val="41BC9AAD"/>
    <w:rsid w:val="41DD68CD"/>
    <w:rsid w:val="41F50730"/>
    <w:rsid w:val="42094868"/>
    <w:rsid w:val="421E0630"/>
    <w:rsid w:val="423F17F2"/>
    <w:rsid w:val="44363812"/>
    <w:rsid w:val="450D7F77"/>
    <w:rsid w:val="4518C73A"/>
    <w:rsid w:val="4593EBAE"/>
    <w:rsid w:val="471061D2"/>
    <w:rsid w:val="47AB147F"/>
    <w:rsid w:val="48530DDD"/>
    <w:rsid w:val="486F715F"/>
    <w:rsid w:val="4877AD61"/>
    <w:rsid w:val="48E476D6"/>
    <w:rsid w:val="4968742E"/>
    <w:rsid w:val="49A2E63A"/>
    <w:rsid w:val="49FD895F"/>
    <w:rsid w:val="4B03DB63"/>
    <w:rsid w:val="4B33BCEA"/>
    <w:rsid w:val="4B4D5387"/>
    <w:rsid w:val="4C8CA0AF"/>
    <w:rsid w:val="4D1F9FC0"/>
    <w:rsid w:val="4D55A9C6"/>
    <w:rsid w:val="4DAD6CEE"/>
    <w:rsid w:val="4ECBB91A"/>
    <w:rsid w:val="4EEB1353"/>
    <w:rsid w:val="4F1FC364"/>
    <w:rsid w:val="4F38B696"/>
    <w:rsid w:val="4FAD9F7D"/>
    <w:rsid w:val="4FC3565C"/>
    <w:rsid w:val="4FC4CEA1"/>
    <w:rsid w:val="4FCE3183"/>
    <w:rsid w:val="4FE1E2EC"/>
    <w:rsid w:val="507651B5"/>
    <w:rsid w:val="50825C79"/>
    <w:rsid w:val="509BE7A3"/>
    <w:rsid w:val="50E8B20E"/>
    <w:rsid w:val="52044C72"/>
    <w:rsid w:val="522312F7"/>
    <w:rsid w:val="52346AD1"/>
    <w:rsid w:val="526512F6"/>
    <w:rsid w:val="5285402F"/>
    <w:rsid w:val="538EC34C"/>
    <w:rsid w:val="542F937F"/>
    <w:rsid w:val="545AD0B9"/>
    <w:rsid w:val="54983FC4"/>
    <w:rsid w:val="54FFCE06"/>
    <w:rsid w:val="552A93AD"/>
    <w:rsid w:val="553190E5"/>
    <w:rsid w:val="55A2B075"/>
    <w:rsid w:val="55AB7BDF"/>
    <w:rsid w:val="56176634"/>
    <w:rsid w:val="56C6640E"/>
    <w:rsid w:val="56CD6146"/>
    <w:rsid w:val="5707DBF4"/>
    <w:rsid w:val="57704377"/>
    <w:rsid w:val="5810319C"/>
    <w:rsid w:val="586E794C"/>
    <w:rsid w:val="591CB737"/>
    <w:rsid w:val="598F81C2"/>
    <w:rsid w:val="59B74634"/>
    <w:rsid w:val="59D7EB45"/>
    <w:rsid w:val="5A506E31"/>
    <w:rsid w:val="5A87F0C9"/>
    <w:rsid w:val="5A8A3072"/>
    <w:rsid w:val="5AA7E439"/>
    <w:rsid w:val="5AFA0AD6"/>
    <w:rsid w:val="5AFB94F4"/>
    <w:rsid w:val="5B195636"/>
    <w:rsid w:val="5B4C6727"/>
    <w:rsid w:val="5BB9FAC6"/>
    <w:rsid w:val="5BC49D0C"/>
    <w:rsid w:val="5C4ADC56"/>
    <w:rsid w:val="5CADBDB9"/>
    <w:rsid w:val="5CF7132A"/>
    <w:rsid w:val="5D1661AA"/>
    <w:rsid w:val="5D40729C"/>
    <w:rsid w:val="5E7FE480"/>
    <w:rsid w:val="5ED8732B"/>
    <w:rsid w:val="5EDDAD34"/>
    <w:rsid w:val="5F1A2CC1"/>
    <w:rsid w:val="5F72D05E"/>
    <w:rsid w:val="5F7B555C"/>
    <w:rsid w:val="5FAC2E81"/>
    <w:rsid w:val="5FECA046"/>
    <w:rsid w:val="5FF0D5A2"/>
    <w:rsid w:val="607C3112"/>
    <w:rsid w:val="60A4299A"/>
    <w:rsid w:val="6133A7A0"/>
    <w:rsid w:val="61B03ED4"/>
    <w:rsid w:val="61CA844D"/>
    <w:rsid w:val="62265F7F"/>
    <w:rsid w:val="637092D9"/>
    <w:rsid w:val="63B3D1D4"/>
    <w:rsid w:val="6413AD16"/>
    <w:rsid w:val="6427DAE0"/>
    <w:rsid w:val="643E6420"/>
    <w:rsid w:val="649D621F"/>
    <w:rsid w:val="64AB1E68"/>
    <w:rsid w:val="64C0F992"/>
    <w:rsid w:val="6547B4AF"/>
    <w:rsid w:val="654FA235"/>
    <w:rsid w:val="65690700"/>
    <w:rsid w:val="657EE766"/>
    <w:rsid w:val="6586EA35"/>
    <w:rsid w:val="661461A1"/>
    <w:rsid w:val="66A169B9"/>
    <w:rsid w:val="66EB7296"/>
    <w:rsid w:val="674E14D5"/>
    <w:rsid w:val="675C9226"/>
    <w:rsid w:val="677604E2"/>
    <w:rsid w:val="683C4D61"/>
    <w:rsid w:val="6871A536"/>
    <w:rsid w:val="6885348E"/>
    <w:rsid w:val="688742F7"/>
    <w:rsid w:val="6890D057"/>
    <w:rsid w:val="68AE2D52"/>
    <w:rsid w:val="68E93112"/>
    <w:rsid w:val="68F86287"/>
    <w:rsid w:val="6990640E"/>
    <w:rsid w:val="69B4D1FA"/>
    <w:rsid w:val="69C6C7B8"/>
    <w:rsid w:val="6A41F79A"/>
    <w:rsid w:val="6B0405A9"/>
    <w:rsid w:val="6B4705F4"/>
    <w:rsid w:val="6CB000CB"/>
    <w:rsid w:val="6D033C00"/>
    <w:rsid w:val="6DA28250"/>
    <w:rsid w:val="6DA37447"/>
    <w:rsid w:val="6DC24418"/>
    <w:rsid w:val="6DCC1E09"/>
    <w:rsid w:val="6DFD3B91"/>
    <w:rsid w:val="6EB0F4DB"/>
    <w:rsid w:val="6EBC62A3"/>
    <w:rsid w:val="6EEC838A"/>
    <w:rsid w:val="6EFE6F77"/>
    <w:rsid w:val="6F2AF9FA"/>
    <w:rsid w:val="6F481A24"/>
    <w:rsid w:val="6F83A1EB"/>
    <w:rsid w:val="7093EDCE"/>
    <w:rsid w:val="70ABB7BE"/>
    <w:rsid w:val="70B6153E"/>
    <w:rsid w:val="715A1ED0"/>
    <w:rsid w:val="716B7481"/>
    <w:rsid w:val="7182A81B"/>
    <w:rsid w:val="71A2B927"/>
    <w:rsid w:val="71CF96B2"/>
    <w:rsid w:val="7226EB49"/>
    <w:rsid w:val="722E253D"/>
    <w:rsid w:val="731CC3A8"/>
    <w:rsid w:val="734CD64E"/>
    <w:rsid w:val="7364DFD5"/>
    <w:rsid w:val="73BB9EF8"/>
    <w:rsid w:val="73EB47EF"/>
    <w:rsid w:val="753F84DF"/>
    <w:rsid w:val="761F5645"/>
    <w:rsid w:val="763DBAB4"/>
    <w:rsid w:val="7671D495"/>
    <w:rsid w:val="769CB204"/>
    <w:rsid w:val="79D9E9E1"/>
    <w:rsid w:val="7B13EE5E"/>
    <w:rsid w:val="7BD7BE77"/>
    <w:rsid w:val="7C901630"/>
    <w:rsid w:val="7CAFBEBF"/>
    <w:rsid w:val="7CEC8AD8"/>
    <w:rsid w:val="7DB1FA36"/>
    <w:rsid w:val="7DC5925A"/>
    <w:rsid w:val="7DF696FE"/>
    <w:rsid w:val="7E41066A"/>
    <w:rsid w:val="7E7011FE"/>
    <w:rsid w:val="7F507044"/>
    <w:rsid w:val="7F589A38"/>
    <w:rsid w:val="7F63085D"/>
    <w:rsid w:val="7FB527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90B686"/>
  <w15:chartTrackingRefBased/>
  <w15:docId w15:val="{DD325D48-4E07-4B51-8170-50D75AB963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pPr>
      <w:ind w:left="720"/>
      <w:contextualSpacing/>
    </w:pPr>
  </w:style>
  <w:style w:type="paragraph" w:styleId="NoSpacing">
    <w:name w:val="No Spacing"/>
    <w:uiPriority w:val="1"/>
    <w:qFormat/>
    <w:pPr>
      <w:spacing w:after="0" w:line="240" w:lineRule="auto"/>
    </w:p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rPr>
  </w:style>
  <w:style w:type="paragraph" w:styleId="Title">
    <w:name w:val="Title"/>
    <w:basedOn w:val="Normal"/>
    <w:next w:val="Normal"/>
    <w:link w:val="TitleChar"/>
    <w:uiPriority w:val="10"/>
    <w:qFormat/>
    <w:pPr>
      <w:spacing w:after="0" w:line="240" w:lineRule="auto"/>
      <w:contextualSpacing/>
    </w:pPr>
    <w:rPr>
      <w:rFonts w:asciiTheme="majorHAnsi" w:eastAsiaTheme="majorEastAsia" w:hAnsiTheme="majorHAnsi" w:cstheme="majorBidi"/>
      <w:spacing w:val="-10"/>
      <w:kern w:val="28"/>
      <w:sz w:val="56"/>
      <w:szCs w:val="56"/>
    </w:r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styleId="TableGridLight">
    <w:name w:val="Grid Table Light"/>
    <w:basedOn w:val="TableNormal"/>
    <w:uiPriority w:val="40"/>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Hyperlink">
    <w:name w:val="Hyperlink"/>
    <w:basedOn w:val="DefaultParagraphFont"/>
    <w:uiPriority w:val="99"/>
    <w:unhideWhenUsed/>
    <w:rPr>
      <w:color w:val="0563C1" w:themeColor="hyperlink"/>
      <w:u w:val="single"/>
    </w:rPr>
  </w:style>
  <w:style w:type="character" w:customStyle="1" w:styleId="HeaderChar">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spacing w:after="0" w:line="240" w:lineRule="auto"/>
    </w:pPr>
  </w:style>
  <w:style w:type="character" w:customStyle="1" w:styleId="FooterChar">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3.png"/><Relationship Id="rId18" Type="http://schemas.openxmlformats.org/officeDocument/2006/relationships/hyperlink" Target="https://forms.office.com/Pages/ResponsePage.aspx?id=uChWuyjjgkCoVkM8ntyPrqEZSGrxPgVDnAna-xIJaFJUNjlLSExNR01IQ1lTRVg2UjRPWFE0T1k3Qi4u" TargetMode="External"/><Relationship Id="rId3" Type="http://schemas.openxmlformats.org/officeDocument/2006/relationships/customXml" Target="../customXml/item3.xml"/><Relationship Id="rId21" Type="http://schemas.openxmlformats.org/officeDocument/2006/relationships/hyperlink" Target="https://www.legislation.gov.uk/ukpga/2005/9/contents" TargetMode="External"/><Relationship Id="rId7" Type="http://schemas.openxmlformats.org/officeDocument/2006/relationships/webSettings" Target="webSettings.xml"/><Relationship Id="rId12" Type="http://schemas.openxmlformats.org/officeDocument/2006/relationships/hyperlink" Target="mailto:sbu.districtnursesspoa@wales.nhs.uk" TargetMode="External"/><Relationship Id="rId17" Type="http://schemas.openxmlformats.org/officeDocument/2006/relationships/hyperlink" Target="mailto:sbu.longtermcareteam@wales.nhs.uk"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hyperlink" Target="https://www.gov.wales/sites/default/files/publications/2022-03/continuing-nhs-healthcare-the-national-framework-for--implementation.pdf" TargetMode="External"/><Relationship Id="R94036f01786841ed"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fontTable" Target="fontTable.xml"/><Relationship Id="rId5" Type="http://schemas.openxmlformats.org/officeDocument/2006/relationships/styles" Target="styles.xml"/><Relationship Id="rId15" Type="http://schemas.openxmlformats.org/officeDocument/2006/relationships/image" Target="media/image5.png"/><Relationship Id="rId23" Type="http://schemas.openxmlformats.org/officeDocument/2006/relationships/footer" Target="footer1.xml"/><Relationship Id="rId10" Type="http://schemas.openxmlformats.org/officeDocument/2006/relationships/image" Target="media/image1.png"/><Relationship Id="rId19" Type="http://schemas.openxmlformats.org/officeDocument/2006/relationships/image" Target="media/image7.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4.png"/><Relationship Id="rId22"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B1BA66FC5D1414DA41F8511DD8F45B6" ma:contentTypeVersion="5" ma:contentTypeDescription="Create a new document." ma:contentTypeScope="" ma:versionID="20da5c252a177e5cb9c60a55bbdc5666">
  <xsd:schema xmlns:xsd="http://www.w3.org/2001/XMLSchema" xmlns:xs="http://www.w3.org/2001/XMLSchema" xmlns:p="http://schemas.microsoft.com/office/2006/metadata/properties" xmlns:ns2="7f0b04df-73a2-4120-8c21-b0479d579903" xmlns:ns3="8eee474b-9462-4d2a-a0f2-9cf993d1c70f" targetNamespace="http://schemas.microsoft.com/office/2006/metadata/properties" ma:root="true" ma:fieldsID="a54f16be780b0fcd82619d8c9784773a" ns2:_="" ns3:_="">
    <xsd:import namespace="7f0b04df-73a2-4120-8c21-b0479d579903"/>
    <xsd:import namespace="8eee474b-9462-4d2a-a0f2-9cf993d1c70f"/>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0b04df-73a2-4120-8c21-b0479d57990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eee474b-9462-4d2a-a0f2-9cf993d1c70f"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8eee474b-9462-4d2a-a0f2-9cf993d1c70f">
      <UserInfo>
        <DisplayName>Richard Owen Evans (Neath Port Talbot Council)</DisplayName>
        <AccountId>17</AccountId>
        <AccountType/>
      </UserInfo>
      <UserInfo>
        <DisplayName>Carlene James (Neath Port Talbot Council)</DisplayName>
        <AccountId>18</AccountId>
        <AccountType/>
      </UserInfo>
      <UserInfo>
        <DisplayName>Dean Fyfield (Swansea Bay UHB - Radiotherapy Physics)</DisplayName>
        <AccountId>20</AccountId>
        <AccountType/>
      </UserInfo>
      <UserInfo>
        <DisplayName>Rebecca Evans (Swansea Bay UHB - District nursing)</DisplayName>
        <AccountId>12</AccountId>
        <AccountType/>
      </UserInfo>
      <UserInfo>
        <DisplayName>Chris Ramsell (Swansea Bay UHB - Primary Care and Community Services)</DisplayName>
        <AccountId>32</AccountId>
        <AccountType/>
      </UserInfo>
      <UserInfo>
        <DisplayName>Holli Richards (Swansea Bay UHB - District Nursing - CHC)</DisplayName>
        <AccountId>26</AccountId>
        <AccountType/>
      </UserInfo>
    </SharedWithUsers>
  </documentManagement>
</p:properties>
</file>

<file path=customXml/itemProps1.xml><?xml version="1.0" encoding="utf-8"?>
<ds:datastoreItem xmlns:ds="http://schemas.openxmlformats.org/officeDocument/2006/customXml" ds:itemID="{D1727C60-0AC3-41F6-A0FF-A4A8FF27B31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0b04df-73a2-4120-8c21-b0479d579903"/>
    <ds:schemaRef ds:uri="8eee474b-9462-4d2a-a0f2-9cf993d1c70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0061491-687D-46C3-92B8-C0DACBD3F5CA}">
  <ds:schemaRefs>
    <ds:schemaRef ds:uri="http://schemas.microsoft.com/sharepoint/v3/contenttype/forms"/>
  </ds:schemaRefs>
</ds:datastoreItem>
</file>

<file path=customXml/itemProps3.xml><?xml version="1.0" encoding="utf-8"?>
<ds:datastoreItem xmlns:ds="http://schemas.openxmlformats.org/officeDocument/2006/customXml" ds:itemID="{A7B38D65-5ED3-44D1-B3EB-5C55EB51D3EA}">
  <ds:schemaRefs>
    <ds:schemaRef ds:uri="http://schemas.microsoft.com/office/2006/metadata/properties"/>
    <ds:schemaRef ds:uri="http://schemas.microsoft.com/office/infopath/2007/PartnerControls"/>
    <ds:schemaRef ds:uri="8eee474b-9462-4d2a-a0f2-9cf993d1c70f"/>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1496</Words>
  <Characters>8532</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10008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 Evans (Swansea Bay UHB - District nursing)</dc:creator>
  <cp:keywords/>
  <dc:description/>
  <cp:lastModifiedBy>Robert Owen (Swansea Bay UHB - Communications)</cp:lastModifiedBy>
  <cp:revision>2</cp:revision>
  <dcterms:created xsi:type="dcterms:W3CDTF">2023-09-26T09:32:00Z</dcterms:created>
  <dcterms:modified xsi:type="dcterms:W3CDTF">2023-09-26T09:32:00Z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0x010100DB1BA66FC5D1414DA41F8511DD8F45B6</vt:lpwstr>
  </property>
</Properties>
</file>