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012F04" w14:textId="77777777" w:rsidR="006B3925" w:rsidRPr="00495097" w:rsidRDefault="00AD33BA">
      <w:pPr>
        <w:tabs>
          <w:tab w:val="center" w:pos="4901"/>
        </w:tabs>
        <w:spacing w:after="0" w:line="259" w:lineRule="auto"/>
        <w:ind w:left="-430" w:right="0" w:firstLine="0"/>
        <w:rPr>
          <w:rFonts w:ascii="Arial" w:hAnsi="Arial" w:cs="Arial"/>
        </w:rPr>
      </w:pPr>
      <w:r w:rsidRPr="00495097">
        <w:rPr>
          <w:rFonts w:ascii="Arial" w:eastAsia="Calibri" w:hAnsi="Arial" w:cs="Arial"/>
          <w:noProof/>
          <w:sz w:val="22"/>
        </w:rPr>
        <mc:AlternateContent>
          <mc:Choice Requires="wpg">
            <w:drawing>
              <wp:inline distT="0" distB="0" distL="0" distR="0" wp14:anchorId="64B4797A" wp14:editId="7AA51C07">
                <wp:extent cx="1996440" cy="838200"/>
                <wp:effectExtent l="0" t="0" r="0" b="0"/>
                <wp:docPr id="9401" name="Group 9401"/>
                <wp:cNvGraphicFramePr/>
                <a:graphic xmlns:a="http://schemas.openxmlformats.org/drawingml/2006/main">
                  <a:graphicData uri="http://schemas.microsoft.com/office/word/2010/wordprocessingGroup">
                    <wpg:wgp>
                      <wpg:cNvGrpSpPr/>
                      <wpg:grpSpPr>
                        <a:xfrm>
                          <a:off x="0" y="0"/>
                          <a:ext cx="1996440" cy="838200"/>
                          <a:chOff x="0" y="0"/>
                          <a:chExt cx="1996440" cy="838200"/>
                        </a:xfrm>
                      </wpg:grpSpPr>
                      <wps:wsp>
                        <wps:cNvPr id="6" name="Rectangle 6"/>
                        <wps:cNvSpPr/>
                        <wps:spPr>
                          <a:xfrm>
                            <a:off x="362712" y="93972"/>
                            <a:ext cx="50675" cy="184389"/>
                          </a:xfrm>
                          <a:prstGeom prst="rect">
                            <a:avLst/>
                          </a:prstGeom>
                          <a:ln>
                            <a:noFill/>
                          </a:ln>
                        </wps:spPr>
                        <wps:txbx>
                          <w:txbxContent>
                            <w:p w14:paraId="2952808E" w14:textId="77777777" w:rsidR="006B3925" w:rsidRDefault="00AD33BA">
                              <w:pPr>
                                <w:spacing w:after="160" w:line="259" w:lineRule="auto"/>
                                <w:ind w:left="0" w:right="0" w:firstLine="0"/>
                              </w:pPr>
                              <w:r>
                                <w:t xml:space="preserve"> </w:t>
                              </w:r>
                            </w:p>
                          </w:txbxContent>
                        </wps:txbx>
                        <wps:bodyPr horzOverflow="overflow" vert="horz" lIns="0" tIns="0" rIns="0" bIns="0" rtlCol="0">
                          <a:noAutofit/>
                        </wps:bodyPr>
                      </wps:wsp>
                      <wps:wsp>
                        <wps:cNvPr id="8" name="Rectangle 8"/>
                        <wps:cNvSpPr/>
                        <wps:spPr>
                          <a:xfrm>
                            <a:off x="362712" y="553208"/>
                            <a:ext cx="45810" cy="206461"/>
                          </a:xfrm>
                          <a:prstGeom prst="rect">
                            <a:avLst/>
                          </a:prstGeom>
                          <a:ln>
                            <a:noFill/>
                          </a:ln>
                        </wps:spPr>
                        <wps:txbx>
                          <w:txbxContent>
                            <w:p w14:paraId="5F26017F" w14:textId="77777777" w:rsidR="006B3925" w:rsidRDefault="00AD33BA">
                              <w:pPr>
                                <w:spacing w:after="160" w:line="259" w:lineRule="auto"/>
                                <w:ind w:left="0" w:right="0" w:firstLine="0"/>
                              </w:pPr>
                              <w:r>
                                <w:rPr>
                                  <w:color w:val="FF0000"/>
                                </w:rPr>
                                <w:t xml:space="preserve"> </w:t>
                              </w:r>
                            </w:p>
                          </w:txbxContent>
                        </wps:txbx>
                        <wps:bodyPr horzOverflow="overflow" vert="horz" lIns="0" tIns="0" rIns="0" bIns="0" rtlCol="0">
                          <a:noAutofit/>
                        </wps:bodyPr>
                      </wps:wsp>
                      <pic:pic xmlns:pic="http://schemas.openxmlformats.org/drawingml/2006/picture">
                        <pic:nvPicPr>
                          <pic:cNvPr id="65" name="Picture 65"/>
                          <pic:cNvPicPr/>
                        </pic:nvPicPr>
                        <pic:blipFill>
                          <a:blip r:embed="rId5"/>
                          <a:stretch>
                            <a:fillRect/>
                          </a:stretch>
                        </pic:blipFill>
                        <pic:spPr>
                          <a:xfrm>
                            <a:off x="0" y="0"/>
                            <a:ext cx="1996440" cy="838200"/>
                          </a:xfrm>
                          <a:prstGeom prst="rect">
                            <a:avLst/>
                          </a:prstGeom>
                        </pic:spPr>
                      </pic:pic>
                    </wpg:wgp>
                  </a:graphicData>
                </a:graphic>
              </wp:inline>
            </w:drawing>
          </mc:Choice>
          <mc:Fallback>
            <w:pict>
              <v:group w14:anchorId="64B4797A" id="Group 9401" o:spid="_x0000_s1026" style="width:157.2pt;height:66pt;mso-position-horizontal-relative:char;mso-position-vertical-relative:line" coordsize="19964,838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">
                <v:rect id="Rectangle 6" o:spid="_x0000_s1027" style="position:absolute;left:3627;top:939;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14:paraId="2952808E" w14:textId="77777777" w:rsidR="006B3925" w:rsidRDefault="00AD33BA">
                        <w:pPr>
                          <w:spacing w:after="160" w:line="259" w:lineRule="auto"/>
                          <w:ind w:left="0" w:right="0" w:firstLine="0"/>
                        </w:pPr>
                        <w:r>
                          <w:t xml:space="preserve"> </w:t>
                        </w:r>
                      </w:p>
                    </w:txbxContent>
                  </v:textbox>
                </v:rect>
                <v:rect id="Rectangle 8" o:spid="_x0000_s1028" style="position:absolute;left:3627;top:5532;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14:paraId="5F26017F" w14:textId="77777777" w:rsidR="006B3925" w:rsidRDefault="00AD33BA">
                        <w:pPr>
                          <w:spacing w:after="160" w:line="259" w:lineRule="auto"/>
                          <w:ind w:left="0" w:right="0" w:firstLine="0"/>
                        </w:pPr>
                        <w:r>
                          <w:rPr>
                            <w:color w:val="FF0000"/>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5" o:spid="_x0000_s1029" type="#_x0000_t75" style="position:absolute;width:19964;height:83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">
                  <v:imagedata r:id="rId6" o:title=""/>
                </v:shape>
                <w10:anchorlock/>
              </v:group>
            </w:pict>
          </mc:Fallback>
        </mc:AlternateContent>
      </w:r>
      <w:r w:rsidRPr="00495097">
        <w:rPr>
          <w:rFonts w:ascii="Arial" w:hAnsi="Arial" w:cs="Arial"/>
          <w:color w:val="FF0000"/>
        </w:rPr>
        <w:tab/>
        <w:t xml:space="preserve"> </w:t>
      </w:r>
    </w:p>
    <w:p w14:paraId="437585B2" w14:textId="77777777" w:rsidR="006B3925" w:rsidRPr="00495097" w:rsidRDefault="00AD33BA">
      <w:pPr>
        <w:spacing w:after="2" w:line="256" w:lineRule="auto"/>
        <w:ind w:left="785" w:right="545"/>
        <w:jc w:val="center"/>
        <w:rPr>
          <w:rFonts w:ascii="Arial" w:hAnsi="Arial" w:cs="Arial"/>
          <w:b/>
          <w:bCs/>
        </w:rPr>
      </w:pPr>
      <w:r w:rsidRPr="00495097">
        <w:rPr>
          <w:rFonts w:ascii="Arial" w:hAnsi="Arial" w:cs="Arial"/>
          <w:b/>
          <w:bCs/>
        </w:rPr>
        <w:t xml:space="preserve">Newborn Hearing Screening Wales (NBHSW): Quality Assurance 2024/25:   Summary Report for Swansea Bay University Health Board </w:t>
      </w:r>
    </w:p>
    <w:p w14:paraId="0E96C96B" w14:textId="77777777" w:rsidR="006B3925" w:rsidRPr="00495097" w:rsidRDefault="00AD33BA">
      <w:pPr>
        <w:spacing w:after="0" w:line="259" w:lineRule="auto"/>
        <w:ind w:left="0" w:right="0" w:firstLine="0"/>
        <w:rPr>
          <w:rFonts w:ascii="Arial" w:hAnsi="Arial" w:cs="Arial"/>
          <w:b/>
          <w:bCs/>
        </w:rPr>
      </w:pPr>
      <w:r w:rsidRPr="00495097">
        <w:rPr>
          <w:rFonts w:ascii="Arial" w:hAnsi="Arial" w:cs="Arial"/>
          <w:b/>
          <w:bCs/>
        </w:rPr>
        <w:t xml:space="preserve"> </w:t>
      </w:r>
    </w:p>
    <w:p w14:paraId="49B9D9D9" w14:textId="77777777" w:rsidR="006B3925" w:rsidRPr="00495097" w:rsidRDefault="00AD33BA">
      <w:pPr>
        <w:pStyle w:val="Heading1"/>
        <w:ind w:left="-5" w:right="0"/>
        <w:rPr>
          <w:rFonts w:ascii="Arial" w:hAnsi="Arial" w:cs="Arial"/>
          <w:b/>
          <w:bCs/>
        </w:rPr>
      </w:pPr>
      <w:r w:rsidRPr="00495097">
        <w:rPr>
          <w:rFonts w:ascii="Arial" w:hAnsi="Arial" w:cs="Arial"/>
          <w:b/>
          <w:bCs/>
        </w:rPr>
        <w:t xml:space="preserve">SUMMARY </w:t>
      </w:r>
    </w:p>
    <w:p w14:paraId="79E73AB6" w14:textId="77777777" w:rsidR="006B3925" w:rsidRPr="00495097" w:rsidRDefault="00AD33BA">
      <w:pPr>
        <w:spacing w:after="0" w:line="259" w:lineRule="auto"/>
        <w:ind w:left="0" w:right="0" w:firstLine="0"/>
        <w:rPr>
          <w:rFonts w:ascii="Arial" w:hAnsi="Arial" w:cs="Arial"/>
          <w:b/>
          <w:bCs/>
        </w:rPr>
      </w:pPr>
      <w:r w:rsidRPr="00495097">
        <w:rPr>
          <w:rFonts w:ascii="Arial" w:hAnsi="Arial" w:cs="Arial"/>
          <w:b/>
          <w:bCs/>
        </w:rPr>
        <w:t xml:space="preserve"> </w:t>
      </w:r>
    </w:p>
    <w:p w14:paraId="36C45300" w14:textId="77777777" w:rsidR="006B3925" w:rsidRPr="00495097" w:rsidRDefault="00AD33BA">
      <w:pPr>
        <w:spacing w:after="0" w:line="259" w:lineRule="auto"/>
        <w:ind w:left="-5" w:right="0"/>
        <w:rPr>
          <w:rFonts w:ascii="Arial" w:hAnsi="Arial" w:cs="Arial"/>
          <w:b/>
          <w:bCs/>
        </w:rPr>
      </w:pPr>
      <w:r w:rsidRPr="00495097">
        <w:rPr>
          <w:rFonts w:ascii="Arial" w:hAnsi="Arial" w:cs="Arial"/>
          <w:b/>
          <w:bCs/>
        </w:rPr>
        <w:t xml:space="preserve">Introduction and Purpose: </w:t>
      </w:r>
    </w:p>
    <w:p w14:paraId="24B0FCA5"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34D91105" w14:textId="77777777" w:rsidR="006B3925" w:rsidRPr="00495097" w:rsidRDefault="00AD33BA">
      <w:pPr>
        <w:spacing w:after="28"/>
        <w:ind w:left="-5" w:right="0"/>
        <w:rPr>
          <w:rFonts w:ascii="Arial" w:hAnsi="Arial" w:cs="Arial"/>
        </w:rPr>
      </w:pPr>
      <w:r w:rsidRPr="00495097">
        <w:rPr>
          <w:rFonts w:ascii="Arial" w:hAnsi="Arial" w:cs="Arial"/>
        </w:rPr>
        <w:t>Quality assurance is a critical tool to support programme delivery, both as part of Public Health Wales (PHW) screening provision and within Health Board diagnostic assessment and treatment services.   Commissioned services should be compliant with Duty of Quality Act (2020) for the services they provide.  It is the responsibility of the commissioning service (</w:t>
      </w:r>
      <w:proofErr w:type="spellStart"/>
      <w:r w:rsidRPr="00495097">
        <w:rPr>
          <w:rFonts w:ascii="Arial" w:hAnsi="Arial" w:cs="Arial"/>
        </w:rPr>
        <w:t>ie</w:t>
      </w:r>
      <w:proofErr w:type="spellEnd"/>
      <w:r w:rsidRPr="00495097">
        <w:rPr>
          <w:rFonts w:ascii="Arial" w:hAnsi="Arial" w:cs="Arial"/>
        </w:rPr>
        <w:t>. NBHSW) to assure that the commissioned service (</w:t>
      </w:r>
      <w:proofErr w:type="spellStart"/>
      <w:r w:rsidRPr="00495097">
        <w:rPr>
          <w:rFonts w:ascii="Arial" w:hAnsi="Arial" w:cs="Arial"/>
        </w:rPr>
        <w:t>ie</w:t>
      </w:r>
      <w:proofErr w:type="spellEnd"/>
      <w:r w:rsidRPr="00495097">
        <w:rPr>
          <w:rFonts w:ascii="Arial" w:hAnsi="Arial" w:cs="Arial"/>
        </w:rPr>
        <w:t>. Audiology) meet the requirements of the Duty of Quality in delivering a service that is Safe, Timely, Effective, Efficient, Equitable and Person-centred for babies and families referred from NBHSW</w:t>
      </w:r>
      <w:r w:rsidRPr="00495097">
        <w:rPr>
          <w:rFonts w:ascii="Arial" w:hAnsi="Arial" w:cs="Arial"/>
          <w:vertAlign w:val="superscript"/>
        </w:rPr>
        <w:t>1</w:t>
      </w:r>
      <w:r w:rsidRPr="00495097">
        <w:rPr>
          <w:rFonts w:ascii="Arial" w:hAnsi="Arial" w:cs="Arial"/>
        </w:rPr>
        <w:t xml:space="preserve">. </w:t>
      </w:r>
    </w:p>
    <w:p w14:paraId="066EC6CF"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62CDAC71" w14:textId="77777777" w:rsidR="006B3925" w:rsidRPr="00495097" w:rsidRDefault="00AD33BA">
      <w:pPr>
        <w:spacing w:after="28"/>
        <w:ind w:left="-5" w:right="0"/>
        <w:rPr>
          <w:rFonts w:ascii="Arial" w:hAnsi="Arial" w:cs="Arial"/>
        </w:rPr>
      </w:pPr>
      <w:r w:rsidRPr="00495097">
        <w:rPr>
          <w:rFonts w:ascii="Arial" w:hAnsi="Arial" w:cs="Arial"/>
        </w:rPr>
        <w:t>This report details the outcomes of Swansea Bay University Health Board’s audit against the NBHSW criteria of the Quality Standards for Children’s Audiology (version 2)</w:t>
      </w:r>
      <w:r w:rsidRPr="00495097">
        <w:rPr>
          <w:rFonts w:ascii="Arial" w:hAnsi="Arial" w:cs="Arial"/>
          <w:vertAlign w:val="superscript"/>
        </w:rPr>
        <w:t xml:space="preserve"> 2</w:t>
      </w:r>
      <w:r w:rsidRPr="00495097">
        <w:rPr>
          <w:rFonts w:ascii="Arial" w:hAnsi="Arial" w:cs="Arial"/>
        </w:rPr>
        <w:t xml:space="preserve"> in Spring 2025. </w:t>
      </w:r>
    </w:p>
    <w:p w14:paraId="075D6291"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249AFD4A"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68F3C497" w14:textId="77777777" w:rsidR="006B3925" w:rsidRPr="00495097" w:rsidRDefault="00AD33BA">
      <w:pPr>
        <w:spacing w:after="2" w:line="256" w:lineRule="auto"/>
        <w:ind w:left="785" w:right="845"/>
        <w:jc w:val="center"/>
        <w:rPr>
          <w:rFonts w:ascii="Arial" w:hAnsi="Arial" w:cs="Arial"/>
          <w:b/>
          <w:bCs/>
        </w:rPr>
      </w:pPr>
      <w:r w:rsidRPr="00495097">
        <w:rPr>
          <w:rFonts w:ascii="Arial" w:hAnsi="Arial" w:cs="Arial"/>
          <w:b/>
          <w:bCs/>
        </w:rPr>
        <w:t xml:space="preserve">Outcome for Swansea Bay University Health Board – NBHSW QA 2024/25: </w:t>
      </w:r>
    </w:p>
    <w:p w14:paraId="6AC9C459" w14:textId="77777777" w:rsidR="006B3925" w:rsidRPr="00495097" w:rsidRDefault="00AD33BA">
      <w:pPr>
        <w:spacing w:after="5" w:line="259" w:lineRule="auto"/>
        <w:ind w:left="0" w:right="0" w:firstLine="0"/>
        <w:rPr>
          <w:rFonts w:ascii="Arial" w:hAnsi="Arial" w:cs="Arial"/>
        </w:rPr>
      </w:pPr>
      <w:r w:rsidRPr="00495097">
        <w:rPr>
          <w:rFonts w:ascii="Arial" w:hAnsi="Arial" w:cs="Arial"/>
        </w:rPr>
        <w:t xml:space="preserve"> </w:t>
      </w:r>
    </w:p>
    <w:p w14:paraId="597E6EF6" w14:textId="77777777" w:rsidR="006B3925" w:rsidRPr="00495097" w:rsidRDefault="00AD33BA">
      <w:pPr>
        <w:numPr>
          <w:ilvl w:val="0"/>
          <w:numId w:val="1"/>
        </w:numPr>
        <w:spacing w:after="0" w:line="259" w:lineRule="auto"/>
        <w:ind w:left="428" w:right="36" w:hanging="286"/>
        <w:rPr>
          <w:rFonts w:ascii="Arial" w:hAnsi="Arial" w:cs="Arial"/>
        </w:rPr>
      </w:pPr>
      <w:r w:rsidRPr="00495097">
        <w:rPr>
          <w:rFonts w:ascii="Arial" w:hAnsi="Arial" w:cs="Arial"/>
        </w:rPr>
        <w:t xml:space="preserve">Swansea Bay University Health Board </w:t>
      </w:r>
      <w:r w:rsidRPr="00495097">
        <w:rPr>
          <w:rFonts w:ascii="Arial" w:hAnsi="Arial" w:cs="Arial"/>
          <w:b/>
          <w:bCs/>
        </w:rPr>
        <w:t>met the 95%</w:t>
      </w:r>
      <w:r w:rsidRPr="00495097">
        <w:rPr>
          <w:rFonts w:ascii="Arial" w:hAnsi="Arial" w:cs="Arial"/>
        </w:rPr>
        <w:t xml:space="preserve"> overall compliance target (Standards 1-8).  </w:t>
      </w:r>
    </w:p>
    <w:p w14:paraId="6273AB1B" w14:textId="77777777" w:rsidR="006B3925" w:rsidRPr="00495097" w:rsidRDefault="00AD33BA">
      <w:pPr>
        <w:spacing w:after="5" w:line="259" w:lineRule="auto"/>
        <w:ind w:left="0" w:right="0" w:firstLine="0"/>
        <w:rPr>
          <w:rFonts w:ascii="Arial" w:hAnsi="Arial" w:cs="Arial"/>
        </w:rPr>
      </w:pPr>
      <w:r w:rsidRPr="00495097">
        <w:rPr>
          <w:rFonts w:ascii="Arial" w:hAnsi="Arial" w:cs="Arial"/>
        </w:rPr>
        <w:t xml:space="preserve"> </w:t>
      </w:r>
    </w:p>
    <w:p w14:paraId="0A781F8D" w14:textId="77777777" w:rsidR="006B3925" w:rsidRPr="00495097" w:rsidRDefault="00AD33BA">
      <w:pPr>
        <w:numPr>
          <w:ilvl w:val="0"/>
          <w:numId w:val="1"/>
        </w:numPr>
        <w:ind w:left="428" w:right="36" w:hanging="286"/>
        <w:rPr>
          <w:rFonts w:ascii="Arial" w:hAnsi="Arial" w:cs="Arial"/>
        </w:rPr>
      </w:pPr>
      <w:r w:rsidRPr="00495097">
        <w:rPr>
          <w:rFonts w:ascii="Arial" w:hAnsi="Arial" w:cs="Arial"/>
        </w:rPr>
        <w:t xml:space="preserve">Swansea Bay University Health Board </w:t>
      </w:r>
      <w:r w:rsidRPr="00495097">
        <w:rPr>
          <w:rFonts w:ascii="Arial" w:hAnsi="Arial" w:cs="Arial"/>
          <w:b/>
          <w:bCs/>
        </w:rPr>
        <w:t>met the 90%</w:t>
      </w:r>
      <w:r w:rsidRPr="00495097">
        <w:rPr>
          <w:rFonts w:ascii="Arial" w:hAnsi="Arial" w:cs="Arial"/>
        </w:rPr>
        <w:t xml:space="preserve"> compliance target in </w:t>
      </w:r>
      <w:r w:rsidRPr="00495097">
        <w:rPr>
          <w:rFonts w:ascii="Arial" w:hAnsi="Arial" w:cs="Arial"/>
          <w:b/>
          <w:bCs/>
        </w:rPr>
        <w:t>8 of the 9</w:t>
      </w:r>
      <w:r w:rsidRPr="00495097">
        <w:rPr>
          <w:rFonts w:ascii="Arial" w:hAnsi="Arial" w:cs="Arial"/>
        </w:rPr>
        <w:t xml:space="preserve"> individual standards. </w:t>
      </w:r>
    </w:p>
    <w:p w14:paraId="3D5F178D"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04173FF6"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0AFD7BA4" w14:textId="77777777" w:rsidR="006B3925" w:rsidRPr="00495097" w:rsidRDefault="00AD33BA">
      <w:pPr>
        <w:pStyle w:val="Heading1"/>
        <w:ind w:left="-5" w:right="0"/>
        <w:rPr>
          <w:rFonts w:ascii="Arial" w:hAnsi="Arial" w:cs="Arial"/>
          <w:b/>
          <w:bCs/>
        </w:rPr>
      </w:pPr>
      <w:r w:rsidRPr="00495097">
        <w:rPr>
          <w:rFonts w:ascii="Arial" w:hAnsi="Arial" w:cs="Arial"/>
          <w:b/>
          <w:bCs/>
        </w:rPr>
        <w:t xml:space="preserve">Feedback </w:t>
      </w:r>
    </w:p>
    <w:p w14:paraId="397CE9B1" w14:textId="77777777" w:rsidR="006B3925" w:rsidRPr="00495097" w:rsidRDefault="00AD33BA">
      <w:pPr>
        <w:ind w:left="-5" w:right="0"/>
        <w:rPr>
          <w:rFonts w:ascii="Arial" w:hAnsi="Arial" w:cs="Arial"/>
        </w:rPr>
      </w:pPr>
      <w:r w:rsidRPr="00495097">
        <w:rPr>
          <w:rFonts w:ascii="Arial" w:hAnsi="Arial" w:cs="Arial"/>
        </w:rPr>
        <w:t xml:space="preserve">Compliance was met in 8 of the 9 standards.   </w:t>
      </w:r>
    </w:p>
    <w:p w14:paraId="081DFE1A" w14:textId="77777777" w:rsidR="006B3925" w:rsidRPr="00495097" w:rsidRDefault="00AD33BA">
      <w:pPr>
        <w:ind w:left="-5" w:right="0"/>
        <w:rPr>
          <w:rFonts w:ascii="Arial" w:hAnsi="Arial" w:cs="Arial"/>
        </w:rPr>
      </w:pPr>
      <w:r w:rsidRPr="00495097">
        <w:rPr>
          <w:rFonts w:ascii="Arial" w:hAnsi="Arial" w:cs="Arial"/>
        </w:rPr>
        <w:t xml:space="preserve">Compliance was not met for Standard 2 ‘Assessment’ due a couple of links being to out-of-date procedural documents and 1 peer review (out of 94) not being completed within 14 days. </w:t>
      </w:r>
    </w:p>
    <w:p w14:paraId="01A9D3E9" w14:textId="77777777" w:rsidR="006B3925" w:rsidRPr="00495097" w:rsidRDefault="00AD33BA">
      <w:pPr>
        <w:spacing w:after="0" w:line="259" w:lineRule="auto"/>
        <w:ind w:left="0" w:right="0" w:firstLine="0"/>
        <w:rPr>
          <w:rFonts w:ascii="Arial" w:hAnsi="Arial" w:cs="Arial"/>
        </w:rPr>
      </w:pPr>
      <w:r w:rsidRPr="00495097">
        <w:rPr>
          <w:rFonts w:ascii="Arial" w:hAnsi="Arial" w:cs="Arial"/>
        </w:rPr>
        <w:lastRenderedPageBreak/>
        <w:t xml:space="preserve"> </w:t>
      </w:r>
    </w:p>
    <w:p w14:paraId="6B33486A"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7B934235" w14:textId="23042DB4" w:rsidR="006B3925" w:rsidRPr="00495097" w:rsidRDefault="00AD33BA" w:rsidP="00AD33BA">
      <w:pPr>
        <w:ind w:left="-5" w:right="0"/>
        <w:rPr>
          <w:rFonts w:ascii="Arial" w:hAnsi="Arial" w:cs="Arial"/>
        </w:rPr>
      </w:pPr>
      <w:r w:rsidRPr="00495097">
        <w:rPr>
          <w:rFonts w:ascii="Arial" w:hAnsi="Arial" w:cs="Arial"/>
        </w:rPr>
        <w:t xml:space="preserve">See Appendix 1 for HB scores against individual standards/ criteria  </w:t>
      </w:r>
    </w:p>
    <w:p w14:paraId="361689C8" w14:textId="77777777" w:rsidR="00AD33BA" w:rsidRPr="00495097" w:rsidRDefault="00AD33BA" w:rsidP="00AD33BA">
      <w:pPr>
        <w:spacing w:after="436" w:line="259" w:lineRule="auto"/>
        <w:ind w:left="0" w:right="0" w:firstLine="0"/>
        <w:rPr>
          <w:rFonts w:ascii="Arial" w:hAnsi="Arial" w:cs="Arial"/>
        </w:rPr>
      </w:pPr>
    </w:p>
    <w:p w14:paraId="26DBD2DF" w14:textId="77777777" w:rsidR="00AD33BA" w:rsidRPr="00495097" w:rsidRDefault="00AD33BA" w:rsidP="00AD33BA">
      <w:pPr>
        <w:spacing w:after="436" w:line="259" w:lineRule="auto"/>
        <w:ind w:left="0" w:right="0" w:firstLine="0"/>
        <w:rPr>
          <w:rFonts w:ascii="Arial" w:hAnsi="Arial" w:cs="Arial"/>
        </w:rPr>
      </w:pPr>
    </w:p>
    <w:p w14:paraId="670E6C74" w14:textId="19B0989F" w:rsidR="006B3925" w:rsidRPr="00495097" w:rsidRDefault="00AD33BA" w:rsidP="00AD33BA">
      <w:pPr>
        <w:spacing w:after="436" w:line="259" w:lineRule="auto"/>
        <w:ind w:left="0" w:right="0" w:firstLine="0"/>
        <w:rPr>
          <w:rFonts w:ascii="Arial" w:hAnsi="Arial" w:cs="Arial"/>
          <w:b/>
          <w:bCs/>
        </w:rPr>
      </w:pPr>
      <w:r w:rsidRPr="00495097">
        <w:rPr>
          <w:rFonts w:ascii="Arial" w:hAnsi="Arial" w:cs="Arial"/>
          <w:b/>
          <w:bCs/>
        </w:rPr>
        <w:t xml:space="preserve">Risk and Impact for Swansea Bay University Health Board: </w:t>
      </w:r>
    </w:p>
    <w:p w14:paraId="2F637AC1" w14:textId="77777777" w:rsidR="006B3925" w:rsidRPr="00495097" w:rsidRDefault="00AD33BA">
      <w:pPr>
        <w:ind w:left="-5" w:right="0"/>
        <w:rPr>
          <w:rFonts w:ascii="Arial" w:hAnsi="Arial" w:cs="Arial"/>
        </w:rPr>
      </w:pPr>
      <w:r w:rsidRPr="00495097">
        <w:rPr>
          <w:rFonts w:ascii="Arial" w:hAnsi="Arial" w:cs="Arial"/>
        </w:rPr>
        <w:t xml:space="preserve">None noted. </w:t>
      </w:r>
    </w:p>
    <w:p w14:paraId="16690513"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55F45DE7"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1AC34302"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4FEE6045" w14:textId="77777777" w:rsidR="006B3925" w:rsidRPr="00495097" w:rsidRDefault="00AD33BA">
      <w:pPr>
        <w:spacing w:after="0" w:line="259" w:lineRule="auto"/>
        <w:ind w:left="-5" w:right="0"/>
        <w:rPr>
          <w:rFonts w:ascii="Arial" w:hAnsi="Arial" w:cs="Arial"/>
          <w:b/>
          <w:bCs/>
        </w:rPr>
      </w:pPr>
      <w:r w:rsidRPr="00495097">
        <w:rPr>
          <w:rFonts w:ascii="Arial" w:hAnsi="Arial" w:cs="Arial"/>
          <w:b/>
          <w:bCs/>
        </w:rPr>
        <w:t xml:space="preserve">Identified Areas of Good Practice for Commendation: </w:t>
      </w:r>
    </w:p>
    <w:p w14:paraId="06F007EB" w14:textId="77777777" w:rsidR="006B3925" w:rsidRPr="00495097" w:rsidRDefault="00AD33BA">
      <w:pPr>
        <w:numPr>
          <w:ilvl w:val="0"/>
          <w:numId w:val="2"/>
        </w:numPr>
        <w:ind w:right="0" w:hanging="360"/>
        <w:rPr>
          <w:rFonts w:ascii="Arial" w:hAnsi="Arial" w:cs="Arial"/>
        </w:rPr>
      </w:pPr>
      <w:r w:rsidRPr="00495097">
        <w:rPr>
          <w:rFonts w:ascii="Arial" w:hAnsi="Arial" w:cs="Arial"/>
        </w:rPr>
        <w:t xml:space="preserve">Flexible service provision to meet the needs of families in terms of appointment day and timing. </w:t>
      </w:r>
    </w:p>
    <w:p w14:paraId="416C7579" w14:textId="77777777" w:rsidR="006B3925" w:rsidRPr="00495097" w:rsidRDefault="00AD33BA">
      <w:pPr>
        <w:numPr>
          <w:ilvl w:val="0"/>
          <w:numId w:val="2"/>
        </w:numPr>
        <w:ind w:right="0" w:hanging="360"/>
        <w:rPr>
          <w:rFonts w:ascii="Arial" w:hAnsi="Arial" w:cs="Arial"/>
        </w:rPr>
      </w:pPr>
      <w:r w:rsidRPr="00495097">
        <w:rPr>
          <w:rFonts w:ascii="Arial" w:hAnsi="Arial" w:cs="Arial"/>
        </w:rPr>
        <w:t xml:space="preserve">Multiple skilled staff available to provide neonatal diagnostic hearing assessment and early years provision, demonstrating high degree of resilience in the event of staff absence. </w:t>
      </w:r>
    </w:p>
    <w:p w14:paraId="78E37826" w14:textId="77777777" w:rsidR="006B3925" w:rsidRPr="00495097" w:rsidRDefault="00AD33BA">
      <w:pPr>
        <w:numPr>
          <w:ilvl w:val="0"/>
          <w:numId w:val="2"/>
        </w:numPr>
        <w:ind w:right="0" w:hanging="360"/>
        <w:rPr>
          <w:rFonts w:ascii="Arial" w:hAnsi="Arial" w:cs="Arial"/>
        </w:rPr>
      </w:pPr>
      <w:r w:rsidRPr="00495097">
        <w:rPr>
          <w:rFonts w:ascii="Arial" w:hAnsi="Arial" w:cs="Arial"/>
        </w:rPr>
        <w:t xml:space="preserve">Comprehensive hearing assessment using the expected range of tests.  </w:t>
      </w:r>
    </w:p>
    <w:p w14:paraId="498537CD" w14:textId="77777777" w:rsidR="006B3925" w:rsidRPr="00495097" w:rsidRDefault="00AD33BA">
      <w:pPr>
        <w:numPr>
          <w:ilvl w:val="0"/>
          <w:numId w:val="2"/>
        </w:numPr>
        <w:ind w:right="0" w:hanging="360"/>
        <w:rPr>
          <w:rFonts w:ascii="Arial" w:hAnsi="Arial" w:cs="Arial"/>
        </w:rPr>
      </w:pPr>
      <w:r w:rsidRPr="00495097">
        <w:rPr>
          <w:rFonts w:ascii="Arial" w:hAnsi="Arial" w:cs="Arial"/>
        </w:rPr>
        <w:t xml:space="preserve">Timely provision of clinical reports to referrer, medical professionals and families following diagnostic assessment. </w:t>
      </w:r>
    </w:p>
    <w:p w14:paraId="16BA7FD4" w14:textId="77777777" w:rsidR="006B3925" w:rsidRPr="00495097" w:rsidRDefault="00AD33BA">
      <w:pPr>
        <w:numPr>
          <w:ilvl w:val="0"/>
          <w:numId w:val="2"/>
        </w:numPr>
        <w:ind w:right="0" w:hanging="360"/>
        <w:rPr>
          <w:rFonts w:ascii="Arial" w:hAnsi="Arial" w:cs="Arial"/>
        </w:rPr>
      </w:pPr>
      <w:r w:rsidRPr="00495097">
        <w:rPr>
          <w:rFonts w:ascii="Arial" w:hAnsi="Arial" w:cs="Arial"/>
        </w:rPr>
        <w:t xml:space="preserve">Contingency specialist medical input in place should designated Medical Lead be absent. </w:t>
      </w:r>
    </w:p>
    <w:p w14:paraId="0BC69F04"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5DCF1C5E"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6D8019AA"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66656E97"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5C507CFB"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16D79921"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681A48B3"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5363E054"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39A1E689"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1315DE74"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4903C2F6"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305B2166"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331D0B37"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7C44098E"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592F7EDA" w14:textId="77777777" w:rsidR="006B3925" w:rsidRPr="00495097" w:rsidRDefault="00AD33BA">
      <w:pPr>
        <w:spacing w:after="8" w:line="259" w:lineRule="auto"/>
        <w:ind w:left="0" w:right="17" w:firstLine="0"/>
        <w:jc w:val="center"/>
        <w:rPr>
          <w:rFonts w:ascii="Arial" w:hAnsi="Arial" w:cs="Arial"/>
        </w:rPr>
      </w:pPr>
      <w:r w:rsidRPr="00495097">
        <w:rPr>
          <w:rFonts w:ascii="Arial" w:hAnsi="Arial" w:cs="Arial"/>
        </w:rPr>
        <w:t xml:space="preserve"> </w:t>
      </w:r>
    </w:p>
    <w:p w14:paraId="0E224B30"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lastRenderedPageBreak/>
        <w:t xml:space="preserve"> </w:t>
      </w:r>
      <w:r w:rsidRPr="00495097">
        <w:rPr>
          <w:rFonts w:ascii="Arial" w:hAnsi="Arial" w:cs="Arial"/>
        </w:rPr>
        <w:tab/>
        <w:t xml:space="preserve"> </w:t>
      </w:r>
    </w:p>
    <w:p w14:paraId="54AB29AF" w14:textId="77777777" w:rsidR="006B3925" w:rsidRPr="00495097" w:rsidRDefault="00AD33BA">
      <w:pPr>
        <w:spacing w:after="436" w:line="259" w:lineRule="auto"/>
        <w:ind w:left="142" w:right="0" w:firstLine="0"/>
        <w:rPr>
          <w:rFonts w:ascii="Arial" w:hAnsi="Arial" w:cs="Arial"/>
        </w:rPr>
      </w:pPr>
      <w:r w:rsidRPr="00495097">
        <w:rPr>
          <w:rFonts w:ascii="Arial" w:hAnsi="Arial" w:cs="Arial"/>
        </w:rPr>
        <w:t xml:space="preserve"> </w:t>
      </w:r>
    </w:p>
    <w:p w14:paraId="50211C1F" w14:textId="77777777" w:rsidR="00AD33BA" w:rsidRPr="00495097" w:rsidRDefault="00AD33BA">
      <w:pPr>
        <w:pStyle w:val="Heading1"/>
        <w:ind w:left="152" w:right="0"/>
        <w:rPr>
          <w:rFonts w:ascii="Arial" w:hAnsi="Arial" w:cs="Arial"/>
        </w:rPr>
      </w:pPr>
    </w:p>
    <w:p w14:paraId="4A69652D" w14:textId="77777777" w:rsidR="00AD33BA" w:rsidRPr="00495097" w:rsidRDefault="00AD33BA">
      <w:pPr>
        <w:pStyle w:val="Heading1"/>
        <w:ind w:left="152" w:right="0"/>
        <w:rPr>
          <w:rFonts w:ascii="Arial" w:hAnsi="Arial" w:cs="Arial"/>
        </w:rPr>
      </w:pPr>
    </w:p>
    <w:p w14:paraId="7097EDAB" w14:textId="77777777" w:rsidR="00AD33BA" w:rsidRPr="00495097" w:rsidRDefault="00AD33BA">
      <w:pPr>
        <w:pStyle w:val="Heading1"/>
        <w:ind w:left="152" w:right="0"/>
        <w:rPr>
          <w:rFonts w:ascii="Arial" w:hAnsi="Arial" w:cs="Arial"/>
        </w:rPr>
      </w:pPr>
    </w:p>
    <w:p w14:paraId="15E1B0F9" w14:textId="77777777" w:rsidR="00AD33BA" w:rsidRPr="00495097" w:rsidRDefault="00AD33BA">
      <w:pPr>
        <w:pStyle w:val="Heading1"/>
        <w:ind w:left="152" w:right="0"/>
        <w:rPr>
          <w:rFonts w:ascii="Arial" w:hAnsi="Arial" w:cs="Arial"/>
        </w:rPr>
      </w:pPr>
    </w:p>
    <w:p w14:paraId="456AEFB9" w14:textId="0E4EF1C3" w:rsidR="006B3925" w:rsidRPr="00495097" w:rsidRDefault="00AD33BA">
      <w:pPr>
        <w:pStyle w:val="Heading1"/>
        <w:ind w:left="152" w:right="0"/>
        <w:rPr>
          <w:rFonts w:ascii="Arial" w:hAnsi="Arial" w:cs="Arial"/>
          <w:b/>
          <w:bCs/>
        </w:rPr>
      </w:pPr>
      <w:r w:rsidRPr="00495097">
        <w:rPr>
          <w:rFonts w:ascii="Arial" w:hAnsi="Arial" w:cs="Arial"/>
          <w:b/>
          <w:bCs/>
        </w:rPr>
        <w:t xml:space="preserve">Supplementary information for context  </w:t>
      </w:r>
    </w:p>
    <w:p w14:paraId="327B5B2F"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p w14:paraId="4165DEC9" w14:textId="77777777" w:rsidR="006B3925" w:rsidRPr="00495097" w:rsidRDefault="00AD33BA">
      <w:pPr>
        <w:spacing w:after="30"/>
        <w:ind w:left="152" w:right="0"/>
        <w:rPr>
          <w:rFonts w:ascii="Arial" w:hAnsi="Arial" w:cs="Arial"/>
        </w:rPr>
      </w:pPr>
      <w:r w:rsidRPr="00495097">
        <w:rPr>
          <w:rFonts w:ascii="Arial" w:hAnsi="Arial" w:cs="Arial"/>
        </w:rPr>
        <w:t>NBHSW has completed quality assurance (QA) of assessment and early audiological support for babies and children 2 years of age and under with a permanent childhood hearing impairment (PCHI) on a regular basis since 2008.  All Health Boards (HBs) undertaking diagnostic neonatal assessment participate in audit against the NBHSW specific criteria within the Quality Standards for Children’s Audiology (Wales) version 2 (2016)</w:t>
      </w:r>
      <w:r w:rsidRPr="00495097">
        <w:rPr>
          <w:rFonts w:ascii="Arial" w:hAnsi="Arial" w:cs="Arial"/>
          <w:vertAlign w:val="superscript"/>
        </w:rPr>
        <w:t>2</w:t>
      </w:r>
      <w:r w:rsidRPr="00495097">
        <w:rPr>
          <w:rFonts w:ascii="Arial" w:hAnsi="Arial" w:cs="Arial"/>
        </w:rPr>
        <w:t xml:space="preserve">. This is included in the annual National Clinical Audit and Outcomes Review Plan </w:t>
      </w:r>
      <w:r w:rsidRPr="00495097">
        <w:rPr>
          <w:rFonts w:ascii="Arial" w:hAnsi="Arial" w:cs="Arial"/>
          <w:vertAlign w:val="superscript"/>
        </w:rPr>
        <w:t>3</w:t>
      </w:r>
      <w:r w:rsidRPr="00495097">
        <w:rPr>
          <w:rFonts w:ascii="Arial" w:hAnsi="Arial" w:cs="Arial"/>
        </w:rPr>
        <w:t xml:space="preserve">.  </w:t>
      </w:r>
    </w:p>
    <w:p w14:paraId="7C208E25"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p w14:paraId="07FA2C70" w14:textId="77777777" w:rsidR="006B3925" w:rsidRPr="00495097" w:rsidRDefault="00AD33BA">
      <w:pPr>
        <w:ind w:left="152" w:right="0"/>
        <w:rPr>
          <w:rFonts w:ascii="Arial" w:hAnsi="Arial" w:cs="Arial"/>
        </w:rPr>
      </w:pPr>
      <w:r w:rsidRPr="00495097">
        <w:rPr>
          <w:rFonts w:ascii="Arial" w:hAnsi="Arial" w:cs="Arial"/>
        </w:rPr>
        <w:t xml:space="preserve">The 2024 NBHSW QA audit covered babies born during the timeframe 1 September 2023 to 31 August 2024.  The service was assessed against nine standards which reflect the patient pathways.   </w:t>
      </w:r>
    </w:p>
    <w:p w14:paraId="23877611"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p w14:paraId="1EC9388E" w14:textId="77777777" w:rsidR="006B3925" w:rsidRPr="00495097" w:rsidRDefault="00AD33BA">
      <w:pPr>
        <w:ind w:left="152" w:right="532"/>
        <w:rPr>
          <w:rFonts w:ascii="Arial" w:hAnsi="Arial" w:cs="Arial"/>
        </w:rPr>
      </w:pPr>
      <w:r w:rsidRPr="00495097">
        <w:rPr>
          <w:rFonts w:ascii="Arial" w:hAnsi="Arial" w:cs="Arial"/>
        </w:rPr>
        <w:t xml:space="preserve">Targets for the 2024 audit were set by NBHSW in consultation with the Welsh Government Scientific Committee: Audiology Standing Specialist Advisory Group (ASSAG).  These are: </w:t>
      </w:r>
      <w:r w:rsidRPr="00495097">
        <w:rPr>
          <w:rFonts w:ascii="Arial" w:hAnsi="Arial" w:cs="Arial"/>
          <w:b/>
          <w:bCs/>
        </w:rPr>
        <w:t>90% in each individual standard and an overall target of 95% (Standards 1-8).</w:t>
      </w:r>
      <w:r w:rsidRPr="00495097">
        <w:rPr>
          <w:rFonts w:ascii="Arial" w:hAnsi="Arial" w:cs="Arial"/>
        </w:rPr>
        <w:t xml:space="preserve"> </w:t>
      </w:r>
    </w:p>
    <w:p w14:paraId="288B52EA"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p w14:paraId="03F89EBF" w14:textId="77777777" w:rsidR="006B3925" w:rsidRPr="00495097" w:rsidRDefault="00AD33BA">
      <w:pPr>
        <w:ind w:left="152" w:right="0"/>
        <w:rPr>
          <w:rFonts w:ascii="Arial" w:hAnsi="Arial" w:cs="Arial"/>
        </w:rPr>
      </w:pPr>
      <w:r w:rsidRPr="00495097">
        <w:rPr>
          <w:rFonts w:ascii="Arial" w:hAnsi="Arial" w:cs="Arial"/>
        </w:rPr>
        <w:t xml:space="preserve">Verified scores for NBHSW QA, with highlighted areas of risk, clinical impact, good practice and areas for improvement have been provided to each Head of Service, Lead Audiologists and Medical Leads.  </w:t>
      </w:r>
    </w:p>
    <w:p w14:paraId="73EEC0A7" w14:textId="77777777" w:rsidR="006B3925" w:rsidRPr="00495097" w:rsidRDefault="00AD33BA">
      <w:pPr>
        <w:ind w:left="152" w:right="0"/>
        <w:rPr>
          <w:rFonts w:ascii="Arial" w:hAnsi="Arial" w:cs="Arial"/>
        </w:rPr>
      </w:pPr>
      <w:r w:rsidRPr="00495097">
        <w:rPr>
          <w:rFonts w:ascii="Arial" w:hAnsi="Arial" w:cs="Arial"/>
        </w:rPr>
        <w:t xml:space="preserve">An All-Wales summary of QA outcomes will be produced.  Public Health Wales will make the </w:t>
      </w:r>
      <w:proofErr w:type="spellStart"/>
      <w:r w:rsidRPr="00495097">
        <w:rPr>
          <w:rFonts w:ascii="Arial" w:hAnsi="Arial" w:cs="Arial"/>
        </w:rPr>
        <w:t>AllWales</w:t>
      </w:r>
      <w:proofErr w:type="spellEnd"/>
      <w:r w:rsidRPr="00495097">
        <w:rPr>
          <w:rFonts w:ascii="Arial" w:hAnsi="Arial" w:cs="Arial"/>
        </w:rPr>
        <w:t xml:space="preserve"> QA Report available on relevant websites and share with Programme Board members and partner networks. </w:t>
      </w:r>
    </w:p>
    <w:p w14:paraId="2961BA82"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p w14:paraId="253CE02D" w14:textId="77777777" w:rsidR="006B3925" w:rsidRPr="00495097" w:rsidRDefault="00AD33BA">
      <w:pPr>
        <w:ind w:left="152" w:right="0"/>
        <w:rPr>
          <w:rFonts w:ascii="Arial" w:hAnsi="Arial" w:cs="Arial"/>
        </w:rPr>
      </w:pPr>
      <w:r w:rsidRPr="00495097">
        <w:rPr>
          <w:rFonts w:ascii="Arial" w:hAnsi="Arial" w:cs="Arial"/>
        </w:rPr>
        <w:t xml:space="preserve">Reflections and recommendations on the 2024/25 QA process will be included in the final summary report with consideration given to the process for next audit, which is due to take place in Summer 2027 and will use Version 3 of the Quality Standards for the first time. </w:t>
      </w:r>
    </w:p>
    <w:p w14:paraId="2B70D4BF"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p w14:paraId="229E7848" w14:textId="77777777" w:rsidR="006B3925" w:rsidRPr="00495097" w:rsidRDefault="00AD33BA">
      <w:pPr>
        <w:ind w:left="152" w:right="0"/>
        <w:rPr>
          <w:rFonts w:ascii="Arial" w:hAnsi="Arial" w:cs="Arial"/>
        </w:rPr>
      </w:pPr>
      <w:r w:rsidRPr="00495097">
        <w:rPr>
          <w:rFonts w:ascii="Arial" w:hAnsi="Arial" w:cs="Arial"/>
        </w:rPr>
        <w:t xml:space="preserve">If there are further queries relating to the above, please do not hesitate to make contact. </w:t>
      </w:r>
    </w:p>
    <w:p w14:paraId="34793447"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p w14:paraId="28D764A2" w14:textId="77777777" w:rsidR="006B3925" w:rsidRPr="00495097" w:rsidRDefault="00AD33BA">
      <w:pPr>
        <w:ind w:left="152" w:right="0"/>
        <w:rPr>
          <w:rFonts w:ascii="Arial" w:hAnsi="Arial" w:cs="Arial"/>
        </w:rPr>
      </w:pPr>
      <w:r w:rsidRPr="00495097">
        <w:rPr>
          <w:rFonts w:ascii="Arial" w:hAnsi="Arial" w:cs="Arial"/>
        </w:rPr>
        <w:lastRenderedPageBreak/>
        <w:t xml:space="preserve">Further communication regarding the next round of Quality Assurance, will be circulated to Heads of Services/paediatric audiology medical leads following consideration by the Audiology Standing Specialist Advisory Group, and the Welsh Government.  </w:t>
      </w:r>
    </w:p>
    <w:p w14:paraId="6A3C5059"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p w14:paraId="26E35AB3" w14:textId="77777777" w:rsidR="006B3925" w:rsidRPr="00495097" w:rsidRDefault="00AD33BA">
      <w:pPr>
        <w:ind w:left="152" w:right="0"/>
        <w:rPr>
          <w:rFonts w:ascii="Arial" w:hAnsi="Arial" w:cs="Arial"/>
        </w:rPr>
      </w:pPr>
      <w:r w:rsidRPr="00495097">
        <w:rPr>
          <w:rFonts w:ascii="Arial" w:hAnsi="Arial" w:cs="Arial"/>
        </w:rPr>
        <w:t xml:space="preserve">Report prepared by NBHSW Programme Coordinators June 2025. </w:t>
      </w:r>
    </w:p>
    <w:p w14:paraId="7B1B3BDF"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p w14:paraId="5ED4D8B7"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p w14:paraId="268AC451" w14:textId="77777777" w:rsidR="006B3925" w:rsidRPr="00495097" w:rsidRDefault="006B3925">
      <w:pPr>
        <w:rPr>
          <w:rFonts w:ascii="Arial" w:hAnsi="Arial" w:cs="Arial"/>
        </w:rPr>
        <w:sectPr w:rsidR="006B3925" w:rsidRPr="00495097">
          <w:pgSz w:w="11906" w:h="16838"/>
          <w:pgMar w:top="617" w:right="1037" w:bottom="4241" w:left="1135" w:header="720" w:footer="720" w:gutter="0"/>
          <w:cols w:space="720"/>
        </w:sectPr>
      </w:pPr>
    </w:p>
    <w:p w14:paraId="349A171E" w14:textId="77777777" w:rsidR="006B3925" w:rsidRPr="00495097" w:rsidRDefault="00AD33BA">
      <w:pPr>
        <w:pStyle w:val="Heading1"/>
        <w:ind w:left="152" w:right="0"/>
        <w:rPr>
          <w:rFonts w:ascii="Arial" w:hAnsi="Arial" w:cs="Arial"/>
        </w:rPr>
      </w:pPr>
      <w:r w:rsidRPr="00495097">
        <w:rPr>
          <w:rFonts w:ascii="Arial" w:hAnsi="Arial" w:cs="Arial"/>
        </w:rPr>
        <w:lastRenderedPageBreak/>
        <w:t xml:space="preserve">Appendix 1 – Scoring for SBUHB and Mapping Against Duty of Quality (STEEEP) Measures </w:t>
      </w:r>
    </w:p>
    <w:p w14:paraId="16759C83"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tbl>
      <w:tblPr>
        <w:tblStyle w:val="TableGrid"/>
        <w:tblW w:w="14167" w:type="dxa"/>
        <w:tblInd w:w="142" w:type="dxa"/>
        <w:tblCellMar>
          <w:top w:w="53" w:type="dxa"/>
          <w:left w:w="103" w:type="dxa"/>
          <w:bottom w:w="5" w:type="dxa"/>
          <w:right w:w="53" w:type="dxa"/>
        </w:tblCellMar>
        <w:tblLook w:val="04A0" w:firstRow="1" w:lastRow="0" w:firstColumn="1" w:lastColumn="0" w:noHBand="0" w:noVBand="1"/>
      </w:tblPr>
      <w:tblGrid>
        <w:gridCol w:w="5956"/>
        <w:gridCol w:w="590"/>
        <w:gridCol w:w="590"/>
        <w:gridCol w:w="590"/>
        <w:gridCol w:w="590"/>
        <w:gridCol w:w="590"/>
        <w:gridCol w:w="593"/>
        <w:gridCol w:w="1558"/>
        <w:gridCol w:w="3110"/>
      </w:tblGrid>
      <w:tr w:rsidR="006B3925" w:rsidRPr="00495097" w14:paraId="041D763D" w14:textId="77777777">
        <w:trPr>
          <w:trHeight w:val="410"/>
        </w:trPr>
        <w:tc>
          <w:tcPr>
            <w:tcW w:w="5954" w:type="dxa"/>
            <w:tcBorders>
              <w:top w:val="nil"/>
              <w:left w:val="nil"/>
              <w:bottom w:val="single" w:sz="6" w:space="0" w:color="000000"/>
              <w:right w:val="single" w:sz="6" w:space="0" w:color="000000"/>
            </w:tcBorders>
          </w:tcPr>
          <w:p w14:paraId="3902136C"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6" w:space="0" w:color="000000"/>
              <w:left w:val="single" w:sz="6" w:space="0" w:color="000000"/>
              <w:bottom w:val="single" w:sz="4" w:space="0" w:color="000000"/>
              <w:right w:val="single" w:sz="4" w:space="0" w:color="000000"/>
            </w:tcBorders>
          </w:tcPr>
          <w:p w14:paraId="1FAFFB2A" w14:textId="77777777" w:rsidR="006B3925" w:rsidRPr="00495097" w:rsidRDefault="00AD33BA">
            <w:pPr>
              <w:spacing w:after="0" w:line="259" w:lineRule="auto"/>
              <w:ind w:left="0" w:right="53" w:firstLine="0"/>
              <w:jc w:val="center"/>
              <w:rPr>
                <w:rFonts w:ascii="Arial" w:hAnsi="Arial" w:cs="Arial"/>
              </w:rPr>
            </w:pPr>
            <w:r w:rsidRPr="00495097">
              <w:rPr>
                <w:rFonts w:ascii="Arial" w:hAnsi="Arial" w:cs="Arial"/>
              </w:rPr>
              <w:t xml:space="preserve">S </w:t>
            </w:r>
          </w:p>
        </w:tc>
        <w:tc>
          <w:tcPr>
            <w:tcW w:w="590" w:type="dxa"/>
            <w:tcBorders>
              <w:top w:val="single" w:sz="6" w:space="0" w:color="000000"/>
              <w:left w:val="single" w:sz="4" w:space="0" w:color="000000"/>
              <w:bottom w:val="single" w:sz="4" w:space="0" w:color="000000"/>
              <w:right w:val="single" w:sz="4" w:space="0" w:color="000000"/>
            </w:tcBorders>
          </w:tcPr>
          <w:p w14:paraId="3D43476F" w14:textId="77777777" w:rsidR="006B3925" w:rsidRPr="00495097" w:rsidRDefault="00AD33BA">
            <w:pPr>
              <w:spacing w:after="0" w:line="259" w:lineRule="auto"/>
              <w:ind w:left="0" w:right="55" w:firstLine="0"/>
              <w:jc w:val="center"/>
              <w:rPr>
                <w:rFonts w:ascii="Arial" w:hAnsi="Arial" w:cs="Arial"/>
              </w:rPr>
            </w:pPr>
            <w:r w:rsidRPr="00495097">
              <w:rPr>
                <w:rFonts w:ascii="Arial" w:hAnsi="Arial" w:cs="Arial"/>
              </w:rPr>
              <w:t xml:space="preserve">T </w:t>
            </w:r>
          </w:p>
        </w:tc>
        <w:tc>
          <w:tcPr>
            <w:tcW w:w="590" w:type="dxa"/>
            <w:tcBorders>
              <w:top w:val="single" w:sz="6" w:space="0" w:color="000000"/>
              <w:left w:val="single" w:sz="4" w:space="0" w:color="000000"/>
              <w:bottom w:val="single" w:sz="4" w:space="0" w:color="000000"/>
              <w:right w:val="single" w:sz="4" w:space="0" w:color="000000"/>
            </w:tcBorders>
          </w:tcPr>
          <w:p w14:paraId="59184A9C" w14:textId="77777777" w:rsidR="006B3925" w:rsidRPr="00495097" w:rsidRDefault="00AD33BA">
            <w:pPr>
              <w:spacing w:after="0" w:line="259" w:lineRule="auto"/>
              <w:ind w:left="0" w:right="50" w:firstLine="0"/>
              <w:jc w:val="center"/>
              <w:rPr>
                <w:rFonts w:ascii="Arial" w:hAnsi="Arial" w:cs="Arial"/>
              </w:rPr>
            </w:pPr>
            <w:r w:rsidRPr="00495097">
              <w:rPr>
                <w:rFonts w:ascii="Arial" w:hAnsi="Arial" w:cs="Arial"/>
              </w:rPr>
              <w:t xml:space="preserve">E </w:t>
            </w:r>
          </w:p>
        </w:tc>
        <w:tc>
          <w:tcPr>
            <w:tcW w:w="590" w:type="dxa"/>
            <w:tcBorders>
              <w:top w:val="single" w:sz="6" w:space="0" w:color="000000"/>
              <w:left w:val="single" w:sz="4" w:space="0" w:color="000000"/>
              <w:bottom w:val="single" w:sz="4" w:space="0" w:color="000000"/>
              <w:right w:val="single" w:sz="4" w:space="0" w:color="000000"/>
            </w:tcBorders>
          </w:tcPr>
          <w:p w14:paraId="13F321FC" w14:textId="77777777" w:rsidR="006B3925" w:rsidRPr="00495097" w:rsidRDefault="00AD33BA">
            <w:pPr>
              <w:spacing w:after="0" w:line="259" w:lineRule="auto"/>
              <w:ind w:left="0" w:right="51" w:firstLine="0"/>
              <w:jc w:val="center"/>
              <w:rPr>
                <w:rFonts w:ascii="Arial" w:hAnsi="Arial" w:cs="Arial"/>
              </w:rPr>
            </w:pPr>
            <w:r w:rsidRPr="00495097">
              <w:rPr>
                <w:rFonts w:ascii="Arial" w:hAnsi="Arial" w:cs="Arial"/>
              </w:rPr>
              <w:t xml:space="preserve">E </w:t>
            </w:r>
          </w:p>
        </w:tc>
        <w:tc>
          <w:tcPr>
            <w:tcW w:w="590" w:type="dxa"/>
            <w:tcBorders>
              <w:top w:val="single" w:sz="6" w:space="0" w:color="000000"/>
              <w:left w:val="single" w:sz="4" w:space="0" w:color="000000"/>
              <w:bottom w:val="single" w:sz="4" w:space="0" w:color="000000"/>
              <w:right w:val="single" w:sz="4" w:space="0" w:color="000000"/>
            </w:tcBorders>
          </w:tcPr>
          <w:p w14:paraId="716B75D1" w14:textId="77777777" w:rsidR="006B3925" w:rsidRPr="00495097" w:rsidRDefault="00AD33BA">
            <w:pPr>
              <w:spacing w:after="0" w:line="259" w:lineRule="auto"/>
              <w:ind w:left="0" w:right="48" w:firstLine="0"/>
              <w:jc w:val="center"/>
              <w:rPr>
                <w:rFonts w:ascii="Arial" w:hAnsi="Arial" w:cs="Arial"/>
              </w:rPr>
            </w:pPr>
            <w:r w:rsidRPr="00495097">
              <w:rPr>
                <w:rFonts w:ascii="Arial" w:hAnsi="Arial" w:cs="Arial"/>
              </w:rPr>
              <w:t xml:space="preserve">E </w:t>
            </w:r>
          </w:p>
        </w:tc>
        <w:tc>
          <w:tcPr>
            <w:tcW w:w="593" w:type="dxa"/>
            <w:tcBorders>
              <w:top w:val="single" w:sz="6" w:space="0" w:color="000000"/>
              <w:left w:val="single" w:sz="4" w:space="0" w:color="000000"/>
              <w:bottom w:val="single" w:sz="4" w:space="0" w:color="000000"/>
              <w:right w:val="single" w:sz="6" w:space="0" w:color="000000"/>
            </w:tcBorders>
          </w:tcPr>
          <w:p w14:paraId="4293D8BF" w14:textId="77777777" w:rsidR="006B3925" w:rsidRPr="00495097" w:rsidRDefault="00AD33BA">
            <w:pPr>
              <w:spacing w:after="0" w:line="259" w:lineRule="auto"/>
              <w:ind w:left="0" w:right="50" w:firstLine="0"/>
              <w:jc w:val="center"/>
              <w:rPr>
                <w:rFonts w:ascii="Arial" w:hAnsi="Arial" w:cs="Arial"/>
              </w:rPr>
            </w:pPr>
            <w:r w:rsidRPr="00495097">
              <w:rPr>
                <w:rFonts w:ascii="Arial" w:hAnsi="Arial" w:cs="Arial"/>
              </w:rPr>
              <w:t xml:space="preserve">P </w:t>
            </w:r>
          </w:p>
        </w:tc>
        <w:tc>
          <w:tcPr>
            <w:tcW w:w="1558" w:type="dxa"/>
            <w:tcBorders>
              <w:top w:val="nil"/>
              <w:left w:val="single" w:sz="6" w:space="0" w:color="000000"/>
              <w:bottom w:val="single" w:sz="6" w:space="0" w:color="000000"/>
              <w:right w:val="nil"/>
            </w:tcBorders>
          </w:tcPr>
          <w:p w14:paraId="3CEF011C" w14:textId="77777777" w:rsidR="006B3925" w:rsidRPr="00495097" w:rsidRDefault="00AD33BA">
            <w:pPr>
              <w:spacing w:after="0" w:line="259" w:lineRule="auto"/>
              <w:ind w:left="3" w:right="0" w:firstLine="0"/>
              <w:jc w:val="center"/>
              <w:rPr>
                <w:rFonts w:ascii="Arial" w:hAnsi="Arial" w:cs="Arial"/>
              </w:rPr>
            </w:pPr>
            <w:r w:rsidRPr="00495097">
              <w:rPr>
                <w:rFonts w:ascii="Arial" w:hAnsi="Arial" w:cs="Arial"/>
              </w:rPr>
              <w:t xml:space="preserve"> </w:t>
            </w:r>
          </w:p>
        </w:tc>
        <w:tc>
          <w:tcPr>
            <w:tcW w:w="3110" w:type="dxa"/>
            <w:tcBorders>
              <w:top w:val="nil"/>
              <w:left w:val="nil"/>
              <w:bottom w:val="single" w:sz="6" w:space="0" w:color="000000"/>
              <w:right w:val="single" w:sz="12" w:space="0" w:color="000000"/>
            </w:tcBorders>
          </w:tcPr>
          <w:p w14:paraId="380A7453" w14:textId="77777777" w:rsidR="006B3925" w:rsidRPr="00495097" w:rsidRDefault="00AD33BA">
            <w:pPr>
              <w:spacing w:after="0" w:line="259" w:lineRule="auto"/>
              <w:ind w:left="5" w:right="0" w:firstLine="0"/>
              <w:jc w:val="center"/>
              <w:rPr>
                <w:rFonts w:ascii="Arial" w:hAnsi="Arial" w:cs="Arial"/>
              </w:rPr>
            </w:pPr>
            <w:r w:rsidRPr="00495097">
              <w:rPr>
                <w:rFonts w:ascii="Arial" w:hAnsi="Arial" w:cs="Arial"/>
              </w:rPr>
              <w:t xml:space="preserve"> </w:t>
            </w:r>
          </w:p>
        </w:tc>
      </w:tr>
      <w:tr w:rsidR="006B3925" w:rsidRPr="00495097" w14:paraId="047B3DE4" w14:textId="77777777">
        <w:trPr>
          <w:trHeight w:val="2005"/>
        </w:trPr>
        <w:tc>
          <w:tcPr>
            <w:tcW w:w="5954" w:type="dxa"/>
            <w:tcBorders>
              <w:top w:val="single" w:sz="6" w:space="0" w:color="000000"/>
              <w:left w:val="single" w:sz="6" w:space="0" w:color="000000"/>
              <w:bottom w:val="single" w:sz="12" w:space="0" w:color="000000"/>
              <w:right w:val="single" w:sz="4" w:space="0" w:color="000000"/>
            </w:tcBorders>
          </w:tcPr>
          <w:p w14:paraId="794DACB7"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p w14:paraId="33E7EF47"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p w14:paraId="63D347F0"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p w14:paraId="3B7BB787"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p w14:paraId="143C7AC1"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NBHSW QS Criteria </w:t>
            </w:r>
          </w:p>
        </w:tc>
        <w:tc>
          <w:tcPr>
            <w:tcW w:w="590" w:type="dxa"/>
            <w:tcBorders>
              <w:top w:val="single" w:sz="4" w:space="0" w:color="000000"/>
              <w:left w:val="single" w:sz="4" w:space="0" w:color="000000"/>
              <w:bottom w:val="single" w:sz="12" w:space="0" w:color="000000"/>
              <w:right w:val="single" w:sz="4" w:space="0" w:color="000000"/>
            </w:tcBorders>
            <w:vAlign w:val="bottom"/>
          </w:tcPr>
          <w:p w14:paraId="6F3E073E" w14:textId="77777777" w:rsidR="006B3925" w:rsidRPr="00495097" w:rsidRDefault="00AD33BA">
            <w:pPr>
              <w:spacing w:after="0" w:line="259" w:lineRule="auto"/>
              <w:ind w:left="55" w:right="0" w:firstLine="0"/>
              <w:rPr>
                <w:rFonts w:ascii="Arial" w:hAnsi="Arial" w:cs="Arial"/>
              </w:rPr>
            </w:pPr>
            <w:r w:rsidRPr="00495097">
              <w:rPr>
                <w:rFonts w:ascii="Arial" w:eastAsia="Calibri" w:hAnsi="Arial" w:cs="Arial"/>
                <w:noProof/>
                <w:sz w:val="22"/>
              </w:rPr>
              <mc:AlternateContent>
                <mc:Choice Requires="wpg">
                  <w:drawing>
                    <wp:inline distT="0" distB="0" distL="0" distR="0" wp14:anchorId="2B312929" wp14:editId="1804E409">
                      <wp:extent cx="155227" cy="307231"/>
                      <wp:effectExtent l="0" t="0" r="0" b="0"/>
                      <wp:docPr id="12239" name="Group 12239"/>
                      <wp:cNvGraphicFramePr/>
                      <a:graphic xmlns:a="http://schemas.openxmlformats.org/drawingml/2006/main">
                        <a:graphicData uri="http://schemas.microsoft.com/office/word/2010/wordprocessingGroup">
                          <wpg:wgp>
                            <wpg:cNvGrpSpPr/>
                            <wpg:grpSpPr>
                              <a:xfrm>
                                <a:off x="0" y="0"/>
                                <a:ext cx="155227" cy="307231"/>
                                <a:chOff x="0" y="0"/>
                                <a:chExt cx="155227" cy="307231"/>
                              </a:xfrm>
                            </wpg:grpSpPr>
                            <wps:wsp>
                              <wps:cNvPr id="187" name="Rectangle 187"/>
                              <wps:cNvSpPr/>
                              <wps:spPr>
                                <a:xfrm rot="-5399999">
                                  <a:off x="-77464" y="23313"/>
                                  <a:ext cx="361384" cy="206452"/>
                                </a:xfrm>
                                <a:prstGeom prst="rect">
                                  <a:avLst/>
                                </a:prstGeom>
                                <a:ln>
                                  <a:noFill/>
                                </a:ln>
                              </wps:spPr>
                              <wps:txbx>
                                <w:txbxContent>
                                  <w:p w14:paraId="3547BCE8" w14:textId="77777777" w:rsidR="006B3925" w:rsidRDefault="00AD33BA">
                                    <w:pPr>
                                      <w:spacing w:after="160" w:line="259" w:lineRule="auto"/>
                                      <w:ind w:left="0" w:right="0" w:firstLine="0"/>
                                    </w:pPr>
                                    <w:r>
                                      <w:t>Safe</w:t>
                                    </w:r>
                                  </w:p>
                                </w:txbxContent>
                              </wps:txbx>
                              <wps:bodyPr horzOverflow="overflow" vert="horz" lIns="0" tIns="0" rIns="0" bIns="0" rtlCol="0">
                                <a:noAutofit/>
                              </wps:bodyPr>
                            </wps:wsp>
                            <wps:wsp>
                              <wps:cNvPr id="188" name="Rectangle 188"/>
                              <wps:cNvSpPr/>
                              <wps:spPr>
                                <a:xfrm rot="-5399999">
                                  <a:off x="80324" y="-91688"/>
                                  <a:ext cx="45806" cy="206452"/>
                                </a:xfrm>
                                <a:prstGeom prst="rect">
                                  <a:avLst/>
                                </a:prstGeom>
                                <a:ln>
                                  <a:noFill/>
                                </a:ln>
                              </wps:spPr>
                              <wps:txbx>
                                <w:txbxContent>
                                  <w:p w14:paraId="185E6210" w14:textId="77777777" w:rsidR="006B3925" w:rsidRDefault="00AD33BA">
                                    <w:pPr>
                                      <w:spacing w:after="160" w:line="259" w:lineRule="auto"/>
                                      <w:ind w:left="0" w:right="0" w:firstLine="0"/>
                                    </w:pPr>
                                    <w:r>
                                      <w:t xml:space="preserve"> </w:t>
                                    </w:r>
                                  </w:p>
                                </w:txbxContent>
                              </wps:txbx>
                              <wps:bodyPr horzOverflow="overflow" vert="horz" lIns="0" tIns="0" rIns="0" bIns="0" rtlCol="0">
                                <a:noAutofit/>
                              </wps:bodyPr>
                            </wps:wsp>
                          </wpg:wgp>
                        </a:graphicData>
                      </a:graphic>
                    </wp:inline>
                  </w:drawing>
                </mc:Choice>
                <mc:Fallback>
                  <w:pict>
                    <v:group w14:anchorId="2B312929" id="Group 12239" o:spid="_x0000_s1030" style="width:12.2pt;height:24.2pt;mso-position-horizontal-relative:char;mso-position-vertical-relative:line" coordsize="155227,3072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">
                      <v:rect id="Rectangle 187" o:spid="_x0000_s1031" style="position:absolute;left:-77464;top:23313;width:361384;height:2064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" filled="f" stroked="f">
                        <v:textbox inset="0,0,0,0">
                          <w:txbxContent>
                            <w:p w14:paraId="3547BCE8" w14:textId="77777777" w:rsidR="006B3925" w:rsidRDefault="00AD33BA">
                              <w:pPr>
                                <w:spacing w:after="160" w:line="259" w:lineRule="auto"/>
                                <w:ind w:left="0" w:right="0" w:firstLine="0"/>
                              </w:pPr>
                              <w:r>
                                <w:t>Safe</w:t>
                              </w:r>
                            </w:p>
                          </w:txbxContent>
                        </v:textbox>
                      </v:rect>
                      <v:rect id="Rectangle 188" o:spid="_x0000_s1032" style="position:absolute;left:80324;top:-91688;width:45806;height:2064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" filled="f" stroked="f">
                        <v:textbox inset="0,0,0,0">
                          <w:txbxContent>
                            <w:p w14:paraId="185E6210" w14:textId="77777777" w:rsidR="006B3925" w:rsidRDefault="00AD33BA">
                              <w:pPr>
                                <w:spacing w:after="160" w:line="259" w:lineRule="auto"/>
                                <w:ind w:left="0" w:right="0" w:firstLine="0"/>
                              </w:pPr>
                              <w:r>
                                <w:t xml:space="preserve"> </w:t>
                              </w:r>
                            </w:p>
                          </w:txbxContent>
                        </v:textbox>
                      </v:rect>
                      <w10:anchorlock/>
                    </v:group>
                  </w:pict>
                </mc:Fallback>
              </mc:AlternateContent>
            </w:r>
          </w:p>
        </w:tc>
        <w:tc>
          <w:tcPr>
            <w:tcW w:w="590" w:type="dxa"/>
            <w:tcBorders>
              <w:top w:val="single" w:sz="4" w:space="0" w:color="000000"/>
              <w:left w:val="single" w:sz="4" w:space="0" w:color="000000"/>
              <w:bottom w:val="single" w:sz="12" w:space="0" w:color="000000"/>
              <w:right w:val="single" w:sz="4" w:space="0" w:color="000000"/>
            </w:tcBorders>
            <w:vAlign w:val="bottom"/>
          </w:tcPr>
          <w:p w14:paraId="39A8BA27" w14:textId="77777777" w:rsidR="006B3925" w:rsidRPr="00495097" w:rsidRDefault="00AD33BA">
            <w:pPr>
              <w:spacing w:after="0" w:line="259" w:lineRule="auto"/>
              <w:ind w:left="53" w:right="0" w:firstLine="0"/>
              <w:rPr>
                <w:rFonts w:ascii="Arial" w:hAnsi="Arial" w:cs="Arial"/>
              </w:rPr>
            </w:pPr>
            <w:r w:rsidRPr="00495097">
              <w:rPr>
                <w:rFonts w:ascii="Arial" w:eastAsia="Calibri" w:hAnsi="Arial" w:cs="Arial"/>
                <w:noProof/>
                <w:sz w:val="22"/>
              </w:rPr>
              <mc:AlternateContent>
                <mc:Choice Requires="wpg">
                  <w:drawing>
                    <wp:inline distT="0" distB="0" distL="0" distR="0" wp14:anchorId="0EACF474" wp14:editId="1C2ACF0C">
                      <wp:extent cx="155227" cy="458095"/>
                      <wp:effectExtent l="0" t="0" r="0" b="0"/>
                      <wp:docPr id="12243" name="Group 12243"/>
                      <wp:cNvGraphicFramePr/>
                      <a:graphic xmlns:a="http://schemas.openxmlformats.org/drawingml/2006/main">
                        <a:graphicData uri="http://schemas.microsoft.com/office/word/2010/wordprocessingGroup">
                          <wpg:wgp>
                            <wpg:cNvGrpSpPr/>
                            <wpg:grpSpPr>
                              <a:xfrm>
                                <a:off x="0" y="0"/>
                                <a:ext cx="155227" cy="458095"/>
                                <a:chOff x="0" y="0"/>
                                <a:chExt cx="155227" cy="458095"/>
                              </a:xfrm>
                            </wpg:grpSpPr>
                            <wps:wsp>
                              <wps:cNvPr id="189" name="Rectangle 189"/>
                              <wps:cNvSpPr/>
                              <wps:spPr>
                                <a:xfrm rot="-5399999">
                                  <a:off x="-201405" y="50235"/>
                                  <a:ext cx="609266" cy="206452"/>
                                </a:xfrm>
                                <a:prstGeom prst="rect">
                                  <a:avLst/>
                                </a:prstGeom>
                                <a:ln>
                                  <a:noFill/>
                                </a:ln>
                              </wps:spPr>
                              <wps:txbx>
                                <w:txbxContent>
                                  <w:p w14:paraId="1C9965BA" w14:textId="77777777" w:rsidR="006B3925" w:rsidRDefault="00AD33BA">
                                    <w:pPr>
                                      <w:spacing w:after="160" w:line="259" w:lineRule="auto"/>
                                      <w:ind w:left="0" w:right="0" w:firstLine="0"/>
                                    </w:pPr>
                                    <w:r>
                                      <w:t>Timely</w:t>
                                    </w:r>
                                    <w:r>
                                      <w:rPr>
                                        <w:spacing w:val="-60"/>
                                      </w:rPr>
                                      <w:t xml:space="preserve"> </w:t>
                                    </w:r>
                                  </w:p>
                                </w:txbxContent>
                              </wps:txbx>
                              <wps:bodyPr horzOverflow="overflow" vert="horz" lIns="0" tIns="0" rIns="0" bIns="0" rtlCol="0">
                                <a:noAutofit/>
                              </wps:bodyPr>
                            </wps:wsp>
                          </wpg:wgp>
                        </a:graphicData>
                      </a:graphic>
                    </wp:inline>
                  </w:drawing>
                </mc:Choice>
                <mc:Fallback>
                  <w:pict>
                    <v:group w14:anchorId="0EACF474" id="Group 12243" o:spid="_x0000_s1033" style="width:12.2pt;height:36.05pt;mso-position-horizontal-relative:char;mso-position-vertical-relative:line" coordsize="155227,458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">
                      <v:rect id="Rectangle 189" o:spid="_x0000_s1034" style="position:absolute;left:-201405;top:50235;width:609266;height:2064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" filled="f" stroked="f">
                        <v:textbox inset="0,0,0,0">
                          <w:txbxContent>
                            <w:p w14:paraId="1C9965BA" w14:textId="77777777" w:rsidR="006B3925" w:rsidRDefault="00AD33BA">
                              <w:pPr>
                                <w:spacing w:after="160" w:line="259" w:lineRule="auto"/>
                                <w:ind w:left="0" w:right="0" w:firstLine="0"/>
                              </w:pPr>
                              <w:r>
                                <w:t>Timely</w:t>
                              </w:r>
                              <w:r>
                                <w:rPr>
                                  <w:spacing w:val="-60"/>
                                </w:rPr>
                                <w:t xml:space="preserve"> </w:t>
                              </w:r>
                            </w:p>
                          </w:txbxContent>
                        </v:textbox>
                      </v:rect>
                      <w10:anchorlock/>
                    </v:group>
                  </w:pict>
                </mc:Fallback>
              </mc:AlternateContent>
            </w:r>
          </w:p>
        </w:tc>
        <w:tc>
          <w:tcPr>
            <w:tcW w:w="590" w:type="dxa"/>
            <w:tcBorders>
              <w:top w:val="single" w:sz="4" w:space="0" w:color="000000"/>
              <w:left w:val="single" w:sz="4" w:space="0" w:color="000000"/>
              <w:bottom w:val="single" w:sz="12" w:space="0" w:color="000000"/>
              <w:right w:val="single" w:sz="4" w:space="0" w:color="000000"/>
            </w:tcBorders>
            <w:vAlign w:val="bottom"/>
          </w:tcPr>
          <w:p w14:paraId="18FA41E9" w14:textId="77777777" w:rsidR="006B3925" w:rsidRPr="00495097" w:rsidRDefault="00AD33BA">
            <w:pPr>
              <w:spacing w:after="0" w:line="259" w:lineRule="auto"/>
              <w:ind w:left="55" w:right="0" w:firstLine="0"/>
              <w:rPr>
                <w:rFonts w:ascii="Arial" w:hAnsi="Arial" w:cs="Arial"/>
              </w:rPr>
            </w:pPr>
            <w:r w:rsidRPr="00495097">
              <w:rPr>
                <w:rFonts w:ascii="Arial" w:eastAsia="Calibri" w:hAnsi="Arial" w:cs="Arial"/>
                <w:noProof/>
                <w:sz w:val="22"/>
              </w:rPr>
              <mc:AlternateContent>
                <mc:Choice Requires="wpg">
                  <w:drawing>
                    <wp:inline distT="0" distB="0" distL="0" distR="0" wp14:anchorId="3155CF16" wp14:editId="43F63CA9">
                      <wp:extent cx="155227" cy="584581"/>
                      <wp:effectExtent l="0" t="0" r="0" b="0"/>
                      <wp:docPr id="12248" name="Group 12248"/>
                      <wp:cNvGraphicFramePr/>
                      <a:graphic xmlns:a="http://schemas.openxmlformats.org/drawingml/2006/main">
                        <a:graphicData uri="http://schemas.microsoft.com/office/word/2010/wordprocessingGroup">
                          <wpg:wgp>
                            <wpg:cNvGrpSpPr/>
                            <wpg:grpSpPr>
                              <a:xfrm>
                                <a:off x="0" y="0"/>
                                <a:ext cx="155227" cy="584581"/>
                                <a:chOff x="0" y="0"/>
                                <a:chExt cx="155227" cy="584581"/>
                              </a:xfrm>
                            </wpg:grpSpPr>
                            <wps:wsp>
                              <wps:cNvPr id="190" name="Rectangle 190"/>
                              <wps:cNvSpPr/>
                              <wps:spPr>
                                <a:xfrm rot="-5399999">
                                  <a:off x="-285518" y="92608"/>
                                  <a:ext cx="777492" cy="206452"/>
                                </a:xfrm>
                                <a:prstGeom prst="rect">
                                  <a:avLst/>
                                </a:prstGeom>
                                <a:ln>
                                  <a:noFill/>
                                </a:ln>
                              </wps:spPr>
                              <wps:txbx>
                                <w:txbxContent>
                                  <w:p w14:paraId="12621B33" w14:textId="77777777" w:rsidR="006B3925" w:rsidRDefault="00AD33BA">
                                    <w:pPr>
                                      <w:spacing w:after="160" w:line="259" w:lineRule="auto"/>
                                      <w:ind w:left="0" w:right="0" w:firstLine="0"/>
                                    </w:pPr>
                                    <w:r>
                                      <w:t>Effective</w:t>
                                    </w:r>
                                    <w:r>
                                      <w:rPr>
                                        <w:spacing w:val="-60"/>
                                      </w:rPr>
                                      <w:t xml:space="preserve"> </w:t>
                                    </w:r>
                                  </w:p>
                                </w:txbxContent>
                              </wps:txbx>
                              <wps:bodyPr horzOverflow="overflow" vert="horz" lIns="0" tIns="0" rIns="0" bIns="0" rtlCol="0">
                                <a:noAutofit/>
                              </wps:bodyPr>
                            </wps:wsp>
                          </wpg:wgp>
                        </a:graphicData>
                      </a:graphic>
                    </wp:inline>
                  </w:drawing>
                </mc:Choice>
                <mc:Fallback>
                  <w:pict>
                    <v:group w14:anchorId="3155CF16" id="Group 12248" o:spid="_x0000_s1035" style="width:12.2pt;height:46.05pt;mso-position-horizontal-relative:char;mso-position-vertical-relative:line" coordsize="1552,5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">
                      <v:rect id="Rectangle 190" o:spid="_x0000_s1036" style="position:absolute;left:-2855;top:926;width:7774;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" filled="f" stroked="f">
                        <v:textbox inset="0,0,0,0">
                          <w:txbxContent>
                            <w:p w14:paraId="12621B33" w14:textId="77777777" w:rsidR="006B3925" w:rsidRDefault="00AD33BA">
                              <w:pPr>
                                <w:spacing w:after="160" w:line="259" w:lineRule="auto"/>
                                <w:ind w:left="0" w:right="0" w:firstLine="0"/>
                              </w:pPr>
                              <w:r>
                                <w:t>Effective</w:t>
                              </w:r>
                              <w:r>
                                <w:rPr>
                                  <w:spacing w:val="-60"/>
                                </w:rPr>
                                <w:t xml:space="preserve"> </w:t>
                              </w:r>
                            </w:p>
                          </w:txbxContent>
                        </v:textbox>
                      </v:rect>
                      <w10:anchorlock/>
                    </v:group>
                  </w:pict>
                </mc:Fallback>
              </mc:AlternateContent>
            </w:r>
          </w:p>
        </w:tc>
        <w:tc>
          <w:tcPr>
            <w:tcW w:w="590" w:type="dxa"/>
            <w:tcBorders>
              <w:top w:val="single" w:sz="4" w:space="0" w:color="000000"/>
              <w:left w:val="single" w:sz="4" w:space="0" w:color="000000"/>
              <w:bottom w:val="single" w:sz="12" w:space="0" w:color="000000"/>
              <w:right w:val="single" w:sz="4" w:space="0" w:color="000000"/>
            </w:tcBorders>
            <w:vAlign w:val="bottom"/>
          </w:tcPr>
          <w:p w14:paraId="53BF5605" w14:textId="77777777" w:rsidR="006B3925" w:rsidRPr="00495097" w:rsidRDefault="00AD33BA">
            <w:pPr>
              <w:spacing w:after="0" w:line="259" w:lineRule="auto"/>
              <w:ind w:left="55" w:right="0" w:firstLine="0"/>
              <w:rPr>
                <w:rFonts w:ascii="Arial" w:hAnsi="Arial" w:cs="Arial"/>
              </w:rPr>
            </w:pPr>
            <w:r w:rsidRPr="00495097">
              <w:rPr>
                <w:rFonts w:ascii="Arial" w:eastAsia="Calibri" w:hAnsi="Arial" w:cs="Arial"/>
                <w:noProof/>
                <w:sz w:val="22"/>
              </w:rPr>
              <mc:AlternateContent>
                <mc:Choice Requires="wpg">
                  <w:drawing>
                    <wp:inline distT="0" distB="0" distL="0" distR="0" wp14:anchorId="5881E5AD" wp14:editId="0A55063A">
                      <wp:extent cx="155227" cy="555626"/>
                      <wp:effectExtent l="0" t="0" r="0" b="0"/>
                      <wp:docPr id="12254" name="Group 12254"/>
                      <wp:cNvGraphicFramePr/>
                      <a:graphic xmlns:a="http://schemas.openxmlformats.org/drawingml/2006/main">
                        <a:graphicData uri="http://schemas.microsoft.com/office/word/2010/wordprocessingGroup">
                          <wpg:wgp>
                            <wpg:cNvGrpSpPr/>
                            <wpg:grpSpPr>
                              <a:xfrm>
                                <a:off x="0" y="0"/>
                                <a:ext cx="155227" cy="555626"/>
                                <a:chOff x="0" y="0"/>
                                <a:chExt cx="155227" cy="555626"/>
                              </a:xfrm>
                            </wpg:grpSpPr>
                            <wps:wsp>
                              <wps:cNvPr id="191" name="Rectangle 191"/>
                              <wps:cNvSpPr/>
                              <wps:spPr>
                                <a:xfrm rot="-5399999">
                                  <a:off x="-266263" y="82908"/>
                                  <a:ext cx="738982" cy="206452"/>
                                </a:xfrm>
                                <a:prstGeom prst="rect">
                                  <a:avLst/>
                                </a:prstGeom>
                                <a:ln>
                                  <a:noFill/>
                                </a:ln>
                              </wps:spPr>
                              <wps:txbx>
                                <w:txbxContent>
                                  <w:p w14:paraId="7B00C5CE" w14:textId="77777777" w:rsidR="006B3925" w:rsidRDefault="00AD33BA">
                                    <w:pPr>
                                      <w:spacing w:after="160" w:line="259" w:lineRule="auto"/>
                                      <w:ind w:left="0" w:right="0" w:firstLine="0"/>
                                    </w:pPr>
                                    <w:r>
                                      <w:t>Efficient</w:t>
                                    </w:r>
                                    <w:r>
                                      <w:rPr>
                                        <w:spacing w:val="-60"/>
                                      </w:rPr>
                                      <w:t xml:space="preserve"> </w:t>
                                    </w:r>
                                  </w:p>
                                </w:txbxContent>
                              </wps:txbx>
                              <wps:bodyPr horzOverflow="overflow" vert="horz" lIns="0" tIns="0" rIns="0" bIns="0" rtlCol="0">
                                <a:noAutofit/>
                              </wps:bodyPr>
                            </wps:wsp>
                          </wpg:wgp>
                        </a:graphicData>
                      </a:graphic>
                    </wp:inline>
                  </w:drawing>
                </mc:Choice>
                <mc:Fallback>
                  <w:pict>
                    <v:group w14:anchorId="5881E5AD" id="Group 12254" o:spid="_x0000_s1037" style="width:12.2pt;height:43.75pt;mso-position-horizontal-relative:char;mso-position-vertical-relative:line" coordsize="1552,5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">
                      <v:rect id="Rectangle 191" o:spid="_x0000_s1038" style="position:absolute;left:-2663;top:830;width:7389;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" filled="f" stroked="f">
                        <v:textbox inset="0,0,0,0">
                          <w:txbxContent>
                            <w:p w14:paraId="7B00C5CE" w14:textId="77777777" w:rsidR="006B3925" w:rsidRDefault="00AD33BA">
                              <w:pPr>
                                <w:spacing w:after="160" w:line="259" w:lineRule="auto"/>
                                <w:ind w:left="0" w:right="0" w:firstLine="0"/>
                              </w:pPr>
                              <w:r>
                                <w:t>Efficient</w:t>
                              </w:r>
                              <w:r>
                                <w:rPr>
                                  <w:spacing w:val="-60"/>
                                </w:rPr>
                                <w:t xml:space="preserve"> </w:t>
                              </w:r>
                            </w:p>
                          </w:txbxContent>
                        </v:textbox>
                      </v:rect>
                      <w10:anchorlock/>
                    </v:group>
                  </w:pict>
                </mc:Fallback>
              </mc:AlternateContent>
            </w:r>
          </w:p>
        </w:tc>
        <w:tc>
          <w:tcPr>
            <w:tcW w:w="590" w:type="dxa"/>
            <w:tcBorders>
              <w:top w:val="single" w:sz="4" w:space="0" w:color="000000"/>
              <w:left w:val="single" w:sz="4" w:space="0" w:color="000000"/>
              <w:bottom w:val="single" w:sz="12" w:space="0" w:color="000000"/>
              <w:right w:val="single" w:sz="4" w:space="0" w:color="000000"/>
            </w:tcBorders>
            <w:vAlign w:val="center"/>
          </w:tcPr>
          <w:p w14:paraId="6E53D781" w14:textId="77777777" w:rsidR="006B3925" w:rsidRPr="00495097" w:rsidRDefault="00AD33BA">
            <w:pPr>
              <w:spacing w:after="0" w:line="259" w:lineRule="auto"/>
              <w:ind w:left="55" w:right="0" w:firstLine="0"/>
              <w:rPr>
                <w:rFonts w:ascii="Arial" w:hAnsi="Arial" w:cs="Arial"/>
              </w:rPr>
            </w:pPr>
            <w:r w:rsidRPr="00495097">
              <w:rPr>
                <w:rFonts w:ascii="Arial" w:eastAsia="Calibri" w:hAnsi="Arial" w:cs="Arial"/>
                <w:noProof/>
                <w:sz w:val="22"/>
              </w:rPr>
              <mc:AlternateContent>
                <mc:Choice Requires="wpg">
                  <w:drawing>
                    <wp:inline distT="0" distB="0" distL="0" distR="0" wp14:anchorId="7ADC9384" wp14:editId="7B1434D9">
                      <wp:extent cx="155227" cy="633347"/>
                      <wp:effectExtent l="0" t="0" r="0" b="0"/>
                      <wp:docPr id="12258" name="Group 12258"/>
                      <wp:cNvGraphicFramePr/>
                      <a:graphic xmlns:a="http://schemas.openxmlformats.org/drawingml/2006/main">
                        <a:graphicData uri="http://schemas.microsoft.com/office/word/2010/wordprocessingGroup">
                          <wpg:wgp>
                            <wpg:cNvGrpSpPr/>
                            <wpg:grpSpPr>
                              <a:xfrm>
                                <a:off x="0" y="0"/>
                                <a:ext cx="155227" cy="633347"/>
                                <a:chOff x="0" y="0"/>
                                <a:chExt cx="155227" cy="633347"/>
                              </a:xfrm>
                            </wpg:grpSpPr>
                            <wps:wsp>
                              <wps:cNvPr id="192" name="Rectangle 192"/>
                              <wps:cNvSpPr/>
                              <wps:spPr>
                                <a:xfrm rot="-5399999">
                                  <a:off x="-317948" y="108945"/>
                                  <a:ext cx="842351" cy="206452"/>
                                </a:xfrm>
                                <a:prstGeom prst="rect">
                                  <a:avLst/>
                                </a:prstGeom>
                                <a:ln>
                                  <a:noFill/>
                                </a:ln>
                              </wps:spPr>
                              <wps:txbx>
                                <w:txbxContent>
                                  <w:p w14:paraId="1B7A9486" w14:textId="77777777" w:rsidR="006B3925" w:rsidRDefault="00AD33BA">
                                    <w:pPr>
                                      <w:spacing w:after="160" w:line="259" w:lineRule="auto"/>
                                      <w:ind w:left="0" w:right="0" w:firstLine="0"/>
                                    </w:pPr>
                                    <w:r>
                                      <w:t>Equitable</w:t>
                                    </w:r>
                                    <w:r>
                                      <w:rPr>
                                        <w:spacing w:val="-60"/>
                                      </w:rPr>
                                      <w:t xml:space="preserve"> </w:t>
                                    </w:r>
                                  </w:p>
                                </w:txbxContent>
                              </wps:txbx>
                              <wps:bodyPr horzOverflow="overflow" vert="horz" lIns="0" tIns="0" rIns="0" bIns="0" rtlCol="0">
                                <a:noAutofit/>
                              </wps:bodyPr>
                            </wps:wsp>
                          </wpg:wgp>
                        </a:graphicData>
                      </a:graphic>
                    </wp:inline>
                  </w:drawing>
                </mc:Choice>
                <mc:Fallback>
                  <w:pict>
                    <v:group w14:anchorId="7ADC9384" id="Group 12258" o:spid="_x0000_s1039" style="width:12.2pt;height:49.85pt;mso-position-horizontal-relative:char;mso-position-vertical-relative:line" coordsize="1552,6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">
                      <v:rect id="Rectangle 192" o:spid="_x0000_s1040" style="position:absolute;left:-3180;top:1090;width:8423;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" filled="f" stroked="f">
                        <v:textbox inset="0,0,0,0">
                          <w:txbxContent>
                            <w:p w14:paraId="1B7A9486" w14:textId="77777777" w:rsidR="006B3925" w:rsidRDefault="00AD33BA">
                              <w:pPr>
                                <w:spacing w:after="160" w:line="259" w:lineRule="auto"/>
                                <w:ind w:left="0" w:right="0" w:firstLine="0"/>
                              </w:pPr>
                              <w:r>
                                <w:t>Equitable</w:t>
                              </w:r>
                              <w:r>
                                <w:rPr>
                                  <w:spacing w:val="-60"/>
                                </w:rPr>
                                <w:t xml:space="preserve"> </w:t>
                              </w:r>
                            </w:p>
                          </w:txbxContent>
                        </v:textbox>
                      </v:rect>
                      <w10:anchorlock/>
                    </v:group>
                  </w:pict>
                </mc:Fallback>
              </mc:AlternateContent>
            </w:r>
          </w:p>
        </w:tc>
        <w:tc>
          <w:tcPr>
            <w:tcW w:w="593" w:type="dxa"/>
            <w:tcBorders>
              <w:top w:val="single" w:sz="4" w:space="0" w:color="000000"/>
              <w:left w:val="single" w:sz="4" w:space="0" w:color="000000"/>
              <w:bottom w:val="single" w:sz="12" w:space="0" w:color="000000"/>
              <w:right w:val="single" w:sz="4" w:space="0" w:color="000000"/>
            </w:tcBorders>
          </w:tcPr>
          <w:p w14:paraId="217F59F7" w14:textId="77777777" w:rsidR="006B3925" w:rsidRPr="00495097" w:rsidRDefault="00AD33BA">
            <w:pPr>
              <w:spacing w:after="0" w:line="259" w:lineRule="auto"/>
              <w:ind w:left="55" w:right="0" w:firstLine="0"/>
              <w:rPr>
                <w:rFonts w:ascii="Arial" w:hAnsi="Arial" w:cs="Arial"/>
              </w:rPr>
            </w:pPr>
            <w:r w:rsidRPr="00495097">
              <w:rPr>
                <w:rFonts w:ascii="Arial" w:eastAsia="Calibri" w:hAnsi="Arial" w:cs="Arial"/>
                <w:noProof/>
                <w:sz w:val="22"/>
              </w:rPr>
              <mc:AlternateContent>
                <mc:Choice Requires="wpg">
                  <w:drawing>
                    <wp:inline distT="0" distB="0" distL="0" distR="0" wp14:anchorId="513C5973" wp14:editId="13406AEB">
                      <wp:extent cx="155228" cy="1021950"/>
                      <wp:effectExtent l="0" t="0" r="0" b="0"/>
                      <wp:docPr id="12267" name="Group 12267"/>
                      <wp:cNvGraphicFramePr/>
                      <a:graphic xmlns:a="http://schemas.openxmlformats.org/drawingml/2006/main">
                        <a:graphicData uri="http://schemas.microsoft.com/office/word/2010/wordprocessingGroup">
                          <wpg:wgp>
                            <wpg:cNvGrpSpPr/>
                            <wpg:grpSpPr>
                              <a:xfrm>
                                <a:off x="0" y="0"/>
                                <a:ext cx="155228" cy="1021950"/>
                                <a:chOff x="0" y="0"/>
                                <a:chExt cx="155228" cy="1021950"/>
                              </a:xfrm>
                            </wpg:grpSpPr>
                            <wps:wsp>
                              <wps:cNvPr id="193" name="Rectangle 193"/>
                              <wps:cNvSpPr/>
                              <wps:spPr>
                                <a:xfrm rot="-5399999">
                                  <a:off x="-576369" y="239126"/>
                                  <a:ext cx="1359194" cy="206453"/>
                                </a:xfrm>
                                <a:prstGeom prst="rect">
                                  <a:avLst/>
                                </a:prstGeom>
                                <a:ln>
                                  <a:noFill/>
                                </a:ln>
                              </wps:spPr>
                              <wps:txbx>
                                <w:txbxContent>
                                  <w:p w14:paraId="529247AD" w14:textId="77777777" w:rsidR="006B3925" w:rsidRDefault="00AD33BA">
                                    <w:pPr>
                                      <w:spacing w:after="160" w:line="259" w:lineRule="auto"/>
                                      <w:ind w:left="0" w:right="0" w:firstLine="0"/>
                                    </w:pPr>
                                    <w:r>
                                      <w:t>Person-Centred</w:t>
                                    </w:r>
                                    <w:r>
                                      <w:rPr>
                                        <w:spacing w:val="-60"/>
                                      </w:rPr>
                                      <w:t xml:space="preserve"> </w:t>
                                    </w:r>
                                  </w:p>
                                </w:txbxContent>
                              </wps:txbx>
                              <wps:bodyPr horzOverflow="overflow" vert="horz" lIns="0" tIns="0" rIns="0" bIns="0" rtlCol="0">
                                <a:noAutofit/>
                              </wps:bodyPr>
                            </wps:wsp>
                          </wpg:wgp>
                        </a:graphicData>
                      </a:graphic>
                    </wp:inline>
                  </w:drawing>
                </mc:Choice>
                <mc:Fallback>
                  <w:pict>
                    <v:group w14:anchorId="513C5973" id="Group 12267" o:spid="_x0000_s1041" style="width:12.2pt;height:80.45pt;mso-position-horizontal-relative:char;mso-position-vertical-relative:line" coordsize="1552,102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">
                      <v:rect id="Rectangle 193" o:spid="_x0000_s1042" style="position:absolute;left:-5764;top:2392;width:13591;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" filled="f" stroked="f">
                        <v:textbox inset="0,0,0,0">
                          <w:txbxContent>
                            <w:p w14:paraId="529247AD" w14:textId="77777777" w:rsidR="006B3925" w:rsidRDefault="00AD33BA">
                              <w:pPr>
                                <w:spacing w:after="160" w:line="259" w:lineRule="auto"/>
                                <w:ind w:left="0" w:right="0" w:firstLine="0"/>
                              </w:pPr>
                              <w:r>
                                <w:t>Person-Centred</w:t>
                              </w:r>
                              <w:r>
                                <w:rPr>
                                  <w:spacing w:val="-60"/>
                                </w:rPr>
                                <w:t xml:space="preserve"> </w:t>
                              </w:r>
                            </w:p>
                          </w:txbxContent>
                        </v:textbox>
                      </v:rect>
                      <w10:anchorlock/>
                    </v:group>
                  </w:pict>
                </mc:Fallback>
              </mc:AlternateContent>
            </w:r>
          </w:p>
        </w:tc>
        <w:tc>
          <w:tcPr>
            <w:tcW w:w="1558" w:type="dxa"/>
            <w:tcBorders>
              <w:top w:val="single" w:sz="6" w:space="0" w:color="000000"/>
              <w:left w:val="single" w:sz="4" w:space="0" w:color="000000"/>
              <w:bottom w:val="single" w:sz="12" w:space="0" w:color="000000"/>
              <w:right w:val="single" w:sz="4" w:space="0" w:color="000000"/>
            </w:tcBorders>
          </w:tcPr>
          <w:p w14:paraId="2DAB1400" w14:textId="77777777" w:rsidR="006B3925" w:rsidRPr="00495097" w:rsidRDefault="00AD33BA">
            <w:pPr>
              <w:spacing w:after="0" w:line="259" w:lineRule="auto"/>
              <w:ind w:left="2" w:right="0" w:firstLine="0"/>
              <w:jc w:val="center"/>
              <w:rPr>
                <w:rFonts w:ascii="Arial" w:hAnsi="Arial" w:cs="Arial"/>
              </w:rPr>
            </w:pPr>
            <w:r w:rsidRPr="00495097">
              <w:rPr>
                <w:rFonts w:ascii="Arial" w:hAnsi="Arial" w:cs="Arial"/>
              </w:rPr>
              <w:t xml:space="preserve"> </w:t>
            </w:r>
          </w:p>
          <w:p w14:paraId="172B117B" w14:textId="77777777" w:rsidR="006B3925" w:rsidRPr="00495097" w:rsidRDefault="00AD33BA">
            <w:pPr>
              <w:spacing w:after="0" w:line="259" w:lineRule="auto"/>
              <w:ind w:left="0" w:right="56" w:firstLine="0"/>
              <w:jc w:val="center"/>
              <w:rPr>
                <w:rFonts w:ascii="Arial" w:hAnsi="Arial" w:cs="Arial"/>
              </w:rPr>
            </w:pPr>
            <w:r w:rsidRPr="00495097">
              <w:rPr>
                <w:rFonts w:ascii="Arial" w:hAnsi="Arial" w:cs="Arial"/>
              </w:rPr>
              <w:t xml:space="preserve">SBUHB </w:t>
            </w:r>
          </w:p>
          <w:p w14:paraId="6A4A481D"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Criteria Score </w:t>
            </w:r>
          </w:p>
          <w:p w14:paraId="3EBD75B9" w14:textId="77777777" w:rsidR="006B3925" w:rsidRPr="00495097" w:rsidRDefault="00AD33BA">
            <w:pPr>
              <w:spacing w:after="0" w:line="259" w:lineRule="auto"/>
              <w:ind w:left="137" w:right="0" w:firstLine="0"/>
              <w:rPr>
                <w:rFonts w:ascii="Arial" w:hAnsi="Arial" w:cs="Arial"/>
              </w:rPr>
            </w:pPr>
            <w:r w:rsidRPr="00495097">
              <w:rPr>
                <w:rFonts w:ascii="Arial" w:hAnsi="Arial" w:cs="Arial"/>
              </w:rPr>
              <w:t>(</w:t>
            </w:r>
            <w:proofErr w:type="gramStart"/>
            <w:r w:rsidRPr="00495097">
              <w:rPr>
                <w:rFonts w:ascii="Arial" w:hAnsi="Arial" w:cs="Arial"/>
              </w:rPr>
              <w:t>maximum</w:t>
            </w:r>
            <w:proofErr w:type="gramEnd"/>
            <w:r w:rsidRPr="00495097">
              <w:rPr>
                <w:rFonts w:ascii="Arial" w:hAnsi="Arial" w:cs="Arial"/>
              </w:rPr>
              <w:t xml:space="preserve"> </w:t>
            </w:r>
          </w:p>
          <w:p w14:paraId="055A1759" w14:textId="77777777" w:rsidR="006B3925" w:rsidRPr="00495097" w:rsidRDefault="00AD33BA">
            <w:pPr>
              <w:spacing w:after="0" w:line="259" w:lineRule="auto"/>
              <w:ind w:left="0" w:right="0" w:firstLine="0"/>
              <w:jc w:val="center"/>
              <w:rPr>
                <w:rFonts w:ascii="Arial" w:hAnsi="Arial" w:cs="Arial"/>
              </w:rPr>
            </w:pPr>
            <w:r w:rsidRPr="00495097">
              <w:rPr>
                <w:rFonts w:ascii="Arial" w:hAnsi="Arial" w:cs="Arial"/>
              </w:rPr>
              <w:t xml:space="preserve">score is 4 per criteria) </w:t>
            </w:r>
          </w:p>
        </w:tc>
        <w:tc>
          <w:tcPr>
            <w:tcW w:w="3110" w:type="dxa"/>
            <w:tcBorders>
              <w:top w:val="single" w:sz="6" w:space="0" w:color="000000"/>
              <w:left w:val="single" w:sz="4" w:space="0" w:color="000000"/>
              <w:bottom w:val="single" w:sz="12" w:space="0" w:color="000000"/>
              <w:right w:val="single" w:sz="12" w:space="0" w:color="000000"/>
            </w:tcBorders>
          </w:tcPr>
          <w:p w14:paraId="6C3E5C57" w14:textId="77777777" w:rsidR="006B3925" w:rsidRPr="00495097" w:rsidRDefault="00AD33BA">
            <w:pPr>
              <w:spacing w:after="0" w:line="259" w:lineRule="auto"/>
              <w:ind w:left="4" w:right="0" w:firstLine="0"/>
              <w:jc w:val="center"/>
              <w:rPr>
                <w:rFonts w:ascii="Arial" w:hAnsi="Arial" w:cs="Arial"/>
              </w:rPr>
            </w:pPr>
            <w:r w:rsidRPr="00495097">
              <w:rPr>
                <w:rFonts w:ascii="Arial" w:hAnsi="Arial" w:cs="Arial"/>
              </w:rPr>
              <w:t xml:space="preserve"> </w:t>
            </w:r>
          </w:p>
          <w:p w14:paraId="2F69597C" w14:textId="77777777" w:rsidR="006B3925" w:rsidRPr="00495097" w:rsidRDefault="00AD33BA">
            <w:pPr>
              <w:spacing w:after="0" w:line="259" w:lineRule="auto"/>
              <w:ind w:left="4" w:right="0" w:firstLine="0"/>
              <w:jc w:val="center"/>
              <w:rPr>
                <w:rFonts w:ascii="Arial" w:hAnsi="Arial" w:cs="Arial"/>
              </w:rPr>
            </w:pPr>
            <w:r w:rsidRPr="00495097">
              <w:rPr>
                <w:rFonts w:ascii="Arial" w:hAnsi="Arial" w:cs="Arial"/>
              </w:rPr>
              <w:t xml:space="preserve"> </w:t>
            </w:r>
          </w:p>
          <w:p w14:paraId="779AC8D4" w14:textId="77777777" w:rsidR="006B3925" w:rsidRPr="00495097" w:rsidRDefault="00AD33BA">
            <w:pPr>
              <w:spacing w:after="0" w:line="259" w:lineRule="auto"/>
              <w:ind w:left="0" w:right="54" w:firstLine="0"/>
              <w:jc w:val="center"/>
              <w:rPr>
                <w:rFonts w:ascii="Arial" w:hAnsi="Arial" w:cs="Arial"/>
              </w:rPr>
            </w:pPr>
            <w:r w:rsidRPr="00495097">
              <w:rPr>
                <w:rFonts w:ascii="Arial" w:hAnsi="Arial" w:cs="Arial"/>
              </w:rPr>
              <w:t xml:space="preserve">SBUHB </w:t>
            </w:r>
          </w:p>
          <w:p w14:paraId="0817649B" w14:textId="77777777" w:rsidR="006B3925" w:rsidRPr="00495097" w:rsidRDefault="00AD33BA">
            <w:pPr>
              <w:spacing w:after="0" w:line="259" w:lineRule="auto"/>
              <w:ind w:left="0" w:right="0" w:firstLine="0"/>
              <w:jc w:val="center"/>
              <w:rPr>
                <w:rFonts w:ascii="Arial" w:hAnsi="Arial" w:cs="Arial"/>
              </w:rPr>
            </w:pPr>
            <w:r w:rsidRPr="00495097">
              <w:rPr>
                <w:rFonts w:ascii="Arial" w:hAnsi="Arial" w:cs="Arial"/>
              </w:rPr>
              <w:t xml:space="preserve">% Compliance Score for Standard </w:t>
            </w:r>
          </w:p>
        </w:tc>
      </w:tr>
      <w:tr w:rsidR="006B3925" w:rsidRPr="00495097" w14:paraId="1E9DB1B8" w14:textId="77777777">
        <w:trPr>
          <w:trHeight w:val="898"/>
        </w:trPr>
        <w:tc>
          <w:tcPr>
            <w:tcW w:w="5954" w:type="dxa"/>
            <w:tcBorders>
              <w:top w:val="single" w:sz="12" w:space="0" w:color="000000"/>
              <w:left w:val="single" w:sz="12" w:space="0" w:color="000000"/>
              <w:bottom w:val="single" w:sz="4" w:space="0" w:color="000000"/>
              <w:right w:val="single" w:sz="4" w:space="0" w:color="000000"/>
            </w:tcBorders>
          </w:tcPr>
          <w:p w14:paraId="0702146C"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1a6 - Referrals from NBHS for diagnostic assessment are offered an appointment within the nationally agreed timescales </w:t>
            </w:r>
          </w:p>
        </w:tc>
        <w:tc>
          <w:tcPr>
            <w:tcW w:w="590" w:type="dxa"/>
            <w:tcBorders>
              <w:top w:val="single" w:sz="12" w:space="0" w:color="000000"/>
              <w:left w:val="single" w:sz="4" w:space="0" w:color="000000"/>
              <w:bottom w:val="single" w:sz="4" w:space="0" w:color="000000"/>
              <w:right w:val="single" w:sz="4" w:space="0" w:color="000000"/>
            </w:tcBorders>
          </w:tcPr>
          <w:p w14:paraId="75D6165F"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312541FC"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7D61239B"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129FE0F4"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1A85BCFF"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3" w:type="dxa"/>
            <w:tcBorders>
              <w:top w:val="single" w:sz="12" w:space="0" w:color="000000"/>
              <w:left w:val="single" w:sz="4" w:space="0" w:color="000000"/>
              <w:bottom w:val="single" w:sz="4" w:space="0" w:color="000000"/>
              <w:right w:val="single" w:sz="4" w:space="0" w:color="000000"/>
            </w:tcBorders>
          </w:tcPr>
          <w:p w14:paraId="17B039A3"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1558" w:type="dxa"/>
            <w:tcBorders>
              <w:top w:val="single" w:sz="12" w:space="0" w:color="000000"/>
              <w:left w:val="single" w:sz="4" w:space="0" w:color="000000"/>
              <w:bottom w:val="single" w:sz="4" w:space="0" w:color="000000"/>
              <w:right w:val="single" w:sz="4" w:space="0" w:color="000000"/>
            </w:tcBorders>
            <w:vAlign w:val="center"/>
          </w:tcPr>
          <w:p w14:paraId="5E9FE221" w14:textId="77777777" w:rsidR="006B3925" w:rsidRPr="00495097" w:rsidRDefault="00AD33BA">
            <w:pPr>
              <w:spacing w:after="0" w:line="259" w:lineRule="auto"/>
              <w:ind w:left="0" w:right="56" w:firstLine="0"/>
              <w:jc w:val="center"/>
              <w:rPr>
                <w:rFonts w:ascii="Arial" w:hAnsi="Arial" w:cs="Arial"/>
              </w:rPr>
            </w:pPr>
            <w:r w:rsidRPr="00495097">
              <w:rPr>
                <w:rFonts w:ascii="Arial" w:hAnsi="Arial" w:cs="Arial"/>
                <w:color w:val="467886"/>
              </w:rPr>
              <w:t xml:space="preserve">4 </w:t>
            </w:r>
          </w:p>
        </w:tc>
        <w:tc>
          <w:tcPr>
            <w:tcW w:w="3110" w:type="dxa"/>
            <w:vMerge w:val="restart"/>
            <w:tcBorders>
              <w:top w:val="single" w:sz="12" w:space="0" w:color="000000"/>
              <w:left w:val="single" w:sz="4" w:space="0" w:color="000000"/>
              <w:bottom w:val="single" w:sz="4" w:space="0" w:color="000000"/>
              <w:right w:val="single" w:sz="12" w:space="0" w:color="000000"/>
            </w:tcBorders>
            <w:vAlign w:val="center"/>
          </w:tcPr>
          <w:p w14:paraId="36B2E381" w14:textId="77777777" w:rsidR="006B3925" w:rsidRPr="00495097" w:rsidRDefault="00AD33BA">
            <w:pPr>
              <w:spacing w:after="0" w:line="259" w:lineRule="auto"/>
              <w:ind w:left="4" w:right="0" w:firstLine="0"/>
              <w:jc w:val="center"/>
              <w:rPr>
                <w:rFonts w:ascii="Arial" w:hAnsi="Arial" w:cs="Arial"/>
              </w:rPr>
            </w:pPr>
            <w:r w:rsidRPr="00495097">
              <w:rPr>
                <w:rFonts w:ascii="Arial" w:hAnsi="Arial" w:cs="Arial"/>
                <w:color w:val="467886"/>
              </w:rPr>
              <w:t xml:space="preserve"> </w:t>
            </w:r>
          </w:p>
          <w:p w14:paraId="07CEABB3" w14:textId="77777777" w:rsidR="006B3925" w:rsidRPr="00495097" w:rsidRDefault="00AD33BA">
            <w:pPr>
              <w:spacing w:after="0" w:line="259" w:lineRule="auto"/>
              <w:ind w:left="4" w:right="0" w:firstLine="0"/>
              <w:jc w:val="center"/>
              <w:rPr>
                <w:rFonts w:ascii="Arial" w:hAnsi="Arial" w:cs="Arial"/>
              </w:rPr>
            </w:pPr>
            <w:r w:rsidRPr="00495097">
              <w:rPr>
                <w:rFonts w:ascii="Arial" w:hAnsi="Arial" w:cs="Arial"/>
                <w:color w:val="467886"/>
              </w:rPr>
              <w:t xml:space="preserve"> </w:t>
            </w:r>
          </w:p>
        </w:tc>
      </w:tr>
      <w:tr w:rsidR="006B3925" w:rsidRPr="00495097" w14:paraId="7BC40BE6" w14:textId="77777777">
        <w:trPr>
          <w:trHeight w:val="890"/>
        </w:trPr>
        <w:tc>
          <w:tcPr>
            <w:tcW w:w="5954" w:type="dxa"/>
            <w:tcBorders>
              <w:top w:val="single" w:sz="4" w:space="0" w:color="000000"/>
              <w:left w:val="single" w:sz="12" w:space="0" w:color="000000"/>
              <w:bottom w:val="single" w:sz="4" w:space="0" w:color="000000"/>
              <w:right w:val="single" w:sz="4" w:space="0" w:color="000000"/>
            </w:tcBorders>
          </w:tcPr>
          <w:p w14:paraId="22B7A275"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1a8 - Flexibility is available in appointment times and where possible, locations, to suit the individual needs of the family </w:t>
            </w:r>
          </w:p>
        </w:tc>
        <w:tc>
          <w:tcPr>
            <w:tcW w:w="590" w:type="dxa"/>
            <w:tcBorders>
              <w:top w:val="single" w:sz="4" w:space="0" w:color="000000"/>
              <w:left w:val="single" w:sz="4" w:space="0" w:color="000000"/>
              <w:bottom w:val="single" w:sz="4" w:space="0" w:color="000000"/>
              <w:right w:val="single" w:sz="4" w:space="0" w:color="000000"/>
            </w:tcBorders>
          </w:tcPr>
          <w:p w14:paraId="79E02855"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2778502C"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4DA8753C"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2A6630D"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432C4E9"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3" w:type="dxa"/>
            <w:tcBorders>
              <w:top w:val="single" w:sz="4" w:space="0" w:color="000000"/>
              <w:left w:val="single" w:sz="4" w:space="0" w:color="000000"/>
              <w:bottom w:val="single" w:sz="4" w:space="0" w:color="000000"/>
              <w:right w:val="single" w:sz="4" w:space="0" w:color="000000"/>
            </w:tcBorders>
          </w:tcPr>
          <w:p w14:paraId="3AB8FAA8"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1558" w:type="dxa"/>
            <w:tcBorders>
              <w:top w:val="single" w:sz="4" w:space="0" w:color="000000"/>
              <w:left w:val="single" w:sz="4" w:space="0" w:color="000000"/>
              <w:bottom w:val="single" w:sz="4" w:space="0" w:color="000000"/>
              <w:right w:val="single" w:sz="4" w:space="0" w:color="000000"/>
            </w:tcBorders>
            <w:vAlign w:val="center"/>
          </w:tcPr>
          <w:p w14:paraId="6574DAF7" w14:textId="77777777" w:rsidR="006B3925" w:rsidRPr="00495097" w:rsidRDefault="00AD33BA">
            <w:pPr>
              <w:spacing w:after="0" w:line="259" w:lineRule="auto"/>
              <w:ind w:left="0" w:right="56" w:firstLine="0"/>
              <w:jc w:val="center"/>
              <w:rPr>
                <w:rFonts w:ascii="Arial" w:hAnsi="Arial" w:cs="Arial"/>
              </w:rPr>
            </w:pPr>
            <w:r w:rsidRPr="00495097">
              <w:rPr>
                <w:rFonts w:ascii="Arial" w:hAnsi="Arial" w:cs="Arial"/>
                <w:color w:val="467886"/>
              </w:rPr>
              <w:t xml:space="preserve">4 </w:t>
            </w:r>
          </w:p>
        </w:tc>
        <w:tc>
          <w:tcPr>
            <w:tcW w:w="0" w:type="auto"/>
            <w:vMerge/>
            <w:tcBorders>
              <w:top w:val="nil"/>
              <w:left w:val="single" w:sz="4" w:space="0" w:color="000000"/>
              <w:bottom w:val="single" w:sz="4" w:space="0" w:color="000000"/>
              <w:right w:val="single" w:sz="12" w:space="0" w:color="000000"/>
            </w:tcBorders>
          </w:tcPr>
          <w:p w14:paraId="4F013110" w14:textId="77777777" w:rsidR="006B3925" w:rsidRPr="00495097" w:rsidRDefault="006B3925">
            <w:pPr>
              <w:spacing w:after="160" w:line="259" w:lineRule="auto"/>
              <w:ind w:left="0" w:right="0" w:firstLine="0"/>
              <w:rPr>
                <w:rFonts w:ascii="Arial" w:hAnsi="Arial" w:cs="Arial"/>
              </w:rPr>
            </w:pPr>
          </w:p>
        </w:tc>
      </w:tr>
      <w:tr w:rsidR="006B3925" w:rsidRPr="00495097" w14:paraId="14358646" w14:textId="77777777">
        <w:trPr>
          <w:trHeight w:val="605"/>
        </w:trPr>
        <w:tc>
          <w:tcPr>
            <w:tcW w:w="5954" w:type="dxa"/>
            <w:tcBorders>
              <w:top w:val="single" w:sz="4" w:space="0" w:color="000000"/>
              <w:left w:val="single" w:sz="12" w:space="0" w:color="000000"/>
              <w:bottom w:val="single" w:sz="12" w:space="0" w:color="000000"/>
              <w:right w:val="single" w:sz="4" w:space="0" w:color="000000"/>
            </w:tcBorders>
          </w:tcPr>
          <w:p w14:paraId="2B0975A2"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1b2 – Service planning. Key data are identified, collected, reviewed and used in annual service review </w:t>
            </w:r>
          </w:p>
        </w:tc>
        <w:tc>
          <w:tcPr>
            <w:tcW w:w="590" w:type="dxa"/>
            <w:tcBorders>
              <w:top w:val="single" w:sz="4" w:space="0" w:color="000000"/>
              <w:left w:val="single" w:sz="4" w:space="0" w:color="000000"/>
              <w:bottom w:val="single" w:sz="12" w:space="0" w:color="000000"/>
              <w:right w:val="single" w:sz="4" w:space="0" w:color="000000"/>
            </w:tcBorders>
          </w:tcPr>
          <w:p w14:paraId="24F2A417"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0B8DD0D6"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A916A59"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17A9B28C"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64337302"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3" w:type="dxa"/>
            <w:tcBorders>
              <w:top w:val="single" w:sz="4" w:space="0" w:color="000000"/>
              <w:left w:val="single" w:sz="4" w:space="0" w:color="000000"/>
              <w:bottom w:val="single" w:sz="12" w:space="0" w:color="000000"/>
              <w:right w:val="single" w:sz="4" w:space="0" w:color="000000"/>
            </w:tcBorders>
          </w:tcPr>
          <w:p w14:paraId="24CFFEE0"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1558" w:type="dxa"/>
            <w:tcBorders>
              <w:top w:val="single" w:sz="4" w:space="0" w:color="000000"/>
              <w:left w:val="single" w:sz="4" w:space="0" w:color="000000"/>
              <w:bottom w:val="single" w:sz="12" w:space="0" w:color="000000"/>
              <w:right w:val="single" w:sz="4" w:space="0" w:color="000000"/>
            </w:tcBorders>
            <w:vAlign w:val="center"/>
          </w:tcPr>
          <w:p w14:paraId="5A71A779" w14:textId="77777777" w:rsidR="006B3925" w:rsidRPr="00495097" w:rsidRDefault="00AD33BA">
            <w:pPr>
              <w:spacing w:after="0" w:line="259" w:lineRule="auto"/>
              <w:ind w:left="0" w:right="56" w:firstLine="0"/>
              <w:jc w:val="center"/>
              <w:rPr>
                <w:rFonts w:ascii="Arial" w:hAnsi="Arial" w:cs="Arial"/>
              </w:rPr>
            </w:pPr>
            <w:r w:rsidRPr="00495097">
              <w:rPr>
                <w:rFonts w:ascii="Arial" w:hAnsi="Arial" w:cs="Arial"/>
                <w:color w:val="467886"/>
              </w:rPr>
              <w:t xml:space="preserve">4 </w:t>
            </w:r>
          </w:p>
        </w:tc>
        <w:tc>
          <w:tcPr>
            <w:tcW w:w="3110" w:type="dxa"/>
            <w:tcBorders>
              <w:top w:val="single" w:sz="4" w:space="0" w:color="000000"/>
              <w:left w:val="single" w:sz="4" w:space="0" w:color="000000"/>
              <w:bottom w:val="single" w:sz="12" w:space="0" w:color="000000"/>
              <w:right w:val="single" w:sz="12" w:space="0" w:color="000000"/>
            </w:tcBorders>
            <w:vAlign w:val="center"/>
          </w:tcPr>
          <w:p w14:paraId="5532AD77" w14:textId="77777777" w:rsidR="006B3925" w:rsidRPr="00495097" w:rsidRDefault="00AD33BA">
            <w:pPr>
              <w:spacing w:after="0" w:line="259" w:lineRule="auto"/>
              <w:ind w:left="0" w:right="49" w:firstLine="0"/>
              <w:jc w:val="center"/>
              <w:rPr>
                <w:rFonts w:ascii="Arial" w:hAnsi="Arial" w:cs="Arial"/>
              </w:rPr>
            </w:pPr>
            <w:r w:rsidRPr="00495097">
              <w:rPr>
                <w:rFonts w:ascii="Arial" w:hAnsi="Arial" w:cs="Arial"/>
                <w:color w:val="00B050"/>
              </w:rPr>
              <w:t xml:space="preserve">Standard 1 = 100 </w:t>
            </w:r>
          </w:p>
        </w:tc>
      </w:tr>
      <w:tr w:rsidR="006B3925" w:rsidRPr="00495097" w14:paraId="1F8E2B58" w14:textId="77777777">
        <w:trPr>
          <w:trHeight w:val="607"/>
        </w:trPr>
        <w:tc>
          <w:tcPr>
            <w:tcW w:w="5954" w:type="dxa"/>
            <w:tcBorders>
              <w:top w:val="single" w:sz="12" w:space="0" w:color="000000"/>
              <w:left w:val="single" w:sz="12" w:space="0" w:color="000000"/>
              <w:bottom w:val="single" w:sz="4" w:space="0" w:color="000000"/>
              <w:right w:val="single" w:sz="4" w:space="0" w:color="000000"/>
            </w:tcBorders>
          </w:tcPr>
          <w:p w14:paraId="646CEF50"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2a2 - A comprehensive range of audiological assessments is available </w:t>
            </w:r>
          </w:p>
        </w:tc>
        <w:tc>
          <w:tcPr>
            <w:tcW w:w="590" w:type="dxa"/>
            <w:tcBorders>
              <w:top w:val="single" w:sz="12" w:space="0" w:color="000000"/>
              <w:left w:val="single" w:sz="4" w:space="0" w:color="000000"/>
              <w:bottom w:val="single" w:sz="4" w:space="0" w:color="000000"/>
              <w:right w:val="single" w:sz="4" w:space="0" w:color="000000"/>
            </w:tcBorders>
          </w:tcPr>
          <w:p w14:paraId="4225BFA2"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3D356F16"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45F3728A"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277DDFEA"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2303EE4C"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3" w:type="dxa"/>
            <w:tcBorders>
              <w:top w:val="single" w:sz="12" w:space="0" w:color="000000"/>
              <w:left w:val="single" w:sz="4" w:space="0" w:color="000000"/>
              <w:bottom w:val="single" w:sz="4" w:space="0" w:color="000000"/>
              <w:right w:val="single" w:sz="4" w:space="0" w:color="000000"/>
            </w:tcBorders>
          </w:tcPr>
          <w:p w14:paraId="68D9AEBA"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1558" w:type="dxa"/>
            <w:tcBorders>
              <w:top w:val="single" w:sz="12" w:space="0" w:color="000000"/>
              <w:left w:val="single" w:sz="4" w:space="0" w:color="000000"/>
              <w:bottom w:val="single" w:sz="4" w:space="0" w:color="000000"/>
              <w:right w:val="single" w:sz="4" w:space="0" w:color="000000"/>
            </w:tcBorders>
            <w:vAlign w:val="center"/>
          </w:tcPr>
          <w:p w14:paraId="0210FC9A" w14:textId="77777777" w:rsidR="006B3925" w:rsidRPr="00495097" w:rsidRDefault="00AD33BA">
            <w:pPr>
              <w:spacing w:after="0" w:line="259" w:lineRule="auto"/>
              <w:ind w:left="0" w:right="56" w:firstLine="0"/>
              <w:jc w:val="center"/>
              <w:rPr>
                <w:rFonts w:ascii="Arial" w:hAnsi="Arial" w:cs="Arial"/>
              </w:rPr>
            </w:pPr>
            <w:r w:rsidRPr="00495097">
              <w:rPr>
                <w:rFonts w:ascii="Arial" w:hAnsi="Arial" w:cs="Arial"/>
                <w:color w:val="467886"/>
              </w:rPr>
              <w:t xml:space="preserve">4 </w:t>
            </w:r>
          </w:p>
        </w:tc>
        <w:tc>
          <w:tcPr>
            <w:tcW w:w="3110" w:type="dxa"/>
            <w:vMerge w:val="restart"/>
            <w:tcBorders>
              <w:top w:val="single" w:sz="12" w:space="0" w:color="000000"/>
              <w:left w:val="single" w:sz="4" w:space="0" w:color="000000"/>
              <w:bottom w:val="single" w:sz="4" w:space="0" w:color="000000"/>
              <w:right w:val="single" w:sz="12" w:space="0" w:color="000000"/>
            </w:tcBorders>
            <w:vAlign w:val="center"/>
          </w:tcPr>
          <w:p w14:paraId="60B74A0E" w14:textId="77777777" w:rsidR="006B3925" w:rsidRPr="00495097" w:rsidRDefault="00AD33BA">
            <w:pPr>
              <w:spacing w:after="0" w:line="259" w:lineRule="auto"/>
              <w:ind w:left="4" w:right="0" w:firstLine="0"/>
              <w:jc w:val="center"/>
              <w:rPr>
                <w:rFonts w:ascii="Arial" w:hAnsi="Arial" w:cs="Arial"/>
              </w:rPr>
            </w:pPr>
            <w:r w:rsidRPr="00495097">
              <w:rPr>
                <w:rFonts w:ascii="Arial" w:hAnsi="Arial" w:cs="Arial"/>
                <w:color w:val="467886"/>
              </w:rPr>
              <w:t xml:space="preserve"> </w:t>
            </w:r>
          </w:p>
          <w:p w14:paraId="72A0D812" w14:textId="77777777" w:rsidR="006B3925" w:rsidRPr="00495097" w:rsidRDefault="00AD33BA">
            <w:pPr>
              <w:spacing w:after="0" w:line="259" w:lineRule="auto"/>
              <w:ind w:left="4" w:right="0" w:firstLine="0"/>
              <w:jc w:val="center"/>
              <w:rPr>
                <w:rFonts w:ascii="Arial" w:hAnsi="Arial" w:cs="Arial"/>
              </w:rPr>
            </w:pPr>
            <w:r w:rsidRPr="00495097">
              <w:rPr>
                <w:rFonts w:ascii="Arial" w:hAnsi="Arial" w:cs="Arial"/>
                <w:color w:val="467886"/>
              </w:rPr>
              <w:t xml:space="preserve"> </w:t>
            </w:r>
          </w:p>
        </w:tc>
      </w:tr>
      <w:tr w:rsidR="006B3925" w:rsidRPr="00495097" w14:paraId="52866D60" w14:textId="77777777">
        <w:trPr>
          <w:trHeight w:val="595"/>
        </w:trPr>
        <w:tc>
          <w:tcPr>
            <w:tcW w:w="5954" w:type="dxa"/>
            <w:tcBorders>
              <w:top w:val="single" w:sz="4" w:space="0" w:color="000000"/>
              <w:left w:val="single" w:sz="12" w:space="0" w:color="000000"/>
              <w:bottom w:val="single" w:sz="4" w:space="0" w:color="000000"/>
              <w:right w:val="single" w:sz="4" w:space="0" w:color="000000"/>
            </w:tcBorders>
          </w:tcPr>
          <w:p w14:paraId="2C218BBD"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2a4 - All audiological procedures follow national standard/guidelines where these exist </w:t>
            </w:r>
          </w:p>
        </w:tc>
        <w:tc>
          <w:tcPr>
            <w:tcW w:w="590" w:type="dxa"/>
            <w:tcBorders>
              <w:top w:val="single" w:sz="4" w:space="0" w:color="000000"/>
              <w:left w:val="single" w:sz="4" w:space="0" w:color="000000"/>
              <w:bottom w:val="single" w:sz="4" w:space="0" w:color="000000"/>
              <w:right w:val="single" w:sz="4" w:space="0" w:color="000000"/>
            </w:tcBorders>
          </w:tcPr>
          <w:p w14:paraId="1DFA910D"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309B6CD3"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5AAB0F8"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1053FD87"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0131D8F2"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3" w:type="dxa"/>
            <w:tcBorders>
              <w:top w:val="single" w:sz="4" w:space="0" w:color="000000"/>
              <w:left w:val="single" w:sz="4" w:space="0" w:color="000000"/>
              <w:bottom w:val="single" w:sz="4" w:space="0" w:color="000000"/>
              <w:right w:val="single" w:sz="4" w:space="0" w:color="000000"/>
            </w:tcBorders>
          </w:tcPr>
          <w:p w14:paraId="705C7887"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1558" w:type="dxa"/>
            <w:tcBorders>
              <w:top w:val="single" w:sz="4" w:space="0" w:color="000000"/>
              <w:left w:val="single" w:sz="4" w:space="0" w:color="000000"/>
              <w:bottom w:val="single" w:sz="4" w:space="0" w:color="000000"/>
              <w:right w:val="single" w:sz="4" w:space="0" w:color="000000"/>
            </w:tcBorders>
            <w:vAlign w:val="center"/>
          </w:tcPr>
          <w:p w14:paraId="2688D13A" w14:textId="77777777" w:rsidR="006B3925" w:rsidRPr="00495097" w:rsidRDefault="00AD33BA">
            <w:pPr>
              <w:spacing w:after="0" w:line="259" w:lineRule="auto"/>
              <w:ind w:left="0" w:right="56" w:firstLine="0"/>
              <w:jc w:val="center"/>
              <w:rPr>
                <w:rFonts w:ascii="Arial" w:hAnsi="Arial" w:cs="Arial"/>
              </w:rPr>
            </w:pPr>
            <w:r w:rsidRPr="00495097">
              <w:rPr>
                <w:rFonts w:ascii="Arial" w:hAnsi="Arial" w:cs="Arial"/>
                <w:color w:val="467886"/>
              </w:rPr>
              <w:t xml:space="preserve">3 </w:t>
            </w:r>
          </w:p>
        </w:tc>
        <w:tc>
          <w:tcPr>
            <w:tcW w:w="0" w:type="auto"/>
            <w:vMerge/>
            <w:tcBorders>
              <w:top w:val="nil"/>
              <w:left w:val="single" w:sz="4" w:space="0" w:color="000000"/>
              <w:bottom w:val="nil"/>
              <w:right w:val="single" w:sz="12" w:space="0" w:color="000000"/>
            </w:tcBorders>
          </w:tcPr>
          <w:p w14:paraId="69CF5896" w14:textId="77777777" w:rsidR="006B3925" w:rsidRPr="00495097" w:rsidRDefault="006B3925">
            <w:pPr>
              <w:spacing w:after="160" w:line="259" w:lineRule="auto"/>
              <w:ind w:left="0" w:right="0" w:firstLine="0"/>
              <w:rPr>
                <w:rFonts w:ascii="Arial" w:hAnsi="Arial" w:cs="Arial"/>
              </w:rPr>
            </w:pPr>
          </w:p>
        </w:tc>
      </w:tr>
      <w:tr w:rsidR="006B3925" w:rsidRPr="00495097" w14:paraId="4D199C7C" w14:textId="77777777">
        <w:trPr>
          <w:trHeight w:val="888"/>
        </w:trPr>
        <w:tc>
          <w:tcPr>
            <w:tcW w:w="5954" w:type="dxa"/>
            <w:tcBorders>
              <w:top w:val="single" w:sz="4" w:space="0" w:color="000000"/>
              <w:left w:val="single" w:sz="12" w:space="0" w:color="000000"/>
              <w:bottom w:val="single" w:sz="4" w:space="0" w:color="000000"/>
              <w:right w:val="single" w:sz="4" w:space="0" w:color="000000"/>
            </w:tcBorders>
          </w:tcPr>
          <w:p w14:paraId="0A1ED186" w14:textId="77777777" w:rsidR="006B3925" w:rsidRPr="00495097" w:rsidRDefault="00AD33BA">
            <w:pPr>
              <w:spacing w:after="0" w:line="259" w:lineRule="auto"/>
              <w:ind w:left="3" w:right="99" w:firstLine="0"/>
              <w:jc w:val="both"/>
              <w:rPr>
                <w:rFonts w:ascii="Arial" w:hAnsi="Arial" w:cs="Arial"/>
              </w:rPr>
            </w:pPr>
            <w:r w:rsidRPr="00495097">
              <w:rPr>
                <w:rFonts w:ascii="Arial" w:hAnsi="Arial" w:cs="Arial"/>
              </w:rPr>
              <w:t xml:space="preserve">2a5 - A system of national peer review is in place for NBHS diagnostic assessments, participation is demonstrated and is monitored locally </w:t>
            </w:r>
          </w:p>
        </w:tc>
        <w:tc>
          <w:tcPr>
            <w:tcW w:w="590" w:type="dxa"/>
            <w:tcBorders>
              <w:top w:val="single" w:sz="4" w:space="0" w:color="000000"/>
              <w:left w:val="single" w:sz="4" w:space="0" w:color="000000"/>
              <w:bottom w:val="single" w:sz="4" w:space="0" w:color="000000"/>
              <w:right w:val="single" w:sz="4" w:space="0" w:color="000000"/>
            </w:tcBorders>
          </w:tcPr>
          <w:p w14:paraId="5B58A665"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72F44AAD"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20E1D4D2"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12AE4D71"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43DD90A9"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26038E78"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1558" w:type="dxa"/>
            <w:tcBorders>
              <w:top w:val="single" w:sz="4" w:space="0" w:color="000000"/>
              <w:left w:val="single" w:sz="4" w:space="0" w:color="000000"/>
              <w:bottom w:val="single" w:sz="4" w:space="0" w:color="000000"/>
              <w:right w:val="single" w:sz="4" w:space="0" w:color="000000"/>
            </w:tcBorders>
            <w:vAlign w:val="center"/>
          </w:tcPr>
          <w:p w14:paraId="717D5AB9" w14:textId="77777777" w:rsidR="006B3925" w:rsidRPr="00495097" w:rsidRDefault="00AD33BA">
            <w:pPr>
              <w:spacing w:after="0" w:line="259" w:lineRule="auto"/>
              <w:ind w:left="0" w:right="56" w:firstLine="0"/>
              <w:jc w:val="center"/>
              <w:rPr>
                <w:rFonts w:ascii="Arial" w:hAnsi="Arial" w:cs="Arial"/>
              </w:rPr>
            </w:pPr>
            <w:r w:rsidRPr="00495097">
              <w:rPr>
                <w:rFonts w:ascii="Arial" w:hAnsi="Arial" w:cs="Arial"/>
                <w:color w:val="467886"/>
              </w:rPr>
              <w:t xml:space="preserve">3 </w:t>
            </w:r>
          </w:p>
        </w:tc>
        <w:tc>
          <w:tcPr>
            <w:tcW w:w="0" w:type="auto"/>
            <w:vMerge/>
            <w:tcBorders>
              <w:top w:val="nil"/>
              <w:left w:val="single" w:sz="4" w:space="0" w:color="000000"/>
              <w:bottom w:val="single" w:sz="4" w:space="0" w:color="000000"/>
              <w:right w:val="single" w:sz="12" w:space="0" w:color="000000"/>
            </w:tcBorders>
          </w:tcPr>
          <w:p w14:paraId="710E4FD5" w14:textId="77777777" w:rsidR="006B3925" w:rsidRPr="00495097" w:rsidRDefault="006B3925">
            <w:pPr>
              <w:spacing w:after="160" w:line="259" w:lineRule="auto"/>
              <w:ind w:left="0" w:right="0" w:firstLine="0"/>
              <w:rPr>
                <w:rFonts w:ascii="Arial" w:hAnsi="Arial" w:cs="Arial"/>
              </w:rPr>
            </w:pPr>
          </w:p>
        </w:tc>
      </w:tr>
      <w:tr w:rsidR="006B3925" w:rsidRPr="00495097" w14:paraId="4E779568" w14:textId="77777777">
        <w:trPr>
          <w:trHeight w:val="900"/>
        </w:trPr>
        <w:tc>
          <w:tcPr>
            <w:tcW w:w="5954" w:type="dxa"/>
            <w:tcBorders>
              <w:top w:val="single" w:sz="4" w:space="0" w:color="000000"/>
              <w:left w:val="single" w:sz="12" w:space="0" w:color="000000"/>
              <w:bottom w:val="single" w:sz="12" w:space="0" w:color="000000"/>
              <w:right w:val="single" w:sz="4" w:space="0" w:color="000000"/>
            </w:tcBorders>
          </w:tcPr>
          <w:p w14:paraId="6A950F7F"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2b2 - All behavioural hearing assessments are interpreted taking into account the developmental status of the child and any co-existing medical conditions </w:t>
            </w:r>
          </w:p>
        </w:tc>
        <w:tc>
          <w:tcPr>
            <w:tcW w:w="590" w:type="dxa"/>
            <w:tcBorders>
              <w:top w:val="single" w:sz="4" w:space="0" w:color="000000"/>
              <w:left w:val="single" w:sz="4" w:space="0" w:color="000000"/>
              <w:bottom w:val="single" w:sz="12" w:space="0" w:color="000000"/>
              <w:right w:val="single" w:sz="4" w:space="0" w:color="000000"/>
            </w:tcBorders>
          </w:tcPr>
          <w:p w14:paraId="73805BCB"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1E4E60BA"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3FE17B4A"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484396CE"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63FD3D44"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3" w:type="dxa"/>
            <w:tcBorders>
              <w:top w:val="single" w:sz="4" w:space="0" w:color="000000"/>
              <w:left w:val="single" w:sz="4" w:space="0" w:color="000000"/>
              <w:bottom w:val="single" w:sz="12" w:space="0" w:color="000000"/>
              <w:right w:val="single" w:sz="4" w:space="0" w:color="000000"/>
            </w:tcBorders>
          </w:tcPr>
          <w:p w14:paraId="05245125"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1558" w:type="dxa"/>
            <w:tcBorders>
              <w:top w:val="single" w:sz="4" w:space="0" w:color="000000"/>
              <w:left w:val="single" w:sz="4" w:space="0" w:color="000000"/>
              <w:bottom w:val="single" w:sz="12" w:space="0" w:color="000000"/>
              <w:right w:val="single" w:sz="4" w:space="0" w:color="000000"/>
            </w:tcBorders>
            <w:vAlign w:val="center"/>
          </w:tcPr>
          <w:p w14:paraId="5D499A15" w14:textId="77777777" w:rsidR="006B3925" w:rsidRPr="00495097" w:rsidRDefault="00AD33BA">
            <w:pPr>
              <w:spacing w:after="0" w:line="259" w:lineRule="auto"/>
              <w:ind w:left="0" w:right="56" w:firstLine="0"/>
              <w:jc w:val="center"/>
              <w:rPr>
                <w:rFonts w:ascii="Arial" w:hAnsi="Arial" w:cs="Arial"/>
              </w:rPr>
            </w:pPr>
            <w:r w:rsidRPr="00495097">
              <w:rPr>
                <w:rFonts w:ascii="Arial" w:hAnsi="Arial" w:cs="Arial"/>
                <w:color w:val="467886"/>
              </w:rPr>
              <w:t xml:space="preserve">4 </w:t>
            </w:r>
          </w:p>
        </w:tc>
        <w:tc>
          <w:tcPr>
            <w:tcW w:w="3110" w:type="dxa"/>
            <w:tcBorders>
              <w:top w:val="single" w:sz="4" w:space="0" w:color="000000"/>
              <w:left w:val="single" w:sz="4" w:space="0" w:color="000000"/>
              <w:bottom w:val="single" w:sz="12" w:space="0" w:color="000000"/>
              <w:right w:val="single" w:sz="12" w:space="0" w:color="000000"/>
            </w:tcBorders>
            <w:vAlign w:val="center"/>
          </w:tcPr>
          <w:p w14:paraId="6BA906D2" w14:textId="77777777" w:rsidR="006B3925" w:rsidRPr="00495097" w:rsidRDefault="00AD33BA">
            <w:pPr>
              <w:spacing w:after="0" w:line="259" w:lineRule="auto"/>
              <w:ind w:left="0" w:right="50" w:firstLine="0"/>
              <w:jc w:val="center"/>
              <w:rPr>
                <w:rFonts w:ascii="Arial" w:hAnsi="Arial" w:cs="Arial"/>
              </w:rPr>
            </w:pPr>
            <w:r w:rsidRPr="00495097">
              <w:rPr>
                <w:rFonts w:ascii="Arial" w:hAnsi="Arial" w:cs="Arial"/>
                <w:color w:val="FF0000"/>
              </w:rPr>
              <w:t xml:space="preserve">Standard 2 = 88 </w:t>
            </w:r>
          </w:p>
        </w:tc>
      </w:tr>
      <w:tr w:rsidR="006B3925" w:rsidRPr="00495097" w14:paraId="45B0B5AB" w14:textId="77777777">
        <w:trPr>
          <w:trHeight w:val="1202"/>
        </w:trPr>
        <w:tc>
          <w:tcPr>
            <w:tcW w:w="5954" w:type="dxa"/>
            <w:tcBorders>
              <w:top w:val="single" w:sz="12" w:space="0" w:color="000000"/>
              <w:left w:val="single" w:sz="12" w:space="0" w:color="000000"/>
              <w:bottom w:val="single" w:sz="12" w:space="0" w:color="000000"/>
              <w:right w:val="single" w:sz="4" w:space="0" w:color="000000"/>
            </w:tcBorders>
          </w:tcPr>
          <w:p w14:paraId="5CAB9F01" w14:textId="77777777" w:rsidR="006B3925" w:rsidRPr="00495097" w:rsidRDefault="00AD33BA">
            <w:pPr>
              <w:spacing w:after="0" w:line="259" w:lineRule="auto"/>
              <w:ind w:left="3" w:right="13" w:firstLine="0"/>
              <w:rPr>
                <w:rFonts w:ascii="Arial" w:hAnsi="Arial" w:cs="Arial"/>
              </w:rPr>
            </w:pPr>
            <w:r w:rsidRPr="00495097">
              <w:rPr>
                <w:rFonts w:ascii="Arial" w:hAnsi="Arial" w:cs="Arial"/>
              </w:rPr>
              <w:lastRenderedPageBreak/>
              <w:t xml:space="preserve">3a2 – Initial programme of management. The IMP includes an initial programme of audiological management (including provision of hearing aids where appropriate) and details of ongoing assessment as required </w:t>
            </w:r>
          </w:p>
        </w:tc>
        <w:tc>
          <w:tcPr>
            <w:tcW w:w="590" w:type="dxa"/>
            <w:tcBorders>
              <w:top w:val="single" w:sz="12" w:space="0" w:color="000000"/>
              <w:left w:val="single" w:sz="4" w:space="0" w:color="000000"/>
              <w:bottom w:val="single" w:sz="12" w:space="0" w:color="000000"/>
              <w:right w:val="single" w:sz="4" w:space="0" w:color="000000"/>
            </w:tcBorders>
          </w:tcPr>
          <w:p w14:paraId="3EFFDC9A"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78BEE7B8"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4ECC6DA3"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1396E05B"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1E29CA3E"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3" w:type="dxa"/>
            <w:tcBorders>
              <w:top w:val="single" w:sz="12" w:space="0" w:color="000000"/>
              <w:left w:val="single" w:sz="4" w:space="0" w:color="000000"/>
              <w:bottom w:val="single" w:sz="12" w:space="0" w:color="000000"/>
              <w:right w:val="single" w:sz="4" w:space="0" w:color="000000"/>
            </w:tcBorders>
          </w:tcPr>
          <w:p w14:paraId="4440756E"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1558" w:type="dxa"/>
            <w:tcBorders>
              <w:top w:val="single" w:sz="12" w:space="0" w:color="000000"/>
              <w:left w:val="single" w:sz="4" w:space="0" w:color="000000"/>
              <w:bottom w:val="single" w:sz="12" w:space="0" w:color="000000"/>
              <w:right w:val="single" w:sz="4" w:space="0" w:color="000000"/>
            </w:tcBorders>
            <w:vAlign w:val="center"/>
          </w:tcPr>
          <w:p w14:paraId="77E5CCAE" w14:textId="77777777" w:rsidR="006B3925" w:rsidRPr="00495097" w:rsidRDefault="00AD33BA">
            <w:pPr>
              <w:spacing w:after="0" w:line="259" w:lineRule="auto"/>
              <w:ind w:left="0" w:right="56" w:firstLine="0"/>
              <w:jc w:val="center"/>
              <w:rPr>
                <w:rFonts w:ascii="Arial" w:hAnsi="Arial" w:cs="Arial"/>
              </w:rPr>
            </w:pPr>
            <w:r w:rsidRPr="00495097">
              <w:rPr>
                <w:rFonts w:ascii="Arial" w:hAnsi="Arial" w:cs="Arial"/>
                <w:color w:val="467886"/>
              </w:rPr>
              <w:t xml:space="preserve">4 </w:t>
            </w:r>
          </w:p>
        </w:tc>
        <w:tc>
          <w:tcPr>
            <w:tcW w:w="3110" w:type="dxa"/>
            <w:tcBorders>
              <w:top w:val="single" w:sz="12" w:space="0" w:color="000000"/>
              <w:left w:val="single" w:sz="4" w:space="0" w:color="000000"/>
              <w:bottom w:val="single" w:sz="12" w:space="0" w:color="000000"/>
              <w:right w:val="single" w:sz="12" w:space="0" w:color="000000"/>
            </w:tcBorders>
            <w:vAlign w:val="center"/>
          </w:tcPr>
          <w:p w14:paraId="45EA399A" w14:textId="77777777" w:rsidR="006B3925" w:rsidRPr="00495097" w:rsidRDefault="00AD33BA">
            <w:pPr>
              <w:spacing w:after="0" w:line="259" w:lineRule="auto"/>
              <w:ind w:left="0" w:right="49" w:firstLine="0"/>
              <w:jc w:val="center"/>
              <w:rPr>
                <w:rFonts w:ascii="Arial" w:hAnsi="Arial" w:cs="Arial"/>
              </w:rPr>
            </w:pPr>
            <w:r w:rsidRPr="00495097">
              <w:rPr>
                <w:rFonts w:ascii="Arial" w:hAnsi="Arial" w:cs="Arial"/>
                <w:color w:val="00B050"/>
              </w:rPr>
              <w:t xml:space="preserve">Standard 3 = 100 </w:t>
            </w:r>
          </w:p>
        </w:tc>
      </w:tr>
    </w:tbl>
    <w:p w14:paraId="27362A1A" w14:textId="77777777" w:rsidR="006B3925" w:rsidRPr="00495097" w:rsidRDefault="006B3925">
      <w:pPr>
        <w:spacing w:after="0" w:line="259" w:lineRule="auto"/>
        <w:ind w:left="-1298" w:right="15098" w:firstLine="0"/>
        <w:rPr>
          <w:rFonts w:ascii="Arial" w:hAnsi="Arial" w:cs="Arial"/>
        </w:rPr>
      </w:pPr>
    </w:p>
    <w:tbl>
      <w:tblPr>
        <w:tblStyle w:val="TableGrid"/>
        <w:tblW w:w="14167" w:type="dxa"/>
        <w:tblInd w:w="142" w:type="dxa"/>
        <w:tblCellMar>
          <w:top w:w="53" w:type="dxa"/>
          <w:left w:w="102" w:type="dxa"/>
          <w:bottom w:w="5" w:type="dxa"/>
          <w:right w:w="115" w:type="dxa"/>
        </w:tblCellMar>
        <w:tblLook w:val="04A0" w:firstRow="1" w:lastRow="0" w:firstColumn="1" w:lastColumn="0" w:noHBand="0" w:noVBand="1"/>
      </w:tblPr>
      <w:tblGrid>
        <w:gridCol w:w="5956"/>
        <w:gridCol w:w="590"/>
        <w:gridCol w:w="590"/>
        <w:gridCol w:w="590"/>
        <w:gridCol w:w="590"/>
        <w:gridCol w:w="590"/>
        <w:gridCol w:w="593"/>
        <w:gridCol w:w="1558"/>
        <w:gridCol w:w="3110"/>
      </w:tblGrid>
      <w:tr w:rsidR="006B3925" w:rsidRPr="00495097" w14:paraId="31518285" w14:textId="77777777">
        <w:trPr>
          <w:trHeight w:val="614"/>
        </w:trPr>
        <w:tc>
          <w:tcPr>
            <w:tcW w:w="5954" w:type="dxa"/>
            <w:tcBorders>
              <w:top w:val="single" w:sz="12" w:space="0" w:color="000000"/>
              <w:left w:val="single" w:sz="12" w:space="0" w:color="000000"/>
              <w:bottom w:val="single" w:sz="12" w:space="0" w:color="000000"/>
              <w:right w:val="single" w:sz="4" w:space="0" w:color="000000"/>
            </w:tcBorders>
          </w:tcPr>
          <w:p w14:paraId="63F9FE23"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4a2 - All referrals for hearing aids for babies identified via </w:t>
            </w:r>
          </w:p>
          <w:p w14:paraId="089764A0"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NBHS are fitted within 4 weeks of decision to aid </w:t>
            </w:r>
          </w:p>
        </w:tc>
        <w:tc>
          <w:tcPr>
            <w:tcW w:w="590" w:type="dxa"/>
            <w:tcBorders>
              <w:top w:val="single" w:sz="12" w:space="0" w:color="000000"/>
              <w:left w:val="single" w:sz="4" w:space="0" w:color="000000"/>
              <w:bottom w:val="single" w:sz="12" w:space="0" w:color="000000"/>
              <w:right w:val="single" w:sz="4" w:space="0" w:color="000000"/>
            </w:tcBorders>
          </w:tcPr>
          <w:p w14:paraId="32FC14C9"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0BB62183"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653064CC"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0C97C785"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35CDF1E3"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3" w:type="dxa"/>
            <w:tcBorders>
              <w:top w:val="single" w:sz="12" w:space="0" w:color="000000"/>
              <w:left w:val="single" w:sz="4" w:space="0" w:color="000000"/>
              <w:bottom w:val="single" w:sz="12" w:space="0" w:color="000000"/>
              <w:right w:val="single" w:sz="4" w:space="0" w:color="000000"/>
            </w:tcBorders>
          </w:tcPr>
          <w:p w14:paraId="38C570A0"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1558" w:type="dxa"/>
            <w:tcBorders>
              <w:top w:val="single" w:sz="12" w:space="0" w:color="000000"/>
              <w:left w:val="single" w:sz="4" w:space="0" w:color="000000"/>
              <w:bottom w:val="single" w:sz="12" w:space="0" w:color="000000"/>
              <w:right w:val="single" w:sz="4" w:space="0" w:color="000000"/>
            </w:tcBorders>
            <w:vAlign w:val="center"/>
          </w:tcPr>
          <w:p w14:paraId="097E77D4" w14:textId="77777777" w:rsidR="006B3925" w:rsidRPr="00495097" w:rsidRDefault="00AD33BA">
            <w:pPr>
              <w:spacing w:after="0" w:line="259" w:lineRule="auto"/>
              <w:ind w:left="7" w:right="0" w:firstLine="0"/>
              <w:jc w:val="center"/>
              <w:rPr>
                <w:rFonts w:ascii="Arial" w:hAnsi="Arial" w:cs="Arial"/>
              </w:rPr>
            </w:pPr>
            <w:r w:rsidRPr="00495097">
              <w:rPr>
                <w:rFonts w:ascii="Arial" w:hAnsi="Arial" w:cs="Arial"/>
                <w:color w:val="467886"/>
              </w:rPr>
              <w:t xml:space="preserve">4 </w:t>
            </w:r>
          </w:p>
        </w:tc>
        <w:tc>
          <w:tcPr>
            <w:tcW w:w="3110" w:type="dxa"/>
            <w:tcBorders>
              <w:top w:val="single" w:sz="12" w:space="0" w:color="000000"/>
              <w:left w:val="single" w:sz="4" w:space="0" w:color="000000"/>
              <w:bottom w:val="single" w:sz="12" w:space="0" w:color="000000"/>
              <w:right w:val="single" w:sz="12" w:space="0" w:color="000000"/>
            </w:tcBorders>
            <w:vAlign w:val="center"/>
          </w:tcPr>
          <w:p w14:paraId="53C7C15A" w14:textId="77777777" w:rsidR="006B3925" w:rsidRPr="00495097" w:rsidRDefault="00AD33BA">
            <w:pPr>
              <w:spacing w:after="0" w:line="259" w:lineRule="auto"/>
              <w:ind w:left="14" w:right="0" w:firstLine="0"/>
              <w:jc w:val="center"/>
              <w:rPr>
                <w:rFonts w:ascii="Arial" w:hAnsi="Arial" w:cs="Arial"/>
              </w:rPr>
            </w:pPr>
            <w:r w:rsidRPr="00495097">
              <w:rPr>
                <w:rFonts w:ascii="Arial" w:hAnsi="Arial" w:cs="Arial"/>
                <w:color w:val="00B050"/>
              </w:rPr>
              <w:t>Standard 4 = 100</w:t>
            </w:r>
            <w:r w:rsidRPr="00495097">
              <w:rPr>
                <w:rFonts w:ascii="Arial" w:hAnsi="Arial" w:cs="Arial"/>
                <w:color w:val="FF0000"/>
              </w:rPr>
              <w:t xml:space="preserve"> </w:t>
            </w:r>
          </w:p>
        </w:tc>
      </w:tr>
      <w:tr w:rsidR="006B3925" w:rsidRPr="00495097" w14:paraId="4A3BECA2" w14:textId="77777777">
        <w:trPr>
          <w:trHeight w:val="900"/>
        </w:trPr>
        <w:tc>
          <w:tcPr>
            <w:tcW w:w="5954" w:type="dxa"/>
            <w:tcBorders>
              <w:top w:val="single" w:sz="12" w:space="0" w:color="000000"/>
              <w:left w:val="single" w:sz="12" w:space="0" w:color="000000"/>
              <w:bottom w:val="single" w:sz="4" w:space="0" w:color="000000"/>
              <w:right w:val="single" w:sz="4" w:space="0" w:color="000000"/>
            </w:tcBorders>
          </w:tcPr>
          <w:p w14:paraId="1F090694"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5a3 - Audiology staff carrying out neonatal assessments should have appropriate qualifications and training for newborn/early years work </w:t>
            </w:r>
          </w:p>
        </w:tc>
        <w:tc>
          <w:tcPr>
            <w:tcW w:w="590" w:type="dxa"/>
            <w:tcBorders>
              <w:top w:val="single" w:sz="12" w:space="0" w:color="000000"/>
              <w:left w:val="single" w:sz="4" w:space="0" w:color="000000"/>
              <w:bottom w:val="single" w:sz="4" w:space="0" w:color="000000"/>
              <w:right w:val="single" w:sz="4" w:space="0" w:color="000000"/>
            </w:tcBorders>
          </w:tcPr>
          <w:p w14:paraId="384E2293"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28912DD5"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64980258"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369ECC20"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0509BF85"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3" w:type="dxa"/>
            <w:tcBorders>
              <w:top w:val="single" w:sz="12" w:space="0" w:color="000000"/>
              <w:left w:val="single" w:sz="4" w:space="0" w:color="000000"/>
              <w:bottom w:val="single" w:sz="4" w:space="0" w:color="000000"/>
              <w:right w:val="single" w:sz="4" w:space="0" w:color="000000"/>
            </w:tcBorders>
          </w:tcPr>
          <w:p w14:paraId="62050743"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1558" w:type="dxa"/>
            <w:tcBorders>
              <w:top w:val="single" w:sz="12" w:space="0" w:color="000000"/>
              <w:left w:val="single" w:sz="4" w:space="0" w:color="000000"/>
              <w:bottom w:val="single" w:sz="4" w:space="0" w:color="000000"/>
              <w:right w:val="single" w:sz="4" w:space="0" w:color="000000"/>
            </w:tcBorders>
            <w:vAlign w:val="center"/>
          </w:tcPr>
          <w:p w14:paraId="75F48D26" w14:textId="77777777" w:rsidR="006B3925" w:rsidRPr="00495097" w:rsidRDefault="00AD33BA">
            <w:pPr>
              <w:spacing w:after="0" w:line="259" w:lineRule="auto"/>
              <w:ind w:left="7" w:right="0" w:firstLine="0"/>
              <w:jc w:val="center"/>
              <w:rPr>
                <w:rFonts w:ascii="Arial" w:hAnsi="Arial" w:cs="Arial"/>
              </w:rPr>
            </w:pPr>
            <w:r w:rsidRPr="00495097">
              <w:rPr>
                <w:rFonts w:ascii="Arial" w:hAnsi="Arial" w:cs="Arial"/>
                <w:color w:val="467886"/>
              </w:rPr>
              <w:t xml:space="preserve">4 </w:t>
            </w:r>
          </w:p>
        </w:tc>
        <w:tc>
          <w:tcPr>
            <w:tcW w:w="3110" w:type="dxa"/>
            <w:vMerge w:val="restart"/>
            <w:tcBorders>
              <w:top w:val="single" w:sz="12" w:space="0" w:color="000000"/>
              <w:left w:val="single" w:sz="4" w:space="0" w:color="000000"/>
              <w:bottom w:val="single" w:sz="12" w:space="0" w:color="000000"/>
              <w:right w:val="single" w:sz="12" w:space="0" w:color="000000"/>
            </w:tcBorders>
            <w:vAlign w:val="bottom"/>
          </w:tcPr>
          <w:p w14:paraId="41D7D5A7" w14:textId="77777777" w:rsidR="006B3925" w:rsidRPr="00495097" w:rsidRDefault="00AD33BA">
            <w:pPr>
              <w:spacing w:after="0" w:line="259" w:lineRule="auto"/>
              <w:ind w:left="67" w:right="0" w:firstLine="0"/>
              <w:jc w:val="center"/>
              <w:rPr>
                <w:rFonts w:ascii="Arial" w:hAnsi="Arial" w:cs="Arial"/>
              </w:rPr>
            </w:pPr>
            <w:r w:rsidRPr="00495097">
              <w:rPr>
                <w:rFonts w:ascii="Arial" w:hAnsi="Arial" w:cs="Arial"/>
                <w:color w:val="467886"/>
              </w:rPr>
              <w:t xml:space="preserve"> </w:t>
            </w:r>
          </w:p>
          <w:p w14:paraId="102C4269" w14:textId="77777777" w:rsidR="006B3925" w:rsidRPr="00495097" w:rsidRDefault="00AD33BA">
            <w:pPr>
              <w:spacing w:after="1332" w:line="259" w:lineRule="auto"/>
              <w:ind w:left="67" w:right="0" w:firstLine="0"/>
              <w:jc w:val="center"/>
              <w:rPr>
                <w:rFonts w:ascii="Arial" w:hAnsi="Arial" w:cs="Arial"/>
              </w:rPr>
            </w:pPr>
            <w:r w:rsidRPr="00495097">
              <w:rPr>
                <w:rFonts w:ascii="Arial" w:hAnsi="Arial" w:cs="Arial"/>
                <w:color w:val="467886"/>
              </w:rPr>
              <w:t xml:space="preserve"> </w:t>
            </w:r>
          </w:p>
          <w:p w14:paraId="0CFC685A" w14:textId="77777777" w:rsidR="006B3925" w:rsidRPr="00495097" w:rsidRDefault="00AD33BA">
            <w:pPr>
              <w:spacing w:after="0" w:line="259" w:lineRule="auto"/>
              <w:ind w:left="14" w:right="0" w:firstLine="0"/>
              <w:jc w:val="center"/>
              <w:rPr>
                <w:rFonts w:ascii="Arial" w:hAnsi="Arial" w:cs="Arial"/>
              </w:rPr>
            </w:pPr>
            <w:r w:rsidRPr="00495097">
              <w:rPr>
                <w:rFonts w:ascii="Arial" w:hAnsi="Arial" w:cs="Arial"/>
                <w:color w:val="00B050"/>
              </w:rPr>
              <w:t xml:space="preserve">Standard 5 = 100 </w:t>
            </w:r>
          </w:p>
        </w:tc>
      </w:tr>
      <w:tr w:rsidR="006B3925" w:rsidRPr="00495097" w14:paraId="401FBAAD" w14:textId="77777777">
        <w:trPr>
          <w:trHeight w:val="888"/>
        </w:trPr>
        <w:tc>
          <w:tcPr>
            <w:tcW w:w="5954" w:type="dxa"/>
            <w:tcBorders>
              <w:top w:val="single" w:sz="4" w:space="0" w:color="000000"/>
              <w:left w:val="single" w:sz="12" w:space="0" w:color="000000"/>
              <w:bottom w:val="single" w:sz="4" w:space="0" w:color="000000"/>
              <w:right w:val="single" w:sz="4" w:space="0" w:color="000000"/>
            </w:tcBorders>
          </w:tcPr>
          <w:p w14:paraId="77F1D592"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5a5 - Competency of staff performing neonatal assessment activity is verified by competency checks at least every 3 years.  These are formally documented </w:t>
            </w:r>
          </w:p>
        </w:tc>
        <w:tc>
          <w:tcPr>
            <w:tcW w:w="590" w:type="dxa"/>
            <w:tcBorders>
              <w:top w:val="single" w:sz="4" w:space="0" w:color="000000"/>
              <w:left w:val="single" w:sz="4" w:space="0" w:color="000000"/>
              <w:bottom w:val="single" w:sz="4" w:space="0" w:color="000000"/>
              <w:right w:val="single" w:sz="4" w:space="0" w:color="000000"/>
            </w:tcBorders>
          </w:tcPr>
          <w:p w14:paraId="139B3043"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4397354F"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1AE4EFAB"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BCB3009"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1CFEBCF6"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73A3EE39"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1558" w:type="dxa"/>
            <w:tcBorders>
              <w:top w:val="single" w:sz="4" w:space="0" w:color="000000"/>
              <w:left w:val="single" w:sz="4" w:space="0" w:color="000000"/>
              <w:bottom w:val="single" w:sz="4" w:space="0" w:color="000000"/>
              <w:right w:val="single" w:sz="4" w:space="0" w:color="000000"/>
            </w:tcBorders>
            <w:vAlign w:val="center"/>
          </w:tcPr>
          <w:p w14:paraId="72F6FE22" w14:textId="77777777" w:rsidR="006B3925" w:rsidRPr="00495097" w:rsidRDefault="00AD33BA">
            <w:pPr>
              <w:spacing w:after="0" w:line="259" w:lineRule="auto"/>
              <w:ind w:left="7" w:right="0" w:firstLine="0"/>
              <w:jc w:val="center"/>
              <w:rPr>
                <w:rFonts w:ascii="Arial" w:hAnsi="Arial" w:cs="Arial"/>
              </w:rPr>
            </w:pPr>
            <w:r w:rsidRPr="00495097">
              <w:rPr>
                <w:rFonts w:ascii="Arial" w:hAnsi="Arial" w:cs="Arial"/>
                <w:color w:val="467886"/>
              </w:rPr>
              <w:t xml:space="preserve">4 </w:t>
            </w:r>
          </w:p>
        </w:tc>
        <w:tc>
          <w:tcPr>
            <w:tcW w:w="0" w:type="auto"/>
            <w:vMerge/>
            <w:tcBorders>
              <w:top w:val="nil"/>
              <w:left w:val="single" w:sz="4" w:space="0" w:color="000000"/>
              <w:bottom w:val="nil"/>
              <w:right w:val="single" w:sz="12" w:space="0" w:color="000000"/>
            </w:tcBorders>
          </w:tcPr>
          <w:p w14:paraId="08806141" w14:textId="77777777" w:rsidR="006B3925" w:rsidRPr="00495097" w:rsidRDefault="006B3925">
            <w:pPr>
              <w:spacing w:after="160" w:line="259" w:lineRule="auto"/>
              <w:ind w:left="0" w:right="0" w:firstLine="0"/>
              <w:rPr>
                <w:rFonts w:ascii="Arial" w:hAnsi="Arial" w:cs="Arial"/>
              </w:rPr>
            </w:pPr>
          </w:p>
        </w:tc>
      </w:tr>
      <w:tr w:rsidR="006B3925" w:rsidRPr="00495097" w14:paraId="443BF04D" w14:textId="77777777">
        <w:trPr>
          <w:trHeight w:val="890"/>
        </w:trPr>
        <w:tc>
          <w:tcPr>
            <w:tcW w:w="5954" w:type="dxa"/>
            <w:tcBorders>
              <w:top w:val="single" w:sz="4" w:space="0" w:color="000000"/>
              <w:left w:val="single" w:sz="12" w:space="0" w:color="000000"/>
              <w:bottom w:val="single" w:sz="4" w:space="0" w:color="000000"/>
              <w:right w:val="single" w:sz="4" w:space="0" w:color="000000"/>
            </w:tcBorders>
          </w:tcPr>
          <w:p w14:paraId="1C49644E"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5a7 - There is a Departmental process for acting on the outcomes of peer review of assessment (variations from guidance) </w:t>
            </w:r>
          </w:p>
        </w:tc>
        <w:tc>
          <w:tcPr>
            <w:tcW w:w="590" w:type="dxa"/>
            <w:tcBorders>
              <w:top w:val="single" w:sz="4" w:space="0" w:color="000000"/>
              <w:left w:val="single" w:sz="4" w:space="0" w:color="000000"/>
              <w:bottom w:val="single" w:sz="4" w:space="0" w:color="000000"/>
              <w:right w:val="single" w:sz="4" w:space="0" w:color="000000"/>
            </w:tcBorders>
          </w:tcPr>
          <w:p w14:paraId="4699B590"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11D73C1E"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092A0678"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2C46EC95"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37EED271"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600C095F"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1558" w:type="dxa"/>
            <w:tcBorders>
              <w:top w:val="single" w:sz="4" w:space="0" w:color="000000"/>
              <w:left w:val="single" w:sz="4" w:space="0" w:color="000000"/>
              <w:bottom w:val="single" w:sz="4" w:space="0" w:color="000000"/>
              <w:right w:val="single" w:sz="4" w:space="0" w:color="000000"/>
            </w:tcBorders>
            <w:vAlign w:val="center"/>
          </w:tcPr>
          <w:p w14:paraId="48D076ED" w14:textId="77777777" w:rsidR="006B3925" w:rsidRPr="00495097" w:rsidRDefault="00AD33BA">
            <w:pPr>
              <w:spacing w:after="0" w:line="259" w:lineRule="auto"/>
              <w:ind w:left="7" w:right="0" w:firstLine="0"/>
              <w:jc w:val="center"/>
              <w:rPr>
                <w:rFonts w:ascii="Arial" w:hAnsi="Arial" w:cs="Arial"/>
              </w:rPr>
            </w:pPr>
            <w:r w:rsidRPr="00495097">
              <w:rPr>
                <w:rFonts w:ascii="Arial" w:hAnsi="Arial" w:cs="Arial"/>
                <w:color w:val="467886"/>
              </w:rPr>
              <w:t xml:space="preserve">4 </w:t>
            </w:r>
          </w:p>
        </w:tc>
        <w:tc>
          <w:tcPr>
            <w:tcW w:w="0" w:type="auto"/>
            <w:vMerge/>
            <w:tcBorders>
              <w:top w:val="nil"/>
              <w:left w:val="single" w:sz="4" w:space="0" w:color="000000"/>
              <w:bottom w:val="nil"/>
              <w:right w:val="single" w:sz="12" w:space="0" w:color="000000"/>
            </w:tcBorders>
          </w:tcPr>
          <w:p w14:paraId="006F2DC8" w14:textId="77777777" w:rsidR="006B3925" w:rsidRPr="00495097" w:rsidRDefault="006B3925">
            <w:pPr>
              <w:spacing w:after="160" w:line="259" w:lineRule="auto"/>
              <w:ind w:left="0" w:right="0" w:firstLine="0"/>
              <w:rPr>
                <w:rFonts w:ascii="Arial" w:hAnsi="Arial" w:cs="Arial"/>
              </w:rPr>
            </w:pPr>
          </w:p>
        </w:tc>
      </w:tr>
      <w:tr w:rsidR="006B3925" w:rsidRPr="00495097" w14:paraId="25281B4C" w14:textId="77777777">
        <w:trPr>
          <w:trHeight w:val="898"/>
        </w:trPr>
        <w:tc>
          <w:tcPr>
            <w:tcW w:w="5954" w:type="dxa"/>
            <w:tcBorders>
              <w:top w:val="single" w:sz="4" w:space="0" w:color="000000"/>
              <w:left w:val="single" w:sz="12" w:space="0" w:color="000000"/>
              <w:bottom w:val="single" w:sz="12" w:space="0" w:color="000000"/>
              <w:right w:val="single" w:sz="4" w:space="0" w:color="000000"/>
            </w:tcBorders>
          </w:tcPr>
          <w:p w14:paraId="4A7E9EFA"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5a11 - All Audiologists performing neonatal assessments participate in relevant CPD activity, including regular training and annual updates specific to NBHS </w:t>
            </w:r>
          </w:p>
        </w:tc>
        <w:tc>
          <w:tcPr>
            <w:tcW w:w="590" w:type="dxa"/>
            <w:tcBorders>
              <w:top w:val="single" w:sz="4" w:space="0" w:color="000000"/>
              <w:left w:val="single" w:sz="4" w:space="0" w:color="000000"/>
              <w:bottom w:val="single" w:sz="12" w:space="0" w:color="000000"/>
              <w:right w:val="single" w:sz="4" w:space="0" w:color="000000"/>
            </w:tcBorders>
          </w:tcPr>
          <w:p w14:paraId="76A5BC6D"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4F3A991C"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16109639"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155FD463"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18639EFA"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3" w:type="dxa"/>
            <w:tcBorders>
              <w:top w:val="single" w:sz="4" w:space="0" w:color="000000"/>
              <w:left w:val="single" w:sz="4" w:space="0" w:color="000000"/>
              <w:bottom w:val="single" w:sz="12" w:space="0" w:color="000000"/>
              <w:right w:val="single" w:sz="4" w:space="0" w:color="000000"/>
            </w:tcBorders>
          </w:tcPr>
          <w:p w14:paraId="40D69B76"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1558" w:type="dxa"/>
            <w:tcBorders>
              <w:top w:val="single" w:sz="4" w:space="0" w:color="000000"/>
              <w:left w:val="single" w:sz="4" w:space="0" w:color="000000"/>
              <w:bottom w:val="single" w:sz="12" w:space="0" w:color="000000"/>
              <w:right w:val="single" w:sz="4" w:space="0" w:color="000000"/>
            </w:tcBorders>
            <w:vAlign w:val="center"/>
          </w:tcPr>
          <w:p w14:paraId="0416D204" w14:textId="77777777" w:rsidR="006B3925" w:rsidRPr="00495097" w:rsidRDefault="00AD33BA">
            <w:pPr>
              <w:spacing w:after="0" w:line="259" w:lineRule="auto"/>
              <w:ind w:left="7" w:right="0" w:firstLine="0"/>
              <w:jc w:val="center"/>
              <w:rPr>
                <w:rFonts w:ascii="Arial" w:hAnsi="Arial" w:cs="Arial"/>
              </w:rPr>
            </w:pPr>
            <w:r w:rsidRPr="00495097">
              <w:rPr>
                <w:rFonts w:ascii="Arial" w:hAnsi="Arial" w:cs="Arial"/>
                <w:color w:val="467886"/>
              </w:rPr>
              <w:t xml:space="preserve">4 </w:t>
            </w:r>
          </w:p>
        </w:tc>
        <w:tc>
          <w:tcPr>
            <w:tcW w:w="0" w:type="auto"/>
            <w:vMerge/>
            <w:tcBorders>
              <w:top w:val="nil"/>
              <w:left w:val="single" w:sz="4" w:space="0" w:color="000000"/>
              <w:bottom w:val="single" w:sz="12" w:space="0" w:color="000000"/>
              <w:right w:val="single" w:sz="12" w:space="0" w:color="000000"/>
            </w:tcBorders>
          </w:tcPr>
          <w:p w14:paraId="7A839640" w14:textId="77777777" w:rsidR="006B3925" w:rsidRPr="00495097" w:rsidRDefault="006B3925">
            <w:pPr>
              <w:spacing w:after="160" w:line="259" w:lineRule="auto"/>
              <w:ind w:left="0" w:right="0" w:firstLine="0"/>
              <w:rPr>
                <w:rFonts w:ascii="Arial" w:hAnsi="Arial" w:cs="Arial"/>
              </w:rPr>
            </w:pPr>
          </w:p>
        </w:tc>
      </w:tr>
      <w:tr w:rsidR="006B3925" w:rsidRPr="00495097" w14:paraId="320855F3" w14:textId="77777777">
        <w:trPr>
          <w:trHeight w:val="322"/>
        </w:trPr>
        <w:tc>
          <w:tcPr>
            <w:tcW w:w="5954" w:type="dxa"/>
            <w:tcBorders>
              <w:top w:val="single" w:sz="12" w:space="0" w:color="000000"/>
              <w:left w:val="single" w:sz="12" w:space="0" w:color="000000"/>
              <w:bottom w:val="single" w:sz="4" w:space="0" w:color="000000"/>
              <w:right w:val="single" w:sz="4" w:space="0" w:color="000000"/>
            </w:tcBorders>
          </w:tcPr>
          <w:p w14:paraId="0EAC0ACE"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6a2 – NBHS specific appointment letter </w:t>
            </w:r>
          </w:p>
        </w:tc>
        <w:tc>
          <w:tcPr>
            <w:tcW w:w="590" w:type="dxa"/>
            <w:tcBorders>
              <w:top w:val="single" w:sz="12" w:space="0" w:color="000000"/>
              <w:left w:val="single" w:sz="4" w:space="0" w:color="000000"/>
              <w:bottom w:val="single" w:sz="4" w:space="0" w:color="000000"/>
              <w:right w:val="single" w:sz="4" w:space="0" w:color="000000"/>
            </w:tcBorders>
          </w:tcPr>
          <w:p w14:paraId="79272C4B"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6EDB2092"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677D6D75"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1DD1B69"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2A71794A"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593" w:type="dxa"/>
            <w:tcBorders>
              <w:top w:val="single" w:sz="12" w:space="0" w:color="000000"/>
              <w:left w:val="single" w:sz="4" w:space="0" w:color="000000"/>
              <w:bottom w:val="single" w:sz="4" w:space="0" w:color="000000"/>
              <w:right w:val="single" w:sz="4" w:space="0" w:color="000000"/>
            </w:tcBorders>
          </w:tcPr>
          <w:p w14:paraId="5E46E62B"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X </w:t>
            </w:r>
          </w:p>
        </w:tc>
        <w:tc>
          <w:tcPr>
            <w:tcW w:w="1558" w:type="dxa"/>
            <w:tcBorders>
              <w:top w:val="single" w:sz="12" w:space="0" w:color="000000"/>
              <w:left w:val="single" w:sz="4" w:space="0" w:color="000000"/>
              <w:bottom w:val="single" w:sz="4" w:space="0" w:color="000000"/>
              <w:right w:val="single" w:sz="4" w:space="0" w:color="000000"/>
            </w:tcBorders>
          </w:tcPr>
          <w:p w14:paraId="60F8FB1A" w14:textId="77777777" w:rsidR="006B3925" w:rsidRPr="00495097" w:rsidRDefault="00AD33BA">
            <w:pPr>
              <w:spacing w:after="0" w:line="259" w:lineRule="auto"/>
              <w:ind w:left="7" w:right="0" w:firstLine="0"/>
              <w:jc w:val="center"/>
              <w:rPr>
                <w:rFonts w:ascii="Arial" w:hAnsi="Arial" w:cs="Arial"/>
              </w:rPr>
            </w:pPr>
            <w:r w:rsidRPr="00495097">
              <w:rPr>
                <w:rFonts w:ascii="Arial" w:hAnsi="Arial" w:cs="Arial"/>
                <w:color w:val="467886"/>
              </w:rPr>
              <w:t xml:space="preserve">4 </w:t>
            </w:r>
          </w:p>
        </w:tc>
        <w:tc>
          <w:tcPr>
            <w:tcW w:w="3110" w:type="dxa"/>
            <w:vMerge w:val="restart"/>
            <w:tcBorders>
              <w:top w:val="single" w:sz="12" w:space="0" w:color="000000"/>
              <w:left w:val="single" w:sz="4" w:space="0" w:color="000000"/>
              <w:bottom w:val="single" w:sz="4" w:space="0" w:color="000000"/>
              <w:right w:val="single" w:sz="12" w:space="0" w:color="000000"/>
            </w:tcBorders>
            <w:vAlign w:val="center"/>
          </w:tcPr>
          <w:p w14:paraId="4AC5FB79" w14:textId="77777777" w:rsidR="006B3925" w:rsidRPr="00495097" w:rsidRDefault="00AD33BA">
            <w:pPr>
              <w:spacing w:after="0" w:line="259" w:lineRule="auto"/>
              <w:ind w:left="67" w:right="0" w:firstLine="0"/>
              <w:jc w:val="center"/>
              <w:rPr>
                <w:rFonts w:ascii="Arial" w:hAnsi="Arial" w:cs="Arial"/>
              </w:rPr>
            </w:pPr>
            <w:r w:rsidRPr="00495097">
              <w:rPr>
                <w:rFonts w:ascii="Arial" w:hAnsi="Arial" w:cs="Arial"/>
                <w:color w:val="467886"/>
              </w:rPr>
              <w:t xml:space="preserve"> </w:t>
            </w:r>
          </w:p>
          <w:p w14:paraId="284D216F" w14:textId="77777777" w:rsidR="006B3925" w:rsidRPr="00495097" w:rsidRDefault="00AD33BA">
            <w:pPr>
              <w:spacing w:after="0" w:line="259" w:lineRule="auto"/>
              <w:ind w:left="67" w:right="0" w:firstLine="0"/>
              <w:jc w:val="center"/>
              <w:rPr>
                <w:rFonts w:ascii="Arial" w:hAnsi="Arial" w:cs="Arial"/>
              </w:rPr>
            </w:pPr>
            <w:r w:rsidRPr="00495097">
              <w:rPr>
                <w:rFonts w:ascii="Arial" w:hAnsi="Arial" w:cs="Arial"/>
                <w:color w:val="467886"/>
              </w:rPr>
              <w:t xml:space="preserve"> </w:t>
            </w:r>
          </w:p>
        </w:tc>
      </w:tr>
      <w:tr w:rsidR="006B3925" w:rsidRPr="00495097" w14:paraId="53DFBB72" w14:textId="77777777">
        <w:trPr>
          <w:trHeight w:val="1181"/>
        </w:trPr>
        <w:tc>
          <w:tcPr>
            <w:tcW w:w="5954" w:type="dxa"/>
            <w:tcBorders>
              <w:top w:val="single" w:sz="4" w:space="0" w:color="000000"/>
              <w:left w:val="single" w:sz="12" w:space="0" w:color="000000"/>
              <w:bottom w:val="single" w:sz="4" w:space="0" w:color="000000"/>
              <w:right w:val="single" w:sz="4" w:space="0" w:color="000000"/>
            </w:tcBorders>
          </w:tcPr>
          <w:p w14:paraId="04D60EB7"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6a5 - Families receive verbal explanation of the neonatal hearing assessment results, and result-appropriate supporting literature, on the same day that the assessment is carried out </w:t>
            </w:r>
          </w:p>
        </w:tc>
        <w:tc>
          <w:tcPr>
            <w:tcW w:w="590" w:type="dxa"/>
            <w:tcBorders>
              <w:top w:val="single" w:sz="4" w:space="0" w:color="000000"/>
              <w:left w:val="single" w:sz="4" w:space="0" w:color="000000"/>
              <w:bottom w:val="single" w:sz="4" w:space="0" w:color="000000"/>
              <w:right w:val="single" w:sz="4" w:space="0" w:color="000000"/>
            </w:tcBorders>
          </w:tcPr>
          <w:p w14:paraId="22FF483E"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36832A1F"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60F3B88F"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00FC22DD"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63D234C0"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123E99FF"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1558" w:type="dxa"/>
            <w:tcBorders>
              <w:top w:val="single" w:sz="4" w:space="0" w:color="000000"/>
              <w:left w:val="single" w:sz="4" w:space="0" w:color="000000"/>
              <w:bottom w:val="single" w:sz="4" w:space="0" w:color="000000"/>
              <w:right w:val="single" w:sz="4" w:space="0" w:color="000000"/>
            </w:tcBorders>
            <w:vAlign w:val="center"/>
          </w:tcPr>
          <w:p w14:paraId="06A68E54" w14:textId="77777777" w:rsidR="006B3925" w:rsidRPr="00495097" w:rsidRDefault="00AD33BA">
            <w:pPr>
              <w:spacing w:after="0" w:line="259" w:lineRule="auto"/>
              <w:ind w:left="7" w:right="0" w:firstLine="0"/>
              <w:jc w:val="center"/>
              <w:rPr>
                <w:rFonts w:ascii="Arial" w:hAnsi="Arial" w:cs="Arial"/>
              </w:rPr>
            </w:pPr>
            <w:r w:rsidRPr="00495097">
              <w:rPr>
                <w:rFonts w:ascii="Arial" w:hAnsi="Arial" w:cs="Arial"/>
                <w:color w:val="467886"/>
              </w:rPr>
              <w:t xml:space="preserve">4 </w:t>
            </w:r>
          </w:p>
        </w:tc>
        <w:tc>
          <w:tcPr>
            <w:tcW w:w="0" w:type="auto"/>
            <w:vMerge/>
            <w:tcBorders>
              <w:top w:val="nil"/>
              <w:left w:val="single" w:sz="4" w:space="0" w:color="000000"/>
              <w:bottom w:val="nil"/>
              <w:right w:val="single" w:sz="12" w:space="0" w:color="000000"/>
            </w:tcBorders>
          </w:tcPr>
          <w:p w14:paraId="3EAED2F4" w14:textId="77777777" w:rsidR="006B3925" w:rsidRPr="00495097" w:rsidRDefault="006B3925">
            <w:pPr>
              <w:spacing w:after="160" w:line="259" w:lineRule="auto"/>
              <w:ind w:left="0" w:right="0" w:firstLine="0"/>
              <w:rPr>
                <w:rFonts w:ascii="Arial" w:hAnsi="Arial" w:cs="Arial"/>
              </w:rPr>
            </w:pPr>
          </w:p>
        </w:tc>
      </w:tr>
      <w:tr w:rsidR="006B3925" w:rsidRPr="00495097" w14:paraId="32DF6AFE" w14:textId="77777777">
        <w:trPr>
          <w:trHeight w:val="888"/>
        </w:trPr>
        <w:tc>
          <w:tcPr>
            <w:tcW w:w="5954" w:type="dxa"/>
            <w:tcBorders>
              <w:top w:val="single" w:sz="4" w:space="0" w:color="000000"/>
              <w:left w:val="single" w:sz="12" w:space="0" w:color="000000"/>
              <w:bottom w:val="single" w:sz="4" w:space="0" w:color="000000"/>
              <w:right w:val="single" w:sz="4" w:space="0" w:color="000000"/>
            </w:tcBorders>
          </w:tcPr>
          <w:p w14:paraId="4926F854" w14:textId="77777777" w:rsidR="006B3925" w:rsidRPr="00495097" w:rsidRDefault="00AD33BA">
            <w:pPr>
              <w:spacing w:after="0" w:line="259" w:lineRule="auto"/>
              <w:ind w:left="3" w:right="0" w:firstLine="0"/>
              <w:rPr>
                <w:rFonts w:ascii="Arial" w:hAnsi="Arial" w:cs="Arial"/>
              </w:rPr>
            </w:pPr>
            <w:r w:rsidRPr="00495097">
              <w:rPr>
                <w:rFonts w:ascii="Arial" w:hAnsi="Arial" w:cs="Arial"/>
              </w:rPr>
              <w:lastRenderedPageBreak/>
              <w:t xml:space="preserve">6a7 - Following completion of newborn hearing assessment, families are offered written information within 10 working days of the appointment </w:t>
            </w:r>
          </w:p>
        </w:tc>
        <w:tc>
          <w:tcPr>
            <w:tcW w:w="590" w:type="dxa"/>
            <w:tcBorders>
              <w:top w:val="single" w:sz="4" w:space="0" w:color="000000"/>
              <w:left w:val="single" w:sz="4" w:space="0" w:color="000000"/>
              <w:bottom w:val="single" w:sz="4" w:space="0" w:color="000000"/>
              <w:right w:val="single" w:sz="4" w:space="0" w:color="000000"/>
            </w:tcBorders>
          </w:tcPr>
          <w:p w14:paraId="77118847"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76A5FCDB"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8E26182"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7FC38D1E"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0C09B063"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6AC07C6F"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1558" w:type="dxa"/>
            <w:tcBorders>
              <w:top w:val="single" w:sz="4" w:space="0" w:color="000000"/>
              <w:left w:val="single" w:sz="4" w:space="0" w:color="000000"/>
              <w:bottom w:val="single" w:sz="4" w:space="0" w:color="000000"/>
              <w:right w:val="single" w:sz="4" w:space="0" w:color="000000"/>
            </w:tcBorders>
            <w:vAlign w:val="center"/>
          </w:tcPr>
          <w:p w14:paraId="7572B08C" w14:textId="77777777" w:rsidR="006B3925" w:rsidRPr="00495097" w:rsidRDefault="00AD33BA">
            <w:pPr>
              <w:spacing w:after="0" w:line="259" w:lineRule="auto"/>
              <w:ind w:left="7" w:right="0" w:firstLine="0"/>
              <w:jc w:val="center"/>
              <w:rPr>
                <w:rFonts w:ascii="Arial" w:hAnsi="Arial" w:cs="Arial"/>
              </w:rPr>
            </w:pPr>
            <w:r w:rsidRPr="00495097">
              <w:rPr>
                <w:rFonts w:ascii="Arial" w:hAnsi="Arial" w:cs="Arial"/>
                <w:color w:val="467886"/>
              </w:rPr>
              <w:t xml:space="preserve">4 </w:t>
            </w:r>
          </w:p>
        </w:tc>
        <w:tc>
          <w:tcPr>
            <w:tcW w:w="0" w:type="auto"/>
            <w:vMerge/>
            <w:tcBorders>
              <w:top w:val="nil"/>
              <w:left w:val="single" w:sz="4" w:space="0" w:color="000000"/>
              <w:bottom w:val="nil"/>
              <w:right w:val="single" w:sz="12" w:space="0" w:color="000000"/>
            </w:tcBorders>
          </w:tcPr>
          <w:p w14:paraId="4BEBDF39" w14:textId="77777777" w:rsidR="006B3925" w:rsidRPr="00495097" w:rsidRDefault="006B3925">
            <w:pPr>
              <w:spacing w:after="160" w:line="259" w:lineRule="auto"/>
              <w:ind w:left="0" w:right="0" w:firstLine="0"/>
              <w:rPr>
                <w:rFonts w:ascii="Arial" w:hAnsi="Arial" w:cs="Arial"/>
              </w:rPr>
            </w:pPr>
          </w:p>
        </w:tc>
      </w:tr>
      <w:tr w:rsidR="006B3925" w:rsidRPr="00495097" w14:paraId="6734F5BE" w14:textId="77777777">
        <w:trPr>
          <w:trHeight w:val="890"/>
        </w:trPr>
        <w:tc>
          <w:tcPr>
            <w:tcW w:w="5954" w:type="dxa"/>
            <w:tcBorders>
              <w:top w:val="single" w:sz="4" w:space="0" w:color="000000"/>
              <w:left w:val="single" w:sz="12" w:space="0" w:color="000000"/>
              <w:bottom w:val="single" w:sz="4" w:space="0" w:color="000000"/>
              <w:right w:val="single" w:sz="4" w:space="0" w:color="000000"/>
            </w:tcBorders>
          </w:tcPr>
          <w:p w14:paraId="40187195"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6a9 - Families of babies identified with a hearing loss through NBHSW are routinely given information on support services </w:t>
            </w:r>
          </w:p>
        </w:tc>
        <w:tc>
          <w:tcPr>
            <w:tcW w:w="590" w:type="dxa"/>
            <w:tcBorders>
              <w:top w:val="single" w:sz="4" w:space="0" w:color="000000"/>
              <w:left w:val="single" w:sz="4" w:space="0" w:color="000000"/>
              <w:bottom w:val="single" w:sz="4" w:space="0" w:color="000000"/>
              <w:right w:val="single" w:sz="4" w:space="0" w:color="000000"/>
            </w:tcBorders>
          </w:tcPr>
          <w:p w14:paraId="04CA3CC5"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D8A0AA9"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13C7DEF9"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75C1A74F"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213C6C06"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3" w:type="dxa"/>
            <w:tcBorders>
              <w:top w:val="single" w:sz="4" w:space="0" w:color="000000"/>
              <w:left w:val="single" w:sz="4" w:space="0" w:color="000000"/>
              <w:bottom w:val="single" w:sz="4" w:space="0" w:color="000000"/>
              <w:right w:val="single" w:sz="4" w:space="0" w:color="000000"/>
            </w:tcBorders>
          </w:tcPr>
          <w:p w14:paraId="2608F26E"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X </w:t>
            </w:r>
          </w:p>
        </w:tc>
        <w:tc>
          <w:tcPr>
            <w:tcW w:w="1558" w:type="dxa"/>
            <w:tcBorders>
              <w:top w:val="single" w:sz="4" w:space="0" w:color="000000"/>
              <w:left w:val="single" w:sz="4" w:space="0" w:color="000000"/>
              <w:bottom w:val="single" w:sz="4" w:space="0" w:color="000000"/>
              <w:right w:val="single" w:sz="4" w:space="0" w:color="000000"/>
            </w:tcBorders>
            <w:vAlign w:val="center"/>
          </w:tcPr>
          <w:p w14:paraId="40492E0B" w14:textId="77777777" w:rsidR="006B3925" w:rsidRPr="00495097" w:rsidRDefault="00AD33BA">
            <w:pPr>
              <w:spacing w:after="0" w:line="259" w:lineRule="auto"/>
              <w:ind w:left="7" w:right="0" w:firstLine="0"/>
              <w:jc w:val="center"/>
              <w:rPr>
                <w:rFonts w:ascii="Arial" w:hAnsi="Arial" w:cs="Arial"/>
              </w:rPr>
            </w:pPr>
            <w:r w:rsidRPr="00495097">
              <w:rPr>
                <w:rFonts w:ascii="Arial" w:hAnsi="Arial" w:cs="Arial"/>
                <w:color w:val="467886"/>
              </w:rPr>
              <w:t xml:space="preserve">4 </w:t>
            </w:r>
          </w:p>
        </w:tc>
        <w:tc>
          <w:tcPr>
            <w:tcW w:w="0" w:type="auto"/>
            <w:vMerge/>
            <w:tcBorders>
              <w:top w:val="nil"/>
              <w:left w:val="single" w:sz="4" w:space="0" w:color="000000"/>
              <w:bottom w:val="single" w:sz="4" w:space="0" w:color="000000"/>
              <w:right w:val="single" w:sz="12" w:space="0" w:color="000000"/>
            </w:tcBorders>
          </w:tcPr>
          <w:p w14:paraId="52782BCB" w14:textId="77777777" w:rsidR="006B3925" w:rsidRPr="00495097" w:rsidRDefault="006B3925">
            <w:pPr>
              <w:spacing w:after="160" w:line="259" w:lineRule="auto"/>
              <w:ind w:left="0" w:right="0" w:firstLine="0"/>
              <w:rPr>
                <w:rFonts w:ascii="Arial" w:hAnsi="Arial" w:cs="Arial"/>
              </w:rPr>
            </w:pPr>
          </w:p>
        </w:tc>
      </w:tr>
      <w:tr w:rsidR="006B3925" w:rsidRPr="00495097" w14:paraId="006D66B1" w14:textId="77777777">
        <w:trPr>
          <w:trHeight w:val="898"/>
        </w:trPr>
        <w:tc>
          <w:tcPr>
            <w:tcW w:w="5954" w:type="dxa"/>
            <w:tcBorders>
              <w:top w:val="single" w:sz="4" w:space="0" w:color="000000"/>
              <w:left w:val="single" w:sz="12" w:space="0" w:color="000000"/>
              <w:bottom w:val="single" w:sz="12" w:space="0" w:color="000000"/>
              <w:right w:val="single" w:sz="4" w:space="0" w:color="000000"/>
            </w:tcBorders>
          </w:tcPr>
          <w:p w14:paraId="75C4628C"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6a11 - Families of babies referred by NBHS have access to information in their preferred language via the provision of translated material where possible. </w:t>
            </w:r>
          </w:p>
        </w:tc>
        <w:tc>
          <w:tcPr>
            <w:tcW w:w="590" w:type="dxa"/>
            <w:tcBorders>
              <w:top w:val="single" w:sz="4" w:space="0" w:color="000000"/>
              <w:left w:val="single" w:sz="4" w:space="0" w:color="000000"/>
              <w:bottom w:val="single" w:sz="12" w:space="0" w:color="000000"/>
              <w:right w:val="single" w:sz="4" w:space="0" w:color="000000"/>
            </w:tcBorders>
          </w:tcPr>
          <w:p w14:paraId="0A057D9D"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0FB0A11E"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0621AE67"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52C693A"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23CDBEAC"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3" w:type="dxa"/>
            <w:tcBorders>
              <w:top w:val="single" w:sz="4" w:space="0" w:color="000000"/>
              <w:left w:val="single" w:sz="4" w:space="0" w:color="000000"/>
              <w:bottom w:val="single" w:sz="12" w:space="0" w:color="000000"/>
              <w:right w:val="single" w:sz="4" w:space="0" w:color="000000"/>
            </w:tcBorders>
          </w:tcPr>
          <w:p w14:paraId="271895D7"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1558" w:type="dxa"/>
            <w:tcBorders>
              <w:top w:val="single" w:sz="4" w:space="0" w:color="000000"/>
              <w:left w:val="single" w:sz="4" w:space="0" w:color="000000"/>
              <w:bottom w:val="single" w:sz="12" w:space="0" w:color="000000"/>
              <w:right w:val="single" w:sz="4" w:space="0" w:color="000000"/>
            </w:tcBorders>
            <w:vAlign w:val="center"/>
          </w:tcPr>
          <w:p w14:paraId="75392C46" w14:textId="77777777" w:rsidR="006B3925" w:rsidRPr="00495097" w:rsidRDefault="00AD33BA">
            <w:pPr>
              <w:spacing w:after="0" w:line="259" w:lineRule="auto"/>
              <w:ind w:left="7" w:right="0" w:firstLine="0"/>
              <w:jc w:val="center"/>
              <w:rPr>
                <w:rFonts w:ascii="Arial" w:hAnsi="Arial" w:cs="Arial"/>
              </w:rPr>
            </w:pPr>
            <w:r w:rsidRPr="00495097">
              <w:rPr>
                <w:rFonts w:ascii="Arial" w:hAnsi="Arial" w:cs="Arial"/>
                <w:color w:val="467886"/>
              </w:rPr>
              <w:t xml:space="preserve">4 </w:t>
            </w:r>
          </w:p>
        </w:tc>
        <w:tc>
          <w:tcPr>
            <w:tcW w:w="3110" w:type="dxa"/>
            <w:tcBorders>
              <w:top w:val="single" w:sz="4" w:space="0" w:color="000000"/>
              <w:left w:val="single" w:sz="4" w:space="0" w:color="000000"/>
              <w:bottom w:val="single" w:sz="12" w:space="0" w:color="000000"/>
              <w:right w:val="single" w:sz="12" w:space="0" w:color="000000"/>
            </w:tcBorders>
            <w:vAlign w:val="center"/>
          </w:tcPr>
          <w:p w14:paraId="2D646B19" w14:textId="77777777" w:rsidR="006B3925" w:rsidRPr="00495097" w:rsidRDefault="00AD33BA">
            <w:pPr>
              <w:spacing w:after="0" w:line="259" w:lineRule="auto"/>
              <w:ind w:left="14" w:right="0" w:firstLine="0"/>
              <w:jc w:val="center"/>
              <w:rPr>
                <w:rFonts w:ascii="Arial" w:hAnsi="Arial" w:cs="Arial"/>
              </w:rPr>
            </w:pPr>
            <w:r w:rsidRPr="00495097">
              <w:rPr>
                <w:rFonts w:ascii="Arial" w:hAnsi="Arial" w:cs="Arial"/>
                <w:color w:val="00B050"/>
              </w:rPr>
              <w:t xml:space="preserve">Standard 6 = 100 </w:t>
            </w:r>
          </w:p>
        </w:tc>
      </w:tr>
      <w:tr w:rsidR="006B3925" w:rsidRPr="00495097" w14:paraId="79446C0D" w14:textId="77777777">
        <w:trPr>
          <w:trHeight w:val="900"/>
        </w:trPr>
        <w:tc>
          <w:tcPr>
            <w:tcW w:w="5954" w:type="dxa"/>
            <w:tcBorders>
              <w:top w:val="single" w:sz="12" w:space="0" w:color="000000"/>
              <w:left w:val="single" w:sz="12" w:space="0" w:color="000000"/>
              <w:bottom w:val="single" w:sz="4" w:space="0" w:color="000000"/>
              <w:right w:val="single" w:sz="4" w:space="0" w:color="000000"/>
            </w:tcBorders>
          </w:tcPr>
          <w:p w14:paraId="00094828"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7b2 - Results of neonatal hearing assessments are reported to the referrer and other relevant professionals/family </w:t>
            </w:r>
          </w:p>
        </w:tc>
        <w:tc>
          <w:tcPr>
            <w:tcW w:w="590" w:type="dxa"/>
            <w:tcBorders>
              <w:top w:val="single" w:sz="12" w:space="0" w:color="000000"/>
              <w:left w:val="single" w:sz="4" w:space="0" w:color="000000"/>
              <w:bottom w:val="single" w:sz="4" w:space="0" w:color="000000"/>
              <w:right w:val="single" w:sz="4" w:space="0" w:color="000000"/>
            </w:tcBorders>
          </w:tcPr>
          <w:p w14:paraId="7F21CE51"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4EF4F012"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25AAD2DC"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2568001D"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21D9293C"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3" w:type="dxa"/>
            <w:tcBorders>
              <w:top w:val="single" w:sz="12" w:space="0" w:color="000000"/>
              <w:left w:val="single" w:sz="4" w:space="0" w:color="000000"/>
              <w:bottom w:val="single" w:sz="4" w:space="0" w:color="000000"/>
              <w:right w:val="single" w:sz="4" w:space="0" w:color="000000"/>
            </w:tcBorders>
          </w:tcPr>
          <w:p w14:paraId="230FAE54"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1558" w:type="dxa"/>
            <w:tcBorders>
              <w:top w:val="single" w:sz="12" w:space="0" w:color="000000"/>
              <w:left w:val="single" w:sz="4" w:space="0" w:color="000000"/>
              <w:bottom w:val="single" w:sz="4" w:space="0" w:color="000000"/>
              <w:right w:val="single" w:sz="4" w:space="0" w:color="000000"/>
            </w:tcBorders>
            <w:vAlign w:val="center"/>
          </w:tcPr>
          <w:p w14:paraId="2B9F8397" w14:textId="77777777" w:rsidR="006B3925" w:rsidRPr="00495097" w:rsidRDefault="00AD33BA">
            <w:pPr>
              <w:spacing w:after="0" w:line="259" w:lineRule="auto"/>
              <w:ind w:left="7" w:right="0" w:firstLine="0"/>
              <w:jc w:val="center"/>
              <w:rPr>
                <w:rFonts w:ascii="Arial" w:hAnsi="Arial" w:cs="Arial"/>
              </w:rPr>
            </w:pPr>
            <w:r w:rsidRPr="00495097">
              <w:rPr>
                <w:rFonts w:ascii="Arial" w:hAnsi="Arial" w:cs="Arial"/>
                <w:color w:val="467886"/>
              </w:rPr>
              <w:t xml:space="preserve">4 </w:t>
            </w:r>
          </w:p>
        </w:tc>
        <w:tc>
          <w:tcPr>
            <w:tcW w:w="3110" w:type="dxa"/>
            <w:tcBorders>
              <w:top w:val="single" w:sz="12" w:space="0" w:color="000000"/>
              <w:left w:val="single" w:sz="4" w:space="0" w:color="000000"/>
              <w:bottom w:val="single" w:sz="4" w:space="0" w:color="000000"/>
              <w:right w:val="single" w:sz="12" w:space="0" w:color="000000"/>
            </w:tcBorders>
            <w:vAlign w:val="center"/>
          </w:tcPr>
          <w:p w14:paraId="2187FEBD" w14:textId="77777777" w:rsidR="006B3925" w:rsidRPr="00495097" w:rsidRDefault="00AD33BA">
            <w:pPr>
              <w:spacing w:after="0" w:line="259" w:lineRule="auto"/>
              <w:ind w:left="65" w:right="0" w:firstLine="0"/>
              <w:jc w:val="center"/>
              <w:rPr>
                <w:rFonts w:ascii="Arial" w:hAnsi="Arial" w:cs="Arial"/>
              </w:rPr>
            </w:pPr>
            <w:r w:rsidRPr="00495097">
              <w:rPr>
                <w:rFonts w:ascii="Arial" w:hAnsi="Arial" w:cs="Arial"/>
                <w:color w:val="467886"/>
              </w:rPr>
              <w:t xml:space="preserve"> </w:t>
            </w:r>
          </w:p>
        </w:tc>
      </w:tr>
      <w:tr w:rsidR="006B3925" w:rsidRPr="00495097" w14:paraId="1A518D0D" w14:textId="77777777">
        <w:trPr>
          <w:trHeight w:val="888"/>
        </w:trPr>
        <w:tc>
          <w:tcPr>
            <w:tcW w:w="5954" w:type="dxa"/>
            <w:tcBorders>
              <w:top w:val="single" w:sz="4" w:space="0" w:color="000000"/>
              <w:left w:val="single" w:sz="12" w:space="0" w:color="000000"/>
              <w:bottom w:val="single" w:sz="4" w:space="0" w:color="000000"/>
              <w:right w:val="single" w:sz="4" w:space="0" w:color="000000"/>
            </w:tcBorders>
          </w:tcPr>
          <w:p w14:paraId="50F2354B"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7b4 - Reports are distributed to relevant professionals within 10 working days of completion of the neonatal hearing assessment </w:t>
            </w:r>
          </w:p>
        </w:tc>
        <w:tc>
          <w:tcPr>
            <w:tcW w:w="590" w:type="dxa"/>
            <w:tcBorders>
              <w:top w:val="single" w:sz="4" w:space="0" w:color="000000"/>
              <w:left w:val="single" w:sz="4" w:space="0" w:color="000000"/>
              <w:bottom w:val="single" w:sz="4" w:space="0" w:color="000000"/>
              <w:right w:val="single" w:sz="4" w:space="0" w:color="000000"/>
            </w:tcBorders>
          </w:tcPr>
          <w:p w14:paraId="76F360C6"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71D486A9"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013EEF9E"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667B3B5D"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20A15D1E"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697E1047"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1558" w:type="dxa"/>
            <w:tcBorders>
              <w:top w:val="single" w:sz="4" w:space="0" w:color="000000"/>
              <w:left w:val="single" w:sz="4" w:space="0" w:color="000000"/>
              <w:bottom w:val="single" w:sz="4" w:space="0" w:color="000000"/>
              <w:right w:val="single" w:sz="4" w:space="0" w:color="000000"/>
            </w:tcBorders>
            <w:vAlign w:val="center"/>
          </w:tcPr>
          <w:p w14:paraId="24435F78" w14:textId="77777777" w:rsidR="006B3925" w:rsidRPr="00495097" w:rsidRDefault="00AD33BA">
            <w:pPr>
              <w:spacing w:after="0" w:line="259" w:lineRule="auto"/>
              <w:ind w:left="95" w:right="0" w:firstLine="0"/>
              <w:jc w:val="center"/>
              <w:rPr>
                <w:rFonts w:ascii="Arial" w:hAnsi="Arial" w:cs="Arial"/>
              </w:rPr>
            </w:pPr>
            <w:r w:rsidRPr="00495097">
              <w:rPr>
                <w:rFonts w:ascii="Arial" w:hAnsi="Arial" w:cs="Arial"/>
                <w:color w:val="467886"/>
              </w:rPr>
              <w:t xml:space="preserve">4 </w:t>
            </w:r>
          </w:p>
        </w:tc>
        <w:tc>
          <w:tcPr>
            <w:tcW w:w="3110" w:type="dxa"/>
            <w:tcBorders>
              <w:top w:val="single" w:sz="4" w:space="0" w:color="000000"/>
              <w:left w:val="single" w:sz="4" w:space="0" w:color="000000"/>
              <w:bottom w:val="single" w:sz="4" w:space="0" w:color="000000"/>
              <w:right w:val="single" w:sz="12" w:space="0" w:color="000000"/>
            </w:tcBorders>
            <w:vAlign w:val="center"/>
          </w:tcPr>
          <w:p w14:paraId="47B232BE" w14:textId="77777777" w:rsidR="006B3925" w:rsidRPr="00495097" w:rsidRDefault="00AD33BA">
            <w:pPr>
              <w:spacing w:after="0" w:line="259" w:lineRule="auto"/>
              <w:ind w:left="154" w:right="0" w:firstLine="0"/>
              <w:jc w:val="center"/>
              <w:rPr>
                <w:rFonts w:ascii="Arial" w:hAnsi="Arial" w:cs="Arial"/>
              </w:rPr>
            </w:pPr>
            <w:r w:rsidRPr="00495097">
              <w:rPr>
                <w:rFonts w:ascii="Arial" w:hAnsi="Arial" w:cs="Arial"/>
                <w:color w:val="467886"/>
              </w:rPr>
              <w:t xml:space="preserve"> </w:t>
            </w:r>
          </w:p>
        </w:tc>
      </w:tr>
      <w:tr w:rsidR="006B3925" w:rsidRPr="00495097" w14:paraId="332061F5" w14:textId="77777777">
        <w:trPr>
          <w:trHeight w:val="701"/>
        </w:trPr>
        <w:tc>
          <w:tcPr>
            <w:tcW w:w="5954" w:type="dxa"/>
            <w:tcBorders>
              <w:top w:val="single" w:sz="4" w:space="0" w:color="000000"/>
              <w:left w:val="single" w:sz="12" w:space="0" w:color="000000"/>
              <w:bottom w:val="single" w:sz="12" w:space="0" w:color="000000"/>
              <w:right w:val="single" w:sz="4" w:space="0" w:color="000000"/>
            </w:tcBorders>
            <w:vAlign w:val="bottom"/>
          </w:tcPr>
          <w:p w14:paraId="459CE006" w14:textId="77777777" w:rsidR="006B3925" w:rsidRPr="00495097" w:rsidRDefault="00AD33BA">
            <w:pPr>
              <w:spacing w:after="0" w:line="259" w:lineRule="auto"/>
              <w:ind w:left="4" w:right="0" w:firstLine="0"/>
              <w:jc w:val="both"/>
              <w:rPr>
                <w:rFonts w:ascii="Arial" w:hAnsi="Arial" w:cs="Arial"/>
              </w:rPr>
            </w:pPr>
            <w:r w:rsidRPr="00495097">
              <w:rPr>
                <w:rFonts w:ascii="Arial" w:hAnsi="Arial" w:cs="Arial"/>
              </w:rPr>
              <w:t xml:space="preserve">7b6 - Non-attendance for newborn hearing assessment is managed in accordance with NBHS guidelines </w:t>
            </w:r>
          </w:p>
        </w:tc>
        <w:tc>
          <w:tcPr>
            <w:tcW w:w="590" w:type="dxa"/>
            <w:tcBorders>
              <w:top w:val="single" w:sz="4" w:space="0" w:color="000000"/>
              <w:left w:val="single" w:sz="4" w:space="0" w:color="000000"/>
              <w:bottom w:val="single" w:sz="12" w:space="0" w:color="000000"/>
              <w:right w:val="single" w:sz="4" w:space="0" w:color="000000"/>
            </w:tcBorders>
          </w:tcPr>
          <w:p w14:paraId="2E4B17C7"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11DBFFB8"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3FEDE1D4"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23FD4D65"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478EEB31"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3" w:type="dxa"/>
            <w:tcBorders>
              <w:top w:val="single" w:sz="4" w:space="0" w:color="000000"/>
              <w:left w:val="single" w:sz="4" w:space="0" w:color="000000"/>
              <w:bottom w:val="single" w:sz="12" w:space="0" w:color="000000"/>
              <w:right w:val="single" w:sz="4" w:space="0" w:color="000000"/>
            </w:tcBorders>
          </w:tcPr>
          <w:p w14:paraId="50E185ED"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1558" w:type="dxa"/>
            <w:tcBorders>
              <w:top w:val="single" w:sz="4" w:space="0" w:color="000000"/>
              <w:left w:val="single" w:sz="4" w:space="0" w:color="000000"/>
              <w:bottom w:val="single" w:sz="12" w:space="0" w:color="000000"/>
              <w:right w:val="single" w:sz="4" w:space="0" w:color="000000"/>
            </w:tcBorders>
            <w:vAlign w:val="center"/>
          </w:tcPr>
          <w:p w14:paraId="76DBA7BE" w14:textId="77777777" w:rsidR="006B3925" w:rsidRPr="00495097" w:rsidRDefault="00AD33BA">
            <w:pPr>
              <w:spacing w:after="0" w:line="259" w:lineRule="auto"/>
              <w:ind w:left="95" w:right="0" w:firstLine="0"/>
              <w:jc w:val="center"/>
              <w:rPr>
                <w:rFonts w:ascii="Arial" w:hAnsi="Arial" w:cs="Arial"/>
              </w:rPr>
            </w:pPr>
            <w:r w:rsidRPr="00495097">
              <w:rPr>
                <w:rFonts w:ascii="Arial" w:hAnsi="Arial" w:cs="Arial"/>
                <w:color w:val="467886"/>
              </w:rPr>
              <w:t xml:space="preserve">3 </w:t>
            </w:r>
          </w:p>
        </w:tc>
        <w:tc>
          <w:tcPr>
            <w:tcW w:w="3110" w:type="dxa"/>
            <w:tcBorders>
              <w:top w:val="single" w:sz="4" w:space="0" w:color="000000"/>
              <w:left w:val="single" w:sz="4" w:space="0" w:color="000000"/>
              <w:bottom w:val="single" w:sz="12" w:space="0" w:color="000000"/>
              <w:right w:val="single" w:sz="12" w:space="0" w:color="000000"/>
            </w:tcBorders>
            <w:vAlign w:val="center"/>
          </w:tcPr>
          <w:p w14:paraId="63BF0B46" w14:textId="77777777" w:rsidR="006B3925" w:rsidRPr="00495097" w:rsidRDefault="00AD33BA">
            <w:pPr>
              <w:spacing w:after="0" w:line="259" w:lineRule="auto"/>
              <w:ind w:left="101" w:right="0" w:firstLine="0"/>
              <w:jc w:val="center"/>
              <w:rPr>
                <w:rFonts w:ascii="Arial" w:hAnsi="Arial" w:cs="Arial"/>
              </w:rPr>
            </w:pPr>
            <w:r w:rsidRPr="00495097">
              <w:rPr>
                <w:rFonts w:ascii="Arial" w:hAnsi="Arial" w:cs="Arial"/>
                <w:color w:val="00B050"/>
              </w:rPr>
              <w:t xml:space="preserve">Standard 7 = 92 </w:t>
            </w:r>
          </w:p>
        </w:tc>
      </w:tr>
      <w:tr w:rsidR="006B3925" w:rsidRPr="00495097" w14:paraId="411C1605" w14:textId="77777777">
        <w:trPr>
          <w:trHeight w:val="607"/>
        </w:trPr>
        <w:tc>
          <w:tcPr>
            <w:tcW w:w="5954" w:type="dxa"/>
            <w:tcBorders>
              <w:top w:val="single" w:sz="12" w:space="0" w:color="000000"/>
              <w:left w:val="single" w:sz="12" w:space="0" w:color="000000"/>
              <w:bottom w:val="single" w:sz="4" w:space="0" w:color="000000"/>
              <w:right w:val="single" w:sz="4" w:space="0" w:color="000000"/>
            </w:tcBorders>
          </w:tcPr>
          <w:p w14:paraId="7C5AD28F"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8a2 – The Audiology service surveys the views of children with a hearing loss every 3 years </w:t>
            </w:r>
          </w:p>
        </w:tc>
        <w:tc>
          <w:tcPr>
            <w:tcW w:w="590" w:type="dxa"/>
            <w:tcBorders>
              <w:top w:val="single" w:sz="12" w:space="0" w:color="000000"/>
              <w:left w:val="single" w:sz="4" w:space="0" w:color="000000"/>
              <w:bottom w:val="single" w:sz="4" w:space="0" w:color="000000"/>
              <w:right w:val="single" w:sz="4" w:space="0" w:color="000000"/>
            </w:tcBorders>
          </w:tcPr>
          <w:p w14:paraId="434CC0FE"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7294B2A7"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4D969D77"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2623AE2E"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41DDED48"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 </w:t>
            </w:r>
          </w:p>
        </w:tc>
        <w:tc>
          <w:tcPr>
            <w:tcW w:w="593" w:type="dxa"/>
            <w:tcBorders>
              <w:top w:val="single" w:sz="12" w:space="0" w:color="000000"/>
              <w:left w:val="single" w:sz="4" w:space="0" w:color="000000"/>
              <w:bottom w:val="single" w:sz="4" w:space="0" w:color="000000"/>
              <w:right w:val="single" w:sz="4" w:space="0" w:color="000000"/>
            </w:tcBorders>
          </w:tcPr>
          <w:p w14:paraId="79E4C370"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X </w:t>
            </w:r>
          </w:p>
        </w:tc>
        <w:tc>
          <w:tcPr>
            <w:tcW w:w="1558" w:type="dxa"/>
            <w:tcBorders>
              <w:top w:val="single" w:sz="12" w:space="0" w:color="000000"/>
              <w:left w:val="single" w:sz="4" w:space="0" w:color="000000"/>
              <w:bottom w:val="single" w:sz="4" w:space="0" w:color="000000"/>
              <w:right w:val="single" w:sz="4" w:space="0" w:color="000000"/>
            </w:tcBorders>
            <w:vAlign w:val="center"/>
          </w:tcPr>
          <w:p w14:paraId="582A892F" w14:textId="77777777" w:rsidR="006B3925" w:rsidRPr="00495097" w:rsidRDefault="00AD33BA">
            <w:pPr>
              <w:spacing w:after="0" w:line="259" w:lineRule="auto"/>
              <w:ind w:left="95" w:right="0" w:firstLine="0"/>
              <w:jc w:val="center"/>
              <w:rPr>
                <w:rFonts w:ascii="Arial" w:hAnsi="Arial" w:cs="Arial"/>
              </w:rPr>
            </w:pPr>
            <w:r w:rsidRPr="00495097">
              <w:rPr>
                <w:rFonts w:ascii="Arial" w:hAnsi="Arial" w:cs="Arial"/>
                <w:color w:val="467886"/>
              </w:rPr>
              <w:t xml:space="preserve">4 </w:t>
            </w:r>
          </w:p>
        </w:tc>
        <w:tc>
          <w:tcPr>
            <w:tcW w:w="3110" w:type="dxa"/>
            <w:tcBorders>
              <w:top w:val="single" w:sz="12" w:space="0" w:color="000000"/>
              <w:left w:val="single" w:sz="4" w:space="0" w:color="000000"/>
              <w:bottom w:val="single" w:sz="4" w:space="0" w:color="000000"/>
              <w:right w:val="single" w:sz="12" w:space="0" w:color="000000"/>
            </w:tcBorders>
            <w:vAlign w:val="center"/>
          </w:tcPr>
          <w:p w14:paraId="72DDC6AF" w14:textId="77777777" w:rsidR="006B3925" w:rsidRPr="00495097" w:rsidRDefault="00AD33BA">
            <w:pPr>
              <w:spacing w:after="0" w:line="259" w:lineRule="auto"/>
              <w:ind w:left="154" w:right="0" w:firstLine="0"/>
              <w:jc w:val="center"/>
              <w:rPr>
                <w:rFonts w:ascii="Arial" w:hAnsi="Arial" w:cs="Arial"/>
              </w:rPr>
            </w:pPr>
            <w:r w:rsidRPr="00495097">
              <w:rPr>
                <w:rFonts w:ascii="Arial" w:hAnsi="Arial" w:cs="Arial"/>
                <w:color w:val="467886"/>
              </w:rPr>
              <w:t xml:space="preserve"> </w:t>
            </w:r>
          </w:p>
        </w:tc>
      </w:tr>
      <w:tr w:rsidR="006B3925" w:rsidRPr="00495097" w14:paraId="3D670CCD" w14:textId="77777777">
        <w:trPr>
          <w:trHeight w:val="319"/>
        </w:trPr>
        <w:tc>
          <w:tcPr>
            <w:tcW w:w="5954" w:type="dxa"/>
            <w:tcBorders>
              <w:top w:val="single" w:sz="4" w:space="0" w:color="000000"/>
              <w:left w:val="single" w:sz="12" w:space="0" w:color="000000"/>
              <w:bottom w:val="single" w:sz="12" w:space="0" w:color="000000"/>
              <w:right w:val="single" w:sz="4" w:space="0" w:color="000000"/>
            </w:tcBorders>
          </w:tcPr>
          <w:p w14:paraId="6D858DC3"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8b5 – NBHS is a standing agenda item at CHSWG </w:t>
            </w:r>
          </w:p>
        </w:tc>
        <w:tc>
          <w:tcPr>
            <w:tcW w:w="590" w:type="dxa"/>
            <w:tcBorders>
              <w:top w:val="single" w:sz="4" w:space="0" w:color="000000"/>
              <w:left w:val="single" w:sz="4" w:space="0" w:color="000000"/>
              <w:bottom w:val="single" w:sz="12" w:space="0" w:color="000000"/>
              <w:right w:val="single" w:sz="4" w:space="0" w:color="000000"/>
            </w:tcBorders>
          </w:tcPr>
          <w:p w14:paraId="379C6AC6"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06B90E5E"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0468D6DD"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45077DEE"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4B76DC4A" w14:textId="77777777" w:rsidR="006B3925" w:rsidRPr="00495097" w:rsidRDefault="00AD33BA">
            <w:pPr>
              <w:spacing w:after="0" w:line="259" w:lineRule="auto"/>
              <w:ind w:left="2" w:right="0" w:firstLine="0"/>
              <w:rPr>
                <w:rFonts w:ascii="Arial" w:hAnsi="Arial" w:cs="Arial"/>
              </w:rPr>
            </w:pPr>
            <w:r w:rsidRPr="00495097">
              <w:rPr>
                <w:rFonts w:ascii="Arial" w:hAnsi="Arial" w:cs="Arial"/>
              </w:rPr>
              <w:t xml:space="preserve"> </w:t>
            </w:r>
          </w:p>
        </w:tc>
        <w:tc>
          <w:tcPr>
            <w:tcW w:w="593" w:type="dxa"/>
            <w:tcBorders>
              <w:top w:val="single" w:sz="4" w:space="0" w:color="000000"/>
              <w:left w:val="single" w:sz="4" w:space="0" w:color="000000"/>
              <w:bottom w:val="single" w:sz="12" w:space="0" w:color="000000"/>
              <w:right w:val="single" w:sz="4" w:space="0" w:color="000000"/>
            </w:tcBorders>
          </w:tcPr>
          <w:p w14:paraId="29EDF201" w14:textId="77777777" w:rsidR="006B3925" w:rsidRPr="00495097" w:rsidRDefault="00AD33BA">
            <w:pPr>
              <w:spacing w:after="0" w:line="259" w:lineRule="auto"/>
              <w:ind w:left="5" w:right="0" w:firstLine="0"/>
              <w:rPr>
                <w:rFonts w:ascii="Arial" w:hAnsi="Arial" w:cs="Arial"/>
              </w:rPr>
            </w:pPr>
            <w:r w:rsidRPr="00495097">
              <w:rPr>
                <w:rFonts w:ascii="Arial" w:hAnsi="Arial" w:cs="Arial"/>
              </w:rPr>
              <w:t xml:space="preserve">X </w:t>
            </w:r>
          </w:p>
        </w:tc>
        <w:tc>
          <w:tcPr>
            <w:tcW w:w="1558" w:type="dxa"/>
            <w:tcBorders>
              <w:top w:val="single" w:sz="4" w:space="0" w:color="000000"/>
              <w:left w:val="single" w:sz="4" w:space="0" w:color="000000"/>
              <w:bottom w:val="single" w:sz="12" w:space="0" w:color="000000"/>
              <w:right w:val="single" w:sz="4" w:space="0" w:color="000000"/>
            </w:tcBorders>
          </w:tcPr>
          <w:p w14:paraId="2869D227" w14:textId="77777777" w:rsidR="006B3925" w:rsidRPr="00495097" w:rsidRDefault="00AD33BA">
            <w:pPr>
              <w:spacing w:after="0" w:line="259" w:lineRule="auto"/>
              <w:ind w:left="95" w:right="0" w:firstLine="0"/>
              <w:jc w:val="center"/>
              <w:rPr>
                <w:rFonts w:ascii="Arial" w:hAnsi="Arial" w:cs="Arial"/>
              </w:rPr>
            </w:pPr>
            <w:r w:rsidRPr="00495097">
              <w:rPr>
                <w:rFonts w:ascii="Arial" w:hAnsi="Arial" w:cs="Arial"/>
                <w:color w:val="467886"/>
              </w:rPr>
              <w:t xml:space="preserve">4 </w:t>
            </w:r>
          </w:p>
        </w:tc>
        <w:tc>
          <w:tcPr>
            <w:tcW w:w="3110" w:type="dxa"/>
            <w:tcBorders>
              <w:top w:val="single" w:sz="4" w:space="0" w:color="000000"/>
              <w:left w:val="single" w:sz="4" w:space="0" w:color="000000"/>
              <w:bottom w:val="single" w:sz="12" w:space="0" w:color="000000"/>
              <w:right w:val="single" w:sz="12" w:space="0" w:color="000000"/>
            </w:tcBorders>
          </w:tcPr>
          <w:p w14:paraId="7EAFE813" w14:textId="77777777" w:rsidR="006B3925" w:rsidRPr="00495097" w:rsidRDefault="00AD33BA">
            <w:pPr>
              <w:spacing w:after="0" w:line="259" w:lineRule="auto"/>
              <w:ind w:left="102" w:right="0" w:firstLine="0"/>
              <w:jc w:val="center"/>
              <w:rPr>
                <w:rFonts w:ascii="Arial" w:hAnsi="Arial" w:cs="Arial"/>
              </w:rPr>
            </w:pPr>
            <w:r w:rsidRPr="00495097">
              <w:rPr>
                <w:rFonts w:ascii="Arial" w:hAnsi="Arial" w:cs="Arial"/>
                <w:color w:val="00B050"/>
              </w:rPr>
              <w:t xml:space="preserve">Standard 8 = 100 </w:t>
            </w:r>
          </w:p>
        </w:tc>
      </w:tr>
      <w:tr w:rsidR="006B3925" w:rsidRPr="00495097" w14:paraId="55655B2E" w14:textId="77777777">
        <w:trPr>
          <w:trHeight w:val="910"/>
        </w:trPr>
        <w:tc>
          <w:tcPr>
            <w:tcW w:w="5954" w:type="dxa"/>
            <w:tcBorders>
              <w:top w:val="single" w:sz="12" w:space="0" w:color="000000"/>
              <w:left w:val="single" w:sz="12" w:space="0" w:color="000000"/>
              <w:bottom w:val="single" w:sz="12" w:space="0" w:color="000000"/>
              <w:right w:val="single" w:sz="4" w:space="0" w:color="000000"/>
            </w:tcBorders>
          </w:tcPr>
          <w:p w14:paraId="3562DD87"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9b2 - All medical staff working within the collaborative team have appropriate qualifications, training, expertise and competence for newborn/early years work </w:t>
            </w:r>
          </w:p>
        </w:tc>
        <w:tc>
          <w:tcPr>
            <w:tcW w:w="590" w:type="dxa"/>
            <w:tcBorders>
              <w:top w:val="single" w:sz="12" w:space="0" w:color="000000"/>
              <w:left w:val="single" w:sz="4" w:space="0" w:color="000000"/>
              <w:bottom w:val="single" w:sz="12" w:space="0" w:color="000000"/>
              <w:right w:val="single" w:sz="4" w:space="0" w:color="000000"/>
            </w:tcBorders>
          </w:tcPr>
          <w:p w14:paraId="2CD961B4" w14:textId="77777777" w:rsidR="006B3925" w:rsidRPr="00495097" w:rsidRDefault="00AD33BA">
            <w:pPr>
              <w:spacing w:after="0" w:line="259" w:lineRule="auto"/>
              <w:ind w:left="4"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2A86122E" w14:textId="77777777" w:rsidR="006B3925" w:rsidRPr="00495097" w:rsidRDefault="00AD33BA">
            <w:pPr>
              <w:spacing w:after="0" w:line="259" w:lineRule="auto"/>
              <w:ind w:left="1"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747435BD"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293E9B5B"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61DACA19"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593" w:type="dxa"/>
            <w:tcBorders>
              <w:top w:val="single" w:sz="12" w:space="0" w:color="000000"/>
              <w:left w:val="single" w:sz="4" w:space="0" w:color="000000"/>
              <w:bottom w:val="single" w:sz="12" w:space="0" w:color="000000"/>
              <w:right w:val="single" w:sz="4" w:space="0" w:color="000000"/>
            </w:tcBorders>
          </w:tcPr>
          <w:p w14:paraId="21880B55" w14:textId="77777777" w:rsidR="006B3925" w:rsidRPr="00495097" w:rsidRDefault="00AD33BA">
            <w:pPr>
              <w:spacing w:after="0" w:line="259" w:lineRule="auto"/>
              <w:ind w:left="3" w:right="0" w:firstLine="0"/>
              <w:rPr>
                <w:rFonts w:ascii="Arial" w:hAnsi="Arial" w:cs="Arial"/>
              </w:rPr>
            </w:pPr>
            <w:r w:rsidRPr="00495097">
              <w:rPr>
                <w:rFonts w:ascii="Arial" w:hAnsi="Arial" w:cs="Arial"/>
              </w:rPr>
              <w:t xml:space="preserve">X </w:t>
            </w:r>
          </w:p>
        </w:tc>
        <w:tc>
          <w:tcPr>
            <w:tcW w:w="1558" w:type="dxa"/>
            <w:tcBorders>
              <w:top w:val="single" w:sz="12" w:space="0" w:color="000000"/>
              <w:left w:val="single" w:sz="4" w:space="0" w:color="000000"/>
              <w:bottom w:val="single" w:sz="12" w:space="0" w:color="000000"/>
              <w:right w:val="single" w:sz="4" w:space="0" w:color="000000"/>
            </w:tcBorders>
            <w:vAlign w:val="center"/>
          </w:tcPr>
          <w:p w14:paraId="7B278515" w14:textId="77777777" w:rsidR="006B3925" w:rsidRPr="00495097" w:rsidRDefault="00AD33BA">
            <w:pPr>
              <w:spacing w:after="0" w:line="259" w:lineRule="auto"/>
              <w:ind w:left="95" w:right="0" w:firstLine="0"/>
              <w:jc w:val="center"/>
              <w:rPr>
                <w:rFonts w:ascii="Arial" w:hAnsi="Arial" w:cs="Arial"/>
              </w:rPr>
            </w:pPr>
            <w:r w:rsidRPr="00495097">
              <w:rPr>
                <w:rFonts w:ascii="Arial" w:hAnsi="Arial" w:cs="Arial"/>
                <w:color w:val="467886"/>
              </w:rPr>
              <w:t xml:space="preserve">4 </w:t>
            </w:r>
          </w:p>
        </w:tc>
        <w:tc>
          <w:tcPr>
            <w:tcW w:w="3110" w:type="dxa"/>
            <w:tcBorders>
              <w:top w:val="single" w:sz="12" w:space="0" w:color="000000"/>
              <w:left w:val="single" w:sz="4" w:space="0" w:color="000000"/>
              <w:bottom w:val="single" w:sz="12" w:space="0" w:color="000000"/>
              <w:right w:val="single" w:sz="12" w:space="0" w:color="000000"/>
            </w:tcBorders>
            <w:vAlign w:val="center"/>
          </w:tcPr>
          <w:p w14:paraId="3629623A" w14:textId="77777777" w:rsidR="006B3925" w:rsidRPr="00495097" w:rsidRDefault="00AD33BA">
            <w:pPr>
              <w:spacing w:after="0" w:line="259" w:lineRule="auto"/>
              <w:ind w:left="155" w:right="0" w:firstLine="0"/>
              <w:jc w:val="center"/>
              <w:rPr>
                <w:rFonts w:ascii="Arial" w:hAnsi="Arial" w:cs="Arial"/>
              </w:rPr>
            </w:pPr>
            <w:r w:rsidRPr="00495097">
              <w:rPr>
                <w:rFonts w:ascii="Arial" w:hAnsi="Arial" w:cs="Arial"/>
              </w:rPr>
              <w:t xml:space="preserve"> </w:t>
            </w:r>
          </w:p>
          <w:p w14:paraId="6CAA1E9D" w14:textId="77777777" w:rsidR="006B3925" w:rsidRPr="00495097" w:rsidRDefault="00AD33BA">
            <w:pPr>
              <w:spacing w:after="0" w:line="259" w:lineRule="auto"/>
              <w:ind w:left="102" w:right="0" w:firstLine="0"/>
              <w:jc w:val="center"/>
              <w:rPr>
                <w:rFonts w:ascii="Arial" w:hAnsi="Arial" w:cs="Arial"/>
              </w:rPr>
            </w:pPr>
            <w:r w:rsidRPr="00495097">
              <w:rPr>
                <w:rFonts w:ascii="Arial" w:hAnsi="Arial" w:cs="Arial"/>
                <w:color w:val="00B050"/>
              </w:rPr>
              <w:t xml:space="preserve">Standard 9 = 100 </w:t>
            </w:r>
          </w:p>
        </w:tc>
      </w:tr>
    </w:tbl>
    <w:p w14:paraId="2C67CE27" w14:textId="77777777" w:rsidR="006B3925" w:rsidRPr="00495097" w:rsidRDefault="00AD33BA">
      <w:pPr>
        <w:spacing w:after="0" w:line="259" w:lineRule="auto"/>
        <w:ind w:left="142" w:right="0" w:firstLine="0"/>
        <w:rPr>
          <w:rFonts w:ascii="Arial" w:hAnsi="Arial" w:cs="Arial"/>
        </w:rPr>
      </w:pPr>
      <w:r w:rsidRPr="00495097">
        <w:rPr>
          <w:rFonts w:ascii="Arial" w:hAnsi="Arial" w:cs="Arial"/>
        </w:rPr>
        <w:t xml:space="preserve"> </w:t>
      </w:r>
    </w:p>
    <w:p w14:paraId="255C6ADD"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657C58B4"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6E63E8F9" w14:textId="77777777" w:rsidR="006B3925" w:rsidRPr="00495097" w:rsidRDefault="00AD33BA">
      <w:pPr>
        <w:spacing w:after="0" w:line="259" w:lineRule="auto"/>
        <w:ind w:left="0" w:right="0" w:firstLine="0"/>
        <w:rPr>
          <w:rFonts w:ascii="Arial" w:hAnsi="Arial" w:cs="Arial"/>
        </w:rPr>
      </w:pPr>
      <w:r w:rsidRPr="00495097">
        <w:rPr>
          <w:rFonts w:ascii="Arial" w:hAnsi="Arial" w:cs="Arial"/>
        </w:rPr>
        <w:t xml:space="preserve"> </w:t>
      </w:r>
    </w:p>
    <w:p w14:paraId="09ED94C4" w14:textId="77777777" w:rsidR="006B3925" w:rsidRPr="00495097" w:rsidRDefault="00AD33BA">
      <w:pPr>
        <w:pStyle w:val="Heading1"/>
        <w:ind w:left="-5" w:right="0"/>
        <w:rPr>
          <w:rFonts w:ascii="Arial" w:hAnsi="Arial" w:cs="Arial"/>
        </w:rPr>
      </w:pPr>
      <w:r w:rsidRPr="00495097">
        <w:rPr>
          <w:rFonts w:ascii="Arial" w:hAnsi="Arial" w:cs="Arial"/>
        </w:rPr>
        <w:lastRenderedPageBreak/>
        <w:t xml:space="preserve">References </w:t>
      </w:r>
    </w:p>
    <w:p w14:paraId="7A70E3DD" w14:textId="77777777" w:rsidR="006B3925" w:rsidRPr="00495097" w:rsidRDefault="00AD33BA">
      <w:pPr>
        <w:numPr>
          <w:ilvl w:val="0"/>
          <w:numId w:val="3"/>
        </w:numPr>
        <w:spacing w:after="2" w:line="256" w:lineRule="auto"/>
        <w:ind w:right="0" w:hanging="415"/>
        <w:rPr>
          <w:rFonts w:ascii="Arial" w:hAnsi="Arial" w:cs="Arial"/>
        </w:rPr>
      </w:pPr>
      <w:r w:rsidRPr="00495097">
        <w:rPr>
          <w:rFonts w:ascii="Arial" w:hAnsi="Arial" w:cs="Arial"/>
          <w:color w:val="0000FF"/>
          <w:u w:val="single" w:color="0000FF"/>
        </w:rPr>
        <w:t>Duty of Quality Health and Care Quality Standards.pptx)</w:t>
      </w:r>
      <w:r w:rsidRPr="00495097">
        <w:rPr>
          <w:rFonts w:ascii="Arial" w:hAnsi="Arial" w:cs="Arial"/>
        </w:rPr>
        <w:t xml:space="preserve">. </w:t>
      </w:r>
    </w:p>
    <w:p w14:paraId="57E28C1F" w14:textId="77777777" w:rsidR="006B3925" w:rsidRPr="00495097" w:rsidRDefault="00AD33BA">
      <w:pPr>
        <w:numPr>
          <w:ilvl w:val="0"/>
          <w:numId w:val="3"/>
        </w:numPr>
        <w:spacing w:after="2" w:line="256" w:lineRule="auto"/>
        <w:ind w:right="0" w:hanging="415"/>
        <w:rPr>
          <w:rFonts w:ascii="Arial" w:hAnsi="Arial" w:cs="Arial"/>
        </w:rPr>
      </w:pPr>
      <w:r w:rsidRPr="00495097">
        <w:rPr>
          <w:rFonts w:ascii="Arial" w:hAnsi="Arial" w:cs="Arial"/>
        </w:rPr>
        <w:t xml:space="preserve">Children’s Audiology Quality Standards (version 2) </w:t>
      </w:r>
      <w:r w:rsidRPr="00495097">
        <w:rPr>
          <w:rFonts w:ascii="Arial" w:hAnsi="Arial" w:cs="Arial"/>
          <w:color w:val="0000FF"/>
          <w:u w:val="single" w:color="0000FF"/>
        </w:rPr>
        <w:t>https://gov.wales/sites/default/files/publications/2019-10/quality-standards-forchildrens-hearing-services.pdf</w:t>
      </w:r>
      <w:r w:rsidRPr="00495097">
        <w:rPr>
          <w:rFonts w:ascii="Arial" w:hAnsi="Arial" w:cs="Arial"/>
        </w:rPr>
        <w:t xml:space="preserve"> </w:t>
      </w:r>
    </w:p>
    <w:p w14:paraId="29265E66" w14:textId="77777777" w:rsidR="006B3925" w:rsidRPr="00495097" w:rsidRDefault="00AD33BA">
      <w:pPr>
        <w:numPr>
          <w:ilvl w:val="0"/>
          <w:numId w:val="3"/>
        </w:numPr>
        <w:spacing w:after="2" w:line="256" w:lineRule="auto"/>
        <w:ind w:right="0" w:hanging="415"/>
        <w:rPr>
          <w:rFonts w:ascii="Arial" w:hAnsi="Arial" w:cs="Arial"/>
        </w:rPr>
      </w:pPr>
      <w:r w:rsidRPr="00495097">
        <w:rPr>
          <w:rFonts w:ascii="Arial" w:hAnsi="Arial" w:cs="Arial"/>
        </w:rPr>
        <w:t xml:space="preserve">Welsh Government National Clinical Audit and Outcomes Review </w:t>
      </w:r>
      <w:proofErr w:type="gramStart"/>
      <w:r w:rsidRPr="00495097">
        <w:rPr>
          <w:rFonts w:ascii="Arial" w:hAnsi="Arial" w:cs="Arial"/>
        </w:rPr>
        <w:t xml:space="preserve">Plan  </w:t>
      </w:r>
      <w:r w:rsidRPr="00495097">
        <w:rPr>
          <w:rFonts w:ascii="Arial" w:hAnsi="Arial" w:cs="Arial"/>
          <w:color w:val="0000FF"/>
          <w:u w:val="single" w:color="0000FF"/>
        </w:rPr>
        <w:t>nhs-wales-national-clinical-audit-and-outcome-review-plan-annualrolling-programme-2019-2020.pdf, .</w:t>
      </w:r>
      <w:proofErr w:type="gramEnd"/>
      <w:r w:rsidRPr="00495097">
        <w:rPr>
          <w:rFonts w:ascii="Arial" w:hAnsi="Arial" w:cs="Arial"/>
          <w:color w:val="0000FF"/>
        </w:rPr>
        <w:t xml:space="preserve">     </w:t>
      </w:r>
    </w:p>
    <w:p w14:paraId="4000406D" w14:textId="77777777" w:rsidR="006B3925" w:rsidRDefault="00AD33BA">
      <w:pPr>
        <w:spacing w:after="0" w:line="259" w:lineRule="auto"/>
        <w:ind w:left="142" w:right="0" w:firstLine="0"/>
      </w:pPr>
      <w:r>
        <w:t xml:space="preserve"> </w:t>
      </w:r>
    </w:p>
    <w:sectPr w:rsidR="006B3925">
      <w:pgSz w:w="16838" w:h="11906" w:orient="landscape"/>
      <w:pgMar w:top="1282" w:right="1741" w:bottom="1037" w:left="129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D34404"/>
    <w:multiLevelType w:val="hybridMultilevel"/>
    <w:tmpl w:val="3DD2F768"/>
    <w:lvl w:ilvl="0" w:tplc="DBA284F8">
      <w:start w:val="1"/>
      <w:numFmt w:val="bullet"/>
      <w:lvlText w:val="•"/>
      <w:lvlJc w:val="left"/>
      <w:pPr>
        <w:ind w:left="4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AB0CA00">
      <w:start w:val="1"/>
      <w:numFmt w:val="bullet"/>
      <w:lvlText w:val="o"/>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9204FB0">
      <w:start w:val="1"/>
      <w:numFmt w:val="bullet"/>
      <w:lvlText w:val="▪"/>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418C0A0">
      <w:start w:val="1"/>
      <w:numFmt w:val="bullet"/>
      <w:lvlText w:val="•"/>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562E94A">
      <w:start w:val="1"/>
      <w:numFmt w:val="bullet"/>
      <w:lvlText w:val="o"/>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D1CA864">
      <w:start w:val="1"/>
      <w:numFmt w:val="bullet"/>
      <w:lvlText w:val="▪"/>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12AC232">
      <w:start w:val="1"/>
      <w:numFmt w:val="bullet"/>
      <w:lvlText w:val="•"/>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4529632">
      <w:start w:val="1"/>
      <w:numFmt w:val="bullet"/>
      <w:lvlText w:val="o"/>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BE0A438">
      <w:start w:val="1"/>
      <w:numFmt w:val="bullet"/>
      <w:lvlText w:val="▪"/>
      <w:lvlJc w:val="left"/>
      <w:pPr>
        <w:ind w:left="64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39036EDE"/>
    <w:multiLevelType w:val="hybridMultilevel"/>
    <w:tmpl w:val="0478BE0E"/>
    <w:lvl w:ilvl="0" w:tplc="AAF03E56">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DF6A71C">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244FBA">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AC8D2DA">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9F0797E">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F3E1DAE">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E096C2">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81C84F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648A020">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39E97132"/>
    <w:multiLevelType w:val="hybridMultilevel"/>
    <w:tmpl w:val="B7FCACC6"/>
    <w:lvl w:ilvl="0" w:tplc="C38670BE">
      <w:start w:val="1"/>
      <w:numFmt w:val="decimal"/>
      <w:lvlText w:val="%1."/>
      <w:lvlJc w:val="left"/>
      <w:pPr>
        <w:ind w:left="4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3567496">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B40DD9A">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F326530">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308E012">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4DE02F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062035A">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0C49134">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562D5C2">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16cid:durableId="216863119">
    <w:abstractNumId w:val="0"/>
  </w:num>
  <w:num w:numId="2" w16cid:durableId="120534599">
    <w:abstractNumId w:val="1"/>
  </w:num>
  <w:num w:numId="3" w16cid:durableId="136656488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925"/>
    <w:rsid w:val="00495097"/>
    <w:rsid w:val="006B3925"/>
    <w:rsid w:val="00AD33BA"/>
    <w:rsid w:val="00F220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63BC3"/>
  <w15:docId w15:val="{247342BB-52D2-411B-A63B-51E220E56E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53" w:lineRule="auto"/>
      <w:ind w:left="10" w:right="52" w:hanging="10"/>
    </w:pPr>
    <w:rPr>
      <w:rFonts w:ascii="Times New Roman" w:eastAsia="Times New Roman" w:hAnsi="Times New Roman" w:cs="Times New Roman"/>
      <w:color w:val="000000"/>
      <w:sz w:val="24"/>
    </w:rPr>
  </w:style>
  <w:style w:type="paragraph" w:styleId="Heading1">
    <w:name w:val="heading 1"/>
    <w:next w:val="Normal"/>
    <w:link w:val="Heading1Char"/>
    <w:uiPriority w:val="9"/>
    <w:qFormat/>
    <w:pPr>
      <w:keepNext/>
      <w:keepLines/>
      <w:spacing w:after="0"/>
      <w:ind w:left="785" w:right="545" w:hanging="10"/>
      <w:outlineLvl w:val="0"/>
    </w:pPr>
    <w:rPr>
      <w:rFonts w:ascii="Times New Roman" w:eastAsia="Times New Roman" w:hAnsi="Times New Roman" w:cs="Times New Roman"/>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1296</Words>
  <Characters>7393</Characters>
  <Application>Microsoft Office Word</Application>
  <DocSecurity>0</DocSecurity>
  <Lines>61</Lines>
  <Paragraphs>17</Paragraphs>
  <ScaleCrop>false</ScaleCrop>
  <Company/>
  <LinksUpToDate>false</LinksUpToDate>
  <CharactersWithSpaces>8672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SBUHB QA2024 approved report 29.5.25.docx</dc:title>
  <dc:subject/>
  <dc:creator>Hayley Mills (Public Health Wales - Screening, NBHSW Wrexham Maelor Hospital)</dc:creator>
  <cp:keywords/>
  <cp:lastModifiedBy>Olivia Hughes (Swansea Bay UHB - Communications)</cp:lastModifiedBy>
  <cp:revision>3</cp:revision>
  <dcterms:created xsi:type="dcterms:W3CDTF">2025-08-01T15:12:00Z</dcterms:created>
  <dcterms:modified xsi:type="dcterms:W3CDTF">2025-10-02T11:17:00Z</dcterms:modified>
</cp:coreProperties>
</file>