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AFB" w:rsidRPr="00854AFB" w:rsidRDefault="00854AFB" w:rsidP="00854AFB">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854AFB">
        <w:rPr>
          <w:rFonts w:ascii="Verdana" w:eastAsia="Times New Roman" w:hAnsi="Verdana" w:cs="Times New Roman"/>
          <w:b/>
          <w:bCs/>
          <w:color w:val="4672B4"/>
          <w:kern w:val="36"/>
          <w:sz w:val="27"/>
          <w:szCs w:val="27"/>
          <w:lang w:eastAsia="en-GB"/>
        </w:rPr>
        <w:t>Welsh babies prone to higher rates of certain birth defects</w:t>
      </w:r>
    </w:p>
    <w:p w:rsidR="00854AFB" w:rsidRPr="00854AFB" w:rsidRDefault="00854AFB" w:rsidP="00854AFB">
      <w:pPr>
        <w:shd w:val="clear" w:color="auto" w:fill="FFFFFF"/>
        <w:spacing w:after="0" w:line="336" w:lineRule="atLeast"/>
        <w:rPr>
          <w:rFonts w:ascii="Verdana" w:eastAsia="Times New Roman" w:hAnsi="Verdana" w:cs="Times New Roman"/>
          <w:color w:val="883580"/>
          <w:sz w:val="16"/>
          <w:szCs w:val="16"/>
          <w:lang w:eastAsia="en-GB"/>
        </w:rPr>
      </w:pPr>
      <w:r w:rsidRPr="00854AFB">
        <w:rPr>
          <w:rFonts w:ascii="Verdana" w:eastAsia="Times New Roman" w:hAnsi="Verdana" w:cs="Times New Roman"/>
          <w:color w:val="883580"/>
          <w:sz w:val="16"/>
          <w:szCs w:val="16"/>
          <w:lang w:eastAsia="en-GB"/>
        </w:rPr>
        <w:t xml:space="preserve">Tuesday, 18 December 2018 </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Babies in Wales are prone to higher rates of certain birth defects than other parts of the world. That has been the finding of a Swansea team, which is urging women trying for a baby to ensure they take folic acid first.</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 </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591820</wp:posOffset>
            </wp:positionV>
            <wp:extent cx="2806065" cy="3644900"/>
            <wp:effectExtent l="0" t="0" r="0" b="0"/>
            <wp:wrapThrough wrapText="bothSides">
              <wp:wrapPolygon edited="0">
                <wp:start x="0" y="0"/>
                <wp:lineTo x="0" y="21449"/>
                <wp:lineTo x="21409" y="21449"/>
                <wp:lineTo x="21409" y="0"/>
                <wp:lineTo x="0" y="0"/>
              </wp:wrapPolygon>
            </wp:wrapThrough>
            <wp:docPr id="4" name="Picture 4" descr="Team CA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am CARI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06065" cy="3644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4AFB">
        <w:rPr>
          <w:rFonts w:ascii="Verdana" w:eastAsia="Times New Roman" w:hAnsi="Verdana" w:cs="Times New Roman"/>
          <w:color w:val="000000"/>
          <w:sz w:val="18"/>
          <w:szCs w:val="18"/>
          <w:lang w:eastAsia="en-GB"/>
        </w:rPr>
        <w:t xml:space="preserve">The B vitamin can help reduce the risk of disabling and sometimes fatal neural tube defects (NTDs). These include </w:t>
      </w:r>
      <w:proofErr w:type="spellStart"/>
      <w:r w:rsidRPr="00854AFB">
        <w:rPr>
          <w:rFonts w:ascii="Verdana" w:eastAsia="Times New Roman" w:hAnsi="Verdana" w:cs="Times New Roman"/>
          <w:color w:val="000000"/>
          <w:sz w:val="18"/>
          <w:szCs w:val="18"/>
          <w:lang w:eastAsia="en-GB"/>
        </w:rPr>
        <w:t>spina</w:t>
      </w:r>
      <w:proofErr w:type="spellEnd"/>
      <w:r w:rsidRPr="00854AFB">
        <w:rPr>
          <w:rFonts w:ascii="Verdana" w:eastAsia="Times New Roman" w:hAnsi="Verdana" w:cs="Times New Roman"/>
          <w:color w:val="000000"/>
          <w:sz w:val="18"/>
          <w:szCs w:val="18"/>
          <w:lang w:eastAsia="en-GB"/>
        </w:rPr>
        <w:t xml:space="preserve"> bifida and anencephaly, where the bones of the baby’s skull do not form properly.</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 </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Data collected from across Wales by Singleton Hospital-based CARIS (Congenital Anomaly Register and Information Service) – which has just celebrated its 20</w:t>
      </w:r>
      <w:r w:rsidRPr="00854AFB">
        <w:rPr>
          <w:rFonts w:ascii="Verdana" w:eastAsia="Times New Roman" w:hAnsi="Verdana" w:cs="Times New Roman"/>
          <w:color w:val="000000"/>
          <w:sz w:val="18"/>
          <w:szCs w:val="18"/>
          <w:vertAlign w:val="superscript"/>
          <w:lang w:eastAsia="en-GB"/>
        </w:rPr>
        <w:t>th</w:t>
      </w:r>
      <w:r w:rsidRPr="00854AFB">
        <w:rPr>
          <w:rFonts w:ascii="Verdana" w:eastAsia="Times New Roman" w:hAnsi="Verdana" w:cs="Times New Roman"/>
          <w:color w:val="000000"/>
          <w:sz w:val="18"/>
          <w:szCs w:val="18"/>
          <w:lang w:eastAsia="en-GB"/>
        </w:rPr>
        <w:t xml:space="preserve"> anniversary - shows these defects currently occur, on average, in 12.0 foetuses/babies in every 10,000 total births in Wales. England has a similar rate of 12.9, but the European average is 9, with 11.5 per 10,000 total births in America.</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 </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i/>
          <w:iCs/>
          <w:color w:val="000000"/>
          <w:sz w:val="18"/>
          <w:szCs w:val="18"/>
          <w:lang w:eastAsia="en-GB"/>
        </w:rPr>
        <w:t>Pictured left - right: The CARIS team – Vivian Morgan, Linda Bailey, Helen Jenkins, Margery Morgan and David Tucker</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 </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The benefits of folic acid supplements have being known since 1991, when a study published in the Lancet medical journal showed that taking it before conception reduced the risk of a NTD pregnancy by an estimated 72%.</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 </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The defects occur early in pregnancy when the neural tube, which later becomes the brain and spinal cord, fails to close properly.</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 </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 xml:space="preserve">But CARIS co-founder and Consultant Obstetrician and </w:t>
      </w:r>
      <w:proofErr w:type="spellStart"/>
      <w:r w:rsidRPr="00854AFB">
        <w:rPr>
          <w:rFonts w:ascii="Verdana" w:eastAsia="Times New Roman" w:hAnsi="Verdana" w:cs="Times New Roman"/>
          <w:color w:val="000000"/>
          <w:sz w:val="18"/>
          <w:szCs w:val="18"/>
          <w:lang w:eastAsia="en-GB"/>
        </w:rPr>
        <w:t>Ggynaecologist</w:t>
      </w:r>
      <w:proofErr w:type="spellEnd"/>
      <w:r w:rsidRPr="00854AFB">
        <w:rPr>
          <w:rFonts w:ascii="Verdana" w:eastAsia="Times New Roman" w:hAnsi="Verdana" w:cs="Times New Roman"/>
          <w:color w:val="000000"/>
          <w:sz w:val="18"/>
          <w:szCs w:val="18"/>
          <w:lang w:eastAsia="en-GB"/>
        </w:rPr>
        <w:t xml:space="preserve"> Margery Morgan said that, 27 years on, very few women follow pre-conception advice about folic acid.</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 </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 xml:space="preserve">She said: </w:t>
      </w:r>
      <w:r w:rsidRPr="00854AFB">
        <w:rPr>
          <w:rFonts w:ascii="Verdana" w:eastAsia="Times New Roman" w:hAnsi="Verdana" w:cs="Times New Roman"/>
          <w:b/>
          <w:bCs/>
          <w:color w:val="000000"/>
          <w:sz w:val="18"/>
          <w:szCs w:val="18"/>
          <w:lang w:eastAsia="en-GB"/>
        </w:rPr>
        <w:t>“When I last looked at it in Swansea, only about 20% of women were taking folic acid before becoming pregnant, which is the correct way to take it.</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 </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b/>
          <w:bCs/>
          <w:color w:val="000000"/>
          <w:sz w:val="18"/>
          <w:szCs w:val="18"/>
          <w:lang w:eastAsia="en-GB"/>
        </w:rPr>
        <w:t>“You need to start it early and increase the folate levels in your blood to give you that extra protection.”</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lastRenderedPageBreak/>
        <w:t> </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column">
              <wp:posOffset>0</wp:posOffset>
            </wp:positionH>
            <wp:positionV relativeFrom="paragraph">
              <wp:posOffset>-3810</wp:posOffset>
            </wp:positionV>
            <wp:extent cx="2305050" cy="3644471"/>
            <wp:effectExtent l="0" t="0" r="0" b="0"/>
            <wp:wrapThrough wrapText="bothSides">
              <wp:wrapPolygon edited="0">
                <wp:start x="0" y="0"/>
                <wp:lineTo x="0" y="21453"/>
                <wp:lineTo x="21421" y="21453"/>
                <wp:lineTo x="21421" y="0"/>
                <wp:lineTo x="0" y="0"/>
              </wp:wrapPolygon>
            </wp:wrapThrough>
            <wp:docPr id="3" name="Picture 3" descr="Baby Sa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by Saf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05050" cy="3644471"/>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4AFB">
        <w:rPr>
          <w:rFonts w:ascii="Verdana" w:eastAsia="Times New Roman" w:hAnsi="Verdana" w:cs="Times New Roman"/>
          <w:color w:val="000000"/>
          <w:sz w:val="18"/>
          <w:szCs w:val="18"/>
          <w:lang w:eastAsia="en-GB"/>
        </w:rPr>
        <w:t>Dr Morgan said:</w:t>
      </w:r>
      <w:r w:rsidRPr="00854AFB">
        <w:rPr>
          <w:rFonts w:ascii="Verdana" w:eastAsia="Times New Roman" w:hAnsi="Verdana" w:cs="Times New Roman"/>
          <w:b/>
          <w:bCs/>
          <w:color w:val="000000"/>
          <w:sz w:val="18"/>
          <w:szCs w:val="18"/>
          <w:lang w:eastAsia="en-GB"/>
        </w:rPr>
        <w:t xml:space="preserve"> “South Wales was well known in the ‘60s and ‘70s for high </w:t>
      </w:r>
      <w:proofErr w:type="spellStart"/>
      <w:r w:rsidRPr="00854AFB">
        <w:rPr>
          <w:rFonts w:ascii="Verdana" w:eastAsia="Times New Roman" w:hAnsi="Verdana" w:cs="Times New Roman"/>
          <w:b/>
          <w:bCs/>
          <w:color w:val="000000"/>
          <w:sz w:val="18"/>
          <w:szCs w:val="18"/>
          <w:lang w:eastAsia="en-GB"/>
        </w:rPr>
        <w:t>spina</w:t>
      </w:r>
      <w:proofErr w:type="spellEnd"/>
      <w:r w:rsidRPr="00854AFB">
        <w:rPr>
          <w:rFonts w:ascii="Verdana" w:eastAsia="Times New Roman" w:hAnsi="Verdana" w:cs="Times New Roman"/>
          <w:b/>
          <w:bCs/>
          <w:color w:val="000000"/>
          <w:sz w:val="18"/>
          <w:szCs w:val="18"/>
          <w:lang w:eastAsia="en-GB"/>
        </w:rPr>
        <w:t xml:space="preserve"> bifida rates because of local research at the time. And we still have high NTD rates. These have improved but are still high compared to the rest of the world.”</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 </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In 1957 a south Wales study reported a prevalence rate of 115 NTDs per 10,000 births.</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 </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Rates have fallen since then but data collected by CARIS since its inception in 1998 shows that the numbers have remained relatively high, going from 18.7 in 1999 to 2002, to the current rate of 12.0 in 2017.</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 </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CARIS data also shows that rates of neural tube defects are higher in the most deprived fifth of areas in Wales, compared to the least deprived (most affluent) fifth. The reasons for this are not clear, but one factor may be variation in diet and a second factor may be higher use of maternal folate supplements before and during early pregnancy in less deprived areas.</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 </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Over the years CARIS, along with other experts, has pushed for successive UK governments to fortify flour with folic acid, following the lead of 78 other countries including the USA, Canada and Australia, which has led to a dramatic drop in the rate of NTD births.</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 </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The UK Government is due to launch a consultation on the mandatory fortification of flour with folic acid in early 2019. One of the issues it will look at is whether the benefits to the population outweigh any medical concerns.</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 </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For the time being women who are trying to become pregnant are advised to take a daily supplement of 400 micrograms of folic acid before they conceive and during the first 12 weeks of pregnancy. Women at increased risk like those with diabetes, epilepsy or who are obese need to take the 5mg dose, which is prescribed by their GP.</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 </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However, as many pregnancies in the UK are unplanned, it’s hoped the fortification of flour will ensure all women get the required nutrient.</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 </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 xml:space="preserve">CARIS Manager David Tucker said: </w:t>
      </w:r>
      <w:r w:rsidRPr="00854AFB">
        <w:rPr>
          <w:rFonts w:ascii="Verdana" w:eastAsia="Times New Roman" w:hAnsi="Verdana" w:cs="Times New Roman"/>
          <w:b/>
          <w:bCs/>
          <w:color w:val="000000"/>
          <w:sz w:val="18"/>
          <w:szCs w:val="18"/>
          <w:lang w:eastAsia="en-GB"/>
        </w:rPr>
        <w:t>“It would mean that once you’ve had your slice of toast in the morning with your cup of tea you’ve had your folic acid.</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 </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noProof/>
          <w:color w:val="000000"/>
          <w:sz w:val="18"/>
          <w:szCs w:val="18"/>
          <w:lang w:eastAsia="en-GB"/>
        </w:rPr>
        <w:lastRenderedPageBreak/>
        <w:drawing>
          <wp:anchor distT="0" distB="0" distL="114300" distR="114300" simplePos="0" relativeHeight="251660288" behindDoc="0" locked="0" layoutInCell="1" allowOverlap="1">
            <wp:simplePos x="0" y="0"/>
            <wp:positionH relativeFrom="margin">
              <wp:align>right</wp:align>
            </wp:positionH>
            <wp:positionV relativeFrom="paragraph">
              <wp:posOffset>9525</wp:posOffset>
            </wp:positionV>
            <wp:extent cx="2127250" cy="3190875"/>
            <wp:effectExtent l="0" t="0" r="6350" b="9525"/>
            <wp:wrapThrough wrapText="bothSides">
              <wp:wrapPolygon edited="0">
                <wp:start x="0" y="0"/>
                <wp:lineTo x="0" y="21536"/>
                <wp:lineTo x="21471" y="21536"/>
                <wp:lineTo x="21471" y="0"/>
                <wp:lineTo x="0" y="0"/>
              </wp:wrapPolygon>
            </wp:wrapThrough>
            <wp:docPr id="2" name="Picture 2" descr="Baby S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by Sca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27250" cy="3190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4AFB">
        <w:rPr>
          <w:rFonts w:ascii="Verdana" w:eastAsia="Times New Roman" w:hAnsi="Verdana" w:cs="Times New Roman"/>
          <w:b/>
          <w:bCs/>
          <w:color w:val="000000"/>
          <w:sz w:val="18"/>
          <w:szCs w:val="18"/>
          <w:lang w:eastAsia="en-GB"/>
        </w:rPr>
        <w:t xml:space="preserve"> “The English regional registers and Wales published a paper two years ago to coincide with the 20th anniversary of the USA fortifying their flour and the paper asks the question, ‘If we had done this at the same time, how many lives would we have saved? How many children could we have expected to be live born and be healthy?’ </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 </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b/>
          <w:bCs/>
          <w:color w:val="000000"/>
          <w:sz w:val="18"/>
          <w:szCs w:val="18"/>
          <w:lang w:eastAsia="en-GB"/>
        </w:rPr>
        <w:t>“The answer was somewhere over 1,000.”</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 </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i/>
          <w:iCs/>
          <w:color w:val="000000"/>
          <w:sz w:val="18"/>
          <w:szCs w:val="18"/>
          <w:lang w:eastAsia="en-GB"/>
        </w:rPr>
        <w:t xml:space="preserve">Picture </w:t>
      </w:r>
      <w:r>
        <w:rPr>
          <w:rFonts w:ascii="Verdana" w:eastAsia="Times New Roman" w:hAnsi="Verdana" w:cs="Times New Roman"/>
          <w:i/>
          <w:iCs/>
          <w:color w:val="000000"/>
          <w:sz w:val="18"/>
          <w:szCs w:val="18"/>
          <w:lang w:eastAsia="en-GB"/>
        </w:rPr>
        <w:t>right</w:t>
      </w:r>
      <w:r w:rsidRPr="00854AFB">
        <w:rPr>
          <w:rFonts w:ascii="Verdana" w:eastAsia="Times New Roman" w:hAnsi="Verdana" w:cs="Times New Roman"/>
          <w:i/>
          <w:iCs/>
          <w:color w:val="000000"/>
          <w:sz w:val="18"/>
          <w:szCs w:val="18"/>
          <w:lang w:eastAsia="en-GB"/>
        </w:rPr>
        <w:t xml:space="preserve"> posed by model</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 </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The cost of adding folic acid to a bag of flour is about 1p.</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 </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The meticulous compilation of data is a powerful tool for CARIS and the wider NHS in Wales in identifying trends, tackling issues and planning for the future of services.</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 </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Prior to 1998 data had been collected via an old paper-based service brought in following the Thalidomide scandal of the 1950s and ‘60s.</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 </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 xml:space="preserve">Mr Tucker said: </w:t>
      </w:r>
      <w:r w:rsidRPr="00854AFB">
        <w:rPr>
          <w:rFonts w:ascii="Verdana" w:eastAsia="Times New Roman" w:hAnsi="Verdana" w:cs="Times New Roman"/>
          <w:b/>
          <w:bCs/>
          <w:color w:val="000000"/>
          <w:sz w:val="18"/>
          <w:szCs w:val="18"/>
          <w:lang w:eastAsia="en-GB"/>
        </w:rPr>
        <w:t>“It worked well in the initial years, but by the mid ‘80s it was failing because details of pregnancies were not being recorded well. Many health professionals did not know about the scheme so valuable data was lost.”</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 </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 xml:space="preserve">Funded by the Welsh Office, Dr Morgan and her colleague Dr Judith </w:t>
      </w:r>
      <w:proofErr w:type="spellStart"/>
      <w:r w:rsidRPr="00854AFB">
        <w:rPr>
          <w:rFonts w:ascii="Verdana" w:eastAsia="Times New Roman" w:hAnsi="Verdana" w:cs="Times New Roman"/>
          <w:color w:val="000000"/>
          <w:sz w:val="18"/>
          <w:szCs w:val="18"/>
          <w:lang w:eastAsia="en-GB"/>
        </w:rPr>
        <w:t>Greenacre</w:t>
      </w:r>
      <w:proofErr w:type="spellEnd"/>
      <w:r w:rsidRPr="00854AFB">
        <w:rPr>
          <w:rFonts w:ascii="Verdana" w:eastAsia="Times New Roman" w:hAnsi="Verdana" w:cs="Times New Roman"/>
          <w:color w:val="000000"/>
          <w:sz w:val="18"/>
          <w:szCs w:val="18"/>
          <w:lang w:eastAsia="en-GB"/>
        </w:rPr>
        <w:t xml:space="preserve"> started CARIS in 1998, receiving data from hospitals across Wales.</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 </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This was 17 years ahead of England, which only started its national equivalent in 2015. There were good registers in several regions of England, but these covered only 30% of the population.</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margin">
              <wp:align>left</wp:align>
            </wp:positionH>
            <wp:positionV relativeFrom="paragraph">
              <wp:posOffset>194310</wp:posOffset>
            </wp:positionV>
            <wp:extent cx="3371850" cy="2020570"/>
            <wp:effectExtent l="0" t="0" r="0" b="0"/>
            <wp:wrapThrough wrapText="bothSides">
              <wp:wrapPolygon edited="0">
                <wp:start x="0" y="0"/>
                <wp:lineTo x="0" y="21383"/>
                <wp:lineTo x="21478" y="21383"/>
                <wp:lineTo x="21478" y="0"/>
                <wp:lineTo x="0" y="0"/>
              </wp:wrapPolygon>
            </wp:wrapThrough>
            <wp:docPr id="1" name="Picture 1" descr="CA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I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71850" cy="2020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4AFB">
        <w:rPr>
          <w:rFonts w:ascii="Verdana" w:eastAsia="Times New Roman" w:hAnsi="Verdana" w:cs="Times New Roman"/>
          <w:color w:val="000000"/>
          <w:sz w:val="18"/>
          <w:szCs w:val="18"/>
          <w:lang w:eastAsia="en-GB"/>
        </w:rPr>
        <w:t> </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Over the past two decades CARIS has collected data on around 35,000 cases of congenital anomaly and has contributed to many studies in Europe and worldwide. The data has been included in around 100 medical papers, making pregnancy safer for women and their babies.</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 </w:t>
      </w:r>
      <w:bookmarkStart w:id="0" w:name="_GoBack"/>
      <w:bookmarkEnd w:id="0"/>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lastRenderedPageBreak/>
        <w:t>Stronger warnings about sodium valproate were issued this year following a European study that CARIS contributed data to. This drug used for epilepsy can cause problems in foetal development and the study highlighted the need for the drug manufacturer to make women and doctors aware of these problems.</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 </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And more money was pumped into the training of sonographers after CARIS data revealed in the early 2000s that ultrasound scans were not efficient enough at picking up certain heart anomalies.</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 </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 xml:space="preserve">Mr Tucker said: </w:t>
      </w:r>
      <w:r w:rsidRPr="00854AFB">
        <w:rPr>
          <w:rFonts w:ascii="Verdana" w:eastAsia="Times New Roman" w:hAnsi="Verdana" w:cs="Times New Roman"/>
          <w:b/>
          <w:bCs/>
          <w:color w:val="000000"/>
          <w:sz w:val="18"/>
          <w:szCs w:val="18"/>
          <w:lang w:eastAsia="en-GB"/>
        </w:rPr>
        <w:t xml:space="preserve">“Cases of a congenital heart defect known as </w:t>
      </w:r>
      <w:proofErr w:type="spellStart"/>
      <w:r w:rsidRPr="00854AFB">
        <w:rPr>
          <w:rFonts w:ascii="Verdana" w:eastAsia="Times New Roman" w:hAnsi="Verdana" w:cs="Times New Roman"/>
          <w:b/>
          <w:bCs/>
          <w:color w:val="000000"/>
          <w:sz w:val="18"/>
          <w:szCs w:val="18"/>
          <w:lang w:eastAsia="en-GB"/>
        </w:rPr>
        <w:t>Fallot’s</w:t>
      </w:r>
      <w:proofErr w:type="spellEnd"/>
      <w:r w:rsidRPr="00854AFB">
        <w:rPr>
          <w:rFonts w:ascii="Verdana" w:eastAsia="Times New Roman" w:hAnsi="Verdana" w:cs="Times New Roman"/>
          <w:b/>
          <w:bCs/>
          <w:color w:val="000000"/>
          <w:sz w:val="18"/>
          <w:szCs w:val="18"/>
          <w:lang w:eastAsia="en-GB"/>
        </w:rPr>
        <w:t xml:space="preserve"> tetralogy were rarely picked up </w:t>
      </w:r>
      <w:proofErr w:type="spellStart"/>
      <w:r w:rsidRPr="00854AFB">
        <w:rPr>
          <w:rFonts w:ascii="Verdana" w:eastAsia="Times New Roman" w:hAnsi="Verdana" w:cs="Times New Roman"/>
          <w:b/>
          <w:bCs/>
          <w:color w:val="000000"/>
          <w:sz w:val="18"/>
          <w:szCs w:val="18"/>
          <w:lang w:eastAsia="en-GB"/>
        </w:rPr>
        <w:t>antenatally</w:t>
      </w:r>
      <w:proofErr w:type="spellEnd"/>
      <w:r w:rsidRPr="00854AFB">
        <w:rPr>
          <w:rFonts w:ascii="Verdana" w:eastAsia="Times New Roman" w:hAnsi="Verdana" w:cs="Times New Roman"/>
          <w:b/>
          <w:bCs/>
          <w:color w:val="000000"/>
          <w:sz w:val="18"/>
          <w:szCs w:val="18"/>
          <w:lang w:eastAsia="en-GB"/>
        </w:rPr>
        <w:t xml:space="preserve"> and these days we pick up three quarters of them. This enables the mum to prepare for delivery and the extra services necessary.  </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 </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b/>
          <w:bCs/>
          <w:color w:val="000000"/>
          <w:sz w:val="18"/>
          <w:szCs w:val="18"/>
          <w:lang w:eastAsia="en-GB"/>
        </w:rPr>
        <w:t xml:space="preserve">“Having a well-established congenital anomaly register in Wales puts us in a strong position. We can look back at trends and be aware if rates of a particular anomaly is rising. This may sign post further investigation. </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 </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b/>
          <w:bCs/>
          <w:i/>
          <w:iCs/>
          <w:color w:val="000000"/>
          <w:sz w:val="18"/>
          <w:szCs w:val="18"/>
          <w:lang w:eastAsia="en-GB"/>
        </w:rPr>
        <w:t>“</w:t>
      </w:r>
      <w:r w:rsidRPr="00854AFB">
        <w:rPr>
          <w:rFonts w:ascii="Verdana" w:eastAsia="Times New Roman" w:hAnsi="Verdana" w:cs="Times New Roman"/>
          <w:b/>
          <w:bCs/>
          <w:color w:val="000000"/>
          <w:sz w:val="18"/>
          <w:szCs w:val="18"/>
          <w:lang w:eastAsia="en-GB"/>
        </w:rPr>
        <w:t>We hope we can continue for another 20 years safeguarding the development of babies by monitoring trends and rates.”</w:t>
      </w:r>
    </w:p>
    <w:p w:rsidR="00854AFB" w:rsidRPr="00854AFB" w:rsidRDefault="00854AFB" w:rsidP="00854AFB">
      <w:pPr>
        <w:shd w:val="clear" w:color="auto" w:fill="FFFFFF"/>
        <w:spacing w:after="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 </w:t>
      </w:r>
    </w:p>
    <w:p w:rsidR="00854AFB" w:rsidRPr="00854AFB" w:rsidRDefault="00854AFB" w:rsidP="00854AFB">
      <w:pPr>
        <w:shd w:val="clear" w:color="auto" w:fill="FFFFFF"/>
        <w:spacing w:after="100" w:line="336" w:lineRule="atLeast"/>
        <w:rPr>
          <w:rFonts w:ascii="Verdana" w:eastAsia="Times New Roman" w:hAnsi="Verdana" w:cs="Times New Roman"/>
          <w:color w:val="000000"/>
          <w:sz w:val="18"/>
          <w:szCs w:val="18"/>
          <w:lang w:eastAsia="en-GB"/>
        </w:rPr>
      </w:pPr>
      <w:r w:rsidRPr="00854AFB">
        <w:rPr>
          <w:rFonts w:ascii="Verdana" w:eastAsia="Times New Roman" w:hAnsi="Verdana" w:cs="Times New Roman"/>
          <w:color w:val="000000"/>
          <w:sz w:val="18"/>
          <w:szCs w:val="18"/>
          <w:lang w:eastAsia="en-GB"/>
        </w:rPr>
        <w:t xml:space="preserve">Source: </w:t>
      </w:r>
      <w:hyperlink r:id="rId8" w:history="1">
        <w:proofErr w:type="spellStart"/>
        <w:r w:rsidRPr="00854AFB">
          <w:rPr>
            <w:rFonts w:ascii="Verdana" w:eastAsia="Times New Roman" w:hAnsi="Verdana" w:cs="Times New Roman"/>
            <w:color w:val="4672B4"/>
            <w:sz w:val="18"/>
            <w:szCs w:val="18"/>
            <w:lang w:eastAsia="en-GB"/>
          </w:rPr>
          <w:t>Abertawe</w:t>
        </w:r>
        <w:proofErr w:type="spellEnd"/>
        <w:r w:rsidRPr="00854AFB">
          <w:rPr>
            <w:rFonts w:ascii="Verdana" w:eastAsia="Times New Roman" w:hAnsi="Verdana" w:cs="Times New Roman"/>
            <w:color w:val="4672B4"/>
            <w:sz w:val="18"/>
            <w:szCs w:val="18"/>
            <w:lang w:eastAsia="en-GB"/>
          </w:rPr>
          <w:t xml:space="preserve"> Bro </w:t>
        </w:r>
        <w:proofErr w:type="spellStart"/>
        <w:r w:rsidRPr="00854AFB">
          <w:rPr>
            <w:rFonts w:ascii="Verdana" w:eastAsia="Times New Roman" w:hAnsi="Verdana" w:cs="Times New Roman"/>
            <w:color w:val="4672B4"/>
            <w:sz w:val="18"/>
            <w:szCs w:val="18"/>
            <w:lang w:eastAsia="en-GB"/>
          </w:rPr>
          <w:t>Morgannwg</w:t>
        </w:r>
        <w:proofErr w:type="spellEnd"/>
        <w:r w:rsidRPr="00854AFB">
          <w:rPr>
            <w:rFonts w:ascii="Verdana" w:eastAsia="Times New Roman" w:hAnsi="Verdana" w:cs="Times New Roman"/>
            <w:color w:val="4672B4"/>
            <w:sz w:val="18"/>
            <w:szCs w:val="18"/>
            <w:lang w:eastAsia="en-GB"/>
          </w:rPr>
          <w:t xml:space="preserve"> University Health Board</w:t>
        </w:r>
      </w:hyperlink>
      <w:r w:rsidRPr="00854AFB">
        <w:rPr>
          <w:rFonts w:ascii="Verdana" w:eastAsia="Times New Roman" w:hAnsi="Verdana" w:cs="Times New Roman"/>
          <w:color w:val="000000"/>
          <w:sz w:val="18"/>
          <w:szCs w:val="18"/>
          <w:lang w:eastAsia="en-GB"/>
        </w:rPr>
        <w:t xml:space="preserve"> </w:t>
      </w:r>
    </w:p>
    <w:p w:rsidR="00BA1971" w:rsidRDefault="00854AFB"/>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AFB"/>
    <w:rsid w:val="00854AFB"/>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DE096"/>
  <w15:chartTrackingRefBased/>
  <w15:docId w15:val="{DAE0AA96-C9ED-4218-9202-D5D8D393B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54AFB"/>
    <w:rPr>
      <w:strike w:val="0"/>
      <w:dstrike w:val="0"/>
      <w:color w:val="4672B4"/>
      <w:u w:val="none"/>
      <w:effect w:val="none"/>
    </w:rPr>
  </w:style>
  <w:style w:type="character" w:styleId="Strong">
    <w:name w:val="Strong"/>
    <w:basedOn w:val="DefaultParagraphFont"/>
    <w:uiPriority w:val="22"/>
    <w:qFormat/>
    <w:rsid w:val="00854AFB"/>
    <w:rPr>
      <w:b/>
      <w:bCs/>
    </w:rPr>
  </w:style>
  <w:style w:type="character" w:styleId="Emphasis">
    <w:name w:val="Emphasis"/>
    <w:basedOn w:val="DefaultParagraphFont"/>
    <w:uiPriority w:val="20"/>
    <w:qFormat/>
    <w:rsid w:val="00854A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6366054">
      <w:bodyDiv w:val="1"/>
      <w:marLeft w:val="0"/>
      <w:marRight w:val="0"/>
      <w:marTop w:val="0"/>
      <w:marBottom w:val="0"/>
      <w:divBdr>
        <w:top w:val="none" w:sz="0" w:space="0" w:color="auto"/>
        <w:left w:val="none" w:sz="0" w:space="0" w:color="auto"/>
        <w:bottom w:val="none" w:sz="0" w:space="0" w:color="auto"/>
        <w:right w:val="none" w:sz="0" w:space="0" w:color="auto"/>
      </w:divBdr>
      <w:divsChild>
        <w:div w:id="2116632799">
          <w:marLeft w:val="0"/>
          <w:marRight w:val="0"/>
          <w:marTop w:val="100"/>
          <w:marBottom w:val="100"/>
          <w:divBdr>
            <w:top w:val="none" w:sz="0" w:space="0" w:color="auto"/>
            <w:left w:val="none" w:sz="0" w:space="0" w:color="auto"/>
            <w:bottom w:val="none" w:sz="0" w:space="0" w:color="auto"/>
            <w:right w:val="none" w:sz="0" w:space="0" w:color="auto"/>
          </w:divBdr>
          <w:divsChild>
            <w:div w:id="771167313">
              <w:marLeft w:val="0"/>
              <w:marRight w:val="0"/>
              <w:marTop w:val="0"/>
              <w:marBottom w:val="0"/>
              <w:divBdr>
                <w:top w:val="none" w:sz="0" w:space="0" w:color="auto"/>
                <w:left w:val="none" w:sz="0" w:space="0" w:color="auto"/>
                <w:bottom w:val="none" w:sz="0" w:space="0" w:color="auto"/>
                <w:right w:val="none" w:sz="0" w:space="0" w:color="auto"/>
              </w:divBdr>
              <w:divsChild>
                <w:div w:id="2135832090">
                  <w:marLeft w:val="150"/>
                  <w:marRight w:val="150"/>
                  <w:marTop w:val="0"/>
                  <w:marBottom w:val="0"/>
                  <w:divBdr>
                    <w:top w:val="none" w:sz="0" w:space="0" w:color="auto"/>
                    <w:left w:val="none" w:sz="0" w:space="0" w:color="auto"/>
                    <w:bottom w:val="none" w:sz="0" w:space="0" w:color="auto"/>
                    <w:right w:val="none" w:sz="0" w:space="0" w:color="auto"/>
                  </w:divBdr>
                  <w:divsChild>
                    <w:div w:id="1375813213">
                      <w:marLeft w:val="0"/>
                      <w:marRight w:val="0"/>
                      <w:marTop w:val="0"/>
                      <w:marBottom w:val="0"/>
                      <w:divBdr>
                        <w:top w:val="none" w:sz="0" w:space="0" w:color="auto"/>
                        <w:left w:val="none" w:sz="0" w:space="0" w:color="auto"/>
                        <w:bottom w:val="none" w:sz="0" w:space="0" w:color="auto"/>
                        <w:right w:val="none" w:sz="0" w:space="0" w:color="auto"/>
                      </w:divBdr>
                      <w:divsChild>
                        <w:div w:id="2122072427">
                          <w:marLeft w:val="0"/>
                          <w:marRight w:val="0"/>
                          <w:marTop w:val="0"/>
                          <w:marBottom w:val="0"/>
                          <w:divBdr>
                            <w:top w:val="none" w:sz="0" w:space="0" w:color="auto"/>
                            <w:left w:val="none" w:sz="0" w:space="0" w:color="auto"/>
                            <w:bottom w:val="none" w:sz="0" w:space="0" w:color="auto"/>
                            <w:right w:val="none" w:sz="0" w:space="0" w:color="auto"/>
                          </w:divBdr>
                          <w:divsChild>
                            <w:div w:id="2114128681">
                              <w:marLeft w:val="0"/>
                              <w:marRight w:val="0"/>
                              <w:marTop w:val="0"/>
                              <w:marBottom w:val="0"/>
                              <w:divBdr>
                                <w:top w:val="none" w:sz="0" w:space="0" w:color="auto"/>
                                <w:left w:val="none" w:sz="0" w:space="0" w:color="auto"/>
                                <w:bottom w:val="none" w:sz="0" w:space="0" w:color="auto"/>
                                <w:right w:val="none" w:sz="0" w:space="0" w:color="auto"/>
                              </w:divBdr>
                            </w:div>
                            <w:div w:id="1807891256">
                              <w:marLeft w:val="0"/>
                              <w:marRight w:val="0"/>
                              <w:marTop w:val="0"/>
                              <w:marBottom w:val="0"/>
                              <w:divBdr>
                                <w:top w:val="none" w:sz="0" w:space="0" w:color="auto"/>
                                <w:left w:val="none" w:sz="0" w:space="0" w:color="auto"/>
                                <w:bottom w:val="none" w:sz="0" w:space="0" w:color="auto"/>
                                <w:right w:val="none" w:sz="0" w:space="0" w:color="auto"/>
                              </w:divBdr>
                              <w:divsChild>
                                <w:div w:id="1489635658">
                                  <w:marLeft w:val="0"/>
                                  <w:marRight w:val="0"/>
                                  <w:marTop w:val="0"/>
                                  <w:marBottom w:val="0"/>
                                  <w:divBdr>
                                    <w:top w:val="none" w:sz="0" w:space="0" w:color="auto"/>
                                    <w:left w:val="none" w:sz="0" w:space="0" w:color="auto"/>
                                    <w:bottom w:val="none" w:sz="0" w:space="0" w:color="auto"/>
                                    <w:right w:val="none" w:sz="0" w:space="0" w:color="auto"/>
                                  </w:divBdr>
                                  <w:divsChild>
                                    <w:div w:id="73362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15660">
                              <w:marLeft w:val="0"/>
                              <w:marRight w:val="0"/>
                              <w:marTop w:val="0"/>
                              <w:marBottom w:val="0"/>
                              <w:divBdr>
                                <w:top w:val="none" w:sz="0" w:space="0" w:color="auto"/>
                                <w:left w:val="none" w:sz="0" w:space="0" w:color="auto"/>
                                <w:bottom w:val="none" w:sz="0" w:space="0" w:color="auto"/>
                                <w:right w:val="none" w:sz="0" w:space="0" w:color="auto"/>
                              </w:divBdr>
                              <w:divsChild>
                                <w:div w:id="1867713519">
                                  <w:marLeft w:val="0"/>
                                  <w:marRight w:val="0"/>
                                  <w:marTop w:val="0"/>
                                  <w:marBottom w:val="0"/>
                                  <w:divBdr>
                                    <w:top w:val="none" w:sz="0" w:space="0" w:color="auto"/>
                                    <w:left w:val="none" w:sz="0" w:space="0" w:color="auto"/>
                                    <w:bottom w:val="none" w:sz="0" w:space="0" w:color="auto"/>
                                    <w:right w:val="none" w:sz="0" w:space="0" w:color="auto"/>
                                  </w:divBdr>
                                  <w:divsChild>
                                    <w:div w:id="1745756319">
                                      <w:marLeft w:val="0"/>
                                      <w:marRight w:val="0"/>
                                      <w:marTop w:val="0"/>
                                      <w:marBottom w:val="0"/>
                                      <w:divBdr>
                                        <w:top w:val="none" w:sz="0" w:space="0" w:color="auto"/>
                                        <w:left w:val="none" w:sz="0" w:space="0" w:color="auto"/>
                                        <w:bottom w:val="none" w:sz="0" w:space="0" w:color="auto"/>
                                        <w:right w:val="none" w:sz="0" w:space="0" w:color="auto"/>
                                      </w:divBdr>
                                    </w:div>
                                    <w:div w:id="1920870563">
                                      <w:marLeft w:val="0"/>
                                      <w:marRight w:val="0"/>
                                      <w:marTop w:val="0"/>
                                      <w:marBottom w:val="0"/>
                                      <w:divBdr>
                                        <w:top w:val="none" w:sz="0" w:space="0" w:color="auto"/>
                                        <w:left w:val="none" w:sz="0" w:space="0" w:color="auto"/>
                                        <w:bottom w:val="none" w:sz="0" w:space="0" w:color="auto"/>
                                        <w:right w:val="none" w:sz="0" w:space="0" w:color="auto"/>
                                      </w:divBdr>
                                    </w:div>
                                    <w:div w:id="187914082">
                                      <w:marLeft w:val="0"/>
                                      <w:marRight w:val="0"/>
                                      <w:marTop w:val="0"/>
                                      <w:marBottom w:val="0"/>
                                      <w:divBdr>
                                        <w:top w:val="none" w:sz="0" w:space="0" w:color="auto"/>
                                        <w:left w:val="none" w:sz="0" w:space="0" w:color="auto"/>
                                        <w:bottom w:val="none" w:sz="0" w:space="0" w:color="auto"/>
                                        <w:right w:val="none" w:sz="0" w:space="0" w:color="auto"/>
                                      </w:divBdr>
                                    </w:div>
                                    <w:div w:id="2099714557">
                                      <w:marLeft w:val="0"/>
                                      <w:marRight w:val="0"/>
                                      <w:marTop w:val="0"/>
                                      <w:marBottom w:val="0"/>
                                      <w:divBdr>
                                        <w:top w:val="none" w:sz="0" w:space="0" w:color="auto"/>
                                        <w:left w:val="none" w:sz="0" w:space="0" w:color="auto"/>
                                        <w:bottom w:val="none" w:sz="0" w:space="0" w:color="auto"/>
                                        <w:right w:val="none" w:sz="0" w:space="0" w:color="auto"/>
                                      </w:divBdr>
                                    </w:div>
                                    <w:div w:id="111243512">
                                      <w:marLeft w:val="0"/>
                                      <w:marRight w:val="0"/>
                                      <w:marTop w:val="0"/>
                                      <w:marBottom w:val="0"/>
                                      <w:divBdr>
                                        <w:top w:val="none" w:sz="0" w:space="0" w:color="auto"/>
                                        <w:left w:val="none" w:sz="0" w:space="0" w:color="auto"/>
                                        <w:bottom w:val="none" w:sz="0" w:space="0" w:color="auto"/>
                                        <w:right w:val="none" w:sz="0" w:space="0" w:color="auto"/>
                                      </w:divBdr>
                                    </w:div>
                                    <w:div w:id="2112964588">
                                      <w:marLeft w:val="0"/>
                                      <w:marRight w:val="0"/>
                                      <w:marTop w:val="0"/>
                                      <w:marBottom w:val="0"/>
                                      <w:divBdr>
                                        <w:top w:val="none" w:sz="0" w:space="0" w:color="auto"/>
                                        <w:left w:val="none" w:sz="0" w:space="0" w:color="auto"/>
                                        <w:bottom w:val="none" w:sz="0" w:space="0" w:color="auto"/>
                                        <w:right w:val="none" w:sz="0" w:space="0" w:color="auto"/>
                                      </w:divBdr>
                                    </w:div>
                                    <w:div w:id="942617271">
                                      <w:marLeft w:val="0"/>
                                      <w:marRight w:val="0"/>
                                      <w:marTop w:val="0"/>
                                      <w:marBottom w:val="0"/>
                                      <w:divBdr>
                                        <w:top w:val="none" w:sz="0" w:space="0" w:color="auto"/>
                                        <w:left w:val="none" w:sz="0" w:space="0" w:color="auto"/>
                                        <w:bottom w:val="none" w:sz="0" w:space="0" w:color="auto"/>
                                        <w:right w:val="none" w:sz="0" w:space="0" w:color="auto"/>
                                      </w:divBdr>
                                    </w:div>
                                    <w:div w:id="961569460">
                                      <w:marLeft w:val="0"/>
                                      <w:marRight w:val="0"/>
                                      <w:marTop w:val="0"/>
                                      <w:marBottom w:val="0"/>
                                      <w:divBdr>
                                        <w:top w:val="none" w:sz="0" w:space="0" w:color="auto"/>
                                        <w:left w:val="none" w:sz="0" w:space="0" w:color="auto"/>
                                        <w:bottom w:val="none" w:sz="0" w:space="0" w:color="auto"/>
                                        <w:right w:val="none" w:sz="0" w:space="0" w:color="auto"/>
                                      </w:divBdr>
                                    </w:div>
                                    <w:div w:id="752631364">
                                      <w:marLeft w:val="0"/>
                                      <w:marRight w:val="0"/>
                                      <w:marTop w:val="0"/>
                                      <w:marBottom w:val="0"/>
                                      <w:divBdr>
                                        <w:top w:val="none" w:sz="0" w:space="0" w:color="auto"/>
                                        <w:left w:val="none" w:sz="0" w:space="0" w:color="auto"/>
                                        <w:bottom w:val="none" w:sz="0" w:space="0" w:color="auto"/>
                                        <w:right w:val="none" w:sz="0" w:space="0" w:color="auto"/>
                                      </w:divBdr>
                                    </w:div>
                                    <w:div w:id="1219171312">
                                      <w:marLeft w:val="0"/>
                                      <w:marRight w:val="0"/>
                                      <w:marTop w:val="0"/>
                                      <w:marBottom w:val="0"/>
                                      <w:divBdr>
                                        <w:top w:val="none" w:sz="0" w:space="0" w:color="auto"/>
                                        <w:left w:val="none" w:sz="0" w:space="0" w:color="auto"/>
                                        <w:bottom w:val="none" w:sz="0" w:space="0" w:color="auto"/>
                                        <w:right w:val="none" w:sz="0" w:space="0" w:color="auto"/>
                                      </w:divBdr>
                                    </w:div>
                                    <w:div w:id="2087996671">
                                      <w:marLeft w:val="0"/>
                                      <w:marRight w:val="0"/>
                                      <w:marTop w:val="0"/>
                                      <w:marBottom w:val="0"/>
                                      <w:divBdr>
                                        <w:top w:val="none" w:sz="0" w:space="0" w:color="auto"/>
                                        <w:left w:val="none" w:sz="0" w:space="0" w:color="auto"/>
                                        <w:bottom w:val="none" w:sz="0" w:space="0" w:color="auto"/>
                                        <w:right w:val="none" w:sz="0" w:space="0" w:color="auto"/>
                                      </w:divBdr>
                                    </w:div>
                                    <w:div w:id="1723138404">
                                      <w:marLeft w:val="0"/>
                                      <w:marRight w:val="0"/>
                                      <w:marTop w:val="0"/>
                                      <w:marBottom w:val="0"/>
                                      <w:divBdr>
                                        <w:top w:val="none" w:sz="0" w:space="0" w:color="auto"/>
                                        <w:left w:val="none" w:sz="0" w:space="0" w:color="auto"/>
                                        <w:bottom w:val="none" w:sz="0" w:space="0" w:color="auto"/>
                                        <w:right w:val="none" w:sz="0" w:space="0" w:color="auto"/>
                                      </w:divBdr>
                                    </w:div>
                                    <w:div w:id="1901399907">
                                      <w:marLeft w:val="0"/>
                                      <w:marRight w:val="0"/>
                                      <w:marTop w:val="0"/>
                                      <w:marBottom w:val="0"/>
                                      <w:divBdr>
                                        <w:top w:val="none" w:sz="0" w:space="0" w:color="auto"/>
                                        <w:left w:val="none" w:sz="0" w:space="0" w:color="auto"/>
                                        <w:bottom w:val="none" w:sz="0" w:space="0" w:color="auto"/>
                                        <w:right w:val="none" w:sz="0" w:space="0" w:color="auto"/>
                                      </w:divBdr>
                                    </w:div>
                                    <w:div w:id="1181818686">
                                      <w:marLeft w:val="0"/>
                                      <w:marRight w:val="0"/>
                                      <w:marTop w:val="0"/>
                                      <w:marBottom w:val="0"/>
                                      <w:divBdr>
                                        <w:top w:val="none" w:sz="0" w:space="0" w:color="auto"/>
                                        <w:left w:val="none" w:sz="0" w:space="0" w:color="auto"/>
                                        <w:bottom w:val="none" w:sz="0" w:space="0" w:color="auto"/>
                                        <w:right w:val="none" w:sz="0" w:space="0" w:color="auto"/>
                                      </w:divBdr>
                                    </w:div>
                                    <w:div w:id="753018834">
                                      <w:marLeft w:val="0"/>
                                      <w:marRight w:val="0"/>
                                      <w:marTop w:val="0"/>
                                      <w:marBottom w:val="0"/>
                                      <w:divBdr>
                                        <w:top w:val="none" w:sz="0" w:space="0" w:color="auto"/>
                                        <w:left w:val="none" w:sz="0" w:space="0" w:color="auto"/>
                                        <w:bottom w:val="none" w:sz="0" w:space="0" w:color="auto"/>
                                        <w:right w:val="none" w:sz="0" w:space="0" w:color="auto"/>
                                      </w:divBdr>
                                    </w:div>
                                    <w:div w:id="1084761290">
                                      <w:marLeft w:val="0"/>
                                      <w:marRight w:val="0"/>
                                      <w:marTop w:val="0"/>
                                      <w:marBottom w:val="0"/>
                                      <w:divBdr>
                                        <w:top w:val="none" w:sz="0" w:space="0" w:color="auto"/>
                                        <w:left w:val="none" w:sz="0" w:space="0" w:color="auto"/>
                                        <w:bottom w:val="none" w:sz="0" w:space="0" w:color="auto"/>
                                        <w:right w:val="none" w:sz="0" w:space="0" w:color="auto"/>
                                      </w:divBdr>
                                    </w:div>
                                    <w:div w:id="1989506436">
                                      <w:marLeft w:val="0"/>
                                      <w:marRight w:val="0"/>
                                      <w:marTop w:val="0"/>
                                      <w:marBottom w:val="0"/>
                                      <w:divBdr>
                                        <w:top w:val="none" w:sz="0" w:space="0" w:color="auto"/>
                                        <w:left w:val="none" w:sz="0" w:space="0" w:color="auto"/>
                                        <w:bottom w:val="none" w:sz="0" w:space="0" w:color="auto"/>
                                        <w:right w:val="none" w:sz="0" w:space="0" w:color="auto"/>
                                      </w:divBdr>
                                    </w:div>
                                    <w:div w:id="1999922164">
                                      <w:marLeft w:val="0"/>
                                      <w:marRight w:val="0"/>
                                      <w:marTop w:val="0"/>
                                      <w:marBottom w:val="0"/>
                                      <w:divBdr>
                                        <w:top w:val="none" w:sz="0" w:space="0" w:color="auto"/>
                                        <w:left w:val="none" w:sz="0" w:space="0" w:color="auto"/>
                                        <w:bottom w:val="none" w:sz="0" w:space="0" w:color="auto"/>
                                        <w:right w:val="none" w:sz="0" w:space="0" w:color="auto"/>
                                      </w:divBdr>
                                    </w:div>
                                    <w:div w:id="473447638">
                                      <w:marLeft w:val="0"/>
                                      <w:marRight w:val="0"/>
                                      <w:marTop w:val="0"/>
                                      <w:marBottom w:val="0"/>
                                      <w:divBdr>
                                        <w:top w:val="none" w:sz="0" w:space="0" w:color="auto"/>
                                        <w:left w:val="none" w:sz="0" w:space="0" w:color="auto"/>
                                        <w:bottom w:val="none" w:sz="0" w:space="0" w:color="auto"/>
                                        <w:right w:val="none" w:sz="0" w:space="0" w:color="auto"/>
                                      </w:divBdr>
                                    </w:div>
                                    <w:div w:id="73671730">
                                      <w:marLeft w:val="0"/>
                                      <w:marRight w:val="0"/>
                                      <w:marTop w:val="0"/>
                                      <w:marBottom w:val="0"/>
                                      <w:divBdr>
                                        <w:top w:val="none" w:sz="0" w:space="0" w:color="auto"/>
                                        <w:left w:val="none" w:sz="0" w:space="0" w:color="auto"/>
                                        <w:bottom w:val="none" w:sz="0" w:space="0" w:color="auto"/>
                                        <w:right w:val="none" w:sz="0" w:space="0" w:color="auto"/>
                                      </w:divBdr>
                                    </w:div>
                                    <w:div w:id="929892756">
                                      <w:marLeft w:val="0"/>
                                      <w:marRight w:val="0"/>
                                      <w:marTop w:val="0"/>
                                      <w:marBottom w:val="0"/>
                                      <w:divBdr>
                                        <w:top w:val="none" w:sz="0" w:space="0" w:color="auto"/>
                                        <w:left w:val="none" w:sz="0" w:space="0" w:color="auto"/>
                                        <w:bottom w:val="none" w:sz="0" w:space="0" w:color="auto"/>
                                        <w:right w:val="none" w:sz="0" w:space="0" w:color="auto"/>
                                      </w:divBdr>
                                    </w:div>
                                    <w:div w:id="2066832224">
                                      <w:marLeft w:val="0"/>
                                      <w:marRight w:val="0"/>
                                      <w:marTop w:val="0"/>
                                      <w:marBottom w:val="0"/>
                                      <w:divBdr>
                                        <w:top w:val="none" w:sz="0" w:space="0" w:color="auto"/>
                                        <w:left w:val="none" w:sz="0" w:space="0" w:color="auto"/>
                                        <w:bottom w:val="none" w:sz="0" w:space="0" w:color="auto"/>
                                        <w:right w:val="none" w:sz="0" w:space="0" w:color="auto"/>
                                      </w:divBdr>
                                    </w:div>
                                    <w:div w:id="423109838">
                                      <w:marLeft w:val="0"/>
                                      <w:marRight w:val="0"/>
                                      <w:marTop w:val="0"/>
                                      <w:marBottom w:val="0"/>
                                      <w:divBdr>
                                        <w:top w:val="none" w:sz="0" w:space="0" w:color="auto"/>
                                        <w:left w:val="none" w:sz="0" w:space="0" w:color="auto"/>
                                        <w:bottom w:val="none" w:sz="0" w:space="0" w:color="auto"/>
                                        <w:right w:val="none" w:sz="0" w:space="0" w:color="auto"/>
                                      </w:divBdr>
                                    </w:div>
                                    <w:div w:id="18895677">
                                      <w:marLeft w:val="0"/>
                                      <w:marRight w:val="0"/>
                                      <w:marTop w:val="0"/>
                                      <w:marBottom w:val="0"/>
                                      <w:divBdr>
                                        <w:top w:val="none" w:sz="0" w:space="0" w:color="auto"/>
                                        <w:left w:val="none" w:sz="0" w:space="0" w:color="auto"/>
                                        <w:bottom w:val="none" w:sz="0" w:space="0" w:color="auto"/>
                                        <w:right w:val="none" w:sz="0" w:space="0" w:color="auto"/>
                                      </w:divBdr>
                                    </w:div>
                                    <w:div w:id="1707946058">
                                      <w:marLeft w:val="0"/>
                                      <w:marRight w:val="0"/>
                                      <w:marTop w:val="0"/>
                                      <w:marBottom w:val="0"/>
                                      <w:divBdr>
                                        <w:top w:val="none" w:sz="0" w:space="0" w:color="auto"/>
                                        <w:left w:val="none" w:sz="0" w:space="0" w:color="auto"/>
                                        <w:bottom w:val="none" w:sz="0" w:space="0" w:color="auto"/>
                                        <w:right w:val="none" w:sz="0" w:space="0" w:color="auto"/>
                                      </w:divBdr>
                                    </w:div>
                                    <w:div w:id="516584594">
                                      <w:marLeft w:val="0"/>
                                      <w:marRight w:val="0"/>
                                      <w:marTop w:val="0"/>
                                      <w:marBottom w:val="0"/>
                                      <w:divBdr>
                                        <w:top w:val="none" w:sz="0" w:space="0" w:color="auto"/>
                                        <w:left w:val="none" w:sz="0" w:space="0" w:color="auto"/>
                                        <w:bottom w:val="none" w:sz="0" w:space="0" w:color="auto"/>
                                        <w:right w:val="none" w:sz="0" w:space="0" w:color="auto"/>
                                      </w:divBdr>
                                    </w:div>
                                    <w:div w:id="595214324">
                                      <w:marLeft w:val="0"/>
                                      <w:marRight w:val="0"/>
                                      <w:marTop w:val="0"/>
                                      <w:marBottom w:val="0"/>
                                      <w:divBdr>
                                        <w:top w:val="none" w:sz="0" w:space="0" w:color="auto"/>
                                        <w:left w:val="none" w:sz="0" w:space="0" w:color="auto"/>
                                        <w:bottom w:val="none" w:sz="0" w:space="0" w:color="auto"/>
                                        <w:right w:val="none" w:sz="0" w:space="0" w:color="auto"/>
                                      </w:divBdr>
                                    </w:div>
                                    <w:div w:id="477504424">
                                      <w:marLeft w:val="0"/>
                                      <w:marRight w:val="0"/>
                                      <w:marTop w:val="0"/>
                                      <w:marBottom w:val="0"/>
                                      <w:divBdr>
                                        <w:top w:val="none" w:sz="0" w:space="0" w:color="auto"/>
                                        <w:left w:val="none" w:sz="0" w:space="0" w:color="auto"/>
                                        <w:bottom w:val="none" w:sz="0" w:space="0" w:color="auto"/>
                                        <w:right w:val="none" w:sz="0" w:space="0" w:color="auto"/>
                                      </w:divBdr>
                                    </w:div>
                                    <w:div w:id="14579416">
                                      <w:marLeft w:val="0"/>
                                      <w:marRight w:val="0"/>
                                      <w:marTop w:val="0"/>
                                      <w:marBottom w:val="0"/>
                                      <w:divBdr>
                                        <w:top w:val="none" w:sz="0" w:space="0" w:color="auto"/>
                                        <w:left w:val="none" w:sz="0" w:space="0" w:color="auto"/>
                                        <w:bottom w:val="none" w:sz="0" w:space="0" w:color="auto"/>
                                        <w:right w:val="none" w:sz="0" w:space="0" w:color="auto"/>
                                      </w:divBdr>
                                    </w:div>
                                    <w:div w:id="1575551150">
                                      <w:marLeft w:val="0"/>
                                      <w:marRight w:val="0"/>
                                      <w:marTop w:val="0"/>
                                      <w:marBottom w:val="0"/>
                                      <w:divBdr>
                                        <w:top w:val="none" w:sz="0" w:space="0" w:color="auto"/>
                                        <w:left w:val="none" w:sz="0" w:space="0" w:color="auto"/>
                                        <w:bottom w:val="none" w:sz="0" w:space="0" w:color="auto"/>
                                        <w:right w:val="none" w:sz="0" w:space="0" w:color="auto"/>
                                      </w:divBdr>
                                    </w:div>
                                    <w:div w:id="651106537">
                                      <w:marLeft w:val="0"/>
                                      <w:marRight w:val="0"/>
                                      <w:marTop w:val="0"/>
                                      <w:marBottom w:val="0"/>
                                      <w:divBdr>
                                        <w:top w:val="none" w:sz="0" w:space="0" w:color="auto"/>
                                        <w:left w:val="none" w:sz="0" w:space="0" w:color="auto"/>
                                        <w:bottom w:val="none" w:sz="0" w:space="0" w:color="auto"/>
                                        <w:right w:val="none" w:sz="0" w:space="0" w:color="auto"/>
                                      </w:divBdr>
                                    </w:div>
                                    <w:div w:id="724642460">
                                      <w:marLeft w:val="0"/>
                                      <w:marRight w:val="0"/>
                                      <w:marTop w:val="0"/>
                                      <w:marBottom w:val="0"/>
                                      <w:divBdr>
                                        <w:top w:val="none" w:sz="0" w:space="0" w:color="auto"/>
                                        <w:left w:val="none" w:sz="0" w:space="0" w:color="auto"/>
                                        <w:bottom w:val="none" w:sz="0" w:space="0" w:color="auto"/>
                                        <w:right w:val="none" w:sz="0" w:space="0" w:color="auto"/>
                                      </w:divBdr>
                                    </w:div>
                                    <w:div w:id="1181092053">
                                      <w:marLeft w:val="0"/>
                                      <w:marRight w:val="0"/>
                                      <w:marTop w:val="0"/>
                                      <w:marBottom w:val="0"/>
                                      <w:divBdr>
                                        <w:top w:val="none" w:sz="0" w:space="0" w:color="auto"/>
                                        <w:left w:val="none" w:sz="0" w:space="0" w:color="auto"/>
                                        <w:bottom w:val="none" w:sz="0" w:space="0" w:color="auto"/>
                                        <w:right w:val="none" w:sz="0" w:space="0" w:color="auto"/>
                                      </w:divBdr>
                                    </w:div>
                                    <w:div w:id="1629117789">
                                      <w:marLeft w:val="0"/>
                                      <w:marRight w:val="0"/>
                                      <w:marTop w:val="0"/>
                                      <w:marBottom w:val="0"/>
                                      <w:divBdr>
                                        <w:top w:val="none" w:sz="0" w:space="0" w:color="auto"/>
                                        <w:left w:val="none" w:sz="0" w:space="0" w:color="auto"/>
                                        <w:bottom w:val="none" w:sz="0" w:space="0" w:color="auto"/>
                                        <w:right w:val="none" w:sz="0" w:space="0" w:color="auto"/>
                                      </w:divBdr>
                                    </w:div>
                                    <w:div w:id="1342272156">
                                      <w:marLeft w:val="0"/>
                                      <w:marRight w:val="0"/>
                                      <w:marTop w:val="0"/>
                                      <w:marBottom w:val="0"/>
                                      <w:divBdr>
                                        <w:top w:val="none" w:sz="0" w:space="0" w:color="auto"/>
                                        <w:left w:val="none" w:sz="0" w:space="0" w:color="auto"/>
                                        <w:bottom w:val="none" w:sz="0" w:space="0" w:color="auto"/>
                                        <w:right w:val="none" w:sz="0" w:space="0" w:color="auto"/>
                                      </w:divBdr>
                                    </w:div>
                                    <w:div w:id="6907569">
                                      <w:marLeft w:val="0"/>
                                      <w:marRight w:val="0"/>
                                      <w:marTop w:val="0"/>
                                      <w:marBottom w:val="0"/>
                                      <w:divBdr>
                                        <w:top w:val="none" w:sz="0" w:space="0" w:color="auto"/>
                                        <w:left w:val="none" w:sz="0" w:space="0" w:color="auto"/>
                                        <w:bottom w:val="none" w:sz="0" w:space="0" w:color="auto"/>
                                        <w:right w:val="none" w:sz="0" w:space="0" w:color="auto"/>
                                      </w:divBdr>
                                    </w:div>
                                    <w:div w:id="820998081">
                                      <w:marLeft w:val="0"/>
                                      <w:marRight w:val="0"/>
                                      <w:marTop w:val="0"/>
                                      <w:marBottom w:val="0"/>
                                      <w:divBdr>
                                        <w:top w:val="none" w:sz="0" w:space="0" w:color="auto"/>
                                        <w:left w:val="none" w:sz="0" w:space="0" w:color="auto"/>
                                        <w:bottom w:val="none" w:sz="0" w:space="0" w:color="auto"/>
                                        <w:right w:val="none" w:sz="0" w:space="0" w:color="auto"/>
                                      </w:divBdr>
                                    </w:div>
                                    <w:div w:id="1751806198">
                                      <w:marLeft w:val="0"/>
                                      <w:marRight w:val="0"/>
                                      <w:marTop w:val="0"/>
                                      <w:marBottom w:val="0"/>
                                      <w:divBdr>
                                        <w:top w:val="none" w:sz="0" w:space="0" w:color="auto"/>
                                        <w:left w:val="none" w:sz="0" w:space="0" w:color="auto"/>
                                        <w:bottom w:val="none" w:sz="0" w:space="0" w:color="auto"/>
                                        <w:right w:val="none" w:sz="0" w:space="0" w:color="auto"/>
                                      </w:divBdr>
                                    </w:div>
                                    <w:div w:id="1066949078">
                                      <w:marLeft w:val="0"/>
                                      <w:marRight w:val="0"/>
                                      <w:marTop w:val="0"/>
                                      <w:marBottom w:val="0"/>
                                      <w:divBdr>
                                        <w:top w:val="none" w:sz="0" w:space="0" w:color="auto"/>
                                        <w:left w:val="none" w:sz="0" w:space="0" w:color="auto"/>
                                        <w:bottom w:val="none" w:sz="0" w:space="0" w:color="auto"/>
                                        <w:right w:val="none" w:sz="0" w:space="0" w:color="auto"/>
                                      </w:divBdr>
                                    </w:div>
                                    <w:div w:id="340857437">
                                      <w:marLeft w:val="0"/>
                                      <w:marRight w:val="0"/>
                                      <w:marTop w:val="0"/>
                                      <w:marBottom w:val="0"/>
                                      <w:divBdr>
                                        <w:top w:val="none" w:sz="0" w:space="0" w:color="auto"/>
                                        <w:left w:val="none" w:sz="0" w:space="0" w:color="auto"/>
                                        <w:bottom w:val="none" w:sz="0" w:space="0" w:color="auto"/>
                                        <w:right w:val="none" w:sz="0" w:space="0" w:color="auto"/>
                                      </w:divBdr>
                                    </w:div>
                                    <w:div w:id="646320935">
                                      <w:marLeft w:val="0"/>
                                      <w:marRight w:val="0"/>
                                      <w:marTop w:val="0"/>
                                      <w:marBottom w:val="0"/>
                                      <w:divBdr>
                                        <w:top w:val="none" w:sz="0" w:space="0" w:color="auto"/>
                                        <w:left w:val="none" w:sz="0" w:space="0" w:color="auto"/>
                                        <w:bottom w:val="none" w:sz="0" w:space="0" w:color="auto"/>
                                        <w:right w:val="none" w:sz="0" w:space="0" w:color="auto"/>
                                      </w:divBdr>
                                      <w:divsChild>
                                        <w:div w:id="255141223">
                                          <w:marLeft w:val="0"/>
                                          <w:marRight w:val="0"/>
                                          <w:marTop w:val="0"/>
                                          <w:marBottom w:val="0"/>
                                          <w:divBdr>
                                            <w:top w:val="none" w:sz="0" w:space="0" w:color="auto"/>
                                            <w:left w:val="none" w:sz="0" w:space="0" w:color="auto"/>
                                            <w:bottom w:val="none" w:sz="0" w:space="0" w:color="auto"/>
                                            <w:right w:val="none" w:sz="0" w:space="0" w:color="auto"/>
                                          </w:divBdr>
                                        </w:div>
                                        <w:div w:id="1706563293">
                                          <w:marLeft w:val="0"/>
                                          <w:marRight w:val="0"/>
                                          <w:marTop w:val="0"/>
                                          <w:marBottom w:val="0"/>
                                          <w:divBdr>
                                            <w:top w:val="none" w:sz="0" w:space="0" w:color="auto"/>
                                            <w:left w:val="none" w:sz="0" w:space="0" w:color="auto"/>
                                            <w:bottom w:val="none" w:sz="0" w:space="0" w:color="auto"/>
                                            <w:right w:val="none" w:sz="0" w:space="0" w:color="auto"/>
                                          </w:divBdr>
                                        </w:div>
                                      </w:divsChild>
                                    </w:div>
                                    <w:div w:id="1003893666">
                                      <w:marLeft w:val="0"/>
                                      <w:marRight w:val="0"/>
                                      <w:marTop w:val="0"/>
                                      <w:marBottom w:val="0"/>
                                      <w:divBdr>
                                        <w:top w:val="none" w:sz="0" w:space="0" w:color="auto"/>
                                        <w:left w:val="none" w:sz="0" w:space="0" w:color="auto"/>
                                        <w:bottom w:val="none" w:sz="0" w:space="0" w:color="auto"/>
                                        <w:right w:val="none" w:sz="0" w:space="0" w:color="auto"/>
                                      </w:divBdr>
                                    </w:div>
                                    <w:div w:id="1732120916">
                                      <w:marLeft w:val="0"/>
                                      <w:marRight w:val="0"/>
                                      <w:marTop w:val="0"/>
                                      <w:marBottom w:val="0"/>
                                      <w:divBdr>
                                        <w:top w:val="none" w:sz="0" w:space="0" w:color="auto"/>
                                        <w:left w:val="none" w:sz="0" w:space="0" w:color="auto"/>
                                        <w:bottom w:val="none" w:sz="0" w:space="0" w:color="auto"/>
                                        <w:right w:val="none" w:sz="0" w:space="0" w:color="auto"/>
                                      </w:divBdr>
                                    </w:div>
                                    <w:div w:id="1343626010">
                                      <w:marLeft w:val="0"/>
                                      <w:marRight w:val="0"/>
                                      <w:marTop w:val="0"/>
                                      <w:marBottom w:val="0"/>
                                      <w:divBdr>
                                        <w:top w:val="none" w:sz="0" w:space="0" w:color="auto"/>
                                        <w:left w:val="none" w:sz="0" w:space="0" w:color="auto"/>
                                        <w:bottom w:val="none" w:sz="0" w:space="0" w:color="auto"/>
                                        <w:right w:val="none" w:sz="0" w:space="0" w:color="auto"/>
                                      </w:divBdr>
                                    </w:div>
                                    <w:div w:id="934828442">
                                      <w:marLeft w:val="0"/>
                                      <w:marRight w:val="0"/>
                                      <w:marTop w:val="0"/>
                                      <w:marBottom w:val="0"/>
                                      <w:divBdr>
                                        <w:top w:val="none" w:sz="0" w:space="0" w:color="auto"/>
                                        <w:left w:val="none" w:sz="0" w:space="0" w:color="auto"/>
                                        <w:bottom w:val="none" w:sz="0" w:space="0" w:color="auto"/>
                                        <w:right w:val="none" w:sz="0" w:space="0" w:color="auto"/>
                                      </w:divBdr>
                                    </w:div>
                                    <w:div w:id="343747368">
                                      <w:marLeft w:val="0"/>
                                      <w:marRight w:val="0"/>
                                      <w:marTop w:val="0"/>
                                      <w:marBottom w:val="0"/>
                                      <w:divBdr>
                                        <w:top w:val="none" w:sz="0" w:space="0" w:color="auto"/>
                                        <w:left w:val="none" w:sz="0" w:space="0" w:color="auto"/>
                                        <w:bottom w:val="none" w:sz="0" w:space="0" w:color="auto"/>
                                        <w:right w:val="none" w:sz="0" w:space="0" w:color="auto"/>
                                      </w:divBdr>
                                    </w:div>
                                    <w:div w:id="1164511749">
                                      <w:marLeft w:val="0"/>
                                      <w:marRight w:val="0"/>
                                      <w:marTop w:val="0"/>
                                      <w:marBottom w:val="0"/>
                                      <w:divBdr>
                                        <w:top w:val="none" w:sz="0" w:space="0" w:color="auto"/>
                                        <w:left w:val="none" w:sz="0" w:space="0" w:color="auto"/>
                                        <w:bottom w:val="none" w:sz="0" w:space="0" w:color="auto"/>
                                        <w:right w:val="none" w:sz="0" w:space="0" w:color="auto"/>
                                      </w:divBdr>
                                    </w:div>
                                    <w:div w:id="1642804011">
                                      <w:marLeft w:val="0"/>
                                      <w:marRight w:val="0"/>
                                      <w:marTop w:val="0"/>
                                      <w:marBottom w:val="0"/>
                                      <w:divBdr>
                                        <w:top w:val="none" w:sz="0" w:space="0" w:color="auto"/>
                                        <w:left w:val="none" w:sz="0" w:space="0" w:color="auto"/>
                                        <w:bottom w:val="none" w:sz="0" w:space="0" w:color="auto"/>
                                        <w:right w:val="none" w:sz="0" w:space="0" w:color="auto"/>
                                      </w:divBdr>
                                    </w:div>
                                    <w:div w:id="182865530">
                                      <w:marLeft w:val="0"/>
                                      <w:marRight w:val="0"/>
                                      <w:marTop w:val="0"/>
                                      <w:marBottom w:val="0"/>
                                      <w:divBdr>
                                        <w:top w:val="none" w:sz="0" w:space="0" w:color="auto"/>
                                        <w:left w:val="none" w:sz="0" w:space="0" w:color="auto"/>
                                        <w:bottom w:val="none" w:sz="0" w:space="0" w:color="auto"/>
                                        <w:right w:val="none" w:sz="0" w:space="0" w:color="auto"/>
                                      </w:divBdr>
                                    </w:div>
                                    <w:div w:id="904216707">
                                      <w:marLeft w:val="0"/>
                                      <w:marRight w:val="0"/>
                                      <w:marTop w:val="0"/>
                                      <w:marBottom w:val="0"/>
                                      <w:divBdr>
                                        <w:top w:val="none" w:sz="0" w:space="0" w:color="auto"/>
                                        <w:left w:val="none" w:sz="0" w:space="0" w:color="auto"/>
                                        <w:bottom w:val="none" w:sz="0" w:space="0" w:color="auto"/>
                                        <w:right w:val="none" w:sz="0" w:space="0" w:color="auto"/>
                                      </w:divBdr>
                                    </w:div>
                                    <w:div w:id="1773696159">
                                      <w:marLeft w:val="0"/>
                                      <w:marRight w:val="0"/>
                                      <w:marTop w:val="0"/>
                                      <w:marBottom w:val="0"/>
                                      <w:divBdr>
                                        <w:top w:val="none" w:sz="0" w:space="0" w:color="auto"/>
                                        <w:left w:val="none" w:sz="0" w:space="0" w:color="auto"/>
                                        <w:bottom w:val="none" w:sz="0" w:space="0" w:color="auto"/>
                                        <w:right w:val="none" w:sz="0" w:space="0" w:color="auto"/>
                                      </w:divBdr>
                                    </w:div>
                                    <w:div w:id="439030611">
                                      <w:marLeft w:val="0"/>
                                      <w:marRight w:val="0"/>
                                      <w:marTop w:val="0"/>
                                      <w:marBottom w:val="0"/>
                                      <w:divBdr>
                                        <w:top w:val="none" w:sz="0" w:space="0" w:color="auto"/>
                                        <w:left w:val="none" w:sz="0" w:space="0" w:color="auto"/>
                                        <w:bottom w:val="none" w:sz="0" w:space="0" w:color="auto"/>
                                        <w:right w:val="none" w:sz="0" w:space="0" w:color="auto"/>
                                      </w:divBdr>
                                    </w:div>
                                    <w:div w:id="1761565313">
                                      <w:marLeft w:val="0"/>
                                      <w:marRight w:val="0"/>
                                      <w:marTop w:val="0"/>
                                      <w:marBottom w:val="0"/>
                                      <w:divBdr>
                                        <w:top w:val="none" w:sz="0" w:space="0" w:color="auto"/>
                                        <w:left w:val="none" w:sz="0" w:space="0" w:color="auto"/>
                                        <w:bottom w:val="none" w:sz="0" w:space="0" w:color="auto"/>
                                        <w:right w:val="none" w:sz="0" w:space="0" w:color="auto"/>
                                      </w:divBdr>
                                    </w:div>
                                    <w:div w:id="885992804">
                                      <w:marLeft w:val="0"/>
                                      <w:marRight w:val="0"/>
                                      <w:marTop w:val="0"/>
                                      <w:marBottom w:val="0"/>
                                      <w:divBdr>
                                        <w:top w:val="none" w:sz="0" w:space="0" w:color="auto"/>
                                        <w:left w:val="none" w:sz="0" w:space="0" w:color="auto"/>
                                        <w:bottom w:val="none" w:sz="0" w:space="0" w:color="auto"/>
                                        <w:right w:val="none" w:sz="0" w:space="0" w:color="auto"/>
                                      </w:divBdr>
                                    </w:div>
                                    <w:div w:id="1562054258">
                                      <w:marLeft w:val="0"/>
                                      <w:marRight w:val="0"/>
                                      <w:marTop w:val="0"/>
                                      <w:marBottom w:val="0"/>
                                      <w:divBdr>
                                        <w:top w:val="none" w:sz="0" w:space="0" w:color="auto"/>
                                        <w:left w:val="none" w:sz="0" w:space="0" w:color="auto"/>
                                        <w:bottom w:val="none" w:sz="0" w:space="0" w:color="auto"/>
                                        <w:right w:val="none" w:sz="0" w:space="0" w:color="auto"/>
                                      </w:divBdr>
                                    </w:div>
                                    <w:div w:id="810639604">
                                      <w:marLeft w:val="0"/>
                                      <w:marRight w:val="0"/>
                                      <w:marTop w:val="0"/>
                                      <w:marBottom w:val="0"/>
                                      <w:divBdr>
                                        <w:top w:val="none" w:sz="0" w:space="0" w:color="auto"/>
                                        <w:left w:val="none" w:sz="0" w:space="0" w:color="auto"/>
                                        <w:bottom w:val="none" w:sz="0" w:space="0" w:color="auto"/>
                                        <w:right w:val="none" w:sz="0" w:space="0" w:color="auto"/>
                                      </w:divBdr>
                                    </w:div>
                                    <w:div w:id="588857604">
                                      <w:marLeft w:val="0"/>
                                      <w:marRight w:val="0"/>
                                      <w:marTop w:val="0"/>
                                      <w:marBottom w:val="0"/>
                                      <w:divBdr>
                                        <w:top w:val="none" w:sz="0" w:space="0" w:color="auto"/>
                                        <w:left w:val="none" w:sz="0" w:space="0" w:color="auto"/>
                                        <w:bottom w:val="none" w:sz="0" w:space="0" w:color="auto"/>
                                        <w:right w:val="none" w:sz="0" w:space="0" w:color="auto"/>
                                      </w:divBdr>
                                    </w:div>
                                    <w:div w:id="1315645930">
                                      <w:marLeft w:val="0"/>
                                      <w:marRight w:val="0"/>
                                      <w:marTop w:val="0"/>
                                      <w:marBottom w:val="0"/>
                                      <w:divBdr>
                                        <w:top w:val="none" w:sz="0" w:space="0" w:color="auto"/>
                                        <w:left w:val="none" w:sz="0" w:space="0" w:color="auto"/>
                                        <w:bottom w:val="none" w:sz="0" w:space="0" w:color="auto"/>
                                        <w:right w:val="none" w:sz="0" w:space="0" w:color="auto"/>
                                      </w:divBdr>
                                    </w:div>
                                    <w:div w:id="2024939074">
                                      <w:marLeft w:val="0"/>
                                      <w:marRight w:val="0"/>
                                      <w:marTop w:val="0"/>
                                      <w:marBottom w:val="0"/>
                                      <w:divBdr>
                                        <w:top w:val="none" w:sz="0" w:space="0" w:color="auto"/>
                                        <w:left w:val="none" w:sz="0" w:space="0" w:color="auto"/>
                                        <w:bottom w:val="none" w:sz="0" w:space="0" w:color="auto"/>
                                        <w:right w:val="none" w:sz="0" w:space="0" w:color="auto"/>
                                      </w:divBdr>
                                    </w:div>
                                    <w:div w:id="1667125142">
                                      <w:marLeft w:val="0"/>
                                      <w:marRight w:val="0"/>
                                      <w:marTop w:val="0"/>
                                      <w:marBottom w:val="0"/>
                                      <w:divBdr>
                                        <w:top w:val="none" w:sz="0" w:space="0" w:color="auto"/>
                                        <w:left w:val="none" w:sz="0" w:space="0" w:color="auto"/>
                                        <w:bottom w:val="none" w:sz="0" w:space="0" w:color="auto"/>
                                        <w:right w:val="none" w:sz="0" w:space="0" w:color="auto"/>
                                      </w:divBdr>
                                    </w:div>
                                    <w:div w:id="1306357073">
                                      <w:marLeft w:val="0"/>
                                      <w:marRight w:val="0"/>
                                      <w:marTop w:val="0"/>
                                      <w:marBottom w:val="0"/>
                                      <w:divBdr>
                                        <w:top w:val="none" w:sz="0" w:space="0" w:color="auto"/>
                                        <w:left w:val="none" w:sz="0" w:space="0" w:color="auto"/>
                                        <w:bottom w:val="none" w:sz="0" w:space="0" w:color="auto"/>
                                        <w:right w:val="none" w:sz="0" w:space="0" w:color="auto"/>
                                      </w:divBdr>
                                    </w:div>
                                    <w:div w:id="1888183514">
                                      <w:marLeft w:val="0"/>
                                      <w:marRight w:val="0"/>
                                      <w:marTop w:val="0"/>
                                      <w:marBottom w:val="0"/>
                                      <w:divBdr>
                                        <w:top w:val="none" w:sz="0" w:space="0" w:color="auto"/>
                                        <w:left w:val="none" w:sz="0" w:space="0" w:color="auto"/>
                                        <w:bottom w:val="none" w:sz="0" w:space="0" w:color="auto"/>
                                        <w:right w:val="none" w:sz="0" w:space="0" w:color="auto"/>
                                      </w:divBdr>
                                    </w:div>
                                    <w:div w:id="461655231">
                                      <w:marLeft w:val="0"/>
                                      <w:marRight w:val="0"/>
                                      <w:marTop w:val="0"/>
                                      <w:marBottom w:val="0"/>
                                      <w:divBdr>
                                        <w:top w:val="none" w:sz="0" w:space="0" w:color="auto"/>
                                        <w:left w:val="none" w:sz="0" w:space="0" w:color="auto"/>
                                        <w:bottom w:val="none" w:sz="0" w:space="0" w:color="auto"/>
                                        <w:right w:val="none" w:sz="0" w:space="0" w:color="auto"/>
                                      </w:divBdr>
                                    </w:div>
                                    <w:div w:id="1264337668">
                                      <w:marLeft w:val="0"/>
                                      <w:marRight w:val="0"/>
                                      <w:marTop w:val="0"/>
                                      <w:marBottom w:val="0"/>
                                      <w:divBdr>
                                        <w:top w:val="none" w:sz="0" w:space="0" w:color="auto"/>
                                        <w:left w:val="none" w:sz="0" w:space="0" w:color="auto"/>
                                        <w:bottom w:val="none" w:sz="0" w:space="0" w:color="auto"/>
                                        <w:right w:val="none" w:sz="0" w:space="0" w:color="auto"/>
                                      </w:divBdr>
                                    </w:div>
                                    <w:div w:id="26793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2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997</Words>
  <Characters>5686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2019-02-13T11:44:00Z</dcterms:created>
  <dcterms:modified xsi:type="dcterms:W3CDTF">2019-02-13T11:48:00Z</dcterms:modified>
</cp:coreProperties>
</file>