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theme/theme1.xml" ContentType="application/vnd.openxmlformats-officedocument.theme+xml"/>
  <Override PartName="/word/document2.xml" ContentType="application/vnd.openxmlformats-officedocument.wordprocessingml.document.main+xml"/>
  <Override PartName="/word/numbering.xml" ContentType="application/vnd.openxmlformats-officedocument.wordprocessingml.numbering+xml"/>
  <Override PartName="/word/header.xml" ContentType="application/vnd.openxmlformats-officedocument.wordprocessingml.header+xml"/>
  <Override PartName="/word/footer.xml" ContentType="application/vnd.openxmlformats-officedocument.wordprocessingml.footer+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2.xml"/><Relationship Id="rId4" Type="http://schemas.openxmlformats.org/officeDocument/2006/relationships/custom-properties" Target="docProps/custom.xml"/></Relationships>
</file>

<file path=word/document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ackground w:color="FFFFFF" w:themeColor="background1"/>
  <w:body>
    <w:p xmlns:wp14="http://schemas.microsoft.com/office/word/2010/wordml" w:rsidP="1FD575BD" wp14:paraId="301CDE86" wp14:textId="59B2EBAC">
      <w:pPr>
        <w:pStyle w:val="Normal"/>
        <w:suppressLineNumbers w:val="0"/>
        <w:bidi w:val="0"/>
        <w:spacing w:before="0" w:beforeAutospacing="off" w:after="0" w:afterAutospacing="off" w:line="279" w:lineRule="auto"/>
        <w:ind w:left="0" w:right="0"/>
        <w:jc w:val="center"/>
        <w:rPr>
          <w:rFonts w:ascii="Arial" w:hAnsi="Arial" w:eastAsia="Arial" w:cs="Arial"/>
          <w:b w:val="1"/>
          <w:bCs w:val="1"/>
          <w:noProof w:val="0"/>
          <w:color w:val="auto"/>
          <w:sz w:val="32"/>
          <w:szCs w:val="32"/>
          <w:lang w:val="en-GB"/>
        </w:rPr>
      </w:pPr>
      <w:r w:rsidRPr="75791D0D" w:rsidR="6FEE5AF5">
        <w:rPr>
          <w:rFonts w:ascii="Arial" w:hAnsi="Arial" w:eastAsia="Arial" w:cs="Arial"/>
          <w:b w:val="1"/>
          <w:bCs w:val="1"/>
          <w:noProof w:val="0"/>
          <w:color w:val="auto"/>
          <w:sz w:val="32"/>
          <w:szCs w:val="32"/>
          <w:lang w:val="en-GB"/>
        </w:rPr>
        <w:t xml:space="preserve">Health Education and Improvement Wales - </w:t>
      </w:r>
      <w:r w:rsidRPr="75791D0D" w:rsidR="4E4683C9">
        <w:rPr>
          <w:rFonts w:ascii="Arial" w:hAnsi="Arial" w:eastAsia="Arial" w:cs="Arial"/>
          <w:b w:val="1"/>
          <w:bCs w:val="1"/>
          <w:noProof w:val="0"/>
          <w:color w:val="auto"/>
          <w:sz w:val="32"/>
          <w:szCs w:val="32"/>
          <w:lang w:val="en-GB"/>
        </w:rPr>
        <w:t xml:space="preserve">Medicine </w:t>
      </w:r>
      <w:r w:rsidRPr="75791D0D" w:rsidR="440D40F0">
        <w:rPr>
          <w:rFonts w:ascii="Arial" w:hAnsi="Arial" w:eastAsia="Arial" w:cs="Arial"/>
          <w:b w:val="1"/>
          <w:bCs w:val="1"/>
          <w:noProof w:val="0"/>
          <w:color w:val="auto"/>
          <w:sz w:val="32"/>
          <w:szCs w:val="32"/>
          <w:lang w:val="en-GB"/>
        </w:rPr>
        <w:t xml:space="preserve">Action Plan </w:t>
      </w:r>
    </w:p>
    <w:p xmlns:wp14="http://schemas.microsoft.com/office/word/2010/wordml" w:rsidP="1FD575BD" wp14:paraId="16DFC77B" wp14:textId="7EA7A0E7">
      <w:pPr>
        <w:bidi w:val="0"/>
        <w:spacing w:before="0" w:beforeAutospacing="off" w:after="0" w:afterAutospacing="off" w:line="360" w:lineRule="auto"/>
      </w:pPr>
      <w:r w:rsidRPr="75791D0D" w:rsidR="21F6D91E">
        <w:rPr>
          <w:rFonts w:ascii="Arial" w:hAnsi="Arial" w:eastAsia="Arial" w:cs="Arial"/>
          <w:b w:val="1"/>
          <w:bCs w:val="1"/>
          <w:noProof w:val="0"/>
          <w:color w:val="00A7CF"/>
          <w:sz w:val="32"/>
          <w:szCs w:val="32"/>
          <w:lang w:val="en-GB"/>
        </w:rPr>
        <w:t xml:space="preserve"> </w:t>
      </w:r>
    </w:p>
    <w:tbl>
      <w:tblPr>
        <w:tblStyle w:val="TableGrid"/>
        <w:bidiVisual w:val="0"/>
        <w:tblW w:w="0" w:type="auto"/>
        <w:tblLayout w:type="fixed"/>
        <w:tblLook w:val="06A0" w:firstRow="1" w:lastRow="0" w:firstColumn="1" w:lastColumn="0" w:noHBand="1" w:noVBand="1"/>
      </w:tblPr>
      <w:tblGrid>
        <w:gridCol w:w="6975"/>
        <w:gridCol w:w="6975"/>
      </w:tblGrid>
      <w:tr w:rsidR="1FD575BD" w:rsidTr="75791D0D" w14:paraId="02639935">
        <w:trPr>
          <w:trHeight w:val="300"/>
        </w:trPr>
        <w:tc>
          <w:tcPr>
            <w:tcW w:w="6975" w:type="dxa"/>
            <w:tcMar/>
          </w:tcPr>
          <w:p w:rsidR="21F6D91E" w:rsidP="1FD575BD" w:rsidRDefault="21F6D91E" w14:paraId="383B1716" w14:textId="450FB253">
            <w:pPr>
              <w:pStyle w:val="Normal"/>
              <w:bidi w:val="0"/>
              <w:rPr>
                <w:rFonts w:ascii="Arial" w:hAnsi="Arial" w:eastAsia="Arial" w:cs="Arial"/>
                <w:b w:val="1"/>
                <w:bCs w:val="1"/>
                <w:noProof w:val="0"/>
                <w:color w:val="auto"/>
                <w:sz w:val="32"/>
                <w:szCs w:val="32"/>
                <w:lang w:val="en-GB"/>
              </w:rPr>
            </w:pPr>
            <w:r w:rsidRPr="1FD575BD" w:rsidR="21F6D91E">
              <w:rPr>
                <w:rFonts w:ascii="Arial" w:hAnsi="Arial" w:eastAsia="Arial" w:cs="Arial"/>
                <w:b w:val="1"/>
                <w:bCs w:val="1"/>
                <w:noProof w:val="0"/>
                <w:color w:val="auto"/>
                <w:sz w:val="32"/>
                <w:szCs w:val="32"/>
                <w:lang w:val="en-GB"/>
              </w:rPr>
              <w:t xml:space="preserve">Report: </w:t>
            </w:r>
          </w:p>
        </w:tc>
        <w:tc>
          <w:tcPr>
            <w:tcW w:w="6975" w:type="dxa"/>
            <w:tcMar/>
          </w:tcPr>
          <w:p w:rsidR="21F6D91E" w:rsidP="75791D0D" w:rsidRDefault="21F6D91E" w14:paraId="70C06D7E" w14:textId="1BF4039C">
            <w:pPr>
              <w:pStyle w:val="Normal"/>
              <w:bidi w:val="0"/>
              <w:rPr>
                <w:rFonts w:ascii="Arial" w:hAnsi="Arial" w:eastAsia="Arial" w:cs="Arial"/>
                <w:b w:val="0"/>
                <w:bCs w:val="0"/>
                <w:noProof w:val="0"/>
                <w:color w:val="auto"/>
                <w:sz w:val="32"/>
                <w:szCs w:val="32"/>
                <w:lang w:val="en-GB"/>
              </w:rPr>
            </w:pPr>
            <w:r w:rsidRPr="75791D0D" w:rsidR="21F6D91E">
              <w:rPr>
                <w:rFonts w:ascii="Arial" w:hAnsi="Arial" w:eastAsia="Arial" w:cs="Arial"/>
                <w:b w:val="0"/>
                <w:bCs w:val="0"/>
                <w:noProof w:val="0"/>
                <w:color w:val="auto"/>
                <w:sz w:val="32"/>
                <w:szCs w:val="32"/>
                <w:lang w:val="en-GB"/>
              </w:rPr>
              <w:t xml:space="preserve">Medicine action plan to HEIW </w:t>
            </w:r>
          </w:p>
        </w:tc>
      </w:tr>
      <w:tr w:rsidR="1FD575BD" w:rsidTr="75791D0D" w14:paraId="302A3FF1">
        <w:trPr>
          <w:trHeight w:val="300"/>
        </w:trPr>
        <w:tc>
          <w:tcPr>
            <w:tcW w:w="6975" w:type="dxa"/>
            <w:tcMar/>
          </w:tcPr>
          <w:p w:rsidR="21F6D91E" w:rsidP="1FD575BD" w:rsidRDefault="21F6D91E" w14:paraId="1A2C5DF6" w14:textId="0DC2BCA1">
            <w:pPr>
              <w:pStyle w:val="Normal"/>
              <w:bidi w:val="0"/>
              <w:rPr>
                <w:rFonts w:ascii="Arial" w:hAnsi="Arial" w:eastAsia="Arial" w:cs="Arial"/>
                <w:b w:val="1"/>
                <w:bCs w:val="1"/>
                <w:noProof w:val="0"/>
                <w:color w:val="auto"/>
                <w:sz w:val="32"/>
                <w:szCs w:val="32"/>
                <w:lang w:val="en-GB"/>
              </w:rPr>
            </w:pPr>
            <w:r w:rsidRPr="75791D0D" w:rsidR="21F6D91E">
              <w:rPr>
                <w:rFonts w:ascii="Arial" w:hAnsi="Arial" w:eastAsia="Arial" w:cs="Arial"/>
                <w:b w:val="1"/>
                <w:bCs w:val="1"/>
                <w:noProof w:val="0"/>
                <w:color w:val="auto"/>
                <w:sz w:val="32"/>
                <w:szCs w:val="32"/>
                <w:lang w:val="en-GB"/>
              </w:rPr>
              <w:t>Date of visit</w:t>
            </w:r>
            <w:r w:rsidRPr="75791D0D" w:rsidR="28F4922A">
              <w:rPr>
                <w:rFonts w:ascii="Arial" w:hAnsi="Arial" w:eastAsia="Arial" w:cs="Arial"/>
                <w:b w:val="1"/>
                <w:bCs w:val="1"/>
                <w:noProof w:val="0"/>
                <w:color w:val="auto"/>
                <w:sz w:val="32"/>
                <w:szCs w:val="32"/>
                <w:lang w:val="en-GB"/>
              </w:rPr>
              <w:t>:</w:t>
            </w:r>
            <w:r w:rsidRPr="75791D0D" w:rsidR="21F6D91E">
              <w:rPr>
                <w:rFonts w:ascii="Arial" w:hAnsi="Arial" w:eastAsia="Arial" w:cs="Arial"/>
                <w:b w:val="1"/>
                <w:bCs w:val="1"/>
                <w:noProof w:val="0"/>
                <w:color w:val="auto"/>
                <w:sz w:val="32"/>
                <w:szCs w:val="32"/>
                <w:lang w:val="en-GB"/>
              </w:rPr>
              <w:t xml:space="preserve"> </w:t>
            </w:r>
          </w:p>
        </w:tc>
        <w:tc>
          <w:tcPr>
            <w:tcW w:w="6975" w:type="dxa"/>
            <w:tcMar/>
          </w:tcPr>
          <w:p w:rsidR="21F6D91E" w:rsidP="75791D0D" w:rsidRDefault="21F6D91E" w14:paraId="34E43328" w14:textId="3DC7BE99">
            <w:pPr>
              <w:pStyle w:val="Normal"/>
              <w:bidi w:val="0"/>
              <w:rPr>
                <w:rFonts w:ascii="Arial" w:hAnsi="Arial" w:eastAsia="Arial" w:cs="Arial"/>
                <w:b w:val="0"/>
                <w:bCs w:val="0"/>
                <w:noProof w:val="0"/>
                <w:color w:val="auto"/>
                <w:sz w:val="32"/>
                <w:szCs w:val="32"/>
                <w:lang w:val="en-GB"/>
              </w:rPr>
            </w:pPr>
            <w:r w:rsidRPr="75791D0D" w:rsidR="21F6D91E">
              <w:rPr>
                <w:rFonts w:ascii="Arial" w:hAnsi="Arial" w:eastAsia="Arial" w:cs="Arial"/>
                <w:b w:val="0"/>
                <w:bCs w:val="0"/>
                <w:noProof w:val="0"/>
                <w:color w:val="auto"/>
                <w:sz w:val="32"/>
                <w:szCs w:val="32"/>
                <w:lang w:val="en-GB"/>
              </w:rPr>
              <w:t>Monday 30</w:t>
            </w:r>
            <w:r w:rsidRPr="75791D0D" w:rsidR="21F6D91E">
              <w:rPr>
                <w:rFonts w:ascii="Arial" w:hAnsi="Arial" w:eastAsia="Arial" w:cs="Arial"/>
                <w:b w:val="0"/>
                <w:bCs w:val="0"/>
                <w:noProof w:val="0"/>
                <w:color w:val="auto"/>
                <w:sz w:val="32"/>
                <w:szCs w:val="32"/>
                <w:vertAlign w:val="superscript"/>
                <w:lang w:val="en-GB"/>
              </w:rPr>
              <w:t>th</w:t>
            </w:r>
            <w:r w:rsidRPr="75791D0D" w:rsidR="21F6D91E">
              <w:rPr>
                <w:rFonts w:ascii="Arial" w:hAnsi="Arial" w:eastAsia="Arial" w:cs="Arial"/>
                <w:b w:val="0"/>
                <w:bCs w:val="0"/>
                <w:noProof w:val="0"/>
                <w:color w:val="auto"/>
                <w:sz w:val="32"/>
                <w:szCs w:val="32"/>
                <w:lang w:val="en-GB"/>
              </w:rPr>
              <w:t xml:space="preserve"> June 2025</w:t>
            </w:r>
          </w:p>
        </w:tc>
      </w:tr>
      <w:tr w:rsidR="1FD575BD" w:rsidTr="75791D0D" w14:paraId="7006E64D">
        <w:trPr>
          <w:trHeight w:val="300"/>
        </w:trPr>
        <w:tc>
          <w:tcPr>
            <w:tcW w:w="6975" w:type="dxa"/>
            <w:tcMar/>
          </w:tcPr>
          <w:p w:rsidR="47F77DB0" w:rsidP="1FD575BD" w:rsidRDefault="47F77DB0" w14:paraId="21F613E9" w14:textId="49591A52">
            <w:pPr>
              <w:pStyle w:val="Normal"/>
              <w:bidi w:val="0"/>
              <w:spacing w:line="240" w:lineRule="auto"/>
              <w:jc w:val="left"/>
              <w:rPr>
                <w:rFonts w:ascii="Arial" w:hAnsi="Arial" w:eastAsia="Arial" w:cs="Arial"/>
                <w:b w:val="1"/>
                <w:bCs w:val="1"/>
                <w:noProof w:val="0"/>
                <w:color w:val="auto"/>
                <w:sz w:val="32"/>
                <w:szCs w:val="32"/>
                <w:lang w:val="en-GB"/>
              </w:rPr>
            </w:pPr>
            <w:r w:rsidRPr="75791D0D" w:rsidR="06ED8C7D">
              <w:rPr>
                <w:rFonts w:ascii="Arial" w:hAnsi="Arial" w:eastAsia="Arial" w:cs="Arial"/>
                <w:b w:val="1"/>
                <w:bCs w:val="1"/>
                <w:noProof w:val="0"/>
                <w:color w:val="auto"/>
                <w:sz w:val="32"/>
                <w:szCs w:val="32"/>
                <w:lang w:val="en-GB"/>
              </w:rPr>
              <w:t xml:space="preserve">Action plan </w:t>
            </w:r>
            <w:r w:rsidRPr="75791D0D" w:rsidR="6EE570CE">
              <w:rPr>
                <w:rFonts w:ascii="Arial" w:hAnsi="Arial" w:eastAsia="Arial" w:cs="Arial"/>
                <w:b w:val="1"/>
                <w:bCs w:val="1"/>
                <w:noProof w:val="0"/>
                <w:color w:val="auto"/>
                <w:sz w:val="32"/>
                <w:szCs w:val="32"/>
                <w:lang w:val="en-GB"/>
              </w:rPr>
              <w:t>sent to HEIW:</w:t>
            </w:r>
            <w:r w:rsidRPr="75791D0D" w:rsidR="06ED8C7D">
              <w:rPr>
                <w:rFonts w:ascii="Arial" w:hAnsi="Arial" w:eastAsia="Arial" w:cs="Arial"/>
                <w:b w:val="1"/>
                <w:bCs w:val="1"/>
                <w:noProof w:val="0"/>
                <w:color w:val="auto"/>
                <w:sz w:val="32"/>
                <w:szCs w:val="32"/>
                <w:lang w:val="en-GB"/>
              </w:rPr>
              <w:t xml:space="preserve"> </w:t>
            </w:r>
          </w:p>
        </w:tc>
        <w:tc>
          <w:tcPr>
            <w:tcW w:w="6975" w:type="dxa"/>
            <w:tcMar/>
          </w:tcPr>
          <w:p w:rsidR="47F77DB0" w:rsidP="75791D0D" w:rsidRDefault="47F77DB0" w14:paraId="547A8FAE" w14:textId="7BF246B2">
            <w:pPr>
              <w:pStyle w:val="Normal"/>
              <w:bidi w:val="0"/>
              <w:rPr>
                <w:rFonts w:ascii="Arial" w:hAnsi="Arial" w:eastAsia="Arial" w:cs="Arial"/>
                <w:b w:val="0"/>
                <w:bCs w:val="0"/>
                <w:noProof w:val="0"/>
                <w:color w:val="auto"/>
                <w:sz w:val="32"/>
                <w:szCs w:val="32"/>
                <w:lang w:val="en-GB"/>
              </w:rPr>
            </w:pPr>
            <w:r w:rsidRPr="75791D0D" w:rsidR="06ED8C7D">
              <w:rPr>
                <w:rFonts w:ascii="Arial" w:hAnsi="Arial" w:eastAsia="Arial" w:cs="Arial"/>
                <w:b w:val="0"/>
                <w:bCs w:val="0"/>
                <w:noProof w:val="0"/>
                <w:color w:val="auto"/>
                <w:sz w:val="32"/>
                <w:szCs w:val="32"/>
                <w:lang w:val="en-GB"/>
              </w:rPr>
              <w:t>Wednesday 13</w:t>
            </w:r>
            <w:r w:rsidRPr="75791D0D" w:rsidR="06ED8C7D">
              <w:rPr>
                <w:rFonts w:ascii="Arial" w:hAnsi="Arial" w:eastAsia="Arial" w:cs="Arial"/>
                <w:b w:val="0"/>
                <w:bCs w:val="0"/>
                <w:noProof w:val="0"/>
                <w:color w:val="auto"/>
                <w:sz w:val="32"/>
                <w:szCs w:val="32"/>
                <w:vertAlign w:val="superscript"/>
                <w:lang w:val="en-GB"/>
              </w:rPr>
              <w:t>th</w:t>
            </w:r>
            <w:r w:rsidRPr="75791D0D" w:rsidR="06ED8C7D">
              <w:rPr>
                <w:rFonts w:ascii="Arial" w:hAnsi="Arial" w:eastAsia="Arial" w:cs="Arial"/>
                <w:b w:val="0"/>
                <w:bCs w:val="0"/>
                <w:noProof w:val="0"/>
                <w:color w:val="auto"/>
                <w:sz w:val="32"/>
                <w:szCs w:val="32"/>
                <w:lang w:val="en-GB"/>
              </w:rPr>
              <w:t xml:space="preserve"> August </w:t>
            </w:r>
          </w:p>
        </w:tc>
      </w:tr>
    </w:tbl>
    <w:p xmlns:wp14="http://schemas.microsoft.com/office/word/2010/wordml" w:rsidP="1FD575BD" wp14:paraId="3D628155" wp14:textId="0A6EBEA4">
      <w:pPr>
        <w:pStyle w:val="Normal"/>
        <w:suppressLineNumbers w:val="0"/>
        <w:bidi w:val="0"/>
        <w:spacing w:before="0" w:beforeAutospacing="off" w:after="0" w:afterAutospacing="off" w:line="360" w:lineRule="auto"/>
        <w:ind w:left="0" w:right="0"/>
        <w:jc w:val="left"/>
        <w:rPr>
          <w:rFonts w:ascii="Arial" w:hAnsi="Arial" w:eastAsia="Arial" w:cs="Arial"/>
          <w:b w:val="1"/>
          <w:bCs w:val="1"/>
          <w:noProof w:val="0"/>
          <w:color w:val="00A7CF"/>
          <w:sz w:val="32"/>
          <w:szCs w:val="32"/>
          <w:lang w:val="en-GB"/>
        </w:rPr>
      </w:pPr>
    </w:p>
    <w:tbl>
      <w:tblPr>
        <w:tblStyle w:val="TableNormal"/>
        <w:bidiVisual w:val="0"/>
        <w:tblW w:w="14068" w:type="dxa"/>
        <w:tblLayout w:type="fixed"/>
        <w:tblLook w:val="01E0" w:firstRow="1" w:lastRow="1" w:firstColumn="1" w:lastColumn="1" w:noHBand="0" w:noVBand="0"/>
      </w:tblPr>
      <w:tblGrid>
        <w:gridCol w:w="3607"/>
        <w:gridCol w:w="5610"/>
        <w:gridCol w:w="2970"/>
        <w:gridCol w:w="1881"/>
      </w:tblGrid>
      <w:tr w:rsidR="1FD575BD" w:rsidTr="75791D0D" w14:paraId="192EFB18">
        <w:trPr>
          <w:trHeight w:val="900"/>
        </w:trPr>
        <w:tc>
          <w:tcPr>
            <w:tcW w:w="3607" w:type="dxa"/>
            <w:tcBorders>
              <w:top w:val="single" w:sz="8"/>
              <w:left w:val="single" w:sz="8"/>
              <w:bottom w:val="single" w:sz="8"/>
              <w:right w:val="single" w:sz="8"/>
            </w:tcBorders>
            <w:shd w:val="clear" w:color="auto" w:fill="00A7CF"/>
            <w:tcMar>
              <w:left w:w="108" w:type="dxa"/>
              <w:right w:w="108" w:type="dxa"/>
            </w:tcMar>
            <w:vAlign w:val="top"/>
          </w:tcPr>
          <w:p w:rsidR="4B7468D0" w:rsidP="75791D0D" w:rsidRDefault="4B7468D0" w14:paraId="4E3B5E3F" w14:textId="2379C73F">
            <w:pPr>
              <w:pStyle w:val="Normal"/>
              <w:suppressLineNumbers w:val="0"/>
              <w:bidi w:val="0"/>
              <w:spacing w:before="240" w:beforeAutospacing="off" w:after="0" w:afterAutospacing="off" w:line="279" w:lineRule="auto"/>
              <w:ind w:left="0" w:right="0"/>
              <w:jc w:val="left"/>
              <w:rPr>
                <w:rFonts w:ascii="Arial" w:hAnsi="Arial" w:eastAsia="Arial" w:cs="Arial"/>
                <w:b w:val="1"/>
                <w:bCs w:val="1"/>
                <w:sz w:val="22"/>
                <w:szCs w:val="22"/>
              </w:rPr>
            </w:pPr>
            <w:r w:rsidRPr="75791D0D" w:rsidR="5F7017FA">
              <w:rPr>
                <w:rFonts w:ascii="Arial" w:hAnsi="Arial" w:eastAsia="Arial" w:cs="Arial"/>
                <w:b w:val="1"/>
                <w:bCs w:val="1"/>
                <w:sz w:val="22"/>
                <w:szCs w:val="22"/>
              </w:rPr>
              <w:t xml:space="preserve">          </w:t>
            </w:r>
            <w:r w:rsidRPr="75791D0D" w:rsidR="35986E67">
              <w:rPr>
                <w:rFonts w:ascii="Arial" w:hAnsi="Arial" w:eastAsia="Arial" w:cs="Arial"/>
                <w:b w:val="1"/>
                <w:bCs w:val="1"/>
                <w:sz w:val="22"/>
                <w:szCs w:val="22"/>
              </w:rPr>
              <w:t>Recommendation</w:t>
            </w:r>
            <w:r w:rsidRPr="75791D0D" w:rsidR="4B7468D0">
              <w:rPr>
                <w:rFonts w:ascii="Arial" w:hAnsi="Arial" w:eastAsia="Arial" w:cs="Arial"/>
                <w:b w:val="1"/>
                <w:bCs w:val="1"/>
                <w:sz w:val="22"/>
                <w:szCs w:val="22"/>
              </w:rPr>
              <w:t xml:space="preserve"> </w:t>
            </w:r>
          </w:p>
        </w:tc>
        <w:tc>
          <w:tcPr>
            <w:tcW w:w="5610" w:type="dxa"/>
            <w:tcBorders>
              <w:top w:val="single" w:sz="8"/>
              <w:left w:val="single" w:sz="8"/>
              <w:bottom w:val="single" w:sz="8"/>
              <w:right w:val="single" w:sz="8"/>
            </w:tcBorders>
            <w:shd w:val="clear" w:color="auto" w:fill="00A7CF"/>
            <w:tcMar>
              <w:left w:w="108" w:type="dxa"/>
              <w:right w:w="108" w:type="dxa"/>
            </w:tcMar>
            <w:vAlign w:val="top"/>
          </w:tcPr>
          <w:p w:rsidR="1FD575BD" w:rsidP="75791D0D" w:rsidRDefault="1FD575BD" w14:paraId="65191E79" w14:textId="1CF95414">
            <w:pPr>
              <w:bidi w:val="0"/>
              <w:spacing w:before="240" w:beforeAutospacing="off" w:after="0" w:afterAutospacing="off"/>
              <w:rPr>
                <w:rFonts w:ascii="Arial" w:hAnsi="Arial" w:eastAsia="Arial" w:cs="Arial"/>
                <w:b w:val="1"/>
                <w:bCs w:val="1"/>
                <w:color w:val="000000" w:themeColor="text1" w:themeTint="FF" w:themeShade="FF"/>
                <w:sz w:val="22"/>
                <w:szCs w:val="22"/>
              </w:rPr>
            </w:pPr>
            <w:r w:rsidRPr="75791D0D" w:rsidR="6FF9EFA6">
              <w:rPr>
                <w:rFonts w:ascii="Arial" w:hAnsi="Arial" w:eastAsia="Arial" w:cs="Arial"/>
                <w:b w:val="1"/>
                <w:bCs w:val="1"/>
                <w:color w:val="000000" w:themeColor="text1" w:themeTint="FF" w:themeShade="FF"/>
                <w:sz w:val="22"/>
                <w:szCs w:val="22"/>
              </w:rPr>
              <w:t xml:space="preserve">                           </w:t>
            </w:r>
            <w:r w:rsidRPr="75791D0D" w:rsidR="1FD575BD">
              <w:rPr>
                <w:rFonts w:ascii="Arial" w:hAnsi="Arial" w:eastAsia="Arial" w:cs="Arial"/>
                <w:b w:val="1"/>
                <w:bCs w:val="1"/>
                <w:color w:val="000000" w:themeColor="text1" w:themeTint="FF" w:themeShade="FF"/>
                <w:sz w:val="22"/>
                <w:szCs w:val="22"/>
              </w:rPr>
              <w:t xml:space="preserve">Service </w:t>
            </w:r>
            <w:r w:rsidRPr="75791D0D" w:rsidR="167EED4F">
              <w:rPr>
                <w:rFonts w:ascii="Arial" w:hAnsi="Arial" w:eastAsia="Arial" w:cs="Arial"/>
                <w:b w:val="1"/>
                <w:bCs w:val="1"/>
                <w:color w:val="000000" w:themeColor="text1" w:themeTint="FF" w:themeShade="FF"/>
                <w:sz w:val="22"/>
                <w:szCs w:val="22"/>
              </w:rPr>
              <w:t>A</w:t>
            </w:r>
            <w:r w:rsidRPr="75791D0D" w:rsidR="1FD575BD">
              <w:rPr>
                <w:rFonts w:ascii="Arial" w:hAnsi="Arial" w:eastAsia="Arial" w:cs="Arial"/>
                <w:b w:val="1"/>
                <w:bCs w:val="1"/>
                <w:color w:val="000000" w:themeColor="text1" w:themeTint="FF" w:themeShade="FF"/>
                <w:sz w:val="22"/>
                <w:szCs w:val="22"/>
              </w:rPr>
              <w:t>ction</w:t>
            </w:r>
          </w:p>
        </w:tc>
        <w:tc>
          <w:tcPr>
            <w:tcW w:w="2970" w:type="dxa"/>
            <w:tcBorders>
              <w:top w:val="single" w:sz="8"/>
              <w:left w:val="single" w:sz="8"/>
              <w:bottom w:val="single" w:sz="8"/>
              <w:right w:val="single" w:sz="8"/>
            </w:tcBorders>
            <w:shd w:val="clear" w:color="auto" w:fill="00A7CF"/>
            <w:tcMar>
              <w:left w:w="108" w:type="dxa"/>
              <w:right w:w="108" w:type="dxa"/>
            </w:tcMar>
            <w:vAlign w:val="top"/>
          </w:tcPr>
          <w:p w:rsidR="1FD575BD" w:rsidP="75791D0D" w:rsidRDefault="1FD575BD" w14:paraId="2B30C38E" w14:textId="0D20FD3F">
            <w:pPr>
              <w:bidi w:val="0"/>
              <w:spacing w:before="240" w:beforeAutospacing="off" w:after="0" w:afterAutospacing="off"/>
              <w:rPr>
                <w:rFonts w:ascii="Arial" w:hAnsi="Arial" w:eastAsia="Arial" w:cs="Arial"/>
                <w:b w:val="1"/>
                <w:bCs w:val="1"/>
                <w:color w:val="000000" w:themeColor="text1" w:themeTint="FF" w:themeShade="FF"/>
                <w:sz w:val="22"/>
                <w:szCs w:val="22"/>
              </w:rPr>
            </w:pPr>
            <w:r w:rsidRPr="75791D0D" w:rsidR="532ACFAF">
              <w:rPr>
                <w:rFonts w:ascii="Arial" w:hAnsi="Arial" w:eastAsia="Arial" w:cs="Arial"/>
                <w:b w:val="1"/>
                <w:bCs w:val="1"/>
                <w:color w:val="000000" w:themeColor="text1" w:themeTint="FF" w:themeShade="FF"/>
                <w:sz w:val="22"/>
                <w:szCs w:val="22"/>
              </w:rPr>
              <w:t xml:space="preserve">    </w:t>
            </w:r>
            <w:r w:rsidRPr="75791D0D" w:rsidR="1FD575BD">
              <w:rPr>
                <w:rFonts w:ascii="Arial" w:hAnsi="Arial" w:eastAsia="Arial" w:cs="Arial"/>
                <w:b w:val="1"/>
                <w:bCs w:val="1"/>
                <w:color w:val="000000" w:themeColor="text1" w:themeTint="FF" w:themeShade="FF"/>
                <w:sz w:val="22"/>
                <w:szCs w:val="22"/>
              </w:rPr>
              <w:t xml:space="preserve">Responsible </w:t>
            </w:r>
            <w:r w:rsidRPr="75791D0D" w:rsidR="4F3C6B59">
              <w:rPr>
                <w:rFonts w:ascii="Arial" w:hAnsi="Arial" w:eastAsia="Arial" w:cs="Arial"/>
                <w:b w:val="1"/>
                <w:bCs w:val="1"/>
                <w:color w:val="000000" w:themeColor="text1" w:themeTint="FF" w:themeShade="FF"/>
                <w:sz w:val="22"/>
                <w:szCs w:val="22"/>
              </w:rPr>
              <w:t>O</w:t>
            </w:r>
            <w:r w:rsidRPr="75791D0D" w:rsidR="1FD575BD">
              <w:rPr>
                <w:rFonts w:ascii="Arial" w:hAnsi="Arial" w:eastAsia="Arial" w:cs="Arial"/>
                <w:b w:val="1"/>
                <w:bCs w:val="1"/>
                <w:color w:val="000000" w:themeColor="text1" w:themeTint="FF" w:themeShade="FF"/>
                <w:sz w:val="22"/>
                <w:szCs w:val="22"/>
              </w:rPr>
              <w:t>fficer</w:t>
            </w:r>
          </w:p>
        </w:tc>
        <w:tc>
          <w:tcPr>
            <w:tcW w:w="1881" w:type="dxa"/>
            <w:tcBorders>
              <w:top w:val="single" w:sz="8"/>
              <w:left w:val="single" w:sz="8"/>
              <w:bottom w:val="single" w:sz="8"/>
              <w:right w:val="single" w:sz="8"/>
            </w:tcBorders>
            <w:shd w:val="clear" w:color="auto" w:fill="00A7CF"/>
            <w:tcMar>
              <w:left w:w="108" w:type="dxa"/>
              <w:right w:w="108" w:type="dxa"/>
            </w:tcMar>
            <w:vAlign w:val="top"/>
          </w:tcPr>
          <w:p w:rsidR="1FD575BD" w:rsidP="75791D0D" w:rsidRDefault="1FD575BD" w14:paraId="38573D10" w14:textId="6ADEF8A7">
            <w:pPr>
              <w:bidi w:val="0"/>
              <w:spacing w:before="240" w:beforeAutospacing="off" w:after="0" w:afterAutospacing="off"/>
              <w:rPr>
                <w:rFonts w:ascii="Arial" w:hAnsi="Arial" w:eastAsia="Arial" w:cs="Arial"/>
                <w:b w:val="1"/>
                <w:bCs w:val="1"/>
                <w:color w:val="000000" w:themeColor="text1" w:themeTint="FF" w:themeShade="FF"/>
                <w:sz w:val="22"/>
                <w:szCs w:val="22"/>
              </w:rPr>
            </w:pPr>
            <w:r w:rsidRPr="75791D0D" w:rsidR="1E630AB0">
              <w:rPr>
                <w:rFonts w:ascii="Arial" w:hAnsi="Arial" w:eastAsia="Arial" w:cs="Arial"/>
                <w:b w:val="1"/>
                <w:bCs w:val="1"/>
                <w:color w:val="000000" w:themeColor="text1" w:themeTint="FF" w:themeShade="FF"/>
                <w:sz w:val="22"/>
                <w:szCs w:val="22"/>
              </w:rPr>
              <w:t xml:space="preserve">  </w:t>
            </w:r>
            <w:r w:rsidRPr="75791D0D" w:rsidR="1FD575BD">
              <w:rPr>
                <w:rFonts w:ascii="Arial" w:hAnsi="Arial" w:eastAsia="Arial" w:cs="Arial"/>
                <w:b w:val="1"/>
                <w:bCs w:val="1"/>
                <w:color w:val="000000" w:themeColor="text1" w:themeTint="FF" w:themeShade="FF"/>
                <w:sz w:val="22"/>
                <w:szCs w:val="22"/>
              </w:rPr>
              <w:t>Timescale</w:t>
            </w:r>
          </w:p>
        </w:tc>
      </w:tr>
      <w:tr w:rsidR="1FD575BD" w:rsidTr="75791D0D" w14:paraId="1F19ADC2">
        <w:trPr>
          <w:trHeight w:val="300"/>
        </w:trPr>
        <w:tc>
          <w:tcPr>
            <w:tcW w:w="3607" w:type="dxa"/>
            <w:tcBorders>
              <w:top w:val="single" w:sz="8"/>
              <w:left w:val="single" w:sz="8"/>
              <w:bottom w:val="single" w:sz="8"/>
              <w:right w:val="single" w:sz="8"/>
            </w:tcBorders>
            <w:shd w:val="clear" w:color="auto" w:fill="FFFFFF" w:themeFill="background1"/>
            <w:tcMar>
              <w:left w:w="108" w:type="dxa"/>
              <w:right w:w="108" w:type="dxa"/>
            </w:tcMar>
            <w:vAlign w:val="top"/>
          </w:tcPr>
          <w:p w:rsidR="09935756" w:rsidP="1FD575BD" w:rsidRDefault="09935756" w14:paraId="2F9D161A" w14:textId="6BE89A5A">
            <w:pPr>
              <w:pStyle w:val="Normal"/>
              <w:bidi w:val="0"/>
              <w:spacing w:before="0" w:beforeAutospacing="off" w:after="0" w:afterAutospacing="off"/>
              <w:ind w:left="0"/>
              <w:jc w:val="both"/>
              <w:rPr>
                <w:rFonts w:ascii="Arial" w:hAnsi="Arial" w:eastAsia="Arial" w:cs="Arial"/>
                <w:noProof w:val="0"/>
                <w:sz w:val="22"/>
                <w:szCs w:val="22"/>
                <w:lang w:val="en-GB"/>
              </w:rPr>
            </w:pPr>
            <w:r w:rsidRPr="75791D0D" w:rsidR="68DA4656">
              <w:rPr>
                <w:rFonts w:ascii="Arial" w:hAnsi="Arial" w:eastAsia="Arial" w:cs="Arial"/>
                <w:noProof w:val="0"/>
                <w:sz w:val="22"/>
                <w:szCs w:val="22"/>
                <w:lang w:val="en-GB"/>
              </w:rPr>
              <w:t>1.</w:t>
            </w:r>
            <w:r w:rsidRPr="75791D0D" w:rsidR="09935756">
              <w:rPr>
                <w:rFonts w:ascii="Arial" w:hAnsi="Arial" w:eastAsia="Arial" w:cs="Arial"/>
                <w:noProof w:val="0"/>
                <w:sz w:val="22"/>
                <w:szCs w:val="22"/>
                <w:lang w:val="en-GB"/>
              </w:rPr>
              <w:t>The Health Board should conduct a review of departmental rotas with the aim of equitably distributing on call commitments across Medicine specialities, to ensure ward staffing levels</w:t>
            </w:r>
            <w:r w:rsidRPr="75791D0D" w:rsidR="09935756">
              <w:rPr>
                <w:rFonts w:ascii="Arial" w:hAnsi="Arial" w:eastAsia="Arial" w:cs="Arial"/>
                <w:noProof w:val="0"/>
                <w:sz w:val="22"/>
                <w:szCs w:val="22"/>
                <w:lang w:val="en-GB"/>
              </w:rPr>
              <w:t xml:space="preserve"> </w:t>
            </w:r>
            <w:r w:rsidRPr="75791D0D" w:rsidR="09935756">
              <w:rPr>
                <w:rFonts w:ascii="Arial" w:hAnsi="Arial" w:eastAsia="Arial" w:cs="Arial"/>
                <w:noProof w:val="0"/>
                <w:sz w:val="22"/>
                <w:szCs w:val="22"/>
                <w:lang w:val="en-GB"/>
              </w:rPr>
              <w:t>remai</w:t>
            </w:r>
            <w:r w:rsidRPr="75791D0D" w:rsidR="09935756">
              <w:rPr>
                <w:rFonts w:ascii="Arial" w:hAnsi="Arial" w:eastAsia="Arial" w:cs="Arial"/>
                <w:noProof w:val="0"/>
                <w:sz w:val="22"/>
                <w:szCs w:val="22"/>
                <w:lang w:val="en-GB"/>
              </w:rPr>
              <w:t>n</w:t>
            </w:r>
            <w:r w:rsidRPr="75791D0D" w:rsidR="09935756">
              <w:rPr>
                <w:rFonts w:ascii="Arial" w:hAnsi="Arial" w:eastAsia="Arial" w:cs="Arial"/>
                <w:noProof w:val="0"/>
                <w:sz w:val="22"/>
                <w:szCs w:val="22"/>
                <w:lang w:val="en-GB"/>
              </w:rPr>
              <w:t xml:space="preserve"> robust and consistent.</w:t>
            </w:r>
          </w:p>
          <w:p w:rsidR="1FD575BD" w:rsidP="75791D0D" w:rsidRDefault="1FD575BD" w14:paraId="26C2F659" w14:textId="51619E12">
            <w:pPr>
              <w:pStyle w:val="Normal"/>
              <w:bidi w:val="0"/>
              <w:rPr>
                <w:rFonts w:ascii="Arial" w:hAnsi="Arial" w:eastAsia="Arial" w:cs="Arial"/>
                <w:b w:val="1"/>
                <w:bCs w:val="1"/>
                <w:sz w:val="22"/>
                <w:szCs w:val="22"/>
              </w:rPr>
            </w:pPr>
          </w:p>
        </w:tc>
        <w:tc>
          <w:tcPr>
            <w:tcW w:w="5610" w:type="dxa"/>
            <w:tcBorders>
              <w:top w:val="single" w:sz="8"/>
              <w:left w:val="single" w:sz="8"/>
              <w:bottom w:val="single" w:sz="8"/>
              <w:right w:val="single" w:sz="8"/>
            </w:tcBorders>
            <w:shd w:val="clear" w:color="auto" w:fill="FFFFFF" w:themeFill="background1"/>
            <w:tcMar>
              <w:left w:w="108" w:type="dxa"/>
              <w:right w:w="108" w:type="dxa"/>
            </w:tcMar>
            <w:vAlign w:val="top"/>
          </w:tcPr>
          <w:p w:rsidR="1FD575BD" w:rsidP="75791D0D" w:rsidRDefault="1FD575BD" w14:paraId="050D1D65" w14:textId="35F0A97B">
            <w:pPr>
              <w:pStyle w:val="Normal"/>
              <w:bidi w:val="0"/>
              <w:rPr>
                <w:rFonts w:ascii="Arial" w:hAnsi="Arial" w:eastAsia="Arial" w:cs="Arial"/>
                <w:b w:val="0"/>
                <w:bCs w:val="0"/>
                <w:color w:val="000000" w:themeColor="text1" w:themeTint="FF" w:themeShade="FF"/>
                <w:sz w:val="22"/>
                <w:szCs w:val="22"/>
              </w:rPr>
            </w:pPr>
            <w:r w:rsidRPr="75791D0D" w:rsidR="3977A529">
              <w:rPr>
                <w:rFonts w:ascii="Arial" w:hAnsi="Arial" w:eastAsia="Arial" w:cs="Arial"/>
                <w:b w:val="0"/>
                <w:bCs w:val="0"/>
                <w:color w:val="000000" w:themeColor="text1" w:themeTint="FF" w:themeShade="FF"/>
                <w:sz w:val="22"/>
                <w:szCs w:val="22"/>
              </w:rPr>
              <w:t>Undertake a</w:t>
            </w:r>
            <w:r w:rsidRPr="75791D0D" w:rsidR="210D2ED2">
              <w:rPr>
                <w:rFonts w:ascii="Arial" w:hAnsi="Arial" w:eastAsia="Arial" w:cs="Arial"/>
                <w:b w:val="0"/>
                <w:bCs w:val="0"/>
                <w:color w:val="000000" w:themeColor="text1" w:themeTint="FF" w:themeShade="FF"/>
                <w:sz w:val="22"/>
                <w:szCs w:val="22"/>
              </w:rPr>
              <w:t xml:space="preserve"> </w:t>
            </w:r>
            <w:r w:rsidRPr="75791D0D" w:rsidR="210D2ED2">
              <w:rPr>
                <w:rFonts w:ascii="Arial" w:hAnsi="Arial" w:eastAsia="Arial" w:cs="Arial"/>
                <w:b w:val="0"/>
                <w:bCs w:val="0"/>
                <w:color w:val="000000" w:themeColor="text1" w:themeTint="FF" w:themeShade="FF"/>
                <w:sz w:val="22"/>
                <w:szCs w:val="22"/>
              </w:rPr>
              <w:t>2-week</w:t>
            </w:r>
            <w:r w:rsidRPr="75791D0D" w:rsidR="210D2ED2">
              <w:rPr>
                <w:rFonts w:ascii="Arial" w:hAnsi="Arial" w:eastAsia="Arial" w:cs="Arial"/>
                <w:b w:val="0"/>
                <w:bCs w:val="0"/>
                <w:color w:val="000000" w:themeColor="text1" w:themeTint="FF" w:themeShade="FF"/>
                <w:sz w:val="22"/>
                <w:szCs w:val="22"/>
              </w:rPr>
              <w:t xml:space="preserve"> </w:t>
            </w:r>
            <w:r w:rsidRPr="75791D0D" w:rsidR="3977A529">
              <w:rPr>
                <w:rFonts w:ascii="Arial" w:hAnsi="Arial" w:eastAsia="Arial" w:cs="Arial"/>
                <w:b w:val="0"/>
                <w:bCs w:val="0"/>
                <w:color w:val="000000" w:themeColor="text1" w:themeTint="FF" w:themeShade="FF"/>
                <w:sz w:val="22"/>
                <w:szCs w:val="22"/>
              </w:rPr>
              <w:t xml:space="preserve">audit to review: </w:t>
            </w:r>
          </w:p>
          <w:p w:rsidR="1FD575BD" w:rsidP="75791D0D" w:rsidRDefault="1FD575BD" w14:paraId="36D65FFA" w14:textId="7C2AE7CD">
            <w:pPr>
              <w:pStyle w:val="ListParagraph"/>
              <w:numPr>
                <w:ilvl w:val="0"/>
                <w:numId w:val="6"/>
              </w:numPr>
              <w:bidi w:val="0"/>
              <w:rPr>
                <w:rFonts w:ascii="Arial" w:hAnsi="Arial" w:eastAsia="Arial" w:cs="Arial"/>
                <w:b w:val="0"/>
                <w:bCs w:val="0"/>
                <w:color w:val="000000" w:themeColor="text1" w:themeTint="FF" w:themeShade="FF"/>
                <w:sz w:val="22"/>
                <w:szCs w:val="22"/>
              </w:rPr>
            </w:pPr>
            <w:r w:rsidRPr="75791D0D" w:rsidR="3977A529">
              <w:rPr>
                <w:rFonts w:ascii="Arial" w:hAnsi="Arial" w:eastAsia="Arial" w:cs="Arial"/>
                <w:b w:val="0"/>
                <w:bCs w:val="0"/>
                <w:color w:val="000000" w:themeColor="text1" w:themeTint="FF" w:themeShade="FF"/>
                <w:sz w:val="22"/>
                <w:szCs w:val="22"/>
              </w:rPr>
              <w:t xml:space="preserve">How many doctors are on a ward on a given day. </w:t>
            </w:r>
          </w:p>
          <w:p w:rsidR="1FD575BD" w:rsidP="75791D0D" w:rsidRDefault="1FD575BD" w14:paraId="2CD61905" w14:textId="40FB6719">
            <w:pPr>
              <w:pStyle w:val="ListParagraph"/>
              <w:numPr>
                <w:ilvl w:val="0"/>
                <w:numId w:val="6"/>
              </w:numPr>
              <w:bidi w:val="0"/>
              <w:rPr>
                <w:rFonts w:ascii="Arial" w:hAnsi="Arial" w:eastAsia="Arial" w:cs="Arial"/>
                <w:b w:val="0"/>
                <w:bCs w:val="0"/>
                <w:color w:val="000000" w:themeColor="text1" w:themeTint="FF" w:themeShade="FF"/>
                <w:sz w:val="22"/>
                <w:szCs w:val="22"/>
              </w:rPr>
            </w:pPr>
            <w:r w:rsidRPr="75791D0D" w:rsidR="217FD3A9">
              <w:rPr>
                <w:rFonts w:ascii="Arial" w:hAnsi="Arial" w:eastAsia="Arial" w:cs="Arial"/>
                <w:b w:val="0"/>
                <w:bCs w:val="0"/>
                <w:color w:val="000000" w:themeColor="text1" w:themeTint="FF" w:themeShade="FF"/>
                <w:sz w:val="22"/>
                <w:szCs w:val="22"/>
              </w:rPr>
              <w:t>Determine</w:t>
            </w:r>
            <w:r w:rsidRPr="75791D0D" w:rsidR="217FD3A9">
              <w:rPr>
                <w:rFonts w:ascii="Arial" w:hAnsi="Arial" w:eastAsia="Arial" w:cs="Arial"/>
                <w:b w:val="0"/>
                <w:bCs w:val="0"/>
                <w:color w:val="000000" w:themeColor="text1" w:themeTint="FF" w:themeShade="FF"/>
                <w:sz w:val="22"/>
                <w:szCs w:val="22"/>
              </w:rPr>
              <w:t xml:space="preserve"> </w:t>
            </w:r>
            <w:r w:rsidRPr="75791D0D" w:rsidR="217FD3A9">
              <w:rPr>
                <w:rFonts w:ascii="Arial" w:hAnsi="Arial" w:eastAsia="Arial" w:cs="Arial"/>
                <w:b w:val="0"/>
                <w:bCs w:val="0"/>
                <w:color w:val="000000" w:themeColor="text1" w:themeTint="FF" w:themeShade="FF"/>
                <w:sz w:val="22"/>
                <w:szCs w:val="22"/>
              </w:rPr>
              <w:t>whether</w:t>
            </w:r>
            <w:r w:rsidRPr="75791D0D" w:rsidR="217FD3A9">
              <w:rPr>
                <w:rFonts w:ascii="Arial" w:hAnsi="Arial" w:eastAsia="Arial" w:cs="Arial"/>
                <w:b w:val="0"/>
                <w:bCs w:val="0"/>
                <w:color w:val="000000" w:themeColor="text1" w:themeTint="FF" w:themeShade="FF"/>
                <w:sz w:val="22"/>
                <w:szCs w:val="22"/>
              </w:rPr>
              <w:t xml:space="preserve"> multiple doctors from the same team have on-call commitments on the same day. </w:t>
            </w:r>
          </w:p>
          <w:p w:rsidR="1FD575BD" w:rsidP="75791D0D" w:rsidRDefault="1FD575BD" w14:paraId="30249E4F" w14:textId="77792416">
            <w:pPr>
              <w:pStyle w:val="ListParagraph"/>
              <w:numPr>
                <w:ilvl w:val="0"/>
                <w:numId w:val="6"/>
              </w:numPr>
              <w:bidi w:val="0"/>
              <w:rPr>
                <w:rFonts w:ascii="Arial" w:hAnsi="Arial" w:eastAsia="Arial" w:cs="Arial"/>
                <w:b w:val="0"/>
                <w:bCs w:val="0"/>
                <w:color w:val="000000" w:themeColor="text1" w:themeTint="FF" w:themeShade="FF"/>
                <w:sz w:val="22"/>
                <w:szCs w:val="22"/>
              </w:rPr>
            </w:pPr>
            <w:r w:rsidRPr="75791D0D" w:rsidR="4568C196">
              <w:rPr>
                <w:rFonts w:ascii="Arial" w:hAnsi="Arial" w:eastAsia="Arial" w:cs="Arial"/>
                <w:b w:val="0"/>
                <w:bCs w:val="0"/>
                <w:color w:val="000000" w:themeColor="text1" w:themeTint="FF" w:themeShade="FF"/>
                <w:sz w:val="22"/>
                <w:szCs w:val="22"/>
              </w:rPr>
              <w:t xml:space="preserve">Review what the </w:t>
            </w:r>
            <w:r w:rsidRPr="75791D0D" w:rsidR="4568C196">
              <w:rPr>
                <w:rFonts w:ascii="Arial" w:hAnsi="Arial" w:eastAsia="Arial" w:cs="Arial"/>
                <w:b w:val="0"/>
                <w:bCs w:val="0"/>
                <w:color w:val="000000" w:themeColor="text1" w:themeTint="FF" w:themeShade="FF"/>
                <w:sz w:val="22"/>
                <w:szCs w:val="22"/>
              </w:rPr>
              <w:t>allocate</w:t>
            </w:r>
            <w:r w:rsidRPr="75791D0D" w:rsidR="4568C196">
              <w:rPr>
                <w:rFonts w:ascii="Arial" w:hAnsi="Arial" w:eastAsia="Arial" w:cs="Arial"/>
                <w:b w:val="0"/>
                <w:bCs w:val="0"/>
                <w:color w:val="000000" w:themeColor="text1" w:themeTint="FF" w:themeShade="FF"/>
                <w:sz w:val="22"/>
                <w:szCs w:val="22"/>
              </w:rPr>
              <w:t xml:space="preserve"> system displays against the reality </w:t>
            </w:r>
            <w:r w:rsidRPr="75791D0D" w:rsidR="63DBE418">
              <w:rPr>
                <w:rFonts w:ascii="Arial" w:hAnsi="Arial" w:eastAsia="Arial" w:cs="Arial"/>
                <w:b w:val="0"/>
                <w:bCs w:val="0"/>
                <w:color w:val="000000" w:themeColor="text1" w:themeTint="FF" w:themeShade="FF"/>
                <w:sz w:val="22"/>
                <w:szCs w:val="22"/>
              </w:rPr>
              <w:t xml:space="preserve">and amend where necessary. </w:t>
            </w:r>
          </w:p>
          <w:p w:rsidR="1FD575BD" w:rsidP="75791D0D" w:rsidRDefault="1FD575BD" w14:paraId="1C319AC1" w14:textId="4C13140F">
            <w:pPr>
              <w:pStyle w:val="ListParagraph"/>
              <w:bidi w:val="0"/>
              <w:ind w:left="720"/>
              <w:rPr>
                <w:rFonts w:ascii="Arial" w:hAnsi="Arial" w:eastAsia="Arial" w:cs="Arial"/>
                <w:b w:val="0"/>
                <w:bCs w:val="0"/>
                <w:color w:val="000000" w:themeColor="text1" w:themeTint="FF" w:themeShade="FF"/>
                <w:sz w:val="22"/>
                <w:szCs w:val="22"/>
              </w:rPr>
            </w:pPr>
          </w:p>
        </w:tc>
        <w:tc>
          <w:tcPr>
            <w:tcW w:w="2970" w:type="dxa"/>
            <w:tcBorders>
              <w:top w:val="single" w:sz="8"/>
              <w:left w:val="single" w:sz="8"/>
              <w:bottom w:val="single" w:sz="8"/>
              <w:right w:val="single" w:sz="8"/>
            </w:tcBorders>
            <w:shd w:val="clear" w:color="auto" w:fill="FFFFFF" w:themeFill="background1"/>
            <w:tcMar>
              <w:left w:w="108" w:type="dxa"/>
              <w:right w:w="108" w:type="dxa"/>
            </w:tcMar>
            <w:vAlign w:val="top"/>
          </w:tcPr>
          <w:p w:rsidR="1FD575BD" w:rsidP="75791D0D" w:rsidRDefault="1FD575BD" w14:paraId="655438AA" w14:textId="77FE9755">
            <w:pPr>
              <w:pStyle w:val="Normal"/>
              <w:bidi w:val="0"/>
              <w:jc w:val="center"/>
              <w:rPr>
                <w:rFonts w:ascii="Arial" w:hAnsi="Arial" w:eastAsia="Arial" w:cs="Arial"/>
                <w:b w:val="0"/>
                <w:bCs w:val="0"/>
                <w:color w:val="000000" w:themeColor="text1" w:themeTint="FF" w:themeShade="FF"/>
                <w:sz w:val="22"/>
                <w:szCs w:val="22"/>
              </w:rPr>
            </w:pPr>
            <w:r w:rsidRPr="75791D0D" w:rsidR="35F7F583">
              <w:rPr>
                <w:rFonts w:ascii="Arial" w:hAnsi="Arial" w:eastAsia="Arial" w:cs="Arial"/>
                <w:b w:val="0"/>
                <w:bCs w:val="0"/>
                <w:color w:val="000000" w:themeColor="text1" w:themeTint="FF" w:themeShade="FF"/>
                <w:sz w:val="22"/>
                <w:szCs w:val="22"/>
              </w:rPr>
              <w:t xml:space="preserve">Abi Landeg </w:t>
            </w:r>
          </w:p>
        </w:tc>
        <w:tc>
          <w:tcPr>
            <w:tcW w:w="1881" w:type="dxa"/>
            <w:tcBorders>
              <w:top w:val="single" w:sz="8"/>
              <w:left w:val="single" w:sz="8"/>
              <w:bottom w:val="single" w:sz="8"/>
              <w:right w:val="single" w:sz="8"/>
            </w:tcBorders>
            <w:shd w:val="clear" w:color="auto" w:fill="FFFFFF" w:themeFill="background1"/>
            <w:tcMar>
              <w:left w:w="108" w:type="dxa"/>
              <w:right w:w="108" w:type="dxa"/>
            </w:tcMar>
            <w:vAlign w:val="top"/>
          </w:tcPr>
          <w:p w:rsidR="1FD575BD" w:rsidP="75791D0D" w:rsidRDefault="1FD575BD" w14:paraId="290D038E" w14:textId="49943493">
            <w:pPr>
              <w:pStyle w:val="Normal"/>
              <w:bidi w:val="0"/>
              <w:jc w:val="center"/>
              <w:rPr>
                <w:rFonts w:ascii="Arial" w:hAnsi="Arial" w:eastAsia="Arial" w:cs="Arial"/>
                <w:b w:val="0"/>
                <w:bCs w:val="0"/>
                <w:color w:val="000000" w:themeColor="text1" w:themeTint="FF" w:themeShade="FF"/>
                <w:sz w:val="22"/>
                <w:szCs w:val="22"/>
              </w:rPr>
            </w:pPr>
            <w:r w:rsidRPr="75791D0D" w:rsidR="37A5F47F">
              <w:rPr>
                <w:rFonts w:ascii="Arial" w:hAnsi="Arial" w:eastAsia="Arial" w:cs="Arial"/>
                <w:b w:val="0"/>
                <w:bCs w:val="0"/>
                <w:color w:val="000000" w:themeColor="text1" w:themeTint="FF" w:themeShade="FF"/>
                <w:sz w:val="22"/>
                <w:szCs w:val="22"/>
              </w:rPr>
              <w:t>November 2025</w:t>
            </w:r>
          </w:p>
        </w:tc>
      </w:tr>
      <w:tr w:rsidR="1FD575BD" w:rsidTr="75791D0D" w14:paraId="73D06321">
        <w:trPr>
          <w:trHeight w:val="300"/>
        </w:trPr>
        <w:tc>
          <w:tcPr>
            <w:tcW w:w="3607" w:type="dxa"/>
            <w:tcBorders>
              <w:top w:val="single" w:sz="8"/>
              <w:left w:val="single" w:sz="8"/>
              <w:bottom w:val="single" w:sz="8"/>
              <w:right w:val="single" w:sz="8"/>
            </w:tcBorders>
            <w:shd w:val="clear" w:color="auto" w:fill="FFFFFF" w:themeFill="background1"/>
            <w:tcMar>
              <w:left w:w="108" w:type="dxa"/>
              <w:right w:w="108" w:type="dxa"/>
            </w:tcMar>
            <w:vAlign w:val="top"/>
          </w:tcPr>
          <w:p w:rsidR="3A42F273" w:rsidP="1FD575BD" w:rsidRDefault="3A42F273" w14:paraId="4378EFF7" w14:textId="05EE7BEC">
            <w:pPr>
              <w:pStyle w:val="Normal"/>
              <w:bidi w:val="0"/>
              <w:spacing w:before="0" w:beforeAutospacing="off" w:after="0" w:afterAutospacing="off"/>
              <w:ind w:left="0"/>
              <w:jc w:val="both"/>
              <w:rPr>
                <w:rFonts w:ascii="Arial" w:hAnsi="Arial" w:eastAsia="Arial" w:cs="Arial"/>
                <w:noProof w:val="0"/>
                <w:sz w:val="22"/>
                <w:szCs w:val="22"/>
                <w:lang w:val="en-GB"/>
              </w:rPr>
            </w:pPr>
            <w:r w:rsidRPr="75791D0D" w:rsidR="1C0677E0">
              <w:rPr>
                <w:rFonts w:ascii="Arial" w:hAnsi="Arial" w:eastAsia="Arial" w:cs="Arial"/>
                <w:noProof w:val="0"/>
                <w:sz w:val="22"/>
                <w:szCs w:val="22"/>
                <w:lang w:val="en-GB"/>
              </w:rPr>
              <w:t>2.</w:t>
            </w:r>
            <w:r w:rsidRPr="75791D0D" w:rsidR="3A42F273">
              <w:rPr>
                <w:rFonts w:ascii="Arial" w:hAnsi="Arial" w:eastAsia="Arial" w:cs="Arial"/>
                <w:noProof w:val="0"/>
                <w:sz w:val="22"/>
                <w:szCs w:val="22"/>
                <w:lang w:val="en-GB"/>
              </w:rPr>
              <w:t>The Health Board should ensure that residents returning to work after extended periods of leave are provided with an appropriately managed phased return to work plan.</w:t>
            </w:r>
          </w:p>
          <w:p w:rsidR="1FD575BD" w:rsidP="75791D0D" w:rsidRDefault="1FD575BD" w14:paraId="17317C3B" w14:textId="7BF41E7B">
            <w:pPr>
              <w:pStyle w:val="Normal"/>
              <w:bidi w:val="0"/>
              <w:rPr>
                <w:rFonts w:ascii="Arial" w:hAnsi="Arial" w:eastAsia="Arial" w:cs="Arial"/>
                <w:b w:val="1"/>
                <w:bCs w:val="1"/>
                <w:sz w:val="22"/>
                <w:szCs w:val="22"/>
              </w:rPr>
            </w:pPr>
          </w:p>
        </w:tc>
        <w:tc>
          <w:tcPr>
            <w:tcW w:w="5610" w:type="dxa"/>
            <w:tcBorders>
              <w:top w:val="single" w:sz="8"/>
              <w:left w:val="single" w:sz="8"/>
              <w:bottom w:val="single" w:sz="8"/>
              <w:right w:val="single" w:sz="8"/>
            </w:tcBorders>
            <w:shd w:val="clear" w:color="auto" w:fill="FFFFFF" w:themeFill="background1"/>
            <w:tcMar>
              <w:left w:w="108" w:type="dxa"/>
              <w:right w:w="108" w:type="dxa"/>
            </w:tcMar>
            <w:vAlign w:val="top"/>
          </w:tcPr>
          <w:p w:rsidR="1FD575BD" w:rsidP="75791D0D" w:rsidRDefault="1FD575BD" w14:paraId="15B70EDB" w14:textId="283A7CCB">
            <w:pPr>
              <w:pStyle w:val="Normal"/>
              <w:bidi w:val="0"/>
              <w:ind w:left="0"/>
              <w:rPr>
                <w:rFonts w:ascii="Arial" w:hAnsi="Arial" w:eastAsia="Arial" w:cs="Arial"/>
                <w:b w:val="0"/>
                <w:bCs w:val="0"/>
                <w:color w:val="000000" w:themeColor="text1" w:themeTint="FF" w:themeShade="FF"/>
                <w:sz w:val="22"/>
                <w:szCs w:val="22"/>
              </w:rPr>
            </w:pPr>
            <w:r w:rsidRPr="75791D0D" w:rsidR="1906AB05">
              <w:rPr>
                <w:rFonts w:ascii="Arial" w:hAnsi="Arial" w:eastAsia="Arial" w:cs="Arial"/>
                <w:b w:val="0"/>
                <w:bCs w:val="0"/>
                <w:color w:val="000000" w:themeColor="text1" w:themeTint="FF" w:themeShade="FF"/>
                <w:sz w:val="22"/>
                <w:szCs w:val="22"/>
              </w:rPr>
              <w:t>Develop a</w:t>
            </w:r>
            <w:r w:rsidRPr="75791D0D" w:rsidR="0A8DBF2F">
              <w:rPr>
                <w:rFonts w:ascii="Arial" w:hAnsi="Arial" w:eastAsia="Arial" w:cs="Arial"/>
                <w:b w:val="0"/>
                <w:bCs w:val="0"/>
                <w:color w:val="000000" w:themeColor="text1" w:themeTint="FF" w:themeShade="FF"/>
                <w:sz w:val="22"/>
                <w:szCs w:val="22"/>
              </w:rPr>
              <w:t>nd circulate a</w:t>
            </w:r>
            <w:r w:rsidRPr="75791D0D" w:rsidR="1906AB05">
              <w:rPr>
                <w:rFonts w:ascii="Arial" w:hAnsi="Arial" w:eastAsia="Arial" w:cs="Arial"/>
                <w:b w:val="0"/>
                <w:bCs w:val="0"/>
                <w:color w:val="000000" w:themeColor="text1" w:themeTint="FF" w:themeShade="FF"/>
                <w:sz w:val="22"/>
                <w:szCs w:val="22"/>
              </w:rPr>
              <w:t xml:space="preserve"> return-to-work guidance document</w:t>
            </w:r>
            <w:r w:rsidRPr="75791D0D" w:rsidR="788DF00B">
              <w:rPr>
                <w:rFonts w:ascii="Arial" w:hAnsi="Arial" w:eastAsia="Arial" w:cs="Arial"/>
                <w:b w:val="0"/>
                <w:bCs w:val="0"/>
                <w:color w:val="000000" w:themeColor="text1" w:themeTint="FF" w:themeShade="FF"/>
                <w:sz w:val="22"/>
                <w:szCs w:val="22"/>
              </w:rPr>
              <w:t xml:space="preserve"> that clearly articulates the health boards responsibilities and the responsibility of individuals</w:t>
            </w:r>
            <w:r w:rsidRPr="75791D0D" w:rsidR="788DF00B">
              <w:rPr>
                <w:rFonts w:ascii="Arial" w:hAnsi="Arial" w:eastAsia="Arial" w:cs="Arial"/>
                <w:b w:val="0"/>
                <w:bCs w:val="0"/>
                <w:color w:val="000000" w:themeColor="text1" w:themeTint="FF" w:themeShade="FF"/>
                <w:sz w:val="22"/>
                <w:szCs w:val="22"/>
              </w:rPr>
              <w:t xml:space="preserve">. </w:t>
            </w:r>
            <w:r w:rsidRPr="75791D0D" w:rsidR="1906AB05">
              <w:rPr>
                <w:rFonts w:ascii="Arial" w:hAnsi="Arial" w:eastAsia="Arial" w:cs="Arial"/>
                <w:b w:val="0"/>
                <w:bCs w:val="0"/>
                <w:color w:val="000000" w:themeColor="text1" w:themeTint="FF" w:themeShade="FF"/>
                <w:sz w:val="22"/>
                <w:szCs w:val="22"/>
              </w:rPr>
              <w:t xml:space="preserve"> </w:t>
            </w:r>
          </w:p>
          <w:p w:rsidR="1FD575BD" w:rsidP="75791D0D" w:rsidRDefault="1FD575BD" w14:paraId="55A4451E" w14:textId="28CBC578">
            <w:pPr>
              <w:pStyle w:val="Normal"/>
              <w:bidi w:val="0"/>
              <w:ind w:left="0"/>
              <w:rPr>
                <w:rFonts w:ascii="Arial" w:hAnsi="Arial" w:eastAsia="Arial" w:cs="Arial"/>
                <w:b w:val="0"/>
                <w:bCs w:val="0"/>
                <w:color w:val="000000" w:themeColor="text1" w:themeTint="FF" w:themeShade="FF"/>
                <w:sz w:val="22"/>
                <w:szCs w:val="22"/>
              </w:rPr>
            </w:pPr>
            <w:r w:rsidRPr="75791D0D" w:rsidR="7505A7CF">
              <w:rPr>
                <w:rFonts w:ascii="Arial" w:hAnsi="Arial" w:eastAsia="Arial" w:cs="Arial"/>
                <w:b w:val="0"/>
                <w:bCs w:val="0"/>
                <w:color w:val="000000" w:themeColor="text1" w:themeTint="FF" w:themeShade="FF"/>
                <w:sz w:val="22"/>
                <w:szCs w:val="22"/>
              </w:rPr>
              <w:t>Continue to review sickness</w:t>
            </w:r>
            <w:r w:rsidRPr="75791D0D" w:rsidR="26710E2F">
              <w:rPr>
                <w:rFonts w:ascii="Arial" w:hAnsi="Arial" w:eastAsia="Arial" w:cs="Arial"/>
                <w:b w:val="0"/>
                <w:bCs w:val="0"/>
                <w:color w:val="000000" w:themeColor="text1" w:themeTint="FF" w:themeShade="FF"/>
                <w:sz w:val="22"/>
                <w:szCs w:val="22"/>
              </w:rPr>
              <w:t>/extended periods of leave</w:t>
            </w:r>
            <w:r w:rsidRPr="75791D0D" w:rsidR="7505A7CF">
              <w:rPr>
                <w:rFonts w:ascii="Arial" w:hAnsi="Arial" w:eastAsia="Arial" w:cs="Arial"/>
                <w:b w:val="0"/>
                <w:bCs w:val="0"/>
                <w:color w:val="000000" w:themeColor="text1" w:themeTint="FF" w:themeShade="FF"/>
                <w:sz w:val="22"/>
                <w:szCs w:val="22"/>
              </w:rPr>
              <w:t xml:space="preserve"> at weekly medical staffing meetings and highlight any hot spot areas.</w:t>
            </w:r>
          </w:p>
          <w:p w:rsidR="1FD575BD" w:rsidP="75791D0D" w:rsidRDefault="1FD575BD" w14:paraId="3FC0C639" w14:textId="2E4548E4">
            <w:pPr>
              <w:pStyle w:val="Normal"/>
              <w:bidi w:val="0"/>
              <w:ind w:left="0"/>
              <w:rPr>
                <w:rFonts w:ascii="Arial" w:hAnsi="Arial" w:eastAsia="Arial" w:cs="Arial"/>
                <w:b w:val="0"/>
                <w:bCs w:val="0"/>
                <w:color w:val="000000" w:themeColor="text1" w:themeTint="FF" w:themeShade="FF"/>
                <w:sz w:val="22"/>
                <w:szCs w:val="22"/>
              </w:rPr>
            </w:pPr>
            <w:r w:rsidRPr="75791D0D" w:rsidR="7733D546">
              <w:rPr>
                <w:rFonts w:ascii="Arial" w:hAnsi="Arial" w:eastAsia="Arial" w:cs="Arial"/>
                <w:b w:val="0"/>
                <w:bCs w:val="0"/>
                <w:color w:val="000000" w:themeColor="text1" w:themeTint="FF" w:themeShade="FF"/>
                <w:sz w:val="22"/>
                <w:szCs w:val="22"/>
              </w:rPr>
              <w:t xml:space="preserve">Undertake a deep dive </w:t>
            </w:r>
            <w:r w:rsidRPr="75791D0D" w:rsidR="1C4B02F3">
              <w:rPr>
                <w:rFonts w:ascii="Arial" w:hAnsi="Arial" w:eastAsia="Arial" w:cs="Arial"/>
                <w:b w:val="0"/>
                <w:bCs w:val="0"/>
                <w:color w:val="000000" w:themeColor="text1" w:themeTint="FF" w:themeShade="FF"/>
                <w:sz w:val="22"/>
                <w:szCs w:val="22"/>
              </w:rPr>
              <w:t xml:space="preserve">to review </w:t>
            </w:r>
            <w:r w:rsidRPr="75791D0D" w:rsidR="7733D546">
              <w:rPr>
                <w:rFonts w:ascii="Arial" w:hAnsi="Arial" w:eastAsia="Arial" w:cs="Arial"/>
                <w:b w:val="0"/>
                <w:bCs w:val="0"/>
                <w:color w:val="000000" w:themeColor="text1" w:themeTint="FF" w:themeShade="FF"/>
                <w:sz w:val="22"/>
                <w:szCs w:val="22"/>
              </w:rPr>
              <w:t xml:space="preserve">extended periods of leave </w:t>
            </w:r>
            <w:r w:rsidRPr="75791D0D" w:rsidR="46219F9C">
              <w:rPr>
                <w:rFonts w:ascii="Arial" w:hAnsi="Arial" w:eastAsia="Arial" w:cs="Arial"/>
                <w:b w:val="0"/>
                <w:bCs w:val="0"/>
                <w:color w:val="000000" w:themeColor="text1" w:themeTint="FF" w:themeShade="FF"/>
                <w:sz w:val="22"/>
                <w:szCs w:val="22"/>
              </w:rPr>
              <w:t>(over a week)</w:t>
            </w:r>
            <w:r w:rsidRPr="75791D0D" w:rsidR="464CAF9A">
              <w:rPr>
                <w:rFonts w:ascii="Arial" w:hAnsi="Arial" w:eastAsia="Arial" w:cs="Arial"/>
                <w:b w:val="0"/>
                <w:bCs w:val="0"/>
                <w:color w:val="000000" w:themeColor="text1" w:themeTint="FF" w:themeShade="FF"/>
                <w:sz w:val="22"/>
                <w:szCs w:val="22"/>
              </w:rPr>
              <w:t xml:space="preserve">, the process, what was provided </w:t>
            </w:r>
            <w:r w:rsidRPr="75791D0D" w:rsidR="7733D546">
              <w:rPr>
                <w:rFonts w:ascii="Arial" w:hAnsi="Arial" w:eastAsia="Arial" w:cs="Arial"/>
                <w:b w:val="0"/>
                <w:bCs w:val="0"/>
                <w:color w:val="000000" w:themeColor="text1" w:themeTint="FF" w:themeShade="FF"/>
                <w:sz w:val="22"/>
                <w:szCs w:val="22"/>
              </w:rPr>
              <w:t xml:space="preserve">and highlight any hot </w:t>
            </w:r>
            <w:r w:rsidRPr="75791D0D" w:rsidR="7733D546">
              <w:rPr>
                <w:rFonts w:ascii="Arial" w:hAnsi="Arial" w:eastAsia="Arial" w:cs="Arial"/>
                <w:b w:val="0"/>
                <w:bCs w:val="0"/>
                <w:color w:val="000000" w:themeColor="text1" w:themeTint="FF" w:themeShade="FF"/>
                <w:sz w:val="22"/>
                <w:szCs w:val="22"/>
              </w:rPr>
              <w:t>spo</w:t>
            </w:r>
            <w:r w:rsidRPr="75791D0D" w:rsidR="2A95F84C">
              <w:rPr>
                <w:rFonts w:ascii="Arial" w:hAnsi="Arial" w:eastAsia="Arial" w:cs="Arial"/>
                <w:b w:val="0"/>
                <w:bCs w:val="0"/>
                <w:color w:val="000000" w:themeColor="text1" w:themeTint="FF" w:themeShade="FF"/>
                <w:sz w:val="22"/>
                <w:szCs w:val="22"/>
              </w:rPr>
              <w:t>t areas</w:t>
            </w:r>
            <w:r w:rsidRPr="75791D0D" w:rsidR="3D886503">
              <w:rPr>
                <w:rFonts w:ascii="Arial" w:hAnsi="Arial" w:eastAsia="Arial" w:cs="Arial"/>
                <w:b w:val="0"/>
                <w:bCs w:val="0"/>
                <w:color w:val="000000" w:themeColor="text1" w:themeTint="FF" w:themeShade="FF"/>
                <w:sz w:val="22"/>
                <w:szCs w:val="22"/>
              </w:rPr>
              <w:t xml:space="preserve">. </w:t>
            </w:r>
            <w:r w:rsidRPr="75791D0D" w:rsidR="2A95F84C">
              <w:rPr>
                <w:rFonts w:ascii="Arial" w:hAnsi="Arial" w:eastAsia="Arial" w:cs="Arial"/>
                <w:b w:val="0"/>
                <w:bCs w:val="0"/>
                <w:color w:val="000000" w:themeColor="text1" w:themeTint="FF" w:themeShade="FF"/>
                <w:sz w:val="22"/>
                <w:szCs w:val="22"/>
              </w:rPr>
              <w:t xml:space="preserve"> </w:t>
            </w:r>
          </w:p>
          <w:p w:rsidR="1FD575BD" w:rsidP="75791D0D" w:rsidRDefault="1FD575BD" w14:paraId="590D6441" w14:textId="6074478F">
            <w:pPr>
              <w:pStyle w:val="Normal"/>
              <w:bidi w:val="0"/>
              <w:ind w:left="0"/>
              <w:rPr>
                <w:rFonts w:ascii="Arial" w:hAnsi="Arial" w:eastAsia="Arial" w:cs="Arial"/>
                <w:b w:val="0"/>
                <w:bCs w:val="0"/>
                <w:color w:val="000000" w:themeColor="text1" w:themeTint="FF" w:themeShade="FF"/>
                <w:sz w:val="22"/>
                <w:szCs w:val="22"/>
              </w:rPr>
            </w:pPr>
          </w:p>
        </w:tc>
        <w:tc>
          <w:tcPr>
            <w:tcW w:w="2970" w:type="dxa"/>
            <w:tcBorders>
              <w:top w:val="single" w:sz="8"/>
              <w:left w:val="single" w:sz="8"/>
              <w:bottom w:val="single" w:sz="8"/>
              <w:right w:val="single" w:sz="8"/>
            </w:tcBorders>
            <w:shd w:val="clear" w:color="auto" w:fill="FFFFFF" w:themeFill="background1"/>
            <w:tcMar>
              <w:left w:w="108" w:type="dxa"/>
              <w:right w:w="108" w:type="dxa"/>
            </w:tcMar>
            <w:vAlign w:val="top"/>
          </w:tcPr>
          <w:p w:rsidR="1FD575BD" w:rsidP="75791D0D" w:rsidRDefault="1FD575BD" w14:paraId="65E8E2D2" w14:textId="2D709E8F">
            <w:pPr>
              <w:pStyle w:val="Normal"/>
              <w:bidi w:val="0"/>
              <w:rPr>
                <w:rFonts w:ascii="Arial" w:hAnsi="Arial" w:eastAsia="Arial" w:cs="Arial"/>
                <w:b w:val="0"/>
                <w:bCs w:val="0"/>
                <w:color w:val="000000" w:themeColor="text1" w:themeTint="FF" w:themeShade="FF"/>
                <w:sz w:val="22"/>
                <w:szCs w:val="22"/>
              </w:rPr>
            </w:pPr>
            <w:r w:rsidRPr="75791D0D" w:rsidR="1F41E4D0">
              <w:rPr>
                <w:rFonts w:ascii="Arial" w:hAnsi="Arial" w:eastAsia="Arial" w:cs="Arial"/>
                <w:b w:val="0"/>
                <w:bCs w:val="0"/>
                <w:color w:val="000000" w:themeColor="text1" w:themeTint="FF" w:themeShade="FF"/>
                <w:sz w:val="22"/>
                <w:szCs w:val="22"/>
              </w:rPr>
              <w:t xml:space="preserve">Bethany Jones &amp; Diane Williams </w:t>
            </w:r>
          </w:p>
          <w:p w:rsidR="1FD575BD" w:rsidP="75791D0D" w:rsidRDefault="1FD575BD" w14:paraId="0721E112" w14:textId="44D62DE4">
            <w:pPr>
              <w:pStyle w:val="Normal"/>
              <w:bidi w:val="0"/>
              <w:rPr>
                <w:rFonts w:ascii="Arial" w:hAnsi="Arial" w:eastAsia="Arial" w:cs="Arial"/>
                <w:b w:val="0"/>
                <w:bCs w:val="0"/>
                <w:color w:val="000000" w:themeColor="text1" w:themeTint="FF" w:themeShade="FF"/>
                <w:sz w:val="22"/>
                <w:szCs w:val="22"/>
              </w:rPr>
            </w:pPr>
          </w:p>
          <w:p w:rsidR="1FD575BD" w:rsidP="75791D0D" w:rsidRDefault="1FD575BD" w14:paraId="605FB15E" w14:textId="18E19007">
            <w:pPr>
              <w:pStyle w:val="Normal"/>
              <w:bidi w:val="0"/>
              <w:rPr>
                <w:rFonts w:ascii="Arial" w:hAnsi="Arial" w:eastAsia="Arial" w:cs="Arial"/>
                <w:b w:val="0"/>
                <w:bCs w:val="0"/>
                <w:color w:val="000000" w:themeColor="text1" w:themeTint="FF" w:themeShade="FF"/>
                <w:sz w:val="22"/>
                <w:szCs w:val="22"/>
              </w:rPr>
            </w:pPr>
          </w:p>
          <w:p w:rsidR="1FD575BD" w:rsidP="75791D0D" w:rsidRDefault="1FD575BD" w14:paraId="32F1E83F" w14:textId="01E286F1">
            <w:pPr>
              <w:pStyle w:val="Normal"/>
              <w:bidi w:val="0"/>
              <w:rPr>
                <w:rFonts w:ascii="Arial" w:hAnsi="Arial" w:eastAsia="Arial" w:cs="Arial"/>
                <w:b w:val="0"/>
                <w:bCs w:val="0"/>
                <w:color w:val="000000" w:themeColor="text1" w:themeTint="FF" w:themeShade="FF"/>
                <w:sz w:val="22"/>
                <w:szCs w:val="22"/>
              </w:rPr>
            </w:pPr>
            <w:r w:rsidRPr="75791D0D" w:rsidR="6414AF57">
              <w:rPr>
                <w:rFonts w:ascii="Arial" w:hAnsi="Arial" w:eastAsia="Arial" w:cs="Arial"/>
                <w:b w:val="0"/>
                <w:bCs w:val="0"/>
                <w:color w:val="000000" w:themeColor="text1" w:themeTint="FF" w:themeShade="FF"/>
                <w:sz w:val="22"/>
                <w:szCs w:val="22"/>
              </w:rPr>
              <w:t xml:space="preserve">Rhodri Edwards </w:t>
            </w:r>
          </w:p>
          <w:p w:rsidR="1FD575BD" w:rsidP="75791D0D" w:rsidRDefault="1FD575BD" w14:paraId="687BAFCF" w14:textId="19F97127">
            <w:pPr>
              <w:pStyle w:val="Normal"/>
              <w:bidi w:val="0"/>
              <w:rPr>
                <w:rFonts w:ascii="Arial" w:hAnsi="Arial" w:eastAsia="Arial" w:cs="Arial"/>
                <w:b w:val="0"/>
                <w:bCs w:val="0"/>
                <w:color w:val="000000" w:themeColor="text1" w:themeTint="FF" w:themeShade="FF"/>
                <w:sz w:val="22"/>
                <w:szCs w:val="22"/>
              </w:rPr>
            </w:pPr>
          </w:p>
          <w:p w:rsidR="1FD575BD" w:rsidP="75791D0D" w:rsidRDefault="1FD575BD" w14:paraId="67FAFC4D" w14:textId="0C4E9E3B">
            <w:pPr>
              <w:pStyle w:val="Normal"/>
              <w:bidi w:val="0"/>
              <w:rPr>
                <w:rFonts w:ascii="Arial" w:hAnsi="Arial" w:eastAsia="Arial" w:cs="Arial"/>
                <w:b w:val="0"/>
                <w:bCs w:val="0"/>
                <w:color w:val="000000" w:themeColor="text1" w:themeTint="FF" w:themeShade="FF"/>
                <w:sz w:val="22"/>
                <w:szCs w:val="22"/>
              </w:rPr>
            </w:pPr>
            <w:r w:rsidRPr="75791D0D" w:rsidR="7B69F187">
              <w:rPr>
                <w:rFonts w:ascii="Arial" w:hAnsi="Arial" w:eastAsia="Arial" w:cs="Arial"/>
                <w:b w:val="0"/>
                <w:bCs w:val="0"/>
                <w:color w:val="000000" w:themeColor="text1" w:themeTint="FF" w:themeShade="FF"/>
                <w:sz w:val="22"/>
                <w:szCs w:val="22"/>
              </w:rPr>
              <w:t xml:space="preserve">Abi Landeg &amp; Diane Williams </w:t>
            </w:r>
          </w:p>
        </w:tc>
        <w:tc>
          <w:tcPr>
            <w:tcW w:w="1881" w:type="dxa"/>
            <w:tcBorders>
              <w:top w:val="single" w:sz="8"/>
              <w:left w:val="single" w:sz="8"/>
              <w:bottom w:val="single" w:sz="8"/>
              <w:right w:val="single" w:sz="8"/>
            </w:tcBorders>
            <w:shd w:val="clear" w:color="auto" w:fill="FFFFFF" w:themeFill="background1"/>
            <w:tcMar>
              <w:left w:w="108" w:type="dxa"/>
              <w:right w:w="108" w:type="dxa"/>
            </w:tcMar>
            <w:vAlign w:val="top"/>
          </w:tcPr>
          <w:p w:rsidR="1FD575BD" w:rsidP="75791D0D" w:rsidRDefault="1FD575BD" w14:paraId="40F9C6F4" w14:textId="034FDC65">
            <w:pPr>
              <w:pStyle w:val="Normal"/>
              <w:bidi w:val="0"/>
              <w:rPr>
                <w:rFonts w:ascii="Arial" w:hAnsi="Arial" w:eastAsia="Arial" w:cs="Arial"/>
                <w:b w:val="0"/>
                <w:bCs w:val="0"/>
                <w:color w:val="000000" w:themeColor="text1" w:themeTint="FF" w:themeShade="FF"/>
                <w:sz w:val="22"/>
                <w:szCs w:val="22"/>
              </w:rPr>
            </w:pPr>
            <w:r w:rsidRPr="75791D0D" w:rsidR="23670E8E">
              <w:rPr>
                <w:rFonts w:ascii="Arial" w:hAnsi="Arial" w:eastAsia="Arial" w:cs="Arial"/>
                <w:b w:val="0"/>
                <w:bCs w:val="0"/>
                <w:color w:val="000000" w:themeColor="text1" w:themeTint="FF" w:themeShade="FF"/>
                <w:sz w:val="22"/>
                <w:szCs w:val="22"/>
              </w:rPr>
              <w:t>September 2025</w:t>
            </w:r>
          </w:p>
          <w:p w:rsidR="1FD575BD" w:rsidP="75791D0D" w:rsidRDefault="1FD575BD" w14:paraId="36898506" w14:textId="5AEF4242">
            <w:pPr>
              <w:pStyle w:val="Normal"/>
              <w:bidi w:val="0"/>
              <w:rPr>
                <w:rFonts w:ascii="Arial" w:hAnsi="Arial" w:eastAsia="Arial" w:cs="Arial"/>
                <w:b w:val="1"/>
                <w:bCs w:val="1"/>
                <w:color w:val="000000" w:themeColor="text1" w:themeTint="FF" w:themeShade="FF"/>
                <w:sz w:val="22"/>
                <w:szCs w:val="22"/>
              </w:rPr>
            </w:pPr>
          </w:p>
          <w:p w:rsidR="1FD575BD" w:rsidP="75791D0D" w:rsidRDefault="1FD575BD" w14:paraId="533A361B" w14:textId="660393B7">
            <w:pPr>
              <w:pStyle w:val="Normal"/>
              <w:bidi w:val="0"/>
              <w:rPr>
                <w:rFonts w:ascii="Arial" w:hAnsi="Arial" w:eastAsia="Arial" w:cs="Arial"/>
                <w:b w:val="1"/>
                <w:bCs w:val="1"/>
                <w:color w:val="000000" w:themeColor="text1" w:themeTint="FF" w:themeShade="FF"/>
                <w:sz w:val="22"/>
                <w:szCs w:val="22"/>
              </w:rPr>
            </w:pPr>
          </w:p>
          <w:p w:rsidR="1FD575BD" w:rsidP="75791D0D" w:rsidRDefault="1FD575BD" w14:paraId="4117821D" w14:textId="624BDFAC">
            <w:pPr>
              <w:pStyle w:val="Normal"/>
              <w:bidi w:val="0"/>
              <w:rPr>
                <w:rFonts w:ascii="Arial" w:hAnsi="Arial" w:eastAsia="Arial" w:cs="Arial"/>
                <w:b w:val="1"/>
                <w:bCs w:val="1"/>
                <w:color w:val="000000" w:themeColor="text1" w:themeTint="FF" w:themeShade="FF"/>
                <w:sz w:val="22"/>
                <w:szCs w:val="22"/>
              </w:rPr>
            </w:pPr>
            <w:r w:rsidRPr="75791D0D" w:rsidR="6414AF57">
              <w:rPr>
                <w:rFonts w:ascii="Arial" w:hAnsi="Arial" w:eastAsia="Arial" w:cs="Arial"/>
                <w:b w:val="0"/>
                <w:bCs w:val="0"/>
                <w:color w:val="000000" w:themeColor="text1" w:themeTint="FF" w:themeShade="FF"/>
                <w:sz w:val="22"/>
                <w:szCs w:val="22"/>
              </w:rPr>
              <w:t>Ongoing</w:t>
            </w:r>
            <w:r w:rsidRPr="75791D0D" w:rsidR="6414AF57">
              <w:rPr>
                <w:rFonts w:ascii="Arial" w:hAnsi="Arial" w:eastAsia="Arial" w:cs="Arial"/>
                <w:b w:val="1"/>
                <w:bCs w:val="1"/>
                <w:color w:val="000000" w:themeColor="text1" w:themeTint="FF" w:themeShade="FF"/>
                <w:sz w:val="22"/>
                <w:szCs w:val="22"/>
              </w:rPr>
              <w:t xml:space="preserve"> </w:t>
            </w:r>
          </w:p>
          <w:p w:rsidR="1FD575BD" w:rsidP="75791D0D" w:rsidRDefault="1FD575BD" w14:paraId="1890C559" w14:textId="621A3469">
            <w:pPr>
              <w:pStyle w:val="Normal"/>
              <w:bidi w:val="0"/>
              <w:rPr>
                <w:rFonts w:ascii="Arial" w:hAnsi="Arial" w:eastAsia="Arial" w:cs="Arial"/>
                <w:b w:val="1"/>
                <w:bCs w:val="1"/>
                <w:color w:val="000000" w:themeColor="text1" w:themeTint="FF" w:themeShade="FF"/>
                <w:sz w:val="22"/>
                <w:szCs w:val="22"/>
              </w:rPr>
            </w:pPr>
          </w:p>
          <w:p w:rsidR="1FD575BD" w:rsidP="75791D0D" w:rsidRDefault="1FD575BD" w14:paraId="6053E564" w14:textId="45F8B3B5">
            <w:pPr>
              <w:pStyle w:val="Normal"/>
              <w:bidi w:val="0"/>
              <w:rPr>
                <w:rFonts w:ascii="Arial" w:hAnsi="Arial" w:eastAsia="Arial" w:cs="Arial"/>
                <w:b w:val="0"/>
                <w:bCs w:val="0"/>
                <w:color w:val="000000" w:themeColor="text1" w:themeTint="FF" w:themeShade="FF"/>
                <w:sz w:val="22"/>
                <w:szCs w:val="22"/>
              </w:rPr>
            </w:pPr>
            <w:r w:rsidRPr="75791D0D" w:rsidR="6231FF72">
              <w:rPr>
                <w:rFonts w:ascii="Arial" w:hAnsi="Arial" w:eastAsia="Arial" w:cs="Arial"/>
                <w:b w:val="0"/>
                <w:bCs w:val="0"/>
                <w:color w:val="000000" w:themeColor="text1" w:themeTint="FF" w:themeShade="FF"/>
                <w:sz w:val="22"/>
                <w:szCs w:val="22"/>
              </w:rPr>
              <w:t>September 2025</w:t>
            </w:r>
          </w:p>
        </w:tc>
      </w:tr>
      <w:tr w:rsidR="1FD575BD" w:rsidTr="75791D0D" w14:paraId="4E2B9D39">
        <w:trPr>
          <w:trHeight w:val="300"/>
        </w:trPr>
        <w:tc>
          <w:tcPr>
            <w:tcW w:w="3607" w:type="dxa"/>
            <w:tcBorders>
              <w:top w:val="single" w:sz="8"/>
              <w:left w:val="single" w:sz="8"/>
              <w:bottom w:val="single" w:sz="8"/>
              <w:right w:val="single" w:sz="8"/>
            </w:tcBorders>
            <w:shd w:val="clear" w:color="auto" w:fill="FFFFFF" w:themeFill="background1"/>
            <w:tcMar>
              <w:left w:w="108" w:type="dxa"/>
              <w:right w:w="108" w:type="dxa"/>
            </w:tcMar>
            <w:vAlign w:val="top"/>
          </w:tcPr>
          <w:p w:rsidR="3A42F273" w:rsidP="1FD575BD" w:rsidRDefault="3A42F273" w14:paraId="0E97D754" w14:textId="567CF20C">
            <w:pPr>
              <w:pStyle w:val="Normal"/>
              <w:bidi w:val="0"/>
              <w:spacing w:before="0" w:beforeAutospacing="off" w:after="0" w:afterAutospacing="off"/>
              <w:ind w:left="0"/>
              <w:jc w:val="both"/>
              <w:rPr>
                <w:rFonts w:ascii="Arial" w:hAnsi="Arial" w:eastAsia="Arial" w:cs="Arial"/>
                <w:noProof w:val="0"/>
                <w:sz w:val="22"/>
                <w:szCs w:val="22"/>
                <w:lang w:val="en-GB"/>
              </w:rPr>
            </w:pPr>
            <w:r w:rsidRPr="75791D0D" w:rsidR="3C9ED761">
              <w:rPr>
                <w:rFonts w:ascii="Arial" w:hAnsi="Arial" w:eastAsia="Arial" w:cs="Arial"/>
                <w:noProof w:val="0"/>
                <w:sz w:val="22"/>
                <w:szCs w:val="22"/>
                <w:lang w:val="en-GB"/>
              </w:rPr>
              <w:t>3.</w:t>
            </w:r>
            <w:r w:rsidRPr="75791D0D" w:rsidR="3A42F273">
              <w:rPr>
                <w:rFonts w:ascii="Arial" w:hAnsi="Arial" w:eastAsia="Arial" w:cs="Arial"/>
                <w:noProof w:val="0"/>
                <w:sz w:val="22"/>
                <w:szCs w:val="22"/>
                <w:lang w:val="en-GB"/>
              </w:rPr>
              <w:t>The Health Board should consider the inclusion of reverse ward rounds for higher grade Speciality Training residents in Acute Medicine settings.</w:t>
            </w:r>
          </w:p>
          <w:p w:rsidR="1FD575BD" w:rsidP="1FD575BD" w:rsidRDefault="1FD575BD" w14:paraId="496C1074" w14:textId="45ACFA93">
            <w:pPr>
              <w:pStyle w:val="Normal"/>
              <w:bidi w:val="0"/>
              <w:jc w:val="both"/>
              <w:rPr>
                <w:rFonts w:ascii="Arial" w:hAnsi="Arial" w:eastAsia="Arial" w:cs="Arial"/>
                <w:noProof w:val="0"/>
                <w:sz w:val="22"/>
                <w:szCs w:val="22"/>
                <w:lang w:val="en-GB"/>
              </w:rPr>
            </w:pPr>
          </w:p>
        </w:tc>
        <w:tc>
          <w:tcPr>
            <w:tcW w:w="5610" w:type="dxa"/>
            <w:tcBorders>
              <w:top w:val="single" w:sz="8"/>
              <w:left w:val="single" w:sz="8"/>
              <w:bottom w:val="single" w:sz="8"/>
              <w:right w:val="single" w:sz="8"/>
            </w:tcBorders>
            <w:shd w:val="clear" w:color="auto" w:fill="FFFFFF" w:themeFill="background1"/>
            <w:tcMar>
              <w:left w:w="108" w:type="dxa"/>
              <w:right w:w="108" w:type="dxa"/>
            </w:tcMar>
            <w:vAlign w:val="top"/>
          </w:tcPr>
          <w:p w:rsidR="1FD575BD" w:rsidP="75791D0D" w:rsidRDefault="1FD575BD" w14:paraId="0E0CB0C0" w14:textId="03BA80A9">
            <w:pPr>
              <w:pStyle w:val="Normal"/>
              <w:bidi w:val="0"/>
              <w:rPr>
                <w:rFonts w:ascii="Arial" w:hAnsi="Arial" w:eastAsia="Arial" w:cs="Arial"/>
                <w:b w:val="0"/>
                <w:bCs w:val="0"/>
                <w:color w:val="000000" w:themeColor="text1" w:themeTint="FF" w:themeShade="FF"/>
                <w:sz w:val="22"/>
                <w:szCs w:val="22"/>
              </w:rPr>
            </w:pPr>
            <w:r w:rsidRPr="75791D0D" w:rsidR="47909A9A">
              <w:rPr>
                <w:rFonts w:ascii="Arial" w:hAnsi="Arial" w:eastAsia="Arial" w:cs="Arial"/>
                <w:b w:val="0"/>
                <w:bCs w:val="0"/>
                <w:color w:val="000000" w:themeColor="text1" w:themeTint="FF" w:themeShade="FF"/>
                <w:sz w:val="22"/>
                <w:szCs w:val="22"/>
              </w:rPr>
              <w:t xml:space="preserve">Circulate recommendations for reverse ward rounds to all supervisors and </w:t>
            </w:r>
            <w:r w:rsidRPr="75791D0D" w:rsidR="7032B6FA">
              <w:rPr>
                <w:rFonts w:ascii="Arial" w:hAnsi="Arial" w:eastAsia="Arial" w:cs="Arial"/>
                <w:b w:val="0"/>
                <w:bCs w:val="0"/>
                <w:color w:val="000000" w:themeColor="text1" w:themeTint="FF" w:themeShade="FF"/>
                <w:sz w:val="22"/>
                <w:szCs w:val="22"/>
              </w:rPr>
              <w:t>higher-grade</w:t>
            </w:r>
            <w:r w:rsidRPr="75791D0D" w:rsidR="47909A9A">
              <w:rPr>
                <w:rFonts w:ascii="Arial" w:hAnsi="Arial" w:eastAsia="Arial" w:cs="Arial"/>
                <w:b w:val="0"/>
                <w:bCs w:val="0"/>
                <w:color w:val="000000" w:themeColor="text1" w:themeTint="FF" w:themeShade="FF"/>
                <w:sz w:val="22"/>
                <w:szCs w:val="22"/>
              </w:rPr>
              <w:t xml:space="preserve"> resident doctors. </w:t>
            </w:r>
          </w:p>
          <w:p w:rsidR="1FD575BD" w:rsidP="75791D0D" w:rsidRDefault="1FD575BD" w14:paraId="40F513DF" w14:textId="3A4E29D8">
            <w:pPr>
              <w:pStyle w:val="Normal"/>
              <w:bidi w:val="0"/>
              <w:rPr>
                <w:rFonts w:ascii="Arial" w:hAnsi="Arial" w:eastAsia="Arial" w:cs="Arial"/>
                <w:b w:val="0"/>
                <w:bCs w:val="0"/>
                <w:color w:val="000000" w:themeColor="text1" w:themeTint="FF" w:themeShade="FF"/>
                <w:sz w:val="22"/>
                <w:szCs w:val="22"/>
              </w:rPr>
            </w:pPr>
          </w:p>
        </w:tc>
        <w:tc>
          <w:tcPr>
            <w:tcW w:w="2970" w:type="dxa"/>
            <w:tcBorders>
              <w:top w:val="single" w:sz="8"/>
              <w:left w:val="single" w:sz="8"/>
              <w:bottom w:val="single" w:sz="8"/>
              <w:right w:val="single" w:sz="8"/>
            </w:tcBorders>
            <w:shd w:val="clear" w:color="auto" w:fill="FFFFFF" w:themeFill="background1"/>
            <w:tcMar>
              <w:left w:w="108" w:type="dxa"/>
              <w:right w:w="108" w:type="dxa"/>
            </w:tcMar>
            <w:vAlign w:val="top"/>
          </w:tcPr>
          <w:p w:rsidR="1FD575BD" w:rsidP="75791D0D" w:rsidRDefault="1FD575BD" w14:paraId="433D2C84" w14:textId="43461E13">
            <w:pPr>
              <w:pStyle w:val="Normal"/>
              <w:bidi w:val="0"/>
              <w:rPr>
                <w:rFonts w:ascii="Arial" w:hAnsi="Arial" w:eastAsia="Arial" w:cs="Arial"/>
                <w:b w:val="0"/>
                <w:bCs w:val="0"/>
                <w:color w:val="000000" w:themeColor="text1" w:themeTint="FF" w:themeShade="FF"/>
                <w:sz w:val="22"/>
                <w:szCs w:val="22"/>
              </w:rPr>
            </w:pPr>
            <w:r w:rsidRPr="75791D0D" w:rsidR="47909A9A">
              <w:rPr>
                <w:rFonts w:ascii="Arial" w:hAnsi="Arial" w:eastAsia="Arial" w:cs="Arial"/>
                <w:b w:val="0"/>
                <w:bCs w:val="0"/>
                <w:color w:val="000000" w:themeColor="text1" w:themeTint="FF" w:themeShade="FF"/>
                <w:sz w:val="22"/>
                <w:szCs w:val="22"/>
              </w:rPr>
              <w:t>Rhodri Edwards</w:t>
            </w:r>
          </w:p>
        </w:tc>
        <w:tc>
          <w:tcPr>
            <w:tcW w:w="1881" w:type="dxa"/>
            <w:tcBorders>
              <w:top w:val="single" w:sz="8"/>
              <w:left w:val="single" w:sz="8"/>
              <w:bottom w:val="single" w:sz="8"/>
              <w:right w:val="single" w:sz="8"/>
            </w:tcBorders>
            <w:shd w:val="clear" w:color="auto" w:fill="FFFFFF" w:themeFill="background1"/>
            <w:tcMar>
              <w:left w:w="108" w:type="dxa"/>
              <w:right w:w="108" w:type="dxa"/>
            </w:tcMar>
            <w:vAlign w:val="top"/>
          </w:tcPr>
          <w:p w:rsidR="1FD575BD" w:rsidP="75791D0D" w:rsidRDefault="1FD575BD" w14:paraId="066EAC6D" w14:textId="495BBAE8">
            <w:pPr>
              <w:pStyle w:val="Normal"/>
              <w:bidi w:val="0"/>
              <w:rPr>
                <w:rFonts w:ascii="Arial" w:hAnsi="Arial" w:eastAsia="Arial" w:cs="Arial"/>
                <w:b w:val="0"/>
                <w:bCs w:val="0"/>
                <w:color w:val="000000" w:themeColor="text1" w:themeTint="FF" w:themeShade="FF"/>
                <w:sz w:val="22"/>
                <w:szCs w:val="22"/>
              </w:rPr>
            </w:pPr>
            <w:r w:rsidRPr="75791D0D" w:rsidR="47909A9A">
              <w:rPr>
                <w:rFonts w:ascii="Arial" w:hAnsi="Arial" w:eastAsia="Arial" w:cs="Arial"/>
                <w:b w:val="0"/>
                <w:bCs w:val="0"/>
                <w:color w:val="000000" w:themeColor="text1" w:themeTint="FF" w:themeShade="FF"/>
                <w:sz w:val="22"/>
                <w:szCs w:val="22"/>
              </w:rPr>
              <w:t>October 2025</w:t>
            </w:r>
          </w:p>
        </w:tc>
      </w:tr>
      <w:tr w:rsidR="1FD575BD" w:rsidTr="75791D0D" w14:paraId="046826B0">
        <w:trPr>
          <w:trHeight w:val="300"/>
        </w:trPr>
        <w:tc>
          <w:tcPr>
            <w:tcW w:w="3607" w:type="dxa"/>
            <w:tcBorders>
              <w:top w:val="single" w:sz="8"/>
              <w:left w:val="single" w:sz="8"/>
              <w:bottom w:val="single" w:sz="8"/>
              <w:right w:val="single" w:sz="8"/>
            </w:tcBorders>
            <w:shd w:val="clear" w:color="auto" w:fill="FFFFFF" w:themeFill="background1"/>
            <w:tcMar>
              <w:left w:w="108" w:type="dxa"/>
              <w:right w:w="108" w:type="dxa"/>
            </w:tcMar>
            <w:vAlign w:val="top"/>
          </w:tcPr>
          <w:p w:rsidR="3A42F273" w:rsidP="1FD575BD" w:rsidRDefault="3A42F273" w14:paraId="1BEC9FB4" w14:textId="03F53678">
            <w:pPr>
              <w:pStyle w:val="Normal"/>
              <w:bidi w:val="0"/>
              <w:spacing w:before="0" w:beforeAutospacing="off" w:after="0" w:afterAutospacing="off"/>
              <w:ind w:left="0"/>
              <w:jc w:val="both"/>
              <w:rPr>
                <w:rFonts w:ascii="Arial" w:hAnsi="Arial" w:eastAsia="Arial" w:cs="Arial"/>
                <w:noProof w:val="0"/>
                <w:sz w:val="22"/>
                <w:szCs w:val="22"/>
                <w:lang w:val="en-GB"/>
              </w:rPr>
            </w:pPr>
            <w:r w:rsidRPr="75791D0D" w:rsidR="5CE7150C">
              <w:rPr>
                <w:rFonts w:ascii="Arial" w:hAnsi="Arial" w:eastAsia="Arial" w:cs="Arial"/>
                <w:noProof w:val="0"/>
                <w:sz w:val="22"/>
                <w:szCs w:val="22"/>
                <w:lang w:val="en-GB"/>
              </w:rPr>
              <w:t>4.</w:t>
            </w:r>
            <w:r w:rsidRPr="75791D0D" w:rsidR="3A42F273">
              <w:rPr>
                <w:rFonts w:ascii="Arial" w:hAnsi="Arial" w:eastAsia="Arial" w:cs="Arial"/>
                <w:noProof w:val="0"/>
                <w:sz w:val="22"/>
                <w:szCs w:val="22"/>
                <w:lang w:val="en-GB"/>
              </w:rPr>
              <w:t>The Health Board should make efforts to improve the handover process for patients transferring from the Same Day Emergency Care unit to the Acute Medical Unit, ensuring patients are tracked appropriately and information provided to the on-call registrar is up to date and robust.</w:t>
            </w:r>
          </w:p>
          <w:p w:rsidR="1FD575BD" w:rsidP="1FD575BD" w:rsidRDefault="1FD575BD" w14:paraId="3A2B19B9" w14:textId="1A33A978">
            <w:pPr>
              <w:pStyle w:val="Normal"/>
              <w:bidi w:val="0"/>
              <w:jc w:val="both"/>
              <w:rPr>
                <w:rFonts w:ascii="Arial" w:hAnsi="Arial" w:eastAsia="Arial" w:cs="Arial"/>
                <w:noProof w:val="0"/>
                <w:sz w:val="22"/>
                <w:szCs w:val="22"/>
                <w:lang w:val="en-GB"/>
              </w:rPr>
            </w:pPr>
          </w:p>
        </w:tc>
        <w:tc>
          <w:tcPr>
            <w:tcW w:w="5610" w:type="dxa"/>
            <w:tcBorders>
              <w:top w:val="single" w:sz="8"/>
              <w:left w:val="single" w:sz="8"/>
              <w:bottom w:val="single" w:sz="8"/>
              <w:right w:val="single" w:sz="8"/>
            </w:tcBorders>
            <w:shd w:val="clear" w:color="auto" w:fill="FFFFFF" w:themeFill="background1"/>
            <w:tcMar>
              <w:left w:w="108" w:type="dxa"/>
              <w:right w:w="108" w:type="dxa"/>
            </w:tcMar>
            <w:vAlign w:val="top"/>
          </w:tcPr>
          <w:p w:rsidR="1FD575BD" w:rsidP="75791D0D" w:rsidRDefault="1FD575BD" w14:paraId="484126A5" w14:textId="40B8759E">
            <w:pPr>
              <w:pStyle w:val="Normal"/>
              <w:bidi w:val="0"/>
              <w:rPr>
                <w:rFonts w:ascii="Arial" w:hAnsi="Arial" w:eastAsia="Arial" w:cs="Arial"/>
                <w:b w:val="0"/>
                <w:bCs w:val="0"/>
                <w:color w:val="000000" w:themeColor="text1" w:themeTint="FF" w:themeShade="FF"/>
                <w:sz w:val="22"/>
                <w:szCs w:val="22"/>
              </w:rPr>
            </w:pPr>
            <w:r w:rsidRPr="75791D0D" w:rsidR="69B4D911">
              <w:rPr>
                <w:rFonts w:ascii="Arial" w:hAnsi="Arial" w:eastAsia="Arial" w:cs="Arial"/>
                <w:b w:val="0"/>
                <w:bCs w:val="0"/>
                <w:color w:val="000000" w:themeColor="text1" w:themeTint="FF" w:themeShade="FF"/>
                <w:sz w:val="22"/>
                <w:szCs w:val="22"/>
              </w:rPr>
              <w:t xml:space="preserve">Develop and implement a Standing Operating Procedure (SOP) for handover of patients between SDEC and AMU. </w:t>
            </w:r>
          </w:p>
        </w:tc>
        <w:tc>
          <w:tcPr>
            <w:tcW w:w="2970" w:type="dxa"/>
            <w:tcBorders>
              <w:top w:val="single" w:sz="8"/>
              <w:left w:val="single" w:sz="8"/>
              <w:bottom w:val="single" w:sz="8"/>
              <w:right w:val="single" w:sz="8"/>
            </w:tcBorders>
            <w:shd w:val="clear" w:color="auto" w:fill="FFFFFF" w:themeFill="background1"/>
            <w:tcMar>
              <w:left w:w="108" w:type="dxa"/>
              <w:right w:w="108" w:type="dxa"/>
            </w:tcMar>
            <w:vAlign w:val="top"/>
          </w:tcPr>
          <w:p w:rsidR="1FD575BD" w:rsidP="75791D0D" w:rsidRDefault="1FD575BD" w14:paraId="7AE2BB1D" w14:textId="65172B04">
            <w:pPr>
              <w:pStyle w:val="Normal"/>
              <w:bidi w:val="0"/>
              <w:rPr>
                <w:rFonts w:ascii="Arial" w:hAnsi="Arial" w:eastAsia="Arial" w:cs="Arial"/>
                <w:b w:val="0"/>
                <w:bCs w:val="0"/>
                <w:color w:val="000000" w:themeColor="text1" w:themeTint="FF" w:themeShade="FF"/>
                <w:sz w:val="22"/>
                <w:szCs w:val="22"/>
              </w:rPr>
            </w:pPr>
            <w:r w:rsidRPr="75791D0D" w:rsidR="69B4D911">
              <w:rPr>
                <w:rFonts w:ascii="Arial" w:hAnsi="Arial" w:eastAsia="Arial" w:cs="Arial"/>
                <w:b w:val="0"/>
                <w:bCs w:val="0"/>
                <w:color w:val="000000" w:themeColor="text1" w:themeTint="FF" w:themeShade="FF"/>
                <w:sz w:val="22"/>
                <w:szCs w:val="22"/>
              </w:rPr>
              <w:t xml:space="preserve">Rhodri Edwards &amp; Lucy Thomas </w:t>
            </w:r>
          </w:p>
        </w:tc>
        <w:tc>
          <w:tcPr>
            <w:tcW w:w="1881" w:type="dxa"/>
            <w:tcBorders>
              <w:top w:val="single" w:sz="8"/>
              <w:left w:val="single" w:sz="8"/>
              <w:bottom w:val="single" w:sz="8"/>
              <w:right w:val="single" w:sz="8"/>
            </w:tcBorders>
            <w:shd w:val="clear" w:color="auto" w:fill="FFFFFF" w:themeFill="background1"/>
            <w:tcMar>
              <w:left w:w="108" w:type="dxa"/>
              <w:right w:w="108" w:type="dxa"/>
            </w:tcMar>
            <w:vAlign w:val="top"/>
          </w:tcPr>
          <w:p w:rsidR="1FD575BD" w:rsidP="75791D0D" w:rsidRDefault="1FD575BD" w14:paraId="4944CF31" w14:textId="70D66770">
            <w:pPr>
              <w:pStyle w:val="Normal"/>
              <w:bidi w:val="0"/>
              <w:rPr>
                <w:rFonts w:ascii="Arial" w:hAnsi="Arial" w:eastAsia="Arial" w:cs="Arial"/>
                <w:b w:val="0"/>
                <w:bCs w:val="0"/>
                <w:color w:val="000000" w:themeColor="text1" w:themeTint="FF" w:themeShade="FF"/>
                <w:sz w:val="22"/>
                <w:szCs w:val="22"/>
              </w:rPr>
            </w:pPr>
            <w:r w:rsidRPr="75791D0D" w:rsidR="69B4D911">
              <w:rPr>
                <w:rFonts w:ascii="Arial" w:hAnsi="Arial" w:eastAsia="Arial" w:cs="Arial"/>
                <w:b w:val="0"/>
                <w:bCs w:val="0"/>
                <w:color w:val="000000" w:themeColor="text1" w:themeTint="FF" w:themeShade="FF"/>
                <w:sz w:val="22"/>
                <w:szCs w:val="22"/>
              </w:rPr>
              <w:t>October 2025</w:t>
            </w:r>
          </w:p>
        </w:tc>
      </w:tr>
      <w:tr w:rsidR="1FD575BD" w:rsidTr="75791D0D" w14:paraId="7FCBAE05">
        <w:trPr>
          <w:trHeight w:val="300"/>
        </w:trPr>
        <w:tc>
          <w:tcPr>
            <w:tcW w:w="3607" w:type="dxa"/>
            <w:tcBorders>
              <w:top w:val="single" w:sz="8"/>
              <w:left w:val="single" w:sz="8"/>
              <w:bottom w:val="single" w:sz="8"/>
              <w:right w:val="single" w:sz="8"/>
            </w:tcBorders>
            <w:shd w:val="clear" w:color="auto" w:fill="FFFFFF" w:themeFill="background1"/>
            <w:tcMar>
              <w:left w:w="108" w:type="dxa"/>
              <w:right w:w="108" w:type="dxa"/>
            </w:tcMar>
            <w:vAlign w:val="top"/>
          </w:tcPr>
          <w:p w:rsidR="3A42F273" w:rsidP="1FD575BD" w:rsidRDefault="3A42F273" w14:paraId="5B3E37C1" w14:textId="0B066BCD">
            <w:pPr>
              <w:pStyle w:val="Normal"/>
              <w:bidi w:val="0"/>
              <w:spacing w:before="0" w:beforeAutospacing="off" w:after="0" w:afterAutospacing="off"/>
              <w:ind w:left="0"/>
              <w:jc w:val="both"/>
              <w:rPr>
                <w:rFonts w:ascii="Arial" w:hAnsi="Arial" w:eastAsia="Arial" w:cs="Arial"/>
                <w:noProof w:val="0"/>
                <w:sz w:val="22"/>
                <w:szCs w:val="22"/>
                <w:lang w:val="en-GB"/>
              </w:rPr>
            </w:pPr>
            <w:r w:rsidRPr="75791D0D" w:rsidR="13552198">
              <w:rPr>
                <w:rFonts w:ascii="Arial" w:hAnsi="Arial" w:eastAsia="Arial" w:cs="Arial"/>
                <w:noProof w:val="0"/>
                <w:sz w:val="22"/>
                <w:szCs w:val="22"/>
                <w:lang w:val="en-GB"/>
              </w:rPr>
              <w:t>5.</w:t>
            </w:r>
            <w:r w:rsidRPr="75791D0D" w:rsidR="3A42F273">
              <w:rPr>
                <w:rFonts w:ascii="Arial" w:hAnsi="Arial" w:eastAsia="Arial" w:cs="Arial"/>
                <w:noProof w:val="0"/>
                <w:sz w:val="22"/>
                <w:szCs w:val="22"/>
                <w:lang w:val="en-GB"/>
              </w:rPr>
              <w:t>The Health Board should make efforts to clarify and encourage communication channels amongst on call teams to ensure efficient distribution and movement of staff within Medicine areas.</w:t>
            </w:r>
          </w:p>
          <w:p w:rsidR="1FD575BD" w:rsidP="1FD575BD" w:rsidRDefault="1FD575BD" w14:paraId="6825A08C" w14:textId="4029B967">
            <w:pPr>
              <w:pStyle w:val="Normal"/>
              <w:bidi w:val="0"/>
              <w:jc w:val="both"/>
              <w:rPr>
                <w:rFonts w:ascii="Arial" w:hAnsi="Arial" w:eastAsia="Arial" w:cs="Arial"/>
                <w:noProof w:val="0"/>
                <w:sz w:val="22"/>
                <w:szCs w:val="22"/>
                <w:lang w:val="en-GB"/>
              </w:rPr>
            </w:pPr>
          </w:p>
        </w:tc>
        <w:tc>
          <w:tcPr>
            <w:tcW w:w="5610" w:type="dxa"/>
            <w:tcBorders>
              <w:top w:val="single" w:sz="8"/>
              <w:left w:val="single" w:sz="8"/>
              <w:bottom w:val="single" w:sz="8"/>
              <w:right w:val="single" w:sz="8"/>
            </w:tcBorders>
            <w:shd w:val="clear" w:color="auto" w:fill="FFFFFF" w:themeFill="background1"/>
            <w:tcMar>
              <w:left w:w="108" w:type="dxa"/>
              <w:right w:w="108" w:type="dxa"/>
            </w:tcMar>
            <w:vAlign w:val="top"/>
          </w:tcPr>
          <w:p w:rsidR="1FD575BD" w:rsidP="75791D0D" w:rsidRDefault="1FD575BD" w14:paraId="32ED5C29" w14:textId="61487CCB">
            <w:pPr>
              <w:pStyle w:val="Normal"/>
              <w:bidi w:val="0"/>
              <w:rPr>
                <w:rFonts w:ascii="Arial" w:hAnsi="Arial" w:eastAsia="Arial" w:cs="Arial"/>
                <w:b w:val="0"/>
                <w:bCs w:val="0"/>
                <w:color w:val="000000" w:themeColor="text1" w:themeTint="FF" w:themeShade="FF"/>
                <w:sz w:val="22"/>
                <w:szCs w:val="22"/>
              </w:rPr>
            </w:pPr>
            <w:r w:rsidRPr="75791D0D" w:rsidR="5D1A127A">
              <w:rPr>
                <w:rFonts w:ascii="Arial" w:hAnsi="Arial" w:eastAsia="Arial" w:cs="Arial"/>
                <w:b w:val="0"/>
                <w:bCs w:val="0"/>
                <w:color w:val="000000" w:themeColor="text1" w:themeTint="FF" w:themeShade="FF"/>
                <w:sz w:val="22"/>
                <w:szCs w:val="22"/>
              </w:rPr>
              <w:t xml:space="preserve">The weekly medical staffing meeting will regularly review distribution of resident doctors across the </w:t>
            </w:r>
            <w:r w:rsidRPr="75791D0D" w:rsidR="5F4C0A15">
              <w:rPr>
                <w:rFonts w:ascii="Arial" w:hAnsi="Arial" w:eastAsia="Arial" w:cs="Arial"/>
                <w:b w:val="0"/>
                <w:bCs w:val="0"/>
                <w:color w:val="000000" w:themeColor="text1" w:themeTint="FF" w:themeShade="FF"/>
                <w:sz w:val="22"/>
                <w:szCs w:val="22"/>
              </w:rPr>
              <w:t xml:space="preserve">acute </w:t>
            </w:r>
            <w:r w:rsidRPr="75791D0D" w:rsidR="5D1A127A">
              <w:rPr>
                <w:rFonts w:ascii="Arial" w:hAnsi="Arial" w:eastAsia="Arial" w:cs="Arial"/>
                <w:b w:val="0"/>
                <w:bCs w:val="0"/>
                <w:color w:val="000000" w:themeColor="text1" w:themeTint="FF" w:themeShade="FF"/>
                <w:sz w:val="22"/>
                <w:szCs w:val="22"/>
              </w:rPr>
              <w:t>medic</w:t>
            </w:r>
            <w:r w:rsidRPr="75791D0D" w:rsidR="1143E773">
              <w:rPr>
                <w:rFonts w:ascii="Arial" w:hAnsi="Arial" w:eastAsia="Arial" w:cs="Arial"/>
                <w:b w:val="0"/>
                <w:bCs w:val="0"/>
                <w:color w:val="000000" w:themeColor="text1" w:themeTint="FF" w:themeShade="FF"/>
                <w:sz w:val="22"/>
                <w:szCs w:val="22"/>
              </w:rPr>
              <w:t>ine</w:t>
            </w:r>
            <w:r w:rsidRPr="75791D0D" w:rsidR="5D1A127A">
              <w:rPr>
                <w:rFonts w:ascii="Arial" w:hAnsi="Arial" w:eastAsia="Arial" w:cs="Arial"/>
                <w:b w:val="0"/>
                <w:bCs w:val="0"/>
                <w:color w:val="000000" w:themeColor="text1" w:themeTint="FF" w:themeShade="FF"/>
                <w:sz w:val="22"/>
                <w:szCs w:val="22"/>
              </w:rPr>
              <w:t xml:space="preserve"> footprint</w:t>
            </w:r>
            <w:r w:rsidRPr="75791D0D" w:rsidR="055F9614">
              <w:rPr>
                <w:rFonts w:ascii="Arial" w:hAnsi="Arial" w:eastAsia="Arial" w:cs="Arial"/>
                <w:b w:val="0"/>
                <w:bCs w:val="0"/>
                <w:color w:val="000000" w:themeColor="text1" w:themeTint="FF" w:themeShade="FF"/>
                <w:sz w:val="22"/>
                <w:szCs w:val="22"/>
              </w:rPr>
              <w:t xml:space="preserve"> (AMU/ED/Acute Frailty/Ward Cover) to ensure it reflects demand</w:t>
            </w:r>
            <w:r w:rsidRPr="75791D0D" w:rsidR="5D1A127A">
              <w:rPr>
                <w:rFonts w:ascii="Arial" w:hAnsi="Arial" w:eastAsia="Arial" w:cs="Arial"/>
                <w:b w:val="0"/>
                <w:bCs w:val="0"/>
                <w:color w:val="000000" w:themeColor="text1" w:themeTint="FF" w:themeShade="FF"/>
                <w:sz w:val="22"/>
                <w:szCs w:val="22"/>
              </w:rPr>
              <w:t>.</w:t>
            </w:r>
            <w:r w:rsidRPr="75791D0D" w:rsidR="79EBE6BA">
              <w:rPr>
                <w:rFonts w:ascii="Arial" w:hAnsi="Arial" w:eastAsia="Arial" w:cs="Arial"/>
                <w:b w:val="0"/>
                <w:bCs w:val="0"/>
                <w:color w:val="000000" w:themeColor="text1" w:themeTint="FF" w:themeShade="FF"/>
                <w:sz w:val="22"/>
                <w:szCs w:val="22"/>
              </w:rPr>
              <w:t xml:space="preserve"> </w:t>
            </w:r>
          </w:p>
          <w:p w:rsidR="1FD575BD" w:rsidP="75791D0D" w:rsidRDefault="1FD575BD" w14:paraId="2E5243AC" w14:textId="0C1870A4">
            <w:pPr>
              <w:pStyle w:val="Normal"/>
              <w:bidi w:val="0"/>
              <w:rPr>
                <w:rFonts w:ascii="Arial" w:hAnsi="Arial" w:eastAsia="Arial" w:cs="Arial"/>
                <w:b w:val="0"/>
                <w:bCs w:val="0"/>
                <w:color w:val="000000" w:themeColor="text1" w:themeTint="FF" w:themeShade="FF"/>
                <w:sz w:val="22"/>
                <w:szCs w:val="22"/>
              </w:rPr>
            </w:pPr>
            <w:r w:rsidRPr="75791D0D" w:rsidR="79EBE6BA">
              <w:rPr>
                <w:rFonts w:ascii="Arial" w:hAnsi="Arial" w:eastAsia="Arial" w:cs="Arial"/>
                <w:b w:val="0"/>
                <w:bCs w:val="0"/>
                <w:color w:val="000000" w:themeColor="text1" w:themeTint="FF" w:themeShade="FF"/>
                <w:sz w:val="22"/>
                <w:szCs w:val="22"/>
              </w:rPr>
              <w:t xml:space="preserve">Review of medical handovers processes to ensure staff are distributed fairly to compensate for absence etc. </w:t>
            </w:r>
          </w:p>
          <w:p w:rsidR="1FD575BD" w:rsidP="75791D0D" w:rsidRDefault="1FD575BD" w14:paraId="76D353DE" w14:textId="4C0B40A6">
            <w:pPr>
              <w:pStyle w:val="Normal"/>
              <w:bidi w:val="0"/>
              <w:rPr>
                <w:rFonts w:ascii="Arial" w:hAnsi="Arial" w:eastAsia="Arial" w:cs="Arial"/>
                <w:b w:val="0"/>
                <w:bCs w:val="0"/>
                <w:color w:val="000000" w:themeColor="text1" w:themeTint="FF" w:themeShade="FF"/>
                <w:sz w:val="22"/>
                <w:szCs w:val="22"/>
              </w:rPr>
            </w:pPr>
            <w:r w:rsidRPr="75791D0D" w:rsidR="79EBE6BA">
              <w:rPr>
                <w:rFonts w:ascii="Arial" w:hAnsi="Arial" w:eastAsia="Arial" w:cs="Arial"/>
                <w:b w:val="0"/>
                <w:bCs w:val="0"/>
                <w:color w:val="000000" w:themeColor="text1" w:themeTint="FF" w:themeShade="FF"/>
                <w:sz w:val="22"/>
                <w:szCs w:val="22"/>
              </w:rPr>
              <w:t>Engagement of resistant doctors at various forums (</w:t>
            </w:r>
            <w:r w:rsidRPr="75791D0D" w:rsidR="79EBE6BA">
              <w:rPr>
                <w:rFonts w:ascii="Arial" w:hAnsi="Arial" w:eastAsia="Arial" w:cs="Arial"/>
                <w:b w:val="0"/>
                <w:bCs w:val="0"/>
                <w:color w:val="000000" w:themeColor="text1" w:themeTint="FF" w:themeShade="FF"/>
                <w:sz w:val="22"/>
                <w:szCs w:val="22"/>
              </w:rPr>
              <w:t>e.g</w:t>
            </w:r>
            <w:r w:rsidRPr="75791D0D" w:rsidR="79EBE6BA">
              <w:rPr>
                <w:rFonts w:ascii="Arial" w:hAnsi="Arial" w:eastAsia="Arial" w:cs="Arial"/>
                <w:b w:val="0"/>
                <w:bCs w:val="0"/>
                <w:color w:val="000000" w:themeColor="text1" w:themeTint="FF" w:themeShade="FF"/>
                <w:sz w:val="22"/>
                <w:szCs w:val="22"/>
              </w:rPr>
              <w:t xml:space="preserve"> trainee forums, weekend handover meetings)</w:t>
            </w:r>
          </w:p>
        </w:tc>
        <w:tc>
          <w:tcPr>
            <w:tcW w:w="2970" w:type="dxa"/>
            <w:tcBorders>
              <w:top w:val="single" w:sz="8"/>
              <w:left w:val="single" w:sz="8"/>
              <w:bottom w:val="single" w:sz="8"/>
              <w:right w:val="single" w:sz="8"/>
            </w:tcBorders>
            <w:shd w:val="clear" w:color="auto" w:fill="FFFFFF" w:themeFill="background1"/>
            <w:tcMar>
              <w:left w:w="108" w:type="dxa"/>
              <w:right w:w="108" w:type="dxa"/>
            </w:tcMar>
            <w:vAlign w:val="top"/>
          </w:tcPr>
          <w:p w:rsidR="1FD575BD" w:rsidP="75791D0D" w:rsidRDefault="1FD575BD" w14:paraId="388FC101" w14:textId="6BE4F5B9">
            <w:pPr>
              <w:pStyle w:val="Normal"/>
              <w:bidi w:val="0"/>
              <w:rPr>
                <w:rFonts w:ascii="Arial" w:hAnsi="Arial" w:eastAsia="Arial" w:cs="Arial"/>
                <w:b w:val="0"/>
                <w:bCs w:val="0"/>
                <w:color w:val="000000" w:themeColor="text1" w:themeTint="FF" w:themeShade="FF"/>
                <w:sz w:val="22"/>
                <w:szCs w:val="22"/>
              </w:rPr>
            </w:pPr>
            <w:r w:rsidRPr="75791D0D" w:rsidR="79EBE6BA">
              <w:rPr>
                <w:rFonts w:ascii="Arial" w:hAnsi="Arial" w:eastAsia="Arial" w:cs="Arial"/>
                <w:b w:val="0"/>
                <w:bCs w:val="0"/>
                <w:color w:val="000000" w:themeColor="text1" w:themeTint="FF" w:themeShade="FF"/>
                <w:sz w:val="22"/>
                <w:szCs w:val="22"/>
              </w:rPr>
              <w:t xml:space="preserve">Medical staffing team.  </w:t>
            </w:r>
          </w:p>
        </w:tc>
        <w:tc>
          <w:tcPr>
            <w:tcW w:w="1881" w:type="dxa"/>
            <w:tcBorders>
              <w:top w:val="single" w:sz="8"/>
              <w:left w:val="single" w:sz="8"/>
              <w:bottom w:val="single" w:sz="8"/>
              <w:right w:val="single" w:sz="8"/>
            </w:tcBorders>
            <w:shd w:val="clear" w:color="auto" w:fill="FFFFFF" w:themeFill="background1"/>
            <w:tcMar>
              <w:left w:w="108" w:type="dxa"/>
              <w:right w:w="108" w:type="dxa"/>
            </w:tcMar>
            <w:vAlign w:val="top"/>
          </w:tcPr>
          <w:p w:rsidR="1FD575BD" w:rsidP="75791D0D" w:rsidRDefault="1FD575BD" w14:paraId="759B6240" w14:textId="475B001F">
            <w:pPr>
              <w:pStyle w:val="Normal"/>
              <w:bidi w:val="0"/>
              <w:rPr>
                <w:rFonts w:ascii="Arial" w:hAnsi="Arial" w:eastAsia="Arial" w:cs="Arial"/>
                <w:b w:val="0"/>
                <w:bCs w:val="0"/>
                <w:color w:val="000000" w:themeColor="text1" w:themeTint="FF" w:themeShade="FF"/>
                <w:sz w:val="22"/>
                <w:szCs w:val="22"/>
              </w:rPr>
            </w:pPr>
            <w:r w:rsidRPr="75791D0D" w:rsidR="79EBE6BA">
              <w:rPr>
                <w:rFonts w:ascii="Arial" w:hAnsi="Arial" w:eastAsia="Arial" w:cs="Arial"/>
                <w:b w:val="0"/>
                <w:bCs w:val="0"/>
                <w:color w:val="000000" w:themeColor="text1" w:themeTint="FF" w:themeShade="FF"/>
                <w:sz w:val="22"/>
                <w:szCs w:val="22"/>
              </w:rPr>
              <w:t xml:space="preserve">Complete and will be ongoing </w:t>
            </w:r>
          </w:p>
          <w:p w:rsidR="1FD575BD" w:rsidP="75791D0D" w:rsidRDefault="1FD575BD" w14:paraId="3ACC61AD" w14:textId="516F85FD">
            <w:pPr>
              <w:pStyle w:val="Normal"/>
              <w:bidi w:val="0"/>
              <w:rPr>
                <w:rFonts w:ascii="Arial" w:hAnsi="Arial" w:eastAsia="Arial" w:cs="Arial"/>
                <w:b w:val="0"/>
                <w:bCs w:val="0"/>
                <w:color w:val="000000" w:themeColor="text1" w:themeTint="FF" w:themeShade="FF"/>
                <w:sz w:val="22"/>
                <w:szCs w:val="22"/>
              </w:rPr>
            </w:pPr>
          </w:p>
          <w:p w:rsidR="1FD575BD" w:rsidP="75791D0D" w:rsidRDefault="1FD575BD" w14:paraId="279FE8B8" w14:textId="152645A1">
            <w:pPr>
              <w:pStyle w:val="Normal"/>
              <w:bidi w:val="0"/>
              <w:rPr>
                <w:rFonts w:ascii="Arial" w:hAnsi="Arial" w:eastAsia="Arial" w:cs="Arial"/>
                <w:b w:val="0"/>
                <w:bCs w:val="0"/>
                <w:color w:val="000000" w:themeColor="text1" w:themeTint="FF" w:themeShade="FF"/>
                <w:sz w:val="22"/>
                <w:szCs w:val="22"/>
              </w:rPr>
            </w:pPr>
          </w:p>
        </w:tc>
      </w:tr>
      <w:tr w:rsidR="1FD575BD" w:rsidTr="75791D0D" w14:paraId="658015C8">
        <w:trPr>
          <w:trHeight w:val="300"/>
        </w:trPr>
        <w:tc>
          <w:tcPr>
            <w:tcW w:w="3607" w:type="dxa"/>
            <w:tcBorders>
              <w:top w:val="single" w:sz="8"/>
              <w:left w:val="single" w:sz="8"/>
              <w:bottom w:val="single" w:sz="8"/>
              <w:right w:val="single" w:sz="8"/>
            </w:tcBorders>
            <w:shd w:val="clear" w:color="auto" w:fill="FFFFFF" w:themeFill="background1"/>
            <w:tcMar>
              <w:left w:w="108" w:type="dxa"/>
              <w:right w:w="108" w:type="dxa"/>
            </w:tcMar>
            <w:vAlign w:val="top"/>
          </w:tcPr>
          <w:p w:rsidR="3A42F273" w:rsidP="1FD575BD" w:rsidRDefault="3A42F273" w14:paraId="7BF68753" w14:textId="3D517497">
            <w:pPr>
              <w:pStyle w:val="Normal"/>
              <w:bidi w:val="0"/>
              <w:jc w:val="both"/>
              <w:rPr>
                <w:rFonts w:ascii="Arial" w:hAnsi="Arial" w:eastAsia="Arial" w:cs="Arial"/>
                <w:noProof w:val="0"/>
                <w:sz w:val="22"/>
                <w:szCs w:val="22"/>
                <w:lang w:val="en-GB"/>
              </w:rPr>
            </w:pPr>
            <w:r w:rsidRPr="75791D0D" w:rsidR="7FE63AE8">
              <w:rPr>
                <w:rFonts w:ascii="Arial" w:hAnsi="Arial" w:eastAsia="Arial" w:cs="Arial"/>
                <w:noProof w:val="0"/>
                <w:sz w:val="22"/>
                <w:szCs w:val="22"/>
                <w:lang w:val="en-GB"/>
              </w:rPr>
              <w:t>6.</w:t>
            </w:r>
            <w:r w:rsidRPr="75791D0D" w:rsidR="3A42F273">
              <w:rPr>
                <w:rFonts w:ascii="Arial" w:hAnsi="Arial" w:eastAsia="Arial" w:cs="Arial"/>
                <w:noProof w:val="0"/>
                <w:sz w:val="22"/>
                <w:szCs w:val="22"/>
                <w:lang w:val="en-GB"/>
              </w:rPr>
              <w:t xml:space="preserve">The Health Board should build upon </w:t>
            </w:r>
            <w:r w:rsidRPr="75791D0D" w:rsidR="3A42F273">
              <w:rPr>
                <w:rFonts w:ascii="Arial" w:hAnsi="Arial" w:eastAsia="Arial" w:cs="Arial"/>
                <w:noProof w:val="0"/>
                <w:sz w:val="22"/>
                <w:szCs w:val="22"/>
                <w:lang w:val="en-GB"/>
              </w:rPr>
              <w:t>previous</w:t>
            </w:r>
            <w:r w:rsidRPr="75791D0D" w:rsidR="3A42F273">
              <w:rPr>
                <w:rFonts w:ascii="Arial" w:hAnsi="Arial" w:eastAsia="Arial" w:cs="Arial"/>
                <w:noProof w:val="0"/>
                <w:sz w:val="22"/>
                <w:szCs w:val="22"/>
                <w:lang w:val="en-GB"/>
              </w:rPr>
              <w:t xml:space="preserve"> efforts to provide </w:t>
            </w:r>
            <w:r w:rsidRPr="75791D0D" w:rsidR="3A42F273">
              <w:rPr>
                <w:rFonts w:ascii="Arial" w:hAnsi="Arial" w:eastAsia="Arial" w:cs="Arial"/>
                <w:noProof w:val="0"/>
                <w:sz w:val="22"/>
                <w:szCs w:val="22"/>
                <w:lang w:val="en-GB"/>
              </w:rPr>
              <w:t>an equitable</w:t>
            </w:r>
            <w:r w:rsidRPr="75791D0D" w:rsidR="3A42F273">
              <w:rPr>
                <w:rFonts w:ascii="Arial" w:hAnsi="Arial" w:eastAsia="Arial" w:cs="Arial"/>
                <w:noProof w:val="0"/>
                <w:sz w:val="22"/>
                <w:szCs w:val="22"/>
                <w:lang w:val="en-GB"/>
              </w:rPr>
              <w:t xml:space="preserve"> balance between Speciality and General Internal Medicine commitments for residents in dual training programmes to ensure curriculum requirements are accessible and achievable.</w:t>
            </w:r>
          </w:p>
          <w:p w:rsidR="1FD575BD" w:rsidP="1FD575BD" w:rsidRDefault="1FD575BD" w14:paraId="41931F07" w14:textId="30A59B76">
            <w:pPr>
              <w:pStyle w:val="Normal"/>
              <w:bidi w:val="0"/>
              <w:jc w:val="both"/>
              <w:rPr>
                <w:rFonts w:ascii="Arial" w:hAnsi="Arial" w:eastAsia="Arial" w:cs="Arial"/>
                <w:noProof w:val="0"/>
                <w:sz w:val="22"/>
                <w:szCs w:val="22"/>
                <w:lang w:val="en-GB"/>
              </w:rPr>
            </w:pPr>
          </w:p>
        </w:tc>
        <w:tc>
          <w:tcPr>
            <w:tcW w:w="5610" w:type="dxa"/>
            <w:tcBorders>
              <w:top w:val="single" w:sz="8"/>
              <w:left w:val="single" w:sz="8"/>
              <w:bottom w:val="single" w:sz="8"/>
              <w:right w:val="single" w:sz="8"/>
            </w:tcBorders>
            <w:shd w:val="clear" w:color="auto" w:fill="FFFFFF" w:themeFill="background1"/>
            <w:tcMar>
              <w:left w:w="108" w:type="dxa"/>
              <w:right w:w="108" w:type="dxa"/>
            </w:tcMar>
            <w:vAlign w:val="top"/>
          </w:tcPr>
          <w:p w:rsidR="1FD575BD" w:rsidP="75791D0D" w:rsidRDefault="1FD575BD" w14:paraId="6C8B65AB" w14:textId="22BA953C">
            <w:pPr>
              <w:pStyle w:val="Normal"/>
              <w:bidi w:val="0"/>
              <w:rPr>
                <w:rFonts w:ascii="Arial" w:hAnsi="Arial" w:eastAsia="Arial" w:cs="Arial"/>
                <w:b w:val="0"/>
                <w:bCs w:val="0"/>
                <w:color w:val="000000" w:themeColor="text1" w:themeTint="FF" w:themeShade="FF"/>
                <w:sz w:val="22"/>
                <w:szCs w:val="22"/>
              </w:rPr>
            </w:pPr>
            <w:r w:rsidRPr="75791D0D" w:rsidR="26116D85">
              <w:rPr>
                <w:rFonts w:ascii="Arial" w:hAnsi="Arial" w:eastAsia="Arial" w:cs="Arial"/>
                <w:b w:val="0"/>
                <w:bCs w:val="0"/>
                <w:color w:val="000000" w:themeColor="text1" w:themeTint="FF" w:themeShade="FF"/>
                <w:sz w:val="22"/>
                <w:szCs w:val="22"/>
              </w:rPr>
              <w:t xml:space="preserve">Regular engagement at trainee forums to ensure </w:t>
            </w:r>
            <w:r w:rsidRPr="75791D0D" w:rsidR="26116D85">
              <w:rPr>
                <w:rFonts w:ascii="Arial" w:hAnsi="Arial" w:eastAsia="Arial" w:cs="Arial"/>
                <w:b w:val="0"/>
                <w:bCs w:val="0"/>
                <w:color w:val="000000" w:themeColor="text1" w:themeTint="FF" w:themeShade="FF"/>
                <w:sz w:val="22"/>
                <w:szCs w:val="22"/>
              </w:rPr>
              <w:t>appropriate balance</w:t>
            </w:r>
            <w:r w:rsidRPr="75791D0D" w:rsidR="26116D85">
              <w:rPr>
                <w:rFonts w:ascii="Arial" w:hAnsi="Arial" w:eastAsia="Arial" w:cs="Arial"/>
                <w:b w:val="0"/>
                <w:bCs w:val="0"/>
                <w:color w:val="000000" w:themeColor="text1" w:themeTint="FF" w:themeShade="FF"/>
                <w:sz w:val="22"/>
                <w:szCs w:val="22"/>
              </w:rPr>
              <w:t xml:space="preserve"> between speciality medicine and General Internal Medicine. </w:t>
            </w:r>
          </w:p>
          <w:p w:rsidR="1FD575BD" w:rsidP="75791D0D" w:rsidRDefault="1FD575BD" w14:paraId="6C2993C8" w14:textId="13C7F1A0">
            <w:pPr>
              <w:pStyle w:val="Normal"/>
              <w:bidi w:val="0"/>
              <w:rPr>
                <w:rFonts w:ascii="Arial" w:hAnsi="Arial" w:eastAsia="Arial" w:cs="Arial"/>
                <w:b w:val="0"/>
                <w:bCs w:val="0"/>
                <w:color w:val="000000" w:themeColor="text1" w:themeTint="FF" w:themeShade="FF"/>
                <w:sz w:val="22"/>
                <w:szCs w:val="22"/>
              </w:rPr>
            </w:pPr>
            <w:r w:rsidRPr="75791D0D" w:rsidR="120BF0D8">
              <w:rPr>
                <w:rFonts w:ascii="Arial" w:hAnsi="Arial" w:eastAsia="Arial" w:cs="Arial"/>
                <w:b w:val="0"/>
                <w:bCs w:val="0"/>
                <w:color w:val="000000" w:themeColor="text1" w:themeTint="FF" w:themeShade="FF"/>
                <w:sz w:val="22"/>
                <w:szCs w:val="22"/>
              </w:rPr>
              <w:t>Regularly e</w:t>
            </w:r>
            <w:r w:rsidRPr="75791D0D" w:rsidR="26116D85">
              <w:rPr>
                <w:rFonts w:ascii="Arial" w:hAnsi="Arial" w:eastAsia="Arial" w:cs="Arial"/>
                <w:b w:val="0"/>
                <w:bCs w:val="0"/>
                <w:color w:val="000000" w:themeColor="text1" w:themeTint="FF" w:themeShade="FF"/>
                <w:sz w:val="22"/>
                <w:szCs w:val="22"/>
              </w:rPr>
              <w:t>ncourage trainees to discuss any curriculum requirements/concerns with Educational Supervisors</w:t>
            </w:r>
            <w:r w:rsidRPr="75791D0D" w:rsidR="11555C3E">
              <w:rPr>
                <w:rFonts w:ascii="Arial" w:hAnsi="Arial" w:eastAsia="Arial" w:cs="Arial"/>
                <w:b w:val="0"/>
                <w:bCs w:val="0"/>
                <w:color w:val="000000" w:themeColor="text1" w:themeTint="FF" w:themeShade="FF"/>
                <w:sz w:val="22"/>
                <w:szCs w:val="22"/>
              </w:rPr>
              <w:t xml:space="preserve"> – reiterated at Induction.</w:t>
            </w:r>
          </w:p>
          <w:p w:rsidR="1FD575BD" w:rsidP="75791D0D" w:rsidRDefault="1FD575BD" w14:paraId="532411EC" w14:textId="53796FAD">
            <w:pPr>
              <w:pStyle w:val="Normal"/>
              <w:bidi w:val="0"/>
              <w:rPr>
                <w:rFonts w:ascii="Arial" w:hAnsi="Arial" w:eastAsia="Arial" w:cs="Arial"/>
                <w:b w:val="0"/>
                <w:bCs w:val="0"/>
                <w:color w:val="000000" w:themeColor="text1" w:themeTint="FF" w:themeShade="FF"/>
                <w:sz w:val="22"/>
                <w:szCs w:val="22"/>
              </w:rPr>
            </w:pPr>
            <w:r w:rsidRPr="75791D0D" w:rsidR="2553F1BA">
              <w:rPr>
                <w:rFonts w:ascii="Arial" w:hAnsi="Arial" w:eastAsia="Arial" w:cs="Arial"/>
                <w:b w:val="0"/>
                <w:bCs w:val="0"/>
                <w:color w:val="000000" w:themeColor="text1" w:themeTint="FF" w:themeShade="FF"/>
                <w:sz w:val="22"/>
                <w:szCs w:val="22"/>
              </w:rPr>
              <w:t xml:space="preserve">Educational representation at monthly clinical leads meeting to ensure </w:t>
            </w:r>
            <w:r w:rsidRPr="75791D0D" w:rsidR="2553F1BA">
              <w:rPr>
                <w:rFonts w:ascii="Arial" w:hAnsi="Arial" w:eastAsia="Arial" w:cs="Arial"/>
                <w:b w:val="0"/>
                <w:bCs w:val="0"/>
                <w:color w:val="000000" w:themeColor="text1" w:themeTint="FF" w:themeShade="FF"/>
                <w:sz w:val="22"/>
                <w:szCs w:val="22"/>
              </w:rPr>
              <w:t>appropriate</w:t>
            </w:r>
            <w:r w:rsidRPr="75791D0D" w:rsidR="2553F1BA">
              <w:rPr>
                <w:rFonts w:ascii="Arial" w:hAnsi="Arial" w:eastAsia="Arial" w:cs="Arial"/>
                <w:b w:val="0"/>
                <w:bCs w:val="0"/>
                <w:color w:val="000000" w:themeColor="text1" w:themeTint="FF" w:themeShade="FF"/>
                <w:sz w:val="22"/>
                <w:szCs w:val="22"/>
              </w:rPr>
              <w:t xml:space="preserve"> balance</w:t>
            </w:r>
            <w:r w:rsidRPr="75791D0D" w:rsidR="2553F1BA">
              <w:rPr>
                <w:rFonts w:ascii="Arial" w:hAnsi="Arial" w:eastAsia="Arial" w:cs="Arial"/>
                <w:b w:val="0"/>
                <w:bCs w:val="0"/>
                <w:color w:val="000000" w:themeColor="text1" w:themeTint="FF" w:themeShade="FF"/>
                <w:sz w:val="22"/>
                <w:szCs w:val="22"/>
              </w:rPr>
              <w:t xml:space="preserve"> of training reflected. </w:t>
            </w:r>
            <w:r w:rsidRPr="75791D0D" w:rsidR="11555C3E">
              <w:rPr>
                <w:rFonts w:ascii="Arial" w:hAnsi="Arial" w:eastAsia="Arial" w:cs="Arial"/>
                <w:b w:val="0"/>
                <w:bCs w:val="0"/>
                <w:color w:val="000000" w:themeColor="text1" w:themeTint="FF" w:themeShade="FF"/>
                <w:sz w:val="22"/>
                <w:szCs w:val="22"/>
              </w:rPr>
              <w:t xml:space="preserve"> </w:t>
            </w:r>
          </w:p>
        </w:tc>
        <w:tc>
          <w:tcPr>
            <w:tcW w:w="2970" w:type="dxa"/>
            <w:tcBorders>
              <w:top w:val="single" w:sz="8"/>
              <w:left w:val="single" w:sz="8"/>
              <w:bottom w:val="single" w:sz="8"/>
              <w:right w:val="single" w:sz="8"/>
            </w:tcBorders>
            <w:shd w:val="clear" w:color="auto" w:fill="FFFFFF" w:themeFill="background1"/>
            <w:tcMar>
              <w:left w:w="108" w:type="dxa"/>
              <w:right w:w="108" w:type="dxa"/>
            </w:tcMar>
            <w:vAlign w:val="top"/>
          </w:tcPr>
          <w:p w:rsidR="1FD575BD" w:rsidP="75791D0D" w:rsidRDefault="1FD575BD" w14:paraId="6339D4C3" w14:textId="330A9DA3">
            <w:pPr>
              <w:pStyle w:val="Normal"/>
              <w:bidi w:val="0"/>
              <w:rPr>
                <w:rFonts w:ascii="Arial" w:hAnsi="Arial" w:eastAsia="Arial" w:cs="Arial"/>
                <w:b w:val="0"/>
                <w:bCs w:val="0"/>
                <w:color w:val="000000" w:themeColor="text1" w:themeTint="FF" w:themeShade="FF"/>
                <w:sz w:val="22"/>
                <w:szCs w:val="22"/>
              </w:rPr>
            </w:pPr>
            <w:r w:rsidRPr="75791D0D" w:rsidR="6B3E8B2B">
              <w:rPr>
                <w:rFonts w:ascii="Arial" w:hAnsi="Arial" w:eastAsia="Arial" w:cs="Arial"/>
                <w:b w:val="0"/>
                <w:bCs w:val="0"/>
                <w:color w:val="000000" w:themeColor="text1" w:themeTint="FF" w:themeShade="FF"/>
                <w:sz w:val="22"/>
                <w:szCs w:val="22"/>
              </w:rPr>
              <w:t xml:space="preserve">Education </w:t>
            </w:r>
            <w:r w:rsidRPr="75791D0D" w:rsidR="6B3E8B2B">
              <w:rPr>
                <w:rFonts w:ascii="Arial" w:hAnsi="Arial" w:eastAsia="Arial" w:cs="Arial"/>
                <w:b w:val="0"/>
                <w:bCs w:val="0"/>
                <w:color w:val="000000" w:themeColor="text1" w:themeTint="FF" w:themeShade="FF"/>
                <w:sz w:val="22"/>
                <w:szCs w:val="22"/>
              </w:rPr>
              <w:t>Faculty</w:t>
            </w:r>
            <w:r w:rsidRPr="75791D0D" w:rsidR="6B3E8B2B">
              <w:rPr>
                <w:rFonts w:ascii="Arial" w:hAnsi="Arial" w:eastAsia="Arial" w:cs="Arial"/>
                <w:b w:val="0"/>
                <w:bCs w:val="0"/>
                <w:color w:val="000000" w:themeColor="text1" w:themeTint="FF" w:themeShade="FF"/>
                <w:sz w:val="22"/>
                <w:szCs w:val="22"/>
              </w:rPr>
              <w:t xml:space="preserve"> </w:t>
            </w:r>
          </w:p>
          <w:p w:rsidR="1FD575BD" w:rsidP="75791D0D" w:rsidRDefault="1FD575BD" w14:paraId="17ECB018" w14:textId="3CB7E219">
            <w:pPr>
              <w:pStyle w:val="Normal"/>
              <w:bidi w:val="0"/>
              <w:rPr>
                <w:rFonts w:ascii="Arial" w:hAnsi="Arial" w:eastAsia="Arial" w:cs="Arial"/>
                <w:b w:val="0"/>
                <w:bCs w:val="0"/>
                <w:color w:val="000000" w:themeColor="text1" w:themeTint="FF" w:themeShade="FF"/>
                <w:sz w:val="22"/>
                <w:szCs w:val="22"/>
              </w:rPr>
            </w:pPr>
          </w:p>
          <w:p w:rsidR="1FD575BD" w:rsidP="75791D0D" w:rsidRDefault="1FD575BD" w14:paraId="0C18D841" w14:textId="5E2178C1">
            <w:pPr>
              <w:pStyle w:val="Normal"/>
              <w:bidi w:val="0"/>
              <w:rPr>
                <w:rFonts w:ascii="Arial" w:hAnsi="Arial" w:eastAsia="Arial" w:cs="Arial"/>
                <w:b w:val="0"/>
                <w:bCs w:val="0"/>
                <w:color w:val="000000" w:themeColor="text1" w:themeTint="FF" w:themeShade="FF"/>
                <w:sz w:val="22"/>
                <w:szCs w:val="22"/>
              </w:rPr>
            </w:pPr>
            <w:r w:rsidRPr="75791D0D" w:rsidR="07554DEE">
              <w:rPr>
                <w:rFonts w:ascii="Arial" w:hAnsi="Arial" w:eastAsia="Arial" w:cs="Arial"/>
                <w:b w:val="0"/>
                <w:bCs w:val="0"/>
                <w:color w:val="000000" w:themeColor="text1" w:themeTint="FF" w:themeShade="FF"/>
                <w:sz w:val="22"/>
                <w:szCs w:val="22"/>
              </w:rPr>
              <w:t>Education Faculty</w:t>
            </w:r>
          </w:p>
          <w:p w:rsidR="1FD575BD" w:rsidP="75791D0D" w:rsidRDefault="1FD575BD" w14:paraId="4846BEE7" w14:textId="76F35F8D">
            <w:pPr>
              <w:pStyle w:val="Normal"/>
              <w:bidi w:val="0"/>
              <w:rPr>
                <w:rFonts w:ascii="Arial" w:hAnsi="Arial" w:eastAsia="Arial" w:cs="Arial"/>
                <w:b w:val="0"/>
                <w:bCs w:val="0"/>
                <w:color w:val="000000" w:themeColor="text1" w:themeTint="FF" w:themeShade="FF"/>
                <w:sz w:val="22"/>
                <w:szCs w:val="22"/>
              </w:rPr>
            </w:pPr>
          </w:p>
          <w:p w:rsidR="1FD575BD" w:rsidP="75791D0D" w:rsidRDefault="1FD575BD" w14:paraId="1DB0A631" w14:textId="5457BDC5">
            <w:pPr>
              <w:pStyle w:val="Normal"/>
              <w:bidi w:val="0"/>
              <w:rPr>
                <w:rFonts w:ascii="Arial" w:hAnsi="Arial" w:eastAsia="Arial" w:cs="Arial"/>
                <w:b w:val="0"/>
                <w:bCs w:val="0"/>
                <w:color w:val="000000" w:themeColor="text1" w:themeTint="FF" w:themeShade="FF"/>
                <w:sz w:val="22"/>
                <w:szCs w:val="22"/>
              </w:rPr>
            </w:pPr>
          </w:p>
          <w:p w:rsidR="1FD575BD" w:rsidP="75791D0D" w:rsidRDefault="1FD575BD" w14:paraId="5215A065" w14:textId="05B944A7">
            <w:pPr>
              <w:pStyle w:val="Normal"/>
              <w:bidi w:val="0"/>
              <w:rPr>
                <w:rFonts w:ascii="Arial" w:hAnsi="Arial" w:eastAsia="Arial" w:cs="Arial"/>
                <w:b w:val="0"/>
                <w:bCs w:val="0"/>
                <w:color w:val="000000" w:themeColor="text1" w:themeTint="FF" w:themeShade="FF"/>
                <w:sz w:val="22"/>
                <w:szCs w:val="22"/>
              </w:rPr>
            </w:pPr>
            <w:r w:rsidRPr="75791D0D" w:rsidR="07554DEE">
              <w:rPr>
                <w:rFonts w:ascii="Arial" w:hAnsi="Arial" w:eastAsia="Arial" w:cs="Arial"/>
                <w:b w:val="0"/>
                <w:bCs w:val="0"/>
                <w:color w:val="000000" w:themeColor="text1" w:themeTint="FF" w:themeShade="FF"/>
                <w:sz w:val="22"/>
                <w:szCs w:val="22"/>
              </w:rPr>
              <w:t>Rhodri Edwards, Sophie Henson, Educational Faculty</w:t>
            </w:r>
          </w:p>
        </w:tc>
        <w:tc>
          <w:tcPr>
            <w:tcW w:w="1881" w:type="dxa"/>
            <w:tcBorders>
              <w:top w:val="single" w:sz="8"/>
              <w:left w:val="single" w:sz="8"/>
              <w:bottom w:val="single" w:sz="8"/>
              <w:right w:val="single" w:sz="8"/>
            </w:tcBorders>
            <w:shd w:val="clear" w:color="auto" w:fill="FFFFFF" w:themeFill="background1"/>
            <w:tcMar>
              <w:left w:w="108" w:type="dxa"/>
              <w:right w:w="108" w:type="dxa"/>
            </w:tcMar>
            <w:vAlign w:val="top"/>
          </w:tcPr>
          <w:p w:rsidR="1FD575BD" w:rsidP="75791D0D" w:rsidRDefault="1FD575BD" w14:paraId="5D1E498D" w14:textId="20476D47">
            <w:pPr>
              <w:pStyle w:val="Normal"/>
              <w:bidi w:val="0"/>
              <w:rPr>
                <w:rFonts w:ascii="Arial" w:hAnsi="Arial" w:eastAsia="Arial" w:cs="Arial"/>
                <w:b w:val="0"/>
                <w:bCs w:val="0"/>
                <w:color w:val="000000" w:themeColor="text1" w:themeTint="FF" w:themeShade="FF"/>
                <w:sz w:val="22"/>
                <w:szCs w:val="22"/>
              </w:rPr>
            </w:pPr>
            <w:r w:rsidRPr="75791D0D" w:rsidR="6B3E8B2B">
              <w:rPr>
                <w:rFonts w:ascii="Arial" w:hAnsi="Arial" w:eastAsia="Arial" w:cs="Arial"/>
                <w:b w:val="0"/>
                <w:bCs w:val="0"/>
                <w:color w:val="000000" w:themeColor="text1" w:themeTint="FF" w:themeShade="FF"/>
                <w:sz w:val="22"/>
                <w:szCs w:val="22"/>
              </w:rPr>
              <w:t>Ongoing</w:t>
            </w:r>
          </w:p>
        </w:tc>
      </w:tr>
    </w:tbl>
    <w:p xmlns:wp14="http://schemas.microsoft.com/office/word/2010/wordml" wp14:paraId="5E5787A5" wp14:textId="36135903"/>
    <w:sectPr>
      <w:pgSz w:w="16838" w:h="11906" w:orient="landscape"/>
      <w:pgMar w:top="1440" w:right="1440" w:bottom="1440" w:left="1440" w:header="720" w:footer="720" w:gutter="0"/>
      <w:cols w:space="720"/>
      <w:docGrid w:linePitch="360"/>
      <w:headerReference w:type="default" r:id="Rf9c8a86b98264c18"/>
      <w:footerReference w:type="default" r:id="Ra326f7ec985c441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footer.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4650"/>
      <w:gridCol w:w="4650"/>
      <w:gridCol w:w="4650"/>
    </w:tblGrid>
    <w:tr w:rsidR="75791D0D" w:rsidTr="75791D0D" w14:paraId="3C1A4170">
      <w:trPr>
        <w:trHeight w:val="300"/>
      </w:trPr>
      <w:tc>
        <w:tcPr>
          <w:tcW w:w="4650" w:type="dxa"/>
          <w:tcMar/>
        </w:tcPr>
        <w:p w:rsidR="75791D0D" w:rsidP="75791D0D" w:rsidRDefault="75791D0D" w14:paraId="35F0391E" w14:textId="3E24CD70">
          <w:pPr>
            <w:pStyle w:val="Header"/>
            <w:bidi w:val="0"/>
            <w:ind w:left="-115"/>
            <w:jc w:val="left"/>
          </w:pPr>
        </w:p>
      </w:tc>
      <w:tc>
        <w:tcPr>
          <w:tcW w:w="4650" w:type="dxa"/>
          <w:tcMar/>
        </w:tcPr>
        <w:p w:rsidR="75791D0D" w:rsidP="75791D0D" w:rsidRDefault="75791D0D" w14:paraId="7953E30D" w14:textId="503867D1">
          <w:pPr>
            <w:pStyle w:val="Header"/>
            <w:bidi w:val="0"/>
            <w:jc w:val="center"/>
          </w:pPr>
        </w:p>
      </w:tc>
      <w:tc>
        <w:tcPr>
          <w:tcW w:w="4650" w:type="dxa"/>
          <w:tcMar/>
        </w:tcPr>
        <w:p w:rsidR="75791D0D" w:rsidP="75791D0D" w:rsidRDefault="75791D0D" w14:paraId="554465AB" w14:textId="104CF72C">
          <w:pPr>
            <w:pStyle w:val="Header"/>
            <w:bidi w:val="0"/>
            <w:ind w:right="-115"/>
            <w:jc w:val="right"/>
          </w:pPr>
        </w:p>
      </w:tc>
    </w:tr>
  </w:tbl>
  <w:p w:rsidR="75791D0D" w:rsidP="75791D0D" w:rsidRDefault="75791D0D" w14:paraId="4463A3AB" w14:textId="4224C90E">
    <w:pPr>
      <w:pStyle w:val="Footer"/>
      <w:bidi w:val="0"/>
    </w:pPr>
  </w:p>
</w:ftr>
</file>

<file path=word/header.xml><?xml version="1.0" encoding="utf-8"?>
<w:hdr xmlns:w14="http://schemas.microsoft.com/office/word/2010/wordml" xmlns:wp="http://schemas.openxmlformats.org/drawingml/2006/wordprocessingDrawing" xmlns:wp14="http://schemas.microsoft.com/office/word/2010/wordprocessingDrawing" xmlns:a="http://schemas.openxmlformats.org/drawingml/2006/main" xmlns:pic="http://schemas.openxmlformats.org/drawingml/2006/picture" xmlns:r="http://schemas.openxmlformats.org/officeDocument/2006/relationships" xmlns:a14="http://schemas.microsoft.com/office/drawing/2010/main" xmlns:w="http://schemas.openxmlformats.org/wordprocessingml/2006/main">
  <w:tbl>
    <w:tblPr>
      <w:tblStyle w:val="TableNormal"/>
      <w:bidiVisual w:val="0"/>
      <w:tblW w:w="0" w:type="auto"/>
      <w:tblLayout w:type="fixed"/>
      <w:tblLook w:val="06A0" w:firstRow="1" w:lastRow="0" w:firstColumn="1" w:lastColumn="0" w:noHBand="1" w:noVBand="1"/>
    </w:tblPr>
    <w:tblGrid>
      <w:gridCol w:w="4650"/>
      <w:gridCol w:w="4650"/>
      <w:gridCol w:w="4650"/>
    </w:tblGrid>
    <w:tr w:rsidR="75791D0D" w:rsidTr="75791D0D" w14:paraId="4B2F6197">
      <w:trPr>
        <w:trHeight w:val="300"/>
      </w:trPr>
      <w:tc>
        <w:tcPr>
          <w:tcW w:w="4650" w:type="dxa"/>
          <w:tcMar/>
        </w:tcPr>
        <w:p w:rsidR="75791D0D" w:rsidP="75791D0D" w:rsidRDefault="75791D0D" w14:paraId="53B87BCB" w14:textId="632A3B17">
          <w:pPr>
            <w:bidi w:val="0"/>
            <w:ind w:left="-115"/>
            <w:jc w:val="left"/>
          </w:pPr>
          <w:r w:rsidR="75791D0D">
            <w:drawing>
              <wp:inline wp14:editId="6248AF33" wp14:anchorId="7608E5AD">
                <wp:extent cx="2819400" cy="714375"/>
                <wp:effectExtent l="0" t="0" r="0" b="0"/>
                <wp:docPr id="162200148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xmlns:pic="http://schemas.openxmlformats.org/drawingml/2006/picture">
                        <pic:cNvPr xmlns:pic="http://schemas.openxmlformats.org/drawingml/2006/picture" id="1622001486" name=""/>
                        <pic:cNvPicPr xmlns:pic="http://schemas.openxmlformats.org/drawingml/2006/picture"/>
                      </pic:nvPicPr>
                      <pic:blipFill xmlns:pic="http://schemas.openxmlformats.org/drawingml/2006/picture">
                        <a:blip xmlns:r="http://schemas.openxmlformats.org/officeDocument/2006/relationships" xmlns:a="http://schemas.openxmlformats.org/drawingml/2006/main" r:embed="rId854119455">
                          <a:extLst xmlns:a="http://schemas.openxmlformats.org/drawingml/2006/main">
                            <a:ext xmlns:a="http://schemas.openxmlformats.org/drawingml/2006/main" uri="{28A0092B-C50C-407E-A947-70E740481C1C}">
                              <a14:useLocalDpi xmlns:a14="http://schemas.microsoft.com/office/drawing/2010/main" val="0"/>
                            </a:ext>
                          </a:extLst>
                        </a:blip>
                        <a:stretch xmlns:a="http://schemas.openxmlformats.org/drawingml/2006/main">
                          <a:fillRect xmlns:a="http://schemas.openxmlformats.org/drawingml/2006/main"/>
                        </a:stretch>
                      </pic:blipFill>
                      <pic:spPr xmlns:pic="http://schemas.openxmlformats.org/drawingml/2006/picture">
                        <a:xfrm xmlns:a="http://schemas.openxmlformats.org/drawingml/2006/main">
                          <a:off xmlns:a="http://schemas.openxmlformats.org/drawingml/2006/main" x="0" y="0"/>
                          <a:ext xmlns:a="http://schemas.openxmlformats.org/drawingml/2006/main" cx="2819400" cy="714375"/>
                        </a:xfrm>
                        <a:prstGeom xmlns:a="http://schemas.openxmlformats.org/drawingml/2006/main" prst="rect">
                          <a:avLst xmlns:a="http://schemas.openxmlformats.org/drawingml/2006/main"/>
                        </a:prstGeom>
                      </pic:spPr>
                    </pic:pic>
                  </a:graphicData>
                </a:graphic>
              </wp:inline>
            </w:drawing>
          </w:r>
        </w:p>
      </w:tc>
      <w:tc>
        <w:tcPr>
          <w:tcW w:w="4650" w:type="dxa"/>
          <w:tcMar/>
        </w:tcPr>
        <w:p w:rsidR="75791D0D" w:rsidP="75791D0D" w:rsidRDefault="75791D0D" w14:paraId="354B7888" w14:textId="64C95FA8">
          <w:pPr>
            <w:pStyle w:val="Header"/>
            <w:bidi w:val="0"/>
            <w:jc w:val="center"/>
          </w:pPr>
        </w:p>
      </w:tc>
      <w:tc>
        <w:tcPr>
          <w:tcW w:w="4650" w:type="dxa"/>
          <w:tcMar/>
        </w:tcPr>
        <w:p w:rsidR="75791D0D" w:rsidP="75791D0D" w:rsidRDefault="75791D0D" w14:paraId="1FA646E9" w14:textId="6D2660FB">
          <w:pPr>
            <w:pStyle w:val="Header"/>
            <w:bidi w:val="0"/>
            <w:ind w:right="-115"/>
            <w:jc w:val="right"/>
          </w:pPr>
        </w:p>
      </w:tc>
    </w:tr>
  </w:tbl>
  <w:p w:rsidR="75791D0D" w:rsidP="75791D0D" w:rsidRDefault="75791D0D" w14:paraId="2EC818F3" w14:textId="03267530">
    <w:pPr>
      <w:pStyle w:val="Header"/>
      <w:bidi w:val="0"/>
    </w:pPr>
  </w:p>
</w:hdr>
</file>

<file path=word/numbering.xml><?xml version="1.0" encoding="utf-8"?>
<w:numbering xmlns:w="http://schemas.openxmlformats.org/wordprocessingml/2006/main">
  <w:abstractNum xmlns:w="http://schemas.openxmlformats.org/wordprocessingml/2006/main" w:abstractNumId="9">
    <w:nsid w:val="376ed83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
    <w:nsid w:val="3eb37b0d"/>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7">
    <w:nsid w:val="2b5b2ebb"/>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6">
    <w:nsid w:val="32d1957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
    <w:nsid w:val="207f90bb"/>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
    <w:nsid w:val="34780663"/>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
    <w:nsid w:val="de82b2e"/>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
    <w:nsid w:val="5dfdd0bd"/>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
    <w:nsid w:val="4611939e"/>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num w:numId="9">
    <w:abstractNumId w:val="9"/>
  </w:num>
  <w:num w:numId="8">
    <w:abstractNumId w:val="8"/>
  </w:num>
  <w:num w:numId="7">
    <w:abstractNumId w:val="7"/>
  </w:num>
  <w:num w:numId="6">
    <w:abstractNumId w:val="6"/>
  </w:num>
  <w:num w:numId="5">
    <w:abstractNumId w:val="5"/>
  </w:num>
  <w:num w:numId="4">
    <w:abstractNumId w:val="4"/>
  </w:num>
  <w:num w:numId="3">
    <w:abstractNumId w:val="3"/>
  </w: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displayBackgroundShape/>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345D8ED5"/>
    <w:rsid w:val="01A16776"/>
    <w:rsid w:val="034F26EE"/>
    <w:rsid w:val="0558AB4A"/>
    <w:rsid w:val="055F9614"/>
    <w:rsid w:val="067BDDF5"/>
    <w:rsid w:val="06ED8C7D"/>
    <w:rsid w:val="07554DEE"/>
    <w:rsid w:val="09935756"/>
    <w:rsid w:val="0A8DBF2F"/>
    <w:rsid w:val="0C6D3FB6"/>
    <w:rsid w:val="112969D9"/>
    <w:rsid w:val="1143E773"/>
    <w:rsid w:val="11492888"/>
    <w:rsid w:val="11555C3E"/>
    <w:rsid w:val="120BF0D8"/>
    <w:rsid w:val="12305230"/>
    <w:rsid w:val="123068C8"/>
    <w:rsid w:val="13552198"/>
    <w:rsid w:val="1429B82C"/>
    <w:rsid w:val="160BA1BD"/>
    <w:rsid w:val="16298313"/>
    <w:rsid w:val="1653B30B"/>
    <w:rsid w:val="167EED4F"/>
    <w:rsid w:val="173990BF"/>
    <w:rsid w:val="17BDB887"/>
    <w:rsid w:val="17FD34EC"/>
    <w:rsid w:val="1906AB05"/>
    <w:rsid w:val="1C0677E0"/>
    <w:rsid w:val="1C10F4A5"/>
    <w:rsid w:val="1C4B02F3"/>
    <w:rsid w:val="1CCA7E2C"/>
    <w:rsid w:val="1CD31EB7"/>
    <w:rsid w:val="1D99EC5D"/>
    <w:rsid w:val="1E630AB0"/>
    <w:rsid w:val="1F41E4D0"/>
    <w:rsid w:val="1FD575BD"/>
    <w:rsid w:val="20B4BF4F"/>
    <w:rsid w:val="20B4BF4F"/>
    <w:rsid w:val="20F4D040"/>
    <w:rsid w:val="210D2ED2"/>
    <w:rsid w:val="217FD3A9"/>
    <w:rsid w:val="21F6D91E"/>
    <w:rsid w:val="23670E8E"/>
    <w:rsid w:val="23B6FB70"/>
    <w:rsid w:val="247E19A9"/>
    <w:rsid w:val="24F46B17"/>
    <w:rsid w:val="2553F1BA"/>
    <w:rsid w:val="26116D85"/>
    <w:rsid w:val="26710E2F"/>
    <w:rsid w:val="268360CB"/>
    <w:rsid w:val="26A5051D"/>
    <w:rsid w:val="26D7CA54"/>
    <w:rsid w:val="28481C29"/>
    <w:rsid w:val="28F4922A"/>
    <w:rsid w:val="2A95F84C"/>
    <w:rsid w:val="2AE3DC10"/>
    <w:rsid w:val="2BD5A92F"/>
    <w:rsid w:val="2ED474AF"/>
    <w:rsid w:val="31337AF3"/>
    <w:rsid w:val="345D8ED5"/>
    <w:rsid w:val="35986E67"/>
    <w:rsid w:val="35F7F583"/>
    <w:rsid w:val="364DFF7B"/>
    <w:rsid w:val="36983965"/>
    <w:rsid w:val="37A2D42E"/>
    <w:rsid w:val="37A5F47F"/>
    <w:rsid w:val="3943CCAF"/>
    <w:rsid w:val="3977A529"/>
    <w:rsid w:val="39A1F52B"/>
    <w:rsid w:val="3A42F273"/>
    <w:rsid w:val="3AF97409"/>
    <w:rsid w:val="3B7FE4A4"/>
    <w:rsid w:val="3B90FABF"/>
    <w:rsid w:val="3C79A141"/>
    <w:rsid w:val="3C9ED761"/>
    <w:rsid w:val="3D2160E4"/>
    <w:rsid w:val="3D886503"/>
    <w:rsid w:val="3E217A9C"/>
    <w:rsid w:val="3E217A9C"/>
    <w:rsid w:val="440D40F0"/>
    <w:rsid w:val="44ED453C"/>
    <w:rsid w:val="4568C196"/>
    <w:rsid w:val="45F45503"/>
    <w:rsid w:val="46219F9C"/>
    <w:rsid w:val="464CAF9A"/>
    <w:rsid w:val="472D4401"/>
    <w:rsid w:val="47909A9A"/>
    <w:rsid w:val="47F77DB0"/>
    <w:rsid w:val="484925BF"/>
    <w:rsid w:val="4B7468D0"/>
    <w:rsid w:val="4DCDC1D6"/>
    <w:rsid w:val="4E4683C9"/>
    <w:rsid w:val="4F3C6B59"/>
    <w:rsid w:val="51178800"/>
    <w:rsid w:val="532ACFAF"/>
    <w:rsid w:val="54E66CFF"/>
    <w:rsid w:val="55E15142"/>
    <w:rsid w:val="56C7F953"/>
    <w:rsid w:val="56F3C66C"/>
    <w:rsid w:val="58DDD3D1"/>
    <w:rsid w:val="5CE7150C"/>
    <w:rsid w:val="5D1A127A"/>
    <w:rsid w:val="5ED5380A"/>
    <w:rsid w:val="5F456182"/>
    <w:rsid w:val="5F4C0A15"/>
    <w:rsid w:val="5F640E46"/>
    <w:rsid w:val="5F6D1D50"/>
    <w:rsid w:val="5F7017FA"/>
    <w:rsid w:val="60B9091F"/>
    <w:rsid w:val="613E615E"/>
    <w:rsid w:val="618E92C2"/>
    <w:rsid w:val="6231FF72"/>
    <w:rsid w:val="6263EC06"/>
    <w:rsid w:val="6297BF72"/>
    <w:rsid w:val="63DBE418"/>
    <w:rsid w:val="6414AF57"/>
    <w:rsid w:val="64271AC2"/>
    <w:rsid w:val="66FAEA39"/>
    <w:rsid w:val="68DA4656"/>
    <w:rsid w:val="69680D18"/>
    <w:rsid w:val="69680D18"/>
    <w:rsid w:val="69B4D911"/>
    <w:rsid w:val="69BA11FF"/>
    <w:rsid w:val="6A14B367"/>
    <w:rsid w:val="6A961FDB"/>
    <w:rsid w:val="6B3E8B2B"/>
    <w:rsid w:val="6DAA1CCD"/>
    <w:rsid w:val="6EE570CE"/>
    <w:rsid w:val="6FEE5AF5"/>
    <w:rsid w:val="6FF9EFA6"/>
    <w:rsid w:val="7032B6FA"/>
    <w:rsid w:val="709EAF54"/>
    <w:rsid w:val="72AA00DC"/>
    <w:rsid w:val="7381FD49"/>
    <w:rsid w:val="7505A7CF"/>
    <w:rsid w:val="75791D0D"/>
    <w:rsid w:val="7733D546"/>
    <w:rsid w:val="775E5052"/>
    <w:rsid w:val="77913413"/>
    <w:rsid w:val="78138BA5"/>
    <w:rsid w:val="781DA732"/>
    <w:rsid w:val="788DF00B"/>
    <w:rsid w:val="7995C15E"/>
    <w:rsid w:val="7999979D"/>
    <w:rsid w:val="79EBE6BA"/>
    <w:rsid w:val="7B69F187"/>
    <w:rsid w:val="7BB397BC"/>
    <w:rsid w:val="7BD5D870"/>
    <w:rsid w:val="7CCC3FEB"/>
    <w:rsid w:val="7E0B0E44"/>
    <w:rsid w:val="7FE63A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5D8ED5"/>
  <w15:chartTrackingRefBased/>
  <w15:docId w15:val="{218C7A55-4801-4822-B76F-380A463F8CA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ListParagraph">
    <w:uiPriority w:val="34"/>
    <w:name w:val="List Paragraph"/>
    <w:basedOn w:val="Normal"/>
    <w:qFormat/>
    <w:rsid w:val="1FD575BD"/>
    <w:pPr>
      <w:spacing/>
      <w:ind w:left="720"/>
      <w:contextualSpacing/>
    </w:p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Header">
    <w:uiPriority w:val="99"/>
    <w:name w:val="header"/>
    <w:basedOn w:val="Normal"/>
    <w:unhideWhenUsed/>
    <w:rsid w:val="75791D0D"/>
    <w:pPr>
      <w:tabs>
        <w:tab w:val="center" w:leader="none" w:pos="4680"/>
        <w:tab w:val="right" w:leader="none" w:pos="9360"/>
      </w:tabs>
      <w:spacing w:after="0" w:line="240" w:lineRule="auto"/>
    </w:pPr>
  </w:style>
  <w:style w:type="paragraph" w:styleId="Footer">
    <w:uiPriority w:val="99"/>
    <w:name w:val="footer"/>
    <w:basedOn w:val="Normal"/>
    <w:unhideWhenUsed/>
    <w:rsid w:val="75791D0D"/>
    <w:pPr>
      <w:tabs>
        <w:tab w:val="center" w:leader="none" w:pos="4680"/>
        <w:tab w:val="right" w:leader="none" w:pos="9360"/>
      </w:tab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ord/webSettings.xml"/><Relationship Id="R06c09b5c42674ba7" Type="http://schemas.openxmlformats.org/officeDocument/2006/relationships/numbering" Target="/word/numbering.xml"/><Relationship Id="Ra326f7ec985c4415" Type="http://schemas.openxmlformats.org/officeDocument/2006/relationships/footer" Target="/word/footer.xml"/><Relationship Id="rId7" Type="http://schemas.openxmlformats.org/officeDocument/2006/relationships/customXml" Target="../customXml/item2.xml"/><Relationship Id="rId2" Type="http://schemas.openxmlformats.org/officeDocument/2006/relationships/settings" Target="/word/settings.xml"/><Relationship Id="rId1" Type="http://schemas.openxmlformats.org/officeDocument/2006/relationships/styles" Target="/word/styles.xml"/><Relationship Id="rId6" Type="http://schemas.openxmlformats.org/officeDocument/2006/relationships/customXml" Target="../customXml/item1.xml"/><Relationship Id="rId5" Type="http://schemas.openxmlformats.org/officeDocument/2006/relationships/theme" Target="/word/theme/theme1.xml"/><Relationship Id="Rf9c8a86b98264c18" Type="http://schemas.openxmlformats.org/officeDocument/2006/relationships/header" Target="/word/header.xml"/><Relationship Id="rId4" Type="http://schemas.openxmlformats.org/officeDocument/2006/relationships/fontTable" Target="/word/fontTable.xml"/></Relationships>
</file>

<file path=word/_rels/header.xml.rels>&#65279;<?xml version="1.0" encoding="utf-8"?><Relationships xmlns="http://schemas.openxmlformats.org/package/2006/relationships"><Relationship Type="http://schemas.openxmlformats.org/officeDocument/2006/relationships/image" Target="/media/image.png" Id="rId854119455"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AFAD0B8B-6F69-4CCC-B74C-D6433FB93E63}"/>
</file>

<file path=customXml/itemProps2.xml><?xml version="1.0" encoding="utf-8"?>
<ds:datastoreItem xmlns:ds="http://schemas.openxmlformats.org/officeDocument/2006/customXml" ds:itemID="{312E600D-7404-46E1-8D93-F3C79E4B1444}"/>
</file>

<file path=customXml/itemProps3.xml><?xml version="1.0" encoding="utf-8"?>
<ds:datastoreItem xmlns:ds="http://schemas.openxmlformats.org/officeDocument/2006/customXml" ds:itemID="{A3C87B87-62D4-4029-9CE5-B8F2368B9CE5}"/>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Llinos Hodder (Swansea Bay UHB - Medical Education)</dc:creator>
  <cp:keywords/>
  <dc:description/>
  <cp:lastModifiedBy>Abi Landeg (Swansea Bay UHB - Medicine Specialties 1 )</cp:lastModifiedBy>
  <cp:revision>3</cp:revision>
  <dcterms:created xsi:type="dcterms:W3CDTF">2025-07-30T10:08:38Z</dcterms:created>
  <dcterms:modified xsi:type="dcterms:W3CDTF">2025-07-30T12:37:59Z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