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Pr="005D3DF1" w:rsidR="00083FC0" w:rsidTr="4BAEF9FA" w14:paraId="6D2903E2" w14:textId="77777777">
        <w:tc>
          <w:tcPr>
            <w:tcW w:w="2402" w:type="dxa"/>
            <w:tcMar/>
          </w:tcPr>
          <w:p w:rsidRPr="005D3DF1" w:rsidR="00F5082D" w:rsidP="00FA0CA9" w:rsidRDefault="00F5082D" w14:paraId="6D2903DE" w14:textId="77777777">
            <w:pPr>
              <w:rPr>
                <w:rFonts w:ascii="Verdana" w:hAnsi="Verdana" w:cs="Arial"/>
                <w:b/>
              </w:rPr>
            </w:pPr>
            <w:r w:rsidRPr="005D3DF1">
              <w:rPr>
                <w:rFonts w:ascii="Verdana" w:hAnsi="Verdana" w:cs="Arial"/>
                <w:b/>
              </w:rPr>
              <w:t>Meeting Date</w:t>
            </w:r>
          </w:p>
        </w:tc>
        <w:tc>
          <w:tcPr>
            <w:tcW w:w="3260" w:type="dxa"/>
            <w:gridSpan w:val="2"/>
            <w:tcMar/>
          </w:tcPr>
          <w:p w:rsidRPr="005D3DF1" w:rsidR="00F5082D" w:rsidP="44C7FA95" w:rsidRDefault="005D3DF1" w14:paraId="6D2903DF" w14:textId="7598DB25">
            <w:pPr>
              <w:rPr>
                <w:rFonts w:ascii="Verdana" w:hAnsi="Verdana" w:cs="Arial"/>
                <w:b w:val="1"/>
                <w:bCs w:val="1"/>
              </w:rPr>
            </w:pPr>
            <w:r w:rsidRPr="44C7FA95" w:rsidR="095EDC52">
              <w:rPr>
                <w:rFonts w:ascii="Verdana" w:hAnsi="Verdana" w:cs="Arial"/>
                <w:b w:val="1"/>
                <w:bCs w:val="1"/>
              </w:rPr>
              <w:t>2 October</w:t>
            </w:r>
            <w:r w:rsidRPr="44C7FA95" w:rsidR="005D3DF1">
              <w:rPr>
                <w:rFonts w:ascii="Verdana" w:hAnsi="Verdana" w:cs="Arial"/>
                <w:b w:val="1"/>
                <w:bCs w:val="1"/>
              </w:rPr>
              <w:t xml:space="preserve"> 2025</w:t>
            </w:r>
          </w:p>
        </w:tc>
        <w:tc>
          <w:tcPr>
            <w:tcW w:w="2514" w:type="dxa"/>
            <w:gridSpan w:val="3"/>
            <w:tcMar/>
          </w:tcPr>
          <w:p w:rsidRPr="005D3DF1" w:rsidR="00F5082D" w:rsidP="00FA0CA9" w:rsidRDefault="00F5082D" w14:paraId="6D2903E0" w14:textId="77777777">
            <w:pPr>
              <w:rPr>
                <w:rFonts w:ascii="Verdana" w:hAnsi="Verdana" w:cs="Arial"/>
                <w:b/>
              </w:rPr>
            </w:pPr>
            <w:r w:rsidRPr="005D3DF1">
              <w:rPr>
                <w:rFonts w:ascii="Verdana" w:hAnsi="Verdana" w:cs="Arial"/>
                <w:b/>
              </w:rPr>
              <w:t>Agenda Item</w:t>
            </w:r>
          </w:p>
        </w:tc>
        <w:tc>
          <w:tcPr>
            <w:tcW w:w="841" w:type="dxa"/>
            <w:tcMar/>
          </w:tcPr>
          <w:p w:rsidRPr="005D3DF1" w:rsidR="00F5082D" w:rsidP="44C7FA95" w:rsidRDefault="00F5082D" w14:paraId="6D2903E1" w14:textId="76BDC1DB">
            <w:pPr>
              <w:rPr>
                <w:rFonts w:ascii="Verdana" w:hAnsi="Verdana" w:cs="Arial"/>
                <w:b w:val="1"/>
                <w:bCs w:val="1"/>
              </w:rPr>
            </w:pPr>
            <w:r w:rsidRPr="44C7FA95" w:rsidR="0189713F">
              <w:rPr>
                <w:rFonts w:ascii="Verdana" w:hAnsi="Verdana" w:cs="Arial"/>
                <w:b w:val="1"/>
                <w:bCs w:val="1"/>
              </w:rPr>
              <w:t>4.1</w:t>
            </w:r>
          </w:p>
        </w:tc>
      </w:tr>
      <w:tr w:rsidRPr="005D3DF1" w:rsidR="00B0479E" w:rsidTr="4BAEF9FA" w14:paraId="1EEB45B2" w14:textId="77777777">
        <w:tc>
          <w:tcPr>
            <w:tcW w:w="2402" w:type="dxa"/>
            <w:tcMar/>
          </w:tcPr>
          <w:p w:rsidRPr="005D3DF1" w:rsidR="00B0479E" w:rsidP="00FA0CA9" w:rsidRDefault="00B0479E" w14:paraId="4A48663E" w14:textId="6879CA0B">
            <w:pPr>
              <w:rPr>
                <w:rFonts w:ascii="Verdana" w:hAnsi="Verdana" w:cs="Arial"/>
                <w:b/>
              </w:rPr>
            </w:pPr>
            <w:r w:rsidRPr="005D3DF1">
              <w:rPr>
                <w:rFonts w:ascii="Verdana" w:hAnsi="Verdana" w:cs="Arial"/>
                <w:b/>
              </w:rPr>
              <w:t xml:space="preserve">Name of Meeting </w:t>
            </w:r>
          </w:p>
        </w:tc>
        <w:tc>
          <w:tcPr>
            <w:tcW w:w="6615" w:type="dxa"/>
            <w:gridSpan w:val="6"/>
            <w:tcMar/>
          </w:tcPr>
          <w:p w:rsidRPr="005D3DF1" w:rsidR="00B0479E" w:rsidP="00FA0CA9" w:rsidRDefault="00071160" w14:paraId="5687483E" w14:textId="5E143264">
            <w:pPr>
              <w:rPr>
                <w:rFonts w:ascii="Verdana" w:hAnsi="Verdana" w:cs="Arial"/>
                <w:b/>
                <w:highlight w:val="yellow"/>
              </w:rPr>
            </w:pPr>
            <w:r w:rsidRPr="0004304D">
              <w:rPr>
                <w:rFonts w:ascii="Verdana" w:hAnsi="Verdana" w:cs="Arial"/>
                <w:b/>
              </w:rPr>
              <w:t>Workforce and Organisational Development Committee</w:t>
            </w:r>
          </w:p>
        </w:tc>
      </w:tr>
      <w:tr w:rsidRPr="005D3DF1" w:rsidR="00083FC0" w:rsidTr="4BAEF9FA" w14:paraId="6D2903E5" w14:textId="77777777">
        <w:tc>
          <w:tcPr>
            <w:tcW w:w="2402" w:type="dxa"/>
            <w:tcMar/>
          </w:tcPr>
          <w:p w:rsidRPr="005D3DF1" w:rsidR="00034194" w:rsidP="00FA0CA9" w:rsidRDefault="00034194" w14:paraId="6D2903E3" w14:textId="77777777">
            <w:pPr>
              <w:rPr>
                <w:rFonts w:ascii="Verdana" w:hAnsi="Verdana" w:cs="Arial"/>
                <w:b/>
              </w:rPr>
            </w:pPr>
            <w:r w:rsidRPr="005D3DF1">
              <w:rPr>
                <w:rFonts w:ascii="Verdana" w:hAnsi="Verdana" w:cs="Arial"/>
                <w:b/>
              </w:rPr>
              <w:t>Report Title</w:t>
            </w:r>
          </w:p>
        </w:tc>
        <w:tc>
          <w:tcPr>
            <w:tcW w:w="6615" w:type="dxa"/>
            <w:gridSpan w:val="6"/>
            <w:tcMar/>
          </w:tcPr>
          <w:p w:rsidRPr="005D3DF1" w:rsidR="00034194" w:rsidP="00FA0CA9" w:rsidRDefault="00071160" w14:paraId="6D2903E4" w14:textId="41369AF8">
            <w:pPr>
              <w:rPr>
                <w:rFonts w:ascii="Verdana" w:hAnsi="Verdana" w:cs="Arial"/>
                <w:b/>
              </w:rPr>
            </w:pPr>
            <w:r>
              <w:rPr>
                <w:rFonts w:ascii="Verdana" w:hAnsi="Verdana" w:cs="Arial"/>
                <w:b/>
              </w:rPr>
              <w:t>A Digitally Ready Workforce</w:t>
            </w:r>
          </w:p>
        </w:tc>
      </w:tr>
      <w:tr w:rsidRPr="005D3DF1" w:rsidR="00083FC0" w:rsidTr="4BAEF9FA" w14:paraId="6D2903E8" w14:textId="77777777">
        <w:tc>
          <w:tcPr>
            <w:tcW w:w="2402" w:type="dxa"/>
            <w:tcMar/>
          </w:tcPr>
          <w:p w:rsidRPr="005D3DF1" w:rsidR="00034194" w:rsidP="00FA0CA9" w:rsidRDefault="00034194" w14:paraId="6D2903E6" w14:textId="77777777">
            <w:pPr>
              <w:rPr>
                <w:rFonts w:ascii="Verdana" w:hAnsi="Verdana" w:cs="Arial"/>
                <w:b/>
              </w:rPr>
            </w:pPr>
            <w:r w:rsidRPr="005D3DF1">
              <w:rPr>
                <w:rFonts w:ascii="Verdana" w:hAnsi="Verdana" w:cs="Arial"/>
                <w:b/>
              </w:rPr>
              <w:t>Report Author</w:t>
            </w:r>
          </w:p>
        </w:tc>
        <w:tc>
          <w:tcPr>
            <w:tcW w:w="6615" w:type="dxa"/>
            <w:gridSpan w:val="6"/>
            <w:tcMar/>
          </w:tcPr>
          <w:p w:rsidR="00034194" w:rsidP="00FA0CA9" w:rsidRDefault="000B1BCB" w14:paraId="12840BED" w14:textId="659BDD67">
            <w:pPr>
              <w:rPr>
                <w:rFonts w:ascii="Verdana" w:hAnsi="Verdana" w:cs="Arial"/>
              </w:rPr>
            </w:pPr>
            <w:r w:rsidRPr="4BAEF9FA" w:rsidR="000B1BCB">
              <w:rPr>
                <w:rFonts w:ascii="Verdana" w:hAnsi="Verdana" w:cs="Arial"/>
              </w:rPr>
              <w:t>Gareth Westlake</w:t>
            </w:r>
            <w:r w:rsidRPr="4BAEF9FA" w:rsidR="03E0E135">
              <w:rPr>
                <w:rFonts w:ascii="Verdana" w:hAnsi="Verdana" w:cs="Arial"/>
              </w:rPr>
              <w:t>,</w:t>
            </w:r>
            <w:r w:rsidRPr="4BAEF9FA" w:rsidR="000B1BCB">
              <w:rPr>
                <w:rFonts w:ascii="Verdana" w:hAnsi="Verdana" w:cs="Arial"/>
              </w:rPr>
              <w:t xml:space="preserve"> Assistant Director of Digital Services</w:t>
            </w:r>
          </w:p>
          <w:p w:rsidRPr="005D3DF1" w:rsidR="00CB5F81" w:rsidP="00FA0CA9" w:rsidRDefault="00CB5F81" w14:paraId="6D2903E7" w14:textId="7B7EB378">
            <w:pPr>
              <w:rPr>
                <w:rFonts w:ascii="Verdana" w:hAnsi="Verdana" w:cs="Arial"/>
              </w:rPr>
            </w:pPr>
          </w:p>
        </w:tc>
      </w:tr>
      <w:tr w:rsidRPr="005D3DF1" w:rsidR="00762BBE" w:rsidTr="4BAEF9FA" w14:paraId="6D2903EB" w14:textId="77777777">
        <w:tc>
          <w:tcPr>
            <w:tcW w:w="2402" w:type="dxa"/>
            <w:tcMar/>
          </w:tcPr>
          <w:p w:rsidRPr="005D3DF1" w:rsidR="00762BBE" w:rsidP="00762BBE" w:rsidRDefault="00762BBE" w14:paraId="6D2903E9" w14:textId="77777777">
            <w:pPr>
              <w:rPr>
                <w:rFonts w:ascii="Verdana" w:hAnsi="Verdana" w:cs="Arial"/>
                <w:b/>
              </w:rPr>
            </w:pPr>
            <w:r w:rsidRPr="005D3DF1">
              <w:rPr>
                <w:rFonts w:ascii="Verdana" w:hAnsi="Verdana" w:cs="Arial"/>
                <w:b/>
              </w:rPr>
              <w:t>Report Sponsor</w:t>
            </w:r>
          </w:p>
        </w:tc>
        <w:tc>
          <w:tcPr>
            <w:tcW w:w="6615" w:type="dxa"/>
            <w:gridSpan w:val="6"/>
            <w:tcMar/>
          </w:tcPr>
          <w:p w:rsidR="000B1BCB" w:rsidP="00762BBE" w:rsidRDefault="000B1BCB" w14:paraId="38718972" w14:textId="4418CBBF">
            <w:pPr>
              <w:rPr>
                <w:rFonts w:ascii="Verdana" w:hAnsi="Verdana" w:cs="Arial"/>
              </w:rPr>
            </w:pPr>
            <w:r w:rsidRPr="44C7FA95" w:rsidR="000B1BCB">
              <w:rPr>
                <w:rFonts w:ascii="Verdana" w:hAnsi="Verdana" w:cs="Arial"/>
              </w:rPr>
              <w:t>Tina Ricketts</w:t>
            </w:r>
            <w:r w:rsidRPr="44C7FA95" w:rsidR="4F075741">
              <w:rPr>
                <w:rFonts w:ascii="Verdana" w:hAnsi="Verdana" w:cs="Arial"/>
              </w:rPr>
              <w:t>,</w:t>
            </w:r>
            <w:r w:rsidRPr="44C7FA95" w:rsidR="000B1BCB">
              <w:rPr>
                <w:rFonts w:ascii="Verdana" w:hAnsi="Verdana" w:cs="Arial"/>
              </w:rPr>
              <w:t xml:space="preserve"> </w:t>
            </w:r>
            <w:r w:rsidRPr="44C7FA95" w:rsidR="505617F0">
              <w:rPr>
                <w:rFonts w:ascii="Verdana" w:hAnsi="Verdana" w:cs="Arial"/>
              </w:rPr>
              <w:t xml:space="preserve">Executive </w:t>
            </w:r>
            <w:r w:rsidRPr="44C7FA95" w:rsidR="000B1BCB">
              <w:rPr>
                <w:rFonts w:ascii="Verdana" w:hAnsi="Verdana" w:cs="Arial"/>
              </w:rPr>
              <w:t>Director of Workforce and Organisational Development</w:t>
            </w:r>
          </w:p>
          <w:p w:rsidR="00762BBE" w:rsidP="00762BBE" w:rsidRDefault="000B1BCB" w14:paraId="5386F9A4" w14:textId="1E3E81D0">
            <w:pPr>
              <w:rPr>
                <w:rFonts w:ascii="Verdana" w:hAnsi="Verdana" w:cs="Arial"/>
              </w:rPr>
            </w:pPr>
            <w:r w:rsidRPr="44C7FA95" w:rsidR="000B1BCB">
              <w:rPr>
                <w:rFonts w:ascii="Verdana" w:hAnsi="Verdana" w:cs="Arial"/>
              </w:rPr>
              <w:t>Matt</w:t>
            </w:r>
            <w:r w:rsidRPr="44C7FA95" w:rsidR="002709B4">
              <w:rPr>
                <w:rFonts w:ascii="Verdana" w:hAnsi="Verdana" w:cs="Arial"/>
              </w:rPr>
              <w:t>hew</w:t>
            </w:r>
            <w:r w:rsidRPr="44C7FA95" w:rsidR="000B1BCB">
              <w:rPr>
                <w:rFonts w:ascii="Verdana" w:hAnsi="Verdana" w:cs="Arial"/>
              </w:rPr>
              <w:t xml:space="preserve"> John</w:t>
            </w:r>
            <w:r w:rsidRPr="44C7FA95" w:rsidR="2423D1F3">
              <w:rPr>
                <w:rFonts w:ascii="Verdana" w:hAnsi="Verdana" w:cs="Arial"/>
              </w:rPr>
              <w:t>,</w:t>
            </w:r>
            <w:r w:rsidRPr="44C7FA95" w:rsidR="000B1BCB">
              <w:rPr>
                <w:rFonts w:ascii="Verdana" w:hAnsi="Verdana" w:cs="Arial"/>
              </w:rPr>
              <w:t xml:space="preserve"> Director of Digital</w:t>
            </w:r>
          </w:p>
          <w:p w:rsidRPr="005D3DF1" w:rsidR="000B1BCB" w:rsidP="00762BBE" w:rsidRDefault="000B1BCB" w14:paraId="6D2903EA" w14:textId="61FA3BA4">
            <w:pPr>
              <w:rPr>
                <w:rFonts w:ascii="Verdana" w:hAnsi="Verdana" w:cs="Arial"/>
              </w:rPr>
            </w:pPr>
          </w:p>
        </w:tc>
      </w:tr>
      <w:tr w:rsidRPr="005D3DF1" w:rsidR="00762BBE" w:rsidTr="4BAEF9FA" w14:paraId="6D2903EE" w14:textId="77777777">
        <w:tc>
          <w:tcPr>
            <w:tcW w:w="2402" w:type="dxa"/>
            <w:tcMar/>
          </w:tcPr>
          <w:p w:rsidRPr="005D3DF1" w:rsidR="00762BBE" w:rsidP="00762BBE" w:rsidRDefault="00762BBE" w14:paraId="6D2903EC" w14:textId="77777777">
            <w:pPr>
              <w:rPr>
                <w:rFonts w:ascii="Verdana" w:hAnsi="Verdana" w:cs="Arial"/>
                <w:b/>
              </w:rPr>
            </w:pPr>
            <w:r w:rsidRPr="005D3DF1">
              <w:rPr>
                <w:rFonts w:ascii="Verdana" w:hAnsi="Verdana" w:cs="Arial"/>
                <w:b/>
              </w:rPr>
              <w:t>Presented by</w:t>
            </w:r>
          </w:p>
        </w:tc>
        <w:tc>
          <w:tcPr>
            <w:tcW w:w="6615" w:type="dxa"/>
            <w:gridSpan w:val="6"/>
            <w:tcMar/>
          </w:tcPr>
          <w:p w:rsidR="00762BBE" w:rsidP="4BAEF9FA" w:rsidRDefault="0097401A" w14:paraId="26FB5F78" w14:textId="65C0F89A">
            <w:pPr>
              <w:pStyle w:val="Normal"/>
              <w:rPr>
                <w:rFonts w:ascii="Verdana" w:hAnsi="Verdana" w:cs="Arial"/>
              </w:rPr>
            </w:pPr>
            <w:r w:rsidRPr="4BAEF9FA" w:rsidR="0097401A">
              <w:rPr>
                <w:rFonts w:ascii="Verdana" w:hAnsi="Verdana" w:cs="Arial"/>
              </w:rPr>
              <w:t>Gareth Westlake</w:t>
            </w:r>
            <w:r w:rsidRPr="4BAEF9FA" w:rsidR="22F2FB47">
              <w:rPr>
                <w:rFonts w:ascii="Verdana" w:hAnsi="Verdana" w:cs="Arial"/>
              </w:rPr>
              <w:t xml:space="preserve">, </w:t>
            </w:r>
            <w:r w:rsidRPr="4BAEF9FA" w:rsidR="254E0DBA">
              <w:rPr>
                <w:rFonts w:ascii="Verdana" w:hAnsi="Verdana" w:cs="Arial"/>
              </w:rPr>
              <w:t>Assistant Director of Digital Services</w:t>
            </w:r>
          </w:p>
          <w:p w:rsidRPr="005D3DF1" w:rsidR="0097401A" w:rsidP="00762BBE" w:rsidRDefault="0097401A" w14:paraId="6D2903ED" w14:textId="4D8ACE4E">
            <w:pPr>
              <w:rPr>
                <w:rFonts w:ascii="Verdana" w:hAnsi="Verdana" w:cs="Arial"/>
              </w:rPr>
            </w:pPr>
          </w:p>
        </w:tc>
      </w:tr>
      <w:tr w:rsidRPr="005D3DF1" w:rsidR="00653AEC" w:rsidTr="4BAEF9FA" w14:paraId="6D2903F1" w14:textId="77777777">
        <w:tc>
          <w:tcPr>
            <w:tcW w:w="2402" w:type="dxa"/>
            <w:tcMar/>
          </w:tcPr>
          <w:p w:rsidRPr="005D3DF1" w:rsidR="00653AEC" w:rsidP="00653AEC" w:rsidRDefault="00653AEC" w14:paraId="6D2903EF" w14:textId="77777777">
            <w:pPr>
              <w:rPr>
                <w:rFonts w:ascii="Verdana" w:hAnsi="Verdana" w:cs="Arial"/>
                <w:b/>
              </w:rPr>
            </w:pPr>
            <w:r w:rsidRPr="005D3DF1">
              <w:rPr>
                <w:rFonts w:ascii="Verdana" w:hAnsi="Verdana" w:cs="Arial"/>
                <w:b/>
              </w:rPr>
              <w:t xml:space="preserve">Freedom of Information </w:t>
            </w:r>
          </w:p>
        </w:tc>
        <w:tc>
          <w:tcPr>
            <w:tcW w:w="6615" w:type="dxa"/>
            <w:gridSpan w:val="6"/>
            <w:tcMar/>
          </w:tcPr>
          <w:p w:rsidRPr="005D3DF1" w:rsidR="00653AEC" w:rsidP="4BAEF9FA" w:rsidRDefault="00653AEC" w14:paraId="6D2903F0" w14:textId="739C0F33">
            <w:pPr>
              <w:rPr>
                <w:rFonts w:ascii="Verdana" w:hAnsi="Verdana" w:cs="Arial"/>
                <w:color w:val="000000" w:themeColor="text1" w:themeTint="FF" w:themeShade="FF"/>
              </w:rPr>
            </w:pPr>
            <w:r w:rsidRPr="4BAEF9FA" w:rsidR="00653AEC">
              <w:rPr>
                <w:rFonts w:ascii="Verdana" w:hAnsi="Verdana" w:cs="Arial"/>
                <w:color w:val="000000" w:themeColor="text1" w:themeTint="FF" w:themeShade="FF"/>
              </w:rPr>
              <w:t>Ope</w:t>
            </w:r>
            <w:r w:rsidRPr="4BAEF9FA" w:rsidR="005F0F6E">
              <w:rPr>
                <w:rFonts w:ascii="Verdana" w:hAnsi="Verdana" w:cs="Arial"/>
                <w:color w:val="000000" w:themeColor="text1" w:themeTint="FF" w:themeShade="FF"/>
              </w:rPr>
              <w:t>n</w:t>
            </w:r>
            <w:r w:rsidRPr="4BAEF9FA" w:rsidR="00653AEC">
              <w:rPr>
                <w:rFonts w:ascii="Verdana" w:hAnsi="Verdana" w:cs="Arial"/>
                <w:color w:val="000000" w:themeColor="text1" w:themeTint="FF" w:themeShade="FF"/>
              </w:rPr>
              <w:t xml:space="preserve"> </w:t>
            </w:r>
          </w:p>
        </w:tc>
      </w:tr>
      <w:tr w:rsidRPr="005D3DF1" w:rsidR="00653AEC" w:rsidTr="4BAEF9FA" w14:paraId="6D2903F8" w14:textId="77777777">
        <w:trPr>
          <w:trHeight w:val="2946"/>
        </w:trPr>
        <w:tc>
          <w:tcPr>
            <w:tcW w:w="2402" w:type="dxa"/>
            <w:tcMar/>
          </w:tcPr>
          <w:p w:rsidRPr="005D3DF1" w:rsidR="00653AEC" w:rsidP="00653AEC" w:rsidRDefault="00653AEC" w14:paraId="6D2903F2" w14:textId="77777777">
            <w:pPr>
              <w:rPr>
                <w:rFonts w:ascii="Verdana" w:hAnsi="Verdana" w:cs="Arial"/>
                <w:b/>
              </w:rPr>
            </w:pPr>
            <w:r w:rsidRPr="005D3DF1">
              <w:rPr>
                <w:rFonts w:ascii="Verdana" w:hAnsi="Verdana" w:cs="Arial"/>
                <w:b/>
              </w:rPr>
              <w:t>Purpose of the Report</w:t>
            </w:r>
          </w:p>
        </w:tc>
        <w:tc>
          <w:tcPr>
            <w:tcW w:w="6615" w:type="dxa"/>
            <w:gridSpan w:val="6"/>
            <w:tcMar/>
          </w:tcPr>
          <w:p w:rsidRPr="00FE0836" w:rsidR="00653AEC" w:rsidP="00653AEC" w:rsidRDefault="003B5F9B" w14:paraId="6D2903F4" w14:textId="44A72B9A">
            <w:pPr>
              <w:ind w:right="96"/>
              <w:rPr>
                <w:rFonts w:ascii="Verdana" w:hAnsi="Verdana" w:cs="Arial"/>
                <w:color w:val="000000" w:themeColor="text1"/>
              </w:rPr>
            </w:pPr>
            <w:r>
              <w:rPr>
                <w:rFonts w:ascii="Verdana" w:hAnsi="Verdana" w:cs="Arial"/>
                <w:color w:val="000000" w:themeColor="text1"/>
              </w:rPr>
              <w:t>E</w:t>
            </w:r>
            <w:r w:rsidRPr="00FE0836" w:rsidR="00FE0836">
              <w:rPr>
                <w:rFonts w:ascii="Verdana" w:hAnsi="Verdana" w:cs="Arial"/>
                <w:color w:val="000000" w:themeColor="text1"/>
              </w:rPr>
              <w:t>nsuring our workforce is digitally ready is fundamental to enabling service-led transformation and safeguarding the sustainability of our health board. This paper outlines the current initiatives supporting digital readiness, highlights the importance of digital skills for future-proofing our organisation, and sets out recommendations for further progress, in line with our strategic ambitions as described in The Digital Strategy</w:t>
            </w:r>
            <w:r w:rsidR="00B50C1F">
              <w:rPr>
                <w:rFonts w:ascii="Verdana" w:hAnsi="Verdana" w:cs="Arial"/>
                <w:color w:val="000000" w:themeColor="text1"/>
              </w:rPr>
              <w:t>.</w:t>
            </w:r>
          </w:p>
          <w:p w:rsidRPr="005D3DF1" w:rsidR="00653AEC" w:rsidP="00653AEC" w:rsidRDefault="00653AEC" w14:paraId="6D2903F7" w14:textId="77777777">
            <w:pPr>
              <w:rPr>
                <w:rFonts w:ascii="Verdana" w:hAnsi="Verdana" w:cs="Arial"/>
              </w:rPr>
            </w:pPr>
          </w:p>
        </w:tc>
      </w:tr>
      <w:tr w:rsidRPr="005D3DF1" w:rsidR="00653AEC" w:rsidTr="4BAEF9FA" w14:paraId="6D290402" w14:textId="77777777">
        <w:tc>
          <w:tcPr>
            <w:tcW w:w="2402" w:type="dxa"/>
            <w:tcMar/>
          </w:tcPr>
          <w:p w:rsidRPr="005D3DF1" w:rsidR="00653AEC" w:rsidP="00653AEC" w:rsidRDefault="00653AEC" w14:paraId="6D2903F9" w14:textId="77777777">
            <w:pPr>
              <w:rPr>
                <w:rFonts w:ascii="Verdana" w:hAnsi="Verdana" w:cs="Arial"/>
                <w:b/>
              </w:rPr>
            </w:pPr>
            <w:r w:rsidRPr="005D3DF1">
              <w:rPr>
                <w:rFonts w:ascii="Verdana" w:hAnsi="Verdana" w:cs="Arial"/>
                <w:b/>
              </w:rPr>
              <w:t>Key Issues</w:t>
            </w:r>
          </w:p>
          <w:p w:rsidRPr="005D3DF1" w:rsidR="00653AEC" w:rsidP="00653AEC" w:rsidRDefault="00653AEC" w14:paraId="6D2903FA" w14:textId="77777777">
            <w:pPr>
              <w:rPr>
                <w:rFonts w:ascii="Verdana" w:hAnsi="Verdana" w:cs="Arial"/>
                <w:b/>
              </w:rPr>
            </w:pPr>
          </w:p>
          <w:p w:rsidRPr="005D3DF1" w:rsidR="00653AEC" w:rsidP="00653AEC" w:rsidRDefault="00653AEC" w14:paraId="6D2903FB" w14:textId="77777777">
            <w:pPr>
              <w:rPr>
                <w:rFonts w:ascii="Verdana" w:hAnsi="Verdana" w:cs="Arial"/>
                <w:b/>
              </w:rPr>
            </w:pPr>
          </w:p>
          <w:p w:rsidRPr="005D3DF1" w:rsidR="00653AEC" w:rsidP="00653AEC" w:rsidRDefault="00653AEC" w14:paraId="6D2903FC" w14:textId="77777777">
            <w:pPr>
              <w:rPr>
                <w:rFonts w:ascii="Verdana" w:hAnsi="Verdana" w:cs="Arial"/>
                <w:b/>
              </w:rPr>
            </w:pPr>
          </w:p>
        </w:tc>
        <w:tc>
          <w:tcPr>
            <w:tcW w:w="6615" w:type="dxa"/>
            <w:gridSpan w:val="6"/>
            <w:tcMar/>
          </w:tcPr>
          <w:p w:rsidR="00281587" w:rsidP="00281587" w:rsidRDefault="00281587" w14:paraId="214FBD6D" w14:textId="77777777">
            <w:pPr>
              <w:rPr>
                <w:rFonts w:ascii="Verdana" w:hAnsi="Verdana" w:cs="Arial"/>
              </w:rPr>
            </w:pPr>
            <w:r>
              <w:rPr>
                <w:rFonts w:ascii="Verdana" w:hAnsi="Verdana" w:cs="Arial"/>
              </w:rPr>
              <w:t xml:space="preserve">There are several initiatives already in place that are supporting Digital Readiness. These </w:t>
            </w:r>
            <w:proofErr w:type="gramStart"/>
            <w:r>
              <w:rPr>
                <w:rFonts w:ascii="Verdana" w:hAnsi="Verdana" w:cs="Arial"/>
              </w:rPr>
              <w:t>include:-</w:t>
            </w:r>
            <w:proofErr w:type="gramEnd"/>
          </w:p>
          <w:p w:rsidR="00281587" w:rsidP="00281587" w:rsidRDefault="00A149A9" w14:paraId="5ECB96CF" w14:textId="30F7F001">
            <w:pPr>
              <w:rPr>
                <w:rFonts w:ascii="Verdana" w:hAnsi="Verdana" w:cs="Arial"/>
              </w:rPr>
            </w:pPr>
            <w:r>
              <w:rPr>
                <w:rFonts w:ascii="Verdana" w:hAnsi="Verdana" w:cs="Arial"/>
              </w:rPr>
              <w:t xml:space="preserve">Digital Clinical Champions; </w:t>
            </w:r>
            <w:r w:rsidR="00281587">
              <w:rPr>
                <w:rFonts w:ascii="Verdana" w:hAnsi="Verdana" w:cs="Arial"/>
              </w:rPr>
              <w:t xml:space="preserve">Digital Adoption Manager; </w:t>
            </w:r>
            <w:r w:rsidR="00FC652D">
              <w:rPr>
                <w:rFonts w:ascii="Verdana" w:hAnsi="Verdana" w:cs="Arial"/>
              </w:rPr>
              <w:t xml:space="preserve">Microsoft Office 365 Champions </w:t>
            </w:r>
            <w:r w:rsidR="000C2765">
              <w:rPr>
                <w:rFonts w:ascii="Verdana" w:hAnsi="Verdana" w:cs="Arial"/>
              </w:rPr>
              <w:t>Net</w:t>
            </w:r>
            <w:r w:rsidR="00FC652D">
              <w:rPr>
                <w:rFonts w:ascii="Verdana" w:hAnsi="Verdana" w:cs="Arial"/>
              </w:rPr>
              <w:t>work;</w:t>
            </w:r>
            <w:r w:rsidR="000C2765">
              <w:rPr>
                <w:rFonts w:ascii="Verdana" w:hAnsi="Verdana" w:cs="Arial"/>
              </w:rPr>
              <w:t xml:space="preserve"> Data Literacy Programme; Junior Doctor’s </w:t>
            </w:r>
            <w:proofErr w:type="gramStart"/>
            <w:r w:rsidR="000C2765">
              <w:rPr>
                <w:rFonts w:ascii="Verdana" w:hAnsi="Verdana" w:cs="Arial"/>
              </w:rPr>
              <w:t>Induction;</w:t>
            </w:r>
            <w:proofErr w:type="gramEnd"/>
            <w:r w:rsidR="000C2765">
              <w:rPr>
                <w:rFonts w:ascii="Verdana" w:hAnsi="Verdana" w:cs="Arial"/>
              </w:rPr>
              <w:t xml:space="preserve"> </w:t>
            </w:r>
          </w:p>
          <w:p w:rsidR="00215658" w:rsidP="00281587" w:rsidRDefault="00215658" w14:paraId="1C5D18CA" w14:textId="77777777">
            <w:pPr>
              <w:rPr>
                <w:rFonts w:ascii="Verdana" w:hAnsi="Verdana" w:cs="Arial"/>
              </w:rPr>
            </w:pPr>
          </w:p>
          <w:p w:rsidRPr="00AB4755" w:rsidR="00AB4755" w:rsidP="00AB4755" w:rsidRDefault="00215658" w14:paraId="0FEDA10D" w14:textId="3CEE75AC">
            <w:pPr>
              <w:rPr>
                <w:rFonts w:ascii="Verdana" w:hAnsi="Verdana" w:cs="Arial"/>
              </w:rPr>
            </w:pPr>
            <w:r>
              <w:rPr>
                <w:rFonts w:ascii="Verdana" w:hAnsi="Verdana" w:cs="Arial"/>
              </w:rPr>
              <w:t xml:space="preserve">The Digital Strategy </w:t>
            </w:r>
            <w:r w:rsidR="006E0C4A">
              <w:rPr>
                <w:rFonts w:ascii="Verdana" w:hAnsi="Verdana" w:cs="Arial"/>
              </w:rPr>
              <w:t>aims to expand on the initiatives already in place</w:t>
            </w:r>
            <w:r w:rsidR="00AB4755">
              <w:rPr>
                <w:rFonts w:ascii="Verdana" w:hAnsi="Verdana" w:cs="Arial"/>
              </w:rPr>
              <w:t xml:space="preserve"> within the following enabling themes:</w:t>
            </w:r>
          </w:p>
          <w:p w:rsidRPr="00052497" w:rsidR="00E80B8A" w:rsidP="00C72327" w:rsidRDefault="00E80B8A" w14:paraId="092EC62E" w14:textId="235D3F14">
            <w:pPr>
              <w:pStyle w:val="ListParagraph"/>
              <w:numPr>
                <w:ilvl w:val="0"/>
                <w:numId w:val="6"/>
              </w:numPr>
              <w:rPr>
                <w:rFonts w:ascii="Verdana" w:hAnsi="Verdana" w:cs="Arial"/>
                <w:bCs/>
              </w:rPr>
            </w:pPr>
            <w:r w:rsidRPr="00052497">
              <w:rPr>
                <w:rFonts w:ascii="Verdana" w:hAnsi="Verdana" w:cs="Arial"/>
                <w:bCs/>
              </w:rPr>
              <w:t>Digital Co-production &amp; Innovation Model</w:t>
            </w:r>
          </w:p>
          <w:p w:rsidRPr="00052497" w:rsidR="00E80B8A" w:rsidP="00A60AFD" w:rsidRDefault="00E80B8A" w14:paraId="4F484C87" w14:textId="1C94222A">
            <w:pPr>
              <w:pStyle w:val="ListParagraph"/>
              <w:numPr>
                <w:ilvl w:val="0"/>
                <w:numId w:val="6"/>
              </w:numPr>
              <w:rPr>
                <w:rFonts w:ascii="Verdana" w:hAnsi="Verdana" w:cs="Arial"/>
                <w:bCs/>
              </w:rPr>
            </w:pPr>
            <w:r w:rsidRPr="00052497">
              <w:rPr>
                <w:rFonts w:ascii="Verdana" w:hAnsi="Verdana" w:cs="Arial"/>
                <w:bCs/>
              </w:rPr>
              <w:t>Digital Training, Literacy &amp; Support</w:t>
            </w:r>
          </w:p>
          <w:p w:rsidRPr="00052497" w:rsidR="00E80B8A" w:rsidP="00C95DF1" w:rsidRDefault="00E80B8A" w14:paraId="31ABEF8D" w14:textId="0AB21B5F">
            <w:pPr>
              <w:pStyle w:val="ListParagraph"/>
              <w:numPr>
                <w:ilvl w:val="0"/>
                <w:numId w:val="6"/>
              </w:numPr>
              <w:rPr>
                <w:rFonts w:ascii="Verdana" w:hAnsi="Verdana" w:cs="Arial"/>
                <w:bCs/>
              </w:rPr>
            </w:pPr>
            <w:r w:rsidRPr="00052497">
              <w:rPr>
                <w:rFonts w:ascii="Verdana" w:hAnsi="Verdana" w:cs="Arial"/>
                <w:bCs/>
              </w:rPr>
              <w:t>Digital Workforce Plan</w:t>
            </w:r>
          </w:p>
          <w:p w:rsidRPr="00052497" w:rsidR="00653AEC" w:rsidP="00AA5CF8" w:rsidRDefault="00E80B8A" w14:paraId="6D290400" w14:textId="225B08B0">
            <w:pPr>
              <w:pStyle w:val="ListParagraph"/>
              <w:numPr>
                <w:ilvl w:val="0"/>
                <w:numId w:val="6"/>
              </w:numPr>
              <w:rPr>
                <w:rFonts w:ascii="Verdana" w:hAnsi="Verdana" w:cs="Arial"/>
                <w:bCs/>
              </w:rPr>
            </w:pPr>
            <w:r w:rsidRPr="00052497">
              <w:rPr>
                <w:rFonts w:ascii="Verdana" w:hAnsi="Verdana" w:cs="Arial"/>
                <w:bCs/>
              </w:rPr>
              <w:t>Clinical Digital Champions &amp; Joint ownership</w:t>
            </w:r>
          </w:p>
          <w:p w:rsidRPr="005D3DF1" w:rsidR="002E3E22" w:rsidP="00653AEC" w:rsidRDefault="002E3E22" w14:paraId="7C8B35D5" w14:textId="77777777">
            <w:pPr>
              <w:rPr>
                <w:rFonts w:ascii="Verdana" w:hAnsi="Verdana" w:cs="Arial"/>
              </w:rPr>
            </w:pPr>
          </w:p>
          <w:p w:rsidRPr="003F5DA7" w:rsidR="00375704" w:rsidP="00375704" w:rsidRDefault="005F2554" w14:paraId="0075C33C" w14:textId="2CDA9E98">
            <w:pPr>
              <w:rPr>
                <w:rFonts w:ascii="Verdana" w:hAnsi="Verdana" w:cs="Arial"/>
                <w:bCs/>
                <w:color w:val="000000" w:themeColor="text1"/>
              </w:rPr>
            </w:pPr>
            <w:r>
              <w:rPr>
                <w:rFonts w:ascii="Verdana" w:hAnsi="Verdana" w:cs="Arial"/>
                <w:bCs/>
                <w:color w:val="000000" w:themeColor="text1"/>
              </w:rPr>
              <w:t>Given the</w:t>
            </w:r>
            <w:r w:rsidR="00375704">
              <w:rPr>
                <w:rFonts w:ascii="Verdana" w:hAnsi="Verdana" w:cs="Arial"/>
                <w:bCs/>
                <w:color w:val="000000" w:themeColor="text1"/>
              </w:rPr>
              <w:t xml:space="preserve"> financial position of the Health Board</w:t>
            </w:r>
            <w:r w:rsidR="000E7D7E">
              <w:rPr>
                <w:rFonts w:ascii="Verdana" w:hAnsi="Verdana" w:cs="Arial"/>
                <w:bCs/>
                <w:color w:val="000000" w:themeColor="text1"/>
              </w:rPr>
              <w:t>,</w:t>
            </w:r>
            <w:r w:rsidR="00375704">
              <w:rPr>
                <w:rFonts w:ascii="Verdana" w:hAnsi="Verdana" w:cs="Arial"/>
                <w:bCs/>
                <w:color w:val="000000" w:themeColor="text1"/>
              </w:rPr>
              <w:t xml:space="preserve"> </w:t>
            </w:r>
            <w:r>
              <w:rPr>
                <w:rFonts w:ascii="Verdana" w:hAnsi="Verdana" w:cs="Arial"/>
                <w:bCs/>
                <w:color w:val="000000" w:themeColor="text1"/>
              </w:rPr>
              <w:t xml:space="preserve">it is </w:t>
            </w:r>
            <w:r w:rsidR="00375704">
              <w:rPr>
                <w:rFonts w:ascii="Verdana" w:hAnsi="Verdana" w:cs="Arial"/>
                <w:bCs/>
                <w:color w:val="000000" w:themeColor="text1"/>
              </w:rPr>
              <w:t xml:space="preserve">proposed that Digital Services and the Workforce and Organisational Development Directorates work collaboratively to deliver the digital enabled faculties in the first instance. This will be achieved through the reprioritisation of existing resources and tactical non recurrent investments from vacancies within both directorates where required/possible. </w:t>
            </w:r>
          </w:p>
          <w:p w:rsidRPr="005D3DF1" w:rsidR="00653AEC" w:rsidP="00653AEC" w:rsidRDefault="00653AEC" w14:paraId="6D290401" w14:textId="77777777">
            <w:pPr>
              <w:rPr>
                <w:rFonts w:ascii="Verdana" w:hAnsi="Verdana" w:cs="Arial"/>
              </w:rPr>
            </w:pPr>
          </w:p>
        </w:tc>
      </w:tr>
      <w:tr w:rsidRPr="005D3DF1" w:rsidR="00762BBE" w:rsidTr="4BAEF9FA" w14:paraId="6D290409" w14:textId="77777777">
        <w:trPr>
          <w:trHeight w:val="97"/>
        </w:trPr>
        <w:tc>
          <w:tcPr>
            <w:tcW w:w="2402" w:type="dxa"/>
            <w:vMerge w:val="restart"/>
            <w:tcMar/>
          </w:tcPr>
          <w:p w:rsidRPr="005D3DF1" w:rsidR="00762BBE" w:rsidP="00762BBE" w:rsidRDefault="00762BBE" w14:paraId="6D290403" w14:textId="77777777">
            <w:pPr>
              <w:rPr>
                <w:rFonts w:ascii="Verdana" w:hAnsi="Verdana" w:cs="Arial"/>
                <w:b/>
              </w:rPr>
            </w:pPr>
            <w:r w:rsidRPr="005D3DF1">
              <w:rPr>
                <w:rFonts w:ascii="Verdana" w:hAnsi="Verdana" w:cs="Arial"/>
                <w:b/>
              </w:rPr>
              <w:t xml:space="preserve">Specific Action Required </w:t>
            </w:r>
          </w:p>
          <w:p w:rsidRPr="005D3DF1" w:rsidR="00762BBE" w:rsidP="00762BBE" w:rsidRDefault="00762BBE" w14:paraId="6D290404" w14:textId="77777777">
            <w:pPr>
              <w:rPr>
                <w:rFonts w:ascii="Verdana" w:hAnsi="Verdana" w:cs="Arial"/>
                <w:b/>
                <w:i/>
              </w:rPr>
            </w:pPr>
            <w:r w:rsidRPr="005D3DF1">
              <w:rPr>
                <w:rFonts w:ascii="Verdana" w:hAnsi="Verdana" w:cs="Arial"/>
                <w:b/>
                <w:i/>
              </w:rPr>
              <w:t>(please choose one only)</w:t>
            </w:r>
          </w:p>
        </w:tc>
        <w:tc>
          <w:tcPr>
            <w:tcW w:w="1569" w:type="dxa"/>
            <w:shd w:val="clear" w:color="auto" w:fill="D5DCE4" w:themeFill="text2" w:themeFillTint="33"/>
            <w:tcMar/>
          </w:tcPr>
          <w:p w:rsidRPr="005D3DF1" w:rsidR="00762BBE" w:rsidP="00762BBE" w:rsidRDefault="00762BBE" w14:paraId="6D290405" w14:textId="77777777">
            <w:pPr>
              <w:rPr>
                <w:rFonts w:ascii="Verdana" w:hAnsi="Verdana" w:cs="Arial"/>
                <w:b/>
              </w:rPr>
            </w:pPr>
            <w:r w:rsidRPr="005D3DF1">
              <w:rPr>
                <w:rFonts w:ascii="Verdana" w:hAnsi="Verdana" w:cs="Arial"/>
                <w:b/>
              </w:rPr>
              <w:t>Information</w:t>
            </w:r>
          </w:p>
        </w:tc>
        <w:tc>
          <w:tcPr>
            <w:tcW w:w="1869" w:type="dxa"/>
            <w:gridSpan w:val="2"/>
            <w:shd w:val="clear" w:color="auto" w:fill="D5DCE4" w:themeFill="text2" w:themeFillTint="33"/>
            <w:tcMar/>
          </w:tcPr>
          <w:p w:rsidRPr="005D3DF1" w:rsidR="00762BBE" w:rsidP="00762BBE" w:rsidRDefault="00762BBE" w14:paraId="6D290406" w14:textId="77777777">
            <w:pPr>
              <w:rPr>
                <w:rFonts w:ascii="Verdana" w:hAnsi="Verdana" w:cs="Arial"/>
                <w:b/>
              </w:rPr>
            </w:pPr>
            <w:r w:rsidRPr="005D3DF1">
              <w:rPr>
                <w:rFonts w:ascii="Verdana" w:hAnsi="Verdana" w:cs="Arial"/>
                <w:b/>
              </w:rPr>
              <w:t>Discussion</w:t>
            </w:r>
          </w:p>
        </w:tc>
        <w:tc>
          <w:tcPr>
            <w:tcW w:w="1661" w:type="dxa"/>
            <w:shd w:val="clear" w:color="auto" w:fill="D5DCE4" w:themeFill="text2" w:themeFillTint="33"/>
            <w:tcMar/>
          </w:tcPr>
          <w:p w:rsidRPr="005D3DF1" w:rsidR="00762BBE" w:rsidP="00762BBE" w:rsidRDefault="00762BBE" w14:paraId="6D290407" w14:textId="77777777">
            <w:pPr>
              <w:rPr>
                <w:rFonts w:ascii="Verdana" w:hAnsi="Verdana" w:cs="Arial"/>
                <w:b/>
              </w:rPr>
            </w:pPr>
            <w:r w:rsidRPr="005D3DF1">
              <w:rPr>
                <w:rFonts w:ascii="Verdana" w:hAnsi="Verdana" w:cs="Arial"/>
                <w:b/>
              </w:rPr>
              <w:t>Assurance</w:t>
            </w:r>
          </w:p>
        </w:tc>
        <w:tc>
          <w:tcPr>
            <w:tcW w:w="1516" w:type="dxa"/>
            <w:gridSpan w:val="2"/>
            <w:shd w:val="clear" w:color="auto" w:fill="D5DCE4" w:themeFill="text2" w:themeFillTint="33"/>
            <w:tcMar/>
          </w:tcPr>
          <w:p w:rsidRPr="005D3DF1" w:rsidR="00762BBE" w:rsidP="00762BBE" w:rsidRDefault="00762BBE" w14:paraId="6D290408" w14:textId="77777777">
            <w:pPr>
              <w:rPr>
                <w:rFonts w:ascii="Verdana" w:hAnsi="Verdana" w:cs="Arial"/>
                <w:b/>
              </w:rPr>
            </w:pPr>
            <w:r w:rsidRPr="005D3DF1">
              <w:rPr>
                <w:rFonts w:ascii="Verdana" w:hAnsi="Verdana" w:cs="Arial"/>
                <w:b/>
              </w:rPr>
              <w:t>Approval</w:t>
            </w:r>
          </w:p>
        </w:tc>
      </w:tr>
      <w:tr w:rsidRPr="005D3DF1" w:rsidR="00762BBE" w:rsidTr="4BAEF9FA" w14:paraId="6D29040F" w14:textId="77777777">
        <w:trPr>
          <w:trHeight w:val="96"/>
        </w:trPr>
        <w:tc>
          <w:tcPr>
            <w:tcW w:w="2402" w:type="dxa"/>
            <w:vMerge/>
            <w:tcMar/>
          </w:tcPr>
          <w:p w:rsidRPr="005D3DF1" w:rsidR="00762BBE" w:rsidP="00762BBE" w:rsidRDefault="00762BBE" w14:paraId="6D29040A" w14:textId="77777777">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rPr>
              <w:rFonts w:ascii="Verdana" w:hAnsi="Verdana" w:cs="Arial"/>
            </w:rPr>
          </w:sdtEndPr>
          <w:sdtContent>
            <w:tc>
              <w:tcPr>
                <w:tcW w:w="1569" w:type="dxa"/>
                <w:tcMar/>
              </w:tcPr>
              <w:p w:rsidRPr="005D3DF1" w:rsidR="00762BBE" w:rsidP="00762BBE" w:rsidRDefault="00762BBE" w14:paraId="6D29040B" w14:textId="77777777">
                <w:pPr>
                  <w:ind w:right="96"/>
                  <w:jc w:val="center"/>
                  <w:rPr>
                    <w:rFonts w:ascii="Verdana" w:hAnsi="Verdana" w:cs="Arial"/>
                  </w:rPr>
                </w:pPr>
                <w:r w:rsidRPr="005D3DF1">
                  <w:rPr>
                    <w:rFonts w:ascii="Segoe UI Symbol" w:hAnsi="Segoe UI Symbol" w:eastAsia="MS Gothic" w:cs="Segoe UI Symbol"/>
                  </w:rPr>
                  <w:t>☐</w:t>
                </w:r>
              </w:p>
            </w:tc>
          </w:sdtContent>
        </w:sdt>
        <w:sdt>
          <w:sdtPr>
            <w:rPr>
              <w:rFonts w:ascii="Verdana" w:hAnsi="Verdana" w:cs="Arial"/>
            </w:rPr>
            <w:id w:val="736593761"/>
            <w14:checkbox>
              <w14:checked w14:val="0"/>
              <w14:checkedState w14:val="2612" w14:font="MS Gothic"/>
              <w14:uncheckedState w14:val="2610" w14:font="MS Gothic"/>
            </w14:checkbox>
          </w:sdtPr>
          <w:sdtEndPr>
            <w:rPr>
              <w:rFonts w:ascii="Verdana" w:hAnsi="Verdana" w:cs="Arial"/>
            </w:rPr>
          </w:sdtEndPr>
          <w:sdtContent>
            <w:tc>
              <w:tcPr>
                <w:tcW w:w="1869" w:type="dxa"/>
                <w:gridSpan w:val="2"/>
                <w:tcMar/>
              </w:tcPr>
              <w:p w:rsidRPr="005D3DF1" w:rsidR="00762BBE" w:rsidP="00762BBE" w:rsidRDefault="00762BBE" w14:paraId="6D29040C" w14:textId="77777777">
                <w:pPr>
                  <w:ind w:right="96"/>
                  <w:jc w:val="center"/>
                  <w:rPr>
                    <w:rFonts w:ascii="Verdana" w:hAnsi="Verdana" w:cs="Arial"/>
                  </w:rPr>
                </w:pPr>
                <w:r w:rsidRPr="005D3DF1">
                  <w:rPr>
                    <w:rFonts w:ascii="Segoe UI Symbol" w:hAnsi="Segoe UI Symbol" w:eastAsia="MS Gothic" w:cs="Segoe UI Symbol"/>
                  </w:rPr>
                  <w:t>☐</w:t>
                </w:r>
              </w:p>
            </w:tc>
          </w:sdtContent>
        </w:sdt>
        <w:sdt>
          <w:sdtPr>
            <w:rPr>
              <w:rFonts w:ascii="Verdana" w:hAnsi="Verdana" w:cs="Arial"/>
            </w:rPr>
            <w:id w:val="-49540097"/>
            <w14:checkbox>
              <w14:checked w14:val="0"/>
              <w14:checkedState w14:val="2612" w14:font="MS Gothic"/>
              <w14:uncheckedState w14:val="2610" w14:font="MS Gothic"/>
            </w14:checkbox>
          </w:sdtPr>
          <w:sdtEndPr>
            <w:rPr>
              <w:rFonts w:ascii="Verdana" w:hAnsi="Verdana" w:cs="Arial"/>
            </w:rPr>
          </w:sdtEndPr>
          <w:sdtContent>
            <w:tc>
              <w:tcPr>
                <w:tcW w:w="1661" w:type="dxa"/>
                <w:tcMar/>
              </w:tcPr>
              <w:p w:rsidRPr="005D3DF1" w:rsidR="00762BBE" w:rsidP="00762BBE" w:rsidRDefault="00762BBE" w14:paraId="6D29040D" w14:textId="77777777">
                <w:pPr>
                  <w:ind w:right="96"/>
                  <w:jc w:val="center"/>
                  <w:rPr>
                    <w:rFonts w:ascii="Verdana" w:hAnsi="Verdana" w:cs="Arial"/>
                  </w:rPr>
                </w:pPr>
                <w:r w:rsidRPr="005D3DF1">
                  <w:rPr>
                    <w:rFonts w:ascii="Segoe UI Symbol" w:hAnsi="Segoe UI Symbol" w:eastAsia="MS Gothic"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5D3DF1" w:rsidR="00762BBE" w:rsidP="00762BBE" w:rsidRDefault="00F57042" w14:paraId="6D29040E" w14:textId="77777777">
                <w:pPr>
                  <w:ind w:right="96"/>
                  <w:jc w:val="center"/>
                  <w:rPr>
                    <w:rFonts w:ascii="Verdana" w:hAnsi="Verdana" w:cs="Arial"/>
                  </w:rPr>
                </w:pPr>
                <w:r w:rsidRPr="005D3DF1">
                  <w:rPr>
                    <w:rFonts w:ascii="Segoe UI Symbol" w:hAnsi="Segoe UI Symbol" w:eastAsia="MS Gothic" w:cs="Segoe UI Symbol"/>
                  </w:rPr>
                  <w:t>☐</w:t>
                </w:r>
              </w:p>
            </w:tc>
          </w:sdtContent>
        </w:sdt>
      </w:tr>
      <w:tr w:rsidRPr="005D3DF1" w:rsidR="00762BBE" w:rsidTr="4BAEF9FA" w14:paraId="6D290418" w14:textId="77777777">
        <w:tc>
          <w:tcPr>
            <w:tcW w:w="2402" w:type="dxa"/>
            <w:tcMar/>
          </w:tcPr>
          <w:p w:rsidRPr="005D3DF1" w:rsidR="00762BBE" w:rsidP="00762BBE" w:rsidRDefault="00762BBE" w14:paraId="6D290410" w14:textId="77777777">
            <w:pPr>
              <w:rPr>
                <w:rFonts w:ascii="Verdana" w:hAnsi="Verdana" w:cs="Arial"/>
                <w:b/>
              </w:rPr>
            </w:pPr>
            <w:r w:rsidRPr="005D3DF1">
              <w:rPr>
                <w:rFonts w:ascii="Verdana" w:hAnsi="Verdana" w:cs="Arial"/>
                <w:b/>
              </w:rPr>
              <w:t>Recommendations</w:t>
            </w:r>
          </w:p>
          <w:p w:rsidRPr="005D3DF1" w:rsidR="00762BBE" w:rsidP="00762BBE" w:rsidRDefault="00762BBE" w14:paraId="6D290411" w14:textId="77777777">
            <w:pPr>
              <w:rPr>
                <w:rFonts w:ascii="Verdana" w:hAnsi="Verdana" w:cs="Arial"/>
                <w:b/>
              </w:rPr>
            </w:pPr>
          </w:p>
        </w:tc>
        <w:tc>
          <w:tcPr>
            <w:tcW w:w="6615" w:type="dxa"/>
            <w:gridSpan w:val="6"/>
            <w:tcMar/>
          </w:tcPr>
          <w:p w:rsidR="001A0961" w:rsidP="001A0961" w:rsidRDefault="001A0961" w14:paraId="7119F3D9" w14:textId="77777777">
            <w:pPr>
              <w:rPr>
                <w:rFonts w:ascii="Verdana" w:hAnsi="Verdana"/>
              </w:rPr>
            </w:pPr>
            <w:r w:rsidRPr="00C70990">
              <w:rPr>
                <w:rFonts w:ascii="Verdana" w:hAnsi="Verdana"/>
              </w:rPr>
              <w:t>Members are asked to:</w:t>
            </w:r>
          </w:p>
          <w:p w:rsidR="001A0961" w:rsidP="001A0961" w:rsidRDefault="001A0961" w14:paraId="0BACBB2E" w14:textId="77777777">
            <w:pPr>
              <w:rPr>
                <w:rFonts w:ascii="Verdana" w:hAnsi="Verdana"/>
              </w:rPr>
            </w:pPr>
          </w:p>
          <w:p w:rsidR="001A0961" w:rsidP="001A0961" w:rsidRDefault="001A0961" w14:paraId="7C958430" w14:textId="77777777">
            <w:pPr>
              <w:pStyle w:val="ListParagraph"/>
              <w:numPr>
                <w:ilvl w:val="0"/>
                <w:numId w:val="12"/>
              </w:numPr>
              <w:rPr>
                <w:rFonts w:ascii="Verdana" w:hAnsi="Verdana"/>
              </w:rPr>
            </w:pPr>
            <w:r>
              <w:rPr>
                <w:rFonts w:ascii="Verdana" w:hAnsi="Verdana"/>
                <w:b/>
                <w:bCs/>
              </w:rPr>
              <w:t xml:space="preserve">RECEIVE </w:t>
            </w:r>
            <w:r>
              <w:rPr>
                <w:rFonts w:ascii="Verdana" w:hAnsi="Verdana"/>
              </w:rPr>
              <w:t>the update on the work already underway to support workforce digital readiness and</w:t>
            </w:r>
          </w:p>
          <w:p w:rsidRPr="00C70990" w:rsidR="001A0961" w:rsidP="001A0961" w:rsidRDefault="001A0961" w14:paraId="0EFD1349" w14:textId="77777777">
            <w:pPr>
              <w:pStyle w:val="ListParagraph"/>
              <w:numPr>
                <w:ilvl w:val="0"/>
                <w:numId w:val="12"/>
              </w:numPr>
              <w:rPr>
                <w:rFonts w:ascii="Verdana" w:hAnsi="Verdana"/>
              </w:rPr>
            </w:pPr>
            <w:r>
              <w:rPr>
                <w:rFonts w:ascii="Verdana" w:hAnsi="Verdana"/>
                <w:b/>
                <w:bCs/>
              </w:rPr>
              <w:t xml:space="preserve">ENDORSE </w:t>
            </w:r>
            <w:r w:rsidRPr="00285720">
              <w:rPr>
                <w:rFonts w:ascii="Verdana" w:hAnsi="Verdana"/>
              </w:rPr>
              <w:t xml:space="preserve">the formation of a digital </w:t>
            </w:r>
            <w:r>
              <w:rPr>
                <w:rFonts w:ascii="Verdana" w:hAnsi="Verdana"/>
              </w:rPr>
              <w:t xml:space="preserve">supported </w:t>
            </w:r>
            <w:proofErr w:type="gramStart"/>
            <w:r w:rsidRPr="00285720">
              <w:rPr>
                <w:rFonts w:ascii="Verdana" w:hAnsi="Verdana"/>
              </w:rPr>
              <w:t>facult</w:t>
            </w:r>
            <w:r>
              <w:rPr>
                <w:rFonts w:ascii="Verdana" w:hAnsi="Verdana"/>
              </w:rPr>
              <w:t>ies</w:t>
            </w:r>
            <w:r w:rsidRPr="00285720">
              <w:rPr>
                <w:rFonts w:ascii="Verdana" w:hAnsi="Verdana"/>
              </w:rPr>
              <w:t>, and</w:t>
            </w:r>
            <w:proofErr w:type="gramEnd"/>
            <w:r w:rsidRPr="00285720">
              <w:rPr>
                <w:rFonts w:ascii="Verdana" w:hAnsi="Verdana"/>
              </w:rPr>
              <w:t xml:space="preserve"> prioritise partnership working with the Workforce and Organisational Development Directorate.</w:t>
            </w:r>
          </w:p>
          <w:p w:rsidRPr="005D3DF1" w:rsidR="00762BBE" w:rsidP="00653AEC" w:rsidRDefault="00762BBE" w14:paraId="6D290417" w14:textId="77777777">
            <w:pPr>
              <w:pStyle w:val="Default"/>
              <w:rPr>
                <w:rFonts w:ascii="Verdana" w:hAnsi="Verdana" w:cs="Arial"/>
                <w:sz w:val="22"/>
                <w:szCs w:val="22"/>
              </w:rPr>
            </w:pPr>
          </w:p>
        </w:tc>
      </w:tr>
    </w:tbl>
    <w:p w:rsidRPr="005D3DF1" w:rsidR="0020539A" w:rsidRDefault="0020539A" w14:paraId="6D290419" w14:textId="77777777">
      <w:pPr>
        <w:rPr>
          <w:rFonts w:ascii="Verdana" w:hAnsi="Verdana"/>
        </w:rPr>
      </w:pPr>
    </w:p>
    <w:p w:rsidRPr="005D3DF1" w:rsidR="00653AEC" w:rsidP="00653AEC" w:rsidRDefault="0020539A" w14:paraId="6D29041A" w14:textId="44FE1B37">
      <w:pPr>
        <w:spacing w:after="0" w:line="240" w:lineRule="auto"/>
        <w:jc w:val="center"/>
        <w:rPr>
          <w:rFonts w:ascii="Verdana" w:hAnsi="Verdana" w:cs="Arial"/>
          <w:b/>
        </w:rPr>
      </w:pPr>
      <w:r w:rsidRPr="005D3DF1">
        <w:rPr>
          <w:rFonts w:ascii="Verdana" w:hAnsi="Verdana"/>
        </w:rPr>
        <w:br w:type="page"/>
      </w:r>
      <w:r w:rsidR="00534616">
        <w:rPr>
          <w:rFonts w:ascii="Verdana" w:hAnsi="Verdana" w:cs="Arial"/>
          <w:b/>
        </w:rPr>
        <w:lastRenderedPageBreak/>
        <w:t>Di</w:t>
      </w:r>
      <w:r w:rsidR="005F691B">
        <w:rPr>
          <w:rFonts w:ascii="Verdana" w:hAnsi="Verdana" w:cs="Arial"/>
          <w:b/>
        </w:rPr>
        <w:t>gitally Ready Workforce</w:t>
      </w:r>
    </w:p>
    <w:p w:rsidRPr="005D3DF1" w:rsidR="00653AEC" w:rsidP="00653AEC" w:rsidRDefault="00653AEC" w14:paraId="6D29041B" w14:textId="77777777">
      <w:pPr>
        <w:spacing w:after="0" w:line="240" w:lineRule="auto"/>
        <w:jc w:val="center"/>
        <w:rPr>
          <w:rFonts w:ascii="Verdana" w:hAnsi="Verdana" w:cs="Arial"/>
          <w:b/>
        </w:rPr>
      </w:pPr>
    </w:p>
    <w:p w:rsidRPr="005D3DF1" w:rsidR="00653AEC" w:rsidP="00653AEC" w:rsidRDefault="00653AEC" w14:paraId="6D29041C" w14:textId="77777777">
      <w:pPr>
        <w:pStyle w:val="ListParagraph"/>
        <w:numPr>
          <w:ilvl w:val="0"/>
          <w:numId w:val="1"/>
        </w:numPr>
        <w:spacing w:after="0" w:line="240" w:lineRule="auto"/>
        <w:rPr>
          <w:rFonts w:ascii="Verdana" w:hAnsi="Verdana" w:cs="Arial"/>
          <w:b/>
        </w:rPr>
      </w:pPr>
      <w:r w:rsidRPr="005D3DF1">
        <w:rPr>
          <w:rFonts w:ascii="Verdana" w:hAnsi="Verdana" w:cs="Arial"/>
          <w:b/>
        </w:rPr>
        <w:t>INTRODUCTION</w:t>
      </w:r>
    </w:p>
    <w:p w:rsidR="00AD2CE2" w:rsidP="00E2240A" w:rsidRDefault="00AD2CE2" w14:paraId="2260AB2F" w14:textId="77777777">
      <w:pPr>
        <w:spacing w:after="0" w:line="240" w:lineRule="auto"/>
        <w:rPr>
          <w:rFonts w:ascii="Verdana" w:hAnsi="Verdana" w:cs="Arial"/>
          <w:bCs/>
        </w:rPr>
      </w:pPr>
    </w:p>
    <w:p w:rsidRPr="00A5557C" w:rsidR="00653AEC" w:rsidP="00E2240A" w:rsidRDefault="00A5557C" w14:paraId="6D29041E" w14:textId="5BA7F8D6">
      <w:pPr>
        <w:spacing w:after="0" w:line="240" w:lineRule="auto"/>
        <w:rPr>
          <w:rFonts w:ascii="Verdana" w:hAnsi="Verdana" w:cs="Arial"/>
          <w:bCs/>
        </w:rPr>
      </w:pPr>
      <w:r w:rsidRPr="00A5557C">
        <w:rPr>
          <w:rFonts w:ascii="Verdana" w:hAnsi="Verdana" w:cs="Arial"/>
          <w:bCs/>
        </w:rPr>
        <w:t xml:space="preserve">This report sets out the necessity of embedding digital skills across all staff groups to </w:t>
      </w:r>
      <w:r w:rsidR="00EA5D60">
        <w:rPr>
          <w:rFonts w:ascii="Verdana" w:hAnsi="Verdana" w:cs="Arial"/>
          <w:bCs/>
        </w:rPr>
        <w:t>deliver</w:t>
      </w:r>
      <w:r w:rsidRPr="00A5557C">
        <w:rPr>
          <w:rFonts w:ascii="Verdana" w:hAnsi="Verdana" w:cs="Arial"/>
          <w:bCs/>
        </w:rPr>
        <w:t xml:space="preserve"> organisational transformation and </w:t>
      </w:r>
      <w:r w:rsidR="002814E6">
        <w:rPr>
          <w:rFonts w:ascii="Verdana" w:hAnsi="Verdana" w:cs="Arial"/>
          <w:bCs/>
        </w:rPr>
        <w:t>enable</w:t>
      </w:r>
      <w:r w:rsidRPr="00A5557C">
        <w:rPr>
          <w:rFonts w:ascii="Verdana" w:hAnsi="Verdana" w:cs="Arial"/>
          <w:bCs/>
        </w:rPr>
        <w:t xml:space="preserve"> the sustainability of the Health Board. It details what has been achieved so far, analyses our present position, and proposes the next steps, aligning with both the national and local digital strategies</w:t>
      </w:r>
      <w:r w:rsidR="00D45A50">
        <w:rPr>
          <w:rFonts w:ascii="Verdana" w:hAnsi="Verdana" w:cs="Arial"/>
          <w:bCs/>
        </w:rPr>
        <w:t xml:space="preserve"> and the SBUHB Workforce strategy</w:t>
      </w:r>
      <w:r w:rsidRPr="00A5557C">
        <w:rPr>
          <w:rFonts w:ascii="Verdana" w:hAnsi="Verdana" w:cs="Arial"/>
          <w:bCs/>
        </w:rPr>
        <w:t>.</w:t>
      </w:r>
    </w:p>
    <w:p w:rsidRPr="00E2240A" w:rsidR="00E2240A" w:rsidP="00E2240A" w:rsidRDefault="00E2240A" w14:paraId="743EB6C5" w14:textId="77777777">
      <w:pPr>
        <w:spacing w:after="0" w:line="240" w:lineRule="auto"/>
        <w:rPr>
          <w:rFonts w:ascii="Verdana" w:hAnsi="Verdana" w:cs="Arial"/>
          <w:b/>
        </w:rPr>
      </w:pPr>
    </w:p>
    <w:p w:rsidRPr="005D3DF1" w:rsidR="00653AEC" w:rsidP="00653AEC" w:rsidRDefault="00653AEC" w14:paraId="6D29041F" w14:textId="77777777">
      <w:pPr>
        <w:pStyle w:val="ListParagraph"/>
        <w:numPr>
          <w:ilvl w:val="0"/>
          <w:numId w:val="1"/>
        </w:numPr>
        <w:spacing w:after="0" w:line="240" w:lineRule="auto"/>
        <w:rPr>
          <w:rFonts w:ascii="Verdana" w:hAnsi="Verdana" w:cs="Arial"/>
          <w:b/>
        </w:rPr>
      </w:pPr>
      <w:r w:rsidRPr="005D3DF1">
        <w:rPr>
          <w:rFonts w:ascii="Verdana" w:hAnsi="Verdana" w:cs="Arial"/>
          <w:b/>
        </w:rPr>
        <w:t>BACKGROUND</w:t>
      </w:r>
    </w:p>
    <w:p w:rsidR="006B214B" w:rsidP="00653AEC" w:rsidRDefault="006B214B" w14:paraId="11B9C8C1" w14:textId="77777777">
      <w:pPr>
        <w:spacing w:after="0" w:line="240" w:lineRule="auto"/>
        <w:rPr>
          <w:rFonts w:ascii="Verdana" w:hAnsi="Verdana" w:cs="Arial"/>
          <w:color w:val="FF0000"/>
        </w:rPr>
      </w:pPr>
    </w:p>
    <w:p w:rsidR="00410987" w:rsidP="00653AEC" w:rsidRDefault="00E8151D" w14:paraId="52C57967" w14:textId="0B036E93">
      <w:pPr>
        <w:spacing w:after="0" w:line="240" w:lineRule="auto"/>
        <w:rPr>
          <w:rFonts w:ascii="Verdana" w:hAnsi="Verdana" w:cs="Arial"/>
        </w:rPr>
      </w:pPr>
      <w:r w:rsidRPr="00E8151D">
        <w:rPr>
          <w:rFonts w:ascii="Verdana" w:hAnsi="Verdana" w:cs="Arial"/>
        </w:rPr>
        <w:t xml:space="preserve">The Health Board’s Digital Strategy articulates a clear ambition: to harness digital technology for improved health and wellbeing across Swansea Bay. </w:t>
      </w:r>
      <w:r w:rsidR="002E5D46">
        <w:rPr>
          <w:rFonts w:ascii="Verdana" w:hAnsi="Verdana" w:cs="Arial"/>
        </w:rPr>
        <w:t>The Digital Strategy recognises that t</w:t>
      </w:r>
      <w:r w:rsidRPr="00E8151D">
        <w:rPr>
          <w:rFonts w:ascii="Verdana" w:hAnsi="Verdana" w:cs="Arial"/>
        </w:rPr>
        <w:t xml:space="preserve">ransformation at this scale cannot be achieved by technology alone; it must be underpinned by a workforce that is confident, skilled, and supported in digital ways of working. </w:t>
      </w:r>
      <w:r w:rsidR="007F1B92">
        <w:rPr>
          <w:rFonts w:ascii="Verdana" w:hAnsi="Verdana" w:cs="Arial"/>
        </w:rPr>
        <w:t xml:space="preserve">The </w:t>
      </w:r>
      <w:r w:rsidR="002C55F5">
        <w:rPr>
          <w:rFonts w:ascii="Verdana" w:hAnsi="Verdana" w:cs="Arial"/>
        </w:rPr>
        <w:t xml:space="preserve">Digital Strategy Framework outlines </w:t>
      </w:r>
      <w:r w:rsidR="00F461E1">
        <w:rPr>
          <w:rFonts w:ascii="Verdana" w:hAnsi="Verdana" w:cs="Arial"/>
        </w:rPr>
        <w:t>four enablers</w:t>
      </w:r>
      <w:r w:rsidR="00BD7DA5">
        <w:rPr>
          <w:rFonts w:ascii="Verdana" w:hAnsi="Verdana" w:cs="Arial"/>
        </w:rPr>
        <w:t xml:space="preserve"> for delivery</w:t>
      </w:r>
      <w:r w:rsidR="00F461E1">
        <w:rPr>
          <w:rFonts w:ascii="Verdana" w:hAnsi="Verdana" w:cs="Arial"/>
        </w:rPr>
        <w:t>, one of which is Workforce and Culture</w:t>
      </w:r>
      <w:r w:rsidR="00D371FE">
        <w:rPr>
          <w:rFonts w:ascii="Verdana" w:hAnsi="Verdana" w:cs="Arial"/>
        </w:rPr>
        <w:t xml:space="preserve">, emphasising the importance in delivering </w:t>
      </w:r>
      <w:r w:rsidR="00A322A1">
        <w:rPr>
          <w:rFonts w:ascii="Verdana" w:hAnsi="Verdana" w:cs="Arial"/>
        </w:rPr>
        <w:t>the Health Board</w:t>
      </w:r>
      <w:r w:rsidR="00CB0896">
        <w:rPr>
          <w:rFonts w:ascii="Verdana" w:hAnsi="Verdana" w:cs="Arial"/>
        </w:rPr>
        <w:t>’</w:t>
      </w:r>
      <w:r w:rsidR="00A322A1">
        <w:rPr>
          <w:rFonts w:ascii="Verdana" w:hAnsi="Verdana" w:cs="Arial"/>
        </w:rPr>
        <w:t xml:space="preserve">s </w:t>
      </w:r>
      <w:r w:rsidR="000169CD">
        <w:rPr>
          <w:rFonts w:ascii="Verdana" w:hAnsi="Verdana" w:cs="Arial"/>
        </w:rPr>
        <w:t xml:space="preserve">Digital vision. This strongly aligns with the Health Boards </w:t>
      </w:r>
      <w:r w:rsidR="002A0E70">
        <w:rPr>
          <w:rFonts w:ascii="Verdana" w:hAnsi="Verdana" w:cs="Arial"/>
        </w:rPr>
        <w:t>people</w:t>
      </w:r>
      <w:r w:rsidR="000169CD">
        <w:rPr>
          <w:rFonts w:ascii="Verdana" w:hAnsi="Verdana" w:cs="Arial"/>
        </w:rPr>
        <w:t xml:space="preserve"> strategy </w:t>
      </w:r>
      <w:r w:rsidR="001851F0">
        <w:rPr>
          <w:rFonts w:ascii="Verdana" w:hAnsi="Verdana" w:cs="Arial"/>
        </w:rPr>
        <w:t xml:space="preserve">which includes </w:t>
      </w:r>
      <w:r w:rsidR="00410987">
        <w:rPr>
          <w:rFonts w:ascii="Verdana" w:hAnsi="Verdana" w:cs="Arial"/>
        </w:rPr>
        <w:t>being “Digitally Ready” as one of its core themes.</w:t>
      </w:r>
    </w:p>
    <w:p w:rsidR="00410987" w:rsidP="00653AEC" w:rsidRDefault="00410987" w14:paraId="3912336E" w14:textId="77777777">
      <w:pPr>
        <w:spacing w:after="0" w:line="240" w:lineRule="auto"/>
        <w:rPr>
          <w:rFonts w:ascii="Verdana" w:hAnsi="Verdana" w:cs="Arial"/>
        </w:rPr>
      </w:pPr>
    </w:p>
    <w:p w:rsidR="00C67740" w:rsidP="00653AEC" w:rsidRDefault="006202F2" w14:paraId="547AB0B2" w14:textId="7C395BAA">
      <w:pPr>
        <w:spacing w:after="0" w:line="240" w:lineRule="auto"/>
        <w:rPr>
          <w:rFonts w:ascii="Verdana" w:hAnsi="Verdana" w:cs="Arial"/>
        </w:rPr>
      </w:pPr>
      <w:r>
        <w:rPr>
          <w:rFonts w:ascii="Verdana" w:hAnsi="Verdana" w:cs="Arial"/>
        </w:rPr>
        <w:t xml:space="preserve">There are </w:t>
      </w:r>
      <w:r w:rsidR="003E569E">
        <w:rPr>
          <w:rFonts w:ascii="Verdana" w:hAnsi="Verdana" w:cs="Arial"/>
        </w:rPr>
        <w:t>several</w:t>
      </w:r>
      <w:r>
        <w:rPr>
          <w:rFonts w:ascii="Verdana" w:hAnsi="Verdana" w:cs="Arial"/>
        </w:rPr>
        <w:t xml:space="preserve"> </w:t>
      </w:r>
      <w:r w:rsidR="00203A00">
        <w:rPr>
          <w:rFonts w:ascii="Verdana" w:hAnsi="Verdana" w:cs="Arial"/>
        </w:rPr>
        <w:t xml:space="preserve">initiatives already in place that are supporting </w:t>
      </w:r>
      <w:r w:rsidR="005F208A">
        <w:rPr>
          <w:rFonts w:ascii="Verdana" w:hAnsi="Verdana" w:cs="Arial"/>
        </w:rPr>
        <w:t>Digital Readiness</w:t>
      </w:r>
      <w:r w:rsidR="00C67740">
        <w:rPr>
          <w:rFonts w:ascii="Verdana" w:hAnsi="Verdana" w:cs="Arial"/>
        </w:rPr>
        <w:t xml:space="preserve">. These </w:t>
      </w:r>
      <w:proofErr w:type="gramStart"/>
      <w:r w:rsidR="00C67740">
        <w:rPr>
          <w:rFonts w:ascii="Verdana" w:hAnsi="Verdana" w:cs="Arial"/>
        </w:rPr>
        <w:t>include:-</w:t>
      </w:r>
      <w:proofErr w:type="gramEnd"/>
    </w:p>
    <w:p w:rsidR="00C67740" w:rsidP="00653AEC" w:rsidRDefault="00C67740" w14:paraId="113926CB" w14:textId="77777777">
      <w:pPr>
        <w:spacing w:after="0" w:line="240" w:lineRule="auto"/>
        <w:rPr>
          <w:rFonts w:ascii="Verdana" w:hAnsi="Verdana" w:cs="Arial"/>
        </w:rPr>
      </w:pPr>
    </w:p>
    <w:p w:rsidR="0077450A" w:rsidP="00EE1411" w:rsidRDefault="0077450A" w14:paraId="2DCDD722" w14:textId="560202C2">
      <w:pPr>
        <w:pStyle w:val="ListParagraph"/>
        <w:numPr>
          <w:ilvl w:val="0"/>
          <w:numId w:val="6"/>
        </w:numPr>
        <w:spacing w:after="0" w:line="240" w:lineRule="auto"/>
        <w:rPr>
          <w:rFonts w:ascii="Verdana" w:hAnsi="Verdana" w:cs="Arial"/>
        </w:rPr>
      </w:pPr>
      <w:r>
        <w:rPr>
          <w:rFonts w:ascii="Verdana" w:hAnsi="Verdana" w:cs="Arial"/>
          <w:b/>
          <w:bCs/>
        </w:rPr>
        <w:t xml:space="preserve">Digital Adoption Manager: </w:t>
      </w:r>
      <w:r w:rsidR="003B3F89">
        <w:rPr>
          <w:rFonts w:ascii="Verdana" w:hAnsi="Verdana" w:cs="Arial"/>
        </w:rPr>
        <w:t>The Health Board has</w:t>
      </w:r>
      <w:r w:rsidR="00D416F3">
        <w:rPr>
          <w:rFonts w:ascii="Verdana" w:hAnsi="Verdana" w:cs="Arial"/>
        </w:rPr>
        <w:t xml:space="preserve"> a digital adoption manager in place to </w:t>
      </w:r>
      <w:r w:rsidR="006C6F13">
        <w:rPr>
          <w:rFonts w:ascii="Verdana" w:hAnsi="Verdana" w:cs="Arial"/>
        </w:rPr>
        <w:t xml:space="preserve">support and encourage the uptake of </w:t>
      </w:r>
      <w:r w:rsidR="006B562A">
        <w:rPr>
          <w:rFonts w:ascii="Verdana" w:hAnsi="Verdana" w:cs="Arial"/>
        </w:rPr>
        <w:t xml:space="preserve">the </w:t>
      </w:r>
      <w:r w:rsidR="006C6F13">
        <w:rPr>
          <w:rFonts w:ascii="Verdana" w:hAnsi="Verdana" w:cs="Arial"/>
        </w:rPr>
        <w:t>M</w:t>
      </w:r>
      <w:r w:rsidR="006B562A">
        <w:rPr>
          <w:rFonts w:ascii="Verdana" w:hAnsi="Verdana" w:cs="Arial"/>
        </w:rPr>
        <w:t xml:space="preserve">icrosoft Office </w:t>
      </w:r>
      <w:r w:rsidR="006C6F13">
        <w:rPr>
          <w:rFonts w:ascii="Verdana" w:hAnsi="Verdana" w:cs="Arial"/>
        </w:rPr>
        <w:t>365</w:t>
      </w:r>
      <w:r w:rsidR="006B562A">
        <w:rPr>
          <w:rFonts w:ascii="Verdana" w:hAnsi="Verdana" w:cs="Arial"/>
        </w:rPr>
        <w:t xml:space="preserve"> (MS</w:t>
      </w:r>
      <w:r w:rsidR="005847D4">
        <w:rPr>
          <w:rFonts w:ascii="Verdana" w:hAnsi="Verdana" w:cs="Arial"/>
        </w:rPr>
        <w:t>365)</w:t>
      </w:r>
      <w:r w:rsidR="000F6A72">
        <w:rPr>
          <w:rFonts w:ascii="Verdana" w:hAnsi="Verdana" w:cs="Arial"/>
        </w:rPr>
        <w:t xml:space="preserve"> suite of products.</w:t>
      </w:r>
      <w:r w:rsidR="00D11AAF">
        <w:rPr>
          <w:rFonts w:ascii="Verdana" w:hAnsi="Verdana" w:cs="Arial"/>
        </w:rPr>
        <w:t xml:space="preserve"> </w:t>
      </w:r>
      <w:r w:rsidRPr="00EA2724" w:rsidR="00EA2724">
        <w:rPr>
          <w:rFonts w:ascii="Verdana" w:hAnsi="Verdana" w:cs="Arial"/>
        </w:rPr>
        <w:t xml:space="preserve">The role is aimed at all staff groups—clinical, operational, and administrative—and focuses on ensuring that </w:t>
      </w:r>
      <w:r w:rsidR="00C502E5">
        <w:rPr>
          <w:rFonts w:ascii="Verdana" w:hAnsi="Verdana" w:cs="Arial"/>
        </w:rPr>
        <w:t>MS365</w:t>
      </w:r>
      <w:r w:rsidRPr="00EA2724" w:rsidR="00EA2724">
        <w:rPr>
          <w:rFonts w:ascii="Verdana" w:hAnsi="Verdana" w:cs="Arial"/>
        </w:rPr>
        <w:t xml:space="preserve"> tools are adopted effectively and sustainably. </w:t>
      </w:r>
      <w:r w:rsidR="000F6A72">
        <w:rPr>
          <w:rFonts w:ascii="Verdana" w:hAnsi="Verdana" w:cs="Arial"/>
        </w:rPr>
        <w:t xml:space="preserve"> This includes holding engagement and </w:t>
      </w:r>
      <w:r w:rsidR="00646AC3">
        <w:rPr>
          <w:rFonts w:ascii="Verdana" w:hAnsi="Verdana" w:cs="Arial"/>
        </w:rPr>
        <w:t xml:space="preserve">training sessions on different MS365 as well as identifying and promoting training </w:t>
      </w:r>
      <w:r w:rsidR="00F6680A">
        <w:rPr>
          <w:rFonts w:ascii="Verdana" w:hAnsi="Verdana" w:cs="Arial"/>
        </w:rPr>
        <w:t>opportunities with our local education partners</w:t>
      </w:r>
      <w:r w:rsidR="00B25D3F">
        <w:rPr>
          <w:rFonts w:ascii="Verdana" w:hAnsi="Verdana" w:cs="Arial"/>
        </w:rPr>
        <w:t xml:space="preserve">. </w:t>
      </w:r>
      <w:r w:rsidRPr="0076495A" w:rsidR="0076495A">
        <w:rPr>
          <w:rFonts w:ascii="Verdana" w:hAnsi="Verdana" w:cs="Arial"/>
        </w:rPr>
        <w:t>Benefits of this role include increased staff confidence, reduced resistance to change</w:t>
      </w:r>
      <w:r w:rsidR="00944D03">
        <w:rPr>
          <w:rFonts w:ascii="Verdana" w:hAnsi="Verdana" w:cs="Arial"/>
        </w:rPr>
        <w:t xml:space="preserve"> and </w:t>
      </w:r>
      <w:r w:rsidR="00982DD7">
        <w:rPr>
          <w:rFonts w:ascii="Verdana" w:hAnsi="Verdana" w:cs="Arial"/>
        </w:rPr>
        <w:t>increased proactive use of the MS365 toolset to the wider benefit of the organisation and the in</w:t>
      </w:r>
      <w:r w:rsidR="004E1645">
        <w:rPr>
          <w:rFonts w:ascii="Verdana" w:hAnsi="Verdana" w:cs="Arial"/>
        </w:rPr>
        <w:t>di</w:t>
      </w:r>
      <w:r w:rsidR="00982DD7">
        <w:rPr>
          <w:rFonts w:ascii="Verdana" w:hAnsi="Verdana" w:cs="Arial"/>
        </w:rPr>
        <w:t>vidual</w:t>
      </w:r>
      <w:r w:rsidR="004E1645">
        <w:rPr>
          <w:rFonts w:ascii="Verdana" w:hAnsi="Verdana" w:cs="Arial"/>
        </w:rPr>
        <w:t>s themselves.</w:t>
      </w:r>
      <w:r w:rsidRPr="0076495A" w:rsidR="0076495A">
        <w:rPr>
          <w:rFonts w:ascii="Verdana" w:hAnsi="Verdana" w:cs="Arial"/>
        </w:rPr>
        <w:t xml:space="preserve"> </w:t>
      </w:r>
      <w:r w:rsidR="006C6F13">
        <w:rPr>
          <w:rFonts w:ascii="Verdana" w:hAnsi="Verdana" w:cs="Arial"/>
        </w:rPr>
        <w:t xml:space="preserve"> </w:t>
      </w:r>
    </w:p>
    <w:p w:rsidRPr="0077450A" w:rsidR="008961D6" w:rsidP="008961D6" w:rsidRDefault="008961D6" w14:paraId="378C48FA" w14:textId="77777777">
      <w:pPr>
        <w:pStyle w:val="ListParagraph"/>
        <w:spacing w:after="0" w:line="240" w:lineRule="auto"/>
        <w:rPr>
          <w:rFonts w:ascii="Verdana" w:hAnsi="Verdana" w:cs="Arial"/>
        </w:rPr>
      </w:pPr>
    </w:p>
    <w:p w:rsidR="00506529" w:rsidP="007E4809" w:rsidRDefault="00EE1411" w14:paraId="164B61C0" w14:textId="424F7036">
      <w:pPr>
        <w:pStyle w:val="ListParagraph"/>
        <w:numPr>
          <w:ilvl w:val="0"/>
          <w:numId w:val="6"/>
        </w:numPr>
        <w:spacing w:after="0" w:line="240" w:lineRule="auto"/>
        <w:rPr>
          <w:rFonts w:ascii="Verdana" w:hAnsi="Verdana" w:cs="Arial"/>
        </w:rPr>
      </w:pPr>
      <w:r w:rsidRPr="00490F76">
        <w:rPr>
          <w:rFonts w:ascii="Verdana" w:hAnsi="Verdana" w:cs="Arial"/>
          <w:b/>
          <w:bCs/>
        </w:rPr>
        <w:t>MS365 Champion</w:t>
      </w:r>
      <w:r w:rsidR="00506529">
        <w:rPr>
          <w:rFonts w:ascii="Verdana" w:hAnsi="Verdana" w:cs="Arial"/>
          <w:b/>
          <w:bCs/>
        </w:rPr>
        <w:t>s</w:t>
      </w:r>
      <w:r w:rsidRPr="00490F76">
        <w:rPr>
          <w:rFonts w:ascii="Verdana" w:hAnsi="Verdana" w:cs="Arial"/>
          <w:b/>
          <w:bCs/>
        </w:rPr>
        <w:t xml:space="preserve"> Network:</w:t>
      </w:r>
      <w:r w:rsidRPr="00EE1411">
        <w:rPr>
          <w:rFonts w:ascii="Verdana" w:hAnsi="Verdana" w:cs="Arial"/>
        </w:rPr>
        <w:t xml:space="preserve"> Staff across the Board are empowered through digital champions who offer peer support, share best practice, and facilitate local training and adoption of new tools.</w:t>
      </w:r>
      <w:r w:rsidR="00490F76">
        <w:rPr>
          <w:rFonts w:ascii="Verdana" w:hAnsi="Verdana" w:cs="Arial"/>
        </w:rPr>
        <w:t xml:space="preserve"> There are currently </w:t>
      </w:r>
      <w:r w:rsidR="00426170">
        <w:rPr>
          <w:rFonts w:ascii="Verdana" w:hAnsi="Verdana" w:cs="Arial"/>
        </w:rPr>
        <w:t>1094</w:t>
      </w:r>
      <w:r w:rsidR="00490F76">
        <w:rPr>
          <w:rFonts w:ascii="Verdana" w:hAnsi="Verdana" w:cs="Arial"/>
        </w:rPr>
        <w:t xml:space="preserve"> members of the MS365 network</w:t>
      </w:r>
      <w:r w:rsidR="00506529">
        <w:rPr>
          <w:rFonts w:ascii="Verdana" w:hAnsi="Verdana" w:cs="Arial"/>
        </w:rPr>
        <w:t>,</w:t>
      </w:r>
      <w:r w:rsidR="00490F76">
        <w:rPr>
          <w:rFonts w:ascii="Verdana" w:hAnsi="Verdana" w:cs="Arial"/>
        </w:rPr>
        <w:t xml:space="preserve"> and it is continuously growing</w:t>
      </w:r>
      <w:r w:rsidR="00F6680A">
        <w:rPr>
          <w:rFonts w:ascii="Verdana" w:hAnsi="Verdana" w:cs="Arial"/>
        </w:rPr>
        <w:t xml:space="preserve">. The </w:t>
      </w:r>
      <w:proofErr w:type="gramStart"/>
      <w:r w:rsidR="00F6680A">
        <w:rPr>
          <w:rFonts w:ascii="Verdana" w:hAnsi="Verdana" w:cs="Arial"/>
        </w:rPr>
        <w:t>Champions</w:t>
      </w:r>
      <w:proofErr w:type="gramEnd"/>
      <w:r w:rsidR="00F6680A">
        <w:rPr>
          <w:rFonts w:ascii="Verdana" w:hAnsi="Verdana" w:cs="Arial"/>
        </w:rPr>
        <w:t xml:space="preserve"> </w:t>
      </w:r>
      <w:r w:rsidR="005A7EAE">
        <w:rPr>
          <w:rFonts w:ascii="Verdana" w:hAnsi="Verdana" w:cs="Arial"/>
        </w:rPr>
        <w:t>Network is supported by the Digital Adoption Manager outline above</w:t>
      </w:r>
      <w:r w:rsidR="00CD0ED0">
        <w:rPr>
          <w:rFonts w:ascii="Verdana" w:hAnsi="Verdana" w:cs="Arial"/>
        </w:rPr>
        <w:t>.</w:t>
      </w:r>
    </w:p>
    <w:p w:rsidRPr="008961D6" w:rsidR="008961D6" w:rsidP="008961D6" w:rsidRDefault="008961D6" w14:paraId="61BF06C5" w14:textId="77777777">
      <w:pPr>
        <w:spacing w:after="0" w:line="240" w:lineRule="auto"/>
        <w:rPr>
          <w:rFonts w:ascii="Verdana" w:hAnsi="Verdana" w:cs="Arial"/>
        </w:rPr>
      </w:pPr>
    </w:p>
    <w:p w:rsidR="00EE1411" w:rsidP="00EE1411" w:rsidRDefault="00EE1411" w14:paraId="6575F9F1" w14:textId="574AF4CE">
      <w:pPr>
        <w:pStyle w:val="ListParagraph"/>
        <w:numPr>
          <w:ilvl w:val="0"/>
          <w:numId w:val="6"/>
        </w:numPr>
        <w:spacing w:after="0" w:line="240" w:lineRule="auto"/>
        <w:rPr>
          <w:rFonts w:ascii="Verdana" w:hAnsi="Verdana" w:cs="Arial"/>
        </w:rPr>
      </w:pPr>
      <w:r w:rsidRPr="00550005">
        <w:rPr>
          <w:rFonts w:ascii="Verdana" w:hAnsi="Verdana" w:cs="Arial"/>
          <w:b/>
          <w:bCs/>
        </w:rPr>
        <w:t>System Co-Design:</w:t>
      </w:r>
      <w:r w:rsidRPr="00EE1411">
        <w:rPr>
          <w:rFonts w:ascii="Verdana" w:hAnsi="Verdana" w:cs="Arial"/>
        </w:rPr>
        <w:t xml:space="preserve"> Our approach</w:t>
      </w:r>
      <w:r w:rsidR="00550005">
        <w:rPr>
          <w:rFonts w:ascii="Verdana" w:hAnsi="Verdana" w:cs="Arial"/>
        </w:rPr>
        <w:t xml:space="preserve"> to system development</w:t>
      </w:r>
      <w:r w:rsidRPr="00EE1411">
        <w:rPr>
          <w:rFonts w:ascii="Verdana" w:hAnsi="Verdana" w:cs="Arial"/>
        </w:rPr>
        <w:t xml:space="preserve"> ensures that </w:t>
      </w:r>
      <w:r w:rsidR="007E4809">
        <w:rPr>
          <w:rFonts w:ascii="Verdana" w:hAnsi="Verdana" w:cs="Arial"/>
        </w:rPr>
        <w:t xml:space="preserve">in house </w:t>
      </w:r>
      <w:r w:rsidRPr="00EE1411">
        <w:rPr>
          <w:rFonts w:ascii="Verdana" w:hAnsi="Verdana" w:cs="Arial"/>
        </w:rPr>
        <w:t>system</w:t>
      </w:r>
      <w:r w:rsidR="00550005">
        <w:rPr>
          <w:rFonts w:ascii="Verdana" w:hAnsi="Verdana" w:cs="Arial"/>
        </w:rPr>
        <w:t>s</w:t>
      </w:r>
      <w:r w:rsidR="007E4809">
        <w:rPr>
          <w:rFonts w:ascii="Verdana" w:hAnsi="Verdana" w:cs="Arial"/>
        </w:rPr>
        <w:t>, such as Signal</w:t>
      </w:r>
      <w:r w:rsidRPr="00EE1411">
        <w:rPr>
          <w:rFonts w:ascii="Verdana" w:hAnsi="Verdana" w:cs="Arial"/>
        </w:rPr>
        <w:t xml:space="preserve"> are developed collaboratively with end-users, including clinicians and non-clinical staff, leading to greater buy-in, effectiveness, and digital inclusion.</w:t>
      </w:r>
    </w:p>
    <w:p w:rsidRPr="002628CE" w:rsidR="002628CE" w:rsidP="002628CE" w:rsidRDefault="002628CE" w14:paraId="1F0DA6B8" w14:textId="77777777">
      <w:pPr>
        <w:spacing w:after="0" w:line="240" w:lineRule="auto"/>
        <w:rPr>
          <w:rFonts w:ascii="Verdana" w:hAnsi="Verdana" w:cs="Arial"/>
        </w:rPr>
      </w:pPr>
    </w:p>
    <w:p w:rsidR="00EE1411" w:rsidP="00EE1411" w:rsidRDefault="00EE1411" w14:paraId="38806B3A" w14:textId="26D0F264">
      <w:pPr>
        <w:pStyle w:val="ListParagraph"/>
        <w:numPr>
          <w:ilvl w:val="0"/>
          <w:numId w:val="6"/>
        </w:numPr>
        <w:spacing w:after="0" w:line="240" w:lineRule="auto"/>
        <w:rPr>
          <w:rFonts w:ascii="Verdana" w:hAnsi="Verdana" w:cs="Arial"/>
        </w:rPr>
      </w:pPr>
      <w:r w:rsidRPr="007E4809">
        <w:rPr>
          <w:rFonts w:ascii="Verdana" w:hAnsi="Verdana" w:cs="Arial"/>
          <w:b/>
          <w:bCs/>
        </w:rPr>
        <w:t>Project Implementation Support</w:t>
      </w:r>
      <w:r w:rsidRPr="00EE1411">
        <w:rPr>
          <w:rFonts w:ascii="Verdana" w:hAnsi="Verdana" w:cs="Arial"/>
        </w:rPr>
        <w:t xml:space="preserve">: </w:t>
      </w:r>
      <w:r w:rsidR="00D363BA">
        <w:rPr>
          <w:rFonts w:ascii="Verdana" w:hAnsi="Verdana" w:cs="Arial"/>
        </w:rPr>
        <w:t xml:space="preserve">Digital services </w:t>
      </w:r>
      <w:r w:rsidRPr="00BA42F1" w:rsidR="00BA42F1">
        <w:rPr>
          <w:rFonts w:ascii="Verdana" w:hAnsi="Verdana" w:cs="Arial"/>
        </w:rPr>
        <w:t xml:space="preserve">provide end-to-end support for users during system implementation, including tailored </w:t>
      </w:r>
      <w:r w:rsidRPr="00BA42F1" w:rsidR="00BA42F1">
        <w:rPr>
          <w:rFonts w:ascii="Verdana" w:hAnsi="Verdana" w:cs="Arial"/>
        </w:rPr>
        <w:lastRenderedPageBreak/>
        <w:t>training sessions, configuration sign-off</w:t>
      </w:r>
      <w:r w:rsidR="00D363BA">
        <w:rPr>
          <w:rFonts w:ascii="Verdana" w:hAnsi="Verdana" w:cs="Arial"/>
        </w:rPr>
        <w:t xml:space="preserve"> by users</w:t>
      </w:r>
      <w:r w:rsidRPr="00BA42F1" w:rsidR="00BA42F1">
        <w:rPr>
          <w:rFonts w:ascii="Verdana" w:hAnsi="Verdana" w:cs="Arial"/>
        </w:rPr>
        <w:t xml:space="preserve"> to ensure readiness, and hands-on assistance during Go Live through dedicated floor walkers and real-time troubleshooting—ensuring a smooth transition and confident system adoption.</w:t>
      </w:r>
    </w:p>
    <w:p w:rsidRPr="002628CE" w:rsidR="002628CE" w:rsidP="002628CE" w:rsidRDefault="002628CE" w14:paraId="2F7E820A" w14:textId="77777777">
      <w:pPr>
        <w:spacing w:after="0" w:line="240" w:lineRule="auto"/>
        <w:rPr>
          <w:rFonts w:ascii="Verdana" w:hAnsi="Verdana" w:cs="Arial"/>
        </w:rPr>
      </w:pPr>
    </w:p>
    <w:p w:rsidR="000A59A2" w:rsidP="00EE1411" w:rsidRDefault="000056DE" w14:paraId="34D93179" w14:textId="77777777">
      <w:pPr>
        <w:pStyle w:val="ListParagraph"/>
        <w:numPr>
          <w:ilvl w:val="0"/>
          <w:numId w:val="6"/>
        </w:numPr>
        <w:spacing w:after="0" w:line="240" w:lineRule="auto"/>
        <w:rPr>
          <w:rFonts w:ascii="Verdana" w:hAnsi="Verdana" w:cs="Arial"/>
        </w:rPr>
      </w:pPr>
      <w:r>
        <w:rPr>
          <w:rFonts w:ascii="Verdana" w:hAnsi="Verdana" w:cs="Arial"/>
          <w:b/>
          <w:bCs/>
        </w:rPr>
        <w:t>Data Literacy</w:t>
      </w:r>
      <w:r w:rsidR="00B81338">
        <w:rPr>
          <w:rFonts w:ascii="Verdana" w:hAnsi="Verdana" w:cs="Arial"/>
          <w:b/>
          <w:bCs/>
        </w:rPr>
        <w:t xml:space="preserve"> Programme</w:t>
      </w:r>
      <w:r w:rsidRPr="000056DE">
        <w:rPr>
          <w:rFonts w:ascii="Verdana" w:hAnsi="Verdana" w:cs="Arial"/>
        </w:rPr>
        <w:t>:</w:t>
      </w:r>
      <w:r w:rsidR="00B81338">
        <w:rPr>
          <w:rFonts w:ascii="Verdana" w:hAnsi="Verdana" w:cs="Arial"/>
        </w:rPr>
        <w:t xml:space="preserve"> </w:t>
      </w:r>
      <w:r>
        <w:rPr>
          <w:rFonts w:ascii="Verdana" w:hAnsi="Verdana" w:cs="Arial"/>
        </w:rPr>
        <w:t xml:space="preserve"> </w:t>
      </w:r>
      <w:r w:rsidR="003436FF">
        <w:rPr>
          <w:rFonts w:ascii="Verdana" w:hAnsi="Verdana" w:cs="Arial"/>
        </w:rPr>
        <w:t>A key part of the Digital Services’ Business Intelligence</w:t>
      </w:r>
      <w:r w:rsidR="00771D75">
        <w:rPr>
          <w:rFonts w:ascii="Verdana" w:hAnsi="Verdana" w:cs="Arial"/>
        </w:rPr>
        <w:t xml:space="preserve"> Strategic Plan, t</w:t>
      </w:r>
      <w:r w:rsidRPr="00B81338" w:rsidR="00B81338">
        <w:rPr>
          <w:rFonts w:ascii="Verdana" w:hAnsi="Verdana" w:cs="Arial"/>
        </w:rPr>
        <w:t xml:space="preserve">he Data Literacy Programme plays a pivotal role in equipping Swansea Bay UHB staff with the skills and confidence to engage with data meaningfully in their roles. Aimed at clinicians, managers, and operational teams, the programme includes tailored workshops and structured training sessions delivered by Business Intelligence Partners and external providers such as Inspire Training. Over 129 managers and clinicians have participated in early training initiatives, while more than 90 staff across 16 Primary Care Therapy Services have attended focused workshops on tools like Power BI. </w:t>
      </w:r>
    </w:p>
    <w:p w:rsidRPr="000A59A2" w:rsidR="000A59A2" w:rsidP="000A59A2" w:rsidRDefault="000A59A2" w14:paraId="0B4BD1A4" w14:textId="77777777">
      <w:pPr>
        <w:pStyle w:val="ListParagraph"/>
        <w:rPr>
          <w:rFonts w:ascii="Verdana" w:hAnsi="Verdana" w:cs="Arial"/>
        </w:rPr>
      </w:pPr>
    </w:p>
    <w:p w:rsidR="00B024C8" w:rsidP="000A59A2" w:rsidRDefault="00B81338" w14:paraId="468A9DDF" w14:textId="51C95BF2">
      <w:pPr>
        <w:pStyle w:val="ListParagraph"/>
        <w:spacing w:after="0" w:line="240" w:lineRule="auto"/>
        <w:rPr>
          <w:rFonts w:ascii="Verdana" w:hAnsi="Verdana" w:cs="Arial"/>
        </w:rPr>
      </w:pPr>
      <w:r w:rsidRPr="00B81338">
        <w:rPr>
          <w:rFonts w:ascii="Verdana" w:hAnsi="Verdana" w:cs="Arial"/>
        </w:rPr>
        <w:t>The programme covers essential topics such as digital responsibility, productivity, information literacy, collaboration, and creativity—skills that are increasingly vital in a modern healthcare setting. Participants report improved confidence in using data to support decision-making, enhanced collaboration across departments, and greater alignment with strategic goals</w:t>
      </w:r>
      <w:r w:rsidR="0093334B">
        <w:rPr>
          <w:rFonts w:ascii="Verdana" w:hAnsi="Verdana" w:cs="Arial"/>
        </w:rPr>
        <w:t>.</w:t>
      </w:r>
      <w:r w:rsidRPr="00B81338">
        <w:rPr>
          <w:rFonts w:ascii="Verdana" w:hAnsi="Verdana" w:cs="Arial"/>
        </w:rPr>
        <w:t xml:space="preserve"> </w:t>
      </w:r>
    </w:p>
    <w:p w:rsidR="004A0F9A" w:rsidP="000A59A2" w:rsidRDefault="004A0F9A" w14:paraId="28B0BE7B" w14:textId="77777777">
      <w:pPr>
        <w:pStyle w:val="ListParagraph"/>
        <w:spacing w:after="0" w:line="240" w:lineRule="auto"/>
        <w:rPr>
          <w:rFonts w:ascii="Verdana" w:hAnsi="Verdana" w:cs="Arial"/>
        </w:rPr>
      </w:pPr>
    </w:p>
    <w:p w:rsidR="00653AEC" w:rsidP="00EE1411" w:rsidRDefault="00EE1411" w14:paraId="6D290420" w14:textId="0919A94C">
      <w:pPr>
        <w:pStyle w:val="ListParagraph"/>
        <w:numPr>
          <w:ilvl w:val="0"/>
          <w:numId w:val="6"/>
        </w:numPr>
        <w:spacing w:after="0" w:line="240" w:lineRule="auto"/>
        <w:rPr>
          <w:rFonts w:ascii="Verdana" w:hAnsi="Verdana" w:cs="Arial"/>
        </w:rPr>
      </w:pPr>
      <w:r w:rsidRPr="00B024C8">
        <w:rPr>
          <w:rFonts w:ascii="Verdana" w:hAnsi="Verdana" w:cs="Arial"/>
          <w:b/>
          <w:bCs/>
        </w:rPr>
        <w:t>HEIW National Digital Readiness Self-Assessment:</w:t>
      </w:r>
      <w:r w:rsidRPr="00EE1411">
        <w:rPr>
          <w:rFonts w:ascii="Verdana" w:hAnsi="Verdana" w:cs="Arial"/>
        </w:rPr>
        <w:t xml:space="preserve"> We are actively participating in this initiative, benchmarking our workforce’s digital skills and identifying priority areas for development.</w:t>
      </w:r>
    </w:p>
    <w:p w:rsidR="004A0F9A" w:rsidP="004A0F9A" w:rsidRDefault="004A0F9A" w14:paraId="4F804B21" w14:textId="77777777">
      <w:pPr>
        <w:pStyle w:val="ListParagraph"/>
        <w:spacing w:after="0" w:line="240" w:lineRule="auto"/>
        <w:rPr>
          <w:rFonts w:ascii="Verdana" w:hAnsi="Verdana" w:cs="Arial"/>
        </w:rPr>
      </w:pPr>
    </w:p>
    <w:p w:rsidRPr="00147E40" w:rsidR="00653AEC" w:rsidRDefault="00D904D1" w14:paraId="6D290421" w14:textId="76F74C1C">
      <w:pPr>
        <w:pStyle w:val="ListParagraph"/>
        <w:numPr>
          <w:ilvl w:val="0"/>
          <w:numId w:val="6"/>
        </w:numPr>
        <w:spacing w:after="0" w:line="240" w:lineRule="auto"/>
        <w:rPr>
          <w:rFonts w:ascii="Verdana" w:hAnsi="Verdana" w:cs="Arial"/>
          <w:b/>
        </w:rPr>
      </w:pPr>
      <w:r w:rsidRPr="006A5E22">
        <w:rPr>
          <w:rFonts w:ascii="Verdana" w:hAnsi="Verdana" w:cs="Arial"/>
          <w:b/>
          <w:bCs/>
        </w:rPr>
        <w:t>Junior Doctor Induction</w:t>
      </w:r>
      <w:r w:rsidRPr="006A5E22" w:rsidR="003C7D8D">
        <w:rPr>
          <w:rFonts w:ascii="Verdana" w:hAnsi="Verdana" w:cs="Arial"/>
          <w:b/>
          <w:bCs/>
        </w:rPr>
        <w:t>s</w:t>
      </w:r>
      <w:r w:rsidRPr="006A5E22">
        <w:rPr>
          <w:rFonts w:ascii="Verdana" w:hAnsi="Verdana" w:cs="Arial"/>
          <w:b/>
          <w:bCs/>
        </w:rPr>
        <w:t>:</w:t>
      </w:r>
      <w:r w:rsidRPr="006A5E22">
        <w:rPr>
          <w:rFonts w:ascii="Verdana" w:hAnsi="Verdana" w:cs="Arial"/>
        </w:rPr>
        <w:t xml:space="preserve"> </w:t>
      </w:r>
      <w:r w:rsidRPr="006A5E22" w:rsidR="00F34B27">
        <w:rPr>
          <w:rFonts w:ascii="Verdana" w:hAnsi="Verdana" w:cs="Arial"/>
        </w:rPr>
        <w:t xml:space="preserve">Digital Services plays a vital role in supporting the induction of junior doctors at Swansea Bay UHB, ensuring they are equipped with the digital tools and system access required to deliver safe, effective care from day one. The induction programme is aimed at newly appointed resident doctors and includes structured onboarding to key clinical systems such as the Welsh Clinical Portal (WCP), which provides access to GP records, medical documents, test results, radiology images, and electronic prescribing. Training is delivered through a combination of e-learning modules, user guides, and live support, with access granted only upon completion of mandatory training. </w:t>
      </w:r>
    </w:p>
    <w:p w:rsidRPr="00147E40" w:rsidR="00147E40" w:rsidP="00147E40" w:rsidRDefault="00147E40" w14:paraId="289DAAF6" w14:textId="77777777">
      <w:pPr>
        <w:spacing w:after="0" w:line="240" w:lineRule="auto"/>
        <w:rPr>
          <w:rFonts w:ascii="Verdana" w:hAnsi="Verdana" w:cs="Arial"/>
          <w:b/>
        </w:rPr>
      </w:pPr>
    </w:p>
    <w:p w:rsidR="006A5E22" w:rsidRDefault="004D38E0" w14:paraId="0D1BC03E" w14:textId="5F85759D">
      <w:pPr>
        <w:pStyle w:val="ListParagraph"/>
        <w:numPr>
          <w:ilvl w:val="0"/>
          <w:numId w:val="6"/>
        </w:numPr>
        <w:spacing w:after="0" w:line="240" w:lineRule="auto"/>
        <w:rPr>
          <w:rFonts w:ascii="Verdana" w:hAnsi="Verdana" w:cs="Arial"/>
          <w:b/>
        </w:rPr>
      </w:pPr>
      <w:r>
        <w:rPr>
          <w:rFonts w:ascii="Verdana" w:hAnsi="Verdana" w:cs="Arial"/>
          <w:b/>
          <w:bCs/>
        </w:rPr>
        <w:t>Clinical Reference Group</w:t>
      </w:r>
      <w:r w:rsidR="00D361E4">
        <w:rPr>
          <w:rFonts w:ascii="Verdana" w:hAnsi="Verdana" w:cs="Arial"/>
          <w:b/>
          <w:bCs/>
        </w:rPr>
        <w:t>:</w:t>
      </w:r>
      <w:r w:rsidR="00D361E4">
        <w:rPr>
          <w:rFonts w:ascii="Verdana" w:hAnsi="Verdana" w:cs="Arial"/>
          <w:b/>
        </w:rPr>
        <w:t xml:space="preserve"> </w:t>
      </w:r>
      <w:r w:rsidRPr="00395C40" w:rsidR="00AA5538">
        <w:rPr>
          <w:rFonts w:ascii="Verdana" w:hAnsi="Verdana" w:cs="Arial"/>
          <w:bCs/>
        </w:rPr>
        <w:t>acts as a clinical validation and engagement body for digital transformation. It ensures that digital initiatives are not only clinically safe and effective but also understood, accepted, and adopted by the clinical workforce</w:t>
      </w:r>
      <w:r w:rsidRPr="00395C40" w:rsidR="00566CC0">
        <w:rPr>
          <w:rFonts w:ascii="Verdana" w:hAnsi="Verdana" w:cs="Arial"/>
          <w:bCs/>
        </w:rPr>
        <w:t>.</w:t>
      </w:r>
      <w:r w:rsidR="00566CC0">
        <w:rPr>
          <w:rFonts w:ascii="Verdana" w:hAnsi="Verdana" w:cs="Arial"/>
          <w:b/>
        </w:rPr>
        <w:t xml:space="preserve">  </w:t>
      </w:r>
    </w:p>
    <w:p w:rsidRPr="00147E40" w:rsidR="00147E40" w:rsidP="00147E40" w:rsidRDefault="00147E40" w14:paraId="6A798F11" w14:textId="77777777">
      <w:pPr>
        <w:spacing w:after="0" w:line="240" w:lineRule="auto"/>
        <w:rPr>
          <w:rFonts w:ascii="Verdana" w:hAnsi="Verdana" w:cs="Arial"/>
          <w:b/>
        </w:rPr>
      </w:pPr>
    </w:p>
    <w:p w:rsidR="00C61936" w:rsidP="00EA30AD" w:rsidRDefault="00C61936" w14:paraId="47192D5A" w14:textId="31B7A7A4">
      <w:pPr>
        <w:pStyle w:val="ListParagraph"/>
        <w:numPr>
          <w:ilvl w:val="0"/>
          <w:numId w:val="6"/>
        </w:numPr>
        <w:spacing w:after="0" w:line="240" w:lineRule="auto"/>
        <w:rPr>
          <w:rFonts w:ascii="Verdana" w:hAnsi="Verdana" w:cs="Arial"/>
          <w:bCs/>
        </w:rPr>
      </w:pPr>
      <w:r>
        <w:rPr>
          <w:rFonts w:ascii="Verdana" w:hAnsi="Verdana" w:cs="Arial"/>
          <w:b/>
        </w:rPr>
        <w:t xml:space="preserve">Digital Clinical Leadership: </w:t>
      </w:r>
      <w:r w:rsidRPr="00EA30AD" w:rsidR="00C76EB0">
        <w:rPr>
          <w:rFonts w:ascii="Verdana" w:hAnsi="Verdana" w:cs="Arial"/>
          <w:bCs/>
        </w:rPr>
        <w:t>The Digital Clinical Leaders at Swansea Bay UHB—comprising the C</w:t>
      </w:r>
      <w:r w:rsidR="00EA30AD">
        <w:rPr>
          <w:rFonts w:ascii="Verdana" w:hAnsi="Verdana" w:cs="Arial"/>
          <w:bCs/>
        </w:rPr>
        <w:t xml:space="preserve">hief </w:t>
      </w:r>
      <w:r w:rsidRPr="00EA30AD" w:rsidR="00C76EB0">
        <w:rPr>
          <w:rFonts w:ascii="Verdana" w:hAnsi="Verdana" w:cs="Arial"/>
          <w:bCs/>
        </w:rPr>
        <w:t>M</w:t>
      </w:r>
      <w:r w:rsidR="00EA30AD">
        <w:rPr>
          <w:rFonts w:ascii="Verdana" w:hAnsi="Verdana" w:cs="Arial"/>
          <w:bCs/>
        </w:rPr>
        <w:t xml:space="preserve">edical </w:t>
      </w:r>
      <w:r w:rsidRPr="00EA30AD" w:rsidR="00C76EB0">
        <w:rPr>
          <w:rFonts w:ascii="Verdana" w:hAnsi="Verdana" w:cs="Arial"/>
          <w:bCs/>
        </w:rPr>
        <w:t>I</w:t>
      </w:r>
      <w:r w:rsidR="00EA30AD">
        <w:rPr>
          <w:rFonts w:ascii="Verdana" w:hAnsi="Verdana" w:cs="Arial"/>
          <w:bCs/>
        </w:rPr>
        <w:t xml:space="preserve">nformation </w:t>
      </w:r>
      <w:r w:rsidRPr="00EA30AD" w:rsidR="00C76EB0">
        <w:rPr>
          <w:rFonts w:ascii="Verdana" w:hAnsi="Verdana" w:cs="Arial"/>
          <w:bCs/>
        </w:rPr>
        <w:t>O</w:t>
      </w:r>
      <w:r w:rsidR="00EA30AD">
        <w:rPr>
          <w:rFonts w:ascii="Verdana" w:hAnsi="Verdana" w:cs="Arial"/>
          <w:bCs/>
        </w:rPr>
        <w:t>fficer (CMIO)</w:t>
      </w:r>
      <w:r w:rsidRPr="00EA30AD" w:rsidR="00C76EB0">
        <w:rPr>
          <w:rFonts w:ascii="Verdana" w:hAnsi="Verdana" w:cs="Arial"/>
          <w:bCs/>
        </w:rPr>
        <w:t>, C</w:t>
      </w:r>
      <w:r w:rsidR="00EA30AD">
        <w:rPr>
          <w:rFonts w:ascii="Verdana" w:hAnsi="Verdana" w:cs="Arial"/>
          <w:bCs/>
        </w:rPr>
        <w:t xml:space="preserve">hief </w:t>
      </w:r>
      <w:r w:rsidRPr="00EA30AD" w:rsidR="00C76EB0">
        <w:rPr>
          <w:rFonts w:ascii="Verdana" w:hAnsi="Verdana" w:cs="Arial"/>
          <w:bCs/>
        </w:rPr>
        <w:t>N</w:t>
      </w:r>
      <w:r w:rsidR="00EA30AD">
        <w:rPr>
          <w:rFonts w:ascii="Verdana" w:hAnsi="Verdana" w:cs="Arial"/>
          <w:bCs/>
        </w:rPr>
        <w:t xml:space="preserve">ursing </w:t>
      </w:r>
      <w:r w:rsidRPr="00EA30AD" w:rsidR="00C76EB0">
        <w:rPr>
          <w:rFonts w:ascii="Verdana" w:hAnsi="Verdana" w:cs="Arial"/>
          <w:bCs/>
        </w:rPr>
        <w:t>I</w:t>
      </w:r>
      <w:r w:rsidR="00EA30AD">
        <w:rPr>
          <w:rFonts w:ascii="Verdana" w:hAnsi="Verdana" w:cs="Arial"/>
          <w:bCs/>
        </w:rPr>
        <w:t xml:space="preserve">nformation </w:t>
      </w:r>
      <w:r w:rsidRPr="00EA30AD" w:rsidR="00C76EB0">
        <w:rPr>
          <w:rFonts w:ascii="Verdana" w:hAnsi="Verdana" w:cs="Arial"/>
          <w:bCs/>
        </w:rPr>
        <w:t>O</w:t>
      </w:r>
      <w:r w:rsidR="00EA30AD">
        <w:rPr>
          <w:rFonts w:ascii="Verdana" w:hAnsi="Verdana" w:cs="Arial"/>
          <w:bCs/>
        </w:rPr>
        <w:t>fficer (CNIO)</w:t>
      </w:r>
      <w:r w:rsidRPr="00EA30AD" w:rsidR="00C76EB0">
        <w:rPr>
          <w:rFonts w:ascii="Verdana" w:hAnsi="Verdana" w:cs="Arial"/>
          <w:bCs/>
        </w:rPr>
        <w:t>, and C</w:t>
      </w:r>
      <w:r w:rsidR="00CA24B1">
        <w:rPr>
          <w:rFonts w:ascii="Verdana" w:hAnsi="Verdana" w:cs="Arial"/>
          <w:bCs/>
        </w:rPr>
        <w:t xml:space="preserve">hief </w:t>
      </w:r>
      <w:r w:rsidRPr="00EA30AD" w:rsidR="00C76EB0">
        <w:rPr>
          <w:rFonts w:ascii="Verdana" w:hAnsi="Verdana" w:cs="Arial"/>
          <w:bCs/>
        </w:rPr>
        <w:t>A</w:t>
      </w:r>
      <w:r w:rsidR="00CA24B1">
        <w:rPr>
          <w:rFonts w:ascii="Verdana" w:hAnsi="Verdana" w:cs="Arial"/>
          <w:bCs/>
        </w:rPr>
        <w:t xml:space="preserve">llied </w:t>
      </w:r>
      <w:r w:rsidRPr="00EA30AD" w:rsidR="00C76EB0">
        <w:rPr>
          <w:rFonts w:ascii="Verdana" w:hAnsi="Verdana" w:cs="Arial"/>
          <w:bCs/>
        </w:rPr>
        <w:t>H</w:t>
      </w:r>
      <w:r w:rsidR="00CA24B1">
        <w:rPr>
          <w:rFonts w:ascii="Verdana" w:hAnsi="Verdana" w:cs="Arial"/>
          <w:bCs/>
        </w:rPr>
        <w:t xml:space="preserve">ealth </w:t>
      </w:r>
      <w:r w:rsidRPr="00EA30AD" w:rsidR="00C76EB0">
        <w:rPr>
          <w:rFonts w:ascii="Verdana" w:hAnsi="Verdana" w:cs="Arial"/>
          <w:bCs/>
        </w:rPr>
        <w:t>P</w:t>
      </w:r>
      <w:r w:rsidR="00CA24B1">
        <w:rPr>
          <w:rFonts w:ascii="Verdana" w:hAnsi="Verdana" w:cs="Arial"/>
          <w:bCs/>
        </w:rPr>
        <w:t xml:space="preserve">rofessional </w:t>
      </w:r>
      <w:r w:rsidRPr="00EA30AD" w:rsidR="00C76EB0">
        <w:rPr>
          <w:rFonts w:ascii="Verdana" w:hAnsi="Verdana" w:cs="Arial"/>
          <w:bCs/>
        </w:rPr>
        <w:t>I</w:t>
      </w:r>
      <w:r w:rsidR="00CA24B1">
        <w:rPr>
          <w:rFonts w:ascii="Verdana" w:hAnsi="Verdana" w:cs="Arial"/>
          <w:bCs/>
        </w:rPr>
        <w:t xml:space="preserve">nformation </w:t>
      </w:r>
      <w:r w:rsidRPr="00EA30AD" w:rsidR="00C76EB0">
        <w:rPr>
          <w:rFonts w:ascii="Verdana" w:hAnsi="Verdana" w:cs="Arial"/>
          <w:bCs/>
        </w:rPr>
        <w:t>O</w:t>
      </w:r>
      <w:r w:rsidR="00CA24B1">
        <w:rPr>
          <w:rFonts w:ascii="Verdana" w:hAnsi="Verdana" w:cs="Arial"/>
          <w:bCs/>
        </w:rPr>
        <w:t>fficer (CAHPIO)</w:t>
      </w:r>
      <w:r w:rsidRPr="00EA30AD" w:rsidR="00C76EB0">
        <w:rPr>
          <w:rFonts w:ascii="Verdana" w:hAnsi="Verdana" w:cs="Arial"/>
          <w:bCs/>
        </w:rPr>
        <w:t>play a strategic and operational role in ensuring that digital transformation is clinically safe, inclusive, and aligned with frontline needs.</w:t>
      </w:r>
      <w:r w:rsidR="002A6E3F">
        <w:rPr>
          <w:rFonts w:ascii="Verdana" w:hAnsi="Verdana" w:cs="Arial"/>
          <w:bCs/>
        </w:rPr>
        <w:t xml:space="preserve"> </w:t>
      </w:r>
      <w:r w:rsidRPr="002844BD" w:rsidR="002844BD">
        <w:rPr>
          <w:rFonts w:ascii="Verdana" w:hAnsi="Verdana" w:cs="Arial"/>
          <w:bCs/>
        </w:rPr>
        <w:t>These roles</w:t>
      </w:r>
      <w:r w:rsidR="00D706A0">
        <w:rPr>
          <w:rFonts w:ascii="Verdana" w:hAnsi="Verdana" w:cs="Arial"/>
          <w:bCs/>
        </w:rPr>
        <w:t xml:space="preserve"> </w:t>
      </w:r>
      <w:r w:rsidRPr="00EE1E69" w:rsidR="00EE1E69">
        <w:rPr>
          <w:rFonts w:ascii="Verdana" w:hAnsi="Verdana" w:cs="Arial"/>
          <w:bCs/>
        </w:rPr>
        <w:t>serve as a bridge between clinical services and digital teams</w:t>
      </w:r>
      <w:r w:rsidR="00D706A0">
        <w:rPr>
          <w:rFonts w:ascii="Verdana" w:hAnsi="Verdana" w:cs="Arial"/>
          <w:bCs/>
        </w:rPr>
        <w:t xml:space="preserve"> </w:t>
      </w:r>
      <w:r w:rsidR="00D5179C">
        <w:rPr>
          <w:rFonts w:ascii="Verdana" w:hAnsi="Verdana" w:cs="Arial"/>
          <w:bCs/>
        </w:rPr>
        <w:t xml:space="preserve">and have been instrumental in </w:t>
      </w:r>
      <w:r w:rsidRPr="00D5179C" w:rsidR="00D5179C">
        <w:rPr>
          <w:rFonts w:ascii="Verdana" w:hAnsi="Verdana" w:cs="Arial"/>
          <w:bCs/>
        </w:rPr>
        <w:t>initiatives such as the rollout of the Welsh Nursing Care Record</w:t>
      </w:r>
      <w:r w:rsidR="001D759B">
        <w:rPr>
          <w:rFonts w:ascii="Verdana" w:hAnsi="Verdana" w:cs="Arial"/>
          <w:bCs/>
        </w:rPr>
        <w:t xml:space="preserve"> (WNCR)</w:t>
      </w:r>
      <w:r w:rsidRPr="00D5179C" w:rsidR="00D5179C">
        <w:rPr>
          <w:rFonts w:ascii="Verdana" w:hAnsi="Verdana" w:cs="Arial"/>
          <w:bCs/>
        </w:rPr>
        <w:t>, the implementation of EPMA (Electronic Prescribing and Medicines Administration), and the development of the Swansea Bay Patient Portal.</w:t>
      </w:r>
      <w:r w:rsidR="00D5179C">
        <w:rPr>
          <w:rFonts w:ascii="Verdana" w:hAnsi="Verdana" w:cs="Arial"/>
          <w:bCs/>
        </w:rPr>
        <w:t xml:space="preserve"> </w:t>
      </w:r>
      <w:r w:rsidR="00F20743">
        <w:rPr>
          <w:rFonts w:ascii="Verdana" w:hAnsi="Verdana" w:cs="Arial"/>
          <w:bCs/>
        </w:rPr>
        <w:t xml:space="preserve">They </w:t>
      </w:r>
      <w:r w:rsidR="00050C38">
        <w:rPr>
          <w:rFonts w:ascii="Verdana" w:hAnsi="Verdana" w:cs="Arial"/>
          <w:bCs/>
        </w:rPr>
        <w:t xml:space="preserve">each </w:t>
      </w:r>
      <w:r w:rsidR="00F20743">
        <w:rPr>
          <w:rFonts w:ascii="Verdana" w:hAnsi="Verdana" w:cs="Arial"/>
          <w:bCs/>
        </w:rPr>
        <w:t xml:space="preserve">work closely with </w:t>
      </w:r>
      <w:r w:rsidR="00050C38">
        <w:rPr>
          <w:rFonts w:ascii="Verdana" w:hAnsi="Verdana" w:cs="Arial"/>
          <w:bCs/>
        </w:rPr>
        <w:t>the staff in the</w:t>
      </w:r>
      <w:r w:rsidR="001D759B">
        <w:rPr>
          <w:rFonts w:ascii="Verdana" w:hAnsi="Verdana" w:cs="Arial"/>
          <w:bCs/>
        </w:rPr>
        <w:t xml:space="preserve">ir staffing groups to ensure that digital solutions, such as WNCR are being </w:t>
      </w:r>
      <w:r w:rsidR="00C362D7">
        <w:rPr>
          <w:rFonts w:ascii="Verdana" w:hAnsi="Verdana" w:cs="Arial"/>
          <w:bCs/>
        </w:rPr>
        <w:t>utilised</w:t>
      </w:r>
      <w:r w:rsidR="001D759B">
        <w:rPr>
          <w:rFonts w:ascii="Verdana" w:hAnsi="Verdana" w:cs="Arial"/>
          <w:bCs/>
        </w:rPr>
        <w:t xml:space="preserve"> effectively and </w:t>
      </w:r>
      <w:r w:rsidR="00B7044F">
        <w:rPr>
          <w:rFonts w:ascii="Verdana" w:hAnsi="Verdana" w:cs="Arial"/>
          <w:bCs/>
        </w:rPr>
        <w:t xml:space="preserve">that their needs are being met. This is achieved through the establishment </w:t>
      </w:r>
      <w:r w:rsidR="000047FA">
        <w:rPr>
          <w:rFonts w:ascii="Verdana" w:hAnsi="Verdana" w:cs="Arial"/>
          <w:bCs/>
        </w:rPr>
        <w:t>and monitoring of usage data and Clinically Lead User Groups</w:t>
      </w:r>
      <w:r w:rsidRPr="00EE1E69" w:rsidR="00EE1E69">
        <w:rPr>
          <w:rFonts w:ascii="Verdana" w:hAnsi="Verdana" w:cs="Arial"/>
          <w:bCs/>
        </w:rPr>
        <w:t>.</w:t>
      </w:r>
    </w:p>
    <w:p w:rsidRPr="003569A3" w:rsidR="003569A3" w:rsidP="003569A3" w:rsidRDefault="003569A3" w14:paraId="37DFAF25" w14:textId="77777777">
      <w:pPr>
        <w:spacing w:after="0" w:line="240" w:lineRule="auto"/>
        <w:rPr>
          <w:rFonts w:ascii="Verdana" w:hAnsi="Verdana" w:cs="Arial"/>
          <w:bCs/>
        </w:rPr>
      </w:pPr>
    </w:p>
    <w:p w:rsidR="00AC01DA" w:rsidRDefault="00D361E4" w14:paraId="74153FE3" w14:textId="162B4FE5">
      <w:pPr>
        <w:pStyle w:val="ListParagraph"/>
        <w:numPr>
          <w:ilvl w:val="0"/>
          <w:numId w:val="6"/>
        </w:numPr>
        <w:spacing w:after="0" w:line="240" w:lineRule="auto"/>
        <w:rPr>
          <w:rFonts w:ascii="Verdana" w:hAnsi="Verdana" w:cs="Arial"/>
          <w:b/>
        </w:rPr>
      </w:pPr>
      <w:r>
        <w:rPr>
          <w:rFonts w:ascii="Verdana" w:hAnsi="Verdana" w:cs="Arial"/>
          <w:b/>
        </w:rPr>
        <w:lastRenderedPageBreak/>
        <w:t>Digital Services Training Team</w:t>
      </w:r>
      <w:r w:rsidR="002E52BB">
        <w:rPr>
          <w:rFonts w:ascii="Verdana" w:hAnsi="Verdana" w:cs="Arial"/>
          <w:b/>
        </w:rPr>
        <w:t xml:space="preserve"> and product specialists</w:t>
      </w:r>
      <w:r>
        <w:rPr>
          <w:rFonts w:ascii="Verdana" w:hAnsi="Verdana" w:cs="Arial"/>
          <w:b/>
        </w:rPr>
        <w:t>:</w:t>
      </w:r>
      <w:r w:rsidR="002E52BB">
        <w:rPr>
          <w:rFonts w:ascii="Verdana" w:hAnsi="Verdana" w:cs="Arial"/>
          <w:b/>
        </w:rPr>
        <w:t xml:space="preserve"> </w:t>
      </w:r>
      <w:r w:rsidR="00D718BE">
        <w:rPr>
          <w:rFonts w:ascii="Verdana" w:hAnsi="Verdana" w:cs="Arial"/>
          <w:bCs/>
        </w:rPr>
        <w:t xml:space="preserve">these small teams play </w:t>
      </w:r>
      <w:r w:rsidRPr="000124A9" w:rsidR="000124A9">
        <w:rPr>
          <w:rFonts w:ascii="Verdana" w:hAnsi="Verdana" w:cs="Arial"/>
          <w:bCs/>
        </w:rPr>
        <w:t>a critical role in ensuring staff across Swansea Bay UHB are equipped to use digital systems confidently and effectively. Aimed at all staff groups—including clinical, administrative, and operational teams—the team delivers structured training programmes for core systems such as Welsh Clinical Portal (WCP), HEPMA, SIGNAL</w:t>
      </w:r>
      <w:r w:rsidR="000124A9">
        <w:rPr>
          <w:rFonts w:ascii="Verdana" w:hAnsi="Verdana" w:cs="Arial"/>
          <w:bCs/>
        </w:rPr>
        <w:t xml:space="preserve"> and WPAS</w:t>
      </w:r>
      <w:r w:rsidR="00A25387">
        <w:rPr>
          <w:rFonts w:ascii="Verdana" w:hAnsi="Verdana" w:cs="Arial"/>
          <w:bCs/>
        </w:rPr>
        <w:t xml:space="preserve">. </w:t>
      </w:r>
      <w:r w:rsidR="00F627A1">
        <w:rPr>
          <w:rFonts w:ascii="Verdana" w:hAnsi="Verdana" w:cs="Arial"/>
          <w:bCs/>
        </w:rPr>
        <w:t xml:space="preserve">Product specialist constantly </w:t>
      </w:r>
      <w:proofErr w:type="gramStart"/>
      <w:r w:rsidR="00F627A1">
        <w:rPr>
          <w:rFonts w:ascii="Verdana" w:hAnsi="Verdana" w:cs="Arial"/>
          <w:bCs/>
        </w:rPr>
        <w:t>engage</w:t>
      </w:r>
      <w:proofErr w:type="gramEnd"/>
      <w:r w:rsidR="00F627A1">
        <w:rPr>
          <w:rFonts w:ascii="Verdana" w:hAnsi="Verdana" w:cs="Arial"/>
          <w:bCs/>
        </w:rPr>
        <w:t xml:space="preserve"> with users to trouble</w:t>
      </w:r>
      <w:r w:rsidR="00D4467B">
        <w:rPr>
          <w:rFonts w:ascii="Verdana" w:hAnsi="Verdana" w:cs="Arial"/>
          <w:bCs/>
        </w:rPr>
        <w:t>shoot, identify service needs and ensure that system updates and new features are promoted and adopted</w:t>
      </w:r>
      <w:r w:rsidR="00BA6DDD">
        <w:rPr>
          <w:rFonts w:ascii="Verdana" w:hAnsi="Verdana" w:cs="Arial"/>
          <w:bCs/>
        </w:rPr>
        <w:t xml:space="preserve">. User guides and support for core systems are also available on the </w:t>
      </w:r>
      <w:hyperlink w:history="1" r:id="rId8">
        <w:r w:rsidR="00BA6DDD">
          <w:rPr>
            <w:rStyle w:val="Hyperlink"/>
            <w:rFonts w:ascii="Verdana" w:hAnsi="Verdana" w:cs="Arial"/>
            <w:b/>
          </w:rPr>
          <w:t>Digital Applications Team Hub</w:t>
        </w:r>
      </w:hyperlink>
    </w:p>
    <w:p w:rsidR="00D361E4" w:rsidP="005A643E" w:rsidRDefault="00D361E4" w14:paraId="00D08383" w14:textId="43C8E5BE">
      <w:pPr>
        <w:spacing w:after="0" w:line="240" w:lineRule="auto"/>
        <w:ind w:left="360"/>
        <w:rPr>
          <w:rFonts w:ascii="Verdana" w:hAnsi="Verdana" w:cs="Arial"/>
          <w:b/>
        </w:rPr>
      </w:pPr>
    </w:p>
    <w:p w:rsidR="003D544D" w:rsidP="000E7D7E" w:rsidRDefault="00DD3F4A" w14:paraId="04637EA2" w14:textId="77777777">
      <w:pPr>
        <w:spacing w:after="0" w:line="240" w:lineRule="auto"/>
        <w:rPr>
          <w:rFonts w:ascii="Verdana" w:hAnsi="Verdana" w:cs="Arial"/>
          <w:bCs/>
        </w:rPr>
      </w:pPr>
      <w:r w:rsidRPr="00DD3F4A">
        <w:rPr>
          <w:rFonts w:ascii="Verdana" w:hAnsi="Verdana" w:cs="Arial"/>
          <w:bCs/>
        </w:rPr>
        <w:t xml:space="preserve">Whilst </w:t>
      </w:r>
      <w:r w:rsidR="00A94902">
        <w:rPr>
          <w:rFonts w:ascii="Verdana" w:hAnsi="Verdana" w:cs="Arial"/>
          <w:bCs/>
        </w:rPr>
        <w:t xml:space="preserve">the above demonstrates that </w:t>
      </w:r>
      <w:r w:rsidRPr="00DD3F4A">
        <w:rPr>
          <w:rFonts w:ascii="Verdana" w:hAnsi="Verdana" w:cs="Arial"/>
          <w:bCs/>
        </w:rPr>
        <w:t>significant progress has already been made in developing a digitally ready workforce</w:t>
      </w:r>
      <w:r w:rsidR="003D544D">
        <w:rPr>
          <w:rFonts w:ascii="Verdana" w:hAnsi="Verdana" w:cs="Arial"/>
          <w:bCs/>
        </w:rPr>
        <w:t>,</w:t>
      </w:r>
      <w:r w:rsidR="00A94902">
        <w:rPr>
          <w:rFonts w:ascii="Verdana" w:hAnsi="Verdana" w:cs="Arial"/>
          <w:bCs/>
        </w:rPr>
        <w:t xml:space="preserve"> </w:t>
      </w:r>
      <w:r w:rsidRPr="00DD3F4A">
        <w:rPr>
          <w:rFonts w:ascii="Verdana" w:hAnsi="Verdana" w:cs="Arial"/>
          <w:bCs/>
        </w:rPr>
        <w:t>the Digital Strategy clearly recognises that there remains a substantial amount more to be done to fully realise the ambitions of a digitally enabled health</w:t>
      </w:r>
      <w:r w:rsidR="00E62D4C">
        <w:rPr>
          <w:rFonts w:ascii="Verdana" w:hAnsi="Verdana" w:cs="Arial"/>
          <w:bCs/>
        </w:rPr>
        <w:t>care</w:t>
      </w:r>
      <w:r w:rsidRPr="00DD3F4A">
        <w:rPr>
          <w:rFonts w:ascii="Verdana" w:hAnsi="Verdana" w:cs="Arial"/>
          <w:bCs/>
        </w:rPr>
        <w:t xml:space="preserve">. Much of the current activity has understandably focused on supporting the adoption of specific systems and platforms, such as WCP, EPMA, and SIGNAL, which has helped build confidence and capability in key areas. </w:t>
      </w:r>
    </w:p>
    <w:p w:rsidR="003D544D" w:rsidP="00AF73C3" w:rsidRDefault="003D544D" w14:paraId="759A76DC" w14:textId="77777777">
      <w:pPr>
        <w:spacing w:after="0" w:line="240" w:lineRule="auto"/>
        <w:ind w:left="360"/>
        <w:rPr>
          <w:rFonts w:ascii="Verdana" w:hAnsi="Verdana" w:cs="Arial"/>
          <w:bCs/>
        </w:rPr>
      </w:pPr>
    </w:p>
    <w:p w:rsidR="003D544D" w:rsidP="000E7D7E" w:rsidRDefault="00DD3F4A" w14:paraId="7DAAD274" w14:textId="77777777">
      <w:pPr>
        <w:spacing w:after="0" w:line="240" w:lineRule="auto"/>
        <w:rPr>
          <w:rFonts w:ascii="Verdana" w:hAnsi="Verdana" w:cs="Arial"/>
          <w:bCs/>
        </w:rPr>
      </w:pPr>
      <w:r w:rsidRPr="00DD3F4A">
        <w:rPr>
          <w:rFonts w:ascii="Verdana" w:hAnsi="Verdana" w:cs="Arial"/>
          <w:bCs/>
        </w:rPr>
        <w:t>However, to embed a truly digital-first culture across the organisation, further work is needed to ensure that digital thinking is integrated into everyday practice, service design, and leadership behaviours. The strategy calls for a broader cultural shift—one that empowers all staff, regardless of role or digital proficiency, to see digital as a core enabler of safe, effective, and compassionate care. This includes expanding digital literacy, strengthening workforce planning within Digital Services, and aligning digital capability development with strategic workforce goals</w:t>
      </w:r>
      <w:r w:rsidR="00E91CD3">
        <w:rPr>
          <w:rFonts w:ascii="Verdana" w:hAnsi="Verdana" w:cs="Arial"/>
          <w:bCs/>
        </w:rPr>
        <w:t>.</w:t>
      </w:r>
      <w:r w:rsidR="00A952B5">
        <w:rPr>
          <w:rFonts w:ascii="Verdana" w:hAnsi="Verdana" w:cs="Arial"/>
          <w:bCs/>
        </w:rPr>
        <w:t xml:space="preserve"> </w:t>
      </w:r>
    </w:p>
    <w:p w:rsidR="003D544D" w:rsidP="00AF73C3" w:rsidRDefault="003D544D" w14:paraId="6F7310E1" w14:textId="77777777">
      <w:pPr>
        <w:spacing w:after="0" w:line="240" w:lineRule="auto"/>
        <w:ind w:left="360"/>
        <w:rPr>
          <w:rFonts w:ascii="Verdana" w:hAnsi="Verdana" w:cs="Arial"/>
          <w:bCs/>
        </w:rPr>
      </w:pPr>
    </w:p>
    <w:p w:rsidR="00AF73C3" w:rsidP="000E7D7E" w:rsidRDefault="00A952B5" w14:paraId="058413FD" w14:textId="5E975A60">
      <w:pPr>
        <w:spacing w:after="0" w:line="240" w:lineRule="auto"/>
        <w:rPr>
          <w:rFonts w:ascii="Verdana" w:hAnsi="Verdana" w:cs="Arial"/>
          <w:bCs/>
        </w:rPr>
      </w:pPr>
      <w:r>
        <w:rPr>
          <w:rFonts w:ascii="Verdana" w:hAnsi="Verdana" w:cs="Arial"/>
          <w:bCs/>
        </w:rPr>
        <w:t xml:space="preserve">The digital strategy and the supporting </w:t>
      </w:r>
      <w:proofErr w:type="gramStart"/>
      <w:r>
        <w:rPr>
          <w:rFonts w:ascii="Verdana" w:hAnsi="Verdana" w:cs="Arial"/>
          <w:bCs/>
        </w:rPr>
        <w:t>3 year</w:t>
      </w:r>
      <w:proofErr w:type="gramEnd"/>
      <w:r>
        <w:rPr>
          <w:rFonts w:ascii="Verdana" w:hAnsi="Verdana" w:cs="Arial"/>
          <w:bCs/>
        </w:rPr>
        <w:t xml:space="preserve"> plan outline</w:t>
      </w:r>
      <w:r w:rsidR="009E487B">
        <w:rPr>
          <w:rFonts w:ascii="Verdana" w:hAnsi="Verdana" w:cs="Arial"/>
          <w:bCs/>
        </w:rPr>
        <w:t xml:space="preserve"> </w:t>
      </w:r>
      <w:proofErr w:type="gramStart"/>
      <w:r w:rsidR="009E487B">
        <w:rPr>
          <w:rFonts w:ascii="Verdana" w:hAnsi="Verdana" w:cs="Arial"/>
          <w:bCs/>
        </w:rPr>
        <w:t>a number of</w:t>
      </w:r>
      <w:proofErr w:type="gramEnd"/>
      <w:r w:rsidR="009E487B">
        <w:rPr>
          <w:rFonts w:ascii="Verdana" w:hAnsi="Verdana" w:cs="Arial"/>
          <w:bCs/>
        </w:rPr>
        <w:t xml:space="preserve"> key activities </w:t>
      </w:r>
      <w:r w:rsidR="00AA4AC1">
        <w:rPr>
          <w:rFonts w:ascii="Verdana" w:hAnsi="Verdana" w:cs="Arial"/>
          <w:bCs/>
        </w:rPr>
        <w:t xml:space="preserve">that need to </w:t>
      </w:r>
      <w:r w:rsidR="002F1CD4">
        <w:rPr>
          <w:rFonts w:ascii="Verdana" w:hAnsi="Verdana" w:cs="Arial"/>
          <w:bCs/>
        </w:rPr>
        <w:t xml:space="preserve">be initiated to further deliver </w:t>
      </w:r>
      <w:r w:rsidR="00AF73C3">
        <w:rPr>
          <w:rFonts w:ascii="Verdana" w:hAnsi="Verdana" w:cs="Arial"/>
          <w:bCs/>
        </w:rPr>
        <w:t xml:space="preserve">the digitally ready workforce. These </w:t>
      </w:r>
      <w:proofErr w:type="gramStart"/>
      <w:r w:rsidR="00AF73C3">
        <w:rPr>
          <w:rFonts w:ascii="Verdana" w:hAnsi="Verdana" w:cs="Arial"/>
          <w:bCs/>
        </w:rPr>
        <w:t>include:-</w:t>
      </w:r>
      <w:proofErr w:type="gramEnd"/>
    </w:p>
    <w:p w:rsidRPr="00AF73C3" w:rsidR="002E3E22" w:rsidP="00AF73C3" w:rsidRDefault="002E3E22" w14:paraId="3E936F96" w14:textId="77777777">
      <w:pPr>
        <w:spacing w:after="0" w:line="240" w:lineRule="auto"/>
        <w:ind w:left="360"/>
        <w:rPr>
          <w:rFonts w:ascii="Verdana" w:hAnsi="Verdana" w:cs="Arial"/>
          <w:bCs/>
        </w:rPr>
      </w:pPr>
    </w:p>
    <w:p w:rsidR="00C61936" w:rsidRDefault="00BE373A" w14:paraId="2CFD1B5E" w14:textId="69175C5F">
      <w:pPr>
        <w:pStyle w:val="ListParagraph"/>
        <w:numPr>
          <w:ilvl w:val="0"/>
          <w:numId w:val="6"/>
        </w:numPr>
        <w:spacing w:after="0" w:line="240" w:lineRule="auto"/>
        <w:rPr>
          <w:rFonts w:ascii="Verdana" w:hAnsi="Verdana" w:cs="Arial"/>
          <w:bCs/>
        </w:rPr>
      </w:pPr>
      <w:r w:rsidRPr="00BE373A">
        <w:rPr>
          <w:rFonts w:ascii="Verdana" w:hAnsi="Verdana" w:cs="Arial"/>
          <w:b/>
        </w:rPr>
        <w:t>Digital Co-production &amp; Innovation Model</w:t>
      </w:r>
      <w:r>
        <w:rPr>
          <w:rFonts w:ascii="Verdana" w:hAnsi="Verdana" w:cs="Arial"/>
          <w:b/>
        </w:rPr>
        <w:t xml:space="preserve">: - </w:t>
      </w:r>
      <w:r w:rsidRPr="00903589" w:rsidR="00903589">
        <w:rPr>
          <w:rFonts w:ascii="Verdana" w:hAnsi="Verdana" w:cs="Arial"/>
          <w:bCs/>
        </w:rPr>
        <w:t>Developing an SBU delivery framework that outlines how digital services, end-users and the broader health board can come together to collaborate, pilot and implement new digital innovation and initiatives in the process of designing and delivering service-led digital transformation.</w:t>
      </w:r>
      <w:r w:rsidR="00CF3856">
        <w:rPr>
          <w:rFonts w:ascii="Verdana" w:hAnsi="Verdana" w:cs="Arial"/>
          <w:bCs/>
        </w:rPr>
        <w:t xml:space="preserve"> </w:t>
      </w:r>
    </w:p>
    <w:p w:rsidRPr="007E2B59" w:rsidR="007E2B59" w:rsidP="007E2B59" w:rsidRDefault="007E2B59" w14:paraId="008C2FD6" w14:textId="77777777">
      <w:pPr>
        <w:pStyle w:val="ListParagraph"/>
        <w:spacing w:after="0" w:line="240" w:lineRule="auto"/>
        <w:rPr>
          <w:rFonts w:ascii="Verdana" w:hAnsi="Verdana" w:cs="Arial"/>
          <w:bCs/>
        </w:rPr>
      </w:pPr>
    </w:p>
    <w:p w:rsidR="00903589" w:rsidRDefault="00770153" w14:paraId="39E95EAB" w14:textId="2E40A1CE">
      <w:pPr>
        <w:pStyle w:val="ListParagraph"/>
        <w:numPr>
          <w:ilvl w:val="0"/>
          <w:numId w:val="6"/>
        </w:numPr>
        <w:spacing w:after="0" w:line="240" w:lineRule="auto"/>
        <w:rPr>
          <w:rFonts w:ascii="Verdana" w:hAnsi="Verdana" w:cs="Arial"/>
          <w:bCs/>
        </w:rPr>
      </w:pPr>
      <w:r>
        <w:rPr>
          <w:rFonts w:ascii="Verdana" w:hAnsi="Verdana" w:cs="Arial"/>
          <w:b/>
        </w:rPr>
        <w:t>Digital Training</w:t>
      </w:r>
      <w:r w:rsidR="00951B23">
        <w:rPr>
          <w:rFonts w:ascii="Verdana" w:hAnsi="Verdana" w:cs="Arial"/>
          <w:b/>
        </w:rPr>
        <w:t xml:space="preserve">, Literacy &amp; Support: - </w:t>
      </w:r>
      <w:r w:rsidRPr="003A5774" w:rsidR="003A5774">
        <w:rPr>
          <w:rFonts w:ascii="Verdana" w:hAnsi="Verdana" w:cs="Arial"/>
          <w:bCs/>
        </w:rPr>
        <w:t>Developing an accessible, high quality modular training pathway for the entire health board staff, which provides a clear development trajectory for staff across the organisation to improve their digital skills - interfacing with a broader digital support offer, digital induction packages and cloud adoption training ensuring integration of digital training into existing clinical training arrangements.</w:t>
      </w:r>
      <w:r w:rsidR="009647E2">
        <w:rPr>
          <w:rFonts w:ascii="Verdana" w:hAnsi="Verdana" w:cs="Arial"/>
          <w:bCs/>
        </w:rPr>
        <w:t xml:space="preserve"> </w:t>
      </w:r>
    </w:p>
    <w:p w:rsidRPr="007E2B59" w:rsidR="007E2B59" w:rsidP="007E2B59" w:rsidRDefault="007E2B59" w14:paraId="4F3ACDB7" w14:textId="77777777">
      <w:pPr>
        <w:pStyle w:val="ListParagraph"/>
        <w:spacing w:after="0" w:line="240" w:lineRule="auto"/>
        <w:rPr>
          <w:rFonts w:ascii="Verdana" w:hAnsi="Verdana" w:cs="Arial"/>
          <w:bCs/>
        </w:rPr>
      </w:pPr>
    </w:p>
    <w:p w:rsidR="00A96613" w:rsidRDefault="00A54B9E" w14:paraId="78CC236E" w14:textId="3D3C594E">
      <w:pPr>
        <w:pStyle w:val="ListParagraph"/>
        <w:numPr>
          <w:ilvl w:val="0"/>
          <w:numId w:val="6"/>
        </w:numPr>
        <w:spacing w:after="0" w:line="240" w:lineRule="auto"/>
        <w:rPr>
          <w:rFonts w:ascii="Verdana" w:hAnsi="Verdana" w:cs="Arial"/>
          <w:bCs/>
        </w:rPr>
      </w:pPr>
      <w:r>
        <w:rPr>
          <w:rFonts w:ascii="Verdana" w:hAnsi="Verdana" w:cs="Arial"/>
          <w:b/>
        </w:rPr>
        <w:t xml:space="preserve">Digital </w:t>
      </w:r>
      <w:r w:rsidR="00676818">
        <w:rPr>
          <w:rFonts w:ascii="Verdana" w:hAnsi="Verdana" w:cs="Arial"/>
          <w:b/>
        </w:rPr>
        <w:t xml:space="preserve">Workforce Plan: - </w:t>
      </w:r>
      <w:r w:rsidR="003B7C30">
        <w:rPr>
          <w:rFonts w:ascii="Verdana" w:hAnsi="Verdana" w:cs="Arial"/>
          <w:bCs/>
        </w:rPr>
        <w:t xml:space="preserve">The Digital strategy sets out the requirements for the development of a </w:t>
      </w:r>
      <w:proofErr w:type="gramStart"/>
      <w:r w:rsidR="003B7C30">
        <w:rPr>
          <w:rFonts w:ascii="Verdana" w:hAnsi="Verdana" w:cs="Arial"/>
          <w:bCs/>
        </w:rPr>
        <w:t>long term</w:t>
      </w:r>
      <w:proofErr w:type="gramEnd"/>
      <w:r w:rsidR="003B7C30">
        <w:rPr>
          <w:rFonts w:ascii="Verdana" w:hAnsi="Verdana" w:cs="Arial"/>
          <w:bCs/>
        </w:rPr>
        <w:t xml:space="preserve"> workforce plan</w:t>
      </w:r>
      <w:r w:rsidR="000627BD">
        <w:rPr>
          <w:rFonts w:ascii="Verdana" w:hAnsi="Verdana" w:cs="Arial"/>
          <w:bCs/>
        </w:rPr>
        <w:t xml:space="preserve"> specifically for Digital Services</w:t>
      </w:r>
      <w:r w:rsidR="00DA45E0">
        <w:rPr>
          <w:rFonts w:ascii="Verdana" w:hAnsi="Verdana" w:cs="Arial"/>
          <w:bCs/>
        </w:rPr>
        <w:t xml:space="preserve"> to ensure </w:t>
      </w:r>
      <w:r w:rsidR="003C4483">
        <w:rPr>
          <w:rFonts w:ascii="Verdana" w:hAnsi="Verdana" w:cs="Arial"/>
          <w:bCs/>
        </w:rPr>
        <w:t xml:space="preserve">Digital staff have the capacity and capability to provide sustainable and transformative digital solutions to SBUHB. </w:t>
      </w:r>
      <w:r w:rsidR="00A47405">
        <w:rPr>
          <w:rFonts w:ascii="Verdana" w:hAnsi="Verdana" w:cs="Arial"/>
          <w:bCs/>
        </w:rPr>
        <w:t xml:space="preserve">The Strategy outlines that a key component of this </w:t>
      </w:r>
      <w:r w:rsidR="00EF21A7">
        <w:rPr>
          <w:rFonts w:ascii="Verdana" w:hAnsi="Verdana" w:cs="Arial"/>
          <w:bCs/>
        </w:rPr>
        <w:t xml:space="preserve">workforce </w:t>
      </w:r>
      <w:r w:rsidR="00A47405">
        <w:rPr>
          <w:rFonts w:ascii="Verdana" w:hAnsi="Verdana" w:cs="Arial"/>
          <w:bCs/>
        </w:rPr>
        <w:t xml:space="preserve">plan is to </w:t>
      </w:r>
      <w:r w:rsidR="00AC2E32">
        <w:rPr>
          <w:rFonts w:ascii="Verdana" w:hAnsi="Verdana" w:cs="Arial"/>
          <w:bCs/>
        </w:rPr>
        <w:t xml:space="preserve">expand the clinical leadership team to lead the Clinical Design Authority </w:t>
      </w:r>
      <w:r w:rsidR="006A3620">
        <w:rPr>
          <w:rFonts w:ascii="Verdana" w:hAnsi="Verdana" w:cs="Arial"/>
          <w:bCs/>
        </w:rPr>
        <w:t>and include</w:t>
      </w:r>
      <w:r w:rsidR="00AB7C01">
        <w:rPr>
          <w:rFonts w:ascii="Verdana" w:hAnsi="Verdana" w:cs="Arial"/>
          <w:bCs/>
        </w:rPr>
        <w:t xml:space="preserve"> Clinical Inclusion Officers</w:t>
      </w:r>
      <w:r w:rsidR="00B73AC6">
        <w:rPr>
          <w:rFonts w:ascii="Verdana" w:hAnsi="Verdana" w:cs="Arial"/>
          <w:bCs/>
        </w:rPr>
        <w:t xml:space="preserve"> – further embedding the principles of a </w:t>
      </w:r>
      <w:r w:rsidR="00A05DAF">
        <w:rPr>
          <w:rFonts w:ascii="Verdana" w:hAnsi="Verdana" w:cs="Arial"/>
          <w:bCs/>
        </w:rPr>
        <w:t xml:space="preserve">enabling a </w:t>
      </w:r>
      <w:r w:rsidR="00B73AC6">
        <w:rPr>
          <w:rFonts w:ascii="Verdana" w:hAnsi="Verdana" w:cs="Arial"/>
          <w:bCs/>
        </w:rPr>
        <w:t>digitally ready clinical workforce.</w:t>
      </w:r>
    </w:p>
    <w:p w:rsidRPr="007E2B59" w:rsidR="007E2B59" w:rsidP="007E2B59" w:rsidRDefault="007E2B59" w14:paraId="687F8574" w14:textId="77777777">
      <w:pPr>
        <w:pStyle w:val="ListParagraph"/>
        <w:spacing w:after="0" w:line="240" w:lineRule="auto"/>
        <w:rPr>
          <w:rFonts w:ascii="Verdana" w:hAnsi="Verdana" w:cs="Arial"/>
          <w:bCs/>
        </w:rPr>
      </w:pPr>
    </w:p>
    <w:p w:rsidR="007E2B59" w:rsidRDefault="00060158" w14:paraId="0D0B658F" w14:textId="77777777">
      <w:pPr>
        <w:pStyle w:val="ListParagraph"/>
        <w:numPr>
          <w:ilvl w:val="0"/>
          <w:numId w:val="6"/>
        </w:numPr>
        <w:spacing w:after="0" w:line="240" w:lineRule="auto"/>
        <w:rPr>
          <w:rFonts w:ascii="Verdana" w:hAnsi="Verdana" w:cs="Arial"/>
          <w:bCs/>
        </w:rPr>
      </w:pPr>
      <w:r>
        <w:rPr>
          <w:rFonts w:ascii="Verdana" w:hAnsi="Verdana" w:cs="Arial"/>
          <w:b/>
        </w:rPr>
        <w:t xml:space="preserve">Clinical Digital Champions &amp; Joint </w:t>
      </w:r>
      <w:r w:rsidR="002E64C1">
        <w:rPr>
          <w:rFonts w:ascii="Verdana" w:hAnsi="Verdana" w:cs="Arial"/>
          <w:b/>
        </w:rPr>
        <w:t xml:space="preserve">ownership: - </w:t>
      </w:r>
      <w:r w:rsidRPr="002E64C1" w:rsidR="002E64C1">
        <w:rPr>
          <w:rFonts w:ascii="Verdana" w:hAnsi="Verdana" w:cs="Arial"/>
          <w:bCs/>
        </w:rPr>
        <w:t xml:space="preserve">Establishing a network of ‘Clinical Digital Champions’ across the organisation to advocate for the digital vision, providing support and feedback on challenges and opportunities, and supporting joint ownership across projects – service led </w:t>
      </w:r>
      <w:r w:rsidRPr="002E64C1" w:rsidR="002E64C1">
        <w:rPr>
          <w:rFonts w:ascii="Verdana" w:hAnsi="Verdana" w:cs="Arial"/>
          <w:bCs/>
        </w:rPr>
        <w:lastRenderedPageBreak/>
        <w:t>digitally delivered. Embedding Digital Business Partners within the service delivery groups.</w:t>
      </w:r>
      <w:r w:rsidR="00DC3C7C">
        <w:rPr>
          <w:rFonts w:ascii="Verdana" w:hAnsi="Verdana" w:cs="Arial"/>
          <w:bCs/>
        </w:rPr>
        <w:t xml:space="preserve"> </w:t>
      </w:r>
    </w:p>
    <w:p w:rsidRPr="007E2B59" w:rsidR="007E2B59" w:rsidP="007E2B59" w:rsidRDefault="007E2B59" w14:paraId="0943E409" w14:textId="77777777">
      <w:pPr>
        <w:pStyle w:val="ListParagraph"/>
        <w:rPr>
          <w:rFonts w:ascii="Verdana" w:hAnsi="Verdana" w:cs="Arial"/>
          <w:bCs/>
        </w:rPr>
      </w:pPr>
    </w:p>
    <w:p w:rsidR="00B73AC6" w:rsidP="007E2B59" w:rsidRDefault="00DC3C7C" w14:paraId="224F9CC6" w14:textId="386B7244">
      <w:pPr>
        <w:pStyle w:val="ListParagraph"/>
        <w:spacing w:after="0" w:line="240" w:lineRule="auto"/>
        <w:rPr>
          <w:rFonts w:ascii="Verdana" w:hAnsi="Verdana" w:cs="Arial"/>
          <w:bCs/>
        </w:rPr>
      </w:pPr>
      <w:r>
        <w:rPr>
          <w:rFonts w:ascii="Verdana" w:hAnsi="Verdana" w:cs="Arial"/>
          <w:bCs/>
        </w:rPr>
        <w:t>This expands on the MS365 Digital Champions Network already in place and</w:t>
      </w:r>
      <w:r w:rsidR="00D75AA4">
        <w:rPr>
          <w:rFonts w:ascii="Verdana" w:hAnsi="Verdana" w:cs="Arial"/>
          <w:bCs/>
        </w:rPr>
        <w:t xml:space="preserve"> integrates Clinical Digital Champions into clinical teams and workflows</w:t>
      </w:r>
      <w:r w:rsidR="00193DD0">
        <w:rPr>
          <w:rFonts w:ascii="Verdana" w:hAnsi="Verdana" w:cs="Arial"/>
          <w:bCs/>
        </w:rPr>
        <w:t xml:space="preserve">, assigning them roles and responsibilities aligned with their areas of expertise. The </w:t>
      </w:r>
      <w:r w:rsidR="00FB7F79">
        <w:rPr>
          <w:rFonts w:ascii="Verdana" w:hAnsi="Verdana" w:cs="Arial"/>
          <w:bCs/>
        </w:rPr>
        <w:t>Strategy also advocates the implementation of Digital business partners</w:t>
      </w:r>
      <w:r w:rsidR="00EA3FA8">
        <w:rPr>
          <w:rFonts w:ascii="Verdana" w:hAnsi="Verdana" w:cs="Arial"/>
          <w:bCs/>
        </w:rPr>
        <w:t xml:space="preserve"> within service delivery groups (aligned to the model already in place for Workforce and Finance) </w:t>
      </w:r>
      <w:r w:rsidR="004855EE">
        <w:rPr>
          <w:rFonts w:ascii="Verdana" w:hAnsi="Verdana" w:cs="Arial"/>
          <w:bCs/>
        </w:rPr>
        <w:t xml:space="preserve">to support; the identification of digital requirements within the operational and clinical ways of working; adoption of digital solutions; the realisation </w:t>
      </w:r>
      <w:r w:rsidR="00CD103D">
        <w:rPr>
          <w:rFonts w:ascii="Verdana" w:hAnsi="Verdana" w:cs="Arial"/>
          <w:bCs/>
        </w:rPr>
        <w:t>of benefits within the service delivery groups.</w:t>
      </w:r>
    </w:p>
    <w:p w:rsidR="0022341E" w:rsidP="008E7B80" w:rsidRDefault="0022341E" w14:paraId="54925F67" w14:textId="77777777">
      <w:pPr>
        <w:spacing w:after="0" w:line="240" w:lineRule="auto"/>
        <w:ind w:left="360"/>
        <w:rPr>
          <w:rFonts w:ascii="Verdana" w:hAnsi="Verdana" w:cs="Arial"/>
          <w:bCs/>
        </w:rPr>
      </w:pPr>
    </w:p>
    <w:p w:rsidR="00E026E1" w:rsidP="00846C7C" w:rsidRDefault="00BB2458" w14:paraId="7E7CBCA2" w14:textId="77777777">
      <w:pPr>
        <w:spacing w:after="0" w:line="240" w:lineRule="auto"/>
        <w:rPr>
          <w:rFonts w:ascii="Verdana" w:hAnsi="Verdana" w:cs="Arial"/>
        </w:rPr>
      </w:pPr>
      <w:r>
        <w:rPr>
          <w:rFonts w:ascii="Verdana" w:hAnsi="Verdana" w:cs="Arial"/>
          <w:bCs/>
        </w:rPr>
        <w:t xml:space="preserve">As outlined in section </w:t>
      </w:r>
      <w:r w:rsidR="00F30F82">
        <w:rPr>
          <w:rFonts w:ascii="Verdana" w:hAnsi="Verdana" w:cs="Arial"/>
          <w:bCs/>
        </w:rPr>
        <w:t>4 below the</w:t>
      </w:r>
      <w:r w:rsidR="000E1DAD">
        <w:rPr>
          <w:rFonts w:ascii="Verdana" w:hAnsi="Verdana" w:cs="Arial"/>
          <w:bCs/>
        </w:rPr>
        <w:t xml:space="preserve"> Strategy and </w:t>
      </w:r>
      <w:proofErr w:type="gramStart"/>
      <w:r w:rsidR="000E1DAD">
        <w:rPr>
          <w:rFonts w:ascii="Verdana" w:hAnsi="Verdana" w:cs="Arial"/>
          <w:bCs/>
        </w:rPr>
        <w:t>3 year</w:t>
      </w:r>
      <w:proofErr w:type="gramEnd"/>
      <w:r w:rsidR="000E1DAD">
        <w:rPr>
          <w:rFonts w:ascii="Verdana" w:hAnsi="Verdana" w:cs="Arial"/>
          <w:bCs/>
        </w:rPr>
        <w:t xml:space="preserve"> plan sets out that</w:t>
      </w:r>
      <w:r w:rsidR="00F30F82">
        <w:rPr>
          <w:rFonts w:ascii="Verdana" w:hAnsi="Verdana" w:cs="Arial"/>
          <w:bCs/>
        </w:rPr>
        <w:t xml:space="preserve"> delivery of</w:t>
      </w:r>
      <w:r w:rsidR="00D157D9">
        <w:rPr>
          <w:rFonts w:ascii="Verdana" w:hAnsi="Verdana" w:cs="Arial"/>
          <w:bCs/>
        </w:rPr>
        <w:t xml:space="preserve"> </w:t>
      </w:r>
      <w:proofErr w:type="gramStart"/>
      <w:r w:rsidR="00D157D9">
        <w:rPr>
          <w:rFonts w:ascii="Verdana" w:hAnsi="Verdana" w:cs="Arial"/>
          <w:bCs/>
        </w:rPr>
        <w:t>all of</w:t>
      </w:r>
      <w:proofErr w:type="gramEnd"/>
      <w:r w:rsidR="00F30F82">
        <w:rPr>
          <w:rFonts w:ascii="Verdana" w:hAnsi="Verdana" w:cs="Arial"/>
          <w:bCs/>
        </w:rPr>
        <w:t xml:space="preserve"> the </w:t>
      </w:r>
      <w:r w:rsidR="00D157D9">
        <w:rPr>
          <w:rFonts w:ascii="Verdana" w:hAnsi="Verdana" w:cs="Arial"/>
          <w:bCs/>
        </w:rPr>
        <w:t>above would require significant investment</w:t>
      </w:r>
      <w:r w:rsidR="00DC4E7A">
        <w:rPr>
          <w:rFonts w:ascii="Verdana" w:hAnsi="Verdana" w:cs="Arial"/>
          <w:bCs/>
        </w:rPr>
        <w:t xml:space="preserve"> to deliver</w:t>
      </w:r>
      <w:r w:rsidR="00E06714">
        <w:rPr>
          <w:rFonts w:ascii="Verdana" w:hAnsi="Verdana" w:cs="Arial"/>
          <w:bCs/>
        </w:rPr>
        <w:t xml:space="preserve"> and it is recognised that, given the current financial position of the Health</w:t>
      </w:r>
      <w:r w:rsidR="00426170">
        <w:rPr>
          <w:rFonts w:ascii="Verdana" w:hAnsi="Verdana" w:cs="Arial"/>
          <w:bCs/>
        </w:rPr>
        <w:t xml:space="preserve"> </w:t>
      </w:r>
      <w:r w:rsidR="00E06714">
        <w:rPr>
          <w:rFonts w:ascii="Verdana" w:hAnsi="Verdana" w:cs="Arial"/>
          <w:bCs/>
        </w:rPr>
        <w:t>Board</w:t>
      </w:r>
      <w:r w:rsidR="007634F0">
        <w:rPr>
          <w:rFonts w:ascii="Verdana" w:hAnsi="Verdana" w:cs="Arial"/>
          <w:bCs/>
        </w:rPr>
        <w:t xml:space="preserve">, this is not currently feasible. </w:t>
      </w:r>
      <w:r w:rsidRPr="15BEA705" w:rsidR="4BBF7538">
        <w:rPr>
          <w:rFonts w:ascii="Verdana" w:hAnsi="Verdana" w:cs="Arial"/>
        </w:rPr>
        <w:t xml:space="preserve">Understanding the digital literacy needs of the workforce is the starting point and this will inform </w:t>
      </w:r>
      <w:r w:rsidRPr="15BEA705" w:rsidR="254CFDE8">
        <w:rPr>
          <w:rFonts w:ascii="Verdana" w:hAnsi="Verdana" w:cs="Arial"/>
        </w:rPr>
        <w:t xml:space="preserve">induction, </w:t>
      </w:r>
      <w:r w:rsidRPr="15BEA705" w:rsidR="4BBF7538">
        <w:rPr>
          <w:rFonts w:ascii="Verdana" w:hAnsi="Verdana" w:cs="Arial"/>
        </w:rPr>
        <w:t>education programmes</w:t>
      </w:r>
      <w:r w:rsidRPr="15BEA705" w:rsidR="78DB6631">
        <w:rPr>
          <w:rFonts w:ascii="Verdana" w:hAnsi="Verdana" w:cs="Arial"/>
        </w:rPr>
        <w:t>,</w:t>
      </w:r>
      <w:r w:rsidRPr="15BEA705" w:rsidR="56135C5A">
        <w:rPr>
          <w:rFonts w:ascii="Verdana" w:hAnsi="Verdana" w:cs="Arial"/>
        </w:rPr>
        <w:t xml:space="preserve"> CPD pathways</w:t>
      </w:r>
      <w:r w:rsidRPr="15BEA705" w:rsidR="559F3AFA">
        <w:rPr>
          <w:rFonts w:ascii="Verdana" w:hAnsi="Verdana" w:cs="Arial"/>
        </w:rPr>
        <w:t xml:space="preserve"> and ongoing professional development</w:t>
      </w:r>
      <w:r w:rsidRPr="15BEA705" w:rsidR="2B21DD9F">
        <w:rPr>
          <w:rFonts w:ascii="Verdana" w:hAnsi="Verdana" w:cs="Arial"/>
        </w:rPr>
        <w:t>.  In collaboration with the Workforce &amp; OD Directorate</w:t>
      </w:r>
      <w:r w:rsidRPr="15BEA705" w:rsidR="61CA182D">
        <w:rPr>
          <w:rFonts w:ascii="Verdana" w:hAnsi="Verdana" w:cs="Arial"/>
        </w:rPr>
        <w:t>,</w:t>
      </w:r>
      <w:r w:rsidRPr="15BEA705" w:rsidR="2B21DD9F">
        <w:rPr>
          <w:rFonts w:ascii="Verdana" w:hAnsi="Verdana" w:cs="Arial"/>
        </w:rPr>
        <w:t xml:space="preserve"> </w:t>
      </w:r>
      <w:r w:rsidRPr="15BEA705" w:rsidR="4D13760A">
        <w:rPr>
          <w:rFonts w:ascii="Verdana" w:hAnsi="Verdana" w:cs="Arial"/>
        </w:rPr>
        <w:t xml:space="preserve">as Subject Matter Experts </w:t>
      </w:r>
      <w:r w:rsidRPr="15BEA705" w:rsidR="2B21DD9F">
        <w:rPr>
          <w:rFonts w:ascii="Verdana" w:hAnsi="Verdana" w:cs="Arial"/>
        </w:rPr>
        <w:t>we will lead the analysis, creation and delivery of these digital skills programmes</w:t>
      </w:r>
      <w:r w:rsidRPr="15BEA705" w:rsidR="02101891">
        <w:rPr>
          <w:rFonts w:ascii="Verdana" w:hAnsi="Verdana" w:cs="Arial"/>
        </w:rPr>
        <w:t xml:space="preserve"> to address the varied </w:t>
      </w:r>
      <w:r w:rsidRPr="15BEA705" w:rsidR="50BCD6EA">
        <w:rPr>
          <w:rFonts w:ascii="Verdana" w:hAnsi="Verdana" w:cs="Arial"/>
        </w:rPr>
        <w:t>learning</w:t>
      </w:r>
      <w:r w:rsidRPr="15BEA705" w:rsidR="02101891">
        <w:rPr>
          <w:rFonts w:ascii="Verdana" w:hAnsi="Verdana" w:cs="Arial"/>
        </w:rPr>
        <w:t xml:space="preserve"> requirements of different staff groups to ensure that tailored resources and support are available</w:t>
      </w:r>
      <w:r w:rsidRPr="15BEA705" w:rsidR="4644AA31">
        <w:rPr>
          <w:rFonts w:ascii="Verdana" w:hAnsi="Verdana" w:cs="Arial"/>
        </w:rPr>
        <w:t xml:space="preserve"> within available resources.</w:t>
      </w:r>
      <w:r w:rsidRPr="15BEA705" w:rsidR="5AB744C5">
        <w:rPr>
          <w:rFonts w:ascii="Verdana" w:hAnsi="Verdana" w:cs="Arial"/>
        </w:rPr>
        <w:t xml:space="preserve"> </w:t>
      </w:r>
    </w:p>
    <w:p w:rsidR="00E026E1" w:rsidP="00846C7C" w:rsidRDefault="00E026E1" w14:paraId="2A2FF9CC" w14:textId="77777777">
      <w:pPr>
        <w:spacing w:after="0" w:line="240" w:lineRule="auto"/>
        <w:rPr>
          <w:rFonts w:ascii="Verdana" w:hAnsi="Verdana" w:cs="Arial"/>
        </w:rPr>
      </w:pPr>
    </w:p>
    <w:p w:rsidR="00CB1BC8" w:rsidP="002A521E" w:rsidRDefault="5AB744C5" w14:paraId="57F62C24" w14:textId="77777777">
      <w:pPr>
        <w:spacing w:after="0" w:line="240" w:lineRule="auto"/>
        <w:rPr>
          <w:rFonts w:ascii="Verdana" w:hAnsi="Verdana" w:cs="Arial"/>
          <w:bCs/>
        </w:rPr>
      </w:pPr>
      <w:r w:rsidRPr="15BEA705">
        <w:rPr>
          <w:rFonts w:ascii="Verdana" w:hAnsi="Verdana" w:cs="Arial"/>
        </w:rPr>
        <w:t xml:space="preserve">Digital literacy will act as </w:t>
      </w:r>
      <w:r w:rsidRPr="15BEA705" w:rsidR="1905D4C0">
        <w:rPr>
          <w:rFonts w:ascii="Verdana" w:hAnsi="Verdana" w:cs="Arial"/>
        </w:rPr>
        <w:t>a</w:t>
      </w:r>
      <w:r w:rsidRPr="15BEA705">
        <w:rPr>
          <w:rFonts w:ascii="Verdana" w:hAnsi="Verdana" w:cs="Arial"/>
        </w:rPr>
        <w:t xml:space="preserve"> golden thread </w:t>
      </w:r>
      <w:r w:rsidRPr="15BEA705" w:rsidR="736DE48C">
        <w:rPr>
          <w:rFonts w:ascii="Verdana" w:hAnsi="Verdana" w:cs="Arial"/>
        </w:rPr>
        <w:t>and</w:t>
      </w:r>
      <w:r w:rsidRPr="15BEA705" w:rsidR="0953BDAF">
        <w:rPr>
          <w:rFonts w:ascii="Verdana" w:hAnsi="Verdana" w:cs="Arial"/>
        </w:rPr>
        <w:t xml:space="preserve"> core enabler </w:t>
      </w:r>
      <w:r w:rsidRPr="15BEA705" w:rsidR="54333267">
        <w:rPr>
          <w:rFonts w:ascii="Verdana" w:hAnsi="Verdana" w:cs="Arial"/>
        </w:rPr>
        <w:t>within each of th</w:t>
      </w:r>
      <w:r w:rsidRPr="15BEA705" w:rsidR="05D6C225">
        <w:rPr>
          <w:rFonts w:ascii="Verdana" w:hAnsi="Verdana" w:cs="Arial"/>
        </w:rPr>
        <w:t>e Staff Group Faculties when these are established as an integral part of our People Plan.</w:t>
      </w:r>
      <w:r w:rsidRPr="15BEA705" w:rsidR="02101891">
        <w:rPr>
          <w:rFonts w:ascii="Verdana" w:hAnsi="Verdana" w:cs="Arial"/>
        </w:rPr>
        <w:t xml:space="preserve">  </w:t>
      </w:r>
      <w:r w:rsidRPr="004202D4" w:rsidR="004202D4">
        <w:rPr>
          <w:rFonts w:ascii="Verdana" w:hAnsi="Verdana" w:cs="Arial"/>
          <w:bCs/>
        </w:rPr>
        <w:t xml:space="preserve"> </w:t>
      </w:r>
      <w:r w:rsidRPr="15BEA705" w:rsidR="70D06578">
        <w:rPr>
          <w:rFonts w:ascii="Verdana" w:hAnsi="Verdana" w:cs="Arial"/>
        </w:rPr>
        <w:t xml:space="preserve">We </w:t>
      </w:r>
      <w:r w:rsidR="001E3475">
        <w:rPr>
          <w:rFonts w:ascii="Verdana" w:hAnsi="Verdana" w:cs="Arial"/>
          <w:bCs/>
        </w:rPr>
        <w:t>will work closely with HEIW</w:t>
      </w:r>
      <w:r w:rsidR="00B9141C">
        <w:rPr>
          <w:rFonts w:ascii="Verdana" w:hAnsi="Verdana" w:cs="Arial"/>
          <w:bCs/>
        </w:rPr>
        <w:t xml:space="preserve"> and DHCW to leverage the work being done nationally to support digital readiness </w:t>
      </w:r>
      <w:proofErr w:type="gramStart"/>
      <w:r w:rsidR="00B9141C">
        <w:rPr>
          <w:rFonts w:ascii="Verdana" w:hAnsi="Verdana" w:cs="Arial"/>
          <w:bCs/>
        </w:rPr>
        <w:t>and also</w:t>
      </w:r>
      <w:proofErr w:type="gramEnd"/>
      <w:r w:rsidR="00B9141C">
        <w:rPr>
          <w:rFonts w:ascii="Verdana" w:hAnsi="Verdana" w:cs="Arial"/>
          <w:bCs/>
        </w:rPr>
        <w:t xml:space="preserve"> </w:t>
      </w:r>
      <w:r w:rsidR="006504F0">
        <w:rPr>
          <w:rFonts w:ascii="Verdana" w:hAnsi="Verdana" w:cs="Arial"/>
          <w:bCs/>
        </w:rPr>
        <w:t xml:space="preserve">explore options to benefit from regional working with </w:t>
      </w:r>
      <w:r w:rsidR="000F1C23">
        <w:rPr>
          <w:rFonts w:ascii="Verdana" w:hAnsi="Verdana" w:cs="Arial"/>
          <w:bCs/>
        </w:rPr>
        <w:t>Hywel</w:t>
      </w:r>
      <w:r w:rsidR="006504F0">
        <w:rPr>
          <w:rFonts w:ascii="Verdana" w:hAnsi="Verdana" w:cs="Arial"/>
          <w:bCs/>
        </w:rPr>
        <w:t xml:space="preserve"> Dda and </w:t>
      </w:r>
      <w:r w:rsidR="000F1C23">
        <w:rPr>
          <w:rFonts w:ascii="Verdana" w:hAnsi="Verdana" w:cs="Arial"/>
          <w:bCs/>
        </w:rPr>
        <w:t>other Health Boards.</w:t>
      </w:r>
      <w:r w:rsidR="00CB1BC8">
        <w:rPr>
          <w:rFonts w:ascii="Verdana" w:hAnsi="Verdana" w:cs="Arial"/>
          <w:bCs/>
        </w:rPr>
        <w:t xml:space="preserve"> </w:t>
      </w:r>
    </w:p>
    <w:p w:rsidR="001D38BD" w:rsidP="002A521E" w:rsidRDefault="001D38BD" w14:paraId="6870EA06" w14:textId="77777777">
      <w:pPr>
        <w:spacing w:after="0" w:line="240" w:lineRule="auto"/>
        <w:rPr>
          <w:rFonts w:ascii="Verdana" w:hAnsi="Verdana" w:cs="Arial"/>
          <w:bCs/>
        </w:rPr>
      </w:pPr>
    </w:p>
    <w:p w:rsidRPr="002A521E" w:rsidR="002A521E" w:rsidP="002A521E" w:rsidRDefault="001D38BD" w14:paraId="14EF312A" w14:textId="7DA93374">
      <w:pPr>
        <w:spacing w:after="0" w:line="240" w:lineRule="auto"/>
        <w:rPr>
          <w:rFonts w:ascii="Verdana" w:hAnsi="Verdana" w:cs="Arial"/>
          <w:bCs/>
        </w:rPr>
      </w:pPr>
      <w:r>
        <w:rPr>
          <w:rFonts w:ascii="Verdana" w:hAnsi="Verdana" w:cs="Arial"/>
          <w:bCs/>
        </w:rPr>
        <w:t xml:space="preserve">The Digital Services Directorate will be </w:t>
      </w:r>
      <w:r w:rsidRPr="002A521E" w:rsidR="002A521E">
        <w:rPr>
          <w:rFonts w:ascii="Verdana" w:hAnsi="Verdana" w:cs="Arial"/>
          <w:bCs/>
        </w:rPr>
        <w:t xml:space="preserve">fundamental </w:t>
      </w:r>
      <w:r w:rsidR="00045650">
        <w:rPr>
          <w:rFonts w:ascii="Verdana" w:hAnsi="Verdana" w:cs="Arial"/>
          <w:bCs/>
        </w:rPr>
        <w:t xml:space="preserve">in supporting the Staff Group </w:t>
      </w:r>
      <w:proofErr w:type="gramStart"/>
      <w:r w:rsidR="00045650">
        <w:rPr>
          <w:rFonts w:ascii="Verdana" w:hAnsi="Verdana" w:cs="Arial"/>
          <w:bCs/>
        </w:rPr>
        <w:t>Faculties,</w:t>
      </w:r>
      <w:r>
        <w:rPr>
          <w:rFonts w:ascii="Verdana" w:hAnsi="Verdana" w:cs="Arial"/>
          <w:bCs/>
        </w:rPr>
        <w:t xml:space="preserve"> </w:t>
      </w:r>
      <w:r w:rsidRPr="002A521E" w:rsidR="002A521E">
        <w:rPr>
          <w:rFonts w:ascii="Verdana" w:hAnsi="Verdana" w:cs="Arial"/>
          <w:bCs/>
        </w:rPr>
        <w:t xml:space="preserve"> leading</w:t>
      </w:r>
      <w:proofErr w:type="gramEnd"/>
      <w:r w:rsidRPr="002A521E" w:rsidR="002A521E">
        <w:rPr>
          <w:rFonts w:ascii="Verdana" w:hAnsi="Verdana" w:cs="Arial"/>
          <w:bCs/>
        </w:rPr>
        <w:t xml:space="preserve"> on the development and delivery of materials to ensure digital literacy across all staff groups. </w:t>
      </w:r>
      <w:r w:rsidR="00374520">
        <w:rPr>
          <w:rFonts w:ascii="Verdana" w:hAnsi="Verdana" w:cs="Arial"/>
          <w:bCs/>
        </w:rPr>
        <w:t>W</w:t>
      </w:r>
      <w:r w:rsidRPr="002A521E" w:rsidR="002A521E">
        <w:rPr>
          <w:rFonts w:ascii="Verdana" w:hAnsi="Verdana" w:cs="Arial"/>
          <w:bCs/>
        </w:rPr>
        <w:t xml:space="preserve">ork will be </w:t>
      </w:r>
      <w:r w:rsidR="00374520">
        <w:rPr>
          <w:rFonts w:ascii="Verdana" w:hAnsi="Verdana" w:cs="Arial"/>
          <w:bCs/>
        </w:rPr>
        <w:t>scoped</w:t>
      </w:r>
      <w:r w:rsidRPr="002A521E" w:rsidR="002A521E">
        <w:rPr>
          <w:rFonts w:ascii="Verdana" w:hAnsi="Verdana" w:cs="Arial"/>
          <w:bCs/>
        </w:rPr>
        <w:t xml:space="preserve"> </w:t>
      </w:r>
      <w:r w:rsidR="00374520">
        <w:rPr>
          <w:rFonts w:ascii="Verdana" w:hAnsi="Verdana" w:cs="Arial"/>
          <w:bCs/>
        </w:rPr>
        <w:t>out</w:t>
      </w:r>
      <w:r w:rsidRPr="002A521E" w:rsidR="002A521E">
        <w:rPr>
          <w:rFonts w:ascii="Verdana" w:hAnsi="Verdana" w:cs="Arial"/>
          <w:bCs/>
        </w:rPr>
        <w:t xml:space="preserve"> to</w:t>
      </w:r>
      <w:r w:rsidR="00374520">
        <w:rPr>
          <w:rFonts w:ascii="Verdana" w:hAnsi="Verdana" w:cs="Arial"/>
          <w:bCs/>
        </w:rPr>
        <w:t xml:space="preserve"> embed</w:t>
      </w:r>
      <w:r w:rsidR="000D6FC2">
        <w:rPr>
          <w:rFonts w:ascii="Verdana" w:hAnsi="Verdana" w:cs="Arial"/>
          <w:bCs/>
        </w:rPr>
        <w:t xml:space="preserve"> digital</w:t>
      </w:r>
      <w:r w:rsidRPr="002A521E" w:rsidR="002A521E">
        <w:rPr>
          <w:rFonts w:ascii="Verdana" w:hAnsi="Verdana" w:cs="Arial"/>
          <w:bCs/>
        </w:rPr>
        <w:t xml:space="preserve"> into the staff group faculties. The leadership for this scoping work will be via the subject matter experts within </w:t>
      </w:r>
      <w:r w:rsidR="000D6FC2">
        <w:rPr>
          <w:rFonts w:ascii="Verdana" w:hAnsi="Verdana" w:cs="Arial"/>
          <w:bCs/>
        </w:rPr>
        <w:t>Digital Team.</w:t>
      </w:r>
    </w:p>
    <w:p w:rsidR="002A521E" w:rsidP="00846C7C" w:rsidRDefault="002A521E" w14:paraId="049B2D22" w14:textId="373DDFBE">
      <w:pPr>
        <w:spacing w:after="0" w:line="240" w:lineRule="auto"/>
        <w:rPr>
          <w:rFonts w:ascii="Verdana" w:hAnsi="Verdana" w:cs="Arial"/>
          <w:bCs/>
        </w:rPr>
      </w:pPr>
    </w:p>
    <w:p w:rsidRPr="008E7B80" w:rsidR="008E7B80" w:rsidP="008E7B80" w:rsidRDefault="008E7B80" w14:paraId="6BFF275D" w14:textId="77777777">
      <w:pPr>
        <w:spacing w:after="0" w:line="240" w:lineRule="auto"/>
        <w:ind w:left="360"/>
        <w:rPr>
          <w:rFonts w:ascii="Verdana" w:hAnsi="Verdana" w:cs="Arial"/>
          <w:bCs/>
        </w:rPr>
      </w:pPr>
    </w:p>
    <w:p w:rsidRPr="005D3DF1" w:rsidR="00653AEC" w:rsidP="00653AEC" w:rsidRDefault="00653AEC" w14:paraId="6D290422" w14:textId="77777777">
      <w:pPr>
        <w:pStyle w:val="ListParagraph"/>
        <w:numPr>
          <w:ilvl w:val="0"/>
          <w:numId w:val="1"/>
        </w:numPr>
        <w:spacing w:after="0" w:line="240" w:lineRule="auto"/>
        <w:rPr>
          <w:rFonts w:ascii="Verdana" w:hAnsi="Verdana" w:cs="Arial"/>
          <w:b/>
        </w:rPr>
      </w:pPr>
      <w:r w:rsidRPr="005D3DF1">
        <w:rPr>
          <w:rFonts w:ascii="Verdana" w:hAnsi="Verdana" w:cs="Arial"/>
          <w:b/>
        </w:rPr>
        <w:t>GOVERNANCE AND RISK ISSUES</w:t>
      </w:r>
    </w:p>
    <w:p w:rsidR="005248F9" w:rsidP="00653AEC" w:rsidRDefault="005248F9" w14:paraId="3C553331" w14:textId="77777777">
      <w:pPr>
        <w:spacing w:after="0" w:line="240" w:lineRule="auto"/>
        <w:rPr>
          <w:rFonts w:ascii="Verdana" w:hAnsi="Verdana" w:cs="Arial"/>
          <w:color w:val="FF0000"/>
        </w:rPr>
      </w:pPr>
    </w:p>
    <w:p w:rsidRPr="00110D8B" w:rsidR="005248F9" w:rsidP="00653AEC" w:rsidRDefault="00110D8B" w14:paraId="4519288F" w14:textId="5583FF17">
      <w:pPr>
        <w:spacing w:after="0" w:line="240" w:lineRule="auto"/>
        <w:rPr>
          <w:rFonts w:ascii="Verdana" w:hAnsi="Verdana" w:cs="Arial"/>
          <w:color w:val="000000" w:themeColor="text1"/>
        </w:rPr>
      </w:pPr>
      <w:r w:rsidRPr="00110D8B">
        <w:rPr>
          <w:rFonts w:ascii="Verdana" w:hAnsi="Verdana" w:cs="Arial"/>
          <w:color w:val="000000" w:themeColor="text1"/>
        </w:rPr>
        <w:t xml:space="preserve">A digitally confident workforce mitigates risks associated with digital exclusion, cyber security, and the resilience of services. Failure to invest in digital skills presents a material risk to transformation objectives and the future sustainability of the Health Board. The </w:t>
      </w:r>
      <w:r w:rsidR="002978F5">
        <w:rPr>
          <w:rFonts w:ascii="Verdana" w:hAnsi="Verdana" w:cs="Arial"/>
          <w:color w:val="000000" w:themeColor="text1"/>
        </w:rPr>
        <w:t>digital support of the workforce</w:t>
      </w:r>
      <w:r w:rsidRPr="00110D8B">
        <w:rPr>
          <w:rFonts w:ascii="Verdana" w:hAnsi="Verdana" w:cs="Arial"/>
          <w:color w:val="000000" w:themeColor="text1"/>
        </w:rPr>
        <w:t xml:space="preserve"> facult</w:t>
      </w:r>
      <w:r w:rsidR="002978F5">
        <w:rPr>
          <w:rFonts w:ascii="Verdana" w:hAnsi="Verdana" w:cs="Arial"/>
          <w:color w:val="000000" w:themeColor="text1"/>
        </w:rPr>
        <w:t>ies</w:t>
      </w:r>
      <w:r w:rsidRPr="00110D8B">
        <w:rPr>
          <w:rFonts w:ascii="Verdana" w:hAnsi="Verdana" w:cs="Arial"/>
          <w:color w:val="000000" w:themeColor="text1"/>
        </w:rPr>
        <w:t xml:space="preserve"> in partnership with Workforce and OD will support equality of opportunity and ensure due regard is given to diverse staff learning needs.</w:t>
      </w:r>
    </w:p>
    <w:p w:rsidRPr="005D3DF1" w:rsidR="00653AEC" w:rsidP="00653AEC" w:rsidRDefault="00653AEC" w14:paraId="6D290426" w14:textId="77777777">
      <w:pPr>
        <w:pStyle w:val="ListParagraph"/>
        <w:spacing w:after="0" w:line="240" w:lineRule="auto"/>
        <w:rPr>
          <w:rFonts w:ascii="Verdana" w:hAnsi="Verdana" w:cs="Arial"/>
          <w:b/>
        </w:rPr>
      </w:pPr>
    </w:p>
    <w:p w:rsidRPr="005D3DF1" w:rsidR="00653AEC" w:rsidP="00653AEC" w:rsidRDefault="00653AEC" w14:paraId="6D290427" w14:textId="77777777">
      <w:pPr>
        <w:pStyle w:val="ListParagraph"/>
        <w:numPr>
          <w:ilvl w:val="0"/>
          <w:numId w:val="1"/>
        </w:numPr>
        <w:spacing w:after="0" w:line="240" w:lineRule="auto"/>
        <w:rPr>
          <w:rFonts w:ascii="Verdana" w:hAnsi="Verdana" w:cs="Arial"/>
          <w:b/>
        </w:rPr>
      </w:pPr>
      <w:r w:rsidRPr="005D3DF1">
        <w:rPr>
          <w:rFonts w:ascii="Verdana" w:hAnsi="Verdana" w:cs="Arial"/>
          <w:b/>
        </w:rPr>
        <w:t xml:space="preserve"> FINANCIAL IMPLICATIONS</w:t>
      </w:r>
    </w:p>
    <w:p w:rsidR="0023078D" w:rsidP="00653AEC" w:rsidRDefault="0023078D" w14:paraId="24D6D72F" w14:textId="77777777">
      <w:pPr>
        <w:spacing w:after="0" w:line="240" w:lineRule="auto"/>
        <w:rPr>
          <w:rFonts w:ascii="Verdana" w:hAnsi="Verdana" w:cs="Arial"/>
          <w:color w:val="FF0000"/>
        </w:rPr>
      </w:pPr>
    </w:p>
    <w:p w:rsidR="00F24868" w:rsidP="00653AEC" w:rsidRDefault="003F5DA7" w14:paraId="3C571214" w14:textId="77777777">
      <w:pPr>
        <w:spacing w:after="0" w:line="240" w:lineRule="auto"/>
        <w:rPr>
          <w:rFonts w:ascii="Verdana" w:hAnsi="Verdana" w:cs="Arial"/>
          <w:bCs/>
          <w:color w:val="000000" w:themeColor="text1"/>
        </w:rPr>
      </w:pPr>
      <w:r>
        <w:rPr>
          <w:rFonts w:ascii="Verdana" w:hAnsi="Verdana" w:cs="Arial"/>
          <w:bCs/>
          <w:color w:val="000000" w:themeColor="text1"/>
        </w:rPr>
        <w:t xml:space="preserve">The Digital Strategy </w:t>
      </w:r>
      <w:r w:rsidR="00EE7C20">
        <w:rPr>
          <w:rFonts w:ascii="Verdana" w:hAnsi="Verdana" w:cs="Arial"/>
          <w:bCs/>
          <w:color w:val="000000" w:themeColor="text1"/>
        </w:rPr>
        <w:t xml:space="preserve">outlines the requirement to increase the proportion of spend on </w:t>
      </w:r>
      <w:r w:rsidR="006A4378">
        <w:rPr>
          <w:rFonts w:ascii="Verdana" w:hAnsi="Verdana" w:cs="Arial"/>
          <w:bCs/>
          <w:color w:val="000000" w:themeColor="text1"/>
        </w:rPr>
        <w:t xml:space="preserve">digital and data </w:t>
      </w:r>
      <w:r w:rsidR="0029455D">
        <w:rPr>
          <w:rFonts w:ascii="Verdana" w:hAnsi="Verdana" w:cs="Arial"/>
          <w:bCs/>
          <w:color w:val="000000" w:themeColor="text1"/>
        </w:rPr>
        <w:t xml:space="preserve">from the current 2% of total </w:t>
      </w:r>
      <w:r w:rsidR="009421DC">
        <w:rPr>
          <w:rFonts w:ascii="Verdana" w:hAnsi="Verdana" w:cs="Arial"/>
          <w:bCs/>
          <w:color w:val="000000" w:themeColor="text1"/>
        </w:rPr>
        <w:t>income</w:t>
      </w:r>
      <w:r w:rsidR="0029455D">
        <w:rPr>
          <w:rFonts w:ascii="Verdana" w:hAnsi="Verdana" w:cs="Arial"/>
          <w:bCs/>
          <w:color w:val="000000" w:themeColor="text1"/>
        </w:rPr>
        <w:t xml:space="preserve"> to 4.6%</w:t>
      </w:r>
      <w:r w:rsidR="009421DC">
        <w:rPr>
          <w:rFonts w:ascii="Verdana" w:hAnsi="Verdana" w:cs="Arial"/>
          <w:bCs/>
          <w:color w:val="000000" w:themeColor="text1"/>
        </w:rPr>
        <w:t xml:space="preserve">. </w:t>
      </w:r>
      <w:r w:rsidR="00476277">
        <w:rPr>
          <w:rFonts w:ascii="Verdana" w:hAnsi="Verdana" w:cs="Arial"/>
          <w:bCs/>
          <w:color w:val="000000" w:themeColor="text1"/>
        </w:rPr>
        <w:t xml:space="preserve">Whilst a large proportion of this investment would be used </w:t>
      </w:r>
      <w:r w:rsidR="00080A88">
        <w:rPr>
          <w:rFonts w:ascii="Verdana" w:hAnsi="Verdana" w:cs="Arial"/>
          <w:bCs/>
          <w:color w:val="000000" w:themeColor="text1"/>
        </w:rPr>
        <w:t>on the delivery of digital solutions</w:t>
      </w:r>
      <w:r w:rsidR="00B708BA">
        <w:rPr>
          <w:rFonts w:ascii="Verdana" w:hAnsi="Verdana" w:cs="Arial"/>
          <w:bCs/>
          <w:color w:val="000000" w:themeColor="text1"/>
        </w:rPr>
        <w:t>,</w:t>
      </w:r>
      <w:r w:rsidR="00080A88">
        <w:rPr>
          <w:rFonts w:ascii="Verdana" w:hAnsi="Verdana" w:cs="Arial"/>
          <w:bCs/>
          <w:color w:val="000000" w:themeColor="text1"/>
        </w:rPr>
        <w:t xml:space="preserve"> the strategy recognises </w:t>
      </w:r>
      <w:r w:rsidR="0094332B">
        <w:rPr>
          <w:rFonts w:ascii="Verdana" w:hAnsi="Verdana" w:cs="Arial"/>
          <w:bCs/>
          <w:color w:val="000000" w:themeColor="text1"/>
        </w:rPr>
        <w:t xml:space="preserve">that investment is also required in </w:t>
      </w:r>
      <w:r w:rsidR="00711D80">
        <w:rPr>
          <w:rFonts w:ascii="Verdana" w:hAnsi="Verdana" w:cs="Arial"/>
          <w:bCs/>
          <w:color w:val="000000" w:themeColor="text1"/>
        </w:rPr>
        <w:t xml:space="preserve">ensuring the workforce and </w:t>
      </w:r>
      <w:r w:rsidR="008A1C41">
        <w:rPr>
          <w:rFonts w:ascii="Verdana" w:hAnsi="Verdana" w:cs="Arial"/>
          <w:bCs/>
          <w:color w:val="000000" w:themeColor="text1"/>
        </w:rPr>
        <w:t>organisational</w:t>
      </w:r>
      <w:r w:rsidR="00711D80">
        <w:rPr>
          <w:rFonts w:ascii="Verdana" w:hAnsi="Verdana" w:cs="Arial"/>
          <w:bCs/>
          <w:color w:val="000000" w:themeColor="text1"/>
        </w:rPr>
        <w:t xml:space="preserve"> culture is ready for di</w:t>
      </w:r>
      <w:r w:rsidR="00D32AE2">
        <w:rPr>
          <w:rFonts w:ascii="Verdana" w:hAnsi="Verdana" w:cs="Arial"/>
          <w:bCs/>
          <w:color w:val="000000" w:themeColor="text1"/>
        </w:rPr>
        <w:t>gital transformation</w:t>
      </w:r>
      <w:r w:rsidR="00B451C3">
        <w:rPr>
          <w:rFonts w:ascii="Verdana" w:hAnsi="Verdana" w:cs="Arial"/>
          <w:bCs/>
          <w:color w:val="000000" w:themeColor="text1"/>
        </w:rPr>
        <w:t xml:space="preserve">. </w:t>
      </w:r>
      <w:r w:rsidR="00D37180">
        <w:rPr>
          <w:rFonts w:ascii="Verdana" w:hAnsi="Verdana" w:cs="Arial"/>
          <w:bCs/>
          <w:color w:val="000000" w:themeColor="text1"/>
        </w:rPr>
        <w:t xml:space="preserve">The strategy outlines that approximately 13% of the </w:t>
      </w:r>
      <w:r w:rsidR="00DA6637">
        <w:rPr>
          <w:rFonts w:ascii="Verdana" w:hAnsi="Verdana" w:cs="Arial"/>
          <w:bCs/>
          <w:color w:val="000000" w:themeColor="text1"/>
        </w:rPr>
        <w:t xml:space="preserve">increase in proportion of spend would be on the Workforce and </w:t>
      </w:r>
      <w:r w:rsidR="00F24868">
        <w:rPr>
          <w:rFonts w:ascii="Verdana" w:hAnsi="Verdana" w:cs="Arial"/>
          <w:bCs/>
          <w:color w:val="000000" w:themeColor="text1"/>
        </w:rPr>
        <w:t xml:space="preserve">Culture enabler. </w:t>
      </w:r>
      <w:r w:rsidR="00D32AE2">
        <w:rPr>
          <w:rFonts w:ascii="Verdana" w:hAnsi="Verdana" w:cs="Arial"/>
          <w:bCs/>
          <w:color w:val="000000" w:themeColor="text1"/>
        </w:rPr>
        <w:t xml:space="preserve"> </w:t>
      </w:r>
    </w:p>
    <w:p w:rsidR="00F24868" w:rsidP="00653AEC" w:rsidRDefault="00F24868" w14:paraId="5E76AE16" w14:textId="77777777">
      <w:pPr>
        <w:spacing w:after="0" w:line="240" w:lineRule="auto"/>
        <w:rPr>
          <w:rFonts w:ascii="Verdana" w:hAnsi="Verdana" w:cs="Arial"/>
          <w:bCs/>
          <w:color w:val="000000" w:themeColor="text1"/>
        </w:rPr>
      </w:pPr>
    </w:p>
    <w:p w:rsidRPr="003F5DA7" w:rsidR="0023078D" w:rsidP="00653AEC" w:rsidRDefault="009677EC" w14:paraId="55332221" w14:textId="070C651D">
      <w:pPr>
        <w:spacing w:after="0" w:line="240" w:lineRule="auto"/>
        <w:rPr>
          <w:rFonts w:ascii="Verdana" w:hAnsi="Verdana" w:cs="Arial"/>
          <w:bCs/>
          <w:color w:val="000000" w:themeColor="text1"/>
        </w:rPr>
      </w:pPr>
      <w:r>
        <w:rPr>
          <w:rFonts w:ascii="Verdana" w:hAnsi="Verdana" w:cs="Arial"/>
          <w:bCs/>
          <w:color w:val="000000" w:themeColor="text1"/>
        </w:rPr>
        <w:t xml:space="preserve">As outlined above it is recognised that the current </w:t>
      </w:r>
      <w:r w:rsidR="00922EA5">
        <w:rPr>
          <w:rFonts w:ascii="Verdana" w:hAnsi="Verdana" w:cs="Arial"/>
          <w:bCs/>
          <w:color w:val="000000" w:themeColor="text1"/>
        </w:rPr>
        <w:t>financial position of the Health Board means it will be difficult to enact this shift</w:t>
      </w:r>
      <w:r w:rsidR="007D78C4">
        <w:rPr>
          <w:rFonts w:ascii="Verdana" w:hAnsi="Verdana" w:cs="Arial"/>
          <w:bCs/>
          <w:color w:val="000000" w:themeColor="text1"/>
        </w:rPr>
        <w:t>. It is therefore proposed that Digital Services and the Workforce</w:t>
      </w:r>
      <w:r w:rsidR="00306374">
        <w:rPr>
          <w:rFonts w:ascii="Verdana" w:hAnsi="Verdana" w:cs="Arial"/>
          <w:bCs/>
          <w:color w:val="000000" w:themeColor="text1"/>
        </w:rPr>
        <w:t xml:space="preserve"> and</w:t>
      </w:r>
      <w:r w:rsidR="007D78C4">
        <w:rPr>
          <w:rFonts w:ascii="Verdana" w:hAnsi="Verdana" w:cs="Arial"/>
          <w:bCs/>
          <w:color w:val="000000" w:themeColor="text1"/>
        </w:rPr>
        <w:t xml:space="preserve"> Organi</w:t>
      </w:r>
      <w:r w:rsidR="00306374">
        <w:rPr>
          <w:rFonts w:ascii="Verdana" w:hAnsi="Verdana" w:cs="Arial"/>
          <w:bCs/>
          <w:color w:val="000000" w:themeColor="text1"/>
        </w:rPr>
        <w:t>s</w:t>
      </w:r>
      <w:r w:rsidR="007D78C4">
        <w:rPr>
          <w:rFonts w:ascii="Verdana" w:hAnsi="Verdana" w:cs="Arial"/>
          <w:bCs/>
          <w:color w:val="000000" w:themeColor="text1"/>
        </w:rPr>
        <w:t xml:space="preserve">ational </w:t>
      </w:r>
      <w:r w:rsidR="00306374">
        <w:rPr>
          <w:rFonts w:ascii="Verdana" w:hAnsi="Verdana" w:cs="Arial"/>
          <w:bCs/>
          <w:color w:val="000000" w:themeColor="text1"/>
        </w:rPr>
        <w:t>Development</w:t>
      </w:r>
      <w:r w:rsidR="0029455D">
        <w:rPr>
          <w:rFonts w:ascii="Verdana" w:hAnsi="Verdana" w:cs="Arial"/>
          <w:bCs/>
          <w:color w:val="000000" w:themeColor="text1"/>
        </w:rPr>
        <w:t xml:space="preserve"> </w:t>
      </w:r>
      <w:r w:rsidR="00306374">
        <w:rPr>
          <w:rFonts w:ascii="Verdana" w:hAnsi="Verdana" w:cs="Arial"/>
          <w:bCs/>
          <w:color w:val="000000" w:themeColor="text1"/>
        </w:rPr>
        <w:t xml:space="preserve">Directorates work collaboratively to deliver the digital </w:t>
      </w:r>
      <w:r w:rsidR="00375704">
        <w:rPr>
          <w:rFonts w:ascii="Verdana" w:hAnsi="Verdana" w:cs="Arial"/>
          <w:bCs/>
          <w:color w:val="000000" w:themeColor="text1"/>
        </w:rPr>
        <w:t>enabled faculties</w:t>
      </w:r>
      <w:r w:rsidR="00306374">
        <w:rPr>
          <w:rFonts w:ascii="Verdana" w:hAnsi="Verdana" w:cs="Arial"/>
          <w:bCs/>
          <w:color w:val="000000" w:themeColor="text1"/>
        </w:rPr>
        <w:t xml:space="preserve"> in the first instance. </w:t>
      </w:r>
      <w:r w:rsidR="00A52A85">
        <w:rPr>
          <w:rFonts w:ascii="Verdana" w:hAnsi="Verdana" w:cs="Arial"/>
          <w:bCs/>
          <w:color w:val="000000" w:themeColor="text1"/>
        </w:rPr>
        <w:t>This will be achieved through the reprioritisation of existing resources</w:t>
      </w:r>
      <w:r w:rsidR="00AF7B6A">
        <w:rPr>
          <w:rFonts w:ascii="Verdana" w:hAnsi="Verdana" w:cs="Arial"/>
          <w:bCs/>
          <w:color w:val="000000" w:themeColor="text1"/>
        </w:rPr>
        <w:t xml:space="preserve"> and tactical non recurrent investments from vacancies </w:t>
      </w:r>
      <w:r w:rsidR="00A52A85">
        <w:rPr>
          <w:rFonts w:ascii="Verdana" w:hAnsi="Verdana" w:cs="Arial"/>
          <w:bCs/>
          <w:color w:val="000000" w:themeColor="text1"/>
        </w:rPr>
        <w:t>within</w:t>
      </w:r>
      <w:r w:rsidR="00AF7B6A">
        <w:rPr>
          <w:rFonts w:ascii="Verdana" w:hAnsi="Verdana" w:cs="Arial"/>
          <w:bCs/>
          <w:color w:val="000000" w:themeColor="text1"/>
        </w:rPr>
        <w:t xml:space="preserve"> both directorates where</w:t>
      </w:r>
      <w:r w:rsidR="00DE398A">
        <w:rPr>
          <w:rFonts w:ascii="Verdana" w:hAnsi="Verdana" w:cs="Arial"/>
          <w:bCs/>
          <w:color w:val="000000" w:themeColor="text1"/>
        </w:rPr>
        <w:t xml:space="preserve"> required/possible. </w:t>
      </w:r>
    </w:p>
    <w:p w:rsidRPr="005D3DF1" w:rsidR="00653AEC" w:rsidP="00653AEC" w:rsidRDefault="00653AEC" w14:paraId="6D290429" w14:textId="77777777">
      <w:pPr>
        <w:pStyle w:val="ListParagraph"/>
        <w:spacing w:after="0" w:line="240" w:lineRule="auto"/>
        <w:rPr>
          <w:rFonts w:ascii="Verdana" w:hAnsi="Verdana" w:cs="Arial"/>
          <w:b/>
        </w:rPr>
      </w:pPr>
    </w:p>
    <w:p w:rsidRPr="005D3DF1" w:rsidR="00653AEC" w:rsidP="00653AEC" w:rsidRDefault="00653AEC" w14:paraId="6D29042A" w14:textId="77777777">
      <w:pPr>
        <w:pStyle w:val="ListParagraph"/>
        <w:numPr>
          <w:ilvl w:val="0"/>
          <w:numId w:val="1"/>
        </w:numPr>
        <w:spacing w:after="0" w:line="240" w:lineRule="auto"/>
        <w:rPr>
          <w:rFonts w:ascii="Verdana" w:hAnsi="Verdana" w:cs="Arial"/>
          <w:b/>
        </w:rPr>
      </w:pPr>
      <w:r w:rsidRPr="005D3DF1">
        <w:rPr>
          <w:rFonts w:ascii="Verdana" w:hAnsi="Verdana" w:cs="Arial"/>
          <w:b/>
        </w:rPr>
        <w:t>RECOMMENDATION</w:t>
      </w:r>
    </w:p>
    <w:p w:rsidR="00832CE0" w:rsidP="00C70990" w:rsidRDefault="00832CE0" w14:paraId="685668E4" w14:textId="77777777">
      <w:pPr>
        <w:spacing w:after="0" w:line="240" w:lineRule="auto"/>
        <w:rPr>
          <w:rFonts w:ascii="Verdana" w:hAnsi="Verdana"/>
        </w:rPr>
      </w:pPr>
    </w:p>
    <w:p w:rsidR="00C33A04" w:rsidP="00C70990" w:rsidRDefault="00C70990" w14:paraId="6D29042C" w14:textId="3A4E4914">
      <w:pPr>
        <w:spacing w:after="0" w:line="240" w:lineRule="auto"/>
        <w:rPr>
          <w:rFonts w:ascii="Verdana" w:hAnsi="Verdana"/>
        </w:rPr>
      </w:pPr>
      <w:r w:rsidRPr="00C70990">
        <w:rPr>
          <w:rFonts w:ascii="Verdana" w:hAnsi="Verdana"/>
        </w:rPr>
        <w:t>Members are asked to:</w:t>
      </w:r>
    </w:p>
    <w:p w:rsidR="00C70990" w:rsidP="00C70990" w:rsidRDefault="00C70990" w14:paraId="351536CB" w14:textId="77777777">
      <w:pPr>
        <w:spacing w:after="0" w:line="240" w:lineRule="auto"/>
        <w:rPr>
          <w:rFonts w:ascii="Verdana" w:hAnsi="Verdana"/>
        </w:rPr>
      </w:pPr>
    </w:p>
    <w:p w:rsidR="00C70990" w:rsidP="00C70990" w:rsidRDefault="00FE2E71" w14:paraId="03F581D1" w14:textId="13282852">
      <w:pPr>
        <w:pStyle w:val="ListParagraph"/>
        <w:numPr>
          <w:ilvl w:val="0"/>
          <w:numId w:val="12"/>
        </w:numPr>
        <w:spacing w:after="0" w:line="240" w:lineRule="auto"/>
        <w:rPr>
          <w:rFonts w:ascii="Verdana" w:hAnsi="Verdana"/>
        </w:rPr>
      </w:pPr>
      <w:r>
        <w:rPr>
          <w:rFonts w:ascii="Verdana" w:hAnsi="Verdana"/>
          <w:b/>
          <w:bCs/>
        </w:rPr>
        <w:t xml:space="preserve">RECEIVE </w:t>
      </w:r>
      <w:r>
        <w:rPr>
          <w:rFonts w:ascii="Verdana" w:hAnsi="Verdana"/>
        </w:rPr>
        <w:t>the update on the work already underway to support workforce digital readiness</w:t>
      </w:r>
      <w:r w:rsidR="001E5DBF">
        <w:rPr>
          <w:rFonts w:ascii="Verdana" w:hAnsi="Verdana"/>
        </w:rPr>
        <w:t xml:space="preserve"> and</w:t>
      </w:r>
    </w:p>
    <w:p w:rsidRPr="00C70990" w:rsidR="001E5DBF" w:rsidP="00C70990" w:rsidRDefault="001E5DBF" w14:paraId="345A6A40" w14:textId="7A86E6B4">
      <w:pPr>
        <w:pStyle w:val="ListParagraph"/>
        <w:numPr>
          <w:ilvl w:val="0"/>
          <w:numId w:val="12"/>
        </w:numPr>
        <w:spacing w:after="0" w:line="240" w:lineRule="auto"/>
        <w:rPr>
          <w:rFonts w:ascii="Verdana" w:hAnsi="Verdana"/>
        </w:rPr>
      </w:pPr>
      <w:r>
        <w:rPr>
          <w:rFonts w:ascii="Verdana" w:hAnsi="Verdana"/>
          <w:b/>
          <w:bCs/>
        </w:rPr>
        <w:t xml:space="preserve">ENDORSE </w:t>
      </w:r>
      <w:r w:rsidRPr="00285720" w:rsidR="00285720">
        <w:rPr>
          <w:rFonts w:ascii="Verdana" w:hAnsi="Verdana"/>
        </w:rPr>
        <w:t xml:space="preserve">the formation of a digital </w:t>
      </w:r>
      <w:r w:rsidR="00F34878">
        <w:rPr>
          <w:rFonts w:ascii="Verdana" w:hAnsi="Verdana"/>
        </w:rPr>
        <w:t xml:space="preserve">supported </w:t>
      </w:r>
      <w:proofErr w:type="gramStart"/>
      <w:r w:rsidRPr="00285720" w:rsidR="00285720">
        <w:rPr>
          <w:rFonts w:ascii="Verdana" w:hAnsi="Verdana"/>
        </w:rPr>
        <w:t>facult</w:t>
      </w:r>
      <w:r w:rsidR="00F34878">
        <w:rPr>
          <w:rFonts w:ascii="Verdana" w:hAnsi="Verdana"/>
        </w:rPr>
        <w:t>ies</w:t>
      </w:r>
      <w:r w:rsidRPr="00285720" w:rsidR="00285720">
        <w:rPr>
          <w:rFonts w:ascii="Verdana" w:hAnsi="Verdana"/>
        </w:rPr>
        <w:t>, and</w:t>
      </w:r>
      <w:proofErr w:type="gramEnd"/>
      <w:r w:rsidRPr="00285720" w:rsidR="00285720">
        <w:rPr>
          <w:rFonts w:ascii="Verdana" w:hAnsi="Verdana"/>
        </w:rPr>
        <w:t xml:space="preserve"> prioritise partnership working with the Workforce and Organisational Development Directorate.</w:t>
      </w:r>
    </w:p>
    <w:p w:rsidRPr="005D3DF1" w:rsidR="00C33A04" w:rsidP="00F531BD" w:rsidRDefault="00C33A04" w14:paraId="6D29042D" w14:textId="77777777">
      <w:pPr>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5D3DF1" w:rsidR="00034194" w:rsidTr="00C95B3C" w14:paraId="6D290436" w14:textId="77777777">
        <w:tc>
          <w:tcPr>
            <w:tcW w:w="9245" w:type="dxa"/>
            <w:gridSpan w:val="4"/>
            <w:shd w:val="clear" w:color="auto" w:fill="D5DCE4" w:themeFill="text2" w:themeFillTint="33"/>
          </w:tcPr>
          <w:p w:rsidRPr="005D3DF1" w:rsidR="00034194" w:rsidRDefault="0020539A" w14:paraId="6D290434" w14:textId="77777777">
            <w:pPr>
              <w:rPr>
                <w:rFonts w:ascii="Verdana" w:hAnsi="Verdana" w:cs="Arial"/>
                <w:b/>
              </w:rPr>
            </w:pPr>
            <w:r w:rsidRPr="005D3DF1">
              <w:rPr>
                <w:rFonts w:ascii="Verdana" w:hAnsi="Verdana" w:cs="Arial"/>
                <w:b/>
              </w:rPr>
              <w:t>Governance and Assurance</w:t>
            </w:r>
          </w:p>
          <w:p w:rsidRPr="005D3DF1" w:rsidR="00034194" w:rsidRDefault="00034194" w14:paraId="6D290435" w14:textId="77777777">
            <w:pPr>
              <w:rPr>
                <w:rFonts w:ascii="Verdana" w:hAnsi="Verdana" w:cs="Arial"/>
              </w:rPr>
            </w:pPr>
          </w:p>
        </w:tc>
      </w:tr>
      <w:tr w:rsidRPr="005D3DF1" w:rsidR="00F5324A" w:rsidTr="00F5324A" w14:paraId="6D29043A" w14:textId="77777777">
        <w:tc>
          <w:tcPr>
            <w:tcW w:w="1809" w:type="dxa"/>
            <w:vMerge w:val="restart"/>
          </w:tcPr>
          <w:p w:rsidRPr="005D3DF1" w:rsidR="00F5324A" w:rsidRDefault="00F5324A" w14:paraId="6D290437" w14:textId="77777777">
            <w:pPr>
              <w:rPr>
                <w:rFonts w:ascii="Verdana" w:hAnsi="Verdana" w:cs="Arial"/>
                <w:b/>
              </w:rPr>
            </w:pPr>
            <w:r w:rsidRPr="005D3DF1">
              <w:rPr>
                <w:rFonts w:ascii="Verdana" w:hAnsi="Verdana" w:cs="Arial"/>
                <w:b/>
              </w:rPr>
              <w:lastRenderedPageBreak/>
              <w:t>Link to Enabling Objectives</w:t>
            </w:r>
          </w:p>
          <w:p w:rsidRPr="005D3DF1" w:rsidR="00F5324A" w:rsidP="00133EA1" w:rsidRDefault="00F5324A" w14:paraId="6D290438" w14:textId="77777777">
            <w:pPr>
              <w:rPr>
                <w:rFonts w:ascii="Verdana" w:hAnsi="Verdana" w:cs="Arial"/>
                <w:b/>
              </w:rPr>
            </w:pPr>
            <w:r w:rsidRPr="005D3DF1">
              <w:rPr>
                <w:rFonts w:ascii="Verdana" w:hAnsi="Verdana" w:cs="Arial"/>
                <w:b/>
                <w:i/>
              </w:rPr>
              <w:t xml:space="preserve">(please </w:t>
            </w:r>
            <w:r w:rsidRPr="005D3DF1" w:rsidR="00133EA1">
              <w:rPr>
                <w:rFonts w:ascii="Verdana" w:hAnsi="Verdana" w:cs="Arial"/>
                <w:b/>
                <w:i/>
              </w:rPr>
              <w:t>choose</w:t>
            </w:r>
            <w:r w:rsidRPr="005D3DF1">
              <w:rPr>
                <w:rFonts w:ascii="Verdana" w:hAnsi="Verdana" w:cs="Arial"/>
                <w:b/>
                <w:i/>
              </w:rPr>
              <w:t>)</w:t>
            </w:r>
          </w:p>
        </w:tc>
        <w:tc>
          <w:tcPr>
            <w:tcW w:w="7436" w:type="dxa"/>
            <w:gridSpan w:val="3"/>
            <w:shd w:val="clear" w:color="auto" w:fill="BDD6EE" w:themeFill="accent1" w:themeFillTint="66"/>
          </w:tcPr>
          <w:p w:rsidRPr="005D3DF1" w:rsidR="00F5324A" w:rsidP="00F5324A" w:rsidRDefault="00F5324A" w14:paraId="6D290439" w14:textId="77777777">
            <w:pPr>
              <w:jc w:val="both"/>
              <w:rPr>
                <w:rFonts w:ascii="Verdana" w:hAnsi="Verdana" w:cs="Arial"/>
                <w:b/>
              </w:rPr>
            </w:pPr>
            <w:r w:rsidRPr="005D3DF1">
              <w:rPr>
                <w:rFonts w:ascii="Verdana" w:hAnsi="Verdana" w:cs="Arial"/>
                <w:b/>
              </w:rPr>
              <w:t>Supporting better health and wellbeing by actively promoting and empowering people to live well in resilient communities</w:t>
            </w:r>
          </w:p>
        </w:tc>
      </w:tr>
      <w:tr w:rsidRPr="005D3DF1" w:rsidR="00F5324A" w:rsidTr="00F5324A" w14:paraId="6D29043E" w14:textId="77777777">
        <w:tc>
          <w:tcPr>
            <w:tcW w:w="1809" w:type="dxa"/>
            <w:vMerge/>
          </w:tcPr>
          <w:p w:rsidRPr="005D3DF1" w:rsidR="00F5324A" w:rsidRDefault="00F5324A" w14:paraId="6D29043B" w14:textId="77777777">
            <w:pPr>
              <w:rPr>
                <w:rFonts w:ascii="Verdana" w:hAnsi="Verdana" w:cs="Arial"/>
                <w:b/>
              </w:rPr>
            </w:pPr>
          </w:p>
        </w:tc>
        <w:tc>
          <w:tcPr>
            <w:tcW w:w="5812" w:type="dxa"/>
            <w:gridSpan w:val="2"/>
          </w:tcPr>
          <w:p w:rsidRPr="005D3DF1" w:rsidR="00F5324A" w:rsidP="00F5324A" w:rsidRDefault="00F5324A" w14:paraId="6D29043C" w14:textId="77777777">
            <w:pPr>
              <w:rPr>
                <w:rFonts w:ascii="Verdana" w:hAnsi="Verdana" w:cs="Arial"/>
              </w:rPr>
            </w:pPr>
            <w:r w:rsidRPr="005D3DF1">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1624" w:type="dxa"/>
              </w:tcPr>
              <w:p w:rsidRPr="005D3DF1" w:rsidR="00F5324A" w:rsidP="0020539A" w:rsidRDefault="00F57042" w14:paraId="6D29043D"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00F5324A" w14:paraId="6D290442" w14:textId="77777777">
        <w:tc>
          <w:tcPr>
            <w:tcW w:w="1809" w:type="dxa"/>
            <w:vMerge/>
          </w:tcPr>
          <w:p w:rsidRPr="005D3DF1" w:rsidR="00F5324A" w:rsidRDefault="00F5324A" w14:paraId="6D29043F" w14:textId="77777777">
            <w:pPr>
              <w:rPr>
                <w:rFonts w:ascii="Verdana" w:hAnsi="Verdana" w:cs="Arial"/>
                <w:b/>
              </w:rPr>
            </w:pPr>
          </w:p>
        </w:tc>
        <w:tc>
          <w:tcPr>
            <w:tcW w:w="5812" w:type="dxa"/>
            <w:gridSpan w:val="2"/>
          </w:tcPr>
          <w:p w:rsidRPr="005D3DF1" w:rsidR="00F5324A" w:rsidP="00F5324A" w:rsidRDefault="00F5324A" w14:paraId="6D290440" w14:textId="77777777">
            <w:pPr>
              <w:rPr>
                <w:rFonts w:ascii="Verdana" w:hAnsi="Verdana" w:cs="Arial"/>
              </w:rPr>
            </w:pPr>
            <w:r w:rsidRPr="005D3DF1">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rsidRPr="005D3DF1" w:rsidR="00F5324A" w:rsidP="0020539A" w:rsidRDefault="00133EA1" w14:paraId="6D290441"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00F5324A" w14:paraId="6D290446" w14:textId="77777777">
        <w:tc>
          <w:tcPr>
            <w:tcW w:w="1809" w:type="dxa"/>
            <w:vMerge/>
          </w:tcPr>
          <w:p w:rsidRPr="005D3DF1" w:rsidR="00F5324A" w:rsidRDefault="00F5324A" w14:paraId="6D290443" w14:textId="77777777">
            <w:pPr>
              <w:rPr>
                <w:rFonts w:ascii="Verdana" w:hAnsi="Verdana" w:cs="Arial"/>
                <w:b/>
              </w:rPr>
            </w:pPr>
          </w:p>
        </w:tc>
        <w:tc>
          <w:tcPr>
            <w:tcW w:w="5812" w:type="dxa"/>
            <w:gridSpan w:val="2"/>
          </w:tcPr>
          <w:p w:rsidRPr="005D3DF1" w:rsidR="00F5324A" w:rsidP="00F5324A" w:rsidRDefault="00F5324A" w14:paraId="6D290444" w14:textId="77777777">
            <w:pPr>
              <w:jc w:val="both"/>
              <w:rPr>
                <w:rFonts w:ascii="Verdana" w:hAnsi="Verdana" w:cs="Arial"/>
              </w:rPr>
            </w:pPr>
            <w:r w:rsidRPr="005D3DF1">
              <w:rPr>
                <w:rFonts w:ascii="Verdana" w:hAnsi="Verdana" w:cs="Arial"/>
              </w:rPr>
              <w:t>Digitally Enabled Health and Wellbeing</w:t>
            </w:r>
          </w:p>
        </w:tc>
        <w:sdt>
          <w:sdtPr>
            <w:rPr>
              <w:rFonts w:ascii="Verdana" w:hAnsi="Verdana" w:cs="Arial"/>
            </w:rPr>
            <w:id w:val="-1773847484"/>
            <w14:checkbox>
              <w14:checked w14:val="1"/>
              <w14:checkedState w14:val="2612" w14:font="MS Gothic"/>
              <w14:uncheckedState w14:val="2610" w14:font="MS Gothic"/>
            </w14:checkbox>
          </w:sdtPr>
          <w:sdtEndPr/>
          <w:sdtContent>
            <w:tc>
              <w:tcPr>
                <w:tcW w:w="1624" w:type="dxa"/>
              </w:tcPr>
              <w:p w:rsidRPr="005D3DF1" w:rsidR="00F5324A" w:rsidP="0020539A" w:rsidRDefault="000E68EC" w14:paraId="6D290445" w14:textId="69CD16B5">
                <w:pPr>
                  <w:jc w:val="center"/>
                  <w:rPr>
                    <w:rFonts w:ascii="Verdana" w:hAnsi="Verdana" w:cs="Arial"/>
                  </w:rPr>
                </w:pPr>
                <w:r>
                  <w:rPr>
                    <w:rFonts w:hint="eastAsia" w:ascii="MS Gothic" w:hAnsi="MS Gothic" w:eastAsia="MS Gothic" w:cs="Arial"/>
                  </w:rPr>
                  <w:t>☒</w:t>
                </w:r>
              </w:p>
            </w:tc>
          </w:sdtContent>
        </w:sdt>
      </w:tr>
      <w:tr w:rsidRPr="005D3DF1" w:rsidR="00F5324A" w:rsidTr="00F5324A" w14:paraId="6D290449" w14:textId="77777777">
        <w:tc>
          <w:tcPr>
            <w:tcW w:w="1809" w:type="dxa"/>
            <w:vMerge/>
          </w:tcPr>
          <w:p w:rsidRPr="005D3DF1"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Pr>
          <w:p w:rsidRPr="005D3DF1" w:rsidR="00F5324A" w:rsidP="00C107F2" w:rsidRDefault="00F5324A" w14:paraId="6D290448" w14:textId="77777777">
            <w:pPr>
              <w:rPr>
                <w:rFonts w:ascii="Verdana" w:hAnsi="Verdana" w:cs="Arial"/>
                <w:b/>
              </w:rPr>
            </w:pPr>
            <w:r w:rsidRPr="005D3DF1">
              <w:rPr>
                <w:rFonts w:ascii="Verdana" w:hAnsi="Verdana" w:cs="Arial"/>
                <w:b/>
              </w:rPr>
              <w:t xml:space="preserve">Deliver better care through excellent health and care services achieving the outcomes that matter most to people </w:t>
            </w:r>
          </w:p>
        </w:tc>
      </w:tr>
      <w:tr w:rsidRPr="005D3DF1" w:rsidR="00F5324A" w:rsidTr="00F5324A" w14:paraId="6D29044D" w14:textId="77777777">
        <w:tc>
          <w:tcPr>
            <w:tcW w:w="1809" w:type="dxa"/>
            <w:vMerge/>
          </w:tcPr>
          <w:p w:rsidRPr="005D3DF1" w:rsidR="00F5324A" w:rsidP="00C107F2" w:rsidRDefault="00F5324A" w14:paraId="6D29044A" w14:textId="77777777">
            <w:pPr>
              <w:rPr>
                <w:rFonts w:ascii="Verdana" w:hAnsi="Verdana" w:cs="Arial"/>
                <w:b/>
              </w:rPr>
            </w:pPr>
          </w:p>
        </w:tc>
        <w:tc>
          <w:tcPr>
            <w:tcW w:w="5812" w:type="dxa"/>
            <w:gridSpan w:val="2"/>
          </w:tcPr>
          <w:p w:rsidRPr="005D3DF1" w:rsidR="00F5324A" w:rsidP="00F5324A" w:rsidRDefault="00F5324A" w14:paraId="6D29044B" w14:textId="77777777">
            <w:pPr>
              <w:rPr>
                <w:rFonts w:ascii="Verdana" w:hAnsi="Verdana" w:cs="Arial"/>
              </w:rPr>
            </w:pPr>
            <w:r w:rsidRPr="005D3DF1">
              <w:rPr>
                <w:rFonts w:ascii="Verdana" w:hAnsi="Verdana" w:cs="Arial"/>
              </w:rPr>
              <w:t xml:space="preserve">Best Value Outcomes and </w:t>
            </w:r>
            <w:proofErr w:type="gramStart"/>
            <w:r w:rsidRPr="005D3DF1">
              <w:rPr>
                <w:rFonts w:ascii="Verdana" w:hAnsi="Verdana" w:cs="Arial"/>
              </w:rPr>
              <w:t>High Quality</w:t>
            </w:r>
            <w:proofErr w:type="gramEnd"/>
            <w:r w:rsidRPr="005D3DF1">
              <w:rPr>
                <w:rFonts w:ascii="Verdana" w:hAnsi="Verdana" w:cs="Arial"/>
              </w:rPr>
              <w:t xml:space="preserve"> Care</w:t>
            </w:r>
          </w:p>
        </w:tc>
        <w:sdt>
          <w:sdtPr>
            <w:rPr>
              <w:rFonts w:ascii="Verdana" w:hAnsi="Verdana" w:cs="Arial"/>
            </w:rPr>
            <w:id w:val="1190956866"/>
            <w14:checkbox>
              <w14:checked w14:val="0"/>
              <w14:checkedState w14:val="2612" w14:font="MS Gothic"/>
              <w14:uncheckedState w14:val="2610" w14:font="MS Gothic"/>
            </w14:checkbox>
          </w:sdtPr>
          <w:sdtEndPr/>
          <w:sdtContent>
            <w:tc>
              <w:tcPr>
                <w:tcW w:w="1624" w:type="dxa"/>
              </w:tcPr>
              <w:p w:rsidRPr="005D3DF1" w:rsidR="00F5324A" w:rsidP="00133EA1" w:rsidRDefault="00F57042" w14:paraId="6D29044C"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00F5324A" w14:paraId="6D290451" w14:textId="77777777">
        <w:tc>
          <w:tcPr>
            <w:tcW w:w="1809" w:type="dxa"/>
            <w:vMerge/>
          </w:tcPr>
          <w:p w:rsidRPr="005D3DF1" w:rsidR="00F5324A" w:rsidP="00C107F2" w:rsidRDefault="00F5324A" w14:paraId="6D29044E" w14:textId="77777777">
            <w:pPr>
              <w:rPr>
                <w:rFonts w:ascii="Verdana" w:hAnsi="Verdana" w:cs="Arial"/>
                <w:b/>
              </w:rPr>
            </w:pPr>
          </w:p>
        </w:tc>
        <w:tc>
          <w:tcPr>
            <w:tcW w:w="5812" w:type="dxa"/>
            <w:gridSpan w:val="2"/>
          </w:tcPr>
          <w:p w:rsidRPr="005D3DF1" w:rsidR="00F5324A" w:rsidP="00F5324A" w:rsidRDefault="00F5324A" w14:paraId="6D29044F" w14:textId="77777777">
            <w:pPr>
              <w:rPr>
                <w:rFonts w:ascii="Verdana" w:hAnsi="Verdana" w:cs="Arial"/>
              </w:rPr>
            </w:pPr>
            <w:r w:rsidRPr="005D3DF1">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rsidRPr="005D3DF1" w:rsidR="00F5324A" w:rsidP="00133EA1" w:rsidRDefault="00F57042" w14:paraId="6D290450" w14:textId="77777777">
                <w:pPr>
                  <w:jc w:val="center"/>
                  <w:rPr>
                    <w:rFonts w:ascii="Verdana" w:hAnsi="Verdana" w:cs="Arial"/>
                  </w:rPr>
                </w:pPr>
                <w:r w:rsidRPr="005D3DF1">
                  <w:rPr>
                    <w:rFonts w:ascii="Segoe UI Symbol" w:hAnsi="Segoe UI Symbol" w:eastAsia="MS Gothic" w:cs="Segoe UI Symbol"/>
                  </w:rPr>
                  <w:t>☐</w:t>
                </w:r>
              </w:p>
            </w:tc>
          </w:sdtContent>
        </w:sdt>
      </w:tr>
      <w:tr w:rsidRPr="005D3DF1" w:rsidR="00F5324A" w:rsidTr="00F5324A" w14:paraId="6D290455" w14:textId="77777777">
        <w:tc>
          <w:tcPr>
            <w:tcW w:w="1809" w:type="dxa"/>
            <w:vMerge/>
          </w:tcPr>
          <w:p w:rsidRPr="005D3DF1" w:rsidR="00F5324A" w:rsidP="00C107F2" w:rsidRDefault="00F5324A" w14:paraId="6D290452" w14:textId="77777777">
            <w:pPr>
              <w:rPr>
                <w:rFonts w:ascii="Verdana" w:hAnsi="Verdana" w:cs="Arial"/>
                <w:b/>
              </w:rPr>
            </w:pPr>
          </w:p>
        </w:tc>
        <w:tc>
          <w:tcPr>
            <w:tcW w:w="5812" w:type="dxa"/>
            <w:gridSpan w:val="2"/>
          </w:tcPr>
          <w:p w:rsidRPr="005D3DF1" w:rsidR="00F5324A" w:rsidP="00F5324A" w:rsidRDefault="00F5324A" w14:paraId="6D290453" w14:textId="77777777">
            <w:pPr>
              <w:rPr>
                <w:rFonts w:ascii="Verdana" w:hAnsi="Verdana" w:cs="Arial"/>
                <w:b/>
              </w:rPr>
            </w:pPr>
            <w:r w:rsidRPr="005D3DF1">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1624" w:type="dxa"/>
              </w:tcPr>
              <w:p w:rsidRPr="005D3DF1" w:rsidR="00F5324A" w:rsidP="00133EA1" w:rsidRDefault="000E68EC" w14:paraId="6D290454" w14:textId="4E7E6165">
                <w:pPr>
                  <w:jc w:val="center"/>
                  <w:rPr>
                    <w:rFonts w:ascii="Verdana" w:hAnsi="Verdana" w:cs="Arial"/>
                    <w:b/>
                  </w:rPr>
                </w:pPr>
                <w:r>
                  <w:rPr>
                    <w:rFonts w:hint="eastAsia" w:ascii="MS Gothic" w:hAnsi="MS Gothic" w:eastAsia="MS Gothic" w:cs="Arial"/>
                  </w:rPr>
                  <w:t>☒</w:t>
                </w:r>
              </w:p>
            </w:tc>
          </w:sdtContent>
        </w:sdt>
      </w:tr>
      <w:tr w:rsidRPr="005D3DF1" w:rsidR="00F5324A" w:rsidTr="00F5324A" w14:paraId="6D290459" w14:textId="77777777">
        <w:tc>
          <w:tcPr>
            <w:tcW w:w="1809" w:type="dxa"/>
            <w:vMerge/>
          </w:tcPr>
          <w:p w:rsidRPr="005D3DF1" w:rsidR="00F5324A" w:rsidP="00C107F2" w:rsidRDefault="00F5324A" w14:paraId="6D290456" w14:textId="77777777">
            <w:pPr>
              <w:rPr>
                <w:rFonts w:ascii="Verdana" w:hAnsi="Verdana" w:cs="Arial"/>
                <w:b/>
              </w:rPr>
            </w:pPr>
          </w:p>
        </w:tc>
        <w:tc>
          <w:tcPr>
            <w:tcW w:w="5812" w:type="dxa"/>
            <w:gridSpan w:val="2"/>
          </w:tcPr>
          <w:p w:rsidRPr="005D3DF1" w:rsidR="00F5324A" w:rsidP="00F5324A" w:rsidRDefault="00F5324A" w14:paraId="6D290457" w14:textId="77777777">
            <w:pPr>
              <w:rPr>
                <w:rFonts w:ascii="Verdana" w:hAnsi="Verdana" w:cs="Arial"/>
                <w:b/>
              </w:rPr>
            </w:pPr>
            <w:r w:rsidRPr="005D3DF1">
              <w:rPr>
                <w:rFonts w:ascii="Verdana" w:hAnsi="Verdana" w:cs="Arial"/>
              </w:rPr>
              <w:t>Digitally Enabled Care</w:t>
            </w:r>
          </w:p>
        </w:tc>
        <w:sdt>
          <w:sdtPr>
            <w:rPr>
              <w:rFonts w:ascii="Verdana" w:hAnsi="Verdana" w:cs="Arial"/>
            </w:rPr>
            <w:id w:val="-12686039"/>
            <w14:checkbox>
              <w14:checked w14:val="1"/>
              <w14:checkedState w14:val="2612" w14:font="MS Gothic"/>
              <w14:uncheckedState w14:val="2610" w14:font="MS Gothic"/>
            </w14:checkbox>
          </w:sdtPr>
          <w:sdtEndPr/>
          <w:sdtContent>
            <w:tc>
              <w:tcPr>
                <w:tcW w:w="1624" w:type="dxa"/>
              </w:tcPr>
              <w:p w:rsidRPr="005D3DF1" w:rsidR="00F5324A" w:rsidP="00133EA1" w:rsidRDefault="000E68EC" w14:paraId="6D290458" w14:textId="6D287E6F">
                <w:pPr>
                  <w:jc w:val="center"/>
                  <w:rPr>
                    <w:rFonts w:ascii="Verdana" w:hAnsi="Verdana" w:cs="Arial"/>
                    <w:b/>
                  </w:rPr>
                </w:pPr>
                <w:r>
                  <w:rPr>
                    <w:rFonts w:hint="eastAsia" w:ascii="MS Gothic" w:hAnsi="MS Gothic" w:eastAsia="MS Gothic" w:cs="Arial"/>
                  </w:rPr>
                  <w:t>☒</w:t>
                </w:r>
              </w:p>
            </w:tc>
          </w:sdtContent>
        </w:sdt>
      </w:tr>
      <w:tr w:rsidRPr="005D3DF1" w:rsidR="00F5324A" w:rsidTr="00F5324A" w14:paraId="6D29045D" w14:textId="77777777">
        <w:tc>
          <w:tcPr>
            <w:tcW w:w="1809" w:type="dxa"/>
            <w:vMerge/>
          </w:tcPr>
          <w:p w:rsidRPr="005D3DF1" w:rsidR="00F5324A" w:rsidP="00C107F2" w:rsidRDefault="00F5324A" w14:paraId="6D29045A" w14:textId="77777777">
            <w:pPr>
              <w:rPr>
                <w:rFonts w:ascii="Verdana" w:hAnsi="Verdana" w:cs="Arial"/>
                <w:b/>
              </w:rPr>
            </w:pPr>
          </w:p>
        </w:tc>
        <w:tc>
          <w:tcPr>
            <w:tcW w:w="5812" w:type="dxa"/>
            <w:gridSpan w:val="2"/>
          </w:tcPr>
          <w:p w:rsidRPr="005D3DF1" w:rsidR="00F5324A" w:rsidP="00F5324A" w:rsidRDefault="00F5324A" w14:paraId="6D29045B" w14:textId="77777777">
            <w:pPr>
              <w:rPr>
                <w:rFonts w:ascii="Verdana" w:hAnsi="Verdana" w:cs="Arial"/>
                <w:b/>
              </w:rPr>
            </w:pPr>
            <w:r w:rsidRPr="005D3DF1">
              <w:rPr>
                <w:rFonts w:ascii="Verdana" w:hAnsi="Verdana" w:cs="Arial"/>
              </w:rPr>
              <w:t>Outstanding Research, Innovation, Education and Learning</w:t>
            </w:r>
          </w:p>
        </w:tc>
        <w:sdt>
          <w:sdtPr>
            <w:rPr>
              <w:rFonts w:ascii="Verdana" w:hAnsi="Verdana" w:cs="Arial"/>
            </w:rPr>
            <w:id w:val="216336744"/>
            <w14:checkbox>
              <w14:checked w14:val="1"/>
              <w14:checkedState w14:val="2612" w14:font="MS Gothic"/>
              <w14:uncheckedState w14:val="2610" w14:font="MS Gothic"/>
            </w14:checkbox>
          </w:sdtPr>
          <w:sdtEndPr/>
          <w:sdtContent>
            <w:tc>
              <w:tcPr>
                <w:tcW w:w="1624" w:type="dxa"/>
              </w:tcPr>
              <w:p w:rsidRPr="005D3DF1" w:rsidR="00F5324A" w:rsidP="00133EA1" w:rsidRDefault="000E68EC" w14:paraId="6D29045C" w14:textId="734C7C9F">
                <w:pPr>
                  <w:jc w:val="center"/>
                  <w:rPr>
                    <w:rFonts w:ascii="Verdana" w:hAnsi="Verdana" w:cs="Arial"/>
                    <w:b/>
                  </w:rPr>
                </w:pPr>
                <w:r>
                  <w:rPr>
                    <w:rFonts w:hint="eastAsia" w:ascii="MS Gothic" w:hAnsi="MS Gothic" w:eastAsia="MS Gothic" w:cs="Arial"/>
                  </w:rPr>
                  <w:t>☒</w:t>
                </w:r>
              </w:p>
            </w:tc>
          </w:sdtContent>
        </w:sdt>
      </w:tr>
      <w:tr w:rsidRPr="005D3DF1" w:rsidR="00F5324A" w:rsidTr="00CD7AA5" w14:paraId="6D29045F" w14:textId="77777777">
        <w:tc>
          <w:tcPr>
            <w:tcW w:w="9245" w:type="dxa"/>
            <w:gridSpan w:val="4"/>
            <w:shd w:val="clear" w:color="auto" w:fill="D5DCE4" w:themeFill="text2" w:themeFillTint="33"/>
          </w:tcPr>
          <w:p w:rsidRPr="005D3DF1" w:rsidR="00F5324A" w:rsidP="00C107F2" w:rsidRDefault="00F5324A" w14:paraId="6D29045E" w14:textId="77777777">
            <w:pPr>
              <w:rPr>
                <w:rFonts w:ascii="Verdana" w:hAnsi="Verdana" w:cs="Arial"/>
                <w:b/>
              </w:rPr>
            </w:pPr>
            <w:r w:rsidRPr="005D3DF1">
              <w:rPr>
                <w:rFonts w:ascii="Verdana" w:hAnsi="Verdana" w:cs="Arial"/>
                <w:b/>
              </w:rPr>
              <w:t>Health and Care Standards</w:t>
            </w:r>
          </w:p>
        </w:tc>
      </w:tr>
      <w:tr w:rsidRPr="005D3DF1" w:rsidR="00F5324A" w:rsidTr="00F5324A" w14:paraId="6D290463" w14:textId="77777777">
        <w:tc>
          <w:tcPr>
            <w:tcW w:w="1809" w:type="dxa"/>
            <w:vMerge w:val="restart"/>
          </w:tcPr>
          <w:p w:rsidRPr="005D3DF1" w:rsidR="00F5324A" w:rsidP="00F5324A" w:rsidRDefault="00133EA1" w14:paraId="6D290460" w14:textId="77777777">
            <w:pPr>
              <w:rPr>
                <w:rFonts w:ascii="Verdana" w:hAnsi="Verdana" w:cs="Arial"/>
              </w:rPr>
            </w:pPr>
            <w:r w:rsidRPr="005D3DF1">
              <w:rPr>
                <w:rFonts w:ascii="Verdana" w:hAnsi="Verdana" w:cs="Arial"/>
                <w:b/>
                <w:i/>
              </w:rPr>
              <w:t>(please choose)</w:t>
            </w:r>
          </w:p>
        </w:tc>
        <w:tc>
          <w:tcPr>
            <w:tcW w:w="5812" w:type="dxa"/>
            <w:gridSpan w:val="2"/>
          </w:tcPr>
          <w:p w:rsidRPr="005D3DF1" w:rsidR="00F5324A" w:rsidP="00C107F2" w:rsidRDefault="00F5324A" w14:paraId="6D290461" w14:textId="77777777">
            <w:pPr>
              <w:rPr>
                <w:rFonts w:ascii="Verdana" w:hAnsi="Verdana" w:cs="Arial"/>
              </w:rPr>
            </w:pPr>
            <w:r w:rsidRPr="005D3DF1">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rsidRPr="005D3DF1" w:rsidR="00F5324A" w:rsidP="00133EA1" w:rsidRDefault="000E68EC" w14:paraId="6D290462" w14:textId="1518C664">
                <w:pPr>
                  <w:jc w:val="center"/>
                  <w:rPr>
                    <w:rFonts w:ascii="Verdana" w:hAnsi="Verdana" w:cs="Arial"/>
                  </w:rPr>
                </w:pPr>
                <w:r>
                  <w:rPr>
                    <w:rFonts w:hint="eastAsia" w:ascii="MS Gothic" w:hAnsi="MS Gothic" w:eastAsia="MS Gothic" w:cs="Arial"/>
                  </w:rPr>
                  <w:t>☐</w:t>
                </w:r>
              </w:p>
            </w:tc>
          </w:sdtContent>
        </w:sdt>
      </w:tr>
      <w:tr w:rsidRPr="005D3DF1" w:rsidR="00F5324A" w:rsidTr="00F5324A" w14:paraId="6D290467" w14:textId="77777777">
        <w:tc>
          <w:tcPr>
            <w:tcW w:w="1809" w:type="dxa"/>
            <w:vMerge/>
          </w:tcPr>
          <w:p w:rsidRPr="005D3DF1" w:rsidR="00F5324A" w:rsidP="00F5324A" w:rsidRDefault="00F5324A" w14:paraId="6D290464" w14:textId="77777777">
            <w:pPr>
              <w:rPr>
                <w:rFonts w:ascii="Verdana" w:hAnsi="Verdana" w:cs="Arial"/>
                <w:b/>
              </w:rPr>
            </w:pPr>
          </w:p>
        </w:tc>
        <w:tc>
          <w:tcPr>
            <w:tcW w:w="5812" w:type="dxa"/>
            <w:gridSpan w:val="2"/>
          </w:tcPr>
          <w:p w:rsidRPr="005D3DF1" w:rsidR="00F5324A" w:rsidP="00F5324A" w:rsidRDefault="00F5324A" w14:paraId="6D290465" w14:textId="77777777">
            <w:pPr>
              <w:rPr>
                <w:rFonts w:ascii="Verdana" w:hAnsi="Verdana" w:cs="Arial"/>
                <w:b/>
              </w:rPr>
            </w:pPr>
            <w:r w:rsidRPr="005D3DF1">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1624" w:type="dxa"/>
              </w:tcPr>
              <w:p w:rsidRPr="005D3DF1" w:rsidR="00F5324A" w:rsidP="00133EA1" w:rsidRDefault="000E68EC" w14:paraId="6D290466" w14:textId="23FE2336">
                <w:pPr>
                  <w:jc w:val="center"/>
                  <w:rPr>
                    <w:rFonts w:ascii="Verdana" w:hAnsi="Verdana" w:cs="Arial"/>
                    <w:b/>
                  </w:rPr>
                </w:pPr>
                <w:r>
                  <w:rPr>
                    <w:rFonts w:hint="eastAsia" w:ascii="MS Gothic" w:hAnsi="MS Gothic" w:eastAsia="MS Gothic" w:cs="Arial"/>
                  </w:rPr>
                  <w:t>☒</w:t>
                </w:r>
              </w:p>
            </w:tc>
          </w:sdtContent>
        </w:sdt>
      </w:tr>
      <w:tr w:rsidRPr="005D3DF1" w:rsidR="00F5324A" w:rsidTr="00F5324A" w14:paraId="6D29046B" w14:textId="77777777">
        <w:tc>
          <w:tcPr>
            <w:tcW w:w="1809" w:type="dxa"/>
            <w:vMerge/>
          </w:tcPr>
          <w:p w:rsidRPr="005D3DF1" w:rsidR="00F5324A" w:rsidP="00F5324A" w:rsidRDefault="00F5324A" w14:paraId="6D290468" w14:textId="77777777">
            <w:pPr>
              <w:rPr>
                <w:rFonts w:ascii="Verdana" w:hAnsi="Verdana" w:cs="Arial"/>
                <w:b/>
              </w:rPr>
            </w:pPr>
          </w:p>
        </w:tc>
        <w:tc>
          <w:tcPr>
            <w:tcW w:w="5812" w:type="dxa"/>
            <w:gridSpan w:val="2"/>
          </w:tcPr>
          <w:p w:rsidRPr="005D3DF1" w:rsidR="00F5324A" w:rsidP="00F5324A" w:rsidRDefault="00F5324A" w14:paraId="6D290469" w14:textId="77777777">
            <w:pPr>
              <w:rPr>
                <w:rFonts w:ascii="Verdana" w:hAnsi="Verdana" w:cs="Arial"/>
                <w:b/>
              </w:rPr>
            </w:pPr>
            <w:proofErr w:type="gramStart"/>
            <w:r w:rsidRPr="005D3DF1">
              <w:rPr>
                <w:rFonts w:ascii="Verdana" w:hAnsi="Verdana" w:cs="Arial"/>
              </w:rPr>
              <w:t>Effective  Care</w:t>
            </w:r>
            <w:proofErr w:type="gramEnd"/>
          </w:p>
        </w:tc>
        <w:sdt>
          <w:sdtPr>
            <w:rPr>
              <w:rFonts w:ascii="Verdana" w:hAnsi="Verdana" w:cs="Arial"/>
            </w:rPr>
            <w:id w:val="-1590772104"/>
            <w14:checkbox>
              <w14:checked w14:val="1"/>
              <w14:checkedState w14:val="2612" w14:font="MS Gothic"/>
              <w14:uncheckedState w14:val="2610" w14:font="MS Gothic"/>
            </w14:checkbox>
          </w:sdtPr>
          <w:sdtEndPr/>
          <w:sdtContent>
            <w:tc>
              <w:tcPr>
                <w:tcW w:w="1624" w:type="dxa"/>
              </w:tcPr>
              <w:p w:rsidRPr="005D3DF1" w:rsidR="00F5324A" w:rsidP="00133EA1" w:rsidRDefault="000E68EC" w14:paraId="6D29046A" w14:textId="47620A1A">
                <w:pPr>
                  <w:jc w:val="center"/>
                  <w:rPr>
                    <w:rFonts w:ascii="Verdana" w:hAnsi="Verdana" w:cs="Arial"/>
                    <w:b/>
                  </w:rPr>
                </w:pPr>
                <w:r>
                  <w:rPr>
                    <w:rFonts w:hint="eastAsia" w:ascii="MS Gothic" w:hAnsi="MS Gothic" w:eastAsia="MS Gothic" w:cs="Arial"/>
                  </w:rPr>
                  <w:t>☒</w:t>
                </w:r>
              </w:p>
            </w:tc>
          </w:sdtContent>
        </w:sdt>
      </w:tr>
      <w:tr w:rsidRPr="005D3DF1" w:rsidR="00F5324A" w:rsidTr="00F5324A" w14:paraId="6D29046F" w14:textId="77777777">
        <w:tc>
          <w:tcPr>
            <w:tcW w:w="1809" w:type="dxa"/>
            <w:vMerge/>
          </w:tcPr>
          <w:p w:rsidRPr="005D3DF1" w:rsidR="00F5324A" w:rsidP="00F5324A" w:rsidRDefault="00F5324A" w14:paraId="6D29046C" w14:textId="77777777">
            <w:pPr>
              <w:rPr>
                <w:rFonts w:ascii="Verdana" w:hAnsi="Verdana" w:cs="Arial"/>
                <w:b/>
              </w:rPr>
            </w:pPr>
          </w:p>
        </w:tc>
        <w:tc>
          <w:tcPr>
            <w:tcW w:w="5812" w:type="dxa"/>
            <w:gridSpan w:val="2"/>
          </w:tcPr>
          <w:p w:rsidRPr="005D3DF1" w:rsidR="00F5324A" w:rsidP="00F5324A" w:rsidRDefault="00F5324A" w14:paraId="6D29046D" w14:textId="77777777">
            <w:pPr>
              <w:rPr>
                <w:rFonts w:ascii="Verdana" w:hAnsi="Verdana" w:cs="Arial"/>
                <w:b/>
              </w:rPr>
            </w:pPr>
            <w:r w:rsidRPr="005D3DF1">
              <w:rPr>
                <w:rFonts w:ascii="Verdana" w:hAnsi="Verdana" w:cs="Arial"/>
              </w:rPr>
              <w:t>Dignified Care</w:t>
            </w:r>
          </w:p>
        </w:tc>
        <w:sdt>
          <w:sdtPr>
            <w:rPr>
              <w:rFonts w:ascii="Verdana" w:hAnsi="Verdana" w:cs="Arial"/>
            </w:rPr>
            <w:id w:val="1427299090"/>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6E"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F5324A" w14:paraId="6D290473" w14:textId="77777777">
        <w:tc>
          <w:tcPr>
            <w:tcW w:w="1809" w:type="dxa"/>
            <w:vMerge/>
          </w:tcPr>
          <w:p w:rsidRPr="005D3DF1" w:rsidR="00F5324A" w:rsidP="00F5324A" w:rsidRDefault="00F5324A" w14:paraId="6D290470" w14:textId="77777777">
            <w:pPr>
              <w:rPr>
                <w:rFonts w:ascii="Verdana" w:hAnsi="Verdana" w:cs="Arial"/>
                <w:b/>
              </w:rPr>
            </w:pPr>
          </w:p>
        </w:tc>
        <w:tc>
          <w:tcPr>
            <w:tcW w:w="5812" w:type="dxa"/>
            <w:gridSpan w:val="2"/>
          </w:tcPr>
          <w:p w:rsidRPr="005D3DF1" w:rsidR="00F5324A" w:rsidP="00F5324A" w:rsidRDefault="00F5324A" w14:paraId="6D290471" w14:textId="77777777">
            <w:pPr>
              <w:rPr>
                <w:rFonts w:ascii="Verdana" w:hAnsi="Verdana" w:cs="Arial"/>
                <w:b/>
              </w:rPr>
            </w:pPr>
            <w:r w:rsidRPr="005D3DF1">
              <w:rPr>
                <w:rFonts w:ascii="Verdana" w:hAnsi="Verdana" w:cs="Arial"/>
              </w:rPr>
              <w:t>Timely Care</w:t>
            </w:r>
          </w:p>
        </w:tc>
        <w:sdt>
          <w:sdtPr>
            <w:rPr>
              <w:rFonts w:ascii="Verdana" w:hAnsi="Verdana" w:cs="Arial"/>
            </w:rPr>
            <w:id w:val="-1511138502"/>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72"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F5324A" w14:paraId="6D290477" w14:textId="77777777">
        <w:tc>
          <w:tcPr>
            <w:tcW w:w="1809" w:type="dxa"/>
            <w:vMerge/>
          </w:tcPr>
          <w:p w:rsidRPr="005D3DF1" w:rsidR="00F5324A" w:rsidP="00F5324A" w:rsidRDefault="00F5324A" w14:paraId="6D290474" w14:textId="77777777">
            <w:pPr>
              <w:rPr>
                <w:rFonts w:ascii="Verdana" w:hAnsi="Verdana" w:cs="Arial"/>
                <w:b/>
              </w:rPr>
            </w:pPr>
          </w:p>
        </w:tc>
        <w:tc>
          <w:tcPr>
            <w:tcW w:w="5812" w:type="dxa"/>
            <w:gridSpan w:val="2"/>
          </w:tcPr>
          <w:p w:rsidRPr="005D3DF1" w:rsidR="00F5324A" w:rsidP="00F5324A" w:rsidRDefault="00F5324A" w14:paraId="6D290475" w14:textId="77777777">
            <w:pPr>
              <w:rPr>
                <w:rFonts w:ascii="Verdana" w:hAnsi="Verdana" w:cs="Arial"/>
                <w:b/>
              </w:rPr>
            </w:pPr>
            <w:r w:rsidRPr="005D3DF1">
              <w:rPr>
                <w:rFonts w:ascii="Verdana" w:hAnsi="Verdana" w:cs="Arial"/>
              </w:rPr>
              <w:t>Individual Care</w:t>
            </w:r>
          </w:p>
        </w:tc>
        <w:sdt>
          <w:sdtPr>
            <w:rPr>
              <w:rFonts w:ascii="Verdana" w:hAnsi="Verdana" w:cs="Arial"/>
            </w:rPr>
            <w:id w:val="-1349403007"/>
            <w14:checkbox>
              <w14:checked w14:val="0"/>
              <w14:checkedState w14:val="2612" w14:font="MS Gothic"/>
              <w14:uncheckedState w14:val="2610" w14:font="MS Gothic"/>
            </w14:checkbox>
          </w:sdtPr>
          <w:sdtEndPr/>
          <w:sdtContent>
            <w:tc>
              <w:tcPr>
                <w:tcW w:w="1624" w:type="dxa"/>
              </w:tcPr>
              <w:p w:rsidRPr="005D3DF1" w:rsidR="00F5324A" w:rsidP="00133EA1" w:rsidRDefault="00133EA1" w14:paraId="6D290476" w14:textId="77777777">
                <w:pPr>
                  <w:jc w:val="center"/>
                  <w:rPr>
                    <w:rFonts w:ascii="Verdana" w:hAnsi="Verdana" w:cs="Arial"/>
                    <w:b/>
                  </w:rPr>
                </w:pPr>
                <w:r w:rsidRPr="005D3DF1">
                  <w:rPr>
                    <w:rFonts w:ascii="Segoe UI Symbol" w:hAnsi="Segoe UI Symbol" w:eastAsia="MS Gothic" w:cs="Segoe UI Symbol"/>
                  </w:rPr>
                  <w:t>☐</w:t>
                </w:r>
              </w:p>
            </w:tc>
          </w:sdtContent>
        </w:sdt>
      </w:tr>
      <w:tr w:rsidRPr="005D3DF1" w:rsidR="00F5324A" w:rsidTr="00F5324A" w14:paraId="6D29047B" w14:textId="77777777">
        <w:tc>
          <w:tcPr>
            <w:tcW w:w="1809" w:type="dxa"/>
            <w:vMerge/>
          </w:tcPr>
          <w:p w:rsidRPr="005D3DF1" w:rsidR="00F5324A" w:rsidP="00F5324A" w:rsidRDefault="00F5324A" w14:paraId="6D290478" w14:textId="77777777">
            <w:pPr>
              <w:rPr>
                <w:rFonts w:ascii="Verdana" w:hAnsi="Verdana" w:cs="Arial"/>
                <w:b/>
              </w:rPr>
            </w:pPr>
          </w:p>
        </w:tc>
        <w:tc>
          <w:tcPr>
            <w:tcW w:w="5812" w:type="dxa"/>
            <w:gridSpan w:val="2"/>
          </w:tcPr>
          <w:p w:rsidRPr="005D3DF1" w:rsidR="00F5324A" w:rsidP="00F5324A" w:rsidRDefault="00F5324A" w14:paraId="6D290479" w14:textId="77777777">
            <w:pPr>
              <w:rPr>
                <w:rFonts w:ascii="Verdana" w:hAnsi="Verdana" w:cs="Arial"/>
                <w:b/>
              </w:rPr>
            </w:pPr>
            <w:r w:rsidRPr="005D3DF1">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rsidRPr="005D3DF1" w:rsidR="00F5324A" w:rsidP="00133EA1" w:rsidRDefault="000E68EC" w14:paraId="6D29047A" w14:textId="6D36A9D3">
                <w:pPr>
                  <w:jc w:val="center"/>
                  <w:rPr>
                    <w:rFonts w:ascii="Verdana" w:hAnsi="Verdana" w:cs="Arial"/>
                    <w:b/>
                  </w:rPr>
                </w:pPr>
                <w:r>
                  <w:rPr>
                    <w:rFonts w:hint="eastAsia" w:ascii="MS Gothic" w:hAnsi="MS Gothic" w:eastAsia="MS Gothic" w:cs="Arial"/>
                  </w:rPr>
                  <w:t>☒</w:t>
                </w:r>
              </w:p>
            </w:tc>
          </w:sdtContent>
        </w:sdt>
      </w:tr>
      <w:tr w:rsidRPr="005D3DF1" w:rsidR="00F5324A" w:rsidTr="00CD7AA5" w14:paraId="6D29047D" w14:textId="77777777">
        <w:tc>
          <w:tcPr>
            <w:tcW w:w="9245" w:type="dxa"/>
            <w:gridSpan w:val="4"/>
            <w:shd w:val="clear" w:color="auto" w:fill="D5DCE4" w:themeFill="text2" w:themeFillTint="33"/>
          </w:tcPr>
          <w:p w:rsidRPr="005D3DF1" w:rsidR="00F5324A" w:rsidP="00F5324A" w:rsidRDefault="00F5324A" w14:paraId="6D29047C" w14:textId="77777777">
            <w:pPr>
              <w:rPr>
                <w:rFonts w:ascii="Verdana" w:hAnsi="Verdana" w:cs="Arial"/>
                <w:b/>
              </w:rPr>
            </w:pPr>
            <w:r w:rsidRPr="005D3DF1">
              <w:rPr>
                <w:rFonts w:ascii="Verdana" w:hAnsi="Verdana" w:cs="Arial"/>
                <w:b/>
              </w:rPr>
              <w:t>Quality, Safety and Patient Experience</w:t>
            </w:r>
          </w:p>
        </w:tc>
      </w:tr>
      <w:tr w:rsidRPr="005D3DF1" w:rsidR="00F5324A" w:rsidTr="00C95B3C" w14:paraId="6D290480" w14:textId="77777777">
        <w:tc>
          <w:tcPr>
            <w:tcW w:w="9245" w:type="dxa"/>
            <w:gridSpan w:val="4"/>
          </w:tcPr>
          <w:p w:rsidRPr="008C7D76" w:rsidR="00F5324A" w:rsidP="00A30781" w:rsidRDefault="008C7D76" w14:paraId="6D29047F" w14:textId="6347BA41">
            <w:pPr>
              <w:rPr>
                <w:rFonts w:ascii="Verdana" w:hAnsi="Verdana" w:cs="Arial"/>
                <w:bCs/>
              </w:rPr>
            </w:pPr>
            <w:r w:rsidRPr="008C7D76">
              <w:rPr>
                <w:rFonts w:ascii="Verdana" w:hAnsi="Verdana" w:cs="Arial"/>
                <w:bCs/>
              </w:rPr>
              <w:t>Digital literacy and confidence among staff are directly linked to safer, higher quality, and timelier care for patients. Enhanced digital skills reduce clinical errors, improve service integration, and empower patients to engage in their own health.</w:t>
            </w:r>
          </w:p>
        </w:tc>
      </w:tr>
      <w:tr w:rsidRPr="005D3DF1" w:rsidR="00F5324A" w:rsidTr="00CD7AA5" w14:paraId="6D290482" w14:textId="77777777">
        <w:tc>
          <w:tcPr>
            <w:tcW w:w="9245" w:type="dxa"/>
            <w:gridSpan w:val="4"/>
            <w:shd w:val="clear" w:color="auto" w:fill="D5DCE4" w:themeFill="text2" w:themeFillTint="33"/>
          </w:tcPr>
          <w:p w:rsidRPr="005D3DF1" w:rsidR="00F5324A" w:rsidP="00F5324A" w:rsidRDefault="00F5324A" w14:paraId="6D290481" w14:textId="77777777">
            <w:pPr>
              <w:rPr>
                <w:rFonts w:ascii="Verdana" w:hAnsi="Verdana" w:cs="Arial"/>
                <w:b/>
              </w:rPr>
            </w:pPr>
            <w:r w:rsidRPr="005D3DF1">
              <w:rPr>
                <w:rFonts w:ascii="Verdana" w:hAnsi="Verdana" w:cs="Arial"/>
                <w:b/>
              </w:rPr>
              <w:t>Financial Implications</w:t>
            </w:r>
          </w:p>
        </w:tc>
      </w:tr>
      <w:tr w:rsidRPr="005D3DF1" w:rsidR="00F5324A" w:rsidTr="00C95B3C" w14:paraId="6D290487" w14:textId="77777777">
        <w:tc>
          <w:tcPr>
            <w:tcW w:w="9245" w:type="dxa"/>
            <w:gridSpan w:val="4"/>
          </w:tcPr>
          <w:p w:rsidRPr="001A10D1" w:rsidR="00F5324A" w:rsidP="00F5324A" w:rsidRDefault="001A10D1" w14:paraId="7B8B0B5C" w14:textId="00E2BB13">
            <w:pPr>
              <w:ind w:right="96"/>
              <w:rPr>
                <w:rFonts w:ascii="Verdana" w:hAnsi="Verdana" w:cs="Arial"/>
                <w:color w:val="000000" w:themeColor="text1"/>
              </w:rPr>
            </w:pPr>
            <w:r w:rsidRPr="001A10D1">
              <w:rPr>
                <w:rFonts w:ascii="Verdana" w:hAnsi="Verdana" w:cs="Arial"/>
                <w:color w:val="000000" w:themeColor="text1"/>
              </w:rPr>
              <w:t>The transition to a digitally mature workforce will require investment in training, recruitment, and support structures. The projected increase in funding aligns with the strategic commitment to double annual digital expenditure within the next decade. Efficiencies and savings will be realised through streamlined processes, reduced reliance on paper-based systems, and improved patient care outcomes.</w:t>
            </w:r>
          </w:p>
          <w:p w:rsidRPr="002C5CDC" w:rsidR="008C7D76" w:rsidP="00F5324A" w:rsidRDefault="002C5CDC" w14:paraId="48F24007" w14:textId="3B04F080">
            <w:pPr>
              <w:ind w:right="96"/>
              <w:rPr>
                <w:rFonts w:ascii="Verdana" w:hAnsi="Verdana" w:cs="Arial"/>
                <w:color w:val="000000" w:themeColor="text1"/>
              </w:rPr>
            </w:pPr>
            <w:r>
              <w:rPr>
                <w:rFonts w:ascii="Verdana" w:hAnsi="Verdana" w:cs="Arial"/>
                <w:color w:val="000000" w:themeColor="text1"/>
              </w:rPr>
              <w:t xml:space="preserve">In the current financial </w:t>
            </w:r>
            <w:proofErr w:type="gramStart"/>
            <w:r>
              <w:rPr>
                <w:rFonts w:ascii="Verdana" w:hAnsi="Verdana" w:cs="Arial"/>
                <w:color w:val="000000" w:themeColor="text1"/>
              </w:rPr>
              <w:t>climate</w:t>
            </w:r>
            <w:proofErr w:type="gramEnd"/>
            <w:r>
              <w:rPr>
                <w:rFonts w:ascii="Verdana" w:hAnsi="Verdana" w:cs="Arial"/>
                <w:color w:val="000000" w:themeColor="text1"/>
              </w:rPr>
              <w:t xml:space="preserve"> it is recognised the shift in proportional spend on digital transformation is difficult to achieve and that</w:t>
            </w:r>
            <w:r w:rsidR="00A47E45">
              <w:rPr>
                <w:rFonts w:ascii="Verdana" w:hAnsi="Verdana" w:cs="Arial"/>
                <w:color w:val="000000" w:themeColor="text1"/>
              </w:rPr>
              <w:t xml:space="preserve">, in the current situation, </w:t>
            </w:r>
            <w:r w:rsidR="00A47E45">
              <w:rPr>
                <w:rFonts w:ascii="Verdana" w:hAnsi="Verdana" w:cs="Arial"/>
                <w:color w:val="000000" w:themeColor="text1"/>
              </w:rPr>
              <w:lastRenderedPageBreak/>
              <w:t xml:space="preserve">there will be a requirement to reprioritise existing resources and make tactical </w:t>
            </w:r>
            <w:r w:rsidR="0044482B">
              <w:rPr>
                <w:rFonts w:ascii="Verdana" w:hAnsi="Verdana" w:cs="Arial"/>
                <w:color w:val="000000" w:themeColor="text1"/>
              </w:rPr>
              <w:t>non-recurrent investments where possible.</w:t>
            </w:r>
            <w:r>
              <w:rPr>
                <w:rFonts w:ascii="Verdana" w:hAnsi="Verdana" w:cs="Arial"/>
                <w:color w:val="000000" w:themeColor="text1"/>
              </w:rPr>
              <w:t xml:space="preserve"> </w:t>
            </w:r>
          </w:p>
          <w:p w:rsidRPr="005D3DF1" w:rsidR="008C7D76" w:rsidP="00F5324A" w:rsidRDefault="008C7D76" w14:paraId="6D290486" w14:textId="77777777">
            <w:pPr>
              <w:ind w:right="96"/>
              <w:rPr>
                <w:rFonts w:ascii="Verdana" w:hAnsi="Verdana" w:cs="Arial"/>
                <w:color w:val="FF0000"/>
              </w:rPr>
            </w:pPr>
          </w:p>
        </w:tc>
      </w:tr>
      <w:tr w:rsidRPr="005D3DF1" w:rsidR="00F5324A" w:rsidTr="00CD7AA5" w14:paraId="6D290489" w14:textId="77777777">
        <w:tc>
          <w:tcPr>
            <w:tcW w:w="9245" w:type="dxa"/>
            <w:gridSpan w:val="4"/>
            <w:shd w:val="clear" w:color="auto" w:fill="D5DCE4" w:themeFill="text2" w:themeFillTint="33"/>
          </w:tcPr>
          <w:p w:rsidRPr="005D3DF1" w:rsidR="00F5324A" w:rsidP="00F5324A" w:rsidRDefault="00F5324A" w14:paraId="6D290488" w14:textId="77777777">
            <w:pPr>
              <w:keepNext/>
              <w:keepLines/>
              <w:ind w:right="96"/>
              <w:rPr>
                <w:rFonts w:ascii="Verdana" w:hAnsi="Verdana" w:cs="Arial"/>
                <w:b/>
              </w:rPr>
            </w:pPr>
            <w:r w:rsidRPr="005D3DF1">
              <w:rPr>
                <w:rFonts w:ascii="Verdana" w:hAnsi="Verdana" w:cs="Arial"/>
                <w:b/>
              </w:rPr>
              <w:lastRenderedPageBreak/>
              <w:t>Legal Implications (including equality and diversity assessment)</w:t>
            </w:r>
          </w:p>
        </w:tc>
      </w:tr>
      <w:tr w:rsidRPr="005D3DF1" w:rsidR="00F5324A" w:rsidTr="00C95B3C" w14:paraId="6D29048C" w14:textId="77777777">
        <w:tc>
          <w:tcPr>
            <w:tcW w:w="9245" w:type="dxa"/>
            <w:gridSpan w:val="4"/>
          </w:tcPr>
          <w:p w:rsidRPr="005D3DF1" w:rsidR="00F5324A" w:rsidP="00F5324A" w:rsidRDefault="00FF2A88" w14:paraId="6D29048B" w14:textId="341B6AE3">
            <w:pPr>
              <w:ind w:right="96"/>
              <w:rPr>
                <w:rFonts w:ascii="Verdana" w:hAnsi="Verdana" w:cs="Arial"/>
                <w:color w:val="FF0000"/>
              </w:rPr>
            </w:pPr>
            <w:r w:rsidRPr="00FF2A88">
              <w:rPr>
                <w:rFonts w:ascii="Verdana" w:hAnsi="Verdana" w:cs="Arial"/>
                <w:color w:val="000000" w:themeColor="text1"/>
              </w:rPr>
              <w:t>Ensuring equitable access to digital training and resources is central to our approach. The establishment of a digital faculty will specifically address differences in digital requirements by staff group, mitigating potential inequalities in learning and opportunity.</w:t>
            </w:r>
          </w:p>
        </w:tc>
      </w:tr>
      <w:tr w:rsidRPr="005D3DF1" w:rsidR="00F5324A" w:rsidTr="00CD7AA5" w14:paraId="6D29048E" w14:textId="77777777">
        <w:tc>
          <w:tcPr>
            <w:tcW w:w="9245" w:type="dxa"/>
            <w:gridSpan w:val="4"/>
            <w:shd w:val="clear" w:color="auto" w:fill="D5DCE4" w:themeFill="text2" w:themeFillTint="33"/>
          </w:tcPr>
          <w:p w:rsidRPr="005D3DF1" w:rsidR="00F5324A" w:rsidP="00F5324A" w:rsidRDefault="00F5324A" w14:paraId="6D29048D" w14:textId="77777777">
            <w:pPr>
              <w:ind w:right="96"/>
              <w:rPr>
                <w:rFonts w:ascii="Verdana" w:hAnsi="Verdana" w:cs="Arial"/>
                <w:b/>
                <w:color w:val="FF0000"/>
              </w:rPr>
            </w:pPr>
            <w:r w:rsidRPr="005D3DF1">
              <w:rPr>
                <w:rFonts w:ascii="Verdana" w:hAnsi="Verdana" w:cs="Arial"/>
                <w:b/>
              </w:rPr>
              <w:t>Staffing Implications</w:t>
            </w:r>
          </w:p>
        </w:tc>
      </w:tr>
      <w:tr w:rsidRPr="005D3DF1" w:rsidR="00F5324A" w:rsidTr="00C95B3C" w14:paraId="6D290491" w14:textId="77777777">
        <w:tc>
          <w:tcPr>
            <w:tcW w:w="9245" w:type="dxa"/>
            <w:gridSpan w:val="4"/>
          </w:tcPr>
          <w:p w:rsidRPr="005D3DF1" w:rsidR="00F5324A" w:rsidP="00762BBE" w:rsidRDefault="00C935BA" w14:paraId="6D290490" w14:textId="4F7D2EAB">
            <w:pPr>
              <w:ind w:right="96"/>
              <w:rPr>
                <w:rFonts w:ascii="Verdana" w:hAnsi="Verdana" w:cs="Arial"/>
                <w:color w:val="FF0000"/>
              </w:rPr>
            </w:pPr>
            <w:r w:rsidRPr="00C935BA">
              <w:rPr>
                <w:rFonts w:ascii="Verdana" w:hAnsi="Verdana" w:cs="Arial"/>
                <w:color w:val="000000" w:themeColor="text1"/>
              </w:rPr>
              <w:t xml:space="preserve">See </w:t>
            </w:r>
            <w:r>
              <w:rPr>
                <w:rFonts w:ascii="Verdana" w:hAnsi="Verdana" w:cs="Arial"/>
                <w:color w:val="000000" w:themeColor="text1"/>
              </w:rPr>
              <w:t xml:space="preserve">main </w:t>
            </w:r>
            <w:r w:rsidR="00910A47">
              <w:rPr>
                <w:rFonts w:ascii="Verdana" w:hAnsi="Verdana" w:cs="Arial"/>
                <w:color w:val="000000" w:themeColor="text1"/>
              </w:rPr>
              <w:t xml:space="preserve">content </w:t>
            </w:r>
            <w:r w:rsidRPr="00C935BA">
              <w:rPr>
                <w:rFonts w:ascii="Verdana" w:hAnsi="Verdana" w:cs="Arial"/>
                <w:color w:val="000000" w:themeColor="text1"/>
              </w:rPr>
              <w:t>above</w:t>
            </w:r>
            <w:r w:rsidR="00976E54">
              <w:rPr>
                <w:rFonts w:ascii="Verdana" w:hAnsi="Verdana" w:cs="Arial"/>
                <w:color w:val="000000" w:themeColor="text1"/>
              </w:rPr>
              <w:t xml:space="preserve">. </w:t>
            </w:r>
            <w:r w:rsidR="00F00310">
              <w:rPr>
                <w:rFonts w:ascii="Verdana" w:hAnsi="Verdana" w:cs="Arial"/>
                <w:color w:val="000000" w:themeColor="text1"/>
              </w:rPr>
              <w:t>Funded v</w:t>
            </w:r>
            <w:r w:rsidR="00976E54">
              <w:rPr>
                <w:rFonts w:ascii="Verdana" w:hAnsi="Verdana" w:cs="Arial"/>
                <w:color w:val="000000" w:themeColor="text1"/>
              </w:rPr>
              <w:t>acancies within Digital Services and Workforce and Organisation Development</w:t>
            </w:r>
            <w:r w:rsidR="00F00310">
              <w:rPr>
                <w:rFonts w:ascii="Verdana" w:hAnsi="Verdana" w:cs="Arial"/>
                <w:color w:val="000000" w:themeColor="text1"/>
              </w:rPr>
              <w:t xml:space="preserve"> required to support delivery of the faculty and digital ready workforce will need to be filled. </w:t>
            </w:r>
            <w:r w:rsidR="00976E54">
              <w:rPr>
                <w:rFonts w:ascii="Verdana" w:hAnsi="Verdana" w:cs="Arial"/>
                <w:color w:val="000000" w:themeColor="text1"/>
              </w:rPr>
              <w:t xml:space="preserve"> </w:t>
            </w:r>
          </w:p>
        </w:tc>
      </w:tr>
      <w:tr w:rsidRPr="005D3DF1" w:rsidR="00F5324A" w:rsidTr="00CD7AA5" w14:paraId="6D290493" w14:textId="77777777">
        <w:tc>
          <w:tcPr>
            <w:tcW w:w="9245" w:type="dxa"/>
            <w:gridSpan w:val="4"/>
            <w:shd w:val="clear" w:color="auto" w:fill="D5DCE4" w:themeFill="text2" w:themeFillTint="33"/>
          </w:tcPr>
          <w:p w:rsidRPr="005D3DF1" w:rsidR="00F5324A" w:rsidP="00F5324A" w:rsidRDefault="00296CD9" w14:paraId="6D290492" w14:textId="77777777">
            <w:pPr>
              <w:ind w:right="96"/>
              <w:rPr>
                <w:rFonts w:ascii="Verdana" w:hAnsi="Verdana" w:cs="Arial"/>
                <w:b/>
                <w:color w:val="FF0000"/>
              </w:rPr>
            </w:pPr>
            <w:r w:rsidRPr="005D3DF1">
              <w:rPr>
                <w:rFonts w:ascii="Verdana" w:hAnsi="Verdana" w:cs="Arial"/>
                <w:b/>
              </w:rPr>
              <w:t>Long Term Implications (including the impact of the Well-being of Future Generations (Wales) Act 2015)</w:t>
            </w:r>
          </w:p>
        </w:tc>
      </w:tr>
      <w:tr w:rsidRPr="005D3DF1" w:rsidR="00F5324A" w:rsidTr="00C95B3C" w14:paraId="6D290496" w14:textId="77777777">
        <w:tc>
          <w:tcPr>
            <w:tcW w:w="9245" w:type="dxa"/>
            <w:gridSpan w:val="4"/>
          </w:tcPr>
          <w:p w:rsidRPr="005D3DF1" w:rsidR="00F5324A" w:rsidP="00F5324A" w:rsidRDefault="00976E54" w14:paraId="6D290495" w14:textId="1C301826">
            <w:pPr>
              <w:ind w:right="96"/>
              <w:rPr>
                <w:rFonts w:ascii="Verdana" w:hAnsi="Verdana" w:cs="Arial"/>
                <w:color w:val="FF0000"/>
              </w:rPr>
            </w:pPr>
            <w:r w:rsidRPr="00976E54">
              <w:rPr>
                <w:rFonts w:ascii="Verdana" w:hAnsi="Verdana" w:cs="Arial"/>
                <w:color w:val="000000" w:themeColor="text1"/>
              </w:rPr>
              <w:t>Embedding digital skills and literacy supports sustainable transformation and aligns with the “Five Ways of Working” by integrating prevention, collaboration, involvement, long-term thinking, and integration into our workforce development strategy.</w:t>
            </w:r>
          </w:p>
        </w:tc>
      </w:tr>
      <w:tr w:rsidRPr="005D3DF1" w:rsidR="00653AEC" w:rsidTr="00C95B3C" w14:paraId="6D29049A" w14:textId="77777777">
        <w:tc>
          <w:tcPr>
            <w:tcW w:w="2470" w:type="dxa"/>
            <w:gridSpan w:val="2"/>
          </w:tcPr>
          <w:p w:rsidRPr="005D3DF1" w:rsidR="00653AEC" w:rsidP="00653AEC" w:rsidRDefault="00653AEC" w14:paraId="6D290497" w14:textId="77777777">
            <w:pPr>
              <w:ind w:right="96"/>
              <w:rPr>
                <w:rFonts w:ascii="Verdana" w:hAnsi="Verdana" w:cs="Arial"/>
                <w:color w:val="FF0000"/>
              </w:rPr>
            </w:pPr>
            <w:r w:rsidRPr="005D3DF1">
              <w:rPr>
                <w:rFonts w:ascii="Verdana" w:hAnsi="Verdana" w:cs="Arial"/>
                <w:b/>
                <w:color w:val="000000" w:themeColor="text1"/>
              </w:rPr>
              <w:t>Report History</w:t>
            </w:r>
          </w:p>
        </w:tc>
        <w:tc>
          <w:tcPr>
            <w:tcW w:w="6775" w:type="dxa"/>
            <w:gridSpan w:val="2"/>
          </w:tcPr>
          <w:p w:rsidRPr="005D3DF1" w:rsidR="00653AEC" w:rsidP="00653AEC" w:rsidRDefault="00F7292A" w14:paraId="6D290499" w14:textId="016257DB">
            <w:pPr>
              <w:ind w:right="96"/>
              <w:rPr>
                <w:rFonts w:ascii="Verdana" w:hAnsi="Verdana" w:cs="Arial"/>
                <w:color w:val="FF0000"/>
              </w:rPr>
            </w:pPr>
            <w:r w:rsidRPr="00F7292A">
              <w:rPr>
                <w:rFonts w:ascii="Verdana" w:hAnsi="Verdana" w:cs="Arial"/>
                <w:color w:val="000000" w:themeColor="text1"/>
              </w:rPr>
              <w:t>None</w:t>
            </w:r>
          </w:p>
        </w:tc>
      </w:tr>
      <w:tr w:rsidRPr="005D3DF1" w:rsidR="00653AEC" w:rsidTr="00C95B3C" w14:paraId="6D29049F" w14:textId="77777777">
        <w:tc>
          <w:tcPr>
            <w:tcW w:w="2470" w:type="dxa"/>
            <w:gridSpan w:val="2"/>
          </w:tcPr>
          <w:p w:rsidRPr="005D3DF1" w:rsidR="00653AEC" w:rsidP="00653AEC" w:rsidRDefault="00653AEC" w14:paraId="6D29049B" w14:textId="77777777">
            <w:pPr>
              <w:ind w:right="96"/>
              <w:rPr>
                <w:rFonts w:ascii="Verdana" w:hAnsi="Verdana" w:cs="Arial"/>
                <w:b/>
                <w:color w:val="000000" w:themeColor="text1"/>
              </w:rPr>
            </w:pPr>
            <w:r w:rsidRPr="005D3DF1">
              <w:rPr>
                <w:rFonts w:ascii="Verdana" w:hAnsi="Verdana" w:cs="Arial"/>
                <w:b/>
                <w:color w:val="000000" w:themeColor="text1"/>
              </w:rPr>
              <w:t>Appendices</w:t>
            </w:r>
          </w:p>
        </w:tc>
        <w:tc>
          <w:tcPr>
            <w:tcW w:w="6775" w:type="dxa"/>
            <w:gridSpan w:val="2"/>
          </w:tcPr>
          <w:p w:rsidRPr="005D3DF1" w:rsidR="00653AEC" w:rsidP="00653AEC" w:rsidRDefault="00F7292A" w14:paraId="6D29049E" w14:textId="78F6672F">
            <w:pPr>
              <w:ind w:right="96"/>
              <w:rPr>
                <w:rFonts w:ascii="Verdana" w:hAnsi="Verdana" w:cs="Arial"/>
                <w:color w:val="FF0000"/>
              </w:rPr>
            </w:pPr>
            <w:r w:rsidRPr="00F7292A">
              <w:rPr>
                <w:rFonts w:ascii="Verdana" w:hAnsi="Verdana" w:cs="Arial"/>
                <w:color w:val="000000" w:themeColor="text1"/>
              </w:rPr>
              <w:t>None</w:t>
            </w:r>
          </w:p>
        </w:tc>
      </w:tr>
    </w:tbl>
    <w:p w:rsidRPr="005D3DF1" w:rsidR="00034194" w:rsidRDefault="00034194" w14:paraId="6D2904A0" w14:textId="77777777">
      <w:pPr>
        <w:rPr>
          <w:rFonts w:ascii="Verdana" w:hAnsi="Verdana"/>
        </w:rPr>
      </w:pPr>
    </w:p>
    <w:sectPr w:rsidRPr="005D3DF1" w:rsidR="00034194" w:rsidSect="00021C60">
      <w:headerReference w:type="default" r:id="rId9"/>
      <w:footerReference w:type="default" r:id="rId1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B4801" w:rsidP="00C107F2" w:rsidRDefault="008B4801" w14:paraId="5761395E" w14:textId="77777777">
      <w:pPr>
        <w:spacing w:after="0" w:line="240" w:lineRule="auto"/>
      </w:pPr>
      <w:r>
        <w:separator/>
      </w:r>
    </w:p>
  </w:endnote>
  <w:endnote w:type="continuationSeparator" w:id="0">
    <w:p w:rsidR="008B4801" w:rsidP="00C107F2" w:rsidRDefault="008B4801" w14:paraId="61301DE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9100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D20003" w14:paraId="6D2904A9" w14:textId="10406276">
    <w:pPr>
      <w:pStyle w:val="Footer"/>
      <w:jc w:val="right"/>
    </w:pPr>
    <w:r w:rsidR="4BAEF9FA">
      <w:rPr/>
      <w:t>W</w:t>
    </w:r>
    <w:r w:rsidR="4BAEF9FA">
      <w:rPr/>
      <w:t>orkforce and OD</w:t>
    </w:r>
    <w:r w:rsidR="4BAEF9FA">
      <w:rPr/>
      <w:t xml:space="preserve"> Committee</w:t>
    </w:r>
    <w:r w:rsidR="4BAEF9FA">
      <w:rPr/>
      <w:t xml:space="preserve"> – </w:t>
    </w:r>
    <w:r w:rsidR="4BAEF9FA">
      <w:rPr/>
      <w:t>2</w:t>
    </w:r>
    <w:r w:rsidR="4BAEF9FA">
      <w:rPr/>
      <w:t xml:space="preserve"> October</w:t>
    </w:r>
    <w:r w:rsidR="4BAEF9FA">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B4801" w:rsidP="00C107F2" w:rsidRDefault="008B4801" w14:paraId="345A3576" w14:textId="77777777">
      <w:pPr>
        <w:spacing w:after="0" w:line="240" w:lineRule="auto"/>
      </w:pPr>
      <w:r>
        <w:separator/>
      </w:r>
    </w:p>
  </w:footnote>
  <w:footnote w:type="continuationSeparator" w:id="0">
    <w:p w:rsidR="008B4801" w:rsidP="00C107F2" w:rsidRDefault="008B4801" w14:paraId="3AE8877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1D6A74"/>
    <w:multiLevelType w:val="hybridMultilevel"/>
    <w:tmpl w:val="47CCD6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FFC1006"/>
    <w:multiLevelType w:val="hybridMultilevel"/>
    <w:tmpl w:val="ACCC85A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55CA84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6"/>
  </w:num>
  <w:num w:numId="3" w16cid:durableId="358313792">
    <w:abstractNumId w:val="5"/>
  </w:num>
  <w:num w:numId="4" w16cid:durableId="1144618638">
    <w:abstractNumId w:val="4"/>
  </w:num>
  <w:num w:numId="5" w16cid:durableId="211239042">
    <w:abstractNumId w:val="1"/>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888804477">
    <w:abstractNumId w:val="3"/>
  </w:num>
  <w:num w:numId="12" w16cid:durableId="17213201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70C"/>
    <w:rsid w:val="00003CA6"/>
    <w:rsid w:val="000047FA"/>
    <w:rsid w:val="000056DE"/>
    <w:rsid w:val="0000726C"/>
    <w:rsid w:val="000124A9"/>
    <w:rsid w:val="000169CD"/>
    <w:rsid w:val="00021C60"/>
    <w:rsid w:val="00030ADF"/>
    <w:rsid w:val="00034194"/>
    <w:rsid w:val="0004304D"/>
    <w:rsid w:val="00045650"/>
    <w:rsid w:val="00050C38"/>
    <w:rsid w:val="00052497"/>
    <w:rsid w:val="00060158"/>
    <w:rsid w:val="000627BD"/>
    <w:rsid w:val="00071160"/>
    <w:rsid w:val="0008047B"/>
    <w:rsid w:val="00080A88"/>
    <w:rsid w:val="00083FC0"/>
    <w:rsid w:val="000A59A2"/>
    <w:rsid w:val="000B1BCB"/>
    <w:rsid w:val="000C2765"/>
    <w:rsid w:val="000D6FC2"/>
    <w:rsid w:val="000E1DAD"/>
    <w:rsid w:val="000E2A7C"/>
    <w:rsid w:val="000E3CD6"/>
    <w:rsid w:val="000E68EC"/>
    <w:rsid w:val="000E7D7E"/>
    <w:rsid w:val="000F04EA"/>
    <w:rsid w:val="000F1C23"/>
    <w:rsid w:val="000F361B"/>
    <w:rsid w:val="000F6A72"/>
    <w:rsid w:val="00110470"/>
    <w:rsid w:val="00110D8B"/>
    <w:rsid w:val="00133EA1"/>
    <w:rsid w:val="00147E40"/>
    <w:rsid w:val="0016096B"/>
    <w:rsid w:val="001851F0"/>
    <w:rsid w:val="00193DD0"/>
    <w:rsid w:val="001A0961"/>
    <w:rsid w:val="001A10D1"/>
    <w:rsid w:val="001D38BD"/>
    <w:rsid w:val="001D527E"/>
    <w:rsid w:val="001D759B"/>
    <w:rsid w:val="001E3475"/>
    <w:rsid w:val="001E5DBF"/>
    <w:rsid w:val="00200E05"/>
    <w:rsid w:val="00203A00"/>
    <w:rsid w:val="0020539A"/>
    <w:rsid w:val="00215658"/>
    <w:rsid w:val="002230DE"/>
    <w:rsid w:val="0022341E"/>
    <w:rsid w:val="0023078D"/>
    <w:rsid w:val="00233330"/>
    <w:rsid w:val="00241662"/>
    <w:rsid w:val="00247F1C"/>
    <w:rsid w:val="002518B7"/>
    <w:rsid w:val="002628CE"/>
    <w:rsid w:val="002709B4"/>
    <w:rsid w:val="00277688"/>
    <w:rsid w:val="002812B8"/>
    <w:rsid w:val="002814E6"/>
    <w:rsid w:val="00281587"/>
    <w:rsid w:val="002844BD"/>
    <w:rsid w:val="00285720"/>
    <w:rsid w:val="0029455D"/>
    <w:rsid w:val="002950FF"/>
    <w:rsid w:val="00296CD9"/>
    <w:rsid w:val="002978F5"/>
    <w:rsid w:val="002A0E70"/>
    <w:rsid w:val="002A521E"/>
    <w:rsid w:val="002A6E3F"/>
    <w:rsid w:val="002B42D6"/>
    <w:rsid w:val="002B7C9A"/>
    <w:rsid w:val="002C3DD6"/>
    <w:rsid w:val="002C55F5"/>
    <w:rsid w:val="002C5CDC"/>
    <w:rsid w:val="002D5FD3"/>
    <w:rsid w:val="002E3E22"/>
    <w:rsid w:val="002E52BB"/>
    <w:rsid w:val="002E5D46"/>
    <w:rsid w:val="002E64C1"/>
    <w:rsid w:val="002F1CD4"/>
    <w:rsid w:val="00302CC3"/>
    <w:rsid w:val="00305D7F"/>
    <w:rsid w:val="00306374"/>
    <w:rsid w:val="00306BB2"/>
    <w:rsid w:val="00314264"/>
    <w:rsid w:val="0032747D"/>
    <w:rsid w:val="003324CB"/>
    <w:rsid w:val="003436FF"/>
    <w:rsid w:val="003569A3"/>
    <w:rsid w:val="00374520"/>
    <w:rsid w:val="00375704"/>
    <w:rsid w:val="00395C40"/>
    <w:rsid w:val="003A5774"/>
    <w:rsid w:val="003B3F89"/>
    <w:rsid w:val="003B5F9B"/>
    <w:rsid w:val="003B7C30"/>
    <w:rsid w:val="003C0FF8"/>
    <w:rsid w:val="003C4483"/>
    <w:rsid w:val="003C5A9E"/>
    <w:rsid w:val="003C7D8D"/>
    <w:rsid w:val="003D544D"/>
    <w:rsid w:val="003E569E"/>
    <w:rsid w:val="003F5DA7"/>
    <w:rsid w:val="003F6AF0"/>
    <w:rsid w:val="00410987"/>
    <w:rsid w:val="00414788"/>
    <w:rsid w:val="00414894"/>
    <w:rsid w:val="004202D4"/>
    <w:rsid w:val="00426170"/>
    <w:rsid w:val="00443DEB"/>
    <w:rsid w:val="0044482B"/>
    <w:rsid w:val="00461835"/>
    <w:rsid w:val="0046252B"/>
    <w:rsid w:val="00476277"/>
    <w:rsid w:val="004855EE"/>
    <w:rsid w:val="00490F76"/>
    <w:rsid w:val="004A0F9A"/>
    <w:rsid w:val="004A54A0"/>
    <w:rsid w:val="004B20B2"/>
    <w:rsid w:val="004B20C6"/>
    <w:rsid w:val="004B4D5E"/>
    <w:rsid w:val="004B59F6"/>
    <w:rsid w:val="004D38E0"/>
    <w:rsid w:val="004E1645"/>
    <w:rsid w:val="00506529"/>
    <w:rsid w:val="0052297E"/>
    <w:rsid w:val="005248F9"/>
    <w:rsid w:val="00534616"/>
    <w:rsid w:val="00550005"/>
    <w:rsid w:val="00563A5B"/>
    <w:rsid w:val="00566CC0"/>
    <w:rsid w:val="00574BCF"/>
    <w:rsid w:val="005847D4"/>
    <w:rsid w:val="00585277"/>
    <w:rsid w:val="005A643E"/>
    <w:rsid w:val="005A7EAE"/>
    <w:rsid w:val="005C2551"/>
    <w:rsid w:val="005C3A60"/>
    <w:rsid w:val="005D0F79"/>
    <w:rsid w:val="005D1652"/>
    <w:rsid w:val="005D2C4A"/>
    <w:rsid w:val="005D3DF1"/>
    <w:rsid w:val="005F0F6E"/>
    <w:rsid w:val="005F208A"/>
    <w:rsid w:val="005F2554"/>
    <w:rsid w:val="005F691B"/>
    <w:rsid w:val="006009A6"/>
    <w:rsid w:val="00600A9D"/>
    <w:rsid w:val="00604886"/>
    <w:rsid w:val="00612010"/>
    <w:rsid w:val="006201D0"/>
    <w:rsid w:val="006202F2"/>
    <w:rsid w:val="00646AC3"/>
    <w:rsid w:val="006504F0"/>
    <w:rsid w:val="00653AEC"/>
    <w:rsid w:val="00655190"/>
    <w:rsid w:val="00662218"/>
    <w:rsid w:val="00676818"/>
    <w:rsid w:val="00685AE0"/>
    <w:rsid w:val="006A1ED9"/>
    <w:rsid w:val="006A3620"/>
    <w:rsid w:val="006A4378"/>
    <w:rsid w:val="006A5E22"/>
    <w:rsid w:val="006B214B"/>
    <w:rsid w:val="006B562A"/>
    <w:rsid w:val="006B7125"/>
    <w:rsid w:val="006C6F13"/>
    <w:rsid w:val="006D1998"/>
    <w:rsid w:val="006D62A8"/>
    <w:rsid w:val="006E0C4A"/>
    <w:rsid w:val="00701FC3"/>
    <w:rsid w:val="00703D77"/>
    <w:rsid w:val="00711095"/>
    <w:rsid w:val="00711D80"/>
    <w:rsid w:val="0072604C"/>
    <w:rsid w:val="00762BBE"/>
    <w:rsid w:val="007634F0"/>
    <w:rsid w:val="0076495A"/>
    <w:rsid w:val="00767879"/>
    <w:rsid w:val="00767E3E"/>
    <w:rsid w:val="00770153"/>
    <w:rsid w:val="00771D75"/>
    <w:rsid w:val="0077450A"/>
    <w:rsid w:val="00793F89"/>
    <w:rsid w:val="007D78C4"/>
    <w:rsid w:val="007E2B59"/>
    <w:rsid w:val="007E4809"/>
    <w:rsid w:val="007F1B92"/>
    <w:rsid w:val="00820546"/>
    <w:rsid w:val="00832CE0"/>
    <w:rsid w:val="00841623"/>
    <w:rsid w:val="00846C7C"/>
    <w:rsid w:val="008958E4"/>
    <w:rsid w:val="008961D6"/>
    <w:rsid w:val="008A1C41"/>
    <w:rsid w:val="008A275C"/>
    <w:rsid w:val="008B4801"/>
    <w:rsid w:val="008C15D9"/>
    <w:rsid w:val="008C7D76"/>
    <w:rsid w:val="008D0747"/>
    <w:rsid w:val="008E7B80"/>
    <w:rsid w:val="008F70E8"/>
    <w:rsid w:val="00903589"/>
    <w:rsid w:val="00910A47"/>
    <w:rsid w:val="009112DC"/>
    <w:rsid w:val="00915366"/>
    <w:rsid w:val="00922EA5"/>
    <w:rsid w:val="0093334B"/>
    <w:rsid w:val="009421DC"/>
    <w:rsid w:val="0094332B"/>
    <w:rsid w:val="00944D03"/>
    <w:rsid w:val="00951B23"/>
    <w:rsid w:val="009647E2"/>
    <w:rsid w:val="009677EC"/>
    <w:rsid w:val="0097401A"/>
    <w:rsid w:val="00976E54"/>
    <w:rsid w:val="00982DD7"/>
    <w:rsid w:val="009845CF"/>
    <w:rsid w:val="00996159"/>
    <w:rsid w:val="009C2642"/>
    <w:rsid w:val="009E1EDC"/>
    <w:rsid w:val="009E487B"/>
    <w:rsid w:val="009E7AF7"/>
    <w:rsid w:val="00A05DAF"/>
    <w:rsid w:val="00A074B9"/>
    <w:rsid w:val="00A124FF"/>
    <w:rsid w:val="00A149A9"/>
    <w:rsid w:val="00A25387"/>
    <w:rsid w:val="00A30781"/>
    <w:rsid w:val="00A322A1"/>
    <w:rsid w:val="00A47405"/>
    <w:rsid w:val="00A47E45"/>
    <w:rsid w:val="00A52A85"/>
    <w:rsid w:val="00A54B9E"/>
    <w:rsid w:val="00A5557C"/>
    <w:rsid w:val="00A94902"/>
    <w:rsid w:val="00A952B5"/>
    <w:rsid w:val="00A96613"/>
    <w:rsid w:val="00AA4AC1"/>
    <w:rsid w:val="00AA5538"/>
    <w:rsid w:val="00AB4755"/>
    <w:rsid w:val="00AB4A2D"/>
    <w:rsid w:val="00AB7C01"/>
    <w:rsid w:val="00AC01DA"/>
    <w:rsid w:val="00AC2E32"/>
    <w:rsid w:val="00AD064D"/>
    <w:rsid w:val="00AD2CE2"/>
    <w:rsid w:val="00AD71BC"/>
    <w:rsid w:val="00AF73C3"/>
    <w:rsid w:val="00AF7B6A"/>
    <w:rsid w:val="00B024C8"/>
    <w:rsid w:val="00B0479E"/>
    <w:rsid w:val="00B0564E"/>
    <w:rsid w:val="00B13195"/>
    <w:rsid w:val="00B224D7"/>
    <w:rsid w:val="00B25D3F"/>
    <w:rsid w:val="00B35ECC"/>
    <w:rsid w:val="00B451C3"/>
    <w:rsid w:val="00B50C1F"/>
    <w:rsid w:val="00B7044F"/>
    <w:rsid w:val="00B708BA"/>
    <w:rsid w:val="00B73AC6"/>
    <w:rsid w:val="00B81338"/>
    <w:rsid w:val="00B9141C"/>
    <w:rsid w:val="00BA2507"/>
    <w:rsid w:val="00BA42F1"/>
    <w:rsid w:val="00BA6DDD"/>
    <w:rsid w:val="00BB2458"/>
    <w:rsid w:val="00BC241D"/>
    <w:rsid w:val="00BD7DA5"/>
    <w:rsid w:val="00BE373A"/>
    <w:rsid w:val="00C107F2"/>
    <w:rsid w:val="00C12075"/>
    <w:rsid w:val="00C2143D"/>
    <w:rsid w:val="00C33A04"/>
    <w:rsid w:val="00C362D7"/>
    <w:rsid w:val="00C46A1A"/>
    <w:rsid w:val="00C502E5"/>
    <w:rsid w:val="00C5467B"/>
    <w:rsid w:val="00C56152"/>
    <w:rsid w:val="00C61658"/>
    <w:rsid w:val="00C61936"/>
    <w:rsid w:val="00C67740"/>
    <w:rsid w:val="00C67A9E"/>
    <w:rsid w:val="00C70990"/>
    <w:rsid w:val="00C76EB0"/>
    <w:rsid w:val="00C935BA"/>
    <w:rsid w:val="00C95B3C"/>
    <w:rsid w:val="00CA24B1"/>
    <w:rsid w:val="00CA44AD"/>
    <w:rsid w:val="00CA6D65"/>
    <w:rsid w:val="00CB0896"/>
    <w:rsid w:val="00CB1BC8"/>
    <w:rsid w:val="00CB1C7D"/>
    <w:rsid w:val="00CB392D"/>
    <w:rsid w:val="00CB5F81"/>
    <w:rsid w:val="00CD0ED0"/>
    <w:rsid w:val="00CD103D"/>
    <w:rsid w:val="00CD7AA5"/>
    <w:rsid w:val="00CF3856"/>
    <w:rsid w:val="00CF7F06"/>
    <w:rsid w:val="00D04088"/>
    <w:rsid w:val="00D11AAF"/>
    <w:rsid w:val="00D13033"/>
    <w:rsid w:val="00D157D9"/>
    <w:rsid w:val="00D20003"/>
    <w:rsid w:val="00D32AE2"/>
    <w:rsid w:val="00D361E4"/>
    <w:rsid w:val="00D363BA"/>
    <w:rsid w:val="00D37180"/>
    <w:rsid w:val="00D371FE"/>
    <w:rsid w:val="00D416F3"/>
    <w:rsid w:val="00D4467B"/>
    <w:rsid w:val="00D45A50"/>
    <w:rsid w:val="00D5179C"/>
    <w:rsid w:val="00D62444"/>
    <w:rsid w:val="00D706A0"/>
    <w:rsid w:val="00D718BE"/>
    <w:rsid w:val="00D75AA4"/>
    <w:rsid w:val="00D904D1"/>
    <w:rsid w:val="00D95A57"/>
    <w:rsid w:val="00DA45E0"/>
    <w:rsid w:val="00DA6637"/>
    <w:rsid w:val="00DA76AD"/>
    <w:rsid w:val="00DC3C7C"/>
    <w:rsid w:val="00DC4E7A"/>
    <w:rsid w:val="00DC71A1"/>
    <w:rsid w:val="00DD3F4A"/>
    <w:rsid w:val="00DE212D"/>
    <w:rsid w:val="00DE3409"/>
    <w:rsid w:val="00DE398A"/>
    <w:rsid w:val="00DF3FBA"/>
    <w:rsid w:val="00E026E1"/>
    <w:rsid w:val="00E06714"/>
    <w:rsid w:val="00E1104B"/>
    <w:rsid w:val="00E2240A"/>
    <w:rsid w:val="00E242E5"/>
    <w:rsid w:val="00E503EA"/>
    <w:rsid w:val="00E62D4C"/>
    <w:rsid w:val="00E80B8A"/>
    <w:rsid w:val="00E8151D"/>
    <w:rsid w:val="00E91CD3"/>
    <w:rsid w:val="00EA2724"/>
    <w:rsid w:val="00EA30AD"/>
    <w:rsid w:val="00EA3FA8"/>
    <w:rsid w:val="00EA5D60"/>
    <w:rsid w:val="00EC7B19"/>
    <w:rsid w:val="00ED6B4D"/>
    <w:rsid w:val="00EE1411"/>
    <w:rsid w:val="00EE1E69"/>
    <w:rsid w:val="00EE7C20"/>
    <w:rsid w:val="00EF21A7"/>
    <w:rsid w:val="00EF31AD"/>
    <w:rsid w:val="00EF6FF4"/>
    <w:rsid w:val="00F00310"/>
    <w:rsid w:val="00F06D6F"/>
    <w:rsid w:val="00F11CD2"/>
    <w:rsid w:val="00F12EBC"/>
    <w:rsid w:val="00F20743"/>
    <w:rsid w:val="00F24868"/>
    <w:rsid w:val="00F30F82"/>
    <w:rsid w:val="00F34878"/>
    <w:rsid w:val="00F34B27"/>
    <w:rsid w:val="00F461E1"/>
    <w:rsid w:val="00F5082D"/>
    <w:rsid w:val="00F531BD"/>
    <w:rsid w:val="00F5324A"/>
    <w:rsid w:val="00F55629"/>
    <w:rsid w:val="00F57042"/>
    <w:rsid w:val="00F57C68"/>
    <w:rsid w:val="00F627A1"/>
    <w:rsid w:val="00F6680A"/>
    <w:rsid w:val="00F7292A"/>
    <w:rsid w:val="00FA0CA9"/>
    <w:rsid w:val="00FB7F79"/>
    <w:rsid w:val="00FC652D"/>
    <w:rsid w:val="00FE0836"/>
    <w:rsid w:val="00FE2E71"/>
    <w:rsid w:val="00FE3091"/>
    <w:rsid w:val="00FF04C0"/>
    <w:rsid w:val="00FF2A88"/>
    <w:rsid w:val="0189713F"/>
    <w:rsid w:val="01B44E1B"/>
    <w:rsid w:val="02101891"/>
    <w:rsid w:val="03E0E135"/>
    <w:rsid w:val="05D6C225"/>
    <w:rsid w:val="0655144E"/>
    <w:rsid w:val="0953BDAF"/>
    <w:rsid w:val="095EDC52"/>
    <w:rsid w:val="0A0B8AAD"/>
    <w:rsid w:val="0FE96FA8"/>
    <w:rsid w:val="10F9E883"/>
    <w:rsid w:val="116B3B6C"/>
    <w:rsid w:val="132C11BE"/>
    <w:rsid w:val="14B4DAEE"/>
    <w:rsid w:val="15BEA705"/>
    <w:rsid w:val="18B8B0C8"/>
    <w:rsid w:val="1905D4C0"/>
    <w:rsid w:val="22F2FB47"/>
    <w:rsid w:val="230280DD"/>
    <w:rsid w:val="23A902EC"/>
    <w:rsid w:val="2423D1F3"/>
    <w:rsid w:val="254CFDE8"/>
    <w:rsid w:val="254E0DBA"/>
    <w:rsid w:val="262D8DEF"/>
    <w:rsid w:val="2B21DD9F"/>
    <w:rsid w:val="2F3F2FE7"/>
    <w:rsid w:val="301C64C1"/>
    <w:rsid w:val="311E9FC2"/>
    <w:rsid w:val="3198D3FF"/>
    <w:rsid w:val="34D92D5C"/>
    <w:rsid w:val="3BA0EC2D"/>
    <w:rsid w:val="4490ED16"/>
    <w:rsid w:val="44C7FA95"/>
    <w:rsid w:val="4644AA31"/>
    <w:rsid w:val="476314B5"/>
    <w:rsid w:val="49E97633"/>
    <w:rsid w:val="4BAEF9FA"/>
    <w:rsid w:val="4BBF7538"/>
    <w:rsid w:val="4D13760A"/>
    <w:rsid w:val="4EE9265C"/>
    <w:rsid w:val="4F075741"/>
    <w:rsid w:val="505617F0"/>
    <w:rsid w:val="50BCD6EA"/>
    <w:rsid w:val="54333267"/>
    <w:rsid w:val="559F3AFA"/>
    <w:rsid w:val="56135C5A"/>
    <w:rsid w:val="5A1CAC30"/>
    <w:rsid w:val="5AB744C5"/>
    <w:rsid w:val="5FFD7589"/>
    <w:rsid w:val="60D46F82"/>
    <w:rsid w:val="61CA182D"/>
    <w:rsid w:val="62B86D3B"/>
    <w:rsid w:val="6B527D45"/>
    <w:rsid w:val="6EF54ABB"/>
    <w:rsid w:val="6FF6D029"/>
    <w:rsid w:val="70D06578"/>
    <w:rsid w:val="71265CAF"/>
    <w:rsid w:val="736DE48C"/>
    <w:rsid w:val="7421A8BB"/>
    <w:rsid w:val="742A033E"/>
    <w:rsid w:val="7484F759"/>
    <w:rsid w:val="774BAF20"/>
    <w:rsid w:val="78DB6631"/>
    <w:rsid w:val="7A5CE9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B6604BA-974F-4C07-B5FB-2A57C8E85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AC01DA"/>
    <w:rPr>
      <w:color w:val="605E5C"/>
      <w:shd w:val="clear" w:color="auto" w:fill="E1DFDD"/>
    </w:rPr>
  </w:style>
  <w:style w:type="character" w:styleId="Mention">
    <w:name w:val="Mention"/>
    <w:basedOn w:val="DefaultParagraphFont"/>
    <w:uiPriority w:val="99"/>
    <w:unhideWhenUsed/>
    <w:rsid w:val="00F7292A"/>
    <w:rPr>
      <w:color w:val="2B579A"/>
      <w:shd w:val="clear" w:color="auto" w:fill="E1DFDD"/>
    </w:rPr>
  </w:style>
  <w:style w:type="paragraph" w:styleId="Revision">
    <w:name w:val="Revision"/>
    <w:hidden/>
    <w:uiPriority w:val="99"/>
    <w:semiHidden/>
    <w:rsid w:val="00CB5F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nhswales365.sharepoint.com/sites/SBU_Applications/SitePages/Clinical%20Applications.aspx" TargetMode="Externa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customXml" Target="../customXml/item3.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E5956941-2115-464C-AECF-3E74AE84FF3D}"/>
</file>

<file path=customXml/itemProps3.xml><?xml version="1.0" encoding="utf-8"?>
<ds:datastoreItem xmlns:ds="http://schemas.openxmlformats.org/officeDocument/2006/customXml" ds:itemID="{8449F579-E9C0-4C60-A384-6F5B7AB7DA96}"/>
</file>

<file path=customXml/itemProps4.xml><?xml version="1.0" encoding="utf-8"?>
<ds:datastoreItem xmlns:ds="http://schemas.openxmlformats.org/officeDocument/2006/customXml" ds:itemID="{C015B1CE-443E-4BA2-9002-35D0A428D84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4</cp:revision>
  <dcterms:created xsi:type="dcterms:W3CDTF">2025-09-24T15:20:00Z</dcterms:created>
  <dcterms:modified xsi:type="dcterms:W3CDTF">2025-09-25T08:07:37Z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