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dgm="http://schemas.openxmlformats.org/drawingml/2006/diagram" mc:Ignorable="w14 w15 w16se w16cid w16 w16cex w16sdtdh wp14">
  <w:body>
    <w:p w:rsidRPr="00852112" w:rsidR="00AD064D" w:rsidRDefault="00AD064D" w14:paraId="6D2903DD" w14:textId="77777777">
      <w:pPr>
        <w:rPr>
          <w:rFonts w:ascii="Verdana" w:hAnsi="Verdana"/>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852112" w:rsidR="00083FC0" w:rsidTr="7B5502C3" w14:paraId="6D2903E2" w14:textId="77777777">
        <w:tc>
          <w:tcPr>
            <w:tcW w:w="2547" w:type="dxa"/>
            <w:tcMar/>
          </w:tcPr>
          <w:p w:rsidRPr="00852112" w:rsidR="00F5082D" w:rsidP="00FA0CA9" w:rsidRDefault="00F5082D" w14:paraId="6D2903DE" w14:textId="77777777">
            <w:pPr>
              <w:rPr>
                <w:rFonts w:ascii="Verdana" w:hAnsi="Verdana" w:cs="Arial"/>
                <w:b/>
                <w:sz w:val="24"/>
                <w:szCs w:val="24"/>
              </w:rPr>
            </w:pPr>
            <w:r w:rsidRPr="00852112">
              <w:rPr>
                <w:rFonts w:ascii="Verdana" w:hAnsi="Verdana" w:cs="Arial"/>
                <w:b/>
                <w:sz w:val="24"/>
                <w:szCs w:val="24"/>
              </w:rPr>
              <w:t>Meeting Date</w:t>
            </w:r>
          </w:p>
        </w:tc>
        <w:tc>
          <w:tcPr>
            <w:tcW w:w="3260" w:type="dxa"/>
            <w:gridSpan w:val="2"/>
            <w:tcMar/>
          </w:tcPr>
          <w:p w:rsidRPr="00852112" w:rsidR="00F5082D" w:rsidP="00FA0CA9" w:rsidRDefault="00BB3586" w14:paraId="6D2903DF" w14:textId="5909BD06">
            <w:pPr>
              <w:rPr>
                <w:rFonts w:ascii="Verdana" w:hAnsi="Verdana" w:cs="Arial"/>
                <w:b/>
                <w:sz w:val="24"/>
                <w:szCs w:val="24"/>
              </w:rPr>
            </w:pPr>
            <w:r>
              <w:rPr>
                <w:rFonts w:ascii="Verdana" w:hAnsi="Verdana" w:cs="Arial"/>
                <w:b/>
                <w:sz w:val="24"/>
                <w:szCs w:val="24"/>
              </w:rPr>
              <w:t xml:space="preserve">16 June 2026 </w:t>
            </w:r>
          </w:p>
        </w:tc>
        <w:tc>
          <w:tcPr>
            <w:tcW w:w="2368" w:type="dxa"/>
            <w:gridSpan w:val="3"/>
            <w:tcMar/>
          </w:tcPr>
          <w:p w:rsidRPr="00852112" w:rsidR="00F5082D" w:rsidP="00FA0CA9" w:rsidRDefault="00F5082D" w14:paraId="6D2903E0" w14:textId="77777777">
            <w:pPr>
              <w:rPr>
                <w:rFonts w:ascii="Verdana" w:hAnsi="Verdana" w:cs="Arial"/>
                <w:b/>
                <w:sz w:val="24"/>
                <w:szCs w:val="24"/>
              </w:rPr>
            </w:pPr>
            <w:r w:rsidRPr="00852112">
              <w:rPr>
                <w:rFonts w:ascii="Verdana" w:hAnsi="Verdana" w:cs="Arial"/>
                <w:b/>
                <w:sz w:val="24"/>
                <w:szCs w:val="24"/>
              </w:rPr>
              <w:t>Agenda Item</w:t>
            </w:r>
          </w:p>
        </w:tc>
        <w:tc>
          <w:tcPr>
            <w:tcW w:w="841" w:type="dxa"/>
            <w:tcMar/>
          </w:tcPr>
          <w:p w:rsidRPr="00852112" w:rsidR="00F5082D" w:rsidP="7B5502C3" w:rsidRDefault="00F5082D" w14:paraId="6D2903E1" w14:textId="04962D6B">
            <w:pPr>
              <w:rPr>
                <w:rFonts w:ascii="Verdana" w:hAnsi="Verdana" w:cs="Arial"/>
                <w:b w:val="1"/>
                <w:bCs w:val="1"/>
                <w:sz w:val="24"/>
                <w:szCs w:val="24"/>
              </w:rPr>
            </w:pPr>
            <w:r w:rsidRPr="7B5502C3" w:rsidR="0F1891AA">
              <w:rPr>
                <w:rFonts w:ascii="Verdana" w:hAnsi="Verdana" w:cs="Arial"/>
                <w:b w:val="1"/>
                <w:bCs w:val="1"/>
                <w:sz w:val="24"/>
                <w:szCs w:val="24"/>
              </w:rPr>
              <w:t>5.5</w:t>
            </w:r>
          </w:p>
        </w:tc>
      </w:tr>
      <w:tr w:rsidRPr="00852112" w:rsidR="00B0479E" w:rsidTr="7B5502C3" w14:paraId="1EEB45B2" w14:textId="77777777">
        <w:tc>
          <w:tcPr>
            <w:tcW w:w="2547" w:type="dxa"/>
            <w:tcMar/>
          </w:tcPr>
          <w:p w:rsidRPr="00852112" w:rsidR="00B0479E" w:rsidP="00FA0CA9" w:rsidRDefault="00B0479E" w14:paraId="4A48663E" w14:textId="6879CA0B">
            <w:pPr>
              <w:rPr>
                <w:rFonts w:ascii="Verdana" w:hAnsi="Verdana" w:cs="Arial"/>
                <w:b/>
                <w:sz w:val="24"/>
                <w:szCs w:val="24"/>
              </w:rPr>
            </w:pPr>
            <w:r w:rsidRPr="00852112">
              <w:rPr>
                <w:rFonts w:ascii="Verdana" w:hAnsi="Verdana" w:cs="Arial"/>
                <w:b/>
                <w:sz w:val="24"/>
                <w:szCs w:val="24"/>
              </w:rPr>
              <w:t xml:space="preserve">Name of Meeting </w:t>
            </w:r>
          </w:p>
        </w:tc>
        <w:tc>
          <w:tcPr>
            <w:tcW w:w="6469" w:type="dxa"/>
            <w:gridSpan w:val="6"/>
            <w:tcMar/>
          </w:tcPr>
          <w:p w:rsidRPr="00852112" w:rsidR="00B0479E" w:rsidP="00FA0CA9" w:rsidRDefault="001B50D5" w14:paraId="5687483E" w14:textId="788C7E11">
            <w:pPr>
              <w:rPr>
                <w:rFonts w:ascii="Verdana" w:hAnsi="Verdana" w:cs="Arial"/>
                <w:b/>
                <w:sz w:val="24"/>
                <w:szCs w:val="24"/>
              </w:rPr>
            </w:pPr>
            <w:r w:rsidRPr="001B50D5">
              <w:rPr>
                <w:rFonts w:ascii="Verdana" w:hAnsi="Verdana" w:cs="Arial"/>
                <w:b/>
                <w:sz w:val="24"/>
                <w:szCs w:val="24"/>
              </w:rPr>
              <w:t>Workforce and Organisational Development Committee</w:t>
            </w:r>
          </w:p>
        </w:tc>
      </w:tr>
      <w:tr w:rsidRPr="00852112" w:rsidR="00083FC0" w:rsidTr="7B5502C3" w14:paraId="6D2903E5" w14:textId="77777777">
        <w:tc>
          <w:tcPr>
            <w:tcW w:w="2547" w:type="dxa"/>
            <w:tcMar/>
          </w:tcPr>
          <w:p w:rsidRPr="00852112" w:rsidR="00034194" w:rsidP="00FA0CA9" w:rsidRDefault="00034194" w14:paraId="6D2903E3" w14:textId="77777777">
            <w:pPr>
              <w:rPr>
                <w:rFonts w:ascii="Verdana" w:hAnsi="Verdana" w:cs="Arial"/>
                <w:b/>
                <w:sz w:val="24"/>
                <w:szCs w:val="24"/>
              </w:rPr>
            </w:pPr>
            <w:r w:rsidRPr="00852112">
              <w:rPr>
                <w:rFonts w:ascii="Verdana" w:hAnsi="Verdana" w:cs="Arial"/>
                <w:b/>
                <w:sz w:val="24"/>
                <w:szCs w:val="24"/>
              </w:rPr>
              <w:t>Report Title</w:t>
            </w:r>
          </w:p>
        </w:tc>
        <w:tc>
          <w:tcPr>
            <w:tcW w:w="6469" w:type="dxa"/>
            <w:gridSpan w:val="6"/>
            <w:tcMar/>
          </w:tcPr>
          <w:p w:rsidRPr="00852112" w:rsidR="00034194" w:rsidP="00FA0CA9" w:rsidRDefault="001D5CF8" w14:paraId="6D2903E4" w14:textId="0095DDBB">
            <w:pPr>
              <w:rPr>
                <w:rFonts w:ascii="Verdana" w:hAnsi="Verdana" w:cs="Arial"/>
                <w:b/>
                <w:sz w:val="24"/>
                <w:szCs w:val="24"/>
              </w:rPr>
            </w:pPr>
            <w:r w:rsidRPr="00852112">
              <w:rPr>
                <w:rFonts w:ascii="Verdana" w:hAnsi="Verdana" w:cs="Arial"/>
                <w:b/>
                <w:sz w:val="24"/>
                <w:szCs w:val="24"/>
              </w:rPr>
              <w:t xml:space="preserve">Health &amp; Safety </w:t>
            </w:r>
            <w:r w:rsidRPr="00852112" w:rsidR="004D68DC">
              <w:rPr>
                <w:rFonts w:ascii="Verdana" w:hAnsi="Verdana" w:cs="Arial"/>
                <w:b/>
                <w:sz w:val="24"/>
                <w:szCs w:val="24"/>
              </w:rPr>
              <w:t>Resources Paper</w:t>
            </w:r>
          </w:p>
        </w:tc>
      </w:tr>
      <w:tr w:rsidRPr="00852112" w:rsidR="00083FC0" w:rsidTr="7B5502C3" w14:paraId="6D2903E8" w14:textId="77777777">
        <w:tc>
          <w:tcPr>
            <w:tcW w:w="2547" w:type="dxa"/>
            <w:tcMar/>
          </w:tcPr>
          <w:p w:rsidRPr="00852112" w:rsidR="00034194" w:rsidP="00FA0CA9" w:rsidRDefault="00034194" w14:paraId="6D2903E6" w14:textId="77777777">
            <w:pPr>
              <w:rPr>
                <w:rFonts w:ascii="Verdana" w:hAnsi="Verdana" w:cs="Arial"/>
                <w:b/>
                <w:sz w:val="24"/>
                <w:szCs w:val="24"/>
              </w:rPr>
            </w:pPr>
            <w:r w:rsidRPr="00852112">
              <w:rPr>
                <w:rFonts w:ascii="Verdana" w:hAnsi="Verdana" w:cs="Arial"/>
                <w:b/>
                <w:sz w:val="24"/>
                <w:szCs w:val="24"/>
              </w:rPr>
              <w:t>Report Author</w:t>
            </w:r>
          </w:p>
        </w:tc>
        <w:tc>
          <w:tcPr>
            <w:tcW w:w="6469" w:type="dxa"/>
            <w:gridSpan w:val="6"/>
            <w:tcMar/>
          </w:tcPr>
          <w:p w:rsidRPr="00852112" w:rsidR="00034194" w:rsidP="00FA0CA9" w:rsidRDefault="00535E7B" w14:paraId="6D2903E7" w14:textId="6AA544F6">
            <w:pPr>
              <w:rPr>
                <w:rFonts w:ascii="Verdana" w:hAnsi="Verdana" w:cs="Arial"/>
                <w:sz w:val="24"/>
                <w:szCs w:val="24"/>
              </w:rPr>
            </w:pPr>
            <w:r w:rsidRPr="00852112">
              <w:rPr>
                <w:rFonts w:ascii="Verdana" w:hAnsi="Verdana" w:cs="Arial"/>
                <w:sz w:val="24"/>
                <w:szCs w:val="24"/>
              </w:rPr>
              <w:t>Mark Parsons, Assistant Director of Capital Planning</w:t>
            </w:r>
            <w:r w:rsidRPr="00852112" w:rsidR="003D0E9F">
              <w:rPr>
                <w:rFonts w:ascii="Verdana" w:hAnsi="Verdana" w:cs="Arial"/>
                <w:sz w:val="24"/>
                <w:szCs w:val="24"/>
              </w:rPr>
              <w:t xml:space="preserve"> and</w:t>
            </w:r>
            <w:r w:rsidRPr="00852112">
              <w:rPr>
                <w:rFonts w:ascii="Verdana" w:hAnsi="Verdana" w:cs="Arial"/>
                <w:sz w:val="24"/>
                <w:szCs w:val="24"/>
              </w:rPr>
              <w:t xml:space="preserve"> Health &amp; Safety</w:t>
            </w:r>
            <w:r w:rsidRPr="00852112" w:rsidR="003D0E9F">
              <w:rPr>
                <w:rFonts w:ascii="Verdana" w:hAnsi="Verdana" w:cs="Arial"/>
                <w:sz w:val="24"/>
                <w:szCs w:val="24"/>
              </w:rPr>
              <w:t>,</w:t>
            </w:r>
            <w:r w:rsidRPr="00852112" w:rsidR="00856925">
              <w:rPr>
                <w:rFonts w:ascii="Verdana" w:hAnsi="Verdana" w:cs="Arial"/>
                <w:sz w:val="24"/>
                <w:szCs w:val="24"/>
              </w:rPr>
              <w:t xml:space="preserve"> and Tim Harrison, Head of Health &amp; Safety</w:t>
            </w:r>
          </w:p>
        </w:tc>
      </w:tr>
      <w:tr w:rsidRPr="00852112" w:rsidR="00762BBE" w:rsidTr="7B5502C3" w14:paraId="6D2903EB" w14:textId="77777777">
        <w:tc>
          <w:tcPr>
            <w:tcW w:w="2547" w:type="dxa"/>
            <w:tcMar/>
          </w:tcPr>
          <w:p w:rsidRPr="00852112" w:rsidR="00762BBE" w:rsidP="00762BBE" w:rsidRDefault="00762BBE" w14:paraId="6D2903E9" w14:textId="77777777">
            <w:pPr>
              <w:rPr>
                <w:rFonts w:ascii="Verdana" w:hAnsi="Verdana" w:cs="Arial"/>
                <w:b/>
                <w:sz w:val="24"/>
                <w:szCs w:val="24"/>
              </w:rPr>
            </w:pPr>
            <w:r w:rsidRPr="00852112">
              <w:rPr>
                <w:rFonts w:ascii="Verdana" w:hAnsi="Verdana" w:cs="Arial"/>
                <w:b/>
                <w:sz w:val="24"/>
                <w:szCs w:val="24"/>
              </w:rPr>
              <w:t>Report Sponsor</w:t>
            </w:r>
          </w:p>
        </w:tc>
        <w:tc>
          <w:tcPr>
            <w:tcW w:w="6469" w:type="dxa"/>
            <w:gridSpan w:val="6"/>
            <w:tcMar/>
          </w:tcPr>
          <w:p w:rsidRPr="00852112" w:rsidR="00762BBE" w:rsidP="00762BBE" w:rsidRDefault="00FD36E4" w14:paraId="6D2903EA" w14:textId="5EA1108A">
            <w:pPr>
              <w:rPr>
                <w:rFonts w:ascii="Verdana" w:hAnsi="Verdana" w:cs="Arial"/>
                <w:sz w:val="24"/>
                <w:szCs w:val="24"/>
              </w:rPr>
            </w:pPr>
            <w:r w:rsidRPr="00FD36E4">
              <w:rPr>
                <w:rFonts w:ascii="Verdana" w:hAnsi="Verdana" w:cs="Arial"/>
                <w:sz w:val="24"/>
                <w:szCs w:val="24"/>
              </w:rPr>
              <w:t>Claire Osmundsen-Little, Director of Finance</w:t>
            </w:r>
          </w:p>
        </w:tc>
      </w:tr>
      <w:tr w:rsidRPr="00852112" w:rsidR="00762BBE" w:rsidTr="7B5502C3" w14:paraId="6D2903EE" w14:textId="77777777">
        <w:tc>
          <w:tcPr>
            <w:tcW w:w="2547" w:type="dxa"/>
            <w:tcMar/>
          </w:tcPr>
          <w:p w:rsidRPr="00852112" w:rsidR="00762BBE" w:rsidP="00762BBE" w:rsidRDefault="00762BBE" w14:paraId="6D2903EC" w14:textId="77777777">
            <w:pPr>
              <w:rPr>
                <w:rFonts w:ascii="Verdana" w:hAnsi="Verdana" w:cs="Arial"/>
                <w:b/>
                <w:sz w:val="24"/>
                <w:szCs w:val="24"/>
              </w:rPr>
            </w:pPr>
            <w:r w:rsidRPr="00852112">
              <w:rPr>
                <w:rFonts w:ascii="Verdana" w:hAnsi="Verdana" w:cs="Arial"/>
                <w:b/>
                <w:sz w:val="24"/>
                <w:szCs w:val="24"/>
              </w:rPr>
              <w:t>Presented by</w:t>
            </w:r>
          </w:p>
        </w:tc>
        <w:tc>
          <w:tcPr>
            <w:tcW w:w="6469" w:type="dxa"/>
            <w:gridSpan w:val="6"/>
            <w:tcMar/>
          </w:tcPr>
          <w:p w:rsidRPr="00852112" w:rsidR="00762BBE" w:rsidP="00762BBE" w:rsidRDefault="00A80047" w14:paraId="6D2903ED" w14:textId="6DDEFAF6">
            <w:pPr>
              <w:rPr>
                <w:rFonts w:ascii="Verdana" w:hAnsi="Verdana" w:cs="Arial"/>
                <w:sz w:val="24"/>
                <w:szCs w:val="24"/>
              </w:rPr>
            </w:pPr>
            <w:r w:rsidRPr="00852112">
              <w:rPr>
                <w:rFonts w:ascii="Verdana" w:hAnsi="Verdana" w:cs="Arial"/>
                <w:sz w:val="24"/>
                <w:szCs w:val="24"/>
              </w:rPr>
              <w:t>Mark Parsons, Assistant Director of Capital Planning (Health &amp; Safety)</w:t>
            </w:r>
          </w:p>
        </w:tc>
      </w:tr>
      <w:tr w:rsidRPr="00852112" w:rsidR="00653AEC" w:rsidTr="7B5502C3" w14:paraId="6D2903F1" w14:textId="77777777">
        <w:tc>
          <w:tcPr>
            <w:tcW w:w="2547" w:type="dxa"/>
            <w:tcMar/>
          </w:tcPr>
          <w:p w:rsidRPr="00852112" w:rsidR="00653AEC" w:rsidP="00653AEC" w:rsidRDefault="00653AEC" w14:paraId="6D2903EF" w14:textId="77777777">
            <w:pPr>
              <w:rPr>
                <w:rFonts w:ascii="Verdana" w:hAnsi="Verdana" w:cs="Arial"/>
                <w:b/>
                <w:sz w:val="24"/>
                <w:szCs w:val="24"/>
              </w:rPr>
            </w:pPr>
            <w:r w:rsidRPr="00852112">
              <w:rPr>
                <w:rFonts w:ascii="Verdana" w:hAnsi="Verdana" w:cs="Arial"/>
                <w:b/>
                <w:sz w:val="24"/>
                <w:szCs w:val="24"/>
              </w:rPr>
              <w:t xml:space="preserve">Freedom of Information </w:t>
            </w:r>
          </w:p>
        </w:tc>
        <w:tc>
          <w:tcPr>
            <w:tcW w:w="6469" w:type="dxa"/>
            <w:gridSpan w:val="6"/>
            <w:tcMar/>
          </w:tcPr>
          <w:p w:rsidRPr="00852112" w:rsidR="00653AEC" w:rsidP="00653AEC" w:rsidRDefault="00653AEC" w14:paraId="6D2903F0" w14:textId="1E4EAF6C">
            <w:pPr>
              <w:rPr>
                <w:rFonts w:ascii="Verdana" w:hAnsi="Verdana" w:cs="Arial"/>
                <w:sz w:val="24"/>
                <w:szCs w:val="24"/>
              </w:rPr>
            </w:pPr>
            <w:r w:rsidRPr="00852112">
              <w:rPr>
                <w:rFonts w:ascii="Verdana" w:hAnsi="Verdana" w:cs="Arial"/>
                <w:sz w:val="24"/>
                <w:szCs w:val="24"/>
              </w:rPr>
              <w:t xml:space="preserve">Open </w:t>
            </w:r>
          </w:p>
        </w:tc>
      </w:tr>
      <w:tr w:rsidRPr="00852112" w:rsidR="00653AEC" w:rsidTr="7B5502C3" w14:paraId="6D2903F8" w14:textId="77777777">
        <w:tc>
          <w:tcPr>
            <w:tcW w:w="2547" w:type="dxa"/>
            <w:tcMar/>
          </w:tcPr>
          <w:p w:rsidRPr="00852112" w:rsidR="00653AEC" w:rsidP="00653AEC" w:rsidRDefault="00653AEC" w14:paraId="6D2903F2" w14:textId="77777777">
            <w:pPr>
              <w:rPr>
                <w:rFonts w:ascii="Verdana" w:hAnsi="Verdana" w:cs="Arial"/>
                <w:b/>
                <w:sz w:val="24"/>
                <w:szCs w:val="24"/>
              </w:rPr>
            </w:pPr>
            <w:r w:rsidRPr="00852112">
              <w:rPr>
                <w:rFonts w:ascii="Verdana" w:hAnsi="Verdana" w:cs="Arial"/>
                <w:b/>
                <w:sz w:val="24"/>
                <w:szCs w:val="24"/>
              </w:rPr>
              <w:t>Purpose of the Report</w:t>
            </w:r>
          </w:p>
        </w:tc>
        <w:tc>
          <w:tcPr>
            <w:tcW w:w="6469" w:type="dxa"/>
            <w:gridSpan w:val="6"/>
            <w:tcMar/>
          </w:tcPr>
          <w:p w:rsidRPr="00852112" w:rsidR="00653AEC" w:rsidP="00653AEC" w:rsidRDefault="00047F4B" w14:paraId="6D2903F6" w14:textId="698D7EA7">
            <w:pPr>
              <w:ind w:right="96"/>
              <w:rPr>
                <w:rFonts w:ascii="Verdana" w:hAnsi="Verdana" w:cs="Arial"/>
                <w:color w:val="FF0000"/>
                <w:sz w:val="24"/>
                <w:szCs w:val="24"/>
              </w:rPr>
            </w:pPr>
            <w:r w:rsidRPr="00852112">
              <w:rPr>
                <w:rFonts w:ascii="Verdana" w:hAnsi="Verdana" w:cs="Arial"/>
                <w:sz w:val="24"/>
                <w:szCs w:val="24"/>
              </w:rPr>
              <w:t>The purpose of this report is to update on the</w:t>
            </w:r>
            <w:r w:rsidRPr="00852112" w:rsidR="00856925">
              <w:rPr>
                <w:rFonts w:ascii="Verdana" w:hAnsi="Verdana" w:cs="Arial"/>
                <w:sz w:val="24"/>
                <w:szCs w:val="24"/>
              </w:rPr>
              <w:t xml:space="preserve"> current health and safety</w:t>
            </w:r>
            <w:r w:rsidRPr="00852112" w:rsidR="00AE5B15">
              <w:rPr>
                <w:rFonts w:ascii="Verdana" w:hAnsi="Verdana" w:cs="Arial"/>
                <w:sz w:val="24"/>
                <w:szCs w:val="24"/>
              </w:rPr>
              <w:t xml:space="preserve"> </w:t>
            </w:r>
            <w:r w:rsidRPr="00852112" w:rsidR="00856925">
              <w:rPr>
                <w:rFonts w:ascii="Verdana" w:hAnsi="Verdana" w:cs="Arial"/>
                <w:sz w:val="24"/>
                <w:szCs w:val="24"/>
              </w:rPr>
              <w:t>resource</w:t>
            </w:r>
            <w:r w:rsidRPr="00852112" w:rsidR="00AE5B15">
              <w:rPr>
                <w:rFonts w:ascii="Verdana" w:hAnsi="Verdana" w:cs="Arial"/>
                <w:sz w:val="24"/>
                <w:szCs w:val="24"/>
              </w:rPr>
              <w:t xml:space="preserve"> and the required resources in initiate improvements in compliance</w:t>
            </w:r>
            <w:r w:rsidRPr="00852112" w:rsidR="00004CF7">
              <w:rPr>
                <w:rFonts w:ascii="Verdana" w:hAnsi="Verdana" w:cs="Arial"/>
                <w:sz w:val="24"/>
                <w:szCs w:val="24"/>
              </w:rPr>
              <w:t xml:space="preserve"> across the health and safety disciplines.</w:t>
            </w:r>
            <w:r w:rsidRPr="00852112">
              <w:rPr>
                <w:rFonts w:ascii="Verdana" w:hAnsi="Verdana" w:cs="Arial"/>
                <w:sz w:val="24"/>
                <w:szCs w:val="24"/>
              </w:rPr>
              <w:t xml:space="preserve"> </w:t>
            </w:r>
          </w:p>
          <w:p w:rsidRPr="00852112" w:rsidR="00653AEC" w:rsidP="00653AEC" w:rsidRDefault="00653AEC" w14:paraId="6D2903F7" w14:textId="77777777">
            <w:pPr>
              <w:rPr>
                <w:rFonts w:ascii="Verdana" w:hAnsi="Verdana" w:cs="Arial"/>
                <w:sz w:val="24"/>
                <w:szCs w:val="24"/>
              </w:rPr>
            </w:pPr>
          </w:p>
        </w:tc>
      </w:tr>
      <w:tr w:rsidRPr="00852112" w:rsidR="00653AEC" w:rsidTr="7B5502C3" w14:paraId="6D290402" w14:textId="77777777">
        <w:tc>
          <w:tcPr>
            <w:tcW w:w="2547" w:type="dxa"/>
            <w:tcMar/>
          </w:tcPr>
          <w:p w:rsidRPr="00852112" w:rsidR="00653AEC" w:rsidP="00653AEC" w:rsidRDefault="00653AEC" w14:paraId="6D2903F9" w14:textId="77777777">
            <w:pPr>
              <w:rPr>
                <w:rFonts w:ascii="Verdana" w:hAnsi="Verdana" w:cs="Arial"/>
                <w:b/>
                <w:sz w:val="24"/>
                <w:szCs w:val="24"/>
              </w:rPr>
            </w:pPr>
            <w:r w:rsidRPr="00852112">
              <w:rPr>
                <w:rFonts w:ascii="Verdana" w:hAnsi="Verdana" w:cs="Arial"/>
                <w:b/>
                <w:sz w:val="24"/>
                <w:szCs w:val="24"/>
              </w:rPr>
              <w:t>Key Issues</w:t>
            </w:r>
          </w:p>
          <w:p w:rsidRPr="00852112" w:rsidR="00653AEC" w:rsidP="00653AEC" w:rsidRDefault="00653AEC" w14:paraId="6D2903FA" w14:textId="77777777">
            <w:pPr>
              <w:rPr>
                <w:rFonts w:ascii="Verdana" w:hAnsi="Verdana" w:cs="Arial"/>
                <w:b/>
                <w:sz w:val="24"/>
                <w:szCs w:val="24"/>
              </w:rPr>
            </w:pPr>
          </w:p>
          <w:p w:rsidRPr="00852112" w:rsidR="00653AEC" w:rsidP="00653AEC" w:rsidRDefault="00653AEC" w14:paraId="6D2903FB" w14:textId="77777777">
            <w:pPr>
              <w:rPr>
                <w:rFonts w:ascii="Verdana" w:hAnsi="Verdana" w:cs="Arial"/>
                <w:b/>
                <w:sz w:val="24"/>
                <w:szCs w:val="24"/>
              </w:rPr>
            </w:pPr>
          </w:p>
          <w:p w:rsidRPr="00852112" w:rsidR="00653AEC" w:rsidP="00653AEC" w:rsidRDefault="00653AEC" w14:paraId="6D2903FC" w14:textId="77777777">
            <w:pPr>
              <w:rPr>
                <w:rFonts w:ascii="Verdana" w:hAnsi="Verdana" w:cs="Arial"/>
                <w:b/>
                <w:sz w:val="24"/>
                <w:szCs w:val="24"/>
              </w:rPr>
            </w:pPr>
          </w:p>
        </w:tc>
        <w:tc>
          <w:tcPr>
            <w:tcW w:w="6469" w:type="dxa"/>
            <w:gridSpan w:val="6"/>
            <w:tcMar/>
          </w:tcPr>
          <w:p w:rsidRPr="00852112" w:rsidR="00866B59" w:rsidP="00866B59" w:rsidRDefault="00866B59" w14:paraId="123025D0" w14:textId="7F898926">
            <w:pPr>
              <w:ind w:right="96"/>
              <w:rPr>
                <w:rFonts w:ascii="Verdana" w:hAnsi="Verdana" w:cs="Arial"/>
                <w:sz w:val="24"/>
                <w:szCs w:val="24"/>
              </w:rPr>
            </w:pPr>
            <w:r w:rsidRPr="00852112">
              <w:rPr>
                <w:rFonts w:ascii="Verdana" w:hAnsi="Verdana" w:cs="Arial"/>
                <w:sz w:val="24"/>
                <w:szCs w:val="24"/>
              </w:rPr>
              <w:t>The key issues highlighted in the report include:</w:t>
            </w:r>
          </w:p>
          <w:p w:rsidRPr="00852112" w:rsidR="00197391" w:rsidP="00E77B98" w:rsidRDefault="00363A4C" w14:paraId="5702AB80" w14:textId="7FEF161C">
            <w:pPr>
              <w:pStyle w:val="ListParagraph"/>
              <w:numPr>
                <w:ilvl w:val="0"/>
                <w:numId w:val="2"/>
              </w:numPr>
              <w:ind w:right="96"/>
              <w:rPr>
                <w:rFonts w:ascii="Verdana" w:hAnsi="Verdana" w:cs="Arial"/>
                <w:sz w:val="24"/>
                <w:szCs w:val="24"/>
              </w:rPr>
            </w:pPr>
            <w:r w:rsidRPr="00852112">
              <w:rPr>
                <w:rFonts w:ascii="Verdana" w:hAnsi="Verdana" w:cs="Arial"/>
                <w:sz w:val="24"/>
                <w:szCs w:val="24"/>
              </w:rPr>
              <w:t>Health &amp; Safety Resources</w:t>
            </w:r>
          </w:p>
          <w:p w:rsidRPr="00852112" w:rsidR="00363A4C" w:rsidP="00E77B98" w:rsidRDefault="00363A4C" w14:paraId="04624924" w14:textId="08BCB8B9">
            <w:pPr>
              <w:pStyle w:val="ListParagraph"/>
              <w:numPr>
                <w:ilvl w:val="0"/>
                <w:numId w:val="2"/>
              </w:numPr>
              <w:ind w:right="96"/>
              <w:rPr>
                <w:rFonts w:ascii="Verdana" w:hAnsi="Verdana" w:cs="Arial"/>
                <w:sz w:val="24"/>
                <w:szCs w:val="24"/>
              </w:rPr>
            </w:pPr>
            <w:r w:rsidRPr="00852112">
              <w:rPr>
                <w:rFonts w:ascii="Verdana" w:hAnsi="Verdana" w:cs="Arial"/>
                <w:sz w:val="24"/>
                <w:szCs w:val="24"/>
              </w:rPr>
              <w:t>Health &amp; Safety Compliance</w:t>
            </w:r>
          </w:p>
          <w:p w:rsidRPr="00852112" w:rsidR="00363A4C" w:rsidP="00E77B98" w:rsidRDefault="00363A4C" w14:paraId="311FF322" w14:textId="26D27BB2">
            <w:pPr>
              <w:pStyle w:val="ListParagraph"/>
              <w:numPr>
                <w:ilvl w:val="0"/>
                <w:numId w:val="3"/>
              </w:numPr>
              <w:ind w:right="96"/>
              <w:rPr>
                <w:rFonts w:ascii="Verdana" w:hAnsi="Verdana" w:cs="Arial"/>
                <w:sz w:val="24"/>
                <w:szCs w:val="24"/>
              </w:rPr>
            </w:pPr>
            <w:r w:rsidRPr="00852112">
              <w:rPr>
                <w:rFonts w:ascii="Verdana" w:hAnsi="Verdana" w:cs="Arial"/>
                <w:sz w:val="24"/>
                <w:szCs w:val="24"/>
              </w:rPr>
              <w:t>Manual Handling Training</w:t>
            </w:r>
          </w:p>
          <w:p w:rsidRPr="00852112" w:rsidR="00363A4C" w:rsidP="00E77B98" w:rsidRDefault="00363A4C" w14:paraId="7638C3AB" w14:textId="51F7085E">
            <w:pPr>
              <w:pStyle w:val="ListParagraph"/>
              <w:numPr>
                <w:ilvl w:val="0"/>
                <w:numId w:val="3"/>
              </w:numPr>
              <w:ind w:right="96"/>
              <w:rPr>
                <w:rFonts w:ascii="Verdana" w:hAnsi="Verdana" w:cs="Arial"/>
                <w:sz w:val="24"/>
                <w:szCs w:val="24"/>
              </w:rPr>
            </w:pPr>
            <w:r w:rsidRPr="00852112">
              <w:rPr>
                <w:rFonts w:ascii="Verdana" w:hAnsi="Verdana" w:cs="Arial"/>
                <w:sz w:val="24"/>
                <w:szCs w:val="24"/>
              </w:rPr>
              <w:t>Health &amp; Safety Training</w:t>
            </w:r>
          </w:p>
          <w:p w:rsidRPr="00852112" w:rsidR="00363A4C" w:rsidP="00E77B98" w:rsidRDefault="004E3003" w14:paraId="28022EB2" w14:textId="6F1D368A">
            <w:pPr>
              <w:pStyle w:val="ListParagraph"/>
              <w:numPr>
                <w:ilvl w:val="0"/>
                <w:numId w:val="3"/>
              </w:numPr>
              <w:ind w:right="96"/>
              <w:rPr>
                <w:rFonts w:ascii="Verdana" w:hAnsi="Verdana" w:cs="Arial"/>
                <w:sz w:val="24"/>
                <w:szCs w:val="24"/>
              </w:rPr>
            </w:pPr>
            <w:r w:rsidRPr="00852112">
              <w:rPr>
                <w:rFonts w:ascii="Verdana" w:hAnsi="Verdana" w:cs="Arial"/>
                <w:sz w:val="24"/>
                <w:szCs w:val="24"/>
              </w:rPr>
              <w:t>Violence &amp; Aggression Training</w:t>
            </w:r>
          </w:p>
          <w:p w:rsidRPr="00852112" w:rsidR="00363A4C" w:rsidP="00E77B98" w:rsidRDefault="001D5E74" w14:paraId="2A02C315" w14:textId="5C35449C">
            <w:pPr>
              <w:pStyle w:val="ListParagraph"/>
              <w:numPr>
                <w:ilvl w:val="0"/>
                <w:numId w:val="2"/>
              </w:numPr>
              <w:ind w:right="96"/>
              <w:rPr>
                <w:rFonts w:ascii="Verdana" w:hAnsi="Verdana" w:cs="Arial"/>
                <w:sz w:val="24"/>
                <w:szCs w:val="24"/>
              </w:rPr>
            </w:pPr>
            <w:r w:rsidRPr="00852112">
              <w:rPr>
                <w:rFonts w:ascii="Verdana" w:hAnsi="Verdana" w:cs="Arial"/>
                <w:sz w:val="24"/>
                <w:szCs w:val="24"/>
              </w:rPr>
              <w:t>Violence &amp; Aggression/Case Management compliance</w:t>
            </w:r>
            <w:r w:rsidRPr="00852112" w:rsidR="00607B2F">
              <w:rPr>
                <w:rFonts w:ascii="Verdana" w:hAnsi="Verdana" w:cs="Arial"/>
                <w:sz w:val="24"/>
                <w:szCs w:val="24"/>
              </w:rPr>
              <w:t>/Support</w:t>
            </w:r>
          </w:p>
          <w:p w:rsidRPr="00852112" w:rsidR="001D5E74" w:rsidP="00E77B98" w:rsidRDefault="001D5E74" w14:paraId="10780AB4" w14:textId="7055AC4B">
            <w:pPr>
              <w:pStyle w:val="ListParagraph"/>
              <w:numPr>
                <w:ilvl w:val="0"/>
                <w:numId w:val="2"/>
              </w:numPr>
              <w:ind w:right="96"/>
              <w:rPr>
                <w:rFonts w:ascii="Verdana" w:hAnsi="Verdana" w:cs="Arial"/>
                <w:sz w:val="24"/>
                <w:szCs w:val="24"/>
              </w:rPr>
            </w:pPr>
            <w:r w:rsidRPr="00852112">
              <w:rPr>
                <w:rFonts w:ascii="Verdana" w:hAnsi="Verdana" w:cs="Arial"/>
                <w:sz w:val="24"/>
                <w:szCs w:val="24"/>
              </w:rPr>
              <w:t>Fire Safety compliance</w:t>
            </w:r>
          </w:p>
          <w:p w:rsidRPr="00852112" w:rsidR="002C5085" w:rsidP="002C5085" w:rsidRDefault="002C5085" w14:paraId="757ADD05" w14:textId="77777777">
            <w:pPr>
              <w:ind w:right="96"/>
              <w:rPr>
                <w:rFonts w:ascii="Verdana" w:hAnsi="Verdana" w:cs="Arial"/>
                <w:sz w:val="24"/>
                <w:szCs w:val="24"/>
              </w:rPr>
            </w:pPr>
          </w:p>
          <w:p w:rsidRPr="00852112" w:rsidR="002C5085" w:rsidP="002C5085" w:rsidRDefault="002C5085" w14:paraId="04876135" w14:textId="2C03922B">
            <w:pPr>
              <w:ind w:right="96"/>
              <w:rPr>
                <w:rFonts w:ascii="Verdana" w:hAnsi="Verdana" w:cs="Arial"/>
                <w:sz w:val="24"/>
                <w:szCs w:val="24"/>
              </w:rPr>
            </w:pPr>
            <w:r w:rsidRPr="00852112">
              <w:rPr>
                <w:rFonts w:ascii="Verdana" w:hAnsi="Verdana" w:cs="Arial"/>
                <w:sz w:val="24"/>
                <w:szCs w:val="24"/>
              </w:rPr>
              <w:t>Health &amp; Safety Resource Comparisons to other Health Boards &amp; Trusts in NHS Wale</w:t>
            </w:r>
            <w:r w:rsidRPr="00852112" w:rsidR="00FC6AD7">
              <w:rPr>
                <w:rFonts w:ascii="Verdana" w:hAnsi="Verdana" w:cs="Arial"/>
                <w:sz w:val="24"/>
                <w:szCs w:val="24"/>
              </w:rPr>
              <w:t>s</w:t>
            </w:r>
          </w:p>
          <w:p w:rsidRPr="00852112" w:rsidR="00653AEC" w:rsidP="00653AEC" w:rsidRDefault="00653AEC" w14:paraId="6D290401" w14:textId="77777777">
            <w:pPr>
              <w:rPr>
                <w:rFonts w:ascii="Verdana" w:hAnsi="Verdana" w:cs="Arial"/>
                <w:sz w:val="24"/>
                <w:szCs w:val="24"/>
              </w:rPr>
            </w:pPr>
          </w:p>
        </w:tc>
      </w:tr>
      <w:tr w:rsidRPr="00852112" w:rsidR="00762BBE" w:rsidTr="7B5502C3" w14:paraId="6D290409" w14:textId="77777777">
        <w:trPr>
          <w:trHeight w:val="97"/>
        </w:trPr>
        <w:tc>
          <w:tcPr>
            <w:tcW w:w="2547" w:type="dxa"/>
            <w:vMerge w:val="restart"/>
            <w:tcMar/>
          </w:tcPr>
          <w:p w:rsidRPr="00852112" w:rsidR="00762BBE" w:rsidP="00762BBE" w:rsidRDefault="00762BBE" w14:paraId="6D290403" w14:textId="77777777">
            <w:pPr>
              <w:rPr>
                <w:rFonts w:ascii="Verdana" w:hAnsi="Verdana" w:cs="Arial"/>
                <w:b/>
                <w:sz w:val="24"/>
                <w:szCs w:val="24"/>
              </w:rPr>
            </w:pPr>
            <w:r w:rsidRPr="00852112">
              <w:rPr>
                <w:rFonts w:ascii="Verdana" w:hAnsi="Verdana" w:cs="Arial"/>
                <w:b/>
                <w:sz w:val="24"/>
                <w:szCs w:val="24"/>
              </w:rPr>
              <w:t xml:space="preserve">Specific Action Required </w:t>
            </w:r>
          </w:p>
          <w:p w:rsidRPr="00852112" w:rsidR="00762BBE" w:rsidP="00762BBE" w:rsidRDefault="00762BBE" w14:paraId="6D290404" w14:textId="77777777">
            <w:pPr>
              <w:rPr>
                <w:rFonts w:ascii="Verdana" w:hAnsi="Verdana" w:cs="Arial"/>
                <w:b/>
                <w:i/>
                <w:sz w:val="24"/>
                <w:szCs w:val="24"/>
              </w:rPr>
            </w:pPr>
            <w:r w:rsidRPr="00852112">
              <w:rPr>
                <w:rFonts w:ascii="Verdana" w:hAnsi="Verdana" w:cs="Arial"/>
                <w:b/>
                <w:i/>
                <w:sz w:val="24"/>
                <w:szCs w:val="24"/>
              </w:rPr>
              <w:t>(please choose one only)</w:t>
            </w:r>
          </w:p>
        </w:tc>
        <w:tc>
          <w:tcPr>
            <w:tcW w:w="1569" w:type="dxa"/>
            <w:shd w:val="clear" w:color="auto" w:fill="D5DCE4" w:themeFill="text2" w:themeFillTint="33"/>
            <w:tcMar/>
          </w:tcPr>
          <w:p w:rsidRPr="00852112" w:rsidR="00762BBE" w:rsidP="00762BBE" w:rsidRDefault="00762BBE" w14:paraId="6D290405" w14:textId="77777777">
            <w:pPr>
              <w:rPr>
                <w:rFonts w:ascii="Verdana" w:hAnsi="Verdana" w:cs="Arial"/>
                <w:b/>
                <w:sz w:val="24"/>
                <w:szCs w:val="24"/>
              </w:rPr>
            </w:pPr>
            <w:r w:rsidRPr="00852112">
              <w:rPr>
                <w:rFonts w:ascii="Verdana" w:hAnsi="Verdana" w:cs="Arial"/>
                <w:b/>
                <w:sz w:val="24"/>
                <w:szCs w:val="24"/>
              </w:rPr>
              <w:t>Information</w:t>
            </w:r>
          </w:p>
        </w:tc>
        <w:tc>
          <w:tcPr>
            <w:tcW w:w="1723" w:type="dxa"/>
            <w:gridSpan w:val="2"/>
            <w:shd w:val="clear" w:color="auto" w:fill="D5DCE4" w:themeFill="text2" w:themeFillTint="33"/>
            <w:tcMar/>
          </w:tcPr>
          <w:p w:rsidRPr="00852112" w:rsidR="00762BBE" w:rsidP="00762BBE" w:rsidRDefault="00762BBE" w14:paraId="6D290406" w14:textId="77777777">
            <w:pPr>
              <w:rPr>
                <w:rFonts w:ascii="Verdana" w:hAnsi="Verdana" w:cs="Arial"/>
                <w:b/>
                <w:sz w:val="24"/>
                <w:szCs w:val="24"/>
              </w:rPr>
            </w:pPr>
            <w:r w:rsidRPr="00852112">
              <w:rPr>
                <w:rFonts w:ascii="Verdana" w:hAnsi="Verdana" w:cs="Arial"/>
                <w:b/>
                <w:sz w:val="24"/>
                <w:szCs w:val="24"/>
              </w:rPr>
              <w:t>Discussion</w:t>
            </w:r>
          </w:p>
        </w:tc>
        <w:tc>
          <w:tcPr>
            <w:tcW w:w="1661" w:type="dxa"/>
            <w:shd w:val="clear" w:color="auto" w:fill="D5DCE4" w:themeFill="text2" w:themeFillTint="33"/>
            <w:tcMar/>
          </w:tcPr>
          <w:p w:rsidRPr="00852112" w:rsidR="00762BBE" w:rsidP="00762BBE" w:rsidRDefault="00762BBE" w14:paraId="6D290407" w14:textId="77777777">
            <w:pPr>
              <w:rPr>
                <w:rFonts w:ascii="Verdana" w:hAnsi="Verdana" w:cs="Arial"/>
                <w:b/>
                <w:sz w:val="24"/>
                <w:szCs w:val="24"/>
              </w:rPr>
            </w:pPr>
            <w:r w:rsidRPr="00852112">
              <w:rPr>
                <w:rFonts w:ascii="Verdana" w:hAnsi="Verdana" w:cs="Arial"/>
                <w:b/>
                <w:sz w:val="24"/>
                <w:szCs w:val="24"/>
              </w:rPr>
              <w:t>Assurance</w:t>
            </w:r>
          </w:p>
        </w:tc>
        <w:tc>
          <w:tcPr>
            <w:tcW w:w="1516" w:type="dxa"/>
            <w:gridSpan w:val="2"/>
            <w:shd w:val="clear" w:color="auto" w:fill="D5DCE4" w:themeFill="text2" w:themeFillTint="33"/>
            <w:tcMar/>
          </w:tcPr>
          <w:p w:rsidRPr="00852112" w:rsidR="00762BBE" w:rsidP="00762BBE" w:rsidRDefault="00762BBE" w14:paraId="6D290408" w14:textId="77777777">
            <w:pPr>
              <w:rPr>
                <w:rFonts w:ascii="Verdana" w:hAnsi="Verdana" w:cs="Arial"/>
                <w:b/>
                <w:sz w:val="24"/>
                <w:szCs w:val="24"/>
              </w:rPr>
            </w:pPr>
            <w:r w:rsidRPr="00852112">
              <w:rPr>
                <w:rFonts w:ascii="Verdana" w:hAnsi="Verdana" w:cs="Arial"/>
                <w:b/>
                <w:sz w:val="24"/>
                <w:szCs w:val="24"/>
              </w:rPr>
              <w:t>Approval</w:t>
            </w:r>
          </w:p>
        </w:tc>
      </w:tr>
      <w:tr w:rsidRPr="00852112" w:rsidR="00762BBE" w:rsidTr="7B5502C3" w14:paraId="6D29040F" w14:textId="77777777">
        <w:trPr>
          <w:trHeight w:val="96"/>
        </w:trPr>
        <w:tc>
          <w:tcPr>
            <w:tcW w:w="2547" w:type="dxa"/>
            <w:vMerge/>
            <w:tcMar/>
          </w:tcPr>
          <w:p w:rsidRPr="00852112"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rPr>
              <w:rFonts w:ascii="Verdana" w:hAnsi="Verdana" w:cs="Arial"/>
              <w:sz w:val="24"/>
              <w:szCs w:val="24"/>
            </w:rPr>
          </w:sdtEndPr>
          <w:sdtContent>
            <w:tc>
              <w:tcPr>
                <w:tcW w:w="1569" w:type="dxa"/>
                <w:tcMar/>
              </w:tcPr>
              <w:p w:rsidRPr="00852112" w:rsidR="00762BBE" w:rsidP="00762BBE" w:rsidRDefault="00607B2F" w14:paraId="6D29040B" w14:textId="135A6E38">
                <w:pPr>
                  <w:ind w:right="96"/>
                  <w:jc w:val="center"/>
                  <w:rPr>
                    <w:rFonts w:ascii="Verdana" w:hAnsi="Verdana" w:cs="Arial"/>
                    <w:sz w:val="24"/>
                    <w:szCs w:val="24"/>
                  </w:rPr>
                </w:pPr>
                <w:r w:rsidRPr="00852112">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852112" w:rsidR="00762BBE" w:rsidP="00762BBE" w:rsidRDefault="000C7978" w14:paraId="6D29040C" w14:textId="244EFCDC">
                <w:pPr>
                  <w:ind w:right="96"/>
                  <w:jc w:val="center"/>
                  <w:rPr>
                    <w:rFonts w:ascii="Verdana" w:hAnsi="Verdana" w:cs="Arial"/>
                    <w:sz w:val="24"/>
                    <w:szCs w:val="24"/>
                  </w:rPr>
                </w:pPr>
                <w:r w:rsidRPr="00852112">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rPr>
              <w:rFonts w:ascii="Verdana" w:hAnsi="Verdana" w:cs="Arial"/>
              <w:sz w:val="24"/>
              <w:szCs w:val="24"/>
            </w:rPr>
          </w:sdtEndPr>
          <w:sdtContent>
            <w:tc>
              <w:tcPr>
                <w:tcW w:w="1661" w:type="dxa"/>
                <w:tcMar/>
              </w:tcPr>
              <w:p w:rsidRPr="00852112" w:rsidR="00762BBE" w:rsidP="00762BBE" w:rsidRDefault="00762BBE" w14:paraId="6D29040D" w14:textId="77777777">
                <w:pPr>
                  <w:ind w:right="96"/>
                  <w:jc w:val="center"/>
                  <w:rPr>
                    <w:rFonts w:ascii="Verdana" w:hAnsi="Verdana" w:cs="Arial"/>
                    <w:sz w:val="24"/>
                    <w:szCs w:val="24"/>
                  </w:rPr>
                </w:pPr>
                <w:r w:rsidRPr="00852112">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852112" w:rsidR="00762BBE" w:rsidP="00762BBE" w:rsidRDefault="00607B2F" w14:paraId="6D29040E" w14:textId="7020548C">
                <w:pPr>
                  <w:ind w:right="96"/>
                  <w:jc w:val="center"/>
                  <w:rPr>
                    <w:rFonts w:ascii="Verdana" w:hAnsi="Verdana" w:cs="Arial"/>
                    <w:sz w:val="24"/>
                    <w:szCs w:val="24"/>
                  </w:rPr>
                </w:pPr>
                <w:r w:rsidRPr="00852112">
                  <w:rPr>
                    <w:rFonts w:ascii="Segoe UI Symbol" w:hAnsi="Segoe UI Symbol" w:eastAsia="MS Gothic" w:cs="Segoe UI Symbol"/>
                    <w:sz w:val="24"/>
                    <w:szCs w:val="24"/>
                  </w:rPr>
                  <w:t>☒</w:t>
                </w:r>
              </w:p>
            </w:tc>
          </w:sdtContent>
        </w:sdt>
      </w:tr>
      <w:tr w:rsidRPr="00852112" w:rsidR="00762BBE" w:rsidTr="7B5502C3" w14:paraId="6D290418" w14:textId="77777777">
        <w:tc>
          <w:tcPr>
            <w:tcW w:w="2547" w:type="dxa"/>
            <w:tcMar/>
          </w:tcPr>
          <w:p w:rsidRPr="00852112" w:rsidR="00762BBE" w:rsidP="00762BBE" w:rsidRDefault="00762BBE" w14:paraId="6D290410" w14:textId="77777777">
            <w:pPr>
              <w:rPr>
                <w:rFonts w:ascii="Verdana" w:hAnsi="Verdana" w:cs="Arial"/>
                <w:b/>
                <w:sz w:val="24"/>
                <w:szCs w:val="24"/>
              </w:rPr>
            </w:pPr>
            <w:r w:rsidRPr="00852112">
              <w:rPr>
                <w:rFonts w:ascii="Verdana" w:hAnsi="Verdana" w:cs="Arial"/>
                <w:b/>
                <w:sz w:val="24"/>
                <w:szCs w:val="24"/>
              </w:rPr>
              <w:t>Recommendations</w:t>
            </w:r>
          </w:p>
          <w:p w:rsidRPr="00852112" w:rsidR="00762BBE" w:rsidP="00762BBE" w:rsidRDefault="00762BBE" w14:paraId="6D290411" w14:textId="77777777">
            <w:pPr>
              <w:rPr>
                <w:rFonts w:ascii="Verdana" w:hAnsi="Verdana" w:cs="Arial"/>
                <w:b/>
                <w:sz w:val="24"/>
                <w:szCs w:val="24"/>
              </w:rPr>
            </w:pPr>
          </w:p>
        </w:tc>
        <w:tc>
          <w:tcPr>
            <w:tcW w:w="6469" w:type="dxa"/>
            <w:gridSpan w:val="6"/>
            <w:tcMar/>
          </w:tcPr>
          <w:p w:rsidRPr="00852112" w:rsidR="00653AEC" w:rsidP="00653AEC" w:rsidRDefault="00653AEC" w14:paraId="6D290412" w14:textId="77777777">
            <w:pPr>
              <w:ind w:right="96"/>
              <w:rPr>
                <w:rFonts w:ascii="Verdana" w:hAnsi="Verdana" w:cs="Arial"/>
                <w:sz w:val="24"/>
                <w:szCs w:val="24"/>
              </w:rPr>
            </w:pPr>
            <w:r w:rsidRPr="00852112">
              <w:rPr>
                <w:rFonts w:ascii="Verdana" w:hAnsi="Verdana" w:cs="Arial"/>
                <w:sz w:val="24"/>
                <w:szCs w:val="24"/>
              </w:rPr>
              <w:t>Members are asked to:</w:t>
            </w:r>
          </w:p>
          <w:p w:rsidRPr="0005786B" w:rsidR="0005786B" w:rsidP="00E77B98" w:rsidRDefault="00AE7143" w14:paraId="2A3A7A13" w14:textId="77777777">
            <w:pPr>
              <w:pStyle w:val="ListParagraph"/>
              <w:numPr>
                <w:ilvl w:val="0"/>
                <w:numId w:val="1"/>
              </w:numPr>
              <w:ind w:right="96"/>
              <w:rPr>
                <w:rFonts w:ascii="Verdana" w:hAnsi="Verdana" w:cs="Arial"/>
                <w:b/>
                <w:sz w:val="24"/>
                <w:szCs w:val="24"/>
              </w:rPr>
            </w:pPr>
            <w:r w:rsidRPr="00852112">
              <w:rPr>
                <w:rFonts w:ascii="Verdana" w:hAnsi="Verdana" w:cs="Arial"/>
                <w:b/>
                <w:sz w:val="24"/>
                <w:szCs w:val="24"/>
              </w:rPr>
              <w:t xml:space="preserve">Receive </w:t>
            </w:r>
            <w:r w:rsidRPr="00852112" w:rsidR="00361A4F">
              <w:rPr>
                <w:rFonts w:ascii="Verdana" w:hAnsi="Verdana" w:cs="Arial"/>
                <w:bCs/>
                <w:sz w:val="24"/>
                <w:szCs w:val="24"/>
              </w:rPr>
              <w:t xml:space="preserve">the </w:t>
            </w:r>
            <w:r w:rsidRPr="00852112">
              <w:rPr>
                <w:rFonts w:ascii="Verdana" w:hAnsi="Verdana" w:cs="Arial"/>
                <w:bCs/>
                <w:sz w:val="24"/>
                <w:szCs w:val="24"/>
              </w:rPr>
              <w:t xml:space="preserve">report </w:t>
            </w:r>
          </w:p>
          <w:p w:rsidRPr="0005786B" w:rsidR="0005786B" w:rsidP="00E77B98" w:rsidRDefault="00653AEC" w14:paraId="70548E7B" w14:textId="4D93629A">
            <w:pPr>
              <w:pStyle w:val="ListParagraph"/>
              <w:numPr>
                <w:ilvl w:val="0"/>
                <w:numId w:val="1"/>
              </w:numPr>
              <w:ind w:right="96"/>
              <w:rPr>
                <w:rFonts w:ascii="Verdana" w:hAnsi="Verdana" w:cs="Arial"/>
                <w:b/>
                <w:sz w:val="24"/>
                <w:szCs w:val="24"/>
              </w:rPr>
            </w:pPr>
            <w:r w:rsidRPr="00852112">
              <w:rPr>
                <w:rFonts w:ascii="Verdana" w:hAnsi="Verdana" w:cs="Arial"/>
                <w:b/>
                <w:sz w:val="24"/>
                <w:szCs w:val="24"/>
              </w:rPr>
              <w:t>Approve</w:t>
            </w:r>
            <w:r w:rsidRPr="00852112" w:rsidR="006715B9">
              <w:rPr>
                <w:rFonts w:ascii="Verdana" w:hAnsi="Verdana" w:cs="Arial"/>
                <w:b/>
                <w:sz w:val="24"/>
                <w:szCs w:val="24"/>
              </w:rPr>
              <w:t xml:space="preserve"> </w:t>
            </w:r>
            <w:r w:rsidRPr="00852112" w:rsidR="006715B9">
              <w:rPr>
                <w:rFonts w:ascii="Verdana" w:hAnsi="Verdana" w:cs="Arial"/>
                <w:bCs/>
                <w:sz w:val="24"/>
                <w:szCs w:val="24"/>
              </w:rPr>
              <w:t>Phase 1</w:t>
            </w:r>
            <w:r w:rsidRPr="00852112" w:rsidR="0051613A">
              <w:rPr>
                <w:rFonts w:ascii="Verdana" w:hAnsi="Verdana" w:cs="Arial"/>
                <w:bCs/>
                <w:sz w:val="24"/>
                <w:szCs w:val="24"/>
              </w:rPr>
              <w:t xml:space="preserve"> recommendation to initiate impr</w:t>
            </w:r>
            <w:r w:rsidRPr="00852112" w:rsidR="00FC234F">
              <w:rPr>
                <w:rFonts w:ascii="Verdana" w:hAnsi="Verdana" w:cs="Arial"/>
                <w:bCs/>
                <w:sz w:val="24"/>
                <w:szCs w:val="24"/>
              </w:rPr>
              <w:t>o</w:t>
            </w:r>
            <w:r w:rsidRPr="00852112" w:rsidR="0051613A">
              <w:rPr>
                <w:rFonts w:ascii="Verdana" w:hAnsi="Verdana" w:cs="Arial"/>
                <w:bCs/>
                <w:sz w:val="24"/>
                <w:szCs w:val="24"/>
              </w:rPr>
              <w:t xml:space="preserve">vements in statutory </w:t>
            </w:r>
            <w:r w:rsidRPr="00852112" w:rsidR="00705673">
              <w:rPr>
                <w:rFonts w:ascii="Verdana" w:hAnsi="Verdana" w:cs="Arial"/>
                <w:bCs/>
                <w:sz w:val="24"/>
                <w:szCs w:val="24"/>
              </w:rPr>
              <w:t>compliance and</w:t>
            </w:r>
            <w:r w:rsidRPr="00852112" w:rsidR="00FC234F">
              <w:rPr>
                <w:rFonts w:ascii="Verdana" w:hAnsi="Verdana" w:cs="Arial"/>
                <w:bCs/>
                <w:sz w:val="24"/>
                <w:szCs w:val="24"/>
              </w:rPr>
              <w:t xml:space="preserve"> </w:t>
            </w:r>
          </w:p>
          <w:p w:rsidRPr="00852112" w:rsidR="00653AEC" w:rsidP="00E77B98" w:rsidRDefault="00653AEC" w14:paraId="6D290414" w14:textId="7440ADB2">
            <w:pPr>
              <w:pStyle w:val="ListParagraph"/>
              <w:numPr>
                <w:ilvl w:val="0"/>
                <w:numId w:val="1"/>
              </w:numPr>
              <w:ind w:right="96"/>
              <w:rPr>
                <w:rFonts w:ascii="Verdana" w:hAnsi="Verdana" w:cs="Arial"/>
                <w:b/>
                <w:sz w:val="24"/>
                <w:szCs w:val="24"/>
              </w:rPr>
            </w:pPr>
            <w:r w:rsidRPr="00852112">
              <w:rPr>
                <w:rFonts w:ascii="Verdana" w:hAnsi="Verdana" w:cs="Arial"/>
                <w:b/>
                <w:sz w:val="24"/>
                <w:szCs w:val="24"/>
              </w:rPr>
              <w:t>Endorse</w:t>
            </w:r>
            <w:r w:rsidRPr="00852112" w:rsidR="00FC234F">
              <w:rPr>
                <w:rFonts w:ascii="Verdana" w:hAnsi="Verdana" w:cs="Arial"/>
                <w:b/>
                <w:sz w:val="24"/>
                <w:szCs w:val="24"/>
              </w:rPr>
              <w:t xml:space="preserve"> </w:t>
            </w:r>
            <w:r w:rsidRPr="00852112" w:rsidR="00FC234F">
              <w:rPr>
                <w:rFonts w:ascii="Verdana" w:hAnsi="Verdana" w:cs="Arial"/>
                <w:bCs/>
                <w:sz w:val="24"/>
                <w:szCs w:val="24"/>
              </w:rPr>
              <w:t>taking forward Phase 2 to prov</w:t>
            </w:r>
            <w:r w:rsidRPr="00852112" w:rsidR="00705673">
              <w:rPr>
                <w:rFonts w:ascii="Verdana" w:hAnsi="Verdana" w:cs="Arial"/>
                <w:bCs/>
                <w:sz w:val="24"/>
                <w:szCs w:val="24"/>
              </w:rPr>
              <w:t>i</w:t>
            </w:r>
            <w:r w:rsidRPr="00852112" w:rsidR="00FC234F">
              <w:rPr>
                <w:rFonts w:ascii="Verdana" w:hAnsi="Verdana" w:cs="Arial"/>
                <w:bCs/>
                <w:sz w:val="24"/>
                <w:szCs w:val="24"/>
              </w:rPr>
              <w:t xml:space="preserve">de </w:t>
            </w:r>
            <w:r w:rsidRPr="00852112" w:rsidR="00705673">
              <w:rPr>
                <w:rFonts w:ascii="Verdana" w:hAnsi="Verdana" w:cs="Arial"/>
                <w:bCs/>
                <w:sz w:val="24"/>
                <w:szCs w:val="24"/>
              </w:rPr>
              <w:t>a</w:t>
            </w:r>
            <w:r w:rsidRPr="00852112" w:rsidR="00AE7143">
              <w:rPr>
                <w:rFonts w:ascii="Verdana" w:hAnsi="Verdana" w:cs="Arial"/>
                <w:bCs/>
                <w:sz w:val="24"/>
                <w:szCs w:val="24"/>
              </w:rPr>
              <w:t xml:space="preserve"> more sustainable Health and Safety structure.</w:t>
            </w:r>
          </w:p>
          <w:p w:rsidRPr="00852112" w:rsidR="00653AEC" w:rsidP="00653AEC" w:rsidRDefault="00653AEC" w14:paraId="6D290415" w14:textId="77777777">
            <w:pPr>
              <w:pStyle w:val="ListParagraph"/>
              <w:ind w:right="96"/>
              <w:rPr>
                <w:rFonts w:ascii="Verdana" w:hAnsi="Verdana" w:cs="Arial"/>
                <w:b/>
                <w:color w:val="FF0000"/>
                <w:sz w:val="24"/>
                <w:szCs w:val="24"/>
              </w:rPr>
            </w:pPr>
          </w:p>
          <w:p w:rsidRPr="00852112" w:rsidR="00762BBE" w:rsidP="00AE7143" w:rsidRDefault="00762BBE" w14:paraId="6D290417" w14:textId="77777777">
            <w:pPr>
              <w:ind w:right="96"/>
              <w:rPr>
                <w:rFonts w:ascii="Verdana" w:hAnsi="Verdana" w:cs="Arial"/>
                <w:sz w:val="24"/>
                <w:szCs w:val="24"/>
              </w:rPr>
            </w:pPr>
          </w:p>
        </w:tc>
      </w:tr>
    </w:tbl>
    <w:p w:rsidRPr="00852112" w:rsidR="0020539A" w:rsidRDefault="0020539A" w14:paraId="6D290419" w14:textId="77777777">
      <w:pPr>
        <w:rPr>
          <w:rFonts w:ascii="Verdana" w:hAnsi="Verdana"/>
          <w:sz w:val="24"/>
          <w:szCs w:val="24"/>
        </w:rPr>
      </w:pPr>
    </w:p>
    <w:p w:rsidRPr="00852112" w:rsidR="00D02834" w:rsidP="0005786B" w:rsidRDefault="00D02834" w14:paraId="3BD03ECD" w14:textId="1F651446">
      <w:pPr>
        <w:spacing w:after="0" w:line="240" w:lineRule="auto"/>
        <w:rPr>
          <w:rFonts w:ascii="Verdana" w:hAnsi="Verdana"/>
          <w:sz w:val="24"/>
          <w:szCs w:val="24"/>
        </w:rPr>
      </w:pPr>
    </w:p>
    <w:p w:rsidRPr="00852112" w:rsidR="00653AEC" w:rsidP="00653AEC" w:rsidRDefault="00E67185" w14:paraId="6D29041A" w14:textId="1DBCC9D9">
      <w:pPr>
        <w:spacing w:after="0" w:line="240" w:lineRule="auto"/>
        <w:jc w:val="center"/>
        <w:rPr>
          <w:rFonts w:ascii="Verdana" w:hAnsi="Verdana" w:cs="Arial"/>
          <w:b/>
          <w:sz w:val="24"/>
          <w:szCs w:val="24"/>
        </w:rPr>
      </w:pPr>
      <w:r w:rsidRPr="00852112">
        <w:rPr>
          <w:rFonts w:ascii="Verdana" w:hAnsi="Verdana" w:cs="Arial"/>
          <w:b/>
          <w:sz w:val="24"/>
          <w:szCs w:val="24"/>
        </w:rPr>
        <w:t>HEALTH &amp; SAFETY RESOURCES, and COMPLIANCE</w:t>
      </w:r>
    </w:p>
    <w:p w:rsidRPr="00852112" w:rsidR="00D22B3E" w:rsidP="00653AEC" w:rsidRDefault="00D22B3E" w14:paraId="6E985DC0" w14:textId="77777777">
      <w:pPr>
        <w:spacing w:after="0" w:line="240" w:lineRule="auto"/>
        <w:jc w:val="center"/>
        <w:rPr>
          <w:rFonts w:ascii="Verdana" w:hAnsi="Verdana" w:cs="Arial"/>
          <w:b/>
          <w:sz w:val="24"/>
          <w:szCs w:val="24"/>
        </w:rPr>
      </w:pPr>
    </w:p>
    <w:p w:rsidRPr="00852112" w:rsidR="00653AEC" w:rsidP="00653AEC" w:rsidRDefault="00653AEC" w14:paraId="6D29041B" w14:textId="77777777">
      <w:pPr>
        <w:spacing w:after="0" w:line="240" w:lineRule="auto"/>
        <w:jc w:val="center"/>
        <w:rPr>
          <w:rFonts w:ascii="Verdana" w:hAnsi="Verdana" w:cs="Arial"/>
          <w:b/>
          <w:sz w:val="24"/>
          <w:szCs w:val="24"/>
        </w:rPr>
      </w:pPr>
    </w:p>
    <w:p w:rsidRPr="00852112" w:rsidR="00653AEC" w:rsidP="00E77B98" w:rsidRDefault="00653AEC" w14:paraId="6D29041C" w14:textId="75739F61">
      <w:pPr>
        <w:pStyle w:val="ListParagraph"/>
        <w:numPr>
          <w:ilvl w:val="0"/>
          <w:numId w:val="6"/>
        </w:numPr>
        <w:spacing w:after="0" w:line="240" w:lineRule="auto"/>
        <w:rPr>
          <w:rFonts w:ascii="Verdana" w:hAnsi="Verdana" w:cs="Arial"/>
          <w:b/>
          <w:sz w:val="24"/>
          <w:szCs w:val="24"/>
        </w:rPr>
      </w:pPr>
      <w:r w:rsidRPr="00852112">
        <w:rPr>
          <w:rFonts w:ascii="Verdana" w:hAnsi="Verdana" w:cs="Arial"/>
          <w:b/>
          <w:sz w:val="24"/>
          <w:szCs w:val="24"/>
        </w:rPr>
        <w:t>INTRODUCTION</w:t>
      </w:r>
    </w:p>
    <w:p w:rsidRPr="00852112" w:rsidR="0003574E" w:rsidP="00BB12D0" w:rsidRDefault="00BB12D0" w14:paraId="5F3C400E" w14:textId="6455A443">
      <w:pPr>
        <w:spacing w:after="0" w:line="240" w:lineRule="auto"/>
        <w:rPr>
          <w:rFonts w:ascii="Verdana" w:hAnsi="Verdana" w:cs="Arial"/>
          <w:sz w:val="24"/>
          <w:szCs w:val="24"/>
        </w:rPr>
      </w:pPr>
      <w:r w:rsidRPr="00852112">
        <w:rPr>
          <w:rFonts w:ascii="Verdana" w:hAnsi="Verdana" w:cs="Arial"/>
          <w:sz w:val="24"/>
          <w:szCs w:val="24"/>
        </w:rPr>
        <w:t>The purpose of this report is to update the Committee on the</w:t>
      </w:r>
      <w:r w:rsidRPr="00852112" w:rsidR="00E125D1">
        <w:rPr>
          <w:rFonts w:ascii="Verdana" w:hAnsi="Verdana" w:cs="Arial"/>
          <w:sz w:val="24"/>
          <w:szCs w:val="24"/>
        </w:rPr>
        <w:t xml:space="preserve"> </w:t>
      </w:r>
      <w:r w:rsidRPr="00852112" w:rsidR="00F63B08">
        <w:rPr>
          <w:rFonts w:ascii="Verdana" w:hAnsi="Verdana" w:cs="Arial"/>
          <w:sz w:val="24"/>
          <w:szCs w:val="24"/>
        </w:rPr>
        <w:t xml:space="preserve">Health &amp; Safety resources and the challenges in being able to meet the legal </w:t>
      </w:r>
      <w:r w:rsidRPr="00852112" w:rsidR="00CA5DD7">
        <w:rPr>
          <w:rFonts w:ascii="Verdana" w:hAnsi="Verdana" w:cs="Arial"/>
          <w:sz w:val="24"/>
          <w:szCs w:val="24"/>
        </w:rPr>
        <w:t>obligations required of the Health Board</w:t>
      </w:r>
      <w:r w:rsidRPr="00852112" w:rsidR="001B2C5A">
        <w:rPr>
          <w:rFonts w:ascii="Verdana" w:hAnsi="Verdana" w:cs="Arial"/>
          <w:sz w:val="24"/>
          <w:szCs w:val="24"/>
        </w:rPr>
        <w:t xml:space="preserve">. </w:t>
      </w:r>
    </w:p>
    <w:p w:rsidRPr="00852112" w:rsidR="00C67736" w:rsidP="00BB12D0" w:rsidRDefault="00C67736" w14:paraId="1EA85682" w14:textId="77777777">
      <w:pPr>
        <w:spacing w:after="0" w:line="240" w:lineRule="auto"/>
        <w:rPr>
          <w:rFonts w:ascii="Verdana" w:hAnsi="Verdana" w:cs="Arial"/>
          <w:b/>
          <w:sz w:val="24"/>
          <w:szCs w:val="24"/>
        </w:rPr>
      </w:pPr>
    </w:p>
    <w:p w:rsidRPr="00852112" w:rsidR="00653AEC" w:rsidP="00E77B98" w:rsidRDefault="00653AEC" w14:paraId="6D29041F" w14:textId="29747B00">
      <w:pPr>
        <w:pStyle w:val="ListParagraph"/>
        <w:numPr>
          <w:ilvl w:val="0"/>
          <w:numId w:val="6"/>
        </w:numPr>
        <w:spacing w:after="0" w:line="240" w:lineRule="auto"/>
        <w:rPr>
          <w:rFonts w:ascii="Verdana" w:hAnsi="Verdana" w:cs="Arial"/>
          <w:b/>
          <w:sz w:val="24"/>
          <w:szCs w:val="24"/>
        </w:rPr>
      </w:pPr>
      <w:r w:rsidRPr="00852112">
        <w:rPr>
          <w:rFonts w:ascii="Verdana" w:hAnsi="Verdana" w:cs="Arial"/>
          <w:b/>
          <w:sz w:val="24"/>
          <w:szCs w:val="24"/>
        </w:rPr>
        <w:t>BACKGROUND</w:t>
      </w:r>
    </w:p>
    <w:p w:rsidRPr="00852112" w:rsidR="004B24FD" w:rsidP="008F5989" w:rsidRDefault="004B24FD" w14:paraId="445298B2" w14:textId="48CB9032">
      <w:pPr>
        <w:spacing w:after="0" w:line="240" w:lineRule="auto"/>
        <w:rPr>
          <w:rFonts w:ascii="Verdana" w:hAnsi="Verdana" w:cs="Arial"/>
          <w:sz w:val="24"/>
          <w:szCs w:val="24"/>
        </w:rPr>
      </w:pPr>
      <w:r w:rsidRPr="00852112">
        <w:rPr>
          <w:rFonts w:ascii="Verdana" w:hAnsi="Verdana" w:cs="Arial"/>
          <w:sz w:val="24"/>
          <w:szCs w:val="24"/>
        </w:rPr>
        <w:t>The Health and Safety at Work etc., Act 1974, places a primary duty on employers to ensure, so far as is reasonably practicable, the health, safety, and welfare of all employees. It also mandates duties for self-employed individuals, manufacturers, and employees to maintain safe environments and cooperate with safety requirements.</w:t>
      </w:r>
      <w:r w:rsidRPr="00852112" w:rsidR="00D36E56">
        <w:rPr>
          <w:rFonts w:ascii="Verdana" w:hAnsi="Verdana" w:cs="Arial"/>
          <w:sz w:val="24"/>
          <w:szCs w:val="24"/>
        </w:rPr>
        <w:t xml:space="preserve"> </w:t>
      </w:r>
      <w:r w:rsidRPr="00852112" w:rsidR="008F5989">
        <w:rPr>
          <w:rFonts w:ascii="Verdana" w:hAnsi="Verdana" w:cs="Arial"/>
          <w:sz w:val="24"/>
          <w:szCs w:val="24"/>
        </w:rPr>
        <w:t xml:space="preserve">The management of occupational health, safety and wellbeing is essential to effective running of the organisation. </w:t>
      </w:r>
    </w:p>
    <w:p w:rsidRPr="00852112" w:rsidR="004B24FD" w:rsidP="008F5989" w:rsidRDefault="004B24FD" w14:paraId="60008F0C" w14:textId="77777777">
      <w:pPr>
        <w:spacing w:after="0" w:line="240" w:lineRule="auto"/>
        <w:rPr>
          <w:rFonts w:ascii="Verdana" w:hAnsi="Verdana" w:cs="Arial"/>
          <w:sz w:val="24"/>
          <w:szCs w:val="24"/>
        </w:rPr>
      </w:pPr>
    </w:p>
    <w:p w:rsidRPr="00852112" w:rsidR="008F5989" w:rsidP="008F5989" w:rsidRDefault="00CA70AD" w14:paraId="44A5718D" w14:textId="0468DC2A">
      <w:pPr>
        <w:spacing w:after="0" w:line="240" w:lineRule="auto"/>
        <w:rPr>
          <w:rFonts w:ascii="Verdana" w:hAnsi="Verdana" w:cs="Arial"/>
          <w:sz w:val="24"/>
          <w:szCs w:val="24"/>
        </w:rPr>
      </w:pPr>
      <w:r w:rsidRPr="00852112">
        <w:rPr>
          <w:rFonts w:ascii="Verdana" w:hAnsi="Verdana" w:cs="Arial"/>
          <w:sz w:val="24"/>
          <w:szCs w:val="24"/>
        </w:rPr>
        <w:t xml:space="preserve">The Health and Safety Executive (HSE), as part of their inspection programme for 2018-2019 covering violence and aggression and musculoskeletal disorders in healthcare, undertook </w:t>
      </w:r>
      <w:r w:rsidRPr="00852112" w:rsidR="00FF5D76">
        <w:rPr>
          <w:rFonts w:ascii="Verdana" w:hAnsi="Verdana" w:cs="Arial"/>
          <w:sz w:val="24"/>
          <w:szCs w:val="24"/>
        </w:rPr>
        <w:t>several</w:t>
      </w:r>
      <w:r w:rsidRPr="00852112">
        <w:rPr>
          <w:rFonts w:ascii="Verdana" w:hAnsi="Verdana" w:cs="Arial"/>
          <w:sz w:val="24"/>
          <w:szCs w:val="24"/>
        </w:rPr>
        <w:t xml:space="preserve"> site/department inspections in November 2018.</w:t>
      </w:r>
    </w:p>
    <w:p w:rsidRPr="00852112" w:rsidR="00035F1F" w:rsidP="008F5989" w:rsidRDefault="00035F1F" w14:paraId="0C1F5ABF" w14:textId="77777777">
      <w:pPr>
        <w:spacing w:after="0" w:line="240" w:lineRule="auto"/>
        <w:rPr>
          <w:rFonts w:ascii="Verdana" w:hAnsi="Verdana" w:cs="Arial"/>
          <w:sz w:val="24"/>
          <w:szCs w:val="24"/>
        </w:rPr>
      </w:pPr>
    </w:p>
    <w:p w:rsidR="00024CBA" w:rsidP="008F5989" w:rsidRDefault="00A328FC" w14:paraId="5D8A9B22" w14:textId="77777777">
      <w:pPr>
        <w:spacing w:after="0" w:line="240" w:lineRule="auto"/>
        <w:rPr>
          <w:rFonts w:ascii="Verdana" w:hAnsi="Verdana" w:cs="Arial"/>
          <w:sz w:val="24"/>
          <w:szCs w:val="24"/>
        </w:rPr>
      </w:pPr>
      <w:r w:rsidRPr="00852112">
        <w:rPr>
          <w:rFonts w:ascii="Verdana" w:hAnsi="Verdana" w:cs="Arial"/>
          <w:sz w:val="24"/>
          <w:szCs w:val="24"/>
        </w:rPr>
        <w:t xml:space="preserve">As a result of these visits and inspections the Health Board was served with nine </w:t>
      </w:r>
      <w:r w:rsidRPr="00852112" w:rsidR="005648E4">
        <w:rPr>
          <w:rFonts w:ascii="Verdana" w:hAnsi="Verdana" w:cs="Arial"/>
          <w:sz w:val="24"/>
          <w:szCs w:val="24"/>
        </w:rPr>
        <w:t>improvement</w:t>
      </w:r>
      <w:r w:rsidRPr="00852112">
        <w:rPr>
          <w:rFonts w:ascii="Verdana" w:hAnsi="Verdana" w:cs="Arial"/>
          <w:sz w:val="24"/>
          <w:szCs w:val="24"/>
        </w:rPr>
        <w:t xml:space="preserve"> notices</w:t>
      </w:r>
      <w:r w:rsidRPr="00852112" w:rsidR="00763C7C">
        <w:rPr>
          <w:rFonts w:ascii="Verdana" w:hAnsi="Verdana" w:cs="Arial"/>
          <w:sz w:val="24"/>
          <w:szCs w:val="24"/>
        </w:rPr>
        <w:t xml:space="preserve"> in February 2019</w:t>
      </w:r>
      <w:r w:rsidRPr="00852112" w:rsidR="007D15D2">
        <w:rPr>
          <w:rFonts w:ascii="Verdana" w:hAnsi="Verdana" w:cs="Arial"/>
          <w:sz w:val="24"/>
          <w:szCs w:val="24"/>
        </w:rPr>
        <w:t>,</w:t>
      </w:r>
      <w:r w:rsidRPr="00852112" w:rsidR="004D226A">
        <w:rPr>
          <w:rFonts w:ascii="Verdana" w:hAnsi="Verdana" w:cs="Arial"/>
          <w:sz w:val="24"/>
          <w:szCs w:val="24"/>
        </w:rPr>
        <w:t xml:space="preserve"> covering Violence and Aggression</w:t>
      </w:r>
      <w:r w:rsidRPr="00852112" w:rsidR="006425C7">
        <w:rPr>
          <w:rFonts w:ascii="Verdana" w:hAnsi="Verdana" w:cs="Arial"/>
          <w:sz w:val="24"/>
          <w:szCs w:val="24"/>
        </w:rPr>
        <w:t xml:space="preserve"> x 4</w:t>
      </w:r>
      <w:r w:rsidRPr="00852112" w:rsidR="004D226A">
        <w:rPr>
          <w:rFonts w:ascii="Verdana" w:hAnsi="Verdana" w:cs="Arial"/>
          <w:sz w:val="24"/>
          <w:szCs w:val="24"/>
        </w:rPr>
        <w:t>;</w:t>
      </w:r>
      <w:r w:rsidRPr="00852112" w:rsidR="006425C7">
        <w:rPr>
          <w:rFonts w:ascii="Verdana" w:hAnsi="Verdana" w:cs="Arial"/>
          <w:sz w:val="24"/>
          <w:szCs w:val="24"/>
        </w:rPr>
        <w:t xml:space="preserve"> Manual Handling x </w:t>
      </w:r>
      <w:r w:rsidRPr="00852112" w:rsidR="00AC41A7">
        <w:rPr>
          <w:rFonts w:ascii="Verdana" w:hAnsi="Verdana" w:cs="Arial"/>
          <w:sz w:val="24"/>
          <w:szCs w:val="24"/>
        </w:rPr>
        <w:t>4; and</w:t>
      </w:r>
      <w:r w:rsidRPr="00852112" w:rsidR="00141BE4">
        <w:rPr>
          <w:rFonts w:ascii="Verdana" w:hAnsi="Verdana" w:cs="Arial"/>
          <w:sz w:val="24"/>
          <w:szCs w:val="24"/>
        </w:rPr>
        <w:t xml:space="preserve"> Reporting and Investigating Health and Safety</w:t>
      </w:r>
      <w:r w:rsidRPr="00852112" w:rsidR="00234BBC">
        <w:rPr>
          <w:rFonts w:ascii="Verdana" w:hAnsi="Verdana" w:cs="Arial"/>
          <w:sz w:val="24"/>
          <w:szCs w:val="24"/>
        </w:rPr>
        <w:t xml:space="preserve"> Incidents</w:t>
      </w:r>
      <w:r w:rsidRPr="00852112" w:rsidR="007D15D2">
        <w:rPr>
          <w:rFonts w:ascii="Verdana" w:hAnsi="Verdana" w:cs="Arial"/>
          <w:sz w:val="24"/>
          <w:szCs w:val="24"/>
        </w:rPr>
        <w:t xml:space="preserve">. </w:t>
      </w:r>
      <w:r w:rsidRPr="00852112" w:rsidR="00AF473D">
        <w:rPr>
          <w:rFonts w:ascii="Verdana" w:hAnsi="Verdana" w:cs="Arial"/>
          <w:sz w:val="24"/>
          <w:szCs w:val="24"/>
        </w:rPr>
        <w:t xml:space="preserve">In </w:t>
      </w:r>
      <w:r w:rsidRPr="00852112" w:rsidR="001B2C5A">
        <w:rPr>
          <w:rFonts w:ascii="Verdana" w:hAnsi="Verdana" w:cs="Arial"/>
          <w:sz w:val="24"/>
          <w:szCs w:val="24"/>
        </w:rPr>
        <w:t>July 2019,</w:t>
      </w:r>
      <w:r w:rsidRPr="00852112" w:rsidR="00AF473D">
        <w:rPr>
          <w:rFonts w:ascii="Verdana" w:hAnsi="Verdana" w:cs="Arial"/>
          <w:sz w:val="24"/>
          <w:szCs w:val="24"/>
        </w:rPr>
        <w:t xml:space="preserve"> a further </w:t>
      </w:r>
      <w:r w:rsidRPr="00852112" w:rsidR="00BB5785">
        <w:rPr>
          <w:rFonts w:ascii="Verdana" w:hAnsi="Verdana" w:cs="Arial"/>
          <w:sz w:val="24"/>
          <w:szCs w:val="24"/>
        </w:rPr>
        <w:t xml:space="preserve">improvement notice was served relating to vehicle </w:t>
      </w:r>
      <w:r w:rsidRPr="00852112" w:rsidR="00E60634">
        <w:rPr>
          <w:rFonts w:ascii="Verdana" w:hAnsi="Verdana" w:cs="Arial"/>
          <w:sz w:val="24"/>
          <w:szCs w:val="24"/>
        </w:rPr>
        <w:t>management (Vehicle &amp; pedestrian separation)</w:t>
      </w:r>
      <w:r w:rsidRPr="00852112" w:rsidR="00C2157D">
        <w:rPr>
          <w:rFonts w:ascii="Verdana" w:hAnsi="Verdana" w:cs="Arial"/>
          <w:sz w:val="24"/>
          <w:szCs w:val="24"/>
        </w:rPr>
        <w:t>. In October</w:t>
      </w:r>
      <w:r w:rsidRPr="00852112" w:rsidR="00886F2A">
        <w:rPr>
          <w:rFonts w:ascii="Verdana" w:hAnsi="Verdana" w:cs="Arial"/>
          <w:sz w:val="24"/>
          <w:szCs w:val="24"/>
        </w:rPr>
        <w:t xml:space="preserve"> 2019,</w:t>
      </w:r>
      <w:r w:rsidRPr="00852112" w:rsidR="00C2157D">
        <w:rPr>
          <w:rFonts w:ascii="Verdana" w:hAnsi="Verdana" w:cs="Arial"/>
          <w:sz w:val="24"/>
          <w:szCs w:val="24"/>
        </w:rPr>
        <w:t xml:space="preserve"> there were </w:t>
      </w:r>
      <w:r w:rsidRPr="00852112" w:rsidR="00F90ACE">
        <w:rPr>
          <w:rFonts w:ascii="Verdana" w:hAnsi="Verdana" w:cs="Arial"/>
          <w:sz w:val="24"/>
          <w:szCs w:val="24"/>
        </w:rPr>
        <w:t>two</w:t>
      </w:r>
      <w:r w:rsidRPr="00852112" w:rsidR="00C2157D">
        <w:rPr>
          <w:rFonts w:ascii="Verdana" w:hAnsi="Verdana" w:cs="Arial"/>
          <w:sz w:val="24"/>
          <w:szCs w:val="24"/>
        </w:rPr>
        <w:t xml:space="preserve"> fur</w:t>
      </w:r>
      <w:r w:rsidRPr="00852112" w:rsidR="008608BF">
        <w:rPr>
          <w:rFonts w:ascii="Verdana" w:hAnsi="Verdana" w:cs="Arial"/>
          <w:sz w:val="24"/>
          <w:szCs w:val="24"/>
        </w:rPr>
        <w:t>ther improvement notices for electrical low voltage and competent persons</w:t>
      </w:r>
      <w:r w:rsidRPr="00852112" w:rsidR="00886F2A">
        <w:rPr>
          <w:rFonts w:ascii="Verdana" w:hAnsi="Verdana" w:cs="Arial"/>
          <w:sz w:val="24"/>
          <w:szCs w:val="24"/>
        </w:rPr>
        <w:t xml:space="preserve"> for statutory provisions</w:t>
      </w:r>
      <w:r w:rsidRPr="00852112" w:rsidR="001E79C0">
        <w:rPr>
          <w:rFonts w:ascii="Verdana" w:hAnsi="Verdana" w:cs="Arial"/>
          <w:sz w:val="24"/>
          <w:szCs w:val="24"/>
        </w:rPr>
        <w:t>. With a</w:t>
      </w:r>
      <w:r w:rsidRPr="00852112" w:rsidR="00A07377">
        <w:rPr>
          <w:rFonts w:ascii="Verdana" w:hAnsi="Verdana" w:cs="Arial"/>
          <w:sz w:val="24"/>
          <w:szCs w:val="24"/>
        </w:rPr>
        <w:t xml:space="preserve"> total of 12 improvement notices</w:t>
      </w:r>
      <w:r w:rsidRPr="00852112" w:rsidR="001E79C0">
        <w:rPr>
          <w:rFonts w:ascii="Verdana" w:hAnsi="Verdana" w:cs="Arial"/>
          <w:sz w:val="24"/>
          <w:szCs w:val="24"/>
        </w:rPr>
        <w:t xml:space="preserve"> received in 2019. </w:t>
      </w:r>
    </w:p>
    <w:p w:rsidR="00024CBA" w:rsidP="008F5989" w:rsidRDefault="00024CBA" w14:paraId="0A1794D1" w14:textId="77777777">
      <w:pPr>
        <w:spacing w:after="0" w:line="240" w:lineRule="auto"/>
        <w:rPr>
          <w:rFonts w:ascii="Verdana" w:hAnsi="Verdana" w:cs="Arial"/>
          <w:sz w:val="24"/>
          <w:szCs w:val="24"/>
        </w:rPr>
      </w:pPr>
    </w:p>
    <w:p w:rsidRPr="00852112" w:rsidR="00D21B84" w:rsidP="008F5989" w:rsidRDefault="001E79C0" w14:paraId="0875F4F9" w14:textId="296E5DF7">
      <w:pPr>
        <w:spacing w:after="0" w:line="240" w:lineRule="auto"/>
        <w:rPr>
          <w:rFonts w:ascii="Verdana" w:hAnsi="Verdana" w:cs="Arial"/>
          <w:sz w:val="24"/>
          <w:szCs w:val="24"/>
        </w:rPr>
      </w:pPr>
      <w:r w:rsidRPr="00852112">
        <w:rPr>
          <w:rFonts w:ascii="Verdana" w:hAnsi="Verdana" w:cs="Arial"/>
          <w:sz w:val="24"/>
          <w:szCs w:val="24"/>
        </w:rPr>
        <w:t>In additional between 2020 and 20</w:t>
      </w:r>
      <w:r w:rsidRPr="00852112" w:rsidR="00B372CE">
        <w:rPr>
          <w:rFonts w:ascii="Verdana" w:hAnsi="Verdana" w:cs="Arial"/>
          <w:sz w:val="24"/>
          <w:szCs w:val="24"/>
        </w:rPr>
        <w:t>2</w:t>
      </w:r>
      <w:r w:rsidRPr="00852112" w:rsidR="003D5E1F">
        <w:rPr>
          <w:rFonts w:ascii="Verdana" w:hAnsi="Verdana" w:cs="Arial"/>
          <w:sz w:val="24"/>
          <w:szCs w:val="24"/>
        </w:rPr>
        <w:t>2 (COVID)</w:t>
      </w:r>
      <w:r w:rsidRPr="00852112" w:rsidR="003B66F1">
        <w:rPr>
          <w:rFonts w:ascii="Verdana" w:hAnsi="Verdana" w:cs="Arial"/>
          <w:sz w:val="24"/>
          <w:szCs w:val="24"/>
        </w:rPr>
        <w:t>, there were several breaches identified by the HSE</w:t>
      </w:r>
      <w:r w:rsidRPr="00852112" w:rsidR="000D44EC">
        <w:rPr>
          <w:rFonts w:ascii="Verdana" w:hAnsi="Verdana" w:cs="Arial"/>
          <w:sz w:val="24"/>
          <w:szCs w:val="24"/>
        </w:rPr>
        <w:t xml:space="preserve">, that resulted in the health board receiving </w:t>
      </w:r>
      <w:r w:rsidRPr="00852112" w:rsidR="00D20BED">
        <w:rPr>
          <w:rFonts w:ascii="Verdana" w:hAnsi="Verdana" w:cs="Arial"/>
          <w:sz w:val="24"/>
          <w:szCs w:val="24"/>
        </w:rPr>
        <w:t>notices on contravention</w:t>
      </w:r>
      <w:r w:rsidRPr="00852112" w:rsidR="00B74ACA">
        <w:rPr>
          <w:rFonts w:ascii="Verdana" w:hAnsi="Verdana" w:cs="Arial"/>
          <w:sz w:val="24"/>
          <w:szCs w:val="24"/>
        </w:rPr>
        <w:t xml:space="preserve"> (NOC)</w:t>
      </w:r>
      <w:r w:rsidRPr="00852112" w:rsidR="00736D08">
        <w:rPr>
          <w:rFonts w:ascii="Verdana" w:hAnsi="Verdana" w:cs="Arial"/>
          <w:sz w:val="24"/>
          <w:szCs w:val="24"/>
        </w:rPr>
        <w:t>, covering Reporting of Injuries, Diseases and Dangerous Occurrences (RIDDOR)</w:t>
      </w:r>
      <w:r w:rsidRPr="00852112" w:rsidR="00361A4F">
        <w:rPr>
          <w:rFonts w:ascii="Verdana" w:hAnsi="Verdana" w:cs="Arial"/>
          <w:sz w:val="24"/>
          <w:szCs w:val="24"/>
        </w:rPr>
        <w:t xml:space="preserve"> and</w:t>
      </w:r>
      <w:r w:rsidRPr="00852112" w:rsidR="00DA0B0A">
        <w:rPr>
          <w:rFonts w:ascii="Verdana" w:hAnsi="Verdana" w:cs="Arial"/>
          <w:sz w:val="24"/>
          <w:szCs w:val="24"/>
        </w:rPr>
        <w:t xml:space="preserve"> Respiratory Protection/Personal Protective Equipment (PPE)</w:t>
      </w:r>
      <w:r w:rsidRPr="00852112" w:rsidR="00D20BED">
        <w:rPr>
          <w:rFonts w:ascii="Verdana" w:hAnsi="Verdana" w:cs="Arial"/>
          <w:sz w:val="24"/>
          <w:szCs w:val="24"/>
        </w:rPr>
        <w:t xml:space="preserve">. This resulted in cost </w:t>
      </w:r>
      <w:r w:rsidRPr="00852112" w:rsidR="00737581">
        <w:rPr>
          <w:rFonts w:ascii="Verdana" w:hAnsi="Verdana" w:cs="Arial"/>
          <w:sz w:val="24"/>
          <w:szCs w:val="24"/>
        </w:rPr>
        <w:t>to the</w:t>
      </w:r>
      <w:r w:rsidRPr="00852112" w:rsidR="00A354EF">
        <w:rPr>
          <w:rFonts w:ascii="Verdana" w:hAnsi="Verdana" w:cs="Arial"/>
          <w:sz w:val="24"/>
          <w:szCs w:val="24"/>
        </w:rPr>
        <w:t xml:space="preserve"> Health Board</w:t>
      </w:r>
      <w:r w:rsidRPr="00852112" w:rsidR="00197391">
        <w:rPr>
          <w:rFonts w:ascii="Verdana" w:hAnsi="Verdana" w:cs="Arial"/>
          <w:sz w:val="24"/>
          <w:szCs w:val="24"/>
        </w:rPr>
        <w:t>, as the</w:t>
      </w:r>
      <w:r w:rsidRPr="00852112" w:rsidR="00737581">
        <w:rPr>
          <w:rFonts w:ascii="Verdana" w:hAnsi="Verdana" w:cs="Arial"/>
          <w:sz w:val="24"/>
          <w:szCs w:val="24"/>
        </w:rPr>
        <w:t xml:space="preserve"> HSE</w:t>
      </w:r>
      <w:r w:rsidRPr="00852112" w:rsidR="008044D7">
        <w:rPr>
          <w:rFonts w:ascii="Verdana" w:hAnsi="Verdana" w:cs="Arial"/>
          <w:sz w:val="24"/>
          <w:szCs w:val="24"/>
        </w:rPr>
        <w:t xml:space="preserve"> </w:t>
      </w:r>
      <w:r w:rsidRPr="00852112" w:rsidR="00197391">
        <w:rPr>
          <w:rFonts w:ascii="Verdana" w:hAnsi="Verdana" w:cs="Arial"/>
          <w:sz w:val="24"/>
          <w:szCs w:val="24"/>
        </w:rPr>
        <w:t xml:space="preserve">charge </w:t>
      </w:r>
      <w:r w:rsidRPr="00852112" w:rsidR="008044D7">
        <w:rPr>
          <w:rFonts w:ascii="Verdana" w:hAnsi="Verdana" w:cs="Arial"/>
          <w:sz w:val="24"/>
          <w:szCs w:val="24"/>
        </w:rPr>
        <w:t>for their time</w:t>
      </w:r>
      <w:r w:rsidRPr="00852112" w:rsidR="00737581">
        <w:rPr>
          <w:rFonts w:ascii="Verdana" w:hAnsi="Verdana" w:cs="Arial"/>
          <w:sz w:val="24"/>
          <w:szCs w:val="24"/>
        </w:rPr>
        <w:t xml:space="preserve"> until the breaches were deemed closed.</w:t>
      </w:r>
    </w:p>
    <w:p w:rsidRPr="00852112" w:rsidR="00D21B84" w:rsidP="008F5989" w:rsidRDefault="00D21B84" w14:paraId="3003FCAF" w14:textId="77777777">
      <w:pPr>
        <w:spacing w:after="0" w:line="240" w:lineRule="auto"/>
        <w:rPr>
          <w:rFonts w:ascii="Verdana" w:hAnsi="Verdana" w:cs="Arial"/>
          <w:sz w:val="24"/>
          <w:szCs w:val="24"/>
        </w:rPr>
      </w:pPr>
    </w:p>
    <w:p w:rsidRPr="00852112" w:rsidR="00C2157D" w:rsidP="008F5989" w:rsidRDefault="00D21B84" w14:paraId="4C9B00A1" w14:textId="57CA53F0">
      <w:pPr>
        <w:spacing w:after="0" w:line="240" w:lineRule="auto"/>
        <w:rPr>
          <w:rFonts w:ascii="Verdana" w:hAnsi="Verdana" w:cs="Arial"/>
          <w:sz w:val="24"/>
          <w:szCs w:val="24"/>
        </w:rPr>
      </w:pPr>
      <w:r w:rsidRPr="00852112">
        <w:rPr>
          <w:rFonts w:ascii="Verdana" w:hAnsi="Verdana" w:cs="Arial"/>
          <w:sz w:val="24"/>
          <w:szCs w:val="24"/>
        </w:rPr>
        <w:t xml:space="preserve">More recently, there has been </w:t>
      </w:r>
      <w:r w:rsidRPr="00852112" w:rsidR="006C6A14">
        <w:rPr>
          <w:rFonts w:ascii="Verdana" w:hAnsi="Verdana" w:cs="Arial"/>
          <w:sz w:val="24"/>
          <w:szCs w:val="24"/>
        </w:rPr>
        <w:t xml:space="preserve">enforcement by the Fire and Rescue Service, who have issued </w:t>
      </w:r>
      <w:r w:rsidRPr="00852112" w:rsidR="0077453C">
        <w:rPr>
          <w:rFonts w:ascii="Verdana" w:hAnsi="Verdana" w:cs="Arial"/>
          <w:sz w:val="24"/>
          <w:szCs w:val="24"/>
        </w:rPr>
        <w:t xml:space="preserve">enforcement notices in </w:t>
      </w:r>
      <w:r w:rsidRPr="00852112" w:rsidR="00AF4233">
        <w:rPr>
          <w:rFonts w:ascii="Verdana" w:hAnsi="Verdana" w:cs="Arial"/>
          <w:sz w:val="24"/>
          <w:szCs w:val="24"/>
        </w:rPr>
        <w:t xml:space="preserve">June </w:t>
      </w:r>
      <w:r w:rsidRPr="00852112" w:rsidR="007160A9">
        <w:rPr>
          <w:rFonts w:ascii="Verdana" w:hAnsi="Verdana" w:cs="Arial"/>
          <w:sz w:val="24"/>
          <w:szCs w:val="24"/>
        </w:rPr>
        <w:t>2023</w:t>
      </w:r>
      <w:r w:rsidRPr="00852112" w:rsidR="00E27F45">
        <w:rPr>
          <w:rFonts w:ascii="Verdana" w:hAnsi="Verdana" w:cs="Arial"/>
          <w:sz w:val="24"/>
          <w:szCs w:val="24"/>
        </w:rPr>
        <w:t xml:space="preserve"> and in July 2025, issued Letters of Fire Safety Matters</w:t>
      </w:r>
      <w:r w:rsidRPr="00852112" w:rsidR="00AD2E97">
        <w:rPr>
          <w:rFonts w:ascii="Verdana" w:hAnsi="Verdana" w:cs="Arial"/>
          <w:sz w:val="24"/>
          <w:szCs w:val="24"/>
        </w:rPr>
        <w:t xml:space="preserve"> and the issues raised are being worked through</w:t>
      </w:r>
      <w:r w:rsidRPr="00852112" w:rsidR="001B2C5A">
        <w:rPr>
          <w:rFonts w:ascii="Verdana" w:hAnsi="Verdana" w:cs="Arial"/>
          <w:sz w:val="24"/>
          <w:szCs w:val="24"/>
        </w:rPr>
        <w:t xml:space="preserve">. </w:t>
      </w:r>
    </w:p>
    <w:p w:rsidRPr="00852112" w:rsidR="00C27B2A" w:rsidP="00D02834" w:rsidRDefault="00B35BFA" w14:paraId="5FBBB36E" w14:textId="3ECCA404">
      <w:pPr>
        <w:spacing w:after="0" w:line="240" w:lineRule="auto"/>
        <w:rPr>
          <w:rFonts w:ascii="Verdana" w:hAnsi="Verdana" w:cs="Arial"/>
          <w:sz w:val="24"/>
          <w:szCs w:val="24"/>
        </w:rPr>
      </w:pPr>
      <w:r w:rsidRPr="00852112">
        <w:rPr>
          <w:rFonts w:ascii="Verdana" w:hAnsi="Verdana" w:cs="Arial"/>
          <w:sz w:val="24"/>
          <w:szCs w:val="24"/>
        </w:rPr>
        <w:t xml:space="preserve"> </w:t>
      </w:r>
    </w:p>
    <w:p w:rsidR="00024CBA" w:rsidP="00F555DA" w:rsidRDefault="00024CBA" w14:paraId="421E176B" w14:textId="77777777">
      <w:pPr>
        <w:spacing w:after="0" w:line="240" w:lineRule="auto"/>
        <w:rPr>
          <w:rFonts w:ascii="Verdana" w:hAnsi="Verdana" w:cs="Arial"/>
          <w:b/>
          <w:bCs/>
          <w:sz w:val="24"/>
          <w:szCs w:val="24"/>
        </w:rPr>
      </w:pPr>
    </w:p>
    <w:p w:rsidRPr="00852112" w:rsidR="00C27B2A" w:rsidP="00F555DA" w:rsidRDefault="00F555DA" w14:paraId="3EDF5E4D" w14:textId="45B4BF5C">
      <w:pPr>
        <w:spacing w:after="0" w:line="240" w:lineRule="auto"/>
        <w:rPr>
          <w:rFonts w:ascii="Verdana" w:hAnsi="Verdana" w:cs="Arial"/>
          <w:b/>
          <w:bCs/>
          <w:sz w:val="24"/>
          <w:szCs w:val="24"/>
        </w:rPr>
      </w:pPr>
      <w:r w:rsidRPr="00852112">
        <w:rPr>
          <w:rFonts w:ascii="Verdana" w:hAnsi="Verdana" w:cs="Arial"/>
          <w:b/>
          <w:bCs/>
          <w:sz w:val="24"/>
          <w:szCs w:val="24"/>
        </w:rPr>
        <w:t>3.0</w:t>
      </w:r>
      <w:r w:rsidRPr="00852112">
        <w:rPr>
          <w:rFonts w:ascii="Verdana" w:hAnsi="Verdana" w:cs="Arial"/>
          <w:b/>
          <w:bCs/>
          <w:sz w:val="24"/>
          <w:szCs w:val="24"/>
        </w:rPr>
        <w:tab/>
      </w:r>
      <w:r w:rsidRPr="00852112" w:rsidR="00ED6434">
        <w:rPr>
          <w:rFonts w:ascii="Verdana" w:hAnsi="Verdana" w:cs="Arial"/>
          <w:b/>
          <w:bCs/>
          <w:sz w:val="24"/>
          <w:szCs w:val="24"/>
        </w:rPr>
        <w:t>HEALTH BOARD RISK REGISTER</w:t>
      </w:r>
    </w:p>
    <w:p w:rsidRPr="00852112" w:rsidR="00D007D0" w:rsidP="007D2D57" w:rsidRDefault="00503CBA" w14:paraId="40229E8E" w14:textId="17754C66">
      <w:pPr>
        <w:spacing w:after="0" w:line="240" w:lineRule="auto"/>
        <w:rPr>
          <w:rFonts w:ascii="Verdana" w:hAnsi="Verdana" w:cs="Arial"/>
          <w:sz w:val="24"/>
          <w:szCs w:val="24"/>
        </w:rPr>
      </w:pPr>
      <w:r w:rsidRPr="00852112">
        <w:rPr>
          <w:rFonts w:ascii="Verdana" w:hAnsi="Verdana" w:cs="Arial"/>
          <w:sz w:val="24"/>
          <w:szCs w:val="24"/>
        </w:rPr>
        <w:t>Foll</w:t>
      </w:r>
      <w:r w:rsidRPr="00852112" w:rsidR="00D07C13">
        <w:rPr>
          <w:rFonts w:ascii="Verdana" w:hAnsi="Verdana" w:cs="Arial"/>
          <w:sz w:val="24"/>
          <w:szCs w:val="24"/>
        </w:rPr>
        <w:t xml:space="preserve">owing the receipt of the improvement notices it </w:t>
      </w:r>
      <w:r w:rsidRPr="00852112" w:rsidR="00404627">
        <w:rPr>
          <w:rFonts w:ascii="Verdana" w:hAnsi="Verdana" w:cs="Arial"/>
          <w:sz w:val="24"/>
          <w:szCs w:val="24"/>
        </w:rPr>
        <w:t>was highlighted that resources within the h</w:t>
      </w:r>
      <w:r w:rsidRPr="00852112" w:rsidR="00C27B2A">
        <w:rPr>
          <w:rFonts w:ascii="Verdana" w:hAnsi="Verdana" w:cs="Arial"/>
          <w:sz w:val="24"/>
          <w:szCs w:val="24"/>
        </w:rPr>
        <w:t xml:space="preserve">ealth &amp; </w:t>
      </w:r>
      <w:r w:rsidRPr="00852112" w:rsidR="00404627">
        <w:rPr>
          <w:rFonts w:ascii="Verdana" w:hAnsi="Verdana" w:cs="Arial"/>
          <w:sz w:val="24"/>
          <w:szCs w:val="24"/>
        </w:rPr>
        <w:t>s</w:t>
      </w:r>
      <w:r w:rsidRPr="00852112" w:rsidR="00C27B2A">
        <w:rPr>
          <w:rFonts w:ascii="Verdana" w:hAnsi="Verdana" w:cs="Arial"/>
          <w:sz w:val="24"/>
          <w:szCs w:val="24"/>
        </w:rPr>
        <w:t>afety</w:t>
      </w:r>
      <w:r w:rsidRPr="00852112" w:rsidR="00404627">
        <w:rPr>
          <w:rFonts w:ascii="Verdana" w:hAnsi="Verdana" w:cs="Arial"/>
          <w:sz w:val="24"/>
          <w:szCs w:val="24"/>
        </w:rPr>
        <w:t xml:space="preserve"> team were </w:t>
      </w:r>
      <w:r w:rsidRPr="00852112" w:rsidR="00D007D0">
        <w:rPr>
          <w:rFonts w:ascii="Verdana" w:hAnsi="Verdana" w:cs="Arial"/>
          <w:sz w:val="24"/>
          <w:szCs w:val="24"/>
        </w:rPr>
        <w:t xml:space="preserve">insufficient to </w:t>
      </w:r>
      <w:r w:rsidRPr="00852112" w:rsidR="00092998">
        <w:rPr>
          <w:rFonts w:ascii="Verdana" w:hAnsi="Verdana" w:cs="Arial"/>
          <w:sz w:val="24"/>
          <w:szCs w:val="24"/>
        </w:rPr>
        <w:t xml:space="preserve">maintain regulatory </w:t>
      </w:r>
      <w:r w:rsidRPr="00852112" w:rsidR="00521200">
        <w:rPr>
          <w:rFonts w:ascii="Verdana" w:hAnsi="Verdana" w:cs="Arial"/>
          <w:sz w:val="24"/>
          <w:szCs w:val="24"/>
        </w:rPr>
        <w:t xml:space="preserve">compliance for the health board workforce </w:t>
      </w:r>
      <w:r w:rsidRPr="00852112" w:rsidR="00385B27">
        <w:rPr>
          <w:rFonts w:ascii="Verdana" w:hAnsi="Verdana" w:cs="Arial"/>
          <w:sz w:val="24"/>
          <w:szCs w:val="24"/>
        </w:rPr>
        <w:t xml:space="preserve">and for the sites across SBUHB. This risk was submitted </w:t>
      </w:r>
      <w:r w:rsidRPr="00852112" w:rsidR="00D22A6F">
        <w:rPr>
          <w:rFonts w:ascii="Verdana" w:hAnsi="Verdana" w:cs="Arial"/>
          <w:sz w:val="24"/>
          <w:szCs w:val="24"/>
        </w:rPr>
        <w:t>in September 2019</w:t>
      </w:r>
      <w:r w:rsidRPr="00852112" w:rsidR="00361A4F">
        <w:rPr>
          <w:rFonts w:ascii="Verdana" w:hAnsi="Verdana" w:cs="Arial"/>
          <w:sz w:val="24"/>
          <w:szCs w:val="24"/>
        </w:rPr>
        <w:t xml:space="preserve"> as</w:t>
      </w:r>
      <w:r w:rsidRPr="00852112" w:rsidR="008E457F">
        <w:rPr>
          <w:rFonts w:ascii="Verdana" w:hAnsi="Verdana" w:cs="Arial"/>
          <w:sz w:val="24"/>
          <w:szCs w:val="24"/>
        </w:rPr>
        <w:t xml:space="preserve"> </w:t>
      </w:r>
      <w:r w:rsidRPr="00852112" w:rsidR="00E20C81">
        <w:rPr>
          <w:rFonts w:ascii="Verdana" w:hAnsi="Verdana" w:cs="Arial"/>
          <w:sz w:val="24"/>
          <w:szCs w:val="24"/>
        </w:rPr>
        <w:t>Datix ID Number:2159</w:t>
      </w:r>
      <w:r w:rsidRPr="00852112" w:rsidR="00EC6DA3">
        <w:rPr>
          <w:rFonts w:ascii="Verdana" w:hAnsi="Verdana" w:cs="Arial"/>
          <w:sz w:val="24"/>
          <w:szCs w:val="24"/>
        </w:rPr>
        <w:t xml:space="preserve">, Health Board Reference Number: 64. This has </w:t>
      </w:r>
      <w:r w:rsidRPr="00852112" w:rsidR="00D97ED0">
        <w:rPr>
          <w:rFonts w:ascii="Verdana" w:hAnsi="Verdana" w:cs="Arial"/>
          <w:sz w:val="24"/>
          <w:szCs w:val="24"/>
        </w:rPr>
        <w:t>been</w:t>
      </w:r>
      <w:r w:rsidRPr="00852112" w:rsidR="00EC6DA3">
        <w:rPr>
          <w:rFonts w:ascii="Verdana" w:hAnsi="Verdana" w:cs="Arial"/>
          <w:sz w:val="24"/>
          <w:szCs w:val="24"/>
        </w:rPr>
        <w:t xml:space="preserve"> regula</w:t>
      </w:r>
      <w:r w:rsidRPr="00852112" w:rsidR="00C00835">
        <w:rPr>
          <w:rFonts w:ascii="Verdana" w:hAnsi="Verdana" w:cs="Arial"/>
          <w:sz w:val="24"/>
          <w:szCs w:val="24"/>
        </w:rPr>
        <w:t xml:space="preserve">rly updated, with the latest update in </w:t>
      </w:r>
      <w:r w:rsidR="001D05CE">
        <w:rPr>
          <w:rFonts w:ascii="Verdana" w:hAnsi="Verdana" w:cs="Arial"/>
          <w:sz w:val="24"/>
          <w:szCs w:val="24"/>
        </w:rPr>
        <w:t>May</w:t>
      </w:r>
      <w:r w:rsidRPr="00852112" w:rsidR="00C00835">
        <w:rPr>
          <w:rFonts w:ascii="Verdana" w:hAnsi="Verdana" w:cs="Arial"/>
          <w:sz w:val="24"/>
          <w:szCs w:val="24"/>
        </w:rPr>
        <w:t xml:space="preserve"> 2026, </w:t>
      </w:r>
      <w:r w:rsidRPr="00852112" w:rsidR="00361A4F">
        <w:rPr>
          <w:rFonts w:ascii="Verdana" w:hAnsi="Verdana" w:cs="Arial"/>
          <w:sz w:val="24"/>
          <w:szCs w:val="24"/>
        </w:rPr>
        <w:t>showing a</w:t>
      </w:r>
      <w:r w:rsidRPr="00852112" w:rsidR="00C00835">
        <w:rPr>
          <w:rFonts w:ascii="Verdana" w:hAnsi="Verdana" w:cs="Arial"/>
          <w:sz w:val="24"/>
          <w:szCs w:val="24"/>
        </w:rPr>
        <w:t xml:space="preserve"> risk score </w:t>
      </w:r>
      <w:r w:rsidRPr="00852112" w:rsidR="00CD058F">
        <w:rPr>
          <w:rFonts w:ascii="Verdana" w:hAnsi="Verdana" w:cs="Arial"/>
          <w:sz w:val="24"/>
          <w:szCs w:val="24"/>
        </w:rPr>
        <w:t>of 20.</w:t>
      </w:r>
    </w:p>
    <w:p w:rsidRPr="00852112" w:rsidR="00D007D0" w:rsidP="007D2D57" w:rsidRDefault="00D007D0" w14:paraId="515A47FF" w14:textId="77777777">
      <w:pPr>
        <w:spacing w:after="0" w:line="240" w:lineRule="auto"/>
        <w:rPr>
          <w:rFonts w:ascii="Verdana" w:hAnsi="Verdana" w:cs="Arial"/>
          <w:sz w:val="24"/>
          <w:szCs w:val="24"/>
        </w:rPr>
      </w:pPr>
    </w:p>
    <w:p w:rsidRPr="00852112" w:rsidR="00FC6AD7" w:rsidP="00D007D0" w:rsidRDefault="00FC6AD7" w14:paraId="2A149FD3" w14:textId="77777777">
      <w:pPr>
        <w:spacing w:after="0" w:line="240" w:lineRule="auto"/>
        <w:rPr>
          <w:rFonts w:ascii="Verdana" w:hAnsi="Verdana" w:cs="Arial"/>
          <w:sz w:val="24"/>
          <w:szCs w:val="24"/>
        </w:rPr>
      </w:pPr>
    </w:p>
    <w:p w:rsidRPr="00852112" w:rsidR="00552348" w:rsidP="00552348" w:rsidRDefault="00F555DA" w14:paraId="5CF3FF89" w14:textId="3F54F6BB">
      <w:pPr>
        <w:spacing w:after="0" w:line="240" w:lineRule="auto"/>
        <w:rPr>
          <w:rFonts w:ascii="Verdana" w:hAnsi="Verdana" w:cs="Arial"/>
          <w:b/>
          <w:bCs/>
          <w:sz w:val="24"/>
          <w:szCs w:val="24"/>
        </w:rPr>
      </w:pPr>
      <w:r w:rsidRPr="00852112">
        <w:rPr>
          <w:rFonts w:ascii="Verdana" w:hAnsi="Verdana" w:cs="Arial"/>
          <w:b/>
          <w:bCs/>
          <w:sz w:val="24"/>
          <w:szCs w:val="24"/>
        </w:rPr>
        <w:t>4.0</w:t>
      </w:r>
      <w:r w:rsidRPr="00852112">
        <w:rPr>
          <w:rFonts w:ascii="Verdana" w:hAnsi="Verdana" w:cs="Arial"/>
          <w:b/>
          <w:bCs/>
          <w:sz w:val="24"/>
          <w:szCs w:val="24"/>
        </w:rPr>
        <w:tab/>
      </w:r>
      <w:r w:rsidRPr="00852112" w:rsidR="00552348">
        <w:rPr>
          <w:rFonts w:ascii="Verdana" w:hAnsi="Verdana" w:cs="Arial"/>
          <w:b/>
          <w:bCs/>
          <w:sz w:val="24"/>
          <w:szCs w:val="24"/>
        </w:rPr>
        <w:t>CURRENT HEALTH &amp; SAFETY RESOURCE STRUCTURE &amp; CAPACITY</w:t>
      </w:r>
    </w:p>
    <w:p w:rsidRPr="00852112" w:rsidR="00552348" w:rsidP="00AC3374" w:rsidRDefault="00B1007D" w14:paraId="7F44F935" w14:textId="11F73220">
      <w:pPr>
        <w:spacing w:after="0" w:line="240" w:lineRule="auto"/>
        <w:jc w:val="center"/>
        <w:rPr>
          <w:rFonts w:ascii="Verdana" w:hAnsi="Verdana" w:cs="Arial"/>
          <w:sz w:val="24"/>
          <w:szCs w:val="24"/>
          <w:u w:val="single"/>
        </w:rPr>
      </w:pPr>
      <w:r w:rsidRPr="00852112">
        <w:rPr>
          <w:rFonts w:ascii="Verdana" w:hAnsi="Verdana"/>
          <w:noProof/>
          <w:sz w:val="24"/>
          <w:szCs w:val="24"/>
        </w:rPr>
        <w:drawing>
          <wp:inline distT="0" distB="0" distL="0" distR="0" wp14:anchorId="63C83BC8" wp14:editId="615536A4">
            <wp:extent cx="5124450" cy="3613685"/>
            <wp:effectExtent l="0" t="0" r="0" b="6350"/>
            <wp:docPr id="1850382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31036" cy="3618330"/>
                    </a:xfrm>
                    <a:prstGeom prst="rect">
                      <a:avLst/>
                    </a:prstGeom>
                    <a:noFill/>
                    <a:ln>
                      <a:noFill/>
                    </a:ln>
                  </pic:spPr>
                </pic:pic>
              </a:graphicData>
            </a:graphic>
          </wp:inline>
        </w:drawing>
      </w:r>
    </w:p>
    <w:p w:rsidRPr="00852112" w:rsidR="0084285D" w:rsidP="00D007D0" w:rsidRDefault="0084285D" w14:paraId="5072AACD" w14:textId="77777777">
      <w:pPr>
        <w:spacing w:after="0" w:line="240" w:lineRule="auto"/>
        <w:rPr>
          <w:rFonts w:ascii="Verdana" w:hAnsi="Verdana" w:cs="Arial"/>
          <w:sz w:val="24"/>
          <w:szCs w:val="24"/>
        </w:rPr>
      </w:pPr>
    </w:p>
    <w:p w:rsidRPr="00852112" w:rsidR="0092449E" w:rsidP="001315C6" w:rsidRDefault="0092449E" w14:paraId="7C6F840B" w14:textId="77777777">
      <w:pPr>
        <w:spacing w:after="0" w:line="240" w:lineRule="auto"/>
        <w:ind w:left="75"/>
        <w:rPr>
          <w:rFonts w:ascii="Verdana" w:hAnsi="Verdana" w:cs="Arial"/>
          <w:sz w:val="24"/>
          <w:szCs w:val="24"/>
        </w:rPr>
      </w:pPr>
    </w:p>
    <w:p w:rsidRPr="00852112" w:rsidR="001315C6" w:rsidP="001315C6" w:rsidRDefault="001315C6" w14:paraId="43A945A7" w14:textId="687C1CF3">
      <w:pPr>
        <w:spacing w:after="0" w:line="240" w:lineRule="auto"/>
        <w:ind w:left="75"/>
        <w:rPr>
          <w:rFonts w:ascii="Verdana" w:hAnsi="Verdana" w:cs="Arial"/>
          <w:sz w:val="24"/>
          <w:szCs w:val="24"/>
        </w:rPr>
      </w:pPr>
      <w:r w:rsidRPr="00852112">
        <w:rPr>
          <w:rFonts w:ascii="Verdana" w:hAnsi="Verdana" w:cs="Arial"/>
          <w:sz w:val="24"/>
          <w:szCs w:val="24"/>
        </w:rPr>
        <w:t>The current H&amp;S team is operating with significantly reduced capacity, with workload far exceeding the number of staff available. Key issues include:</w:t>
      </w:r>
    </w:p>
    <w:p w:rsidRPr="00852112" w:rsidR="0092449E" w:rsidP="00E77B98" w:rsidRDefault="0092449E" w14:paraId="3915B7D4" w14:textId="1B7D1141">
      <w:pPr>
        <w:pStyle w:val="ListParagraph"/>
        <w:numPr>
          <w:ilvl w:val="0"/>
          <w:numId w:val="1"/>
        </w:numPr>
        <w:spacing w:after="0" w:line="240" w:lineRule="auto"/>
        <w:rPr>
          <w:rFonts w:ascii="Verdana" w:hAnsi="Verdana" w:cs="Arial"/>
          <w:sz w:val="24"/>
          <w:szCs w:val="24"/>
        </w:rPr>
      </w:pPr>
      <w:r w:rsidRPr="00852112">
        <w:rPr>
          <w:rFonts w:ascii="Verdana" w:hAnsi="Verdana" w:cs="Arial"/>
          <w:sz w:val="24"/>
          <w:szCs w:val="24"/>
        </w:rPr>
        <w:t>No dedicated Violence and Aggression resource available within the current team.</w:t>
      </w:r>
      <w:r w:rsidR="00FD36E4">
        <w:rPr>
          <w:rFonts w:ascii="Verdana" w:hAnsi="Verdana" w:cs="Arial"/>
          <w:sz w:val="24"/>
          <w:szCs w:val="24"/>
        </w:rPr>
        <w:t xml:space="preserve"> However, the Administration B4 is currently seconded </w:t>
      </w:r>
      <w:r w:rsidR="00194970">
        <w:rPr>
          <w:rFonts w:ascii="Verdana" w:hAnsi="Verdana" w:cs="Arial"/>
          <w:sz w:val="24"/>
          <w:szCs w:val="24"/>
        </w:rPr>
        <w:t xml:space="preserve">to B6 to provide </w:t>
      </w:r>
      <w:r w:rsidR="00024CBA">
        <w:rPr>
          <w:rFonts w:ascii="Verdana" w:hAnsi="Verdana" w:cs="Arial"/>
          <w:sz w:val="24"/>
          <w:szCs w:val="24"/>
        </w:rPr>
        <w:t xml:space="preserve">a </w:t>
      </w:r>
      <w:r w:rsidR="00194970">
        <w:rPr>
          <w:rFonts w:ascii="Verdana" w:hAnsi="Verdana" w:cs="Arial"/>
          <w:sz w:val="24"/>
          <w:szCs w:val="24"/>
        </w:rPr>
        <w:t>respon</w:t>
      </w:r>
      <w:r w:rsidR="00024CBA">
        <w:rPr>
          <w:rFonts w:ascii="Verdana" w:hAnsi="Verdana" w:cs="Arial"/>
          <w:sz w:val="24"/>
          <w:szCs w:val="24"/>
        </w:rPr>
        <w:t>se</w:t>
      </w:r>
      <w:r w:rsidR="00194970">
        <w:rPr>
          <w:rFonts w:ascii="Verdana" w:hAnsi="Verdana" w:cs="Arial"/>
          <w:sz w:val="24"/>
          <w:szCs w:val="24"/>
        </w:rPr>
        <w:t xml:space="preserve"> to violence and aggression incidents and currently funded by the vacancies.</w:t>
      </w:r>
      <w:r w:rsidR="00FD36E4">
        <w:rPr>
          <w:rFonts w:ascii="Verdana" w:hAnsi="Verdana" w:cs="Arial"/>
          <w:sz w:val="24"/>
          <w:szCs w:val="24"/>
        </w:rPr>
        <w:t xml:space="preserve"> </w:t>
      </w:r>
    </w:p>
    <w:p w:rsidRPr="00852112" w:rsidR="0028149B" w:rsidP="00E77B98" w:rsidRDefault="00F555DA" w14:paraId="022358AD" w14:textId="2A347268">
      <w:pPr>
        <w:pStyle w:val="ListParagraph"/>
        <w:numPr>
          <w:ilvl w:val="0"/>
          <w:numId w:val="1"/>
        </w:numPr>
        <w:spacing w:after="0" w:line="240" w:lineRule="auto"/>
        <w:rPr>
          <w:rFonts w:ascii="Verdana" w:hAnsi="Verdana" w:cs="Arial"/>
          <w:sz w:val="24"/>
          <w:szCs w:val="24"/>
        </w:rPr>
      </w:pPr>
      <w:r w:rsidRPr="00852112">
        <w:rPr>
          <w:rFonts w:ascii="Verdana" w:hAnsi="Verdana" w:cs="Arial"/>
          <w:sz w:val="24"/>
          <w:szCs w:val="24"/>
        </w:rPr>
        <w:t>High ratio of HB employees to the number of H&amp;S Advisers/trainers, falling short of sector benchmarks</w:t>
      </w:r>
      <w:r w:rsidRPr="00852112" w:rsidR="003B1DCD">
        <w:rPr>
          <w:rFonts w:ascii="Verdana" w:hAnsi="Verdana" w:cs="Arial"/>
          <w:sz w:val="24"/>
          <w:szCs w:val="24"/>
        </w:rPr>
        <w:t>.</w:t>
      </w:r>
    </w:p>
    <w:p w:rsidRPr="00852112" w:rsidR="0028149B" w:rsidP="00E77B98" w:rsidRDefault="001315C6" w14:paraId="29BB2609" w14:textId="2D69AC99">
      <w:pPr>
        <w:pStyle w:val="ListParagraph"/>
        <w:numPr>
          <w:ilvl w:val="0"/>
          <w:numId w:val="1"/>
        </w:numPr>
        <w:spacing w:after="0" w:line="240" w:lineRule="auto"/>
        <w:rPr>
          <w:rFonts w:ascii="Verdana" w:hAnsi="Verdana" w:cs="Arial"/>
          <w:sz w:val="24"/>
          <w:szCs w:val="24"/>
        </w:rPr>
      </w:pPr>
      <w:r w:rsidRPr="00852112">
        <w:rPr>
          <w:rFonts w:ascii="Verdana" w:hAnsi="Verdana" w:cs="Arial"/>
          <w:sz w:val="24"/>
          <w:szCs w:val="24"/>
        </w:rPr>
        <w:t>Increased demand for support due to legislative changes,</w:t>
      </w:r>
      <w:r w:rsidRPr="00852112" w:rsidR="00C35164">
        <w:rPr>
          <w:rFonts w:ascii="Verdana" w:hAnsi="Verdana" w:cs="Arial"/>
          <w:sz w:val="24"/>
          <w:szCs w:val="24"/>
        </w:rPr>
        <w:t xml:space="preserve"> Welsh Government national programmes (Ligature Management including ligature risk assessments</w:t>
      </w:r>
      <w:r w:rsidR="00024CBA">
        <w:rPr>
          <w:rFonts w:ascii="Verdana" w:hAnsi="Verdana" w:cs="Arial"/>
          <w:sz w:val="24"/>
          <w:szCs w:val="24"/>
        </w:rPr>
        <w:t>, anti-violence initiatives</w:t>
      </w:r>
      <w:r w:rsidRPr="00852112" w:rsidR="00C35164">
        <w:rPr>
          <w:rFonts w:ascii="Verdana" w:hAnsi="Verdana" w:cs="Arial"/>
          <w:sz w:val="24"/>
          <w:szCs w:val="24"/>
        </w:rPr>
        <w:t>),</w:t>
      </w:r>
      <w:r w:rsidRPr="00852112">
        <w:rPr>
          <w:rFonts w:ascii="Verdana" w:hAnsi="Verdana" w:cs="Arial"/>
          <w:sz w:val="24"/>
          <w:szCs w:val="24"/>
        </w:rPr>
        <w:t xml:space="preserve"> risk assessments, incident investigations, and operational pressures</w:t>
      </w:r>
      <w:r w:rsidRPr="00852112" w:rsidR="003B1DCD">
        <w:rPr>
          <w:rFonts w:ascii="Verdana" w:hAnsi="Verdana" w:cs="Arial"/>
          <w:sz w:val="24"/>
          <w:szCs w:val="24"/>
        </w:rPr>
        <w:t>.</w:t>
      </w:r>
    </w:p>
    <w:p w:rsidRPr="00852112" w:rsidR="0028149B" w:rsidP="00E77B98" w:rsidRDefault="0028149B" w14:paraId="455054DF" w14:textId="3D97E392">
      <w:pPr>
        <w:pStyle w:val="ListParagraph"/>
        <w:numPr>
          <w:ilvl w:val="0"/>
          <w:numId w:val="1"/>
        </w:numPr>
        <w:rPr>
          <w:rFonts w:ascii="Verdana" w:hAnsi="Verdana" w:cs="Arial"/>
          <w:sz w:val="24"/>
          <w:szCs w:val="24"/>
        </w:rPr>
      </w:pPr>
      <w:r w:rsidRPr="00852112">
        <w:rPr>
          <w:rFonts w:ascii="Verdana" w:hAnsi="Verdana" w:cs="Arial"/>
          <w:sz w:val="24"/>
          <w:szCs w:val="24"/>
        </w:rPr>
        <w:t xml:space="preserve">High ratio of staff to Fire Safety </w:t>
      </w:r>
      <w:r w:rsidRPr="00852112" w:rsidR="007C71F1">
        <w:rPr>
          <w:rFonts w:ascii="Verdana" w:hAnsi="Verdana" w:cs="Arial"/>
          <w:sz w:val="24"/>
          <w:szCs w:val="24"/>
        </w:rPr>
        <w:t>a</w:t>
      </w:r>
      <w:r w:rsidRPr="00852112">
        <w:rPr>
          <w:rFonts w:ascii="Verdana" w:hAnsi="Verdana" w:cs="Arial"/>
          <w:sz w:val="24"/>
          <w:szCs w:val="24"/>
        </w:rPr>
        <w:t xml:space="preserve">dvisors, </w:t>
      </w:r>
      <w:r w:rsidRPr="00852112" w:rsidR="00C35164">
        <w:rPr>
          <w:rFonts w:ascii="Verdana" w:hAnsi="Verdana" w:cs="Arial"/>
          <w:sz w:val="24"/>
          <w:szCs w:val="24"/>
        </w:rPr>
        <w:t>falling short of</w:t>
      </w:r>
      <w:r w:rsidRPr="00852112">
        <w:rPr>
          <w:rFonts w:ascii="Verdana" w:hAnsi="Verdana" w:cs="Arial"/>
          <w:sz w:val="24"/>
          <w:szCs w:val="24"/>
        </w:rPr>
        <w:t xml:space="preserve"> sector benchmarks</w:t>
      </w:r>
      <w:r w:rsidRPr="00852112" w:rsidR="003B1DCD">
        <w:rPr>
          <w:rFonts w:ascii="Verdana" w:hAnsi="Verdana" w:cs="Arial"/>
          <w:sz w:val="24"/>
          <w:szCs w:val="24"/>
        </w:rPr>
        <w:t>.</w:t>
      </w:r>
    </w:p>
    <w:p w:rsidRPr="00852112" w:rsidR="0028149B" w:rsidP="00E77B98" w:rsidRDefault="00D62CC1" w14:paraId="233E96F6" w14:textId="547780F3">
      <w:pPr>
        <w:pStyle w:val="ListParagraph"/>
        <w:numPr>
          <w:ilvl w:val="0"/>
          <w:numId w:val="1"/>
        </w:numPr>
        <w:rPr>
          <w:rFonts w:ascii="Verdana" w:hAnsi="Verdana" w:cs="Arial"/>
          <w:sz w:val="24"/>
          <w:szCs w:val="24"/>
        </w:rPr>
      </w:pPr>
      <w:r w:rsidRPr="00852112">
        <w:rPr>
          <w:rFonts w:ascii="Verdana" w:hAnsi="Verdana" w:cs="Arial"/>
          <w:sz w:val="24"/>
          <w:szCs w:val="24"/>
        </w:rPr>
        <w:t xml:space="preserve">High ratio of staff to Manual Handling advisors/trainers, </w:t>
      </w:r>
      <w:r w:rsidRPr="00852112" w:rsidR="00C35164">
        <w:rPr>
          <w:rFonts w:ascii="Verdana" w:hAnsi="Verdana" w:cs="Arial"/>
          <w:sz w:val="24"/>
          <w:szCs w:val="24"/>
        </w:rPr>
        <w:t>falling short of</w:t>
      </w:r>
      <w:r w:rsidRPr="00852112">
        <w:rPr>
          <w:rFonts w:ascii="Verdana" w:hAnsi="Verdana" w:cs="Arial"/>
          <w:sz w:val="24"/>
          <w:szCs w:val="24"/>
        </w:rPr>
        <w:t xml:space="preserve"> sector benchmarks</w:t>
      </w:r>
      <w:r w:rsidRPr="00852112" w:rsidR="003B1DCD">
        <w:rPr>
          <w:rFonts w:ascii="Verdana" w:hAnsi="Verdana" w:cs="Arial"/>
          <w:sz w:val="24"/>
          <w:szCs w:val="24"/>
        </w:rPr>
        <w:t>.</w:t>
      </w:r>
    </w:p>
    <w:p w:rsidRPr="00852112" w:rsidR="00D020FB" w:rsidP="00E77B98" w:rsidRDefault="001315C6" w14:paraId="1C70F0CE" w14:textId="50035082">
      <w:pPr>
        <w:pStyle w:val="ListParagraph"/>
        <w:numPr>
          <w:ilvl w:val="0"/>
          <w:numId w:val="1"/>
        </w:numPr>
        <w:spacing w:after="0" w:line="240" w:lineRule="auto"/>
        <w:rPr>
          <w:rFonts w:ascii="Verdana" w:hAnsi="Verdana" w:cs="Arial"/>
          <w:sz w:val="24"/>
          <w:szCs w:val="24"/>
        </w:rPr>
      </w:pPr>
      <w:r w:rsidRPr="00852112">
        <w:rPr>
          <w:rFonts w:ascii="Verdana" w:hAnsi="Verdana" w:cs="Arial"/>
          <w:sz w:val="24"/>
          <w:szCs w:val="24"/>
        </w:rPr>
        <w:t>Backlog of statutory tasks (audits, inspections, training, reviews)</w:t>
      </w:r>
      <w:r w:rsidRPr="00852112" w:rsidR="00AA2D94">
        <w:rPr>
          <w:rFonts w:ascii="Verdana" w:hAnsi="Verdana" w:cs="Arial"/>
          <w:sz w:val="24"/>
          <w:szCs w:val="24"/>
        </w:rPr>
        <w:t xml:space="preserve"> </w:t>
      </w:r>
      <w:r w:rsidRPr="00852112">
        <w:rPr>
          <w:rFonts w:ascii="Verdana" w:hAnsi="Verdana" w:cs="Arial"/>
          <w:sz w:val="24"/>
          <w:szCs w:val="24"/>
        </w:rPr>
        <w:t xml:space="preserve">Insufficient administrative capacity, resulting in advisors undertaking a significant </w:t>
      </w:r>
      <w:r w:rsidRPr="00852112" w:rsidR="0092449E">
        <w:rPr>
          <w:rFonts w:ascii="Verdana" w:hAnsi="Verdana" w:cs="Arial"/>
          <w:sz w:val="24"/>
          <w:szCs w:val="24"/>
        </w:rPr>
        <w:t>number</w:t>
      </w:r>
      <w:r w:rsidRPr="00852112">
        <w:rPr>
          <w:rFonts w:ascii="Verdana" w:hAnsi="Verdana" w:cs="Arial"/>
          <w:sz w:val="24"/>
          <w:szCs w:val="24"/>
        </w:rPr>
        <w:t xml:space="preserve"> of clerical duties</w:t>
      </w:r>
      <w:r w:rsidRPr="00852112" w:rsidR="003B1DCD">
        <w:rPr>
          <w:rFonts w:ascii="Verdana" w:hAnsi="Verdana" w:cs="Arial"/>
          <w:sz w:val="24"/>
          <w:szCs w:val="24"/>
        </w:rPr>
        <w:t>.</w:t>
      </w:r>
    </w:p>
    <w:p w:rsidRPr="00852112" w:rsidR="001F38D7" w:rsidP="00B7752A" w:rsidRDefault="001F38D7" w14:paraId="6CFADC88" w14:textId="77777777">
      <w:pPr>
        <w:spacing w:after="0" w:line="240" w:lineRule="auto"/>
        <w:rPr>
          <w:rFonts w:ascii="Verdana" w:hAnsi="Verdana" w:cs="Arial"/>
          <w:sz w:val="24"/>
          <w:szCs w:val="24"/>
        </w:rPr>
      </w:pPr>
    </w:p>
    <w:p w:rsidRPr="00852112" w:rsidR="00B7752A" w:rsidP="00B7752A" w:rsidRDefault="00F555DA" w14:paraId="3397B759" w14:textId="4242A2D8">
      <w:pPr>
        <w:spacing w:after="0" w:line="240" w:lineRule="auto"/>
        <w:rPr>
          <w:rFonts w:ascii="Verdana" w:hAnsi="Verdana" w:cs="Arial"/>
          <w:b/>
          <w:bCs/>
          <w:sz w:val="24"/>
          <w:szCs w:val="24"/>
        </w:rPr>
      </w:pPr>
      <w:r w:rsidRPr="00852112">
        <w:rPr>
          <w:rFonts w:ascii="Verdana" w:hAnsi="Verdana" w:cs="Arial"/>
          <w:b/>
          <w:bCs/>
          <w:sz w:val="24"/>
          <w:szCs w:val="24"/>
        </w:rPr>
        <w:t>4.1</w:t>
      </w:r>
      <w:r w:rsidRPr="00852112">
        <w:rPr>
          <w:rFonts w:ascii="Verdana" w:hAnsi="Verdana" w:cs="Arial"/>
          <w:b/>
          <w:bCs/>
          <w:sz w:val="24"/>
          <w:szCs w:val="24"/>
        </w:rPr>
        <w:tab/>
      </w:r>
      <w:r w:rsidRPr="00852112" w:rsidR="00B7752A">
        <w:rPr>
          <w:rFonts w:ascii="Verdana" w:hAnsi="Verdana" w:cs="Arial"/>
          <w:b/>
          <w:bCs/>
          <w:sz w:val="24"/>
          <w:szCs w:val="24"/>
        </w:rPr>
        <w:t>Impact on Service Delivery</w:t>
      </w:r>
    </w:p>
    <w:p w:rsidRPr="00852112" w:rsidR="00B7752A" w:rsidP="00B7752A" w:rsidRDefault="00B7752A" w14:paraId="5E61AADF" w14:textId="1014BF14">
      <w:pPr>
        <w:spacing w:after="0" w:line="240" w:lineRule="auto"/>
        <w:rPr>
          <w:rFonts w:ascii="Verdana" w:hAnsi="Verdana" w:cs="Arial"/>
          <w:sz w:val="24"/>
          <w:szCs w:val="24"/>
        </w:rPr>
      </w:pPr>
      <w:r w:rsidRPr="00852112">
        <w:rPr>
          <w:rFonts w:ascii="Verdana" w:hAnsi="Verdana" w:cs="Arial"/>
          <w:sz w:val="24"/>
          <w:szCs w:val="24"/>
        </w:rPr>
        <w:t>Due to insufficient staffing, the following risks are materialising:</w:t>
      </w:r>
    </w:p>
    <w:p w:rsidRPr="00852112" w:rsidR="00B7752A" w:rsidP="00E77B98" w:rsidRDefault="00B7752A" w14:paraId="63E5092C" w14:textId="0801DFBF">
      <w:pPr>
        <w:pStyle w:val="ListParagraph"/>
        <w:numPr>
          <w:ilvl w:val="0"/>
          <w:numId w:val="4"/>
        </w:numPr>
        <w:spacing w:after="0" w:line="240" w:lineRule="auto"/>
        <w:ind w:left="709" w:hanging="283"/>
        <w:rPr>
          <w:rFonts w:ascii="Verdana" w:hAnsi="Verdana" w:cs="Arial"/>
          <w:sz w:val="24"/>
          <w:szCs w:val="24"/>
        </w:rPr>
      </w:pPr>
      <w:r w:rsidRPr="00852112">
        <w:rPr>
          <w:rFonts w:ascii="Verdana" w:hAnsi="Verdana" w:cs="Arial"/>
          <w:sz w:val="24"/>
          <w:szCs w:val="24"/>
        </w:rPr>
        <w:t>Low numbers of RIDDOR reporting compared to sector benchmarks</w:t>
      </w:r>
    </w:p>
    <w:p w:rsidRPr="00852112" w:rsidR="00B7752A" w:rsidP="00E77B98" w:rsidRDefault="00B7752A" w14:paraId="649DC6DB" w14:textId="5DCACF97">
      <w:pPr>
        <w:pStyle w:val="ListParagraph"/>
        <w:numPr>
          <w:ilvl w:val="0"/>
          <w:numId w:val="4"/>
        </w:numPr>
        <w:spacing w:after="0" w:line="240" w:lineRule="auto"/>
        <w:ind w:left="709" w:hanging="283"/>
        <w:rPr>
          <w:rFonts w:ascii="Verdana" w:hAnsi="Verdana" w:cs="Arial"/>
          <w:sz w:val="24"/>
          <w:szCs w:val="24"/>
        </w:rPr>
      </w:pPr>
      <w:r w:rsidRPr="00852112">
        <w:rPr>
          <w:rFonts w:ascii="Verdana" w:hAnsi="Verdana" w:cs="Arial"/>
          <w:sz w:val="24"/>
          <w:szCs w:val="24"/>
        </w:rPr>
        <w:t>Delayed incident investigations</w:t>
      </w:r>
    </w:p>
    <w:p w:rsidRPr="00852112" w:rsidR="00B7752A" w:rsidP="00E77B98" w:rsidRDefault="00B7752A" w14:paraId="13E2B2A7" w14:textId="47029795">
      <w:pPr>
        <w:pStyle w:val="ListParagraph"/>
        <w:numPr>
          <w:ilvl w:val="0"/>
          <w:numId w:val="4"/>
        </w:numPr>
        <w:spacing w:after="0" w:line="240" w:lineRule="auto"/>
        <w:ind w:left="709" w:hanging="283"/>
        <w:rPr>
          <w:rFonts w:ascii="Verdana" w:hAnsi="Verdana" w:cs="Arial"/>
          <w:sz w:val="24"/>
          <w:szCs w:val="24"/>
        </w:rPr>
      </w:pPr>
      <w:r w:rsidRPr="00852112">
        <w:rPr>
          <w:rFonts w:ascii="Verdana" w:hAnsi="Verdana" w:cs="Arial"/>
          <w:sz w:val="24"/>
          <w:szCs w:val="24"/>
        </w:rPr>
        <w:t>Reduced visibility of H&amp;S support on operational sites</w:t>
      </w:r>
    </w:p>
    <w:p w:rsidRPr="00852112" w:rsidR="00B7752A" w:rsidP="00E77B98" w:rsidRDefault="00B7752A" w14:paraId="7AEC6424" w14:textId="5DDB4E39">
      <w:pPr>
        <w:pStyle w:val="ListParagraph"/>
        <w:numPr>
          <w:ilvl w:val="0"/>
          <w:numId w:val="4"/>
        </w:numPr>
        <w:spacing w:after="0" w:line="240" w:lineRule="auto"/>
        <w:ind w:left="709" w:hanging="283"/>
        <w:rPr>
          <w:rFonts w:ascii="Verdana" w:hAnsi="Verdana" w:cs="Arial"/>
          <w:sz w:val="24"/>
          <w:szCs w:val="24"/>
        </w:rPr>
      </w:pPr>
      <w:r w:rsidRPr="00852112">
        <w:rPr>
          <w:rFonts w:ascii="Verdana" w:hAnsi="Verdana" w:cs="Arial"/>
          <w:sz w:val="24"/>
          <w:szCs w:val="24"/>
        </w:rPr>
        <w:t>Inability to complete statutory audits/inspections</w:t>
      </w:r>
    </w:p>
    <w:p w:rsidRPr="00852112" w:rsidR="00B7752A" w:rsidP="00E77B98" w:rsidRDefault="00B7752A" w14:paraId="59CAB11D" w14:textId="25A8E0BD">
      <w:pPr>
        <w:pStyle w:val="ListParagraph"/>
        <w:numPr>
          <w:ilvl w:val="0"/>
          <w:numId w:val="4"/>
        </w:numPr>
        <w:spacing w:after="0" w:line="240" w:lineRule="auto"/>
        <w:ind w:left="709" w:hanging="283"/>
        <w:rPr>
          <w:rFonts w:ascii="Verdana" w:hAnsi="Verdana" w:cs="Arial"/>
          <w:sz w:val="24"/>
          <w:szCs w:val="24"/>
        </w:rPr>
      </w:pPr>
      <w:r w:rsidRPr="00852112">
        <w:rPr>
          <w:rFonts w:ascii="Verdana" w:hAnsi="Verdana" w:cs="Arial"/>
          <w:sz w:val="24"/>
          <w:szCs w:val="24"/>
        </w:rPr>
        <w:t>Delayed risk assessment reviews</w:t>
      </w:r>
    </w:p>
    <w:p w:rsidRPr="00852112" w:rsidR="00B7752A" w:rsidP="00E77B98" w:rsidRDefault="00B7752A" w14:paraId="4FF97F13" w14:textId="47AB89B5">
      <w:pPr>
        <w:pStyle w:val="ListParagraph"/>
        <w:numPr>
          <w:ilvl w:val="0"/>
          <w:numId w:val="4"/>
        </w:numPr>
        <w:spacing w:after="0" w:line="240" w:lineRule="auto"/>
        <w:ind w:left="709" w:hanging="283"/>
        <w:rPr>
          <w:rFonts w:ascii="Verdana" w:hAnsi="Verdana" w:cs="Arial"/>
          <w:sz w:val="24"/>
          <w:szCs w:val="24"/>
        </w:rPr>
      </w:pPr>
      <w:r w:rsidRPr="00852112">
        <w:rPr>
          <w:rFonts w:ascii="Verdana" w:hAnsi="Verdana" w:cs="Arial"/>
          <w:sz w:val="24"/>
          <w:szCs w:val="24"/>
        </w:rPr>
        <w:t xml:space="preserve">Reduced training provision particularly in relation to Violence and Aggression risks </w:t>
      </w:r>
    </w:p>
    <w:p w:rsidRPr="00852112" w:rsidR="00B7752A" w:rsidP="00E77B98" w:rsidRDefault="00B7752A" w14:paraId="4C29A6B3" w14:textId="3BD88CA9">
      <w:pPr>
        <w:pStyle w:val="ListParagraph"/>
        <w:numPr>
          <w:ilvl w:val="0"/>
          <w:numId w:val="4"/>
        </w:numPr>
        <w:spacing w:after="0" w:line="240" w:lineRule="auto"/>
        <w:ind w:left="709" w:hanging="283"/>
        <w:rPr>
          <w:rFonts w:ascii="Verdana" w:hAnsi="Verdana" w:cs="Arial"/>
          <w:sz w:val="24"/>
          <w:szCs w:val="24"/>
        </w:rPr>
      </w:pPr>
      <w:r w:rsidRPr="00852112">
        <w:rPr>
          <w:rFonts w:ascii="Verdana" w:hAnsi="Verdana" w:cs="Arial"/>
          <w:sz w:val="24"/>
          <w:szCs w:val="24"/>
        </w:rPr>
        <w:t>Increased pressure on advisors leading to burnout risk</w:t>
      </w:r>
    </w:p>
    <w:p w:rsidRPr="00852112" w:rsidR="00BF70D7" w:rsidP="00BF70D7" w:rsidRDefault="00BF70D7" w14:paraId="7D98F334" w14:textId="0CEF11A4">
      <w:pPr>
        <w:spacing w:after="0" w:line="240" w:lineRule="auto"/>
        <w:rPr>
          <w:rFonts w:ascii="Verdana" w:hAnsi="Verdana" w:cs="Arial"/>
          <w:sz w:val="24"/>
          <w:szCs w:val="24"/>
        </w:rPr>
      </w:pPr>
    </w:p>
    <w:p w:rsidRPr="00852112" w:rsidR="00BF70D7" w:rsidP="00BF70D7" w:rsidRDefault="00F555DA" w14:paraId="61BE0DD8" w14:textId="5B905CF3">
      <w:pPr>
        <w:spacing w:after="0" w:line="240" w:lineRule="auto"/>
        <w:rPr>
          <w:rFonts w:ascii="Verdana" w:hAnsi="Verdana" w:cs="Arial"/>
          <w:b/>
          <w:bCs/>
          <w:sz w:val="24"/>
          <w:szCs w:val="24"/>
        </w:rPr>
      </w:pPr>
      <w:r w:rsidRPr="00852112">
        <w:rPr>
          <w:rFonts w:ascii="Verdana" w:hAnsi="Verdana" w:cs="Arial"/>
          <w:b/>
          <w:bCs/>
          <w:sz w:val="24"/>
          <w:szCs w:val="24"/>
        </w:rPr>
        <w:t>4.2</w:t>
      </w:r>
      <w:r w:rsidRPr="00852112">
        <w:rPr>
          <w:rFonts w:ascii="Verdana" w:hAnsi="Verdana" w:cs="Arial"/>
          <w:b/>
          <w:bCs/>
          <w:sz w:val="24"/>
          <w:szCs w:val="24"/>
        </w:rPr>
        <w:tab/>
      </w:r>
      <w:r w:rsidRPr="00852112" w:rsidR="00BF70D7">
        <w:rPr>
          <w:rFonts w:ascii="Verdana" w:hAnsi="Verdana" w:cs="Arial"/>
          <w:b/>
          <w:bCs/>
          <w:sz w:val="24"/>
          <w:szCs w:val="24"/>
        </w:rPr>
        <w:t>Legal &amp; Regulatory Risk</w:t>
      </w:r>
    </w:p>
    <w:p w:rsidRPr="00852112" w:rsidR="00BF70D7" w:rsidP="00E77B98" w:rsidRDefault="00BF70D7" w14:paraId="5325F940" w14:textId="6440B026">
      <w:pPr>
        <w:pStyle w:val="ListParagraph"/>
        <w:numPr>
          <w:ilvl w:val="0"/>
          <w:numId w:val="5"/>
        </w:numPr>
        <w:spacing w:after="0" w:line="240" w:lineRule="auto"/>
        <w:ind w:left="709" w:hanging="283"/>
        <w:rPr>
          <w:rFonts w:ascii="Verdana" w:hAnsi="Verdana" w:cs="Arial"/>
          <w:sz w:val="24"/>
          <w:szCs w:val="24"/>
        </w:rPr>
      </w:pPr>
      <w:r w:rsidRPr="00852112">
        <w:rPr>
          <w:rFonts w:ascii="Verdana" w:hAnsi="Verdana" w:cs="Arial"/>
          <w:sz w:val="24"/>
          <w:szCs w:val="24"/>
        </w:rPr>
        <w:t>Non</w:t>
      </w:r>
      <w:r w:rsidRPr="00852112">
        <w:rPr>
          <w:rFonts w:ascii="Cambria Math" w:hAnsi="Cambria Math" w:cs="Cambria Math"/>
          <w:sz w:val="24"/>
          <w:szCs w:val="24"/>
        </w:rPr>
        <w:t>‑</w:t>
      </w:r>
      <w:r w:rsidRPr="00852112">
        <w:rPr>
          <w:rFonts w:ascii="Verdana" w:hAnsi="Verdana" w:cs="Arial"/>
          <w:sz w:val="24"/>
          <w:szCs w:val="24"/>
        </w:rPr>
        <w:t>compliance with statutory duties</w:t>
      </w:r>
    </w:p>
    <w:p w:rsidRPr="00852112" w:rsidR="00BF70D7" w:rsidP="00E77B98" w:rsidRDefault="00BF70D7" w14:paraId="72D7E7A9" w14:textId="53789D9A">
      <w:pPr>
        <w:pStyle w:val="ListParagraph"/>
        <w:numPr>
          <w:ilvl w:val="0"/>
          <w:numId w:val="5"/>
        </w:numPr>
        <w:spacing w:after="0" w:line="240" w:lineRule="auto"/>
        <w:ind w:left="709" w:hanging="283"/>
        <w:rPr>
          <w:rFonts w:ascii="Verdana" w:hAnsi="Verdana" w:cs="Arial"/>
          <w:sz w:val="24"/>
          <w:szCs w:val="24"/>
        </w:rPr>
      </w:pPr>
      <w:r w:rsidRPr="00852112">
        <w:rPr>
          <w:rFonts w:ascii="Verdana" w:hAnsi="Verdana" w:cs="Arial"/>
          <w:sz w:val="24"/>
          <w:szCs w:val="24"/>
        </w:rPr>
        <w:t>Increased scrutiny from the HSE that could lead to improvement or prohibition notices</w:t>
      </w:r>
      <w:r w:rsidRPr="00852112" w:rsidR="00C35164">
        <w:rPr>
          <w:rFonts w:ascii="Verdana" w:hAnsi="Verdana" w:cs="Arial"/>
          <w:sz w:val="24"/>
          <w:szCs w:val="24"/>
        </w:rPr>
        <w:t>, notices of contravention and prosecution.</w:t>
      </w:r>
    </w:p>
    <w:p w:rsidRPr="00852112" w:rsidR="00BF70D7" w:rsidP="00E77B98" w:rsidRDefault="00BF70D7" w14:paraId="5FDF2F4F" w14:textId="37F82A8E">
      <w:pPr>
        <w:pStyle w:val="ListParagraph"/>
        <w:numPr>
          <w:ilvl w:val="0"/>
          <w:numId w:val="5"/>
        </w:numPr>
        <w:spacing w:after="0" w:line="240" w:lineRule="auto"/>
        <w:ind w:left="709" w:hanging="283"/>
        <w:rPr>
          <w:rFonts w:ascii="Verdana" w:hAnsi="Verdana" w:cs="Arial"/>
          <w:sz w:val="24"/>
          <w:szCs w:val="24"/>
        </w:rPr>
      </w:pPr>
      <w:r w:rsidRPr="00852112">
        <w:rPr>
          <w:rFonts w:ascii="Verdana" w:hAnsi="Verdana" w:cs="Arial"/>
          <w:sz w:val="24"/>
          <w:szCs w:val="24"/>
        </w:rPr>
        <w:t>Increased scrutiny from the Fire Service that could lead to enforcement notices</w:t>
      </w:r>
      <w:r w:rsidRPr="00852112" w:rsidR="00C35164">
        <w:rPr>
          <w:rFonts w:ascii="Verdana" w:hAnsi="Verdana" w:cs="Arial"/>
          <w:sz w:val="24"/>
          <w:szCs w:val="24"/>
        </w:rPr>
        <w:t xml:space="preserve"> and prosecution.</w:t>
      </w:r>
    </w:p>
    <w:p w:rsidRPr="00852112" w:rsidR="00F555DA" w:rsidP="00BF70D7" w:rsidRDefault="00F555DA" w14:paraId="2F9657D5" w14:textId="77777777">
      <w:pPr>
        <w:spacing w:after="0" w:line="240" w:lineRule="auto"/>
        <w:rPr>
          <w:rFonts w:ascii="Verdana" w:hAnsi="Verdana" w:cs="Arial"/>
          <w:sz w:val="24"/>
          <w:szCs w:val="24"/>
        </w:rPr>
      </w:pPr>
    </w:p>
    <w:p w:rsidRPr="00852112" w:rsidR="00BF70D7" w:rsidP="00BF70D7" w:rsidRDefault="00BF70D7" w14:paraId="1026DFB7" w14:textId="5A2C99BF">
      <w:pPr>
        <w:spacing w:after="0" w:line="240" w:lineRule="auto"/>
        <w:rPr>
          <w:rFonts w:ascii="Verdana" w:hAnsi="Verdana" w:cs="Arial"/>
          <w:sz w:val="24"/>
          <w:szCs w:val="24"/>
        </w:rPr>
      </w:pPr>
      <w:r w:rsidRPr="00852112">
        <w:rPr>
          <w:rFonts w:ascii="Verdana" w:hAnsi="Verdana" w:cs="Arial"/>
          <w:sz w:val="24"/>
          <w:szCs w:val="24"/>
        </w:rPr>
        <w:t xml:space="preserve">An example of the above consequences has recently </w:t>
      </w:r>
      <w:r w:rsidRPr="00852112" w:rsidR="00361A4F">
        <w:rPr>
          <w:rFonts w:ascii="Verdana" w:hAnsi="Verdana" w:cs="Arial"/>
          <w:sz w:val="24"/>
          <w:szCs w:val="24"/>
        </w:rPr>
        <w:t xml:space="preserve">been </w:t>
      </w:r>
      <w:r w:rsidRPr="00852112">
        <w:rPr>
          <w:rFonts w:ascii="Verdana" w:hAnsi="Verdana" w:cs="Arial"/>
          <w:sz w:val="24"/>
          <w:szCs w:val="24"/>
        </w:rPr>
        <w:t>identified in relation to compliance to the Control of Substances Hazardous to Health and the Management of Health and Safety at Work Regulations</w:t>
      </w:r>
      <w:r w:rsidRPr="00852112" w:rsidR="00BD7EBA">
        <w:rPr>
          <w:rFonts w:ascii="Verdana" w:hAnsi="Verdana" w:cs="Arial"/>
          <w:sz w:val="24"/>
          <w:szCs w:val="24"/>
        </w:rPr>
        <w:t>,</w:t>
      </w:r>
      <w:r w:rsidRPr="00852112">
        <w:rPr>
          <w:rFonts w:ascii="Verdana" w:hAnsi="Verdana" w:cs="Arial"/>
          <w:sz w:val="24"/>
          <w:szCs w:val="24"/>
        </w:rPr>
        <w:t xml:space="preserve"> in not controlling staff exposure to formaldehyde in the Operating Theatre environment at Morriston and Singleton hospitals. *Controls exist in Neath Port Talbot Theatres, clearly showing an inconsistent </w:t>
      </w:r>
      <w:r w:rsidRPr="00852112" w:rsidR="00361A4F">
        <w:rPr>
          <w:rFonts w:ascii="Verdana" w:hAnsi="Verdana" w:cs="Arial"/>
          <w:sz w:val="24"/>
          <w:szCs w:val="24"/>
        </w:rPr>
        <w:t xml:space="preserve">management </w:t>
      </w:r>
      <w:r w:rsidRPr="00852112">
        <w:rPr>
          <w:rFonts w:ascii="Verdana" w:hAnsi="Verdana" w:cs="Arial"/>
          <w:sz w:val="24"/>
          <w:szCs w:val="24"/>
        </w:rPr>
        <w:t>approach across the Health Board.</w:t>
      </w:r>
    </w:p>
    <w:p w:rsidRPr="00852112" w:rsidR="00F555DA" w:rsidP="00BF70D7" w:rsidRDefault="00F555DA" w14:paraId="6443915C" w14:textId="77777777">
      <w:pPr>
        <w:spacing w:after="0" w:line="240" w:lineRule="auto"/>
        <w:rPr>
          <w:rFonts w:ascii="Verdana" w:hAnsi="Verdana" w:cs="Arial"/>
          <w:sz w:val="24"/>
          <w:szCs w:val="24"/>
        </w:rPr>
      </w:pPr>
    </w:p>
    <w:p w:rsidRPr="00852112" w:rsidR="00BF70D7" w:rsidP="00BF70D7" w:rsidRDefault="00BF70D7" w14:paraId="3E61262E" w14:textId="2453E9D7">
      <w:pPr>
        <w:spacing w:after="0" w:line="240" w:lineRule="auto"/>
        <w:rPr>
          <w:rFonts w:ascii="Verdana" w:hAnsi="Verdana" w:cs="Arial"/>
          <w:sz w:val="24"/>
          <w:szCs w:val="24"/>
        </w:rPr>
      </w:pPr>
      <w:r w:rsidRPr="00852112">
        <w:rPr>
          <w:rFonts w:ascii="Verdana" w:hAnsi="Verdana" w:cs="Arial"/>
          <w:sz w:val="24"/>
          <w:szCs w:val="24"/>
        </w:rPr>
        <w:t>Formaldehyde is the main component in the specimen preservation/fixative agent formalin. This is a known respiratory sensiti</w:t>
      </w:r>
      <w:r w:rsidRPr="00852112" w:rsidR="00847ADF">
        <w:rPr>
          <w:rFonts w:ascii="Verdana" w:hAnsi="Verdana" w:cs="Arial"/>
          <w:sz w:val="24"/>
          <w:szCs w:val="24"/>
        </w:rPr>
        <w:t>s</w:t>
      </w:r>
      <w:r w:rsidRPr="00852112">
        <w:rPr>
          <w:rFonts w:ascii="Verdana" w:hAnsi="Verdana" w:cs="Arial"/>
          <w:sz w:val="24"/>
          <w:szCs w:val="24"/>
        </w:rPr>
        <w:t xml:space="preserve">er and carcinogen. </w:t>
      </w:r>
    </w:p>
    <w:p w:rsidRPr="00852112" w:rsidR="00847ADF" w:rsidP="00BF70D7" w:rsidRDefault="00847ADF" w14:paraId="76F821E2" w14:textId="77777777">
      <w:pPr>
        <w:spacing w:after="0" w:line="240" w:lineRule="auto"/>
        <w:rPr>
          <w:rFonts w:ascii="Verdana" w:hAnsi="Verdana" w:cs="Arial"/>
          <w:sz w:val="24"/>
          <w:szCs w:val="24"/>
        </w:rPr>
      </w:pPr>
    </w:p>
    <w:p w:rsidRPr="00852112" w:rsidR="00BF70D7" w:rsidP="00BF70D7" w:rsidRDefault="00BF70D7" w14:paraId="30027D1E" w14:textId="6C100772">
      <w:pPr>
        <w:spacing w:after="0" w:line="240" w:lineRule="auto"/>
        <w:rPr>
          <w:rFonts w:ascii="Verdana" w:hAnsi="Verdana" w:cs="Arial"/>
          <w:sz w:val="24"/>
          <w:szCs w:val="24"/>
        </w:rPr>
      </w:pPr>
      <w:r w:rsidRPr="00852112">
        <w:rPr>
          <w:rFonts w:ascii="Verdana" w:hAnsi="Verdana" w:cs="Arial"/>
          <w:sz w:val="24"/>
          <w:szCs w:val="24"/>
        </w:rPr>
        <w:t xml:space="preserve">The table below shows the number of specimens prepared by Theatre staff during the 12 months of </w:t>
      </w:r>
      <w:r w:rsidRPr="00852112" w:rsidR="00BE43B5">
        <w:rPr>
          <w:rFonts w:ascii="Verdana" w:hAnsi="Verdana" w:cs="Arial"/>
          <w:sz w:val="24"/>
          <w:szCs w:val="24"/>
        </w:rPr>
        <w:t>2025;</w:t>
      </w:r>
      <w:r w:rsidRPr="00852112">
        <w:rPr>
          <w:rFonts w:ascii="Verdana" w:hAnsi="Verdana" w:cs="Arial"/>
          <w:sz w:val="24"/>
          <w:szCs w:val="24"/>
        </w:rPr>
        <w:t xml:space="preserve"> this equates in excess of 40 plus individual samples a week where staff have been exposed to formalin when adding it to </w:t>
      </w:r>
      <w:r w:rsidRPr="00852112" w:rsidR="00591D3D">
        <w:rPr>
          <w:rFonts w:ascii="Verdana" w:hAnsi="Verdana" w:cs="Arial"/>
          <w:sz w:val="24"/>
          <w:szCs w:val="24"/>
        </w:rPr>
        <w:t xml:space="preserve">specimen pots </w:t>
      </w:r>
      <w:r w:rsidRPr="00852112">
        <w:rPr>
          <w:rFonts w:ascii="Verdana" w:hAnsi="Verdana" w:cs="Arial"/>
          <w:sz w:val="24"/>
          <w:szCs w:val="24"/>
        </w:rPr>
        <w:t>at Morriston hospital alone.</w:t>
      </w:r>
    </w:p>
    <w:p w:rsidRPr="00852112" w:rsidR="00BF70D7" w:rsidP="00BF70D7" w:rsidRDefault="00BF70D7" w14:paraId="20F7C29D" w14:textId="5BF1D075">
      <w:pPr>
        <w:spacing w:after="0" w:line="240" w:lineRule="auto"/>
        <w:rPr>
          <w:rFonts w:ascii="Verdana" w:hAnsi="Verdana" w:cs="Arial"/>
          <w:sz w:val="24"/>
          <w:szCs w:val="24"/>
        </w:rPr>
      </w:pPr>
    </w:p>
    <w:tbl>
      <w:tblPr>
        <w:tblW w:w="0" w:type="auto"/>
        <w:jc w:val="center"/>
        <w:tblCellMar>
          <w:left w:w="0" w:type="dxa"/>
          <w:right w:w="0" w:type="dxa"/>
        </w:tblCellMar>
        <w:tblLook w:val="04A0" w:firstRow="1" w:lastRow="0" w:firstColumn="1" w:lastColumn="0" w:noHBand="0" w:noVBand="1"/>
      </w:tblPr>
      <w:tblGrid>
        <w:gridCol w:w="3116"/>
        <w:gridCol w:w="3820"/>
      </w:tblGrid>
      <w:tr w:rsidRPr="00852112" w:rsidR="00BF70D7" w:rsidTr="00024CBA" w14:paraId="32832F49" w14:textId="77777777">
        <w:trPr>
          <w:jc w:val="center"/>
        </w:trPr>
        <w:tc>
          <w:tcPr>
            <w:tcW w:w="311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852112" w:rsidR="00BF70D7" w:rsidP="00024CBA" w:rsidRDefault="00BF70D7" w14:paraId="623547F2" w14:textId="77777777">
            <w:pPr>
              <w:spacing w:after="0" w:line="240" w:lineRule="auto"/>
              <w:jc w:val="center"/>
              <w:rPr>
                <w:rFonts w:ascii="Verdana" w:hAnsi="Verdana" w:eastAsia="Calibri" w:cs="Arial"/>
                <w:b/>
                <w:bCs/>
                <w:sz w:val="24"/>
                <w:szCs w:val="24"/>
              </w:rPr>
            </w:pPr>
            <w:r w:rsidRPr="00024CBA">
              <w:rPr>
                <w:rFonts w:ascii="Verdana" w:hAnsi="Verdana" w:eastAsia="Calibri" w:cs="Arial"/>
                <w:b/>
                <w:bCs/>
              </w:rPr>
              <w:t>Theatre site</w:t>
            </w:r>
          </w:p>
        </w:tc>
        <w:tc>
          <w:tcPr>
            <w:tcW w:w="382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852112" w:rsidR="00BF70D7" w:rsidP="00BF70D7" w:rsidRDefault="00BF70D7" w14:paraId="3115F5CB" w14:textId="77777777">
            <w:pPr>
              <w:spacing w:after="0" w:line="240" w:lineRule="auto"/>
              <w:jc w:val="center"/>
              <w:rPr>
                <w:rFonts w:ascii="Verdana" w:hAnsi="Verdana" w:eastAsia="Calibri" w:cs="Arial"/>
                <w:b/>
                <w:bCs/>
                <w:sz w:val="24"/>
                <w:szCs w:val="24"/>
              </w:rPr>
            </w:pPr>
            <w:r w:rsidRPr="00024CBA">
              <w:rPr>
                <w:rFonts w:ascii="Verdana" w:hAnsi="Verdana" w:eastAsia="Calibri" w:cs="Arial"/>
                <w:b/>
                <w:bCs/>
              </w:rPr>
              <w:t>Number of specimens in buckets 01.01.25 – 31.12.25</w:t>
            </w:r>
          </w:p>
        </w:tc>
      </w:tr>
      <w:tr w:rsidRPr="00852112" w:rsidR="00BF70D7" w:rsidTr="00024CBA" w14:paraId="15CF5D9F" w14:textId="77777777">
        <w:trPr>
          <w:jc w:val="center"/>
        </w:trPr>
        <w:tc>
          <w:tcPr>
            <w:tcW w:w="311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52112" w:rsidR="00BF70D7" w:rsidP="00BF70D7" w:rsidRDefault="00BF70D7" w14:paraId="6DB9C262" w14:textId="77777777">
            <w:pPr>
              <w:spacing w:after="0" w:line="240" w:lineRule="auto"/>
              <w:rPr>
                <w:rFonts w:ascii="Verdana" w:hAnsi="Verdana" w:eastAsia="Calibri" w:cs="Arial"/>
                <w:sz w:val="24"/>
                <w:szCs w:val="24"/>
              </w:rPr>
            </w:pPr>
            <w:r w:rsidRPr="00852112">
              <w:rPr>
                <w:rFonts w:ascii="Verdana" w:hAnsi="Verdana" w:eastAsia="Calibri" w:cs="Arial"/>
                <w:sz w:val="24"/>
                <w:szCs w:val="24"/>
              </w:rPr>
              <w:t>Morriston</w:t>
            </w:r>
          </w:p>
        </w:tc>
        <w:tc>
          <w:tcPr>
            <w:tcW w:w="3820" w:type="dxa"/>
            <w:tcBorders>
              <w:top w:val="nil"/>
              <w:left w:val="nil"/>
              <w:bottom w:val="single" w:color="auto" w:sz="8" w:space="0"/>
              <w:right w:val="single" w:color="auto" w:sz="8" w:space="0"/>
            </w:tcBorders>
            <w:tcMar>
              <w:top w:w="0" w:type="dxa"/>
              <w:left w:w="108" w:type="dxa"/>
              <w:bottom w:w="0" w:type="dxa"/>
              <w:right w:w="108" w:type="dxa"/>
            </w:tcMar>
            <w:hideMark/>
          </w:tcPr>
          <w:p w:rsidRPr="00852112" w:rsidR="00BF70D7" w:rsidP="00BF70D7" w:rsidRDefault="00BF70D7" w14:paraId="0A6312A8" w14:textId="77777777">
            <w:pPr>
              <w:spacing w:after="0" w:line="240" w:lineRule="auto"/>
              <w:jc w:val="center"/>
              <w:rPr>
                <w:rFonts w:ascii="Verdana" w:hAnsi="Verdana" w:eastAsia="Calibri" w:cs="Arial"/>
                <w:sz w:val="24"/>
                <w:szCs w:val="24"/>
              </w:rPr>
            </w:pPr>
            <w:r w:rsidRPr="00852112">
              <w:rPr>
                <w:rFonts w:ascii="Verdana" w:hAnsi="Verdana" w:eastAsia="Calibri" w:cs="Arial"/>
                <w:sz w:val="24"/>
                <w:szCs w:val="24"/>
              </w:rPr>
              <w:t>2046</w:t>
            </w:r>
          </w:p>
        </w:tc>
      </w:tr>
      <w:tr w:rsidRPr="00852112" w:rsidR="00BF70D7" w:rsidTr="00024CBA" w14:paraId="784FFD43" w14:textId="77777777">
        <w:trPr>
          <w:jc w:val="center"/>
        </w:trPr>
        <w:tc>
          <w:tcPr>
            <w:tcW w:w="311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52112" w:rsidR="00BF70D7" w:rsidP="00BF70D7" w:rsidRDefault="00BF70D7" w14:paraId="4F476524" w14:textId="77777777">
            <w:pPr>
              <w:spacing w:after="0" w:line="240" w:lineRule="auto"/>
              <w:rPr>
                <w:rFonts w:ascii="Verdana" w:hAnsi="Verdana" w:eastAsia="Calibri" w:cs="Arial"/>
                <w:sz w:val="24"/>
                <w:szCs w:val="24"/>
              </w:rPr>
            </w:pPr>
            <w:r w:rsidRPr="00852112">
              <w:rPr>
                <w:rFonts w:ascii="Verdana" w:hAnsi="Verdana" w:eastAsia="Calibri" w:cs="Arial"/>
                <w:sz w:val="24"/>
                <w:szCs w:val="24"/>
              </w:rPr>
              <w:t>*NPT</w:t>
            </w:r>
          </w:p>
        </w:tc>
        <w:tc>
          <w:tcPr>
            <w:tcW w:w="3820" w:type="dxa"/>
            <w:tcBorders>
              <w:top w:val="nil"/>
              <w:left w:val="nil"/>
              <w:bottom w:val="single" w:color="auto" w:sz="8" w:space="0"/>
              <w:right w:val="single" w:color="auto" w:sz="8" w:space="0"/>
            </w:tcBorders>
            <w:tcMar>
              <w:top w:w="0" w:type="dxa"/>
              <w:left w:w="108" w:type="dxa"/>
              <w:bottom w:w="0" w:type="dxa"/>
              <w:right w:w="108" w:type="dxa"/>
            </w:tcMar>
            <w:hideMark/>
          </w:tcPr>
          <w:p w:rsidRPr="00852112" w:rsidR="00BF70D7" w:rsidP="00BF70D7" w:rsidRDefault="00BF70D7" w14:paraId="010001C1" w14:textId="77777777">
            <w:pPr>
              <w:spacing w:after="0" w:line="240" w:lineRule="auto"/>
              <w:jc w:val="center"/>
              <w:rPr>
                <w:rFonts w:ascii="Verdana" w:hAnsi="Verdana" w:eastAsia="Calibri" w:cs="Arial"/>
                <w:sz w:val="24"/>
                <w:szCs w:val="24"/>
              </w:rPr>
            </w:pPr>
            <w:r w:rsidRPr="00852112">
              <w:rPr>
                <w:rFonts w:ascii="Verdana" w:hAnsi="Verdana" w:eastAsia="Calibri" w:cs="Arial"/>
                <w:sz w:val="24"/>
                <w:szCs w:val="24"/>
              </w:rPr>
              <w:t>2074</w:t>
            </w:r>
          </w:p>
        </w:tc>
      </w:tr>
      <w:tr w:rsidRPr="00852112" w:rsidR="00BF70D7" w:rsidTr="00024CBA" w14:paraId="10F48055" w14:textId="77777777">
        <w:trPr>
          <w:jc w:val="center"/>
        </w:trPr>
        <w:tc>
          <w:tcPr>
            <w:tcW w:w="311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52112" w:rsidR="00BF70D7" w:rsidP="00BF70D7" w:rsidRDefault="00BF70D7" w14:paraId="2FB3DD5E" w14:textId="77777777">
            <w:pPr>
              <w:spacing w:after="0" w:line="240" w:lineRule="auto"/>
              <w:rPr>
                <w:rFonts w:ascii="Verdana" w:hAnsi="Verdana" w:eastAsia="Calibri" w:cs="Arial"/>
                <w:sz w:val="24"/>
                <w:szCs w:val="24"/>
              </w:rPr>
            </w:pPr>
            <w:r w:rsidRPr="00852112">
              <w:rPr>
                <w:rFonts w:ascii="Verdana" w:hAnsi="Verdana" w:eastAsia="Calibri" w:cs="Arial"/>
                <w:sz w:val="24"/>
                <w:szCs w:val="24"/>
              </w:rPr>
              <w:t>Singleton</w:t>
            </w:r>
          </w:p>
        </w:tc>
        <w:tc>
          <w:tcPr>
            <w:tcW w:w="3820" w:type="dxa"/>
            <w:tcBorders>
              <w:top w:val="nil"/>
              <w:left w:val="nil"/>
              <w:bottom w:val="single" w:color="auto" w:sz="8" w:space="0"/>
              <w:right w:val="single" w:color="auto" w:sz="8" w:space="0"/>
            </w:tcBorders>
            <w:tcMar>
              <w:top w:w="0" w:type="dxa"/>
              <w:left w:w="108" w:type="dxa"/>
              <w:bottom w:w="0" w:type="dxa"/>
              <w:right w:w="108" w:type="dxa"/>
            </w:tcMar>
            <w:hideMark/>
          </w:tcPr>
          <w:p w:rsidRPr="00852112" w:rsidR="00BF70D7" w:rsidP="00BF70D7" w:rsidRDefault="00BF70D7" w14:paraId="22401F10" w14:textId="77777777">
            <w:pPr>
              <w:spacing w:after="0" w:line="240" w:lineRule="auto"/>
              <w:jc w:val="center"/>
              <w:rPr>
                <w:rFonts w:ascii="Verdana" w:hAnsi="Verdana" w:eastAsia="Calibri" w:cs="Arial"/>
                <w:sz w:val="24"/>
                <w:szCs w:val="24"/>
              </w:rPr>
            </w:pPr>
            <w:r w:rsidRPr="00852112">
              <w:rPr>
                <w:rFonts w:ascii="Verdana" w:hAnsi="Verdana" w:eastAsia="Calibri" w:cs="Arial"/>
                <w:sz w:val="24"/>
                <w:szCs w:val="24"/>
              </w:rPr>
              <w:t>837</w:t>
            </w:r>
          </w:p>
        </w:tc>
      </w:tr>
    </w:tbl>
    <w:p w:rsidRPr="00852112" w:rsidR="00BF70D7" w:rsidP="00BF70D7" w:rsidRDefault="00BF70D7" w14:paraId="66D70705" w14:textId="77777777">
      <w:pPr>
        <w:spacing w:after="0" w:line="240" w:lineRule="auto"/>
        <w:rPr>
          <w:rFonts w:ascii="Verdana" w:hAnsi="Verdana" w:cs="Arial"/>
          <w:sz w:val="24"/>
          <w:szCs w:val="24"/>
        </w:rPr>
      </w:pPr>
    </w:p>
    <w:p w:rsidRPr="00852112" w:rsidR="00B96257" w:rsidP="00ED6434" w:rsidRDefault="00D02834" w14:paraId="06CB5545" w14:textId="4FE3D88F">
      <w:pPr>
        <w:spacing w:after="0" w:line="240" w:lineRule="auto"/>
        <w:rPr>
          <w:rFonts w:ascii="Verdana" w:hAnsi="Verdana" w:cs="Arial"/>
          <w:sz w:val="24"/>
          <w:szCs w:val="24"/>
        </w:rPr>
      </w:pPr>
      <w:r w:rsidRPr="00852112">
        <w:rPr>
          <w:rFonts w:ascii="Verdana" w:hAnsi="Verdana" w:cs="Arial"/>
          <w:sz w:val="24"/>
          <w:szCs w:val="24"/>
        </w:rPr>
        <w:t>T</w:t>
      </w:r>
      <w:r w:rsidRPr="00852112" w:rsidR="00BF70D7">
        <w:rPr>
          <w:rFonts w:ascii="Verdana" w:hAnsi="Verdana" w:cs="Arial"/>
          <w:sz w:val="24"/>
          <w:szCs w:val="24"/>
        </w:rPr>
        <w:t xml:space="preserve">he </w:t>
      </w:r>
      <w:r w:rsidRPr="00852112" w:rsidR="00847ADF">
        <w:rPr>
          <w:rFonts w:ascii="Verdana" w:hAnsi="Verdana" w:cs="Arial"/>
          <w:sz w:val="24"/>
          <w:szCs w:val="24"/>
        </w:rPr>
        <w:t>example above was</w:t>
      </w:r>
      <w:r w:rsidRPr="00852112" w:rsidR="00BF70D7">
        <w:rPr>
          <w:rFonts w:ascii="Verdana" w:hAnsi="Verdana" w:cs="Arial"/>
          <w:sz w:val="24"/>
          <w:szCs w:val="24"/>
        </w:rPr>
        <w:t xml:space="preserve"> identified by chance during the induction period for the recently appointed Head of Health and Safety and not as part of a structured, scheduled workplace inspection programme. If this was identified via an HSE inspection the likely outcome would have been</w:t>
      </w:r>
      <w:r w:rsidR="00024CBA">
        <w:rPr>
          <w:rFonts w:ascii="Verdana" w:hAnsi="Verdana" w:cs="Arial"/>
          <w:sz w:val="24"/>
          <w:szCs w:val="24"/>
        </w:rPr>
        <w:t xml:space="preserve"> the issuing of</w:t>
      </w:r>
      <w:r w:rsidRPr="00852112" w:rsidR="00BF70D7">
        <w:rPr>
          <w:rFonts w:ascii="Verdana" w:hAnsi="Verdana" w:cs="Arial"/>
          <w:sz w:val="24"/>
          <w:szCs w:val="24"/>
        </w:rPr>
        <w:t xml:space="preserve"> Improvement Notices </w:t>
      </w:r>
      <w:r w:rsidRPr="00852112" w:rsidR="00F555DA">
        <w:rPr>
          <w:rFonts w:ascii="Verdana" w:hAnsi="Verdana" w:cs="Arial"/>
          <w:sz w:val="24"/>
          <w:szCs w:val="24"/>
        </w:rPr>
        <w:t xml:space="preserve">or high probability of </w:t>
      </w:r>
      <w:r w:rsidRPr="00852112" w:rsidR="00BF70D7">
        <w:rPr>
          <w:rFonts w:ascii="Verdana" w:hAnsi="Verdana" w:cs="Arial"/>
          <w:sz w:val="24"/>
          <w:szCs w:val="24"/>
        </w:rPr>
        <w:t>prosecution.</w:t>
      </w:r>
    </w:p>
    <w:p w:rsidRPr="00852112" w:rsidR="00F555DA" w:rsidP="00ED6434" w:rsidRDefault="00F555DA" w14:paraId="7DD86B2B" w14:textId="77777777">
      <w:pPr>
        <w:spacing w:after="0" w:line="240" w:lineRule="auto"/>
        <w:rPr>
          <w:rFonts w:ascii="Verdana" w:hAnsi="Verdana" w:cs="Arial"/>
          <w:sz w:val="24"/>
          <w:szCs w:val="24"/>
        </w:rPr>
      </w:pPr>
    </w:p>
    <w:p w:rsidRPr="00852112" w:rsidR="00C67736" w:rsidP="00057692" w:rsidRDefault="00F555DA" w14:paraId="40532731" w14:textId="755FA242">
      <w:pPr>
        <w:pStyle w:val="ListParagraph"/>
        <w:spacing w:after="0" w:line="240" w:lineRule="auto"/>
        <w:ind w:hanging="720"/>
        <w:rPr>
          <w:rFonts w:ascii="Verdana" w:hAnsi="Verdana" w:cs="Arial"/>
          <w:b/>
          <w:sz w:val="24"/>
          <w:szCs w:val="24"/>
        </w:rPr>
      </w:pPr>
      <w:r w:rsidRPr="00852112">
        <w:rPr>
          <w:rFonts w:ascii="Verdana" w:hAnsi="Verdana" w:cs="Arial"/>
          <w:b/>
          <w:sz w:val="24"/>
          <w:szCs w:val="24"/>
        </w:rPr>
        <w:t>5.0</w:t>
      </w:r>
      <w:r w:rsidRPr="00852112">
        <w:rPr>
          <w:rFonts w:ascii="Verdana" w:hAnsi="Verdana" w:cs="Arial"/>
          <w:b/>
          <w:sz w:val="24"/>
          <w:szCs w:val="24"/>
        </w:rPr>
        <w:tab/>
      </w:r>
      <w:r w:rsidRPr="00852112" w:rsidR="009E6CA1">
        <w:rPr>
          <w:rFonts w:ascii="Verdana" w:hAnsi="Verdana" w:cs="Arial"/>
          <w:b/>
          <w:sz w:val="24"/>
          <w:szCs w:val="24"/>
        </w:rPr>
        <w:t xml:space="preserve">CURRENT </w:t>
      </w:r>
      <w:r w:rsidRPr="00852112" w:rsidR="00C46070">
        <w:rPr>
          <w:rFonts w:ascii="Verdana" w:hAnsi="Verdana" w:cs="Arial"/>
          <w:b/>
          <w:sz w:val="24"/>
          <w:szCs w:val="24"/>
        </w:rPr>
        <w:t xml:space="preserve">SBUHB </w:t>
      </w:r>
      <w:r w:rsidRPr="00852112" w:rsidR="009E6CA1">
        <w:rPr>
          <w:rFonts w:ascii="Verdana" w:hAnsi="Verdana" w:cs="Arial"/>
          <w:b/>
          <w:sz w:val="24"/>
          <w:szCs w:val="24"/>
        </w:rPr>
        <w:t xml:space="preserve">HEALTH &amp; SAFETY RESOURCE STRUCTURE </w:t>
      </w:r>
      <w:r w:rsidRPr="00852112" w:rsidR="00BA1500">
        <w:rPr>
          <w:rFonts w:ascii="Verdana" w:hAnsi="Verdana" w:cs="Arial"/>
          <w:b/>
          <w:sz w:val="24"/>
          <w:szCs w:val="24"/>
        </w:rPr>
        <w:t>v</w:t>
      </w:r>
      <w:r w:rsidRPr="00852112">
        <w:rPr>
          <w:rFonts w:ascii="Verdana" w:hAnsi="Verdana" w:cs="Arial"/>
          <w:b/>
          <w:sz w:val="24"/>
          <w:szCs w:val="24"/>
        </w:rPr>
        <w:t>s</w:t>
      </w:r>
      <w:r w:rsidRPr="00852112" w:rsidR="00BA1500">
        <w:rPr>
          <w:rFonts w:ascii="Verdana" w:hAnsi="Verdana" w:cs="Arial"/>
          <w:b/>
          <w:sz w:val="24"/>
          <w:szCs w:val="24"/>
        </w:rPr>
        <w:t xml:space="preserve"> OTHER HEALTH BOARDS &amp; TRUSTS</w:t>
      </w:r>
      <w:r w:rsidRPr="00852112" w:rsidR="00057692">
        <w:rPr>
          <w:rFonts w:ascii="Verdana" w:hAnsi="Verdana" w:cs="Arial"/>
          <w:b/>
          <w:sz w:val="24"/>
          <w:szCs w:val="24"/>
        </w:rPr>
        <w:t xml:space="preserve"> in NHS WALES</w:t>
      </w:r>
    </w:p>
    <w:p w:rsidRPr="00852112" w:rsidR="00552348" w:rsidP="00B7752A" w:rsidRDefault="00552348" w14:paraId="6B46C8FB" w14:textId="77777777">
      <w:pPr>
        <w:spacing w:after="0" w:line="240" w:lineRule="auto"/>
        <w:rPr>
          <w:rFonts w:ascii="Verdana" w:hAnsi="Verdana" w:cs="Arial"/>
          <w:b/>
          <w:sz w:val="24"/>
          <w:szCs w:val="24"/>
        </w:rPr>
      </w:pPr>
    </w:p>
    <w:p w:rsidRPr="00852112" w:rsidR="00552348" w:rsidP="00552348" w:rsidRDefault="00552348" w14:paraId="15993581" w14:textId="77777777">
      <w:pPr>
        <w:spacing w:after="0" w:line="240" w:lineRule="auto"/>
        <w:rPr>
          <w:rFonts w:ascii="Verdana" w:hAnsi="Verdana" w:cs="Arial"/>
          <w:bCs/>
          <w:sz w:val="24"/>
          <w:szCs w:val="24"/>
        </w:rPr>
      </w:pPr>
      <w:r w:rsidRPr="00852112">
        <w:rPr>
          <w:rFonts w:ascii="Verdana" w:hAnsi="Verdana" w:cs="Arial"/>
          <w:bCs/>
          <w:sz w:val="24"/>
          <w:szCs w:val="24"/>
        </w:rPr>
        <w:t>A benchmarking review has been undertaken which analyses workforce structures across NHS Wales organisations, comparing Swansea Bay UHB (SBUHB) with peer Health Boards and Trusts in core safety</w:t>
      </w:r>
      <w:r w:rsidRPr="00852112">
        <w:rPr>
          <w:rFonts w:ascii="Cambria Math" w:hAnsi="Cambria Math" w:cs="Cambria Math"/>
          <w:bCs/>
          <w:sz w:val="24"/>
          <w:szCs w:val="24"/>
        </w:rPr>
        <w:t>‑</w:t>
      </w:r>
      <w:r w:rsidRPr="00852112">
        <w:rPr>
          <w:rFonts w:ascii="Verdana" w:hAnsi="Verdana" w:cs="Arial"/>
          <w:bCs/>
          <w:sz w:val="24"/>
          <w:szCs w:val="24"/>
        </w:rPr>
        <w:t>related functions including:</w:t>
      </w:r>
    </w:p>
    <w:p w:rsidRPr="00852112" w:rsidR="00552348" w:rsidP="00552348" w:rsidRDefault="00552348" w14:paraId="54F64DA7" w14:textId="77777777">
      <w:pPr>
        <w:spacing w:after="0" w:line="240" w:lineRule="auto"/>
        <w:rPr>
          <w:rFonts w:ascii="Verdana" w:hAnsi="Verdana" w:cs="Arial"/>
          <w:bCs/>
          <w:sz w:val="24"/>
          <w:szCs w:val="24"/>
        </w:rPr>
      </w:pPr>
      <w:r w:rsidRPr="00852112">
        <w:rPr>
          <w:rFonts w:ascii="Verdana" w:hAnsi="Verdana" w:cs="Arial"/>
          <w:bCs/>
          <w:sz w:val="24"/>
          <w:szCs w:val="24"/>
        </w:rPr>
        <w:t>•</w:t>
      </w:r>
      <w:r w:rsidRPr="00852112">
        <w:rPr>
          <w:rFonts w:ascii="Verdana" w:hAnsi="Verdana" w:cs="Arial"/>
          <w:bCs/>
          <w:sz w:val="24"/>
          <w:szCs w:val="24"/>
        </w:rPr>
        <w:tab/>
      </w:r>
      <w:r w:rsidRPr="00852112">
        <w:rPr>
          <w:rFonts w:ascii="Verdana" w:hAnsi="Verdana" w:cs="Arial"/>
          <w:bCs/>
          <w:sz w:val="24"/>
          <w:szCs w:val="24"/>
        </w:rPr>
        <w:t>Health &amp; Safety</w:t>
      </w:r>
    </w:p>
    <w:p w:rsidRPr="00852112" w:rsidR="00552348" w:rsidP="00552348" w:rsidRDefault="00552348" w14:paraId="080DED71" w14:textId="77777777">
      <w:pPr>
        <w:spacing w:after="0" w:line="240" w:lineRule="auto"/>
        <w:rPr>
          <w:rFonts w:ascii="Verdana" w:hAnsi="Verdana" w:cs="Arial"/>
          <w:bCs/>
          <w:sz w:val="24"/>
          <w:szCs w:val="24"/>
        </w:rPr>
      </w:pPr>
      <w:r w:rsidRPr="00852112">
        <w:rPr>
          <w:rFonts w:ascii="Verdana" w:hAnsi="Verdana" w:cs="Arial"/>
          <w:bCs/>
          <w:sz w:val="24"/>
          <w:szCs w:val="24"/>
        </w:rPr>
        <w:t>•</w:t>
      </w:r>
      <w:r w:rsidRPr="00852112">
        <w:rPr>
          <w:rFonts w:ascii="Verdana" w:hAnsi="Verdana" w:cs="Arial"/>
          <w:bCs/>
          <w:sz w:val="24"/>
          <w:szCs w:val="24"/>
        </w:rPr>
        <w:tab/>
      </w:r>
      <w:r w:rsidRPr="00852112">
        <w:rPr>
          <w:rFonts w:ascii="Verdana" w:hAnsi="Verdana" w:cs="Arial"/>
          <w:bCs/>
          <w:sz w:val="24"/>
          <w:szCs w:val="24"/>
        </w:rPr>
        <w:t>Fire Safety</w:t>
      </w:r>
    </w:p>
    <w:p w:rsidRPr="00852112" w:rsidR="00024E73" w:rsidP="00552348" w:rsidRDefault="00024E73" w14:paraId="467B8CD0" w14:textId="30D3051A">
      <w:pPr>
        <w:spacing w:after="0" w:line="240" w:lineRule="auto"/>
        <w:rPr>
          <w:rFonts w:ascii="Verdana" w:hAnsi="Verdana" w:cs="Arial"/>
          <w:bCs/>
          <w:sz w:val="24"/>
          <w:szCs w:val="24"/>
        </w:rPr>
      </w:pPr>
      <w:r w:rsidRPr="00852112">
        <w:rPr>
          <w:rFonts w:ascii="Verdana" w:hAnsi="Verdana" w:cs="Arial"/>
          <w:bCs/>
          <w:sz w:val="24"/>
          <w:szCs w:val="24"/>
        </w:rPr>
        <w:t>•</w:t>
      </w:r>
      <w:r w:rsidRPr="00852112">
        <w:rPr>
          <w:rFonts w:ascii="Verdana" w:hAnsi="Verdana" w:cs="Arial"/>
          <w:bCs/>
          <w:sz w:val="24"/>
          <w:szCs w:val="24"/>
        </w:rPr>
        <w:tab/>
      </w:r>
      <w:r w:rsidRPr="00852112" w:rsidR="001D0357">
        <w:rPr>
          <w:rFonts w:ascii="Verdana" w:hAnsi="Verdana" w:cs="Arial"/>
          <w:bCs/>
          <w:sz w:val="24"/>
          <w:szCs w:val="24"/>
        </w:rPr>
        <w:t>Violence and Aggression (V&amp;A)</w:t>
      </w:r>
      <w:r w:rsidRPr="00852112" w:rsidR="00BD7EBA">
        <w:rPr>
          <w:rFonts w:ascii="Verdana" w:hAnsi="Verdana" w:cs="Arial"/>
          <w:bCs/>
          <w:sz w:val="24"/>
          <w:szCs w:val="24"/>
        </w:rPr>
        <w:t>/</w:t>
      </w:r>
      <w:r w:rsidRPr="00852112">
        <w:rPr>
          <w:rFonts w:ascii="Verdana" w:hAnsi="Verdana" w:cs="Arial"/>
          <w:bCs/>
          <w:sz w:val="24"/>
          <w:szCs w:val="24"/>
        </w:rPr>
        <w:t>Case Management</w:t>
      </w:r>
    </w:p>
    <w:p w:rsidRPr="00852112" w:rsidR="00552348" w:rsidP="00552348" w:rsidRDefault="00552348" w14:paraId="497154DC" w14:textId="77777777">
      <w:pPr>
        <w:spacing w:after="0" w:line="240" w:lineRule="auto"/>
        <w:rPr>
          <w:rFonts w:ascii="Verdana" w:hAnsi="Verdana" w:cs="Arial"/>
          <w:bCs/>
          <w:sz w:val="24"/>
          <w:szCs w:val="24"/>
        </w:rPr>
      </w:pPr>
      <w:r w:rsidRPr="00852112">
        <w:rPr>
          <w:rFonts w:ascii="Verdana" w:hAnsi="Verdana" w:cs="Arial"/>
          <w:bCs/>
          <w:sz w:val="24"/>
          <w:szCs w:val="24"/>
        </w:rPr>
        <w:t>•</w:t>
      </w:r>
      <w:r w:rsidRPr="00852112">
        <w:rPr>
          <w:rFonts w:ascii="Verdana" w:hAnsi="Verdana" w:cs="Arial"/>
          <w:bCs/>
          <w:sz w:val="24"/>
          <w:szCs w:val="24"/>
        </w:rPr>
        <w:tab/>
      </w:r>
      <w:r w:rsidRPr="00852112">
        <w:rPr>
          <w:rFonts w:ascii="Verdana" w:hAnsi="Verdana" w:cs="Arial"/>
          <w:bCs/>
          <w:sz w:val="24"/>
          <w:szCs w:val="24"/>
        </w:rPr>
        <w:t>Manual Handling (MH)</w:t>
      </w:r>
    </w:p>
    <w:p w:rsidRPr="00852112" w:rsidR="00B168C8" w:rsidP="00D44AAA" w:rsidRDefault="00552348" w14:paraId="1742A412" w14:textId="1558286D">
      <w:pPr>
        <w:spacing w:after="0" w:line="240" w:lineRule="auto"/>
        <w:rPr>
          <w:rFonts w:ascii="Verdana" w:hAnsi="Verdana" w:cs="Arial"/>
          <w:b/>
          <w:sz w:val="24"/>
          <w:szCs w:val="24"/>
        </w:rPr>
      </w:pPr>
      <w:r w:rsidRPr="00852112">
        <w:rPr>
          <w:rFonts w:ascii="Verdana" w:hAnsi="Verdana" w:cs="Arial"/>
          <w:bCs/>
          <w:sz w:val="24"/>
          <w:szCs w:val="24"/>
        </w:rPr>
        <w:t>•</w:t>
      </w:r>
      <w:r w:rsidRPr="00852112">
        <w:rPr>
          <w:rFonts w:ascii="Verdana" w:hAnsi="Verdana" w:cs="Arial"/>
          <w:bCs/>
          <w:sz w:val="24"/>
          <w:szCs w:val="24"/>
        </w:rPr>
        <w:tab/>
      </w:r>
      <w:r w:rsidRPr="00852112">
        <w:rPr>
          <w:rFonts w:ascii="Verdana" w:hAnsi="Verdana" w:cs="Arial"/>
          <w:bCs/>
          <w:sz w:val="24"/>
          <w:szCs w:val="24"/>
        </w:rPr>
        <w:t>Respiratory (RPE) Fit Testing</w:t>
      </w:r>
    </w:p>
    <w:p w:rsidRPr="00852112" w:rsidR="00024E73" w:rsidP="00D44AAA" w:rsidRDefault="00024E73" w14:paraId="4427224E" w14:textId="77777777">
      <w:pPr>
        <w:spacing w:after="0" w:line="240" w:lineRule="auto"/>
        <w:rPr>
          <w:rFonts w:ascii="Verdana" w:hAnsi="Verdana" w:cs="Arial"/>
          <w:bCs/>
          <w:sz w:val="24"/>
          <w:szCs w:val="24"/>
        </w:rPr>
      </w:pPr>
    </w:p>
    <w:p w:rsidRPr="00852112" w:rsidR="00591D3D" w:rsidP="00D44AAA" w:rsidRDefault="00D44AAA" w14:paraId="607DC0F7" w14:textId="7CA6F4E2">
      <w:pPr>
        <w:spacing w:after="0" w:line="240" w:lineRule="auto"/>
        <w:rPr>
          <w:rFonts w:ascii="Verdana" w:hAnsi="Verdana" w:cs="Arial"/>
          <w:bCs/>
          <w:sz w:val="24"/>
          <w:szCs w:val="24"/>
        </w:rPr>
      </w:pPr>
      <w:r w:rsidRPr="00852112">
        <w:rPr>
          <w:rFonts w:ascii="Verdana" w:hAnsi="Verdana" w:cs="Arial"/>
          <w:bCs/>
          <w:sz w:val="24"/>
          <w:szCs w:val="24"/>
        </w:rPr>
        <w:t xml:space="preserve">It </w:t>
      </w:r>
      <w:r w:rsidRPr="00852112" w:rsidR="00591D3D">
        <w:rPr>
          <w:rFonts w:ascii="Verdana" w:hAnsi="Verdana" w:cs="Arial"/>
          <w:bCs/>
          <w:sz w:val="24"/>
          <w:szCs w:val="24"/>
        </w:rPr>
        <w:t xml:space="preserve">has </w:t>
      </w:r>
      <w:r w:rsidRPr="00852112">
        <w:rPr>
          <w:rFonts w:ascii="Verdana" w:hAnsi="Verdana" w:cs="Arial"/>
          <w:bCs/>
          <w:sz w:val="24"/>
          <w:szCs w:val="24"/>
        </w:rPr>
        <w:t xml:space="preserve">highlighted that investment in health and safety </w:t>
      </w:r>
      <w:r w:rsidRPr="00852112" w:rsidR="00591D3D">
        <w:rPr>
          <w:rFonts w:ascii="Verdana" w:hAnsi="Verdana" w:cs="Arial"/>
          <w:bCs/>
          <w:sz w:val="24"/>
          <w:szCs w:val="24"/>
        </w:rPr>
        <w:t xml:space="preserve">is </w:t>
      </w:r>
      <w:r w:rsidRPr="00852112">
        <w:rPr>
          <w:rFonts w:ascii="Verdana" w:hAnsi="Verdana" w:cs="Arial"/>
          <w:bCs/>
          <w:sz w:val="24"/>
          <w:szCs w:val="24"/>
        </w:rPr>
        <w:t>required to address the issues identified</w:t>
      </w:r>
      <w:r w:rsidRPr="00852112" w:rsidR="00B7752A">
        <w:rPr>
          <w:rFonts w:ascii="Verdana" w:hAnsi="Verdana" w:cs="Arial"/>
          <w:bCs/>
          <w:sz w:val="24"/>
          <w:szCs w:val="24"/>
        </w:rPr>
        <w:t xml:space="preserve"> above</w:t>
      </w:r>
      <w:r w:rsidRPr="00852112">
        <w:rPr>
          <w:rFonts w:ascii="Verdana" w:hAnsi="Verdana" w:cs="Arial"/>
          <w:bCs/>
          <w:sz w:val="24"/>
          <w:szCs w:val="24"/>
        </w:rPr>
        <w:t xml:space="preserve">, and </w:t>
      </w:r>
      <w:r w:rsidRPr="00852112" w:rsidR="00B7752A">
        <w:rPr>
          <w:rFonts w:ascii="Verdana" w:hAnsi="Verdana" w:cs="Arial"/>
          <w:bCs/>
          <w:sz w:val="24"/>
          <w:szCs w:val="24"/>
        </w:rPr>
        <w:t>for a</w:t>
      </w:r>
      <w:r w:rsidRPr="00852112" w:rsidR="00591D3D">
        <w:rPr>
          <w:rFonts w:ascii="Verdana" w:hAnsi="Verdana" w:cs="Arial"/>
          <w:bCs/>
          <w:sz w:val="24"/>
          <w:szCs w:val="24"/>
        </w:rPr>
        <w:t>n</w:t>
      </w:r>
      <w:r w:rsidRPr="00852112" w:rsidR="00B7752A">
        <w:rPr>
          <w:rFonts w:ascii="Verdana" w:hAnsi="Verdana" w:cs="Arial"/>
          <w:bCs/>
          <w:sz w:val="24"/>
          <w:szCs w:val="24"/>
        </w:rPr>
        <w:t xml:space="preserve"> </w:t>
      </w:r>
      <w:r w:rsidRPr="00852112" w:rsidR="00591D3D">
        <w:rPr>
          <w:rFonts w:ascii="Verdana" w:hAnsi="Verdana" w:cs="Arial"/>
          <w:bCs/>
          <w:sz w:val="24"/>
          <w:szCs w:val="24"/>
        </w:rPr>
        <w:t xml:space="preserve">immediate and </w:t>
      </w:r>
      <w:r w:rsidRPr="00852112" w:rsidR="008E457F">
        <w:rPr>
          <w:rFonts w:ascii="Verdana" w:hAnsi="Verdana" w:cs="Arial"/>
          <w:bCs/>
          <w:sz w:val="24"/>
          <w:szCs w:val="24"/>
        </w:rPr>
        <w:t>medium-term</w:t>
      </w:r>
      <w:r w:rsidRPr="00852112">
        <w:rPr>
          <w:rFonts w:ascii="Verdana" w:hAnsi="Verdana" w:cs="Arial"/>
          <w:bCs/>
          <w:sz w:val="24"/>
          <w:szCs w:val="24"/>
        </w:rPr>
        <w:t xml:space="preserve"> </w:t>
      </w:r>
      <w:r w:rsidRPr="00852112" w:rsidR="00B7752A">
        <w:rPr>
          <w:rFonts w:ascii="Verdana" w:hAnsi="Verdana" w:cs="Arial"/>
          <w:bCs/>
          <w:sz w:val="24"/>
          <w:szCs w:val="24"/>
        </w:rPr>
        <w:t xml:space="preserve">investment </w:t>
      </w:r>
      <w:r w:rsidRPr="00852112" w:rsidR="008E457F">
        <w:rPr>
          <w:rFonts w:ascii="Verdana" w:hAnsi="Verdana" w:cs="Arial"/>
          <w:bCs/>
          <w:sz w:val="24"/>
          <w:szCs w:val="24"/>
        </w:rPr>
        <w:t>plan to</w:t>
      </w:r>
      <w:r w:rsidRPr="00852112">
        <w:rPr>
          <w:rFonts w:ascii="Verdana" w:hAnsi="Verdana" w:cs="Arial"/>
          <w:bCs/>
          <w:sz w:val="24"/>
          <w:szCs w:val="24"/>
        </w:rPr>
        <w:t xml:space="preserve"> </w:t>
      </w:r>
      <w:r w:rsidRPr="00852112" w:rsidR="00591D3D">
        <w:rPr>
          <w:rFonts w:ascii="Verdana" w:hAnsi="Verdana" w:cs="Arial"/>
          <w:bCs/>
          <w:sz w:val="24"/>
          <w:szCs w:val="24"/>
        </w:rPr>
        <w:t xml:space="preserve">help </w:t>
      </w:r>
      <w:r w:rsidRPr="00852112">
        <w:rPr>
          <w:rFonts w:ascii="Verdana" w:hAnsi="Verdana" w:cs="Arial"/>
          <w:bCs/>
          <w:sz w:val="24"/>
          <w:szCs w:val="24"/>
        </w:rPr>
        <w:t>manage health &amp; safety</w:t>
      </w:r>
      <w:r w:rsidRPr="00852112" w:rsidR="00591D3D">
        <w:rPr>
          <w:rFonts w:ascii="Verdana" w:hAnsi="Verdana" w:cs="Arial"/>
          <w:bCs/>
          <w:sz w:val="24"/>
          <w:szCs w:val="24"/>
        </w:rPr>
        <w:t xml:space="preserve"> being agreed</w:t>
      </w:r>
      <w:r w:rsidRPr="00852112">
        <w:rPr>
          <w:rFonts w:ascii="Verdana" w:hAnsi="Verdana" w:cs="Arial"/>
          <w:bCs/>
          <w:sz w:val="24"/>
          <w:szCs w:val="24"/>
        </w:rPr>
        <w:t>.</w:t>
      </w:r>
      <w:r w:rsidRPr="00852112" w:rsidR="004A0900">
        <w:rPr>
          <w:rFonts w:ascii="Verdana" w:hAnsi="Verdana" w:cs="Arial"/>
          <w:bCs/>
          <w:sz w:val="24"/>
          <w:szCs w:val="24"/>
        </w:rPr>
        <w:t xml:space="preserve"> </w:t>
      </w:r>
    </w:p>
    <w:p w:rsidRPr="00852112" w:rsidR="00591D3D" w:rsidP="00D44AAA" w:rsidRDefault="00591D3D" w14:paraId="419FE120" w14:textId="77777777">
      <w:pPr>
        <w:spacing w:after="0" w:line="240" w:lineRule="auto"/>
        <w:rPr>
          <w:rFonts w:ascii="Verdana" w:hAnsi="Verdana" w:cs="Arial"/>
          <w:bCs/>
          <w:sz w:val="24"/>
          <w:szCs w:val="24"/>
        </w:rPr>
      </w:pPr>
    </w:p>
    <w:p w:rsidRPr="00852112" w:rsidR="00D44AAA" w:rsidP="00D44AAA" w:rsidRDefault="004A0900" w14:paraId="14067A99" w14:textId="397ECD55">
      <w:pPr>
        <w:spacing w:after="0" w:line="240" w:lineRule="auto"/>
        <w:rPr>
          <w:rFonts w:ascii="Verdana" w:hAnsi="Verdana" w:cs="Arial"/>
          <w:bCs/>
          <w:sz w:val="24"/>
          <w:szCs w:val="24"/>
        </w:rPr>
      </w:pPr>
      <w:r w:rsidRPr="00852112">
        <w:rPr>
          <w:rFonts w:ascii="Verdana" w:hAnsi="Verdana" w:cs="Arial"/>
          <w:bCs/>
          <w:sz w:val="24"/>
          <w:szCs w:val="24"/>
        </w:rPr>
        <w:t xml:space="preserve">The identity of the organisations </w:t>
      </w:r>
      <w:r w:rsidRPr="00852112" w:rsidR="008E457F">
        <w:rPr>
          <w:rFonts w:ascii="Verdana" w:hAnsi="Verdana" w:cs="Arial"/>
          <w:bCs/>
          <w:sz w:val="24"/>
          <w:szCs w:val="24"/>
        </w:rPr>
        <w:t>has</w:t>
      </w:r>
      <w:r w:rsidRPr="00852112">
        <w:rPr>
          <w:rFonts w:ascii="Verdana" w:hAnsi="Verdana" w:cs="Arial"/>
          <w:bCs/>
          <w:sz w:val="24"/>
          <w:szCs w:val="24"/>
        </w:rPr>
        <w:t xml:space="preserve"> been redacted.</w:t>
      </w:r>
    </w:p>
    <w:p w:rsidRPr="00852112" w:rsidR="00C16384" w:rsidP="00D44AAA" w:rsidRDefault="00C16384" w14:paraId="36F7A731" w14:textId="55D5D61F">
      <w:pPr>
        <w:spacing w:after="0" w:line="240" w:lineRule="auto"/>
        <w:rPr>
          <w:rFonts w:ascii="Verdana" w:hAnsi="Verdana" w:cs="Arial"/>
          <w:bCs/>
          <w:sz w:val="24"/>
          <w:szCs w:val="24"/>
        </w:rPr>
      </w:pPr>
    </w:p>
    <w:p w:rsidRPr="00852112" w:rsidR="00D02834" w:rsidP="001A126E" w:rsidRDefault="00AC3374" w14:paraId="51E924F0" w14:textId="351233C0">
      <w:pPr>
        <w:spacing w:after="0" w:line="240" w:lineRule="auto"/>
        <w:jc w:val="center"/>
        <w:rPr>
          <w:rFonts w:ascii="Verdana" w:hAnsi="Verdana" w:cs="Arial"/>
          <w:b/>
          <w:sz w:val="24"/>
          <w:szCs w:val="24"/>
        </w:rPr>
      </w:pPr>
      <w:r w:rsidRPr="00852112">
        <w:rPr>
          <w:rFonts w:ascii="Verdana" w:hAnsi="Verdana" w:cs="Arial"/>
          <w:b/>
          <w:sz w:val="24"/>
          <w:szCs w:val="24"/>
        </w:rPr>
        <w:t xml:space="preserve">Table 1. </w:t>
      </w:r>
      <w:r w:rsidRPr="00852112" w:rsidR="00D02834">
        <w:rPr>
          <w:rFonts w:ascii="Verdana" w:hAnsi="Verdana" w:cs="Arial"/>
          <w:b/>
          <w:sz w:val="24"/>
          <w:szCs w:val="24"/>
        </w:rPr>
        <w:t xml:space="preserve">Total </w:t>
      </w:r>
      <w:r w:rsidRPr="00852112" w:rsidR="00F52BEB">
        <w:rPr>
          <w:rFonts w:ascii="Verdana" w:hAnsi="Verdana" w:cs="Arial"/>
          <w:b/>
          <w:sz w:val="24"/>
          <w:szCs w:val="24"/>
        </w:rPr>
        <w:t>H&amp;S</w:t>
      </w:r>
      <w:r w:rsidRPr="00852112" w:rsidR="00D02834">
        <w:rPr>
          <w:rFonts w:ascii="Verdana" w:hAnsi="Verdana" w:cs="Arial"/>
          <w:b/>
          <w:sz w:val="24"/>
          <w:szCs w:val="24"/>
        </w:rPr>
        <w:t xml:space="preserve"> Workforce by Organisation</w:t>
      </w:r>
      <w:r w:rsidRPr="00852112" w:rsidR="00642CA3">
        <w:rPr>
          <w:rFonts w:ascii="Verdana" w:hAnsi="Verdana" w:cs="Arial"/>
          <w:b/>
          <w:sz w:val="24"/>
          <w:szCs w:val="24"/>
        </w:rPr>
        <w:t xml:space="preserve"> (In-Post)</w:t>
      </w:r>
    </w:p>
    <w:p w:rsidRPr="00852112" w:rsidR="00092117" w:rsidP="00F52BEB" w:rsidRDefault="00092117" w14:paraId="48B828E3" w14:textId="77777777">
      <w:pPr>
        <w:pStyle w:val="NormalWeb"/>
        <w:spacing w:before="0" w:beforeAutospacing="0" w:after="0" w:afterAutospacing="0"/>
        <w:ind w:hanging="426"/>
        <w:jc w:val="center"/>
        <w:rPr>
          <w:rFonts w:ascii="Verdana" w:hAnsi="Verdana"/>
        </w:rPr>
      </w:pPr>
      <w:r w:rsidRPr="00852112">
        <w:rPr>
          <w:rFonts w:ascii="Verdana" w:hAnsi="Verdana"/>
          <w:noProof/>
        </w:rPr>
        <w:drawing>
          <wp:inline distT="0" distB="0" distL="0" distR="0" wp14:anchorId="5C05724A" wp14:editId="444DD52E">
            <wp:extent cx="6134100" cy="3067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44568" cy="3072284"/>
                    </a:xfrm>
                    <a:prstGeom prst="rect">
                      <a:avLst/>
                    </a:prstGeom>
                    <a:noFill/>
                    <a:ln>
                      <a:noFill/>
                    </a:ln>
                  </pic:spPr>
                </pic:pic>
              </a:graphicData>
            </a:graphic>
          </wp:inline>
        </w:drawing>
      </w:r>
    </w:p>
    <w:p w:rsidRPr="00852112" w:rsidR="00F52BEB" w:rsidP="00C16384" w:rsidRDefault="00F52BEB" w14:paraId="7BE0036E" w14:textId="4803A5D3">
      <w:pPr>
        <w:spacing w:after="0" w:line="240" w:lineRule="auto"/>
        <w:rPr>
          <w:rFonts w:ascii="Verdana" w:hAnsi="Verdana" w:eastAsia="MS Mincho" w:cs="Arial"/>
          <w:b/>
          <w:bCs/>
          <w:sz w:val="24"/>
          <w:szCs w:val="24"/>
          <w:lang w:val="en-US"/>
        </w:rPr>
      </w:pPr>
    </w:p>
    <w:p w:rsidR="00AC3374" w:rsidP="00D02834" w:rsidRDefault="00AC3374" w14:paraId="393E7998" w14:textId="77777777">
      <w:pPr>
        <w:spacing w:after="0" w:line="240" w:lineRule="auto"/>
        <w:jc w:val="center"/>
        <w:rPr>
          <w:rFonts w:ascii="Verdana" w:hAnsi="Verdana" w:eastAsia="MS Mincho" w:cs="Arial"/>
          <w:b/>
          <w:bCs/>
          <w:sz w:val="24"/>
          <w:szCs w:val="24"/>
          <w:lang w:val="en-US"/>
        </w:rPr>
      </w:pPr>
    </w:p>
    <w:p w:rsidR="00526152" w:rsidP="00D02834" w:rsidRDefault="00526152" w14:paraId="44D34A8E" w14:textId="77777777">
      <w:pPr>
        <w:spacing w:after="0" w:line="240" w:lineRule="auto"/>
        <w:jc w:val="center"/>
        <w:rPr>
          <w:rFonts w:ascii="Verdana" w:hAnsi="Verdana" w:eastAsia="MS Mincho" w:cs="Arial"/>
          <w:b/>
          <w:bCs/>
          <w:sz w:val="24"/>
          <w:szCs w:val="24"/>
          <w:lang w:val="en-US"/>
        </w:rPr>
      </w:pPr>
    </w:p>
    <w:p w:rsidR="00526152" w:rsidP="00D02834" w:rsidRDefault="00526152" w14:paraId="471DE52E" w14:textId="77777777">
      <w:pPr>
        <w:spacing w:after="0" w:line="240" w:lineRule="auto"/>
        <w:jc w:val="center"/>
        <w:rPr>
          <w:rFonts w:ascii="Verdana" w:hAnsi="Verdana" w:eastAsia="MS Mincho" w:cs="Arial"/>
          <w:b/>
          <w:bCs/>
          <w:sz w:val="24"/>
          <w:szCs w:val="24"/>
          <w:lang w:val="en-US"/>
        </w:rPr>
      </w:pPr>
    </w:p>
    <w:p w:rsidRPr="00852112" w:rsidR="00526152" w:rsidP="00D02834" w:rsidRDefault="00526152" w14:paraId="23E63C11" w14:textId="77777777">
      <w:pPr>
        <w:spacing w:after="0" w:line="240" w:lineRule="auto"/>
        <w:jc w:val="center"/>
        <w:rPr>
          <w:rFonts w:ascii="Verdana" w:hAnsi="Verdana" w:eastAsia="MS Mincho" w:cs="Arial"/>
          <w:b/>
          <w:bCs/>
          <w:sz w:val="24"/>
          <w:szCs w:val="24"/>
          <w:lang w:val="en-US"/>
        </w:rPr>
      </w:pPr>
    </w:p>
    <w:p w:rsidRPr="00852112" w:rsidR="004E6CDA" w:rsidP="001A126E" w:rsidRDefault="00AC3374" w14:paraId="597AC596" w14:textId="1C78A87D">
      <w:pPr>
        <w:spacing w:after="0" w:line="240" w:lineRule="auto"/>
        <w:jc w:val="center"/>
        <w:rPr>
          <w:rFonts w:ascii="Verdana" w:hAnsi="Verdana" w:eastAsia="MS Mincho" w:cs="Arial"/>
          <w:b/>
          <w:bCs/>
          <w:sz w:val="24"/>
          <w:szCs w:val="24"/>
          <w:lang w:val="en-US"/>
        </w:rPr>
      </w:pPr>
      <w:r w:rsidRPr="00852112">
        <w:rPr>
          <w:rFonts w:ascii="Verdana" w:hAnsi="Verdana" w:eastAsia="MS Mincho" w:cs="Arial"/>
          <w:b/>
          <w:bCs/>
          <w:sz w:val="24"/>
          <w:szCs w:val="24"/>
          <w:lang w:val="en-US"/>
        </w:rPr>
        <w:t xml:space="preserve">Table </w:t>
      </w:r>
      <w:r w:rsidRPr="00852112" w:rsidR="00831550">
        <w:rPr>
          <w:rFonts w:ascii="Verdana" w:hAnsi="Verdana" w:eastAsia="MS Mincho" w:cs="Arial"/>
          <w:b/>
          <w:bCs/>
          <w:sz w:val="24"/>
          <w:szCs w:val="24"/>
          <w:lang w:val="en-US"/>
        </w:rPr>
        <w:t>2</w:t>
      </w:r>
      <w:r w:rsidRPr="00852112">
        <w:rPr>
          <w:rFonts w:ascii="Verdana" w:hAnsi="Verdana" w:eastAsia="MS Mincho" w:cs="Arial"/>
          <w:b/>
          <w:bCs/>
          <w:sz w:val="24"/>
          <w:szCs w:val="24"/>
          <w:lang w:val="en-US"/>
        </w:rPr>
        <w:t xml:space="preserve">. </w:t>
      </w:r>
      <w:r w:rsidRPr="00852112" w:rsidR="004E6CDA">
        <w:rPr>
          <w:rFonts w:ascii="Verdana" w:hAnsi="Verdana" w:eastAsia="MS Mincho" w:cs="Arial"/>
          <w:b/>
          <w:bCs/>
          <w:sz w:val="24"/>
          <w:szCs w:val="24"/>
          <w:lang w:val="en-US"/>
        </w:rPr>
        <w:t>Workforce Composition by Organisation</w:t>
      </w:r>
    </w:p>
    <w:p w:rsidRPr="00852112" w:rsidR="00F52BEB" w:rsidP="00AC3374" w:rsidRDefault="00F52BEB" w14:paraId="250F118A" w14:textId="77777777">
      <w:pPr>
        <w:pStyle w:val="NormalWeb"/>
        <w:spacing w:before="0" w:beforeAutospacing="0" w:after="0" w:afterAutospacing="0"/>
        <w:ind w:hanging="426"/>
        <w:rPr>
          <w:rFonts w:ascii="Verdana" w:hAnsi="Verdana"/>
        </w:rPr>
      </w:pPr>
      <w:r w:rsidRPr="00852112">
        <w:rPr>
          <w:rFonts w:ascii="Verdana" w:hAnsi="Verdana"/>
          <w:noProof/>
        </w:rPr>
        <w:drawing>
          <wp:inline distT="0" distB="0" distL="0" distR="0" wp14:anchorId="4E20ABE8" wp14:editId="53D0318A">
            <wp:extent cx="6553200" cy="3276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79253" cy="3289627"/>
                    </a:xfrm>
                    <a:prstGeom prst="rect">
                      <a:avLst/>
                    </a:prstGeom>
                    <a:noFill/>
                    <a:ln>
                      <a:noFill/>
                    </a:ln>
                  </pic:spPr>
                </pic:pic>
              </a:graphicData>
            </a:graphic>
          </wp:inline>
        </w:drawing>
      </w:r>
    </w:p>
    <w:p w:rsidRPr="00852112" w:rsidR="00BD7EBA" w:rsidP="00B168C8" w:rsidRDefault="00BD7EBA" w14:paraId="47E71231" w14:textId="77777777">
      <w:pPr>
        <w:spacing w:after="0" w:line="240" w:lineRule="auto"/>
        <w:jc w:val="center"/>
        <w:rPr>
          <w:rFonts w:ascii="Verdana" w:hAnsi="Verdana" w:cs="Arial"/>
          <w:b/>
          <w:sz w:val="24"/>
          <w:szCs w:val="24"/>
        </w:rPr>
      </w:pPr>
    </w:p>
    <w:p w:rsidRPr="00852112" w:rsidR="00DE6D33" w:rsidP="00DE6D33" w:rsidRDefault="00DE6D33" w14:paraId="53BC6163" w14:textId="2245EA59">
      <w:pPr>
        <w:spacing w:after="0" w:line="240" w:lineRule="auto"/>
        <w:rPr>
          <w:rFonts w:ascii="Verdana" w:hAnsi="Verdana" w:cs="Arial"/>
          <w:b/>
          <w:sz w:val="24"/>
          <w:szCs w:val="24"/>
        </w:rPr>
      </w:pPr>
      <w:r w:rsidRPr="00852112">
        <w:rPr>
          <w:rFonts w:ascii="Verdana" w:hAnsi="Verdana" w:cs="Arial"/>
          <w:b/>
          <w:sz w:val="24"/>
          <w:szCs w:val="24"/>
        </w:rPr>
        <w:t>What the data shows:</w:t>
      </w:r>
    </w:p>
    <w:p w:rsidRPr="00852112" w:rsidR="002607BE" w:rsidP="00DE6D33" w:rsidRDefault="002607BE" w14:paraId="6F3C2B33" w14:textId="120B89C6">
      <w:pPr>
        <w:spacing w:after="0" w:line="240" w:lineRule="auto"/>
        <w:rPr>
          <w:rFonts w:ascii="Verdana" w:hAnsi="Verdana" w:cs="Arial"/>
          <w:bCs/>
          <w:sz w:val="24"/>
          <w:szCs w:val="24"/>
        </w:rPr>
      </w:pPr>
      <w:r w:rsidRPr="00852112">
        <w:rPr>
          <w:rFonts w:ascii="Verdana" w:hAnsi="Verdana" w:cs="Arial"/>
          <w:bCs/>
          <w:sz w:val="24"/>
          <w:szCs w:val="24"/>
        </w:rPr>
        <w:t>The majority of organisations have between 60% and 200% more capacity. This gap is substantial and indicates a resourcing disparity between SBUHB and comparable organisations. This shows an under</w:t>
      </w:r>
      <w:r w:rsidRPr="00852112">
        <w:rPr>
          <w:rFonts w:ascii="Cambria Math" w:hAnsi="Cambria Math" w:cs="Cambria Math"/>
          <w:bCs/>
          <w:sz w:val="24"/>
          <w:szCs w:val="24"/>
        </w:rPr>
        <w:t>‑</w:t>
      </w:r>
      <w:r w:rsidRPr="00852112">
        <w:rPr>
          <w:rFonts w:ascii="Verdana" w:hAnsi="Verdana" w:cs="Arial"/>
          <w:bCs/>
          <w:sz w:val="24"/>
          <w:szCs w:val="24"/>
        </w:rPr>
        <w:t xml:space="preserve">investment in health and safety, including V&amp;A, fire, manual handling, and </w:t>
      </w:r>
      <w:r w:rsidRPr="00852112" w:rsidR="00591D3D">
        <w:rPr>
          <w:rFonts w:ascii="Verdana" w:hAnsi="Verdana" w:cs="Arial"/>
          <w:bCs/>
          <w:sz w:val="24"/>
          <w:szCs w:val="24"/>
        </w:rPr>
        <w:t xml:space="preserve">respiratory </w:t>
      </w:r>
      <w:r w:rsidRPr="00852112">
        <w:rPr>
          <w:rFonts w:ascii="Verdana" w:hAnsi="Verdana" w:cs="Arial"/>
          <w:bCs/>
          <w:sz w:val="24"/>
          <w:szCs w:val="24"/>
        </w:rPr>
        <w:t>fit</w:t>
      </w:r>
      <w:r w:rsidRPr="00852112">
        <w:rPr>
          <w:rFonts w:ascii="Cambria Math" w:hAnsi="Cambria Math" w:cs="Cambria Math"/>
          <w:bCs/>
          <w:sz w:val="24"/>
          <w:szCs w:val="24"/>
        </w:rPr>
        <w:t>‑</w:t>
      </w:r>
      <w:r w:rsidRPr="00852112">
        <w:rPr>
          <w:rFonts w:ascii="Verdana" w:hAnsi="Verdana" w:cs="Arial"/>
          <w:bCs/>
          <w:sz w:val="24"/>
          <w:szCs w:val="24"/>
        </w:rPr>
        <w:t>testing functions.</w:t>
      </w:r>
    </w:p>
    <w:p w:rsidRPr="00852112" w:rsidR="002607BE" w:rsidP="00DE6D33" w:rsidRDefault="002607BE" w14:paraId="5861F5AA" w14:textId="77777777">
      <w:pPr>
        <w:spacing w:after="0" w:line="240" w:lineRule="auto"/>
        <w:rPr>
          <w:rFonts w:ascii="Verdana" w:hAnsi="Verdana" w:cs="Arial"/>
          <w:b/>
          <w:sz w:val="24"/>
          <w:szCs w:val="24"/>
        </w:rPr>
      </w:pPr>
    </w:p>
    <w:p w:rsidRPr="00852112" w:rsidR="00DE6D33" w:rsidP="00DE6D33" w:rsidRDefault="00DE6D33" w14:paraId="12C1B260" w14:textId="4B9E3801">
      <w:pPr>
        <w:spacing w:after="0" w:line="240" w:lineRule="auto"/>
        <w:rPr>
          <w:rFonts w:ascii="Verdana" w:hAnsi="Verdana" w:cs="Arial"/>
          <w:bCs/>
          <w:sz w:val="24"/>
          <w:szCs w:val="24"/>
        </w:rPr>
      </w:pPr>
      <w:r w:rsidRPr="00852112">
        <w:rPr>
          <w:rFonts w:ascii="Verdana" w:hAnsi="Verdana" w:cs="Arial"/>
          <w:bCs/>
          <w:sz w:val="24"/>
          <w:szCs w:val="24"/>
        </w:rPr>
        <w:t xml:space="preserve">Using the </w:t>
      </w:r>
      <w:r w:rsidRPr="00852112" w:rsidR="002F4B06">
        <w:rPr>
          <w:rFonts w:ascii="Verdana" w:hAnsi="Verdana" w:cs="Arial"/>
          <w:bCs/>
          <w:sz w:val="24"/>
          <w:szCs w:val="24"/>
        </w:rPr>
        <w:t>W</w:t>
      </w:r>
      <w:r w:rsidRPr="00852112">
        <w:rPr>
          <w:rFonts w:ascii="Verdana" w:hAnsi="Verdana" w:cs="Arial"/>
          <w:bCs/>
          <w:sz w:val="24"/>
          <w:szCs w:val="24"/>
        </w:rPr>
        <w:t>TE contribution, the dataset shows that:</w:t>
      </w:r>
    </w:p>
    <w:p w:rsidRPr="00852112" w:rsidR="00DE6D33" w:rsidP="00E77B98" w:rsidRDefault="00DA1D01" w14:paraId="040CD358" w14:textId="08FBD5DD">
      <w:pPr>
        <w:pStyle w:val="ListParagraph"/>
        <w:numPr>
          <w:ilvl w:val="0"/>
          <w:numId w:val="7"/>
        </w:numPr>
        <w:spacing w:after="0" w:line="240" w:lineRule="auto"/>
        <w:ind w:hanging="371"/>
        <w:rPr>
          <w:rFonts w:ascii="Verdana" w:hAnsi="Verdana" w:cs="Arial"/>
          <w:bCs/>
          <w:sz w:val="24"/>
          <w:szCs w:val="24"/>
        </w:rPr>
      </w:pPr>
      <w:r w:rsidRPr="00852112">
        <w:rPr>
          <w:rFonts w:ascii="Verdana" w:hAnsi="Verdana" w:cs="Arial"/>
          <w:b/>
          <w:sz w:val="24"/>
          <w:szCs w:val="24"/>
        </w:rPr>
        <w:t xml:space="preserve">SBUHB </w:t>
      </w:r>
      <w:r w:rsidRPr="00852112" w:rsidR="00DE6D33">
        <w:rPr>
          <w:rFonts w:ascii="Verdana" w:hAnsi="Verdana" w:cs="Arial"/>
          <w:b/>
          <w:sz w:val="24"/>
          <w:szCs w:val="24"/>
        </w:rPr>
        <w:t xml:space="preserve">Health &amp; Safety </w:t>
      </w:r>
      <w:r w:rsidRPr="00852112" w:rsidR="004020A5">
        <w:rPr>
          <w:rFonts w:ascii="Verdana" w:hAnsi="Verdana" w:cs="Arial"/>
          <w:b/>
          <w:sz w:val="24"/>
          <w:szCs w:val="24"/>
        </w:rPr>
        <w:t>Team</w:t>
      </w:r>
      <w:r w:rsidRPr="00852112">
        <w:rPr>
          <w:rFonts w:ascii="Verdana" w:hAnsi="Verdana" w:cs="Arial"/>
          <w:b/>
          <w:sz w:val="24"/>
          <w:szCs w:val="24"/>
        </w:rPr>
        <w:t xml:space="preserve"> resource </w:t>
      </w:r>
      <w:r w:rsidRPr="00852112" w:rsidR="00DE6D33">
        <w:rPr>
          <w:rFonts w:ascii="Verdana" w:hAnsi="Verdana" w:cs="Arial"/>
          <w:bCs/>
          <w:sz w:val="24"/>
          <w:szCs w:val="24"/>
        </w:rPr>
        <w:t xml:space="preserve">is the smallest overall </w:t>
      </w:r>
      <w:r w:rsidRPr="00852112" w:rsidR="00C82874">
        <w:rPr>
          <w:rFonts w:ascii="Verdana" w:hAnsi="Verdana" w:cs="Arial"/>
          <w:bCs/>
          <w:sz w:val="24"/>
          <w:szCs w:val="24"/>
        </w:rPr>
        <w:t xml:space="preserve">for any Health Board </w:t>
      </w:r>
      <w:r w:rsidRPr="00852112" w:rsidR="00DE6D33">
        <w:rPr>
          <w:rFonts w:ascii="Verdana" w:hAnsi="Verdana" w:cs="Arial"/>
          <w:bCs/>
          <w:sz w:val="24"/>
          <w:szCs w:val="24"/>
        </w:rPr>
        <w:t>in Wales</w:t>
      </w:r>
      <w:r w:rsidRPr="00852112" w:rsidR="00C82874">
        <w:rPr>
          <w:rFonts w:ascii="Verdana" w:hAnsi="Verdana" w:cs="Arial"/>
          <w:bCs/>
          <w:sz w:val="24"/>
          <w:szCs w:val="24"/>
        </w:rPr>
        <w:t xml:space="preserve"> with </w:t>
      </w:r>
      <w:r w:rsidRPr="00852112" w:rsidR="00D22B3E">
        <w:rPr>
          <w:rFonts w:ascii="Verdana" w:hAnsi="Verdana" w:cs="Arial"/>
          <w:bCs/>
          <w:sz w:val="24"/>
          <w:szCs w:val="24"/>
        </w:rPr>
        <w:t>considerably</w:t>
      </w:r>
      <w:r w:rsidRPr="00852112" w:rsidR="00C82874">
        <w:rPr>
          <w:rFonts w:ascii="Verdana" w:hAnsi="Verdana" w:cs="Arial"/>
          <w:bCs/>
          <w:sz w:val="24"/>
          <w:szCs w:val="24"/>
        </w:rPr>
        <w:t xml:space="preserve"> less resource than comparative </w:t>
      </w:r>
      <w:r w:rsidRPr="00852112" w:rsidR="00D22B3E">
        <w:rPr>
          <w:rFonts w:ascii="Verdana" w:hAnsi="Verdana" w:cs="Arial"/>
          <w:bCs/>
          <w:sz w:val="24"/>
          <w:szCs w:val="24"/>
        </w:rPr>
        <w:t>organisations</w:t>
      </w:r>
      <w:r w:rsidRPr="00852112" w:rsidR="00DE6D33">
        <w:rPr>
          <w:rFonts w:ascii="Verdana" w:hAnsi="Verdana" w:cs="Arial"/>
          <w:bCs/>
          <w:sz w:val="24"/>
          <w:szCs w:val="24"/>
        </w:rPr>
        <w:t>.</w:t>
      </w:r>
    </w:p>
    <w:p w:rsidRPr="00852112" w:rsidR="00887B36" w:rsidP="00887B36" w:rsidRDefault="00887B36" w14:paraId="232E4B96" w14:textId="404835D5">
      <w:pPr>
        <w:pStyle w:val="ListParagraph"/>
        <w:spacing w:after="0" w:line="240" w:lineRule="auto"/>
        <w:ind w:left="1080"/>
        <w:rPr>
          <w:rFonts w:ascii="Verdana" w:hAnsi="Verdana" w:cs="Arial"/>
          <w:bCs/>
          <w:sz w:val="24"/>
          <w:szCs w:val="24"/>
        </w:rPr>
      </w:pPr>
    </w:p>
    <w:p w:rsidRPr="00852112" w:rsidR="00D22B3E" w:rsidP="00851AA2" w:rsidRDefault="00D22B3E" w14:paraId="2D460F36" w14:textId="5073F349">
      <w:pPr>
        <w:pStyle w:val="ListParagraph"/>
        <w:spacing w:after="0" w:line="240" w:lineRule="auto"/>
        <w:ind w:left="1080" w:hanging="1080"/>
        <w:jc w:val="center"/>
        <w:rPr>
          <w:rFonts w:ascii="Verdana" w:hAnsi="Verdana" w:cs="Arial"/>
          <w:b/>
          <w:sz w:val="24"/>
          <w:szCs w:val="24"/>
        </w:rPr>
      </w:pPr>
      <w:r w:rsidRPr="00852112">
        <w:rPr>
          <w:rFonts w:ascii="Verdana" w:hAnsi="Verdana" w:cs="Arial"/>
          <w:b/>
          <w:sz w:val="24"/>
          <w:szCs w:val="24"/>
        </w:rPr>
        <w:t xml:space="preserve">Table </w:t>
      </w:r>
      <w:r w:rsidRPr="00852112" w:rsidR="00831550">
        <w:rPr>
          <w:rFonts w:ascii="Verdana" w:hAnsi="Verdana" w:cs="Arial"/>
          <w:b/>
          <w:sz w:val="24"/>
          <w:szCs w:val="24"/>
        </w:rPr>
        <w:t>3</w:t>
      </w:r>
      <w:r w:rsidRPr="00852112">
        <w:rPr>
          <w:rFonts w:ascii="Verdana" w:hAnsi="Verdana"/>
          <w:sz w:val="24"/>
          <w:szCs w:val="24"/>
        </w:rPr>
        <w:t xml:space="preserve"> - </w:t>
      </w:r>
      <w:r w:rsidRPr="00852112">
        <w:rPr>
          <w:rFonts w:ascii="Verdana" w:hAnsi="Verdana" w:cs="Arial"/>
          <w:b/>
          <w:sz w:val="24"/>
          <w:szCs w:val="24"/>
        </w:rPr>
        <w:t>Percentage Difference Compared with SBUHB</w:t>
      </w:r>
    </w:p>
    <w:p w:rsidRPr="00852112" w:rsidR="00D22B3E" w:rsidP="00D22B3E" w:rsidRDefault="00D22B3E" w14:paraId="24A28A8F" w14:textId="77777777">
      <w:pPr>
        <w:pStyle w:val="ListParagraph"/>
        <w:spacing w:after="0" w:line="240" w:lineRule="auto"/>
        <w:ind w:left="1080" w:hanging="1222"/>
        <w:rPr>
          <w:rFonts w:ascii="Verdana" w:hAnsi="Verdana" w:cs="Arial"/>
          <w:b/>
          <w:sz w:val="24"/>
          <w:szCs w:val="24"/>
        </w:rPr>
      </w:pPr>
    </w:p>
    <w:tbl>
      <w:tblPr>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E2F3" w:themeFill="accent5" w:themeFillTint="33"/>
        <w:tblCellMar>
          <w:top w:w="15" w:type="dxa"/>
          <w:left w:w="15" w:type="dxa"/>
          <w:bottom w:w="15" w:type="dxa"/>
          <w:right w:w="15" w:type="dxa"/>
        </w:tblCellMar>
        <w:tblLook w:val="04A0" w:firstRow="1" w:lastRow="0" w:firstColumn="1" w:lastColumn="0" w:noHBand="0" w:noVBand="1"/>
      </w:tblPr>
      <w:tblGrid>
        <w:gridCol w:w="2819"/>
        <w:gridCol w:w="1864"/>
        <w:gridCol w:w="3349"/>
      </w:tblGrid>
      <w:tr w:rsidRPr="00852112" w:rsidR="00887B36" w:rsidTr="0092449E" w14:paraId="76EEB6BC" w14:textId="77777777">
        <w:trPr>
          <w:trHeight w:val="230"/>
          <w:tblCellSpacing w:w="15" w:type="dxa"/>
          <w:jc w:val="center"/>
        </w:trPr>
        <w:tc>
          <w:tcPr>
            <w:tcW w:w="2774" w:type="dxa"/>
            <w:shd w:val="clear" w:color="auto" w:fill="D9E2F3" w:themeFill="accent5" w:themeFillTint="33"/>
            <w:vAlign w:val="center"/>
            <w:hideMark/>
          </w:tcPr>
          <w:p w:rsidRPr="00852112" w:rsidR="00887B36" w:rsidP="00887B36" w:rsidRDefault="00887B36" w14:paraId="30A19FA1" w14:textId="77777777">
            <w:pPr>
              <w:spacing w:after="0" w:line="240" w:lineRule="auto"/>
              <w:jc w:val="center"/>
              <w:rPr>
                <w:rFonts w:ascii="Verdana" w:hAnsi="Verdana" w:eastAsia="Times New Roman" w:cs="Times New Roman"/>
                <w:b/>
                <w:bCs/>
                <w:sz w:val="24"/>
                <w:szCs w:val="24"/>
                <w:lang w:eastAsia="en-GB"/>
              </w:rPr>
            </w:pPr>
            <w:r w:rsidRPr="00852112">
              <w:rPr>
                <w:rFonts w:ascii="Verdana" w:hAnsi="Verdana" w:eastAsia="Times New Roman" w:cs="Times New Roman"/>
                <w:b/>
                <w:bCs/>
                <w:sz w:val="24"/>
                <w:szCs w:val="24"/>
                <w:lang w:eastAsia="en-GB"/>
              </w:rPr>
              <w:t>Organisation</w:t>
            </w:r>
          </w:p>
        </w:tc>
        <w:tc>
          <w:tcPr>
            <w:tcW w:w="1834" w:type="dxa"/>
            <w:shd w:val="clear" w:color="auto" w:fill="D9E2F3" w:themeFill="accent5" w:themeFillTint="33"/>
            <w:vAlign w:val="center"/>
            <w:hideMark/>
          </w:tcPr>
          <w:p w:rsidRPr="00852112" w:rsidR="00887B36" w:rsidP="00887B36" w:rsidRDefault="00887B36" w14:paraId="4375A6C6" w14:textId="77777777">
            <w:pPr>
              <w:spacing w:after="0" w:line="240" w:lineRule="auto"/>
              <w:jc w:val="center"/>
              <w:rPr>
                <w:rFonts w:ascii="Verdana" w:hAnsi="Verdana" w:eastAsia="Times New Roman" w:cs="Times New Roman"/>
                <w:b/>
                <w:bCs/>
                <w:sz w:val="24"/>
                <w:szCs w:val="24"/>
                <w:lang w:eastAsia="en-GB"/>
              </w:rPr>
            </w:pPr>
            <w:r w:rsidRPr="00852112">
              <w:rPr>
                <w:rFonts w:ascii="Verdana" w:hAnsi="Verdana" w:eastAsia="Times New Roman" w:cs="Times New Roman"/>
                <w:b/>
                <w:bCs/>
                <w:sz w:val="24"/>
                <w:szCs w:val="24"/>
                <w:lang w:eastAsia="en-GB"/>
              </w:rPr>
              <w:t>Total WTE</w:t>
            </w:r>
          </w:p>
        </w:tc>
        <w:tc>
          <w:tcPr>
            <w:tcW w:w="3304" w:type="dxa"/>
            <w:shd w:val="clear" w:color="auto" w:fill="D9E2F3" w:themeFill="accent5" w:themeFillTint="33"/>
            <w:vAlign w:val="center"/>
            <w:hideMark/>
          </w:tcPr>
          <w:p w:rsidRPr="00852112" w:rsidR="00887B36" w:rsidP="00887B36" w:rsidRDefault="00887B36" w14:paraId="138BD81E" w14:textId="77777777">
            <w:pPr>
              <w:spacing w:after="0" w:line="240" w:lineRule="auto"/>
              <w:jc w:val="right"/>
              <w:rPr>
                <w:rFonts w:ascii="Verdana" w:hAnsi="Verdana" w:eastAsia="Times New Roman" w:cs="Times New Roman"/>
                <w:b/>
                <w:bCs/>
                <w:sz w:val="24"/>
                <w:szCs w:val="24"/>
                <w:lang w:eastAsia="en-GB"/>
              </w:rPr>
            </w:pPr>
            <w:r w:rsidRPr="00852112">
              <w:rPr>
                <w:rFonts w:ascii="Verdana" w:hAnsi="Verdana" w:eastAsia="Times New Roman" w:cs="Times New Roman"/>
                <w:b/>
                <w:bCs/>
                <w:sz w:val="24"/>
                <w:szCs w:val="24"/>
                <w:lang w:eastAsia="en-GB"/>
              </w:rPr>
              <w:t>% Larger than SBUHB</w:t>
            </w:r>
          </w:p>
        </w:tc>
      </w:tr>
      <w:tr w:rsidRPr="00852112" w:rsidR="00887B36" w:rsidTr="0092449E" w14:paraId="6FAB40FF" w14:textId="77777777">
        <w:trPr>
          <w:trHeight w:val="217"/>
          <w:tblCellSpacing w:w="15" w:type="dxa"/>
          <w:jc w:val="center"/>
        </w:trPr>
        <w:tc>
          <w:tcPr>
            <w:tcW w:w="2774" w:type="dxa"/>
            <w:shd w:val="clear" w:color="auto" w:fill="D9E2F3" w:themeFill="accent5" w:themeFillTint="33"/>
            <w:vAlign w:val="center"/>
            <w:hideMark/>
          </w:tcPr>
          <w:p w:rsidRPr="00852112" w:rsidR="00887B36" w:rsidP="00887B36" w:rsidRDefault="00887B36" w14:paraId="3EE54135" w14:textId="77777777">
            <w:pPr>
              <w:spacing w:after="0" w:line="240" w:lineRule="auto"/>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A</w:t>
            </w:r>
          </w:p>
        </w:tc>
        <w:tc>
          <w:tcPr>
            <w:tcW w:w="1834" w:type="dxa"/>
            <w:shd w:val="clear" w:color="auto" w:fill="D9E2F3" w:themeFill="accent5" w:themeFillTint="33"/>
            <w:vAlign w:val="center"/>
            <w:hideMark/>
          </w:tcPr>
          <w:p w:rsidRPr="00852112" w:rsidR="00887B36" w:rsidP="00887B36" w:rsidRDefault="00887B36" w14:paraId="7C037248" w14:textId="77777777">
            <w:pPr>
              <w:spacing w:after="0" w:line="240" w:lineRule="auto"/>
              <w:jc w:val="center"/>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32</w:t>
            </w:r>
          </w:p>
        </w:tc>
        <w:tc>
          <w:tcPr>
            <w:tcW w:w="3304" w:type="dxa"/>
            <w:shd w:val="clear" w:color="auto" w:fill="D9E2F3" w:themeFill="accent5" w:themeFillTint="33"/>
            <w:vAlign w:val="center"/>
            <w:hideMark/>
          </w:tcPr>
          <w:p w:rsidRPr="00852112" w:rsidR="00887B36" w:rsidP="00887B36" w:rsidRDefault="00887B36" w14:paraId="2B4420CE" w14:textId="77777777">
            <w:pPr>
              <w:spacing w:after="0" w:line="240" w:lineRule="auto"/>
              <w:jc w:val="right"/>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+204.8%</w:t>
            </w:r>
          </w:p>
        </w:tc>
      </w:tr>
      <w:tr w:rsidRPr="00852112" w:rsidR="00887B36" w:rsidTr="0092449E" w14:paraId="0E084A45" w14:textId="77777777">
        <w:trPr>
          <w:trHeight w:val="217"/>
          <w:tblCellSpacing w:w="15" w:type="dxa"/>
          <w:jc w:val="center"/>
        </w:trPr>
        <w:tc>
          <w:tcPr>
            <w:tcW w:w="2774" w:type="dxa"/>
            <w:shd w:val="clear" w:color="auto" w:fill="D9E2F3" w:themeFill="accent5" w:themeFillTint="33"/>
            <w:vAlign w:val="center"/>
            <w:hideMark/>
          </w:tcPr>
          <w:p w:rsidRPr="00852112" w:rsidR="00887B36" w:rsidP="00887B36" w:rsidRDefault="00887B36" w14:paraId="17E95F64" w14:textId="77777777">
            <w:pPr>
              <w:spacing w:after="0" w:line="240" w:lineRule="auto"/>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B</w:t>
            </w:r>
          </w:p>
        </w:tc>
        <w:tc>
          <w:tcPr>
            <w:tcW w:w="1834" w:type="dxa"/>
            <w:shd w:val="clear" w:color="auto" w:fill="D9E2F3" w:themeFill="accent5" w:themeFillTint="33"/>
            <w:vAlign w:val="center"/>
            <w:hideMark/>
          </w:tcPr>
          <w:p w:rsidRPr="00852112" w:rsidR="00887B36" w:rsidP="00887B36" w:rsidRDefault="00887B36" w14:paraId="6EFD3067" w14:textId="77777777">
            <w:pPr>
              <w:spacing w:after="0" w:line="240" w:lineRule="auto"/>
              <w:jc w:val="center"/>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31</w:t>
            </w:r>
          </w:p>
        </w:tc>
        <w:tc>
          <w:tcPr>
            <w:tcW w:w="3304" w:type="dxa"/>
            <w:shd w:val="clear" w:color="auto" w:fill="D9E2F3" w:themeFill="accent5" w:themeFillTint="33"/>
            <w:vAlign w:val="center"/>
            <w:hideMark/>
          </w:tcPr>
          <w:p w:rsidRPr="00852112" w:rsidR="00887B36" w:rsidP="00887B36" w:rsidRDefault="00887B36" w14:paraId="0236DEA6" w14:textId="77777777">
            <w:pPr>
              <w:spacing w:after="0" w:line="240" w:lineRule="auto"/>
              <w:jc w:val="right"/>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+195.2%</w:t>
            </w:r>
          </w:p>
        </w:tc>
      </w:tr>
      <w:tr w:rsidRPr="00852112" w:rsidR="00887B36" w:rsidTr="0092449E" w14:paraId="31F50498" w14:textId="77777777">
        <w:trPr>
          <w:trHeight w:val="217"/>
          <w:tblCellSpacing w:w="15" w:type="dxa"/>
          <w:jc w:val="center"/>
        </w:trPr>
        <w:tc>
          <w:tcPr>
            <w:tcW w:w="2774" w:type="dxa"/>
            <w:shd w:val="clear" w:color="auto" w:fill="D9E2F3" w:themeFill="accent5" w:themeFillTint="33"/>
            <w:vAlign w:val="center"/>
            <w:hideMark/>
          </w:tcPr>
          <w:p w:rsidRPr="00852112" w:rsidR="00887B36" w:rsidP="00887B36" w:rsidRDefault="00887B36" w14:paraId="6F15E2E0" w14:textId="77777777">
            <w:pPr>
              <w:spacing w:after="0" w:line="240" w:lineRule="auto"/>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C</w:t>
            </w:r>
          </w:p>
        </w:tc>
        <w:tc>
          <w:tcPr>
            <w:tcW w:w="1834" w:type="dxa"/>
            <w:shd w:val="clear" w:color="auto" w:fill="D9E2F3" w:themeFill="accent5" w:themeFillTint="33"/>
            <w:vAlign w:val="center"/>
            <w:hideMark/>
          </w:tcPr>
          <w:p w:rsidRPr="00852112" w:rsidR="00887B36" w:rsidP="00887B36" w:rsidRDefault="00887B36" w14:paraId="35ADA9DB" w14:textId="77777777">
            <w:pPr>
              <w:spacing w:after="0" w:line="240" w:lineRule="auto"/>
              <w:jc w:val="center"/>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24</w:t>
            </w:r>
          </w:p>
        </w:tc>
        <w:tc>
          <w:tcPr>
            <w:tcW w:w="3304" w:type="dxa"/>
            <w:shd w:val="clear" w:color="auto" w:fill="D9E2F3" w:themeFill="accent5" w:themeFillTint="33"/>
            <w:vAlign w:val="center"/>
            <w:hideMark/>
          </w:tcPr>
          <w:p w:rsidRPr="00852112" w:rsidR="00887B36" w:rsidP="00887B36" w:rsidRDefault="00887B36" w14:paraId="625A0169" w14:textId="77777777">
            <w:pPr>
              <w:spacing w:after="0" w:line="240" w:lineRule="auto"/>
              <w:jc w:val="right"/>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+128.6%</w:t>
            </w:r>
          </w:p>
        </w:tc>
      </w:tr>
      <w:tr w:rsidRPr="00852112" w:rsidR="00887B36" w:rsidTr="0092449E" w14:paraId="0A37C626" w14:textId="77777777">
        <w:trPr>
          <w:trHeight w:val="217"/>
          <w:tblCellSpacing w:w="15" w:type="dxa"/>
          <w:jc w:val="center"/>
        </w:trPr>
        <w:tc>
          <w:tcPr>
            <w:tcW w:w="2774" w:type="dxa"/>
            <w:shd w:val="clear" w:color="auto" w:fill="D9E2F3" w:themeFill="accent5" w:themeFillTint="33"/>
            <w:vAlign w:val="center"/>
            <w:hideMark/>
          </w:tcPr>
          <w:p w:rsidRPr="00852112" w:rsidR="00887B36" w:rsidP="00887B36" w:rsidRDefault="00887B36" w14:paraId="1FBE00D4" w14:textId="77777777">
            <w:pPr>
              <w:spacing w:after="0" w:line="240" w:lineRule="auto"/>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D</w:t>
            </w:r>
          </w:p>
        </w:tc>
        <w:tc>
          <w:tcPr>
            <w:tcW w:w="1834" w:type="dxa"/>
            <w:shd w:val="clear" w:color="auto" w:fill="D9E2F3" w:themeFill="accent5" w:themeFillTint="33"/>
            <w:vAlign w:val="center"/>
            <w:hideMark/>
          </w:tcPr>
          <w:p w:rsidRPr="00852112" w:rsidR="00887B36" w:rsidP="00887B36" w:rsidRDefault="00887B36" w14:paraId="5732950A" w14:textId="77777777">
            <w:pPr>
              <w:spacing w:after="0" w:line="240" w:lineRule="auto"/>
              <w:jc w:val="center"/>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23</w:t>
            </w:r>
          </w:p>
        </w:tc>
        <w:tc>
          <w:tcPr>
            <w:tcW w:w="3304" w:type="dxa"/>
            <w:shd w:val="clear" w:color="auto" w:fill="D9E2F3" w:themeFill="accent5" w:themeFillTint="33"/>
            <w:vAlign w:val="center"/>
            <w:hideMark/>
          </w:tcPr>
          <w:p w:rsidRPr="00852112" w:rsidR="00887B36" w:rsidP="00887B36" w:rsidRDefault="00887B36" w14:paraId="4A8C7A2C" w14:textId="77777777">
            <w:pPr>
              <w:spacing w:after="0" w:line="240" w:lineRule="auto"/>
              <w:jc w:val="right"/>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+119.0%</w:t>
            </w:r>
          </w:p>
        </w:tc>
      </w:tr>
      <w:tr w:rsidRPr="00852112" w:rsidR="00887B36" w:rsidTr="0092449E" w14:paraId="60FF2766" w14:textId="77777777">
        <w:trPr>
          <w:trHeight w:val="230"/>
          <w:tblCellSpacing w:w="15" w:type="dxa"/>
          <w:jc w:val="center"/>
        </w:trPr>
        <w:tc>
          <w:tcPr>
            <w:tcW w:w="2774" w:type="dxa"/>
            <w:shd w:val="clear" w:color="auto" w:fill="D9E2F3" w:themeFill="accent5" w:themeFillTint="33"/>
            <w:vAlign w:val="center"/>
            <w:hideMark/>
          </w:tcPr>
          <w:p w:rsidRPr="00852112" w:rsidR="00887B36" w:rsidP="00887B36" w:rsidRDefault="00887B36" w14:paraId="18B96351" w14:textId="77777777">
            <w:pPr>
              <w:spacing w:after="0" w:line="240" w:lineRule="auto"/>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E</w:t>
            </w:r>
          </w:p>
        </w:tc>
        <w:tc>
          <w:tcPr>
            <w:tcW w:w="1834" w:type="dxa"/>
            <w:shd w:val="clear" w:color="auto" w:fill="D9E2F3" w:themeFill="accent5" w:themeFillTint="33"/>
            <w:vAlign w:val="center"/>
            <w:hideMark/>
          </w:tcPr>
          <w:p w:rsidRPr="00852112" w:rsidR="00887B36" w:rsidP="00887B36" w:rsidRDefault="00887B36" w14:paraId="1B23E728" w14:textId="77777777">
            <w:pPr>
              <w:spacing w:after="0" w:line="240" w:lineRule="auto"/>
              <w:jc w:val="center"/>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17</w:t>
            </w:r>
          </w:p>
        </w:tc>
        <w:tc>
          <w:tcPr>
            <w:tcW w:w="3304" w:type="dxa"/>
            <w:shd w:val="clear" w:color="auto" w:fill="D9E2F3" w:themeFill="accent5" w:themeFillTint="33"/>
            <w:vAlign w:val="center"/>
            <w:hideMark/>
          </w:tcPr>
          <w:p w:rsidRPr="00852112" w:rsidR="00887B36" w:rsidP="00887B36" w:rsidRDefault="00887B36" w14:paraId="4B679D02" w14:textId="77777777">
            <w:pPr>
              <w:spacing w:after="0" w:line="240" w:lineRule="auto"/>
              <w:jc w:val="right"/>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+61.9%</w:t>
            </w:r>
          </w:p>
        </w:tc>
      </w:tr>
      <w:tr w:rsidRPr="00852112" w:rsidR="00887B36" w:rsidTr="0092449E" w14:paraId="7CF1C7DA" w14:textId="77777777">
        <w:trPr>
          <w:trHeight w:val="217"/>
          <w:tblCellSpacing w:w="15" w:type="dxa"/>
          <w:jc w:val="center"/>
        </w:trPr>
        <w:tc>
          <w:tcPr>
            <w:tcW w:w="2774" w:type="dxa"/>
            <w:shd w:val="clear" w:color="auto" w:fill="D9E2F3" w:themeFill="accent5" w:themeFillTint="33"/>
            <w:vAlign w:val="center"/>
            <w:hideMark/>
          </w:tcPr>
          <w:p w:rsidRPr="00852112" w:rsidR="00887B36" w:rsidP="00887B36" w:rsidRDefault="00887B36" w14:paraId="37974D72" w14:textId="77777777">
            <w:pPr>
              <w:spacing w:after="0" w:line="240" w:lineRule="auto"/>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F</w:t>
            </w:r>
          </w:p>
        </w:tc>
        <w:tc>
          <w:tcPr>
            <w:tcW w:w="1834" w:type="dxa"/>
            <w:shd w:val="clear" w:color="auto" w:fill="D9E2F3" w:themeFill="accent5" w:themeFillTint="33"/>
            <w:vAlign w:val="center"/>
            <w:hideMark/>
          </w:tcPr>
          <w:p w:rsidRPr="00852112" w:rsidR="00887B36" w:rsidP="00887B36" w:rsidRDefault="00887B36" w14:paraId="4282DCA4" w14:textId="77777777">
            <w:pPr>
              <w:spacing w:after="0" w:line="240" w:lineRule="auto"/>
              <w:jc w:val="center"/>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12</w:t>
            </w:r>
          </w:p>
        </w:tc>
        <w:tc>
          <w:tcPr>
            <w:tcW w:w="3304" w:type="dxa"/>
            <w:shd w:val="clear" w:color="auto" w:fill="D9E2F3" w:themeFill="accent5" w:themeFillTint="33"/>
            <w:vAlign w:val="center"/>
            <w:hideMark/>
          </w:tcPr>
          <w:p w:rsidRPr="00852112" w:rsidR="00887B36" w:rsidP="00887B36" w:rsidRDefault="00887B36" w14:paraId="31574B55" w14:textId="77777777">
            <w:pPr>
              <w:spacing w:after="0" w:line="240" w:lineRule="auto"/>
              <w:jc w:val="right"/>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+14.3%</w:t>
            </w:r>
          </w:p>
        </w:tc>
      </w:tr>
      <w:tr w:rsidRPr="00852112" w:rsidR="00887B36" w:rsidTr="0092449E" w14:paraId="65CB988B" w14:textId="77777777">
        <w:trPr>
          <w:trHeight w:val="217"/>
          <w:tblCellSpacing w:w="15" w:type="dxa"/>
          <w:jc w:val="center"/>
        </w:trPr>
        <w:tc>
          <w:tcPr>
            <w:tcW w:w="2774" w:type="dxa"/>
            <w:shd w:val="clear" w:color="auto" w:fill="D9E2F3" w:themeFill="accent5" w:themeFillTint="33"/>
            <w:vAlign w:val="center"/>
            <w:hideMark/>
          </w:tcPr>
          <w:p w:rsidRPr="00852112" w:rsidR="00887B36" w:rsidP="00887B36" w:rsidRDefault="00887B36" w14:paraId="628CFD70" w14:textId="77777777">
            <w:pPr>
              <w:spacing w:after="0" w:line="240" w:lineRule="auto"/>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SBUHB</w:t>
            </w:r>
          </w:p>
        </w:tc>
        <w:tc>
          <w:tcPr>
            <w:tcW w:w="1834" w:type="dxa"/>
            <w:shd w:val="clear" w:color="auto" w:fill="D9E2F3" w:themeFill="accent5" w:themeFillTint="33"/>
            <w:vAlign w:val="center"/>
            <w:hideMark/>
          </w:tcPr>
          <w:p w:rsidRPr="00852112" w:rsidR="00887B36" w:rsidP="00887B36" w:rsidRDefault="00887B36" w14:paraId="55E3ACA5" w14:textId="77777777">
            <w:pPr>
              <w:spacing w:after="0" w:line="240" w:lineRule="auto"/>
              <w:jc w:val="center"/>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10.5</w:t>
            </w:r>
          </w:p>
        </w:tc>
        <w:tc>
          <w:tcPr>
            <w:tcW w:w="3304" w:type="dxa"/>
            <w:shd w:val="clear" w:color="auto" w:fill="D9E2F3" w:themeFill="accent5" w:themeFillTint="33"/>
            <w:vAlign w:val="center"/>
            <w:hideMark/>
          </w:tcPr>
          <w:p w:rsidRPr="00852112" w:rsidR="00887B36" w:rsidP="00887B36" w:rsidRDefault="00887B36" w14:paraId="1A63128E" w14:textId="77777777">
            <w:pPr>
              <w:spacing w:after="0" w:line="240" w:lineRule="auto"/>
              <w:jc w:val="right"/>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0% (Current Position)</w:t>
            </w:r>
          </w:p>
        </w:tc>
      </w:tr>
      <w:tr w:rsidRPr="00852112" w:rsidR="00887B36" w:rsidTr="0092449E" w14:paraId="03601CB4" w14:textId="77777777">
        <w:trPr>
          <w:trHeight w:val="230"/>
          <w:tblCellSpacing w:w="15" w:type="dxa"/>
          <w:jc w:val="center"/>
        </w:trPr>
        <w:tc>
          <w:tcPr>
            <w:tcW w:w="2774" w:type="dxa"/>
            <w:shd w:val="clear" w:color="auto" w:fill="D9E2F3" w:themeFill="accent5" w:themeFillTint="33"/>
            <w:vAlign w:val="center"/>
            <w:hideMark/>
          </w:tcPr>
          <w:p w:rsidRPr="00852112" w:rsidR="00887B36" w:rsidP="00887B36" w:rsidRDefault="00887B36" w14:paraId="4EA7E6DC" w14:textId="07F960EE">
            <w:pPr>
              <w:spacing w:after="0" w:line="240" w:lineRule="auto"/>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G*</w:t>
            </w:r>
          </w:p>
        </w:tc>
        <w:tc>
          <w:tcPr>
            <w:tcW w:w="1834" w:type="dxa"/>
            <w:shd w:val="clear" w:color="auto" w:fill="D9E2F3" w:themeFill="accent5" w:themeFillTint="33"/>
            <w:vAlign w:val="center"/>
            <w:hideMark/>
          </w:tcPr>
          <w:p w:rsidRPr="00852112" w:rsidR="00887B36" w:rsidP="00887B36" w:rsidRDefault="00887B36" w14:paraId="1A506203" w14:textId="77777777">
            <w:pPr>
              <w:spacing w:after="0" w:line="240" w:lineRule="auto"/>
              <w:jc w:val="center"/>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7</w:t>
            </w:r>
          </w:p>
        </w:tc>
        <w:tc>
          <w:tcPr>
            <w:tcW w:w="3304" w:type="dxa"/>
            <w:shd w:val="clear" w:color="auto" w:fill="D9E2F3" w:themeFill="accent5" w:themeFillTint="33"/>
            <w:vAlign w:val="center"/>
            <w:hideMark/>
          </w:tcPr>
          <w:p w:rsidRPr="00852112" w:rsidR="00887B36" w:rsidP="00887B36" w:rsidRDefault="00887B36" w14:paraId="18CCC9A2" w14:textId="77777777">
            <w:pPr>
              <w:spacing w:after="0" w:line="240" w:lineRule="auto"/>
              <w:jc w:val="right"/>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−33.3% (smaller)</w:t>
            </w:r>
          </w:p>
        </w:tc>
      </w:tr>
    </w:tbl>
    <w:p w:rsidRPr="00852112" w:rsidR="001F38D7" w:rsidP="004020A5" w:rsidRDefault="001F38D7" w14:paraId="5263BE8F" w14:textId="77777777">
      <w:pPr>
        <w:pStyle w:val="ListParagraph"/>
        <w:spacing w:after="0" w:line="240" w:lineRule="auto"/>
        <w:ind w:left="0" w:right="-46"/>
        <w:rPr>
          <w:rFonts w:ascii="Verdana" w:hAnsi="Verdana" w:cs="Arial"/>
          <w:bCs/>
          <w:sz w:val="24"/>
          <w:szCs w:val="24"/>
        </w:rPr>
      </w:pPr>
    </w:p>
    <w:p w:rsidRPr="00852112" w:rsidR="004020A5" w:rsidP="004020A5" w:rsidRDefault="004020A5" w14:paraId="2CA3763E" w14:textId="53A3025B">
      <w:pPr>
        <w:pStyle w:val="ListParagraph"/>
        <w:spacing w:after="0" w:line="240" w:lineRule="auto"/>
        <w:ind w:left="0" w:right="-46"/>
        <w:rPr>
          <w:rFonts w:ascii="Verdana" w:hAnsi="Verdana" w:cs="Arial"/>
          <w:bCs/>
          <w:sz w:val="24"/>
          <w:szCs w:val="24"/>
        </w:rPr>
      </w:pPr>
      <w:r w:rsidRPr="00852112">
        <w:rPr>
          <w:rFonts w:ascii="Verdana" w:hAnsi="Verdana" w:cs="Arial"/>
          <w:bCs/>
          <w:sz w:val="24"/>
          <w:szCs w:val="24"/>
        </w:rPr>
        <w:t>Four Health Boards (A, B, C, D) have 1</w:t>
      </w:r>
      <w:r w:rsidRPr="00852112" w:rsidR="00C82874">
        <w:rPr>
          <w:rFonts w:ascii="Verdana" w:hAnsi="Verdana" w:cs="Arial"/>
          <w:bCs/>
          <w:sz w:val="24"/>
          <w:szCs w:val="24"/>
        </w:rPr>
        <w:t>19</w:t>
      </w:r>
      <w:r w:rsidRPr="00852112">
        <w:rPr>
          <w:rFonts w:ascii="Verdana" w:hAnsi="Verdana" w:cs="Arial"/>
          <w:bCs/>
          <w:sz w:val="24"/>
          <w:szCs w:val="24"/>
        </w:rPr>
        <w:t>% to 205% more resource than SBUHB.</w:t>
      </w:r>
    </w:p>
    <w:p w:rsidRPr="00852112" w:rsidR="004020A5" w:rsidP="004020A5" w:rsidRDefault="004020A5" w14:paraId="7B19B353" w14:textId="7DE4592B">
      <w:pPr>
        <w:pStyle w:val="ListParagraph"/>
        <w:spacing w:after="0" w:line="240" w:lineRule="auto"/>
        <w:ind w:left="0"/>
        <w:rPr>
          <w:rFonts w:ascii="Verdana" w:hAnsi="Verdana" w:cs="Arial"/>
          <w:bCs/>
          <w:sz w:val="24"/>
          <w:szCs w:val="24"/>
        </w:rPr>
      </w:pPr>
      <w:r w:rsidRPr="00852112">
        <w:rPr>
          <w:rFonts w:ascii="Verdana" w:hAnsi="Verdana" w:cs="Arial"/>
          <w:bCs/>
          <w:sz w:val="24"/>
          <w:szCs w:val="24"/>
        </w:rPr>
        <w:t>Organisation E is moderately larger (+62%).</w:t>
      </w:r>
    </w:p>
    <w:p w:rsidRPr="00852112" w:rsidR="004020A5" w:rsidP="004020A5" w:rsidRDefault="004020A5" w14:paraId="24016021" w14:textId="1C452FBB">
      <w:pPr>
        <w:pStyle w:val="ListParagraph"/>
        <w:spacing w:after="0" w:line="240" w:lineRule="auto"/>
        <w:ind w:left="0"/>
        <w:rPr>
          <w:rFonts w:ascii="Verdana" w:hAnsi="Verdana" w:cs="Arial"/>
          <w:bCs/>
          <w:sz w:val="24"/>
          <w:szCs w:val="24"/>
        </w:rPr>
      </w:pPr>
      <w:r w:rsidRPr="00852112">
        <w:rPr>
          <w:rFonts w:ascii="Verdana" w:hAnsi="Verdana" w:cs="Arial"/>
          <w:bCs/>
          <w:sz w:val="24"/>
          <w:szCs w:val="24"/>
        </w:rPr>
        <w:t>Organisation F is only slightly above SBUHB (+14%).</w:t>
      </w:r>
    </w:p>
    <w:p w:rsidRPr="00852112" w:rsidR="003A768F" w:rsidP="004020A5" w:rsidRDefault="004020A5" w14:paraId="6E8F014B" w14:textId="38E1F17C">
      <w:pPr>
        <w:pStyle w:val="ListParagraph"/>
        <w:spacing w:after="0" w:line="240" w:lineRule="auto"/>
        <w:ind w:left="0"/>
        <w:rPr>
          <w:rFonts w:ascii="Verdana" w:hAnsi="Verdana" w:cs="Arial"/>
          <w:bCs/>
          <w:sz w:val="24"/>
          <w:szCs w:val="24"/>
        </w:rPr>
      </w:pPr>
      <w:r w:rsidRPr="00852112">
        <w:rPr>
          <w:rFonts w:ascii="Verdana" w:hAnsi="Verdana" w:cs="Arial"/>
          <w:bCs/>
          <w:sz w:val="24"/>
          <w:szCs w:val="24"/>
        </w:rPr>
        <w:t xml:space="preserve">Organisation G is the only organisation smaller (−33%) </w:t>
      </w:r>
      <w:r w:rsidRPr="00852112" w:rsidR="00887B36">
        <w:rPr>
          <w:rFonts w:ascii="Verdana" w:hAnsi="Verdana" w:cs="Arial"/>
          <w:bCs/>
          <w:sz w:val="24"/>
          <w:szCs w:val="24"/>
        </w:rPr>
        <w:t xml:space="preserve">* </w:t>
      </w:r>
      <w:r w:rsidRPr="00852112" w:rsidR="00C82874">
        <w:rPr>
          <w:rFonts w:ascii="Verdana" w:hAnsi="Verdana" w:cs="Arial"/>
          <w:bCs/>
          <w:sz w:val="24"/>
          <w:szCs w:val="24"/>
        </w:rPr>
        <w:t xml:space="preserve">but </w:t>
      </w:r>
      <w:r w:rsidRPr="00852112">
        <w:rPr>
          <w:rFonts w:ascii="Verdana" w:hAnsi="Verdana" w:cs="Arial"/>
          <w:bCs/>
          <w:sz w:val="24"/>
          <w:szCs w:val="24"/>
        </w:rPr>
        <w:t xml:space="preserve">has 6 WTE Health and Safety professionals compared to the 2.5 in </w:t>
      </w:r>
      <w:r w:rsidRPr="00852112" w:rsidR="00D119D3">
        <w:rPr>
          <w:rFonts w:ascii="Verdana" w:hAnsi="Verdana" w:cs="Arial"/>
          <w:bCs/>
          <w:sz w:val="24"/>
          <w:szCs w:val="24"/>
        </w:rPr>
        <w:t>SBUHB and</w:t>
      </w:r>
      <w:r w:rsidRPr="00852112" w:rsidR="00847661">
        <w:rPr>
          <w:rFonts w:ascii="Verdana" w:hAnsi="Verdana" w:cs="Arial"/>
          <w:bCs/>
          <w:sz w:val="24"/>
          <w:szCs w:val="24"/>
        </w:rPr>
        <w:t xml:space="preserve"> buy in other services</w:t>
      </w:r>
      <w:r w:rsidRPr="00852112">
        <w:rPr>
          <w:rFonts w:ascii="Verdana" w:hAnsi="Verdana" w:cs="Arial"/>
          <w:bCs/>
          <w:sz w:val="24"/>
          <w:szCs w:val="24"/>
        </w:rPr>
        <w:t>.</w:t>
      </w:r>
    </w:p>
    <w:p w:rsidRPr="00852112" w:rsidR="002607BE" w:rsidP="008B0C8D" w:rsidRDefault="002607BE" w14:paraId="115DE547" w14:textId="77777777">
      <w:pPr>
        <w:spacing w:after="0" w:line="240" w:lineRule="auto"/>
        <w:rPr>
          <w:rFonts w:ascii="Verdana" w:hAnsi="Verdana" w:cs="Arial"/>
          <w:b/>
          <w:sz w:val="24"/>
          <w:szCs w:val="24"/>
        </w:rPr>
      </w:pPr>
    </w:p>
    <w:p w:rsidRPr="00852112" w:rsidR="002607BE" w:rsidP="002607BE" w:rsidRDefault="002607BE" w14:paraId="45554697" w14:textId="6B4E1F8F">
      <w:pPr>
        <w:spacing w:after="0" w:line="240" w:lineRule="auto"/>
        <w:rPr>
          <w:rFonts w:ascii="Verdana" w:hAnsi="Verdana" w:cs="Arial"/>
          <w:b/>
          <w:sz w:val="24"/>
          <w:szCs w:val="24"/>
        </w:rPr>
      </w:pPr>
      <w:r w:rsidRPr="00852112">
        <w:rPr>
          <w:rFonts w:ascii="Verdana" w:hAnsi="Verdana" w:cs="Arial"/>
          <w:b/>
          <w:sz w:val="24"/>
          <w:szCs w:val="24"/>
        </w:rPr>
        <w:t>Health and Safety Advisory Function</w:t>
      </w:r>
    </w:p>
    <w:p w:rsidRPr="00852112" w:rsidR="00C82874" w:rsidP="002607BE" w:rsidRDefault="002607BE" w14:paraId="3B777417" w14:textId="568E02F3">
      <w:pPr>
        <w:spacing w:after="0" w:line="240" w:lineRule="auto"/>
        <w:rPr>
          <w:rFonts w:ascii="Verdana" w:hAnsi="Verdana" w:cs="Arial"/>
          <w:bCs/>
          <w:sz w:val="24"/>
          <w:szCs w:val="24"/>
        </w:rPr>
      </w:pPr>
      <w:r w:rsidRPr="00852112">
        <w:rPr>
          <w:rFonts w:ascii="Verdana" w:hAnsi="Verdana" w:cs="Arial"/>
          <w:bCs/>
          <w:sz w:val="24"/>
          <w:szCs w:val="24"/>
        </w:rPr>
        <w:t xml:space="preserve">The H&amp;S advisory </w:t>
      </w:r>
      <w:r w:rsidRPr="00852112" w:rsidR="00591D3D">
        <w:rPr>
          <w:rFonts w:ascii="Verdana" w:hAnsi="Verdana" w:cs="Arial"/>
          <w:bCs/>
          <w:sz w:val="24"/>
          <w:szCs w:val="24"/>
        </w:rPr>
        <w:t xml:space="preserve">role </w:t>
      </w:r>
      <w:r w:rsidRPr="00852112">
        <w:rPr>
          <w:rFonts w:ascii="Verdana" w:hAnsi="Verdana" w:cs="Arial"/>
          <w:bCs/>
          <w:sz w:val="24"/>
          <w:szCs w:val="24"/>
        </w:rPr>
        <w:t xml:space="preserve">represents the </w:t>
      </w:r>
      <w:r w:rsidRPr="00852112" w:rsidR="00717D02">
        <w:rPr>
          <w:rFonts w:ascii="Verdana" w:hAnsi="Verdana" w:cs="Arial"/>
          <w:bCs/>
          <w:sz w:val="24"/>
          <w:szCs w:val="24"/>
        </w:rPr>
        <w:t>primary function</w:t>
      </w:r>
      <w:r w:rsidRPr="00852112" w:rsidR="00C82874">
        <w:rPr>
          <w:rFonts w:ascii="Verdana" w:hAnsi="Verdana" w:cs="Arial"/>
          <w:bCs/>
          <w:sz w:val="24"/>
          <w:szCs w:val="24"/>
        </w:rPr>
        <w:t xml:space="preserve"> and </w:t>
      </w:r>
      <w:r w:rsidRPr="00852112" w:rsidR="00717D02">
        <w:rPr>
          <w:rFonts w:ascii="Verdana" w:hAnsi="Verdana" w:cs="Arial"/>
          <w:bCs/>
          <w:sz w:val="24"/>
          <w:szCs w:val="24"/>
        </w:rPr>
        <w:t xml:space="preserve">plays a considerable </w:t>
      </w:r>
      <w:r w:rsidRPr="00852112" w:rsidR="00C82874">
        <w:rPr>
          <w:rFonts w:ascii="Verdana" w:hAnsi="Verdana" w:cs="Arial"/>
          <w:bCs/>
          <w:sz w:val="24"/>
          <w:szCs w:val="24"/>
        </w:rPr>
        <w:t>contribut</w:t>
      </w:r>
      <w:r w:rsidRPr="00852112" w:rsidR="00717D02">
        <w:rPr>
          <w:rFonts w:ascii="Verdana" w:hAnsi="Verdana" w:cs="Arial"/>
          <w:bCs/>
          <w:sz w:val="24"/>
          <w:szCs w:val="24"/>
        </w:rPr>
        <w:t>ion</w:t>
      </w:r>
      <w:r w:rsidRPr="00852112" w:rsidR="008E457F">
        <w:rPr>
          <w:rFonts w:ascii="Verdana" w:hAnsi="Verdana" w:cs="Arial"/>
          <w:bCs/>
          <w:sz w:val="24"/>
          <w:szCs w:val="24"/>
        </w:rPr>
        <w:t xml:space="preserve"> </w:t>
      </w:r>
      <w:r w:rsidRPr="00852112" w:rsidR="00C82874">
        <w:rPr>
          <w:rFonts w:ascii="Verdana" w:hAnsi="Verdana" w:cs="Arial"/>
          <w:bCs/>
          <w:sz w:val="24"/>
          <w:szCs w:val="24"/>
        </w:rPr>
        <w:t xml:space="preserve">to </w:t>
      </w:r>
      <w:r w:rsidRPr="00852112">
        <w:rPr>
          <w:rFonts w:ascii="Verdana" w:hAnsi="Verdana" w:cs="Arial"/>
          <w:bCs/>
          <w:sz w:val="24"/>
          <w:szCs w:val="24"/>
        </w:rPr>
        <w:t xml:space="preserve">organisational risk management. </w:t>
      </w:r>
    </w:p>
    <w:p w:rsidRPr="00852112" w:rsidR="002607BE" w:rsidP="002607BE" w:rsidRDefault="002607BE" w14:paraId="44C198CD" w14:textId="6DA058B1">
      <w:pPr>
        <w:spacing w:after="0" w:line="240" w:lineRule="auto"/>
        <w:rPr>
          <w:rFonts w:ascii="Verdana" w:hAnsi="Verdana" w:cs="Arial"/>
          <w:bCs/>
          <w:sz w:val="24"/>
          <w:szCs w:val="24"/>
        </w:rPr>
      </w:pPr>
      <w:r w:rsidRPr="00852112">
        <w:rPr>
          <w:rFonts w:ascii="Verdana" w:hAnsi="Verdana" w:cs="Arial"/>
          <w:bCs/>
          <w:sz w:val="24"/>
          <w:szCs w:val="24"/>
        </w:rPr>
        <w:t>Larger organisations (A–D) support between 119% and 205% more WTE than SBUHB, indicating a significantly enhanced capacity to undertake proactive site inspections, incident investigations, risk assessments, and organisational training.</w:t>
      </w:r>
    </w:p>
    <w:p w:rsidRPr="00852112" w:rsidR="002607BE" w:rsidP="002607BE" w:rsidRDefault="002607BE" w14:paraId="36FA3DE9" w14:textId="77777777">
      <w:pPr>
        <w:spacing w:after="0" w:line="240" w:lineRule="auto"/>
        <w:rPr>
          <w:rFonts w:ascii="Verdana" w:hAnsi="Verdana" w:cs="Arial"/>
          <w:bCs/>
          <w:sz w:val="24"/>
          <w:szCs w:val="24"/>
        </w:rPr>
      </w:pPr>
    </w:p>
    <w:p w:rsidRPr="00852112" w:rsidR="002607BE" w:rsidP="002607BE" w:rsidRDefault="002607BE" w14:paraId="0561A1F8" w14:textId="0BE1427A">
      <w:pPr>
        <w:spacing w:after="0" w:line="240" w:lineRule="auto"/>
        <w:rPr>
          <w:rFonts w:ascii="Verdana" w:hAnsi="Verdana" w:cs="Arial"/>
          <w:bCs/>
          <w:sz w:val="24"/>
          <w:szCs w:val="24"/>
        </w:rPr>
      </w:pPr>
      <w:r w:rsidRPr="00852112">
        <w:rPr>
          <w:rFonts w:ascii="Verdana" w:hAnsi="Verdana" w:cs="Arial"/>
          <w:bCs/>
          <w:sz w:val="24"/>
          <w:szCs w:val="24"/>
        </w:rPr>
        <w:t>By contrast</w:t>
      </w:r>
      <w:r w:rsidRPr="00852112" w:rsidR="00E77B98">
        <w:rPr>
          <w:rFonts w:ascii="Verdana" w:hAnsi="Verdana" w:cs="Arial"/>
          <w:bCs/>
          <w:sz w:val="24"/>
          <w:szCs w:val="24"/>
        </w:rPr>
        <w:t xml:space="preserve"> and whilst prioritising work on a risk basis</w:t>
      </w:r>
      <w:r w:rsidRPr="00852112">
        <w:rPr>
          <w:rFonts w:ascii="Verdana" w:hAnsi="Verdana" w:cs="Arial"/>
          <w:bCs/>
          <w:sz w:val="24"/>
          <w:szCs w:val="24"/>
        </w:rPr>
        <w:t xml:space="preserve">, SBUHB’s smaller advisory resource means the team is more heavily weighted toward reactive </w:t>
      </w:r>
      <w:r w:rsidRPr="00852112" w:rsidR="00E77B98">
        <w:rPr>
          <w:rFonts w:ascii="Verdana" w:hAnsi="Verdana" w:cs="Arial"/>
          <w:bCs/>
          <w:sz w:val="24"/>
          <w:szCs w:val="24"/>
        </w:rPr>
        <w:t>work, leaving</w:t>
      </w:r>
      <w:r w:rsidRPr="00852112">
        <w:rPr>
          <w:rFonts w:ascii="Verdana" w:hAnsi="Verdana" w:cs="Arial"/>
          <w:bCs/>
          <w:sz w:val="24"/>
          <w:szCs w:val="24"/>
        </w:rPr>
        <w:t xml:space="preserve"> limited capacity for preventative programmes.</w:t>
      </w:r>
      <w:r w:rsidRPr="00852112" w:rsidR="00E77B98">
        <w:rPr>
          <w:rFonts w:ascii="Verdana" w:hAnsi="Verdana" w:cs="Arial"/>
          <w:bCs/>
          <w:sz w:val="24"/>
          <w:szCs w:val="24"/>
        </w:rPr>
        <w:t xml:space="preserve"> </w:t>
      </w:r>
    </w:p>
    <w:p w:rsidRPr="00852112" w:rsidR="002607BE" w:rsidP="002607BE" w:rsidRDefault="002607BE" w14:paraId="4E89F09C" w14:textId="77777777">
      <w:pPr>
        <w:spacing w:after="0" w:line="240" w:lineRule="auto"/>
        <w:rPr>
          <w:rFonts w:ascii="Verdana" w:hAnsi="Verdana" w:cs="Arial"/>
          <w:bCs/>
          <w:sz w:val="24"/>
          <w:szCs w:val="24"/>
        </w:rPr>
      </w:pPr>
    </w:p>
    <w:p w:rsidRPr="00852112" w:rsidR="002607BE" w:rsidP="002607BE" w:rsidRDefault="002607BE" w14:paraId="3A7EE2A4" w14:textId="161D90C0">
      <w:pPr>
        <w:spacing w:after="0" w:line="240" w:lineRule="auto"/>
        <w:rPr>
          <w:rFonts w:ascii="Verdana" w:hAnsi="Verdana" w:cs="Arial"/>
          <w:bCs/>
          <w:sz w:val="24"/>
          <w:szCs w:val="24"/>
        </w:rPr>
      </w:pPr>
      <w:r w:rsidRPr="00852112">
        <w:rPr>
          <w:rFonts w:ascii="Verdana" w:hAnsi="Verdana" w:cs="Arial"/>
          <w:bCs/>
          <w:sz w:val="24"/>
          <w:szCs w:val="24"/>
        </w:rPr>
        <w:t>This increases the likelihood that risk control measures may drift over time without routine H&amp;S oversight</w:t>
      </w:r>
      <w:r w:rsidRPr="00852112" w:rsidR="00717D02">
        <w:rPr>
          <w:rFonts w:ascii="Verdana" w:hAnsi="Verdana" w:cs="Arial"/>
          <w:bCs/>
          <w:sz w:val="24"/>
          <w:szCs w:val="24"/>
        </w:rPr>
        <w:t xml:space="preserve"> and will potentially only come to light following incidents and harm</w:t>
      </w:r>
      <w:r w:rsidRPr="00852112" w:rsidR="00535ACD">
        <w:rPr>
          <w:rFonts w:ascii="Verdana" w:hAnsi="Verdana" w:cs="Arial"/>
          <w:bCs/>
          <w:sz w:val="24"/>
          <w:szCs w:val="24"/>
        </w:rPr>
        <w:t xml:space="preserve"> or HSE inspections</w:t>
      </w:r>
      <w:r w:rsidRPr="00852112">
        <w:rPr>
          <w:rFonts w:ascii="Verdana" w:hAnsi="Verdana" w:cs="Arial"/>
          <w:bCs/>
          <w:sz w:val="24"/>
          <w:szCs w:val="24"/>
        </w:rPr>
        <w:t>.</w:t>
      </w:r>
      <w:r w:rsidRPr="00852112" w:rsidR="00E77B98">
        <w:rPr>
          <w:rFonts w:ascii="Verdana" w:hAnsi="Verdana" w:cs="Arial"/>
          <w:bCs/>
          <w:sz w:val="24"/>
          <w:szCs w:val="24"/>
        </w:rPr>
        <w:t xml:space="preserve"> </w:t>
      </w:r>
    </w:p>
    <w:p w:rsidRPr="00852112" w:rsidR="00717D02" w:rsidP="00AC3374" w:rsidRDefault="00717D02" w14:paraId="0AFD5D98" w14:textId="77777777">
      <w:pPr>
        <w:spacing w:after="0" w:line="240" w:lineRule="auto"/>
        <w:rPr>
          <w:rFonts w:ascii="Verdana" w:hAnsi="Verdana" w:cs="Arial"/>
          <w:b/>
          <w:sz w:val="24"/>
          <w:szCs w:val="24"/>
        </w:rPr>
      </w:pPr>
    </w:p>
    <w:p w:rsidRPr="00852112" w:rsidR="00AC3374" w:rsidP="00AC3374" w:rsidRDefault="00AC3374" w14:paraId="050DB367" w14:textId="60BE98EB">
      <w:pPr>
        <w:spacing w:after="0" w:line="240" w:lineRule="auto"/>
        <w:rPr>
          <w:rFonts w:ascii="Verdana" w:hAnsi="Verdana" w:cs="Arial"/>
          <w:bCs/>
          <w:sz w:val="24"/>
          <w:szCs w:val="24"/>
        </w:rPr>
      </w:pPr>
      <w:r w:rsidRPr="00852112">
        <w:rPr>
          <w:rFonts w:ascii="Verdana" w:hAnsi="Verdana" w:cs="Arial"/>
          <w:b/>
          <w:sz w:val="24"/>
          <w:szCs w:val="24"/>
        </w:rPr>
        <w:t>The Violence &amp; Aggression service is one of the smallest</w:t>
      </w:r>
      <w:r w:rsidRPr="00852112">
        <w:rPr>
          <w:rFonts w:ascii="Verdana" w:hAnsi="Verdana" w:cs="Arial"/>
          <w:bCs/>
          <w:sz w:val="24"/>
          <w:szCs w:val="24"/>
        </w:rPr>
        <w:t xml:space="preserve"> </w:t>
      </w:r>
    </w:p>
    <w:p w:rsidRPr="00852112" w:rsidR="00AC3374" w:rsidP="00AC3374" w:rsidRDefault="00AC3374" w14:paraId="79A81BE1" w14:textId="77777777">
      <w:pPr>
        <w:spacing w:after="0" w:line="240" w:lineRule="auto"/>
        <w:rPr>
          <w:rFonts w:ascii="Verdana" w:hAnsi="Verdana" w:cs="Arial"/>
          <w:bCs/>
          <w:sz w:val="24"/>
          <w:szCs w:val="24"/>
        </w:rPr>
      </w:pPr>
      <w:r w:rsidRPr="00852112">
        <w:rPr>
          <w:rFonts w:ascii="Verdana" w:hAnsi="Verdana" w:cs="Arial"/>
          <w:bCs/>
          <w:sz w:val="24"/>
          <w:szCs w:val="24"/>
        </w:rPr>
        <w:t>Across the organisations analysed, every health board and trust except SBUHB maintains dedicated Violence &amp; Aggression (V&amp;A) staffing, often including:</w:t>
      </w:r>
    </w:p>
    <w:p w:rsidRPr="00852112" w:rsidR="00AC3374" w:rsidP="00E77B98" w:rsidRDefault="00AC3374" w14:paraId="4142800C" w14:textId="77777777">
      <w:pPr>
        <w:pStyle w:val="ListParagraph"/>
        <w:numPr>
          <w:ilvl w:val="0"/>
          <w:numId w:val="12"/>
        </w:numPr>
        <w:spacing w:after="0" w:line="240" w:lineRule="auto"/>
        <w:rPr>
          <w:rFonts w:ascii="Verdana" w:hAnsi="Verdana" w:cs="Arial"/>
          <w:bCs/>
          <w:sz w:val="24"/>
          <w:szCs w:val="24"/>
        </w:rPr>
      </w:pPr>
      <w:r w:rsidRPr="00852112">
        <w:rPr>
          <w:rFonts w:ascii="Verdana" w:hAnsi="Verdana" w:cs="Arial"/>
          <w:bCs/>
          <w:sz w:val="24"/>
          <w:szCs w:val="24"/>
        </w:rPr>
        <w:t>Specialist V&amp;A managers</w:t>
      </w:r>
    </w:p>
    <w:p w:rsidRPr="00852112" w:rsidR="00AC3374" w:rsidP="00E77B98" w:rsidRDefault="00AC3374" w14:paraId="2F372932" w14:textId="77777777">
      <w:pPr>
        <w:pStyle w:val="ListParagraph"/>
        <w:numPr>
          <w:ilvl w:val="0"/>
          <w:numId w:val="12"/>
        </w:numPr>
        <w:spacing w:after="0" w:line="240" w:lineRule="auto"/>
        <w:rPr>
          <w:rFonts w:ascii="Verdana" w:hAnsi="Verdana" w:cs="Arial"/>
          <w:bCs/>
          <w:sz w:val="24"/>
          <w:szCs w:val="24"/>
        </w:rPr>
      </w:pPr>
      <w:r w:rsidRPr="00852112">
        <w:rPr>
          <w:rFonts w:ascii="Verdana" w:hAnsi="Verdana" w:cs="Arial"/>
          <w:bCs/>
          <w:sz w:val="24"/>
          <w:szCs w:val="24"/>
        </w:rPr>
        <w:t>Case managers</w:t>
      </w:r>
    </w:p>
    <w:p w:rsidRPr="00852112" w:rsidR="00AC3374" w:rsidP="00E77B98" w:rsidRDefault="00AC3374" w14:paraId="72343F06" w14:textId="77777777">
      <w:pPr>
        <w:pStyle w:val="ListParagraph"/>
        <w:numPr>
          <w:ilvl w:val="0"/>
          <w:numId w:val="12"/>
        </w:numPr>
        <w:spacing w:after="0" w:line="240" w:lineRule="auto"/>
        <w:rPr>
          <w:rFonts w:ascii="Verdana" w:hAnsi="Verdana" w:cs="Arial"/>
          <w:bCs/>
          <w:sz w:val="24"/>
          <w:szCs w:val="24"/>
        </w:rPr>
      </w:pPr>
      <w:r w:rsidRPr="00852112">
        <w:rPr>
          <w:rFonts w:ascii="Verdana" w:hAnsi="Verdana" w:cs="Arial"/>
          <w:bCs/>
          <w:sz w:val="24"/>
          <w:szCs w:val="24"/>
        </w:rPr>
        <w:t>Personal safety advisers</w:t>
      </w:r>
    </w:p>
    <w:p w:rsidRPr="00852112" w:rsidR="00AC3374" w:rsidP="00E77B98" w:rsidRDefault="00AC3374" w14:paraId="5962BD8B" w14:textId="77777777">
      <w:pPr>
        <w:pStyle w:val="ListParagraph"/>
        <w:numPr>
          <w:ilvl w:val="0"/>
          <w:numId w:val="12"/>
        </w:numPr>
        <w:spacing w:after="0" w:line="240" w:lineRule="auto"/>
        <w:rPr>
          <w:rFonts w:ascii="Verdana" w:hAnsi="Verdana" w:cs="Arial"/>
          <w:bCs/>
          <w:sz w:val="24"/>
          <w:szCs w:val="24"/>
        </w:rPr>
      </w:pPr>
      <w:r w:rsidRPr="00852112">
        <w:rPr>
          <w:rFonts w:ascii="Verdana" w:hAnsi="Verdana" w:cs="Arial"/>
          <w:bCs/>
          <w:sz w:val="24"/>
          <w:szCs w:val="24"/>
        </w:rPr>
        <w:t>Behavioural safety trainers</w:t>
      </w:r>
    </w:p>
    <w:p w:rsidRPr="00852112" w:rsidR="00AC3374" w:rsidP="00E77B98" w:rsidRDefault="00AC3374" w14:paraId="3C0E5AC8" w14:textId="0A93C4F9">
      <w:pPr>
        <w:pStyle w:val="ListParagraph"/>
        <w:numPr>
          <w:ilvl w:val="0"/>
          <w:numId w:val="12"/>
        </w:numPr>
        <w:spacing w:after="0" w:line="240" w:lineRule="auto"/>
        <w:rPr>
          <w:rFonts w:ascii="Verdana" w:hAnsi="Verdana" w:cs="Arial"/>
          <w:bCs/>
          <w:sz w:val="24"/>
          <w:szCs w:val="24"/>
        </w:rPr>
      </w:pPr>
      <w:r w:rsidRPr="00852112">
        <w:rPr>
          <w:rFonts w:ascii="Verdana" w:hAnsi="Verdana" w:cs="Arial"/>
          <w:bCs/>
          <w:sz w:val="24"/>
          <w:szCs w:val="24"/>
        </w:rPr>
        <w:t xml:space="preserve">Combined V&amp;A/Manual Handling </w:t>
      </w:r>
      <w:r w:rsidRPr="00852112" w:rsidR="00717D02">
        <w:rPr>
          <w:rFonts w:ascii="Verdana" w:hAnsi="Verdana" w:cs="Arial"/>
          <w:bCs/>
          <w:sz w:val="24"/>
          <w:szCs w:val="24"/>
        </w:rPr>
        <w:t>trainers</w:t>
      </w:r>
    </w:p>
    <w:p w:rsidRPr="00852112" w:rsidR="00AC3374" w:rsidP="00AC3374" w:rsidRDefault="00AC3374" w14:paraId="0DBD89F8" w14:textId="77777777">
      <w:pPr>
        <w:spacing w:after="0" w:line="240" w:lineRule="auto"/>
        <w:rPr>
          <w:rFonts w:ascii="Verdana" w:hAnsi="Verdana" w:cs="Arial"/>
          <w:bCs/>
          <w:sz w:val="24"/>
          <w:szCs w:val="24"/>
        </w:rPr>
      </w:pPr>
    </w:p>
    <w:p w:rsidRPr="00852112" w:rsidR="00AC3374" w:rsidP="00AC3374" w:rsidRDefault="00AC3374" w14:paraId="3B62A45E" w14:textId="77777777">
      <w:pPr>
        <w:spacing w:after="0" w:line="240" w:lineRule="auto"/>
        <w:rPr>
          <w:rFonts w:ascii="Verdana" w:hAnsi="Verdana" w:cs="Arial"/>
          <w:bCs/>
          <w:sz w:val="24"/>
          <w:szCs w:val="24"/>
        </w:rPr>
      </w:pPr>
      <w:r w:rsidRPr="00852112">
        <w:rPr>
          <w:rFonts w:ascii="Verdana" w:hAnsi="Verdana" w:cs="Arial"/>
          <w:bCs/>
          <w:sz w:val="24"/>
          <w:szCs w:val="24"/>
        </w:rPr>
        <w:t>SBUHB is the only organisation operating with zero dedicated V&amp;A workforce.</w:t>
      </w:r>
    </w:p>
    <w:p w:rsidRPr="00852112" w:rsidR="00AC3374" w:rsidP="00AC3374" w:rsidRDefault="00AC3374" w14:paraId="5248899B" w14:textId="77777777">
      <w:pPr>
        <w:spacing w:after="0" w:line="240" w:lineRule="auto"/>
        <w:rPr>
          <w:rFonts w:ascii="Verdana" w:hAnsi="Verdana" w:cs="Arial"/>
          <w:bCs/>
          <w:sz w:val="24"/>
          <w:szCs w:val="24"/>
        </w:rPr>
      </w:pPr>
    </w:p>
    <w:p w:rsidRPr="00852112" w:rsidR="00AC3374" w:rsidP="00AC3374" w:rsidRDefault="00AC3374" w14:paraId="43D3E8E2" w14:textId="77777777">
      <w:pPr>
        <w:spacing w:after="0" w:line="240" w:lineRule="auto"/>
        <w:rPr>
          <w:rFonts w:ascii="Verdana" w:hAnsi="Verdana" w:cs="Arial"/>
          <w:bCs/>
          <w:sz w:val="24"/>
          <w:szCs w:val="24"/>
        </w:rPr>
      </w:pPr>
      <w:r w:rsidRPr="00852112">
        <w:rPr>
          <w:rFonts w:ascii="Verdana" w:hAnsi="Verdana" w:cs="Arial"/>
          <w:bCs/>
          <w:sz w:val="24"/>
          <w:szCs w:val="24"/>
        </w:rPr>
        <w:t>Unlike peers such as A, B, C, D, and E—all of whom have clearly allocated V&amp;A personnel.</w:t>
      </w:r>
    </w:p>
    <w:p w:rsidRPr="00852112" w:rsidR="00AC3374" w:rsidP="00AC3374" w:rsidRDefault="00AC3374" w14:paraId="3399FD52" w14:textId="3597F6C0">
      <w:pPr>
        <w:spacing w:after="0" w:line="240" w:lineRule="auto"/>
        <w:rPr>
          <w:rFonts w:ascii="Verdana" w:hAnsi="Verdana" w:cs="Arial"/>
          <w:bCs/>
          <w:sz w:val="24"/>
          <w:szCs w:val="24"/>
        </w:rPr>
      </w:pPr>
      <w:r w:rsidRPr="00852112">
        <w:rPr>
          <w:rFonts w:ascii="Verdana" w:hAnsi="Verdana" w:cs="Arial"/>
          <w:bCs/>
          <w:sz w:val="24"/>
          <w:szCs w:val="24"/>
        </w:rPr>
        <w:t>SBUHB has no standalone V&amp;A capacity, no case</w:t>
      </w:r>
      <w:r w:rsidRPr="00852112">
        <w:rPr>
          <w:rFonts w:ascii="Cambria Math" w:hAnsi="Cambria Math" w:cs="Cambria Math"/>
          <w:bCs/>
          <w:sz w:val="24"/>
          <w:szCs w:val="24"/>
        </w:rPr>
        <w:t>‑</w:t>
      </w:r>
      <w:r w:rsidRPr="00852112">
        <w:rPr>
          <w:rFonts w:ascii="Verdana" w:hAnsi="Verdana" w:cs="Arial"/>
          <w:bCs/>
          <w:sz w:val="24"/>
          <w:szCs w:val="24"/>
        </w:rPr>
        <w:t>management provision, and no dedicated training resource. Instead, the organisation relies on generic health and safety roles absorbing V&amp;A demands on top of their core duties.</w:t>
      </w:r>
    </w:p>
    <w:p w:rsidRPr="00852112" w:rsidR="00526152" w:rsidP="00AC3374" w:rsidRDefault="00526152" w14:paraId="5E88AD34" w14:textId="77777777">
      <w:pPr>
        <w:spacing w:after="0" w:line="240" w:lineRule="auto"/>
        <w:rPr>
          <w:rFonts w:ascii="Verdana" w:hAnsi="Verdana" w:cs="Arial"/>
          <w:bCs/>
          <w:sz w:val="24"/>
          <w:szCs w:val="24"/>
        </w:rPr>
      </w:pPr>
    </w:p>
    <w:p w:rsidRPr="00852112" w:rsidR="008B0C8D" w:rsidP="008B0C8D" w:rsidRDefault="00DA1D01" w14:paraId="704EE841" w14:textId="6AA0231C">
      <w:pPr>
        <w:spacing w:after="0" w:line="240" w:lineRule="auto"/>
        <w:rPr>
          <w:rFonts w:ascii="Verdana" w:hAnsi="Verdana" w:cs="Arial"/>
          <w:b/>
          <w:sz w:val="24"/>
          <w:szCs w:val="24"/>
        </w:rPr>
      </w:pPr>
      <w:r w:rsidRPr="00852112">
        <w:rPr>
          <w:rFonts w:ascii="Verdana" w:hAnsi="Verdana" w:cs="Arial"/>
          <w:b/>
          <w:sz w:val="24"/>
          <w:szCs w:val="24"/>
        </w:rPr>
        <w:t xml:space="preserve">SBUHB Manual Handling </w:t>
      </w:r>
    </w:p>
    <w:p w:rsidRPr="00852112" w:rsidR="002607BE" w:rsidP="008B0C8D" w:rsidRDefault="002607BE" w14:paraId="1C6FEAE0" w14:textId="1CCCBB8F">
      <w:pPr>
        <w:spacing w:after="0" w:line="240" w:lineRule="auto"/>
        <w:rPr>
          <w:rFonts w:ascii="Verdana" w:hAnsi="Verdana" w:cs="Arial"/>
          <w:bCs/>
          <w:sz w:val="24"/>
          <w:szCs w:val="24"/>
        </w:rPr>
      </w:pPr>
      <w:r w:rsidRPr="00852112">
        <w:rPr>
          <w:rFonts w:ascii="Verdana" w:hAnsi="Verdana" w:cs="Arial"/>
          <w:bCs/>
          <w:sz w:val="24"/>
          <w:szCs w:val="24"/>
        </w:rPr>
        <w:t xml:space="preserve">Manual Handling services underpin musculoskeletal injury prevention. </w:t>
      </w:r>
    </w:p>
    <w:p w:rsidRPr="00852112" w:rsidR="00AC3374" w:rsidP="008B0C8D" w:rsidRDefault="00AC3374" w14:paraId="262D90F2" w14:textId="77777777">
      <w:pPr>
        <w:spacing w:after="0" w:line="240" w:lineRule="auto"/>
        <w:rPr>
          <w:rFonts w:ascii="Verdana" w:hAnsi="Verdana" w:cs="Arial"/>
          <w:bCs/>
          <w:sz w:val="24"/>
          <w:szCs w:val="24"/>
        </w:rPr>
      </w:pPr>
      <w:r w:rsidRPr="00852112">
        <w:rPr>
          <w:rFonts w:ascii="Verdana" w:hAnsi="Verdana" w:cs="Arial"/>
          <w:bCs/>
          <w:sz w:val="24"/>
          <w:szCs w:val="24"/>
        </w:rPr>
        <w:t xml:space="preserve">Compared with peers, SBUHB’s smaller team has reduced bandwidth for proactive training coverage, meaning more staff may lapse beyond refresher cycles or receive delayed support during workplace injury investigations. </w:t>
      </w:r>
    </w:p>
    <w:p w:rsidRPr="00852112" w:rsidR="00AC3374" w:rsidP="008B0C8D" w:rsidRDefault="00AC3374" w14:paraId="4DF055A3" w14:textId="77777777">
      <w:pPr>
        <w:spacing w:after="0" w:line="240" w:lineRule="auto"/>
        <w:rPr>
          <w:rFonts w:ascii="Verdana" w:hAnsi="Verdana" w:cs="Arial"/>
          <w:bCs/>
          <w:sz w:val="24"/>
          <w:szCs w:val="24"/>
        </w:rPr>
      </w:pPr>
    </w:p>
    <w:p w:rsidRPr="00852112" w:rsidR="00AC3374" w:rsidP="008B0C8D" w:rsidRDefault="00AC3374" w14:paraId="75440DCD" w14:textId="3D1E4957">
      <w:pPr>
        <w:spacing w:after="0" w:line="240" w:lineRule="auto"/>
        <w:rPr>
          <w:rFonts w:ascii="Verdana" w:hAnsi="Verdana" w:cs="Arial"/>
          <w:bCs/>
          <w:sz w:val="24"/>
          <w:szCs w:val="24"/>
        </w:rPr>
      </w:pPr>
      <w:r w:rsidRPr="00852112">
        <w:rPr>
          <w:rFonts w:ascii="Verdana" w:hAnsi="Verdana" w:cs="Arial"/>
          <w:bCs/>
          <w:sz w:val="24"/>
          <w:szCs w:val="24"/>
        </w:rPr>
        <w:t>This has both safety implications and financial implications (sickness absence, agency spend, injury claims).</w:t>
      </w:r>
    </w:p>
    <w:p w:rsidRPr="00852112" w:rsidR="00DA1D01" w:rsidP="00E77B98" w:rsidRDefault="008B0C8D" w14:paraId="3F1729E4" w14:textId="35DE228C">
      <w:pPr>
        <w:pStyle w:val="ListParagraph"/>
        <w:numPr>
          <w:ilvl w:val="0"/>
          <w:numId w:val="8"/>
        </w:numPr>
        <w:spacing w:after="0" w:line="240" w:lineRule="auto"/>
        <w:rPr>
          <w:rFonts w:ascii="Verdana" w:hAnsi="Verdana" w:cs="Arial"/>
          <w:bCs/>
          <w:sz w:val="24"/>
          <w:szCs w:val="24"/>
        </w:rPr>
      </w:pPr>
      <w:r w:rsidRPr="00852112">
        <w:rPr>
          <w:rFonts w:ascii="Verdana" w:hAnsi="Verdana" w:cs="Arial"/>
          <w:bCs/>
          <w:sz w:val="24"/>
          <w:szCs w:val="24"/>
        </w:rPr>
        <w:t>R</w:t>
      </w:r>
      <w:r w:rsidRPr="00852112" w:rsidR="00DA1D01">
        <w:rPr>
          <w:rFonts w:ascii="Verdana" w:hAnsi="Verdana" w:cs="Arial"/>
          <w:bCs/>
          <w:sz w:val="24"/>
          <w:szCs w:val="24"/>
        </w:rPr>
        <w:t>esource</w:t>
      </w:r>
      <w:r w:rsidRPr="00852112" w:rsidR="003468F6">
        <w:rPr>
          <w:rFonts w:ascii="Verdana" w:hAnsi="Verdana" w:cs="Arial"/>
          <w:bCs/>
          <w:sz w:val="24"/>
          <w:szCs w:val="24"/>
        </w:rPr>
        <w:t xml:space="preserve"> is </w:t>
      </w:r>
      <w:r w:rsidRPr="00852112" w:rsidR="00526152">
        <w:rPr>
          <w:rFonts w:ascii="Verdana" w:hAnsi="Verdana" w:cs="Arial"/>
          <w:bCs/>
          <w:sz w:val="24"/>
          <w:szCs w:val="24"/>
        </w:rPr>
        <w:t>joint bottom</w:t>
      </w:r>
      <w:r w:rsidRPr="00852112" w:rsidR="003468F6">
        <w:rPr>
          <w:rFonts w:ascii="Verdana" w:hAnsi="Verdana" w:cs="Arial"/>
          <w:bCs/>
          <w:sz w:val="24"/>
          <w:szCs w:val="24"/>
        </w:rPr>
        <w:t xml:space="preserve"> among Health Boards, only </w:t>
      </w:r>
      <w:r w:rsidRPr="00852112">
        <w:rPr>
          <w:rFonts w:ascii="Verdana" w:hAnsi="Verdana" w:cs="Arial"/>
          <w:bCs/>
          <w:sz w:val="24"/>
          <w:szCs w:val="24"/>
        </w:rPr>
        <w:t xml:space="preserve">organisation F </w:t>
      </w:r>
      <w:r w:rsidRPr="00852112" w:rsidR="003468F6">
        <w:rPr>
          <w:rFonts w:ascii="Verdana" w:hAnsi="Verdana" w:cs="Arial"/>
          <w:bCs/>
          <w:sz w:val="24"/>
          <w:szCs w:val="24"/>
        </w:rPr>
        <w:t>has fewer staff.</w:t>
      </w:r>
    </w:p>
    <w:p w:rsidRPr="00852112" w:rsidR="00DA1D01" w:rsidP="00E77B98" w:rsidRDefault="00DA1D01" w14:paraId="3001EE63" w14:textId="31006262">
      <w:pPr>
        <w:pStyle w:val="ListParagraph"/>
        <w:numPr>
          <w:ilvl w:val="0"/>
          <w:numId w:val="8"/>
        </w:numPr>
        <w:spacing w:after="0" w:line="240" w:lineRule="auto"/>
        <w:rPr>
          <w:rFonts w:ascii="Verdana" w:hAnsi="Verdana" w:cs="Arial"/>
          <w:bCs/>
          <w:sz w:val="24"/>
          <w:szCs w:val="24"/>
        </w:rPr>
      </w:pPr>
      <w:r w:rsidRPr="00852112">
        <w:rPr>
          <w:rFonts w:ascii="Verdana" w:hAnsi="Verdana" w:cs="Arial"/>
          <w:bCs/>
          <w:sz w:val="24"/>
          <w:szCs w:val="24"/>
        </w:rPr>
        <w:t>One similar sized organisation has triple the Manual Handling resources of SBUHB. With three others each having more than double the SBUHB staffing levels.</w:t>
      </w:r>
    </w:p>
    <w:p w:rsidRPr="00852112" w:rsidR="00F92EB8" w:rsidP="008B0C8D" w:rsidRDefault="00F92EB8" w14:paraId="57501BE8" w14:textId="77777777">
      <w:pPr>
        <w:spacing w:after="0" w:line="240" w:lineRule="auto"/>
        <w:rPr>
          <w:rFonts w:ascii="Verdana" w:hAnsi="Verdana" w:cs="Arial"/>
          <w:b/>
          <w:sz w:val="24"/>
          <w:szCs w:val="24"/>
        </w:rPr>
      </w:pPr>
    </w:p>
    <w:p w:rsidRPr="00852112" w:rsidR="004A0900" w:rsidP="004937F4" w:rsidRDefault="00DE6D33" w14:paraId="25B9F73F" w14:textId="75974E37">
      <w:pPr>
        <w:spacing w:after="0" w:line="240" w:lineRule="auto"/>
        <w:rPr>
          <w:rFonts w:ascii="Verdana" w:hAnsi="Verdana" w:cs="Arial"/>
          <w:bCs/>
          <w:sz w:val="24"/>
          <w:szCs w:val="24"/>
        </w:rPr>
      </w:pPr>
      <w:r w:rsidRPr="00852112">
        <w:rPr>
          <w:rFonts w:ascii="Verdana" w:hAnsi="Verdana" w:cs="Arial"/>
          <w:b/>
          <w:sz w:val="24"/>
          <w:szCs w:val="24"/>
        </w:rPr>
        <w:t>RPE Fit Testing capacity is minimal</w:t>
      </w:r>
      <w:r w:rsidRPr="00852112">
        <w:rPr>
          <w:rFonts w:ascii="Verdana" w:hAnsi="Verdana" w:cs="Arial"/>
          <w:bCs/>
          <w:sz w:val="24"/>
          <w:szCs w:val="24"/>
        </w:rPr>
        <w:t xml:space="preserve"> (only equal to </w:t>
      </w:r>
      <w:r w:rsidRPr="00852112" w:rsidR="00B73BE3">
        <w:rPr>
          <w:rFonts w:ascii="Verdana" w:hAnsi="Verdana" w:cs="Arial"/>
          <w:bCs/>
          <w:sz w:val="24"/>
          <w:szCs w:val="24"/>
        </w:rPr>
        <w:t>one other</w:t>
      </w:r>
      <w:r w:rsidRPr="00852112">
        <w:rPr>
          <w:rFonts w:ascii="Verdana" w:hAnsi="Verdana" w:cs="Arial"/>
          <w:bCs/>
          <w:sz w:val="24"/>
          <w:szCs w:val="24"/>
        </w:rPr>
        <w:t>).</w:t>
      </w:r>
    </w:p>
    <w:p w:rsidRPr="00852112" w:rsidR="00AC3374" w:rsidP="00AC3374" w:rsidRDefault="00AC3374" w14:paraId="7B0D5D17" w14:textId="77777777">
      <w:pPr>
        <w:spacing w:after="0" w:line="240" w:lineRule="auto"/>
        <w:rPr>
          <w:rFonts w:ascii="Verdana" w:hAnsi="Verdana" w:cs="Arial"/>
          <w:bCs/>
          <w:sz w:val="24"/>
          <w:szCs w:val="24"/>
        </w:rPr>
      </w:pPr>
      <w:r w:rsidRPr="00852112">
        <w:rPr>
          <w:rFonts w:ascii="Verdana" w:hAnsi="Verdana" w:cs="Arial"/>
          <w:bCs/>
          <w:sz w:val="24"/>
          <w:szCs w:val="24"/>
        </w:rPr>
        <w:t>Although RPE demands have stabilised post</w:t>
      </w:r>
      <w:r w:rsidRPr="00852112">
        <w:rPr>
          <w:rFonts w:ascii="Cambria Math" w:hAnsi="Cambria Math" w:cs="Cambria Math"/>
          <w:bCs/>
          <w:sz w:val="24"/>
          <w:szCs w:val="24"/>
        </w:rPr>
        <w:t>‑</w:t>
      </w:r>
      <w:r w:rsidRPr="00852112">
        <w:rPr>
          <w:rFonts w:ascii="Verdana" w:hAnsi="Verdana" w:cs="Arial"/>
          <w:bCs/>
          <w:sz w:val="24"/>
          <w:szCs w:val="24"/>
        </w:rPr>
        <w:t>pandemic, ongoing requirements persist across theatres, critical care, pathology, and infectious disease settings. Larger organisations maintain proportionally higher resourcing for:</w:t>
      </w:r>
    </w:p>
    <w:p w:rsidRPr="00852112" w:rsidR="00AC3374" w:rsidP="00E77B98" w:rsidRDefault="00AC3374" w14:paraId="3EE1121D" w14:textId="77777777">
      <w:pPr>
        <w:pStyle w:val="ListParagraph"/>
        <w:numPr>
          <w:ilvl w:val="0"/>
          <w:numId w:val="11"/>
        </w:numPr>
        <w:spacing w:after="0" w:line="240" w:lineRule="auto"/>
        <w:rPr>
          <w:rFonts w:ascii="Verdana" w:hAnsi="Verdana" w:cs="Arial"/>
          <w:bCs/>
          <w:sz w:val="24"/>
          <w:szCs w:val="24"/>
        </w:rPr>
      </w:pPr>
      <w:r w:rsidRPr="00852112">
        <w:rPr>
          <w:rFonts w:ascii="Verdana" w:hAnsi="Verdana" w:cs="Arial"/>
          <w:bCs/>
          <w:sz w:val="24"/>
          <w:szCs w:val="24"/>
        </w:rPr>
        <w:t>Fit</w:t>
      </w:r>
      <w:r w:rsidRPr="00852112">
        <w:rPr>
          <w:rFonts w:ascii="Cambria Math" w:hAnsi="Cambria Math" w:cs="Cambria Math"/>
          <w:bCs/>
          <w:sz w:val="24"/>
          <w:szCs w:val="24"/>
        </w:rPr>
        <w:t>‑</w:t>
      </w:r>
      <w:r w:rsidRPr="00852112">
        <w:rPr>
          <w:rFonts w:ascii="Verdana" w:hAnsi="Verdana" w:cs="Arial"/>
          <w:bCs/>
          <w:sz w:val="24"/>
          <w:szCs w:val="24"/>
        </w:rPr>
        <w:t>testing new starters</w:t>
      </w:r>
    </w:p>
    <w:p w:rsidRPr="00852112" w:rsidR="00AC3374" w:rsidP="00E77B98" w:rsidRDefault="00AC3374" w14:paraId="5B80B81A" w14:textId="77777777">
      <w:pPr>
        <w:pStyle w:val="ListParagraph"/>
        <w:numPr>
          <w:ilvl w:val="0"/>
          <w:numId w:val="11"/>
        </w:numPr>
        <w:spacing w:after="0" w:line="240" w:lineRule="auto"/>
        <w:rPr>
          <w:rFonts w:ascii="Verdana" w:hAnsi="Verdana" w:cs="Arial"/>
          <w:bCs/>
          <w:sz w:val="24"/>
          <w:szCs w:val="24"/>
        </w:rPr>
      </w:pPr>
      <w:r w:rsidRPr="00852112">
        <w:rPr>
          <w:rFonts w:ascii="Verdana" w:hAnsi="Verdana" w:cs="Arial"/>
          <w:bCs/>
          <w:sz w:val="24"/>
          <w:szCs w:val="24"/>
        </w:rPr>
        <w:t>RPE training</w:t>
      </w:r>
    </w:p>
    <w:p w:rsidRPr="00852112" w:rsidR="00AC3374" w:rsidP="00E77B98" w:rsidRDefault="00AC3374" w14:paraId="7423A7EA" w14:textId="77777777">
      <w:pPr>
        <w:pStyle w:val="ListParagraph"/>
        <w:numPr>
          <w:ilvl w:val="0"/>
          <w:numId w:val="11"/>
        </w:numPr>
        <w:spacing w:after="0" w:line="240" w:lineRule="auto"/>
        <w:rPr>
          <w:rFonts w:ascii="Verdana" w:hAnsi="Verdana" w:cs="Arial"/>
          <w:bCs/>
          <w:sz w:val="24"/>
          <w:szCs w:val="24"/>
        </w:rPr>
      </w:pPr>
      <w:r w:rsidRPr="00852112">
        <w:rPr>
          <w:rFonts w:ascii="Verdana" w:hAnsi="Verdana" w:cs="Arial"/>
          <w:bCs/>
          <w:sz w:val="24"/>
          <w:szCs w:val="24"/>
        </w:rPr>
        <w:t>Ensuring compliance with mask models</w:t>
      </w:r>
    </w:p>
    <w:p w:rsidRPr="00852112" w:rsidR="00AC3374" w:rsidP="00E77B98" w:rsidRDefault="00AC3374" w14:paraId="16EDC07C" w14:textId="77777777">
      <w:pPr>
        <w:pStyle w:val="ListParagraph"/>
        <w:numPr>
          <w:ilvl w:val="0"/>
          <w:numId w:val="11"/>
        </w:numPr>
        <w:spacing w:after="0" w:line="240" w:lineRule="auto"/>
        <w:rPr>
          <w:rFonts w:ascii="Verdana" w:hAnsi="Verdana" w:cs="Arial"/>
          <w:bCs/>
          <w:sz w:val="24"/>
          <w:szCs w:val="24"/>
        </w:rPr>
      </w:pPr>
      <w:r w:rsidRPr="00852112">
        <w:rPr>
          <w:rFonts w:ascii="Verdana" w:hAnsi="Verdana" w:cs="Arial"/>
          <w:bCs/>
          <w:sz w:val="24"/>
          <w:szCs w:val="24"/>
        </w:rPr>
        <w:t>Managing supply and model updates</w:t>
      </w:r>
    </w:p>
    <w:p w:rsidRPr="00852112" w:rsidR="00AC3374" w:rsidP="00AC3374" w:rsidRDefault="00AC3374" w14:paraId="39FE0DEB" w14:textId="77777777">
      <w:pPr>
        <w:spacing w:after="0" w:line="240" w:lineRule="auto"/>
        <w:rPr>
          <w:rFonts w:ascii="Verdana" w:hAnsi="Verdana" w:cs="Arial"/>
          <w:bCs/>
          <w:sz w:val="24"/>
          <w:szCs w:val="24"/>
        </w:rPr>
      </w:pPr>
    </w:p>
    <w:p w:rsidRPr="00852112" w:rsidR="00AC3374" w:rsidP="00AC3374" w:rsidRDefault="00AC3374" w14:paraId="0CB6E5D4" w14:textId="0A008D4C">
      <w:pPr>
        <w:spacing w:after="0" w:line="240" w:lineRule="auto"/>
        <w:rPr>
          <w:rFonts w:ascii="Verdana" w:hAnsi="Verdana" w:cs="Arial"/>
          <w:bCs/>
          <w:sz w:val="24"/>
          <w:szCs w:val="24"/>
        </w:rPr>
      </w:pPr>
      <w:r w:rsidRPr="00852112">
        <w:rPr>
          <w:rFonts w:ascii="Verdana" w:hAnsi="Verdana" w:cs="Arial"/>
          <w:bCs/>
          <w:sz w:val="24"/>
          <w:szCs w:val="24"/>
        </w:rPr>
        <w:t xml:space="preserve">SBUHB’s modest staffing level in this area limits the ability to quickly scale </w:t>
      </w:r>
      <w:r w:rsidR="00024CBA">
        <w:rPr>
          <w:rFonts w:ascii="Verdana" w:hAnsi="Verdana" w:cs="Arial"/>
          <w:bCs/>
          <w:sz w:val="24"/>
          <w:szCs w:val="24"/>
        </w:rPr>
        <w:t xml:space="preserve">up </w:t>
      </w:r>
      <w:r w:rsidRPr="00852112">
        <w:rPr>
          <w:rFonts w:ascii="Verdana" w:hAnsi="Verdana" w:cs="Arial"/>
          <w:bCs/>
          <w:sz w:val="24"/>
          <w:szCs w:val="24"/>
        </w:rPr>
        <w:t>testing in response to outbreaks, emergencies, or equipment changes. Delays in fit</w:t>
      </w:r>
      <w:r w:rsidRPr="00852112">
        <w:rPr>
          <w:rFonts w:ascii="Cambria Math" w:hAnsi="Cambria Math" w:cs="Cambria Math"/>
          <w:bCs/>
          <w:sz w:val="24"/>
          <w:szCs w:val="24"/>
        </w:rPr>
        <w:t>‑</w:t>
      </w:r>
      <w:r w:rsidRPr="00852112">
        <w:rPr>
          <w:rFonts w:ascii="Verdana" w:hAnsi="Verdana" w:cs="Arial"/>
          <w:bCs/>
          <w:sz w:val="24"/>
          <w:szCs w:val="24"/>
        </w:rPr>
        <w:t>testing can directly affect staff safety and patient flow.</w:t>
      </w:r>
    </w:p>
    <w:p w:rsidRPr="00852112" w:rsidR="00AC3374" w:rsidP="004937F4" w:rsidRDefault="00AC3374" w14:paraId="732C4826" w14:textId="77777777">
      <w:pPr>
        <w:spacing w:after="0" w:line="240" w:lineRule="auto"/>
        <w:rPr>
          <w:rFonts w:ascii="Verdana" w:hAnsi="Verdana" w:cs="Arial"/>
          <w:bCs/>
          <w:sz w:val="24"/>
          <w:szCs w:val="24"/>
        </w:rPr>
      </w:pPr>
    </w:p>
    <w:p w:rsidRPr="00852112" w:rsidR="00F92EB8" w:rsidP="00AC3374" w:rsidRDefault="00F92EB8" w14:paraId="58B00A36" w14:textId="486714CE">
      <w:pPr>
        <w:spacing w:after="0" w:line="240" w:lineRule="auto"/>
        <w:rPr>
          <w:rFonts w:ascii="Verdana" w:hAnsi="Verdana" w:cs="Arial"/>
          <w:bCs/>
          <w:sz w:val="24"/>
          <w:szCs w:val="24"/>
        </w:rPr>
      </w:pPr>
      <w:r w:rsidRPr="00852112">
        <w:rPr>
          <w:rFonts w:ascii="Verdana" w:hAnsi="Verdana" w:cs="Arial"/>
          <w:bCs/>
          <w:sz w:val="24"/>
          <w:szCs w:val="24"/>
        </w:rPr>
        <w:t>Not the lowest (four organisations have zero RPE resource) but far behind Organisation B (+400%) and A (+200%), which have significantly larger capacity.</w:t>
      </w:r>
    </w:p>
    <w:p w:rsidRPr="00852112" w:rsidR="004937F4" w:rsidP="00E77B98" w:rsidRDefault="004937F4" w14:paraId="36E7E36D" w14:textId="24F6724A">
      <w:pPr>
        <w:pStyle w:val="ListParagraph"/>
        <w:numPr>
          <w:ilvl w:val="0"/>
          <w:numId w:val="9"/>
        </w:numPr>
        <w:spacing w:after="0" w:line="240" w:lineRule="auto"/>
        <w:rPr>
          <w:rFonts w:ascii="Verdana" w:hAnsi="Verdana" w:cs="Arial"/>
          <w:bCs/>
          <w:sz w:val="24"/>
          <w:szCs w:val="24"/>
        </w:rPr>
      </w:pPr>
      <w:r w:rsidRPr="00852112">
        <w:rPr>
          <w:rFonts w:ascii="Verdana" w:hAnsi="Verdana" w:cs="Arial"/>
          <w:bCs/>
          <w:sz w:val="24"/>
          <w:szCs w:val="24"/>
        </w:rPr>
        <w:t>Most have no formal RPE resource, meaning SBUHB is above some organisations</w:t>
      </w:r>
    </w:p>
    <w:p w:rsidRPr="00852112" w:rsidR="00F92EB8" w:rsidP="00F92EB8" w:rsidRDefault="00F92EB8" w14:paraId="1D8B3AA8" w14:textId="77777777">
      <w:pPr>
        <w:pStyle w:val="ListParagraph"/>
        <w:spacing w:after="0" w:line="240" w:lineRule="auto"/>
        <w:rPr>
          <w:rFonts w:ascii="Verdana" w:hAnsi="Verdana" w:cs="Arial"/>
          <w:bCs/>
          <w:sz w:val="24"/>
          <w:szCs w:val="24"/>
        </w:rPr>
      </w:pPr>
    </w:p>
    <w:p w:rsidRPr="00852112" w:rsidR="004020A5" w:rsidP="008E457F" w:rsidRDefault="00F92EB8" w14:paraId="111F519F" w14:textId="50A33D01">
      <w:pPr>
        <w:tabs>
          <w:tab w:val="left" w:pos="1370"/>
        </w:tabs>
        <w:spacing w:after="0" w:line="240" w:lineRule="auto"/>
        <w:rPr>
          <w:rFonts w:ascii="Verdana" w:hAnsi="Verdana" w:cs="Arial"/>
          <w:b/>
          <w:sz w:val="24"/>
          <w:szCs w:val="24"/>
        </w:rPr>
      </w:pPr>
      <w:r w:rsidRPr="00852112">
        <w:rPr>
          <w:rFonts w:ascii="Verdana" w:hAnsi="Verdana" w:cs="Arial"/>
          <w:b/>
          <w:sz w:val="24"/>
          <w:szCs w:val="24"/>
        </w:rPr>
        <w:t>Fire Safety Resource</w:t>
      </w:r>
    </w:p>
    <w:p w:rsidRPr="00852112" w:rsidR="002607BE" w:rsidP="004020A5" w:rsidRDefault="002607BE" w14:paraId="494097F2" w14:textId="5007DE41">
      <w:pPr>
        <w:spacing w:after="0" w:line="240" w:lineRule="auto"/>
        <w:rPr>
          <w:rFonts w:ascii="Verdana" w:hAnsi="Verdana" w:cs="Arial"/>
          <w:bCs/>
          <w:sz w:val="24"/>
          <w:szCs w:val="24"/>
        </w:rPr>
      </w:pPr>
      <w:r w:rsidRPr="00852112">
        <w:rPr>
          <w:rFonts w:ascii="Verdana" w:hAnsi="Verdana" w:cs="Arial"/>
          <w:bCs/>
          <w:sz w:val="24"/>
          <w:szCs w:val="24"/>
        </w:rPr>
        <w:t xml:space="preserve">Fire </w:t>
      </w:r>
      <w:r w:rsidRPr="00852112" w:rsidR="00C82874">
        <w:rPr>
          <w:rFonts w:ascii="Verdana" w:hAnsi="Verdana" w:cs="Arial"/>
          <w:bCs/>
          <w:sz w:val="24"/>
          <w:szCs w:val="24"/>
        </w:rPr>
        <w:t xml:space="preserve">safety </w:t>
      </w:r>
      <w:r w:rsidRPr="00852112">
        <w:rPr>
          <w:rFonts w:ascii="Verdana" w:hAnsi="Verdana" w:cs="Arial"/>
          <w:bCs/>
          <w:sz w:val="24"/>
          <w:szCs w:val="24"/>
        </w:rPr>
        <w:t>functions in the dataset show consistent staffing across organisations but significantly higher capacity in A–D.</w:t>
      </w:r>
    </w:p>
    <w:p w:rsidRPr="00852112" w:rsidR="00F92EB8" w:rsidP="00E77B98" w:rsidRDefault="00F92EB8" w14:paraId="7CE07494" w14:textId="77A63B79">
      <w:pPr>
        <w:pStyle w:val="ListParagraph"/>
        <w:numPr>
          <w:ilvl w:val="0"/>
          <w:numId w:val="10"/>
        </w:numPr>
        <w:spacing w:after="0" w:line="240" w:lineRule="auto"/>
        <w:rPr>
          <w:rFonts w:ascii="Verdana" w:hAnsi="Verdana" w:cs="Arial"/>
          <w:bCs/>
          <w:sz w:val="24"/>
          <w:szCs w:val="24"/>
        </w:rPr>
      </w:pPr>
      <w:r w:rsidRPr="00852112">
        <w:rPr>
          <w:rFonts w:ascii="Verdana" w:hAnsi="Verdana" w:cs="Arial"/>
          <w:bCs/>
          <w:sz w:val="24"/>
          <w:szCs w:val="24"/>
        </w:rPr>
        <w:t xml:space="preserve">SBUHB has 3 Fire Safety WTE, which places it: Below the major Health Boards (all at 5 WTE </w:t>
      </w:r>
      <w:r w:rsidRPr="00852112">
        <w:rPr>
          <w:rFonts w:ascii="Arial" w:hAnsi="Arial" w:cs="Arial"/>
          <w:bCs/>
          <w:sz w:val="24"/>
          <w:szCs w:val="24"/>
        </w:rPr>
        <w:t>→</w:t>
      </w:r>
      <w:r w:rsidRPr="00852112">
        <w:rPr>
          <w:rFonts w:ascii="Verdana" w:hAnsi="Verdana" w:cs="Arial"/>
          <w:bCs/>
          <w:sz w:val="24"/>
          <w:szCs w:val="24"/>
        </w:rPr>
        <w:t xml:space="preserve"> 66.7% higher)</w:t>
      </w:r>
    </w:p>
    <w:p w:rsidRPr="00852112" w:rsidR="00F92EB8" w:rsidP="00E77B98" w:rsidRDefault="00F92EB8" w14:paraId="15413D3F" w14:textId="59126EA6">
      <w:pPr>
        <w:pStyle w:val="ListParagraph"/>
        <w:numPr>
          <w:ilvl w:val="0"/>
          <w:numId w:val="10"/>
        </w:numPr>
        <w:spacing w:after="0" w:line="240" w:lineRule="auto"/>
        <w:rPr>
          <w:rFonts w:ascii="Verdana" w:hAnsi="Verdana" w:cs="Arial"/>
          <w:bCs/>
          <w:sz w:val="24"/>
          <w:szCs w:val="24"/>
        </w:rPr>
      </w:pPr>
      <w:r w:rsidRPr="00852112">
        <w:rPr>
          <w:rFonts w:ascii="Verdana" w:hAnsi="Verdana" w:cs="Arial"/>
          <w:bCs/>
          <w:sz w:val="24"/>
          <w:szCs w:val="24"/>
        </w:rPr>
        <w:t>Above organisation F and G</w:t>
      </w:r>
    </w:p>
    <w:p w:rsidRPr="00852112" w:rsidR="00526152" w:rsidP="004937F4" w:rsidRDefault="00526152" w14:paraId="7576C387" w14:textId="77777777">
      <w:pPr>
        <w:pStyle w:val="ListParagraph"/>
        <w:spacing w:after="0" w:line="240" w:lineRule="auto"/>
        <w:rPr>
          <w:rFonts w:ascii="Verdana" w:hAnsi="Verdana" w:cs="Arial"/>
          <w:bCs/>
          <w:sz w:val="24"/>
          <w:szCs w:val="24"/>
        </w:rPr>
      </w:pPr>
    </w:p>
    <w:p w:rsidRPr="00852112" w:rsidR="003468F6" w:rsidP="003468F6" w:rsidRDefault="003468F6" w14:paraId="458BEF1D" w14:textId="77777777">
      <w:pPr>
        <w:spacing w:after="0" w:line="240" w:lineRule="auto"/>
        <w:rPr>
          <w:rFonts w:ascii="Verdana" w:hAnsi="Verdana" w:cs="Arial"/>
          <w:b/>
          <w:sz w:val="24"/>
          <w:szCs w:val="24"/>
        </w:rPr>
      </w:pPr>
      <w:r w:rsidRPr="00852112">
        <w:rPr>
          <w:rFonts w:ascii="Verdana" w:hAnsi="Verdana" w:cs="Arial"/>
          <w:b/>
          <w:sz w:val="24"/>
          <w:szCs w:val="24"/>
        </w:rPr>
        <w:t>Typical UK Benchmarks for H&amp;S Advisory Staffing</w:t>
      </w:r>
    </w:p>
    <w:p w:rsidRPr="00852112" w:rsidR="003468F6" w:rsidP="003468F6" w:rsidRDefault="003468F6" w14:paraId="2AD0D4B6" w14:textId="77777777">
      <w:pPr>
        <w:spacing w:after="0" w:line="240" w:lineRule="auto"/>
        <w:rPr>
          <w:rFonts w:ascii="Verdana" w:hAnsi="Verdana" w:cs="Arial"/>
          <w:bCs/>
          <w:sz w:val="24"/>
          <w:szCs w:val="24"/>
        </w:rPr>
      </w:pPr>
      <w:r w:rsidRPr="00852112">
        <w:rPr>
          <w:rFonts w:ascii="Verdana" w:hAnsi="Verdana" w:cs="Arial"/>
          <w:bCs/>
          <w:sz w:val="24"/>
          <w:szCs w:val="24"/>
        </w:rPr>
        <w:t>Across UK public</w:t>
      </w:r>
      <w:r w:rsidRPr="00852112">
        <w:rPr>
          <w:rFonts w:ascii="Cambria Math" w:hAnsi="Cambria Math" w:cs="Cambria Math"/>
          <w:bCs/>
          <w:sz w:val="24"/>
          <w:szCs w:val="24"/>
        </w:rPr>
        <w:t>‑</w:t>
      </w:r>
      <w:r w:rsidRPr="00852112">
        <w:rPr>
          <w:rFonts w:ascii="Verdana" w:hAnsi="Verdana" w:cs="Arial"/>
          <w:bCs/>
          <w:sz w:val="24"/>
          <w:szCs w:val="24"/>
        </w:rPr>
        <w:t>sector and healthcare organisations, several widely observed norms are used:</w:t>
      </w:r>
    </w:p>
    <w:p w:rsidRPr="00852112" w:rsidR="003468F6" w:rsidP="003468F6" w:rsidRDefault="003468F6" w14:paraId="42A40707" w14:textId="77777777">
      <w:pPr>
        <w:spacing w:after="0" w:line="240" w:lineRule="auto"/>
        <w:rPr>
          <w:rFonts w:ascii="Verdana" w:hAnsi="Verdana" w:cs="Arial"/>
          <w:bCs/>
          <w:sz w:val="24"/>
          <w:szCs w:val="24"/>
        </w:rPr>
      </w:pPr>
    </w:p>
    <w:p w:rsidRPr="00852112" w:rsidR="003468F6" w:rsidP="003468F6" w:rsidRDefault="003468F6" w14:paraId="287D2382" w14:textId="77357DF2">
      <w:pPr>
        <w:spacing w:after="0" w:line="240" w:lineRule="auto"/>
        <w:rPr>
          <w:rFonts w:ascii="Verdana" w:hAnsi="Verdana" w:cs="Arial"/>
          <w:bCs/>
          <w:sz w:val="24"/>
          <w:szCs w:val="24"/>
        </w:rPr>
      </w:pPr>
      <w:r w:rsidRPr="00852112">
        <w:rPr>
          <w:rFonts w:ascii="Verdana" w:hAnsi="Verdana" w:cs="Arial"/>
          <w:bCs/>
          <w:sz w:val="24"/>
          <w:szCs w:val="24"/>
        </w:rPr>
        <w:t>1. Ratio of 1 H&amp;S Adviser per 500–1,000 staff</w:t>
      </w:r>
      <w:r w:rsidRPr="00852112" w:rsidR="00B96DB9">
        <w:rPr>
          <w:rFonts w:ascii="Verdana" w:hAnsi="Verdana" w:cs="Arial"/>
          <w:bCs/>
          <w:sz w:val="24"/>
          <w:szCs w:val="24"/>
        </w:rPr>
        <w:t>.</w:t>
      </w:r>
    </w:p>
    <w:p w:rsidRPr="00852112" w:rsidR="003468F6" w:rsidP="003468F6" w:rsidRDefault="003468F6" w14:paraId="63C80073" w14:textId="7DEC69F8">
      <w:pPr>
        <w:spacing w:after="0" w:line="240" w:lineRule="auto"/>
        <w:rPr>
          <w:rFonts w:ascii="Verdana" w:hAnsi="Verdana" w:cs="Arial"/>
          <w:bCs/>
          <w:sz w:val="24"/>
          <w:szCs w:val="24"/>
        </w:rPr>
      </w:pPr>
      <w:r w:rsidRPr="00852112">
        <w:rPr>
          <w:rFonts w:ascii="Verdana" w:hAnsi="Verdana" w:cs="Arial"/>
          <w:bCs/>
          <w:sz w:val="24"/>
          <w:szCs w:val="24"/>
        </w:rPr>
        <w:t xml:space="preserve">This is one of the most consistently reported benchmarks across UK local authorities, NHS </w:t>
      </w:r>
      <w:r w:rsidRPr="00852112" w:rsidR="00F90ACE">
        <w:rPr>
          <w:rFonts w:ascii="Verdana" w:hAnsi="Verdana" w:cs="Arial"/>
          <w:bCs/>
          <w:sz w:val="24"/>
          <w:szCs w:val="24"/>
        </w:rPr>
        <w:t>organisations,</w:t>
      </w:r>
      <w:r w:rsidRPr="00852112">
        <w:rPr>
          <w:rFonts w:ascii="Verdana" w:hAnsi="Verdana" w:cs="Arial"/>
          <w:bCs/>
          <w:sz w:val="24"/>
          <w:szCs w:val="24"/>
        </w:rPr>
        <w:t xml:space="preserve"> and large public</w:t>
      </w:r>
      <w:r w:rsidRPr="00852112">
        <w:rPr>
          <w:rFonts w:ascii="Cambria Math" w:hAnsi="Cambria Math" w:cs="Cambria Math"/>
          <w:bCs/>
          <w:sz w:val="24"/>
          <w:szCs w:val="24"/>
        </w:rPr>
        <w:t>‑</w:t>
      </w:r>
      <w:r w:rsidRPr="00852112">
        <w:rPr>
          <w:rFonts w:ascii="Verdana" w:hAnsi="Verdana" w:cs="Arial"/>
          <w:bCs/>
          <w:sz w:val="24"/>
          <w:szCs w:val="24"/>
        </w:rPr>
        <w:t>sector employers.</w:t>
      </w:r>
    </w:p>
    <w:p w:rsidRPr="00852112" w:rsidR="003468F6" w:rsidP="003468F6" w:rsidRDefault="003468F6" w14:paraId="0AC62DE6" w14:textId="77777777">
      <w:pPr>
        <w:spacing w:after="0" w:line="240" w:lineRule="auto"/>
        <w:rPr>
          <w:rFonts w:ascii="Verdana" w:hAnsi="Verdana" w:cs="Arial"/>
          <w:bCs/>
          <w:sz w:val="24"/>
          <w:szCs w:val="24"/>
        </w:rPr>
      </w:pPr>
    </w:p>
    <w:p w:rsidRPr="00852112" w:rsidR="003468F6" w:rsidP="003468F6" w:rsidRDefault="003468F6" w14:paraId="3A3A2E46" w14:textId="7320D7A8">
      <w:pPr>
        <w:spacing w:after="0" w:line="240" w:lineRule="auto"/>
        <w:rPr>
          <w:rFonts w:ascii="Verdana" w:hAnsi="Verdana" w:cs="Arial"/>
          <w:bCs/>
          <w:sz w:val="24"/>
          <w:szCs w:val="24"/>
        </w:rPr>
      </w:pPr>
      <w:r w:rsidRPr="00852112">
        <w:rPr>
          <w:rFonts w:ascii="Verdana" w:hAnsi="Verdana" w:cs="Arial"/>
          <w:bCs/>
          <w:sz w:val="24"/>
          <w:szCs w:val="24"/>
        </w:rPr>
        <w:t>High</w:t>
      </w:r>
      <w:r w:rsidRPr="00852112">
        <w:rPr>
          <w:rFonts w:ascii="Cambria Math" w:hAnsi="Cambria Math" w:cs="Cambria Math"/>
          <w:bCs/>
          <w:sz w:val="24"/>
          <w:szCs w:val="24"/>
        </w:rPr>
        <w:t>‑</w:t>
      </w:r>
      <w:r w:rsidRPr="00852112">
        <w:rPr>
          <w:rFonts w:ascii="Verdana" w:hAnsi="Verdana" w:cs="Arial"/>
          <w:bCs/>
          <w:sz w:val="24"/>
          <w:szCs w:val="24"/>
        </w:rPr>
        <w:t>risk sectors (healthcare, emergency services) trend toward 1:500</w:t>
      </w:r>
      <w:r w:rsidRPr="00852112">
        <w:rPr>
          <w:rFonts w:ascii="Verdana" w:hAnsi="Verdana" w:cs="Verdana"/>
          <w:bCs/>
          <w:sz w:val="24"/>
          <w:szCs w:val="24"/>
        </w:rPr>
        <w:t>–</w:t>
      </w:r>
      <w:r w:rsidRPr="00852112">
        <w:rPr>
          <w:rFonts w:ascii="Verdana" w:hAnsi="Verdana" w:cs="Arial"/>
          <w:bCs/>
          <w:sz w:val="24"/>
          <w:szCs w:val="24"/>
        </w:rPr>
        <w:t>750.</w:t>
      </w:r>
    </w:p>
    <w:p w:rsidRPr="00852112" w:rsidR="003468F6" w:rsidP="003468F6" w:rsidRDefault="003468F6" w14:paraId="51513081" w14:textId="5792EA7A">
      <w:pPr>
        <w:spacing w:after="0" w:line="240" w:lineRule="auto"/>
        <w:rPr>
          <w:rFonts w:ascii="Verdana" w:hAnsi="Verdana" w:cs="Arial"/>
          <w:bCs/>
          <w:sz w:val="24"/>
          <w:szCs w:val="24"/>
        </w:rPr>
      </w:pPr>
      <w:r w:rsidRPr="00852112">
        <w:rPr>
          <w:rFonts w:ascii="Verdana" w:hAnsi="Verdana" w:cs="Arial"/>
          <w:bCs/>
          <w:sz w:val="24"/>
          <w:szCs w:val="24"/>
        </w:rPr>
        <w:t>Lower</w:t>
      </w:r>
      <w:r w:rsidRPr="00852112">
        <w:rPr>
          <w:rFonts w:ascii="Cambria Math" w:hAnsi="Cambria Math" w:cs="Cambria Math"/>
          <w:bCs/>
          <w:sz w:val="24"/>
          <w:szCs w:val="24"/>
        </w:rPr>
        <w:t>‑</w:t>
      </w:r>
      <w:r w:rsidRPr="00852112">
        <w:rPr>
          <w:rFonts w:ascii="Verdana" w:hAnsi="Verdana" w:cs="Arial"/>
          <w:bCs/>
          <w:sz w:val="24"/>
          <w:szCs w:val="24"/>
        </w:rPr>
        <w:t>risk sectors may stretch to 1:1,000.</w:t>
      </w:r>
    </w:p>
    <w:p w:rsidRPr="00852112" w:rsidR="003468F6" w:rsidP="003468F6" w:rsidRDefault="003468F6" w14:paraId="32BE9975" w14:textId="77777777">
      <w:pPr>
        <w:spacing w:after="0" w:line="240" w:lineRule="auto"/>
        <w:rPr>
          <w:rFonts w:ascii="Verdana" w:hAnsi="Verdana" w:cs="Arial"/>
          <w:bCs/>
          <w:sz w:val="24"/>
          <w:szCs w:val="24"/>
        </w:rPr>
      </w:pPr>
    </w:p>
    <w:p w:rsidRPr="00852112" w:rsidR="003468F6" w:rsidP="003468F6" w:rsidRDefault="003468F6" w14:paraId="7EC9E5FB" w14:textId="1584A839">
      <w:pPr>
        <w:spacing w:after="0" w:line="240" w:lineRule="auto"/>
        <w:rPr>
          <w:rFonts w:ascii="Verdana" w:hAnsi="Verdana" w:cs="Arial"/>
          <w:bCs/>
          <w:sz w:val="24"/>
          <w:szCs w:val="24"/>
        </w:rPr>
      </w:pPr>
      <w:r w:rsidRPr="00852112">
        <w:rPr>
          <w:rFonts w:ascii="Verdana" w:hAnsi="Verdana" w:cs="Arial"/>
          <w:bCs/>
          <w:sz w:val="24"/>
          <w:szCs w:val="24"/>
        </w:rPr>
        <w:t>2. Ratio of 1 Senior H&amp;S Manager per 5–10 H&amp;S Advisers</w:t>
      </w:r>
      <w:r w:rsidRPr="00852112" w:rsidR="00F92EB8">
        <w:rPr>
          <w:rFonts w:ascii="Verdana" w:hAnsi="Verdana" w:cs="Arial"/>
          <w:bCs/>
          <w:sz w:val="24"/>
          <w:szCs w:val="24"/>
        </w:rPr>
        <w:t xml:space="preserve"> this ratio would s</w:t>
      </w:r>
      <w:r w:rsidRPr="00852112">
        <w:rPr>
          <w:rFonts w:ascii="Verdana" w:hAnsi="Verdana" w:cs="Arial"/>
          <w:bCs/>
          <w:sz w:val="24"/>
          <w:szCs w:val="24"/>
        </w:rPr>
        <w:t>upport governance, audits, incident investigation oversight, and strategy.</w:t>
      </w:r>
    </w:p>
    <w:p w:rsidRPr="00852112" w:rsidR="00717D02" w:rsidP="003468F6" w:rsidRDefault="003468F6" w14:paraId="7DFCC186" w14:textId="6E9B734D">
      <w:pPr>
        <w:spacing w:after="0" w:line="240" w:lineRule="auto"/>
        <w:rPr>
          <w:rFonts w:ascii="Verdana" w:hAnsi="Verdana" w:cs="Arial"/>
          <w:bCs/>
          <w:sz w:val="24"/>
          <w:szCs w:val="24"/>
        </w:rPr>
      </w:pPr>
      <w:r w:rsidRPr="00852112">
        <w:rPr>
          <w:rFonts w:ascii="Verdana" w:hAnsi="Verdana" w:cs="Arial"/>
          <w:bCs/>
          <w:sz w:val="24"/>
          <w:szCs w:val="24"/>
        </w:rPr>
        <w:t xml:space="preserve">For a </w:t>
      </w:r>
      <w:r w:rsidRPr="00852112" w:rsidR="00985492">
        <w:rPr>
          <w:rFonts w:ascii="Verdana" w:hAnsi="Verdana" w:cs="Arial"/>
          <w:bCs/>
          <w:sz w:val="24"/>
          <w:szCs w:val="24"/>
        </w:rPr>
        <w:t>13,000</w:t>
      </w:r>
      <w:r w:rsidRPr="00852112" w:rsidR="00985492">
        <w:rPr>
          <w:rFonts w:ascii="Verdana" w:hAnsi="Verdana" w:cs="Cambria Math"/>
          <w:bCs/>
          <w:sz w:val="24"/>
          <w:szCs w:val="24"/>
        </w:rPr>
        <w:t>-employee</w:t>
      </w:r>
      <w:r w:rsidRPr="00852112">
        <w:rPr>
          <w:rFonts w:ascii="Verdana" w:hAnsi="Verdana" w:cs="Arial"/>
          <w:bCs/>
          <w:sz w:val="24"/>
          <w:szCs w:val="24"/>
        </w:rPr>
        <w:t xml:space="preserve"> health organisation like SBUHB, the recommended number of H&amp;S advisory staff is:17–26 </w:t>
      </w:r>
      <w:r w:rsidRPr="00852112" w:rsidR="00F92EB8">
        <w:rPr>
          <w:rFonts w:ascii="Verdana" w:hAnsi="Verdana" w:cs="Arial"/>
          <w:bCs/>
          <w:sz w:val="24"/>
          <w:szCs w:val="24"/>
        </w:rPr>
        <w:t>staff</w:t>
      </w:r>
      <w:r w:rsidR="00285879">
        <w:rPr>
          <w:rFonts w:ascii="Verdana" w:hAnsi="Verdana" w:cs="Arial"/>
          <w:bCs/>
          <w:sz w:val="24"/>
          <w:szCs w:val="24"/>
        </w:rPr>
        <w:t>.</w:t>
      </w:r>
    </w:p>
    <w:p w:rsidR="001A126E" w:rsidP="0054340B" w:rsidRDefault="001A126E" w14:paraId="71606E86" w14:textId="77777777">
      <w:pPr>
        <w:spacing w:after="0" w:line="240" w:lineRule="auto"/>
        <w:rPr>
          <w:rFonts w:ascii="Verdana" w:hAnsi="Verdana" w:cs="Arial"/>
          <w:bCs/>
          <w:sz w:val="24"/>
          <w:szCs w:val="24"/>
        </w:rPr>
      </w:pPr>
    </w:p>
    <w:p w:rsidRPr="00852112" w:rsidR="0054340B" w:rsidP="0054340B" w:rsidRDefault="0054340B" w14:paraId="3E4EE2CC" w14:textId="29D1D18A">
      <w:pPr>
        <w:spacing w:after="0" w:line="240" w:lineRule="auto"/>
        <w:rPr>
          <w:rFonts w:ascii="Verdana" w:hAnsi="Verdana" w:cs="Arial"/>
          <w:bCs/>
          <w:sz w:val="24"/>
          <w:szCs w:val="24"/>
        </w:rPr>
      </w:pPr>
      <w:r w:rsidRPr="00852112">
        <w:rPr>
          <w:rFonts w:ascii="Verdana" w:hAnsi="Verdana" w:cs="Arial"/>
          <w:bCs/>
          <w:sz w:val="24"/>
          <w:szCs w:val="24"/>
        </w:rPr>
        <w:t>This range aligns with standard UK benchmarks (1:500–1:750) and mirrors the composition of similarly sized NHS Health Boards, based on available organisational data and annual report structures.</w:t>
      </w:r>
    </w:p>
    <w:p w:rsidRPr="00852112" w:rsidR="0054340B" w:rsidP="0054340B" w:rsidRDefault="0054340B" w14:paraId="3396E1F5" w14:textId="77777777">
      <w:pPr>
        <w:spacing w:after="0" w:line="240" w:lineRule="auto"/>
        <w:rPr>
          <w:rFonts w:ascii="Verdana" w:hAnsi="Verdana" w:cs="Arial"/>
          <w:bCs/>
          <w:sz w:val="24"/>
          <w:szCs w:val="24"/>
        </w:rPr>
      </w:pPr>
    </w:p>
    <w:p w:rsidRPr="00852112" w:rsidR="003468F6" w:rsidP="003468F6" w:rsidRDefault="001E5112" w14:paraId="1F5C07EC" w14:textId="6499249E">
      <w:pPr>
        <w:spacing w:after="0" w:line="240" w:lineRule="auto"/>
        <w:rPr>
          <w:rFonts w:ascii="Verdana" w:hAnsi="Verdana" w:cs="Arial"/>
          <w:bCs/>
          <w:sz w:val="24"/>
          <w:szCs w:val="24"/>
        </w:rPr>
      </w:pPr>
      <w:r w:rsidRPr="00852112">
        <w:rPr>
          <w:rFonts w:ascii="Verdana" w:hAnsi="Verdana" w:cs="Arial"/>
          <w:bCs/>
          <w:sz w:val="24"/>
          <w:szCs w:val="24"/>
        </w:rPr>
        <w:t xml:space="preserve">The current ratio with </w:t>
      </w:r>
      <w:r w:rsidRPr="00852112">
        <w:rPr>
          <w:rFonts w:ascii="Verdana" w:hAnsi="Verdana" w:cs="Arial"/>
          <w:b/>
          <w:sz w:val="24"/>
          <w:szCs w:val="24"/>
        </w:rPr>
        <w:t>10.5</w:t>
      </w:r>
      <w:r w:rsidRPr="00852112">
        <w:rPr>
          <w:rFonts w:ascii="Verdana" w:hAnsi="Verdana" w:cs="Arial"/>
          <w:bCs/>
          <w:sz w:val="24"/>
          <w:szCs w:val="24"/>
        </w:rPr>
        <w:t xml:space="preserve"> staff is </w:t>
      </w:r>
      <w:r w:rsidRPr="00852112">
        <w:rPr>
          <w:rFonts w:ascii="Verdana" w:hAnsi="Verdana" w:cs="Arial"/>
          <w:b/>
          <w:sz w:val="24"/>
          <w:szCs w:val="24"/>
        </w:rPr>
        <w:t>0.73</w:t>
      </w:r>
      <w:r w:rsidRPr="00852112">
        <w:rPr>
          <w:rFonts w:ascii="Verdana" w:hAnsi="Verdana" w:cs="Arial"/>
          <w:bCs/>
          <w:sz w:val="24"/>
          <w:szCs w:val="24"/>
        </w:rPr>
        <w:t xml:space="preserve"> with the average across Wales </w:t>
      </w:r>
      <w:r w:rsidRPr="00852112" w:rsidR="008029AA">
        <w:rPr>
          <w:rFonts w:ascii="Verdana" w:hAnsi="Verdana" w:cs="Arial"/>
          <w:bCs/>
          <w:sz w:val="24"/>
          <w:szCs w:val="24"/>
        </w:rPr>
        <w:t xml:space="preserve">being </w:t>
      </w:r>
      <w:r w:rsidRPr="00852112" w:rsidR="008029AA">
        <w:rPr>
          <w:rFonts w:ascii="Verdana" w:hAnsi="Verdana" w:cs="Arial"/>
          <w:b/>
          <w:sz w:val="24"/>
          <w:szCs w:val="24"/>
        </w:rPr>
        <w:t>1.66</w:t>
      </w:r>
      <w:r w:rsidRPr="00852112" w:rsidR="008029AA">
        <w:rPr>
          <w:rFonts w:ascii="Verdana" w:hAnsi="Verdana" w:cs="Arial"/>
          <w:bCs/>
          <w:sz w:val="24"/>
          <w:szCs w:val="24"/>
        </w:rPr>
        <w:t xml:space="preserve"> and highest at </w:t>
      </w:r>
      <w:r w:rsidRPr="00852112" w:rsidR="008029AA">
        <w:rPr>
          <w:rFonts w:ascii="Verdana" w:hAnsi="Verdana" w:cs="Arial"/>
          <w:b/>
          <w:sz w:val="24"/>
          <w:szCs w:val="24"/>
        </w:rPr>
        <w:t>3.43 per 1000</w:t>
      </w:r>
      <w:r w:rsidRPr="00852112" w:rsidR="008029AA">
        <w:rPr>
          <w:rFonts w:ascii="Verdana" w:hAnsi="Verdana" w:cs="Arial"/>
          <w:bCs/>
          <w:sz w:val="24"/>
          <w:szCs w:val="24"/>
        </w:rPr>
        <w:t xml:space="preserve"> employees.</w:t>
      </w:r>
    </w:p>
    <w:p w:rsidRPr="00852112" w:rsidR="001737D1" w:rsidP="004A0900" w:rsidRDefault="001737D1" w14:paraId="1A3BB6C8" w14:textId="77777777">
      <w:pPr>
        <w:pStyle w:val="ListParagraph"/>
        <w:spacing w:after="0" w:line="240" w:lineRule="auto"/>
        <w:ind w:hanging="720"/>
        <w:rPr>
          <w:rFonts w:ascii="Verdana" w:hAnsi="Verdana" w:cs="Arial"/>
          <w:b/>
          <w:sz w:val="24"/>
          <w:szCs w:val="24"/>
        </w:rPr>
      </w:pPr>
    </w:p>
    <w:p w:rsidRPr="00852112" w:rsidR="00D0169C" w:rsidP="004A0900" w:rsidRDefault="004A0900" w14:paraId="1FCC3C03" w14:textId="7B5580D0">
      <w:pPr>
        <w:pStyle w:val="ListParagraph"/>
        <w:spacing w:after="0" w:line="240" w:lineRule="auto"/>
        <w:ind w:hanging="720"/>
        <w:rPr>
          <w:rFonts w:ascii="Verdana" w:hAnsi="Verdana" w:cs="Arial"/>
          <w:b/>
          <w:sz w:val="24"/>
          <w:szCs w:val="24"/>
        </w:rPr>
      </w:pPr>
      <w:r w:rsidRPr="00852112">
        <w:rPr>
          <w:rFonts w:ascii="Verdana" w:hAnsi="Verdana" w:cs="Arial"/>
          <w:b/>
          <w:sz w:val="24"/>
          <w:szCs w:val="24"/>
        </w:rPr>
        <w:t>6.0</w:t>
      </w:r>
      <w:r w:rsidRPr="00852112">
        <w:rPr>
          <w:rFonts w:ascii="Verdana" w:hAnsi="Verdana" w:cs="Arial"/>
          <w:b/>
          <w:sz w:val="24"/>
          <w:szCs w:val="24"/>
        </w:rPr>
        <w:tab/>
      </w:r>
      <w:r w:rsidRPr="00852112" w:rsidR="00424064">
        <w:rPr>
          <w:rFonts w:ascii="Verdana" w:hAnsi="Verdana" w:cs="Arial"/>
          <w:b/>
          <w:sz w:val="24"/>
          <w:szCs w:val="24"/>
        </w:rPr>
        <w:t xml:space="preserve">NHS WALES HEALTH BOARDS &amp; TRUSTS, ENFORCEMENT ACTION &amp; PROSECUTIONS </w:t>
      </w:r>
    </w:p>
    <w:p w:rsidRPr="00852112" w:rsidR="00CA77E9" w:rsidP="00C27B2A" w:rsidRDefault="00CA77E9" w14:paraId="17466FDA" w14:textId="77777777">
      <w:pPr>
        <w:pStyle w:val="ListParagraph"/>
        <w:spacing w:after="0" w:line="240" w:lineRule="auto"/>
        <w:rPr>
          <w:rFonts w:ascii="Verdana" w:hAnsi="Verdana" w:cs="Arial"/>
          <w:b/>
          <w:sz w:val="24"/>
          <w:szCs w:val="24"/>
        </w:rPr>
      </w:pPr>
    </w:p>
    <w:p w:rsidRPr="00852112" w:rsidR="00CA77E9" w:rsidP="0021105B" w:rsidRDefault="00E16D60" w14:paraId="3C1C9A61" w14:textId="4CDBBA20">
      <w:pPr>
        <w:spacing w:after="0" w:line="240" w:lineRule="auto"/>
        <w:rPr>
          <w:rFonts w:ascii="Verdana" w:hAnsi="Verdana" w:cs="Arial"/>
          <w:bCs/>
          <w:sz w:val="24"/>
          <w:szCs w:val="24"/>
        </w:rPr>
      </w:pPr>
      <w:r w:rsidRPr="00852112">
        <w:rPr>
          <w:rFonts w:ascii="Verdana" w:hAnsi="Verdana" w:cs="Arial"/>
          <w:bCs/>
          <w:sz w:val="24"/>
          <w:szCs w:val="24"/>
        </w:rPr>
        <w:t xml:space="preserve">All NHS organisations </w:t>
      </w:r>
      <w:r w:rsidRPr="00852112" w:rsidR="00142B7C">
        <w:rPr>
          <w:rFonts w:ascii="Verdana" w:hAnsi="Verdana" w:cs="Arial"/>
          <w:bCs/>
          <w:sz w:val="24"/>
          <w:szCs w:val="24"/>
        </w:rPr>
        <w:t>are inspected by the Health and Safety Executive and the Fire and Rescue Services coverin</w:t>
      </w:r>
      <w:r w:rsidRPr="00852112" w:rsidR="005B0E24">
        <w:rPr>
          <w:rFonts w:ascii="Verdana" w:hAnsi="Verdana" w:cs="Arial"/>
          <w:bCs/>
          <w:sz w:val="24"/>
          <w:szCs w:val="24"/>
        </w:rPr>
        <w:t>g</w:t>
      </w:r>
      <w:r w:rsidRPr="00852112" w:rsidR="00142B7C">
        <w:rPr>
          <w:rFonts w:ascii="Verdana" w:hAnsi="Verdana" w:cs="Arial"/>
          <w:bCs/>
          <w:sz w:val="24"/>
          <w:szCs w:val="24"/>
        </w:rPr>
        <w:t xml:space="preserve"> the</w:t>
      </w:r>
      <w:r w:rsidRPr="00852112" w:rsidR="007D7879">
        <w:rPr>
          <w:rFonts w:ascii="Verdana" w:hAnsi="Verdana" w:cs="Arial"/>
          <w:bCs/>
          <w:sz w:val="24"/>
          <w:szCs w:val="24"/>
        </w:rPr>
        <w:t>ir</w:t>
      </w:r>
      <w:r w:rsidRPr="00852112" w:rsidR="00142B7C">
        <w:rPr>
          <w:rFonts w:ascii="Verdana" w:hAnsi="Verdana" w:cs="Arial"/>
          <w:bCs/>
          <w:sz w:val="24"/>
          <w:szCs w:val="24"/>
        </w:rPr>
        <w:t xml:space="preserve"> </w:t>
      </w:r>
      <w:r w:rsidRPr="00852112" w:rsidR="005B0E24">
        <w:rPr>
          <w:rFonts w:ascii="Verdana" w:hAnsi="Verdana" w:cs="Arial"/>
          <w:bCs/>
          <w:sz w:val="24"/>
          <w:szCs w:val="24"/>
        </w:rPr>
        <w:t>respective geographical locations.</w:t>
      </w:r>
    </w:p>
    <w:p w:rsidRPr="00852112" w:rsidR="005B0E24" w:rsidP="0021105B" w:rsidRDefault="005B0E24" w14:paraId="72518B1F" w14:textId="77777777">
      <w:pPr>
        <w:spacing w:after="0" w:line="240" w:lineRule="auto"/>
        <w:rPr>
          <w:rFonts w:ascii="Verdana" w:hAnsi="Verdana" w:cs="Arial"/>
          <w:bCs/>
          <w:sz w:val="24"/>
          <w:szCs w:val="24"/>
        </w:rPr>
      </w:pPr>
    </w:p>
    <w:p w:rsidRPr="00852112" w:rsidR="005B0E24" w:rsidP="0021105B" w:rsidRDefault="005B0E24" w14:paraId="3ACA44F9" w14:textId="4DFE44A3">
      <w:pPr>
        <w:spacing w:after="0" w:line="240" w:lineRule="auto"/>
        <w:rPr>
          <w:rFonts w:ascii="Verdana" w:hAnsi="Verdana" w:cs="Arial"/>
          <w:bCs/>
          <w:sz w:val="24"/>
          <w:szCs w:val="24"/>
        </w:rPr>
      </w:pPr>
      <w:r w:rsidRPr="00852112">
        <w:rPr>
          <w:rFonts w:ascii="Verdana" w:hAnsi="Verdana" w:cs="Arial"/>
          <w:bCs/>
          <w:sz w:val="24"/>
          <w:szCs w:val="24"/>
        </w:rPr>
        <w:t>Between 2019 and 2025</w:t>
      </w:r>
      <w:r w:rsidRPr="00852112" w:rsidR="00CA3943">
        <w:rPr>
          <w:rFonts w:ascii="Verdana" w:hAnsi="Verdana" w:cs="Arial"/>
          <w:bCs/>
          <w:sz w:val="24"/>
          <w:szCs w:val="24"/>
        </w:rPr>
        <w:t>, four Health Boards have been prosecuted</w:t>
      </w:r>
      <w:r w:rsidRPr="00852112" w:rsidR="00881A0B">
        <w:rPr>
          <w:rFonts w:ascii="Verdana" w:hAnsi="Verdana" w:cs="Arial"/>
          <w:bCs/>
          <w:sz w:val="24"/>
          <w:szCs w:val="24"/>
        </w:rPr>
        <w:t xml:space="preserve"> for failure to meet</w:t>
      </w:r>
      <w:r w:rsidRPr="00852112" w:rsidR="00595627">
        <w:rPr>
          <w:rFonts w:ascii="Verdana" w:hAnsi="Verdana" w:cs="Arial"/>
          <w:bCs/>
          <w:sz w:val="24"/>
          <w:szCs w:val="24"/>
        </w:rPr>
        <w:t xml:space="preserve"> the</w:t>
      </w:r>
      <w:r w:rsidRPr="00852112" w:rsidR="00C8508D">
        <w:rPr>
          <w:rFonts w:ascii="Verdana" w:hAnsi="Verdana" w:cs="Arial"/>
          <w:bCs/>
          <w:sz w:val="24"/>
          <w:szCs w:val="24"/>
        </w:rPr>
        <w:t xml:space="preserve"> legislative requirement</w:t>
      </w:r>
      <w:r w:rsidRPr="00852112" w:rsidR="00E004C3">
        <w:rPr>
          <w:rFonts w:ascii="Verdana" w:hAnsi="Verdana" w:cs="Arial"/>
          <w:bCs/>
          <w:sz w:val="24"/>
          <w:szCs w:val="24"/>
        </w:rPr>
        <w:t xml:space="preserve"> under the</w:t>
      </w:r>
      <w:r w:rsidRPr="00852112" w:rsidR="00881A0B">
        <w:rPr>
          <w:rFonts w:ascii="Verdana" w:hAnsi="Verdana" w:cs="Arial"/>
          <w:bCs/>
          <w:sz w:val="24"/>
          <w:szCs w:val="24"/>
        </w:rPr>
        <w:t xml:space="preserve"> Health and</w:t>
      </w:r>
      <w:r w:rsidRPr="00852112" w:rsidR="00FE165C">
        <w:rPr>
          <w:rFonts w:ascii="Verdana" w:hAnsi="Verdana" w:cs="Arial"/>
          <w:bCs/>
          <w:sz w:val="24"/>
          <w:szCs w:val="24"/>
        </w:rPr>
        <w:t xml:space="preserve"> Safety at Work </w:t>
      </w:r>
      <w:r w:rsidRPr="00852112" w:rsidR="00C50FE4">
        <w:rPr>
          <w:rFonts w:ascii="Verdana" w:hAnsi="Verdana" w:cs="Arial"/>
          <w:bCs/>
          <w:sz w:val="24"/>
          <w:szCs w:val="24"/>
        </w:rPr>
        <w:t>etc.</w:t>
      </w:r>
      <w:r w:rsidRPr="00852112" w:rsidR="00FE165C">
        <w:rPr>
          <w:rFonts w:ascii="Verdana" w:hAnsi="Verdana" w:cs="Arial"/>
          <w:bCs/>
          <w:sz w:val="24"/>
          <w:szCs w:val="24"/>
        </w:rPr>
        <w:t xml:space="preserve"> Act 1974</w:t>
      </w:r>
      <w:r w:rsidRPr="00852112" w:rsidR="00717332">
        <w:rPr>
          <w:rFonts w:ascii="Verdana" w:hAnsi="Verdana" w:cs="Arial"/>
          <w:bCs/>
          <w:sz w:val="24"/>
          <w:szCs w:val="24"/>
        </w:rPr>
        <w:t xml:space="preserve"> (HASWA</w:t>
      </w:r>
      <w:r w:rsidRPr="00852112" w:rsidR="00F80894">
        <w:rPr>
          <w:rFonts w:ascii="Verdana" w:hAnsi="Verdana" w:cs="Arial"/>
          <w:bCs/>
          <w:sz w:val="24"/>
          <w:szCs w:val="24"/>
        </w:rPr>
        <w:t>)</w:t>
      </w:r>
      <w:r w:rsidRPr="00852112" w:rsidR="00E004C3">
        <w:rPr>
          <w:rFonts w:ascii="Verdana" w:hAnsi="Verdana" w:cs="Arial"/>
          <w:bCs/>
          <w:sz w:val="24"/>
          <w:szCs w:val="24"/>
        </w:rPr>
        <w:t>.</w:t>
      </w:r>
      <w:r w:rsidRPr="00852112" w:rsidR="00335440">
        <w:rPr>
          <w:rFonts w:ascii="Verdana" w:hAnsi="Verdana" w:cs="Arial"/>
          <w:bCs/>
          <w:sz w:val="24"/>
          <w:szCs w:val="24"/>
        </w:rPr>
        <w:t xml:space="preserve"> A brief outline of the</w:t>
      </w:r>
      <w:r w:rsidRPr="00852112" w:rsidR="00385921">
        <w:rPr>
          <w:rFonts w:ascii="Verdana" w:hAnsi="Verdana" w:cs="Arial"/>
          <w:bCs/>
          <w:sz w:val="24"/>
          <w:szCs w:val="24"/>
        </w:rPr>
        <w:t xml:space="preserve">se is shown in table </w:t>
      </w:r>
      <w:r w:rsidRPr="00852112" w:rsidR="00ED65B5">
        <w:rPr>
          <w:rFonts w:ascii="Verdana" w:hAnsi="Verdana" w:cs="Arial"/>
          <w:bCs/>
          <w:sz w:val="24"/>
          <w:szCs w:val="24"/>
        </w:rPr>
        <w:t>4</w:t>
      </w:r>
      <w:r w:rsidRPr="00852112" w:rsidR="00385921">
        <w:rPr>
          <w:rFonts w:ascii="Verdana" w:hAnsi="Verdana" w:cs="Arial"/>
          <w:bCs/>
          <w:sz w:val="24"/>
          <w:szCs w:val="24"/>
        </w:rPr>
        <w:t>.</w:t>
      </w:r>
    </w:p>
    <w:p w:rsidRPr="00852112" w:rsidR="00E004C3" w:rsidP="0021105B" w:rsidRDefault="00E004C3" w14:paraId="0126F90F" w14:textId="77777777">
      <w:pPr>
        <w:spacing w:after="0" w:line="240" w:lineRule="auto"/>
        <w:rPr>
          <w:rFonts w:ascii="Verdana" w:hAnsi="Verdana" w:cs="Arial"/>
          <w:bCs/>
          <w:sz w:val="24"/>
          <w:szCs w:val="24"/>
        </w:rPr>
      </w:pPr>
    </w:p>
    <w:p w:rsidRPr="00852112" w:rsidR="00385921" w:rsidP="00851AA2" w:rsidRDefault="00385921" w14:paraId="64B1561D" w14:textId="0FD0B9AE">
      <w:pPr>
        <w:spacing w:after="0" w:line="240" w:lineRule="auto"/>
        <w:jc w:val="center"/>
        <w:rPr>
          <w:rFonts w:ascii="Verdana" w:hAnsi="Verdana" w:cs="Arial"/>
          <w:b/>
          <w:sz w:val="24"/>
          <w:szCs w:val="24"/>
        </w:rPr>
      </w:pPr>
      <w:r w:rsidRPr="00852112">
        <w:rPr>
          <w:rFonts w:ascii="Verdana" w:hAnsi="Verdana" w:cs="Arial"/>
          <w:b/>
          <w:sz w:val="24"/>
          <w:szCs w:val="24"/>
        </w:rPr>
        <w:t xml:space="preserve">Table </w:t>
      </w:r>
      <w:r w:rsidRPr="00852112" w:rsidR="00831550">
        <w:rPr>
          <w:rFonts w:ascii="Verdana" w:hAnsi="Verdana" w:cs="Arial"/>
          <w:b/>
          <w:sz w:val="24"/>
          <w:szCs w:val="24"/>
        </w:rPr>
        <w:t>4</w:t>
      </w:r>
      <w:r w:rsidRPr="00852112">
        <w:rPr>
          <w:rFonts w:ascii="Verdana" w:hAnsi="Verdana" w:cs="Arial"/>
          <w:bCs/>
          <w:sz w:val="24"/>
          <w:szCs w:val="24"/>
        </w:rPr>
        <w:t xml:space="preserve"> </w:t>
      </w:r>
      <w:r w:rsidRPr="00852112" w:rsidR="00B7752A">
        <w:rPr>
          <w:rFonts w:ascii="Verdana" w:hAnsi="Verdana" w:cs="Arial"/>
          <w:bCs/>
          <w:sz w:val="24"/>
          <w:szCs w:val="24"/>
        </w:rPr>
        <w:t>–</w:t>
      </w:r>
      <w:r w:rsidRPr="00852112">
        <w:rPr>
          <w:rFonts w:ascii="Verdana" w:hAnsi="Verdana" w:cs="Arial"/>
          <w:bCs/>
          <w:sz w:val="24"/>
          <w:szCs w:val="24"/>
        </w:rPr>
        <w:t xml:space="preserve"> </w:t>
      </w:r>
      <w:r w:rsidRPr="00852112">
        <w:rPr>
          <w:rFonts w:ascii="Verdana" w:hAnsi="Verdana" w:cs="Arial"/>
          <w:b/>
          <w:sz w:val="24"/>
          <w:szCs w:val="24"/>
        </w:rPr>
        <w:t>Prosecutions</w:t>
      </w:r>
    </w:p>
    <w:p w:rsidRPr="00852112" w:rsidR="00B7752A" w:rsidP="0021105B" w:rsidRDefault="00B7752A" w14:paraId="0626D40F" w14:textId="77777777">
      <w:pPr>
        <w:spacing w:after="0" w:line="240" w:lineRule="auto"/>
        <w:rPr>
          <w:rFonts w:ascii="Verdana" w:hAnsi="Verdana" w:cs="Arial"/>
          <w:bCs/>
          <w:sz w:val="24"/>
          <w:szCs w:val="24"/>
        </w:rPr>
      </w:pPr>
    </w:p>
    <w:tbl>
      <w:tblPr>
        <w:tblStyle w:val="TableGrid"/>
        <w:tblW w:w="0" w:type="auto"/>
        <w:tblLook w:val="04A0" w:firstRow="1" w:lastRow="0" w:firstColumn="1" w:lastColumn="0" w:noHBand="0" w:noVBand="1"/>
      </w:tblPr>
      <w:tblGrid>
        <w:gridCol w:w="2547"/>
        <w:gridCol w:w="2410"/>
        <w:gridCol w:w="2551"/>
        <w:gridCol w:w="1508"/>
      </w:tblGrid>
      <w:tr w:rsidRPr="00852112" w:rsidR="00476AC9" w:rsidTr="00BF70D7" w14:paraId="1D351CC1" w14:textId="77777777">
        <w:tc>
          <w:tcPr>
            <w:tcW w:w="2547" w:type="dxa"/>
          </w:tcPr>
          <w:p w:rsidRPr="00852112" w:rsidR="00476AC9" w:rsidP="00836F88" w:rsidRDefault="00476AC9" w14:paraId="0ED631E7" w14:textId="21D8E421">
            <w:pPr>
              <w:jc w:val="center"/>
              <w:rPr>
                <w:rFonts w:ascii="Verdana" w:hAnsi="Verdana" w:cs="Arial"/>
                <w:b/>
                <w:sz w:val="24"/>
                <w:szCs w:val="24"/>
              </w:rPr>
            </w:pPr>
            <w:r w:rsidRPr="00852112">
              <w:rPr>
                <w:rFonts w:ascii="Verdana" w:hAnsi="Verdana" w:cs="Arial"/>
                <w:b/>
                <w:sz w:val="24"/>
                <w:szCs w:val="24"/>
              </w:rPr>
              <w:t>Health Board</w:t>
            </w:r>
          </w:p>
        </w:tc>
        <w:tc>
          <w:tcPr>
            <w:tcW w:w="2410" w:type="dxa"/>
          </w:tcPr>
          <w:p w:rsidRPr="00852112" w:rsidR="00476AC9" w:rsidP="00836F88" w:rsidRDefault="00476AC9" w14:paraId="4A451301" w14:textId="04B75B24">
            <w:pPr>
              <w:jc w:val="center"/>
              <w:rPr>
                <w:rFonts w:ascii="Verdana" w:hAnsi="Verdana" w:cs="Arial"/>
                <w:b/>
                <w:sz w:val="24"/>
                <w:szCs w:val="24"/>
              </w:rPr>
            </w:pPr>
            <w:r w:rsidRPr="00852112">
              <w:rPr>
                <w:rFonts w:ascii="Verdana" w:hAnsi="Verdana" w:cs="Arial"/>
                <w:b/>
                <w:sz w:val="24"/>
                <w:szCs w:val="24"/>
              </w:rPr>
              <w:t>Act</w:t>
            </w:r>
          </w:p>
        </w:tc>
        <w:tc>
          <w:tcPr>
            <w:tcW w:w="2551" w:type="dxa"/>
          </w:tcPr>
          <w:p w:rsidRPr="00852112" w:rsidR="00476AC9" w:rsidP="00BF70D7" w:rsidRDefault="00476AC9" w14:paraId="56F6EE05" w14:textId="567C8AE6">
            <w:pPr>
              <w:jc w:val="center"/>
              <w:rPr>
                <w:rFonts w:ascii="Verdana" w:hAnsi="Verdana" w:cs="Arial"/>
                <w:b/>
                <w:sz w:val="24"/>
                <w:szCs w:val="24"/>
              </w:rPr>
            </w:pPr>
            <w:r w:rsidRPr="00852112">
              <w:rPr>
                <w:rFonts w:ascii="Verdana" w:hAnsi="Verdana" w:cs="Arial"/>
                <w:b/>
                <w:sz w:val="24"/>
                <w:szCs w:val="24"/>
              </w:rPr>
              <w:t>Date of Hearing</w:t>
            </w:r>
          </w:p>
        </w:tc>
        <w:tc>
          <w:tcPr>
            <w:tcW w:w="1508" w:type="dxa"/>
          </w:tcPr>
          <w:p w:rsidRPr="00852112" w:rsidR="00476AC9" w:rsidP="00836F88" w:rsidRDefault="005141ED" w14:paraId="5A161BCB" w14:textId="4C1F3DC3">
            <w:pPr>
              <w:jc w:val="center"/>
              <w:rPr>
                <w:rFonts w:ascii="Verdana" w:hAnsi="Verdana" w:cs="Arial"/>
                <w:b/>
                <w:sz w:val="24"/>
                <w:szCs w:val="24"/>
              </w:rPr>
            </w:pPr>
            <w:r w:rsidRPr="00852112">
              <w:rPr>
                <w:rFonts w:ascii="Verdana" w:hAnsi="Verdana" w:cs="Arial"/>
                <w:b/>
                <w:sz w:val="24"/>
                <w:szCs w:val="24"/>
              </w:rPr>
              <w:t>Fine</w:t>
            </w:r>
          </w:p>
        </w:tc>
      </w:tr>
      <w:tr w:rsidRPr="00852112" w:rsidR="00476AC9" w:rsidTr="00BF70D7" w14:paraId="4A1CA8AC" w14:textId="77777777">
        <w:tc>
          <w:tcPr>
            <w:tcW w:w="2547" w:type="dxa"/>
          </w:tcPr>
          <w:p w:rsidRPr="00852112" w:rsidR="00476AC9" w:rsidP="0021105B" w:rsidRDefault="005141ED" w14:paraId="199CE212" w14:textId="238929C1">
            <w:pPr>
              <w:rPr>
                <w:rFonts w:ascii="Verdana" w:hAnsi="Verdana" w:cs="Arial"/>
                <w:bCs/>
                <w:sz w:val="24"/>
                <w:szCs w:val="24"/>
              </w:rPr>
            </w:pPr>
            <w:r w:rsidRPr="00852112">
              <w:rPr>
                <w:rFonts w:ascii="Verdana" w:hAnsi="Verdana" w:cs="Arial"/>
                <w:bCs/>
                <w:sz w:val="24"/>
                <w:szCs w:val="24"/>
              </w:rPr>
              <w:t>Betsi Cadwalader</w:t>
            </w:r>
          </w:p>
        </w:tc>
        <w:tc>
          <w:tcPr>
            <w:tcW w:w="2410" w:type="dxa"/>
          </w:tcPr>
          <w:p w:rsidRPr="00852112" w:rsidR="00476AC9" w:rsidP="0021105B" w:rsidRDefault="005141ED" w14:paraId="32998ABB" w14:textId="03C81EB2">
            <w:pPr>
              <w:rPr>
                <w:rFonts w:ascii="Verdana" w:hAnsi="Verdana" w:cs="Arial"/>
                <w:bCs/>
                <w:sz w:val="24"/>
                <w:szCs w:val="24"/>
              </w:rPr>
            </w:pPr>
            <w:r w:rsidRPr="00852112">
              <w:rPr>
                <w:rFonts w:ascii="Verdana" w:hAnsi="Verdana" w:cs="Arial"/>
                <w:bCs/>
                <w:sz w:val="24"/>
                <w:szCs w:val="24"/>
              </w:rPr>
              <w:t>HSAWA</w:t>
            </w:r>
            <w:r w:rsidRPr="00852112" w:rsidR="00717332">
              <w:rPr>
                <w:rFonts w:ascii="Verdana" w:hAnsi="Verdana" w:cs="Arial"/>
                <w:bCs/>
                <w:sz w:val="24"/>
                <w:szCs w:val="24"/>
              </w:rPr>
              <w:t xml:space="preserve"> Section 3</w:t>
            </w:r>
          </w:p>
        </w:tc>
        <w:tc>
          <w:tcPr>
            <w:tcW w:w="2551" w:type="dxa"/>
          </w:tcPr>
          <w:p w:rsidRPr="00852112" w:rsidR="00476AC9" w:rsidP="00BF70D7" w:rsidRDefault="00F80894" w14:paraId="476BF8A2" w14:textId="56651784">
            <w:pPr>
              <w:jc w:val="center"/>
              <w:rPr>
                <w:rFonts w:ascii="Verdana" w:hAnsi="Verdana" w:cs="Arial"/>
                <w:bCs/>
                <w:sz w:val="24"/>
                <w:szCs w:val="24"/>
              </w:rPr>
            </w:pPr>
            <w:r w:rsidRPr="00852112">
              <w:rPr>
                <w:rFonts w:ascii="Verdana" w:hAnsi="Verdana" w:cs="Arial"/>
                <w:bCs/>
                <w:sz w:val="24"/>
                <w:szCs w:val="24"/>
              </w:rPr>
              <w:t>01/04/2025</w:t>
            </w:r>
          </w:p>
        </w:tc>
        <w:tc>
          <w:tcPr>
            <w:tcW w:w="1508" w:type="dxa"/>
          </w:tcPr>
          <w:p w:rsidRPr="00852112" w:rsidR="00476AC9" w:rsidP="0021105B" w:rsidRDefault="00F80894" w14:paraId="142E2A62" w14:textId="70AA78C2">
            <w:pPr>
              <w:rPr>
                <w:rFonts w:ascii="Verdana" w:hAnsi="Verdana" w:cs="Arial"/>
                <w:bCs/>
                <w:sz w:val="24"/>
                <w:szCs w:val="24"/>
              </w:rPr>
            </w:pPr>
            <w:r w:rsidRPr="00852112">
              <w:rPr>
                <w:rFonts w:ascii="Verdana" w:hAnsi="Verdana" w:cs="Arial"/>
                <w:bCs/>
                <w:sz w:val="24"/>
                <w:szCs w:val="24"/>
              </w:rPr>
              <w:t>£250,000</w:t>
            </w:r>
          </w:p>
        </w:tc>
      </w:tr>
      <w:tr w:rsidRPr="00852112" w:rsidR="00476AC9" w:rsidTr="00BF70D7" w14:paraId="5DE00407" w14:textId="77777777">
        <w:tc>
          <w:tcPr>
            <w:tcW w:w="2547" w:type="dxa"/>
          </w:tcPr>
          <w:p w:rsidRPr="00852112" w:rsidR="00476AC9" w:rsidP="0021105B" w:rsidRDefault="00F80894" w14:paraId="487FBBBB" w14:textId="38320B56">
            <w:pPr>
              <w:rPr>
                <w:rFonts w:ascii="Verdana" w:hAnsi="Verdana" w:cs="Arial"/>
                <w:bCs/>
                <w:sz w:val="24"/>
                <w:szCs w:val="24"/>
              </w:rPr>
            </w:pPr>
            <w:r w:rsidRPr="00852112">
              <w:rPr>
                <w:rFonts w:ascii="Verdana" w:hAnsi="Verdana" w:cs="Arial"/>
                <w:bCs/>
                <w:sz w:val="24"/>
                <w:szCs w:val="24"/>
              </w:rPr>
              <w:t>Betsi Cadwalader</w:t>
            </w:r>
          </w:p>
        </w:tc>
        <w:tc>
          <w:tcPr>
            <w:tcW w:w="2410" w:type="dxa"/>
          </w:tcPr>
          <w:p w:rsidRPr="00852112" w:rsidR="00476AC9" w:rsidP="0021105B" w:rsidRDefault="00F80894" w14:paraId="6751C854" w14:textId="12D4AB9B">
            <w:pPr>
              <w:rPr>
                <w:rFonts w:ascii="Verdana" w:hAnsi="Verdana" w:cs="Arial"/>
                <w:bCs/>
                <w:sz w:val="24"/>
                <w:szCs w:val="24"/>
              </w:rPr>
            </w:pPr>
            <w:r w:rsidRPr="00852112">
              <w:rPr>
                <w:rFonts w:ascii="Verdana" w:hAnsi="Verdana" w:cs="Arial"/>
                <w:bCs/>
                <w:sz w:val="24"/>
                <w:szCs w:val="24"/>
              </w:rPr>
              <w:t>HSAWA</w:t>
            </w:r>
            <w:r w:rsidRPr="00852112" w:rsidR="00253E57">
              <w:rPr>
                <w:rFonts w:ascii="Verdana" w:hAnsi="Verdana" w:cs="Arial"/>
                <w:bCs/>
                <w:sz w:val="24"/>
                <w:szCs w:val="24"/>
              </w:rPr>
              <w:t xml:space="preserve"> Section 3</w:t>
            </w:r>
          </w:p>
        </w:tc>
        <w:tc>
          <w:tcPr>
            <w:tcW w:w="2551" w:type="dxa"/>
          </w:tcPr>
          <w:p w:rsidRPr="00852112" w:rsidR="00476AC9" w:rsidP="00BF70D7" w:rsidRDefault="00253E57" w14:paraId="477F1EB9" w14:textId="67F96BC4">
            <w:pPr>
              <w:jc w:val="center"/>
              <w:rPr>
                <w:rFonts w:ascii="Verdana" w:hAnsi="Verdana" w:cs="Arial"/>
                <w:bCs/>
                <w:sz w:val="24"/>
                <w:szCs w:val="24"/>
              </w:rPr>
            </w:pPr>
            <w:r w:rsidRPr="00852112">
              <w:rPr>
                <w:rFonts w:ascii="Verdana" w:hAnsi="Verdana" w:cs="Arial"/>
                <w:bCs/>
                <w:sz w:val="24"/>
                <w:szCs w:val="24"/>
              </w:rPr>
              <w:t>18/12/2023</w:t>
            </w:r>
          </w:p>
        </w:tc>
        <w:tc>
          <w:tcPr>
            <w:tcW w:w="1508" w:type="dxa"/>
          </w:tcPr>
          <w:p w:rsidRPr="00852112" w:rsidR="00476AC9" w:rsidP="0021105B" w:rsidRDefault="00253E57" w14:paraId="72CA81BC" w14:textId="7096C18C">
            <w:pPr>
              <w:rPr>
                <w:rFonts w:ascii="Verdana" w:hAnsi="Verdana" w:cs="Arial"/>
                <w:bCs/>
                <w:sz w:val="24"/>
                <w:szCs w:val="24"/>
              </w:rPr>
            </w:pPr>
            <w:r w:rsidRPr="00852112">
              <w:rPr>
                <w:rFonts w:ascii="Verdana" w:hAnsi="Verdana" w:cs="Arial"/>
                <w:bCs/>
                <w:sz w:val="24"/>
                <w:szCs w:val="24"/>
              </w:rPr>
              <w:t>£200,000</w:t>
            </w:r>
          </w:p>
        </w:tc>
      </w:tr>
      <w:tr w:rsidRPr="00852112" w:rsidR="00253E57" w:rsidTr="00BF70D7" w14:paraId="26B0995C" w14:textId="77777777">
        <w:tc>
          <w:tcPr>
            <w:tcW w:w="2547" w:type="dxa"/>
          </w:tcPr>
          <w:p w:rsidRPr="00852112" w:rsidR="00253E57" w:rsidP="0021105B" w:rsidRDefault="00BD624C" w14:paraId="738D9361" w14:textId="080829C8">
            <w:pPr>
              <w:rPr>
                <w:rFonts w:ascii="Verdana" w:hAnsi="Verdana" w:cs="Arial"/>
                <w:bCs/>
                <w:sz w:val="24"/>
                <w:szCs w:val="24"/>
              </w:rPr>
            </w:pPr>
            <w:r w:rsidRPr="00852112">
              <w:rPr>
                <w:rFonts w:ascii="Verdana" w:hAnsi="Verdana" w:cs="Arial"/>
                <w:bCs/>
                <w:sz w:val="24"/>
                <w:szCs w:val="24"/>
              </w:rPr>
              <w:t>Cardiff &amp; Vale</w:t>
            </w:r>
          </w:p>
        </w:tc>
        <w:tc>
          <w:tcPr>
            <w:tcW w:w="2410" w:type="dxa"/>
          </w:tcPr>
          <w:p w:rsidRPr="00852112" w:rsidR="00253E57" w:rsidP="0021105B" w:rsidRDefault="00BD624C" w14:paraId="195BEE0C" w14:textId="04B79B7D">
            <w:pPr>
              <w:rPr>
                <w:rFonts w:ascii="Verdana" w:hAnsi="Verdana" w:cs="Arial"/>
                <w:bCs/>
                <w:sz w:val="24"/>
                <w:szCs w:val="24"/>
              </w:rPr>
            </w:pPr>
            <w:r w:rsidRPr="00852112">
              <w:rPr>
                <w:rFonts w:ascii="Verdana" w:hAnsi="Verdana" w:cs="Arial"/>
                <w:bCs/>
                <w:sz w:val="24"/>
                <w:szCs w:val="24"/>
              </w:rPr>
              <w:t>HSAWA Section 3</w:t>
            </w:r>
          </w:p>
        </w:tc>
        <w:tc>
          <w:tcPr>
            <w:tcW w:w="2551" w:type="dxa"/>
          </w:tcPr>
          <w:p w:rsidRPr="00852112" w:rsidR="00253E57" w:rsidP="00BF70D7" w:rsidRDefault="00BD624C" w14:paraId="76C7F4EF" w14:textId="31DBDFE5">
            <w:pPr>
              <w:jc w:val="center"/>
              <w:rPr>
                <w:rFonts w:ascii="Verdana" w:hAnsi="Verdana" w:cs="Arial"/>
                <w:bCs/>
                <w:sz w:val="24"/>
                <w:szCs w:val="24"/>
              </w:rPr>
            </w:pPr>
            <w:r w:rsidRPr="00852112">
              <w:rPr>
                <w:rFonts w:ascii="Verdana" w:hAnsi="Verdana" w:cs="Arial"/>
                <w:bCs/>
                <w:sz w:val="24"/>
                <w:szCs w:val="24"/>
              </w:rPr>
              <w:t>16/07/2019</w:t>
            </w:r>
          </w:p>
        </w:tc>
        <w:tc>
          <w:tcPr>
            <w:tcW w:w="1508" w:type="dxa"/>
          </w:tcPr>
          <w:p w:rsidRPr="00852112" w:rsidR="00253E57" w:rsidP="0021105B" w:rsidRDefault="00F14FFF" w14:paraId="700C65F7" w14:textId="0FEBAEDF">
            <w:pPr>
              <w:rPr>
                <w:rFonts w:ascii="Verdana" w:hAnsi="Verdana" w:cs="Arial"/>
                <w:bCs/>
                <w:sz w:val="24"/>
                <w:szCs w:val="24"/>
              </w:rPr>
            </w:pPr>
            <w:r w:rsidRPr="00852112">
              <w:rPr>
                <w:rFonts w:ascii="Verdana" w:hAnsi="Verdana" w:cs="Arial"/>
                <w:bCs/>
                <w:sz w:val="24"/>
                <w:szCs w:val="24"/>
              </w:rPr>
              <w:t>£400,000</w:t>
            </w:r>
          </w:p>
        </w:tc>
      </w:tr>
      <w:tr w:rsidRPr="00852112" w:rsidR="00F14FFF" w:rsidTr="00BF70D7" w14:paraId="142965B6" w14:textId="77777777">
        <w:tc>
          <w:tcPr>
            <w:tcW w:w="2547" w:type="dxa"/>
          </w:tcPr>
          <w:p w:rsidRPr="00852112" w:rsidR="00F14FFF" w:rsidP="0021105B" w:rsidRDefault="00F14FFF" w14:paraId="0BA4D9C9" w14:textId="5C05408D">
            <w:pPr>
              <w:rPr>
                <w:rFonts w:ascii="Verdana" w:hAnsi="Verdana" w:cs="Arial"/>
                <w:bCs/>
                <w:sz w:val="24"/>
                <w:szCs w:val="24"/>
              </w:rPr>
            </w:pPr>
            <w:r w:rsidRPr="00852112">
              <w:rPr>
                <w:rFonts w:ascii="Verdana" w:hAnsi="Verdana" w:cs="Arial"/>
                <w:bCs/>
                <w:sz w:val="24"/>
                <w:szCs w:val="24"/>
              </w:rPr>
              <w:t>Cwm Taf Morganwg</w:t>
            </w:r>
          </w:p>
        </w:tc>
        <w:tc>
          <w:tcPr>
            <w:tcW w:w="2410" w:type="dxa"/>
          </w:tcPr>
          <w:p w:rsidRPr="00852112" w:rsidR="00F14FFF" w:rsidP="0021105B" w:rsidRDefault="0002699D" w14:paraId="4E43BDE6" w14:textId="2F7DB5E3">
            <w:pPr>
              <w:rPr>
                <w:rFonts w:ascii="Verdana" w:hAnsi="Verdana" w:cs="Arial"/>
                <w:bCs/>
                <w:sz w:val="24"/>
                <w:szCs w:val="24"/>
              </w:rPr>
            </w:pPr>
            <w:r w:rsidRPr="00852112">
              <w:rPr>
                <w:rFonts w:ascii="Verdana" w:hAnsi="Verdana" w:cs="Arial"/>
                <w:bCs/>
                <w:sz w:val="24"/>
                <w:szCs w:val="24"/>
              </w:rPr>
              <w:t>HSAWA Section 3</w:t>
            </w:r>
          </w:p>
        </w:tc>
        <w:tc>
          <w:tcPr>
            <w:tcW w:w="2551" w:type="dxa"/>
          </w:tcPr>
          <w:p w:rsidRPr="00852112" w:rsidR="00F14FFF" w:rsidP="00BF70D7" w:rsidRDefault="0002699D" w14:paraId="17D8FE25" w14:textId="0722478E">
            <w:pPr>
              <w:jc w:val="center"/>
              <w:rPr>
                <w:rFonts w:ascii="Verdana" w:hAnsi="Verdana" w:cs="Arial"/>
                <w:bCs/>
                <w:sz w:val="24"/>
                <w:szCs w:val="24"/>
              </w:rPr>
            </w:pPr>
            <w:r w:rsidRPr="00852112">
              <w:rPr>
                <w:rFonts w:ascii="Verdana" w:hAnsi="Verdana" w:cs="Arial"/>
                <w:bCs/>
                <w:sz w:val="24"/>
                <w:szCs w:val="24"/>
              </w:rPr>
              <w:t>08/07/2022</w:t>
            </w:r>
          </w:p>
        </w:tc>
        <w:tc>
          <w:tcPr>
            <w:tcW w:w="1508" w:type="dxa"/>
          </w:tcPr>
          <w:p w:rsidRPr="00852112" w:rsidR="00F14FFF" w:rsidP="0021105B" w:rsidRDefault="0002699D" w14:paraId="7A9A7FE5" w14:textId="0B9AF29D">
            <w:pPr>
              <w:rPr>
                <w:rFonts w:ascii="Verdana" w:hAnsi="Verdana" w:cs="Arial"/>
                <w:bCs/>
                <w:sz w:val="24"/>
                <w:szCs w:val="24"/>
              </w:rPr>
            </w:pPr>
            <w:r w:rsidRPr="00852112">
              <w:rPr>
                <w:rFonts w:ascii="Verdana" w:hAnsi="Verdana" w:cs="Arial"/>
                <w:bCs/>
                <w:sz w:val="24"/>
                <w:szCs w:val="24"/>
              </w:rPr>
              <w:t>£800,000</w:t>
            </w:r>
          </w:p>
        </w:tc>
      </w:tr>
      <w:tr w:rsidRPr="00852112" w:rsidR="00FC79E0" w:rsidTr="00BF70D7" w14:paraId="054A756E" w14:textId="77777777">
        <w:tc>
          <w:tcPr>
            <w:tcW w:w="2547" w:type="dxa"/>
          </w:tcPr>
          <w:p w:rsidRPr="00852112" w:rsidR="00FC79E0" w:rsidP="00FC79E0" w:rsidRDefault="00FC79E0" w14:paraId="74852C61" w14:textId="76B00680">
            <w:pPr>
              <w:rPr>
                <w:rFonts w:ascii="Verdana" w:hAnsi="Verdana" w:cs="Arial"/>
                <w:bCs/>
                <w:sz w:val="24"/>
                <w:szCs w:val="24"/>
              </w:rPr>
            </w:pPr>
            <w:bookmarkStart w:name="_Hlk221600283" w:id="0"/>
            <w:r w:rsidRPr="00852112">
              <w:rPr>
                <w:rFonts w:ascii="Verdana" w:hAnsi="Verdana" w:cs="Arial"/>
                <w:bCs/>
                <w:sz w:val="24"/>
                <w:szCs w:val="24"/>
              </w:rPr>
              <w:t>Cwm Taf Morganwg</w:t>
            </w:r>
          </w:p>
        </w:tc>
        <w:tc>
          <w:tcPr>
            <w:tcW w:w="2410" w:type="dxa"/>
          </w:tcPr>
          <w:p w:rsidRPr="00852112" w:rsidR="00FC79E0" w:rsidP="00FC79E0" w:rsidRDefault="00FC79E0" w14:paraId="3404703D" w14:textId="400589A1">
            <w:pPr>
              <w:rPr>
                <w:rFonts w:ascii="Verdana" w:hAnsi="Verdana" w:cs="Arial"/>
                <w:bCs/>
                <w:sz w:val="24"/>
                <w:szCs w:val="24"/>
              </w:rPr>
            </w:pPr>
            <w:r w:rsidRPr="00852112">
              <w:rPr>
                <w:rFonts w:ascii="Verdana" w:hAnsi="Verdana" w:cs="Arial"/>
                <w:bCs/>
                <w:sz w:val="24"/>
                <w:szCs w:val="24"/>
              </w:rPr>
              <w:t>HSAWA Section 3</w:t>
            </w:r>
          </w:p>
        </w:tc>
        <w:tc>
          <w:tcPr>
            <w:tcW w:w="2551" w:type="dxa"/>
          </w:tcPr>
          <w:p w:rsidRPr="00852112" w:rsidR="00FC79E0" w:rsidP="00BF70D7" w:rsidRDefault="00FC79E0" w14:paraId="29529653" w14:textId="1AC45BD3">
            <w:pPr>
              <w:jc w:val="center"/>
              <w:rPr>
                <w:rFonts w:ascii="Verdana" w:hAnsi="Verdana" w:cs="Arial"/>
                <w:bCs/>
                <w:sz w:val="24"/>
                <w:szCs w:val="24"/>
              </w:rPr>
            </w:pPr>
            <w:r w:rsidRPr="00852112">
              <w:rPr>
                <w:rFonts w:ascii="Verdana" w:hAnsi="Verdana" w:cs="Arial"/>
                <w:bCs/>
                <w:sz w:val="24"/>
                <w:szCs w:val="24"/>
              </w:rPr>
              <w:t>08/07/2022</w:t>
            </w:r>
          </w:p>
        </w:tc>
        <w:tc>
          <w:tcPr>
            <w:tcW w:w="1508" w:type="dxa"/>
          </w:tcPr>
          <w:p w:rsidRPr="00852112" w:rsidR="00FC79E0" w:rsidP="00FC79E0" w:rsidRDefault="00FC79E0" w14:paraId="605DB08A" w14:textId="1D67E85F">
            <w:pPr>
              <w:rPr>
                <w:rFonts w:ascii="Verdana" w:hAnsi="Verdana" w:cs="Arial"/>
                <w:bCs/>
                <w:sz w:val="24"/>
                <w:szCs w:val="24"/>
              </w:rPr>
            </w:pPr>
            <w:r w:rsidRPr="00852112">
              <w:rPr>
                <w:rFonts w:ascii="Verdana" w:hAnsi="Verdana" w:cs="Arial"/>
                <w:bCs/>
                <w:sz w:val="24"/>
                <w:szCs w:val="24"/>
              </w:rPr>
              <w:t>£50,000</w:t>
            </w:r>
          </w:p>
        </w:tc>
      </w:tr>
      <w:bookmarkEnd w:id="0"/>
      <w:tr w:rsidRPr="00852112" w:rsidR="00335440" w:rsidTr="00BF70D7" w14:paraId="64315966" w14:textId="77777777">
        <w:tc>
          <w:tcPr>
            <w:tcW w:w="2547" w:type="dxa"/>
          </w:tcPr>
          <w:p w:rsidRPr="00852112" w:rsidR="00335440" w:rsidP="00FC79E0" w:rsidRDefault="00335440" w14:paraId="552B005A" w14:textId="4310204C">
            <w:pPr>
              <w:rPr>
                <w:rFonts w:ascii="Verdana" w:hAnsi="Verdana" w:cs="Arial"/>
                <w:bCs/>
                <w:sz w:val="24"/>
                <w:szCs w:val="24"/>
              </w:rPr>
            </w:pPr>
            <w:r w:rsidRPr="00852112">
              <w:rPr>
                <w:rFonts w:ascii="Verdana" w:hAnsi="Verdana" w:cs="Arial"/>
                <w:bCs/>
                <w:sz w:val="24"/>
                <w:szCs w:val="24"/>
              </w:rPr>
              <w:t>Powys Teaching Health Board</w:t>
            </w:r>
          </w:p>
        </w:tc>
        <w:tc>
          <w:tcPr>
            <w:tcW w:w="2410" w:type="dxa"/>
          </w:tcPr>
          <w:p w:rsidRPr="00852112" w:rsidR="00335440" w:rsidP="00FC79E0" w:rsidRDefault="00335440" w14:paraId="6DB96452" w14:textId="3A829E74">
            <w:pPr>
              <w:rPr>
                <w:rFonts w:ascii="Verdana" w:hAnsi="Verdana" w:cs="Arial"/>
                <w:bCs/>
                <w:sz w:val="24"/>
                <w:szCs w:val="24"/>
              </w:rPr>
            </w:pPr>
            <w:r w:rsidRPr="00852112">
              <w:rPr>
                <w:rFonts w:ascii="Verdana" w:hAnsi="Verdana" w:cs="Arial"/>
                <w:bCs/>
                <w:sz w:val="24"/>
                <w:szCs w:val="24"/>
              </w:rPr>
              <w:t>HSAWA Section 2</w:t>
            </w:r>
          </w:p>
        </w:tc>
        <w:tc>
          <w:tcPr>
            <w:tcW w:w="2551" w:type="dxa"/>
          </w:tcPr>
          <w:p w:rsidRPr="00852112" w:rsidR="00335440" w:rsidP="00BF70D7" w:rsidRDefault="00335440" w14:paraId="7C4A7FA4" w14:textId="4BEA3F72">
            <w:pPr>
              <w:jc w:val="center"/>
              <w:rPr>
                <w:rFonts w:ascii="Verdana" w:hAnsi="Verdana" w:cs="Arial"/>
                <w:bCs/>
                <w:sz w:val="24"/>
                <w:szCs w:val="24"/>
              </w:rPr>
            </w:pPr>
            <w:r w:rsidRPr="00852112">
              <w:rPr>
                <w:rFonts w:ascii="Verdana" w:hAnsi="Verdana" w:cs="Arial"/>
                <w:bCs/>
                <w:sz w:val="24"/>
                <w:szCs w:val="24"/>
              </w:rPr>
              <w:t>22/11/2022</w:t>
            </w:r>
          </w:p>
        </w:tc>
        <w:tc>
          <w:tcPr>
            <w:tcW w:w="1508" w:type="dxa"/>
          </w:tcPr>
          <w:p w:rsidRPr="00852112" w:rsidR="00335440" w:rsidP="00FC79E0" w:rsidRDefault="00335440" w14:paraId="510FBF79" w14:textId="0B71F68E">
            <w:pPr>
              <w:rPr>
                <w:rFonts w:ascii="Verdana" w:hAnsi="Verdana" w:cs="Arial"/>
                <w:bCs/>
                <w:sz w:val="24"/>
                <w:szCs w:val="24"/>
              </w:rPr>
            </w:pPr>
            <w:r w:rsidRPr="00852112">
              <w:rPr>
                <w:rFonts w:ascii="Verdana" w:hAnsi="Verdana" w:cs="Arial"/>
                <w:bCs/>
                <w:sz w:val="24"/>
                <w:szCs w:val="24"/>
              </w:rPr>
              <w:t>£160,000</w:t>
            </w:r>
          </w:p>
        </w:tc>
      </w:tr>
    </w:tbl>
    <w:p w:rsidRPr="00852112" w:rsidR="00E004C3" w:rsidP="0021105B" w:rsidRDefault="00E004C3" w14:paraId="1D0F943A" w14:textId="77777777">
      <w:pPr>
        <w:spacing w:after="0" w:line="240" w:lineRule="auto"/>
        <w:rPr>
          <w:rFonts w:ascii="Verdana" w:hAnsi="Verdana" w:cs="Arial"/>
          <w:bCs/>
          <w:sz w:val="24"/>
          <w:szCs w:val="24"/>
        </w:rPr>
      </w:pPr>
    </w:p>
    <w:p w:rsidR="00526152" w:rsidP="0021105B" w:rsidRDefault="00526152" w14:paraId="46F9110D" w14:textId="77777777">
      <w:pPr>
        <w:spacing w:after="0" w:line="240" w:lineRule="auto"/>
        <w:rPr>
          <w:rFonts w:ascii="Verdana" w:hAnsi="Verdana" w:cs="Arial"/>
          <w:bCs/>
          <w:sz w:val="24"/>
          <w:szCs w:val="24"/>
        </w:rPr>
      </w:pPr>
    </w:p>
    <w:p w:rsidRPr="00852112" w:rsidR="000A5AE2" w:rsidP="0021105B" w:rsidRDefault="005E6F5D" w14:paraId="261BC957" w14:textId="6837FD30">
      <w:pPr>
        <w:spacing w:after="0" w:line="240" w:lineRule="auto"/>
        <w:rPr>
          <w:rFonts w:ascii="Verdana" w:hAnsi="Verdana" w:cs="Arial"/>
          <w:bCs/>
          <w:sz w:val="24"/>
          <w:szCs w:val="24"/>
        </w:rPr>
      </w:pPr>
      <w:r w:rsidRPr="00852112">
        <w:rPr>
          <w:rFonts w:ascii="Verdana" w:hAnsi="Verdana" w:cs="Arial"/>
          <w:bCs/>
          <w:sz w:val="24"/>
          <w:szCs w:val="24"/>
        </w:rPr>
        <w:t>The main sections used from the Health and Safety at Work etc. Act 1974 are section 2 and 3</w:t>
      </w:r>
      <w:r w:rsidRPr="00852112" w:rsidR="00725918">
        <w:rPr>
          <w:rFonts w:ascii="Verdana" w:hAnsi="Verdana" w:cs="Arial"/>
          <w:bCs/>
          <w:sz w:val="24"/>
          <w:szCs w:val="24"/>
        </w:rPr>
        <w:t>.</w:t>
      </w:r>
    </w:p>
    <w:p w:rsidRPr="00852112" w:rsidR="00725918" w:rsidP="0021105B" w:rsidRDefault="00725918" w14:paraId="1EFB24F2" w14:textId="77777777">
      <w:pPr>
        <w:spacing w:after="0" w:line="240" w:lineRule="auto"/>
        <w:rPr>
          <w:rFonts w:ascii="Verdana" w:hAnsi="Verdana" w:cs="Arial"/>
          <w:bCs/>
          <w:sz w:val="24"/>
          <w:szCs w:val="24"/>
        </w:rPr>
      </w:pPr>
    </w:p>
    <w:p w:rsidRPr="00852112" w:rsidR="00BF70D7" w:rsidP="0021105B" w:rsidRDefault="00725918" w14:paraId="63C66A65" w14:textId="2C5BD5DD">
      <w:pPr>
        <w:spacing w:after="0" w:line="240" w:lineRule="auto"/>
        <w:rPr>
          <w:rFonts w:ascii="Verdana" w:hAnsi="Verdana" w:cs="Arial"/>
          <w:bCs/>
          <w:sz w:val="24"/>
          <w:szCs w:val="24"/>
        </w:rPr>
      </w:pPr>
      <w:r w:rsidRPr="00852112">
        <w:rPr>
          <w:rFonts w:ascii="Verdana" w:hAnsi="Verdana" w:cs="Arial"/>
          <w:bCs/>
          <w:sz w:val="24"/>
          <w:szCs w:val="24"/>
        </w:rPr>
        <w:t xml:space="preserve">Section 2. </w:t>
      </w:r>
      <w:r w:rsidRPr="00852112" w:rsidR="00BF70D7">
        <w:rPr>
          <w:rFonts w:ascii="Verdana" w:hAnsi="Verdana" w:cs="Arial"/>
          <w:bCs/>
          <w:sz w:val="24"/>
          <w:szCs w:val="24"/>
        </w:rPr>
        <w:t>Employers must do everything reasonably possible to protect the health, safety, and welfare of their employees at work</w:t>
      </w:r>
      <w:r w:rsidRPr="00852112" w:rsidR="00024E73">
        <w:rPr>
          <w:rFonts w:ascii="Verdana" w:hAnsi="Verdana" w:cs="Arial"/>
          <w:bCs/>
          <w:sz w:val="24"/>
          <w:szCs w:val="24"/>
        </w:rPr>
        <w:t>.</w:t>
      </w:r>
    </w:p>
    <w:p w:rsidRPr="00852112" w:rsidR="005E35F3" w:rsidP="0021105B" w:rsidRDefault="005E35F3" w14:paraId="35E4AE48" w14:textId="77777777">
      <w:pPr>
        <w:spacing w:after="0" w:line="240" w:lineRule="auto"/>
        <w:rPr>
          <w:rFonts w:ascii="Verdana" w:hAnsi="Verdana" w:cs="Arial"/>
          <w:bCs/>
          <w:sz w:val="24"/>
          <w:szCs w:val="24"/>
        </w:rPr>
      </w:pPr>
    </w:p>
    <w:p w:rsidRPr="00852112" w:rsidR="00BF70D7" w:rsidP="0021105B" w:rsidRDefault="005E35F3" w14:paraId="35DE1188" w14:textId="107BE164">
      <w:pPr>
        <w:spacing w:after="0" w:line="240" w:lineRule="auto"/>
        <w:rPr>
          <w:rFonts w:ascii="Verdana" w:hAnsi="Verdana" w:cs="Arial"/>
          <w:bCs/>
          <w:sz w:val="24"/>
          <w:szCs w:val="24"/>
        </w:rPr>
      </w:pPr>
      <w:r w:rsidRPr="00852112">
        <w:rPr>
          <w:rFonts w:ascii="Verdana" w:hAnsi="Verdana" w:cs="Arial"/>
          <w:bCs/>
          <w:sz w:val="24"/>
          <w:szCs w:val="24"/>
        </w:rPr>
        <w:t>Section 3</w:t>
      </w:r>
      <w:r w:rsidRPr="00852112" w:rsidR="00D40B48">
        <w:rPr>
          <w:rFonts w:ascii="Verdana" w:hAnsi="Verdana" w:cs="Arial"/>
          <w:bCs/>
          <w:sz w:val="24"/>
          <w:szCs w:val="24"/>
        </w:rPr>
        <w:t xml:space="preserve">. </w:t>
      </w:r>
      <w:r w:rsidRPr="00852112" w:rsidR="00BF70D7">
        <w:rPr>
          <w:rFonts w:ascii="Verdana" w:hAnsi="Verdana" w:cs="Arial"/>
          <w:bCs/>
          <w:sz w:val="24"/>
          <w:szCs w:val="24"/>
        </w:rPr>
        <w:t>Employers must do everything reasonably possible to protect anyone who may be affected by their work, even if they are not employees, this would include patients and others.</w:t>
      </w:r>
    </w:p>
    <w:p w:rsidRPr="00852112" w:rsidR="000A5AE2" w:rsidP="0021105B" w:rsidRDefault="000A5AE2" w14:paraId="7FDBA93C" w14:textId="77777777">
      <w:pPr>
        <w:spacing w:after="0" w:line="240" w:lineRule="auto"/>
        <w:rPr>
          <w:rFonts w:ascii="Verdana" w:hAnsi="Verdana" w:cs="Arial"/>
          <w:bCs/>
          <w:sz w:val="24"/>
          <w:szCs w:val="24"/>
        </w:rPr>
      </w:pPr>
    </w:p>
    <w:p w:rsidRPr="00852112" w:rsidR="00BF70D7" w:rsidP="0021105B" w:rsidRDefault="007103AF" w14:paraId="0DDA2982" w14:textId="52F48FD9">
      <w:pPr>
        <w:spacing w:after="0" w:line="240" w:lineRule="auto"/>
        <w:rPr>
          <w:rFonts w:ascii="Verdana" w:hAnsi="Verdana" w:cs="Arial"/>
          <w:bCs/>
          <w:sz w:val="24"/>
          <w:szCs w:val="24"/>
        </w:rPr>
      </w:pPr>
      <w:r w:rsidRPr="00852112">
        <w:rPr>
          <w:rFonts w:ascii="Verdana" w:hAnsi="Verdana" w:cs="Arial"/>
          <w:bCs/>
          <w:sz w:val="24"/>
          <w:szCs w:val="24"/>
        </w:rPr>
        <w:t>Recently</w:t>
      </w:r>
      <w:r w:rsidRPr="00852112" w:rsidR="004A0900">
        <w:rPr>
          <w:rFonts w:ascii="Verdana" w:hAnsi="Verdana" w:cs="Arial"/>
          <w:bCs/>
          <w:sz w:val="24"/>
          <w:szCs w:val="24"/>
        </w:rPr>
        <w:t>, a</w:t>
      </w:r>
      <w:r w:rsidRPr="00852112">
        <w:rPr>
          <w:rFonts w:ascii="Verdana" w:hAnsi="Verdana" w:cs="Arial"/>
          <w:bCs/>
          <w:sz w:val="24"/>
          <w:szCs w:val="24"/>
        </w:rPr>
        <w:t xml:space="preserve"> </w:t>
      </w:r>
      <w:r w:rsidRPr="00852112" w:rsidR="002025E4">
        <w:rPr>
          <w:rFonts w:ascii="Verdana" w:hAnsi="Verdana" w:cs="Arial"/>
          <w:bCs/>
          <w:sz w:val="24"/>
          <w:szCs w:val="24"/>
        </w:rPr>
        <w:t xml:space="preserve">case </w:t>
      </w:r>
      <w:r w:rsidRPr="00852112" w:rsidR="00B35011">
        <w:rPr>
          <w:rFonts w:ascii="Verdana" w:hAnsi="Verdana" w:cs="Arial"/>
          <w:bCs/>
          <w:sz w:val="24"/>
          <w:szCs w:val="24"/>
        </w:rPr>
        <w:t xml:space="preserve">against Cardiff and Vale University Health Board </w:t>
      </w:r>
      <w:r w:rsidRPr="00852112" w:rsidR="00BB029F">
        <w:rPr>
          <w:rFonts w:ascii="Verdana" w:hAnsi="Verdana" w:cs="Arial"/>
          <w:bCs/>
          <w:sz w:val="24"/>
          <w:szCs w:val="24"/>
        </w:rPr>
        <w:t>for failure to adequately record its management of its smoking policy</w:t>
      </w:r>
      <w:r w:rsidRPr="00852112" w:rsidR="00897B83">
        <w:rPr>
          <w:rFonts w:ascii="Verdana" w:hAnsi="Verdana" w:cs="Arial"/>
          <w:bCs/>
          <w:sz w:val="24"/>
          <w:szCs w:val="24"/>
        </w:rPr>
        <w:t xml:space="preserve"> (Failure to manage ignition sources)</w:t>
      </w:r>
      <w:r w:rsidRPr="00852112" w:rsidR="000A5AE2">
        <w:rPr>
          <w:rFonts w:ascii="Verdana" w:hAnsi="Verdana" w:cs="Arial"/>
          <w:bCs/>
          <w:sz w:val="24"/>
          <w:szCs w:val="24"/>
        </w:rPr>
        <w:t>,</w:t>
      </w:r>
      <w:r w:rsidRPr="00852112" w:rsidR="00231C1D">
        <w:rPr>
          <w:rFonts w:ascii="Verdana" w:hAnsi="Verdana" w:cs="Arial"/>
          <w:bCs/>
          <w:sz w:val="24"/>
          <w:szCs w:val="24"/>
        </w:rPr>
        <w:t xml:space="preserve"> has resulted in the Heath Board being ordered to pay </w:t>
      </w:r>
      <w:r w:rsidRPr="00852112" w:rsidR="003345A1">
        <w:rPr>
          <w:rFonts w:ascii="Verdana" w:hAnsi="Verdana" w:cs="Arial"/>
          <w:bCs/>
          <w:sz w:val="24"/>
          <w:szCs w:val="24"/>
        </w:rPr>
        <w:t>£25,000 fine and £75,000 in costs</w:t>
      </w:r>
      <w:r w:rsidRPr="00852112" w:rsidR="009B3F77">
        <w:rPr>
          <w:rFonts w:ascii="Verdana" w:hAnsi="Verdana" w:cs="Arial"/>
          <w:bCs/>
          <w:sz w:val="24"/>
          <w:szCs w:val="24"/>
        </w:rPr>
        <w:t xml:space="preserve">. </w:t>
      </w:r>
    </w:p>
    <w:p w:rsidRPr="00852112" w:rsidR="00BF70D7" w:rsidP="0021105B" w:rsidRDefault="00BF70D7" w14:paraId="4310BF83" w14:textId="77777777">
      <w:pPr>
        <w:spacing w:after="0" w:line="240" w:lineRule="auto"/>
        <w:rPr>
          <w:rFonts w:ascii="Verdana" w:hAnsi="Verdana" w:cs="Arial"/>
          <w:bCs/>
          <w:sz w:val="24"/>
          <w:szCs w:val="24"/>
        </w:rPr>
      </w:pPr>
    </w:p>
    <w:p w:rsidRPr="00852112" w:rsidR="00E004C3" w:rsidP="0021105B" w:rsidRDefault="000A5AE2" w14:paraId="1DB1A583" w14:textId="05770BEA">
      <w:pPr>
        <w:spacing w:after="0" w:line="240" w:lineRule="auto"/>
        <w:rPr>
          <w:rFonts w:ascii="Verdana" w:hAnsi="Verdana" w:cs="Arial"/>
          <w:bCs/>
          <w:sz w:val="24"/>
          <w:szCs w:val="24"/>
        </w:rPr>
      </w:pPr>
      <w:r w:rsidRPr="00852112">
        <w:rPr>
          <w:rFonts w:ascii="Verdana" w:hAnsi="Verdana" w:cs="Arial"/>
          <w:bCs/>
          <w:sz w:val="24"/>
          <w:szCs w:val="24"/>
        </w:rPr>
        <w:t>All</w:t>
      </w:r>
      <w:r w:rsidRPr="00852112" w:rsidR="009B3F77">
        <w:rPr>
          <w:rFonts w:ascii="Verdana" w:hAnsi="Verdana" w:cs="Arial"/>
          <w:bCs/>
          <w:sz w:val="24"/>
          <w:szCs w:val="24"/>
        </w:rPr>
        <w:t xml:space="preserve"> the prosecutions identified </w:t>
      </w:r>
      <w:r w:rsidRPr="00852112" w:rsidR="00617217">
        <w:rPr>
          <w:rFonts w:ascii="Verdana" w:hAnsi="Verdana" w:cs="Arial"/>
          <w:bCs/>
          <w:sz w:val="24"/>
          <w:szCs w:val="24"/>
        </w:rPr>
        <w:t>cannot</w:t>
      </w:r>
      <w:r w:rsidRPr="00852112" w:rsidR="009B3F77">
        <w:rPr>
          <w:rFonts w:ascii="Verdana" w:hAnsi="Verdana" w:cs="Arial"/>
          <w:bCs/>
          <w:sz w:val="24"/>
          <w:szCs w:val="24"/>
        </w:rPr>
        <w:t xml:space="preserve"> be insured against</w:t>
      </w:r>
      <w:r w:rsidRPr="00852112" w:rsidR="00C962C3">
        <w:rPr>
          <w:rFonts w:ascii="Verdana" w:hAnsi="Verdana" w:cs="Arial"/>
          <w:bCs/>
          <w:sz w:val="24"/>
          <w:szCs w:val="24"/>
        </w:rPr>
        <w:t xml:space="preserve">, therefore, any such prosecutions </w:t>
      </w:r>
      <w:r w:rsidRPr="00852112" w:rsidR="00BC3CEB">
        <w:rPr>
          <w:rFonts w:ascii="Verdana" w:hAnsi="Verdana" w:cs="Arial"/>
          <w:bCs/>
          <w:sz w:val="24"/>
          <w:szCs w:val="24"/>
        </w:rPr>
        <w:t>have</w:t>
      </w:r>
      <w:r w:rsidRPr="00852112" w:rsidR="00C962C3">
        <w:rPr>
          <w:rFonts w:ascii="Verdana" w:hAnsi="Verdana" w:cs="Arial"/>
          <w:bCs/>
          <w:sz w:val="24"/>
          <w:szCs w:val="24"/>
        </w:rPr>
        <w:t xml:space="preserve"> a negative impact on revenue as well as</w:t>
      </w:r>
      <w:r w:rsidRPr="00852112" w:rsidR="00D506A9">
        <w:rPr>
          <w:rFonts w:ascii="Verdana" w:hAnsi="Verdana" w:cs="Arial"/>
          <w:bCs/>
          <w:sz w:val="24"/>
          <w:szCs w:val="24"/>
        </w:rPr>
        <w:t xml:space="preserve"> a negative impact on the </w:t>
      </w:r>
      <w:r w:rsidRPr="00852112" w:rsidR="00BC3CEB">
        <w:rPr>
          <w:rFonts w:ascii="Verdana" w:hAnsi="Verdana" w:cs="Arial"/>
          <w:bCs/>
          <w:sz w:val="24"/>
          <w:szCs w:val="24"/>
        </w:rPr>
        <w:t>organisation’s</w:t>
      </w:r>
      <w:r w:rsidRPr="00852112" w:rsidR="00D506A9">
        <w:rPr>
          <w:rFonts w:ascii="Verdana" w:hAnsi="Verdana" w:cs="Arial"/>
          <w:bCs/>
          <w:sz w:val="24"/>
          <w:szCs w:val="24"/>
        </w:rPr>
        <w:t xml:space="preserve"> reputation.</w:t>
      </w:r>
    </w:p>
    <w:p w:rsidRPr="00852112" w:rsidR="001C6E7D" w:rsidP="0021105B" w:rsidRDefault="001C6E7D" w14:paraId="7F019184" w14:textId="77777777">
      <w:pPr>
        <w:spacing w:after="0" w:line="240" w:lineRule="auto"/>
        <w:rPr>
          <w:rFonts w:ascii="Verdana" w:hAnsi="Verdana" w:cs="Arial"/>
          <w:bCs/>
          <w:sz w:val="24"/>
          <w:szCs w:val="24"/>
        </w:rPr>
      </w:pPr>
    </w:p>
    <w:p w:rsidRPr="00852112" w:rsidR="001C6E7D" w:rsidP="0021105B" w:rsidRDefault="001C6E7D" w14:paraId="616C62DD" w14:textId="0312624E">
      <w:pPr>
        <w:spacing w:after="0" w:line="240" w:lineRule="auto"/>
        <w:rPr>
          <w:rFonts w:ascii="Verdana" w:hAnsi="Verdana" w:cs="Arial"/>
          <w:b/>
          <w:sz w:val="24"/>
          <w:szCs w:val="24"/>
        </w:rPr>
      </w:pPr>
      <w:r w:rsidRPr="00852112">
        <w:rPr>
          <w:rFonts w:ascii="Verdana" w:hAnsi="Verdana" w:cs="Arial"/>
          <w:b/>
          <w:sz w:val="24"/>
          <w:szCs w:val="24"/>
        </w:rPr>
        <w:t>7.0</w:t>
      </w:r>
      <w:r w:rsidRPr="00852112">
        <w:rPr>
          <w:rFonts w:ascii="Verdana" w:hAnsi="Verdana" w:cs="Arial"/>
          <w:b/>
          <w:sz w:val="24"/>
          <w:szCs w:val="24"/>
        </w:rPr>
        <w:tab/>
      </w:r>
      <w:r w:rsidRPr="00852112">
        <w:rPr>
          <w:rFonts w:ascii="Verdana" w:hAnsi="Verdana" w:cs="Arial"/>
          <w:b/>
          <w:sz w:val="24"/>
          <w:szCs w:val="24"/>
        </w:rPr>
        <w:t xml:space="preserve">HSE PRESENTATION TO THE </w:t>
      </w:r>
      <w:r w:rsidRPr="00852112" w:rsidR="00285879">
        <w:rPr>
          <w:rFonts w:ascii="Verdana" w:hAnsi="Verdana" w:cs="Arial"/>
          <w:b/>
          <w:sz w:val="24"/>
          <w:szCs w:val="24"/>
        </w:rPr>
        <w:t>ALL-WALES</w:t>
      </w:r>
      <w:r w:rsidRPr="00852112">
        <w:rPr>
          <w:rFonts w:ascii="Verdana" w:hAnsi="Verdana" w:cs="Arial"/>
          <w:b/>
          <w:sz w:val="24"/>
          <w:szCs w:val="24"/>
        </w:rPr>
        <w:t xml:space="preserve"> HEALTH &amp; SAFETY FORUM</w:t>
      </w:r>
    </w:p>
    <w:p w:rsidRPr="00852112" w:rsidR="00424064" w:rsidP="0021105B" w:rsidRDefault="00424064" w14:paraId="78464711" w14:textId="77777777">
      <w:pPr>
        <w:spacing w:after="0" w:line="240" w:lineRule="auto"/>
        <w:rPr>
          <w:rFonts w:ascii="Verdana" w:hAnsi="Verdana" w:cs="Arial"/>
          <w:b/>
          <w:sz w:val="24"/>
          <w:szCs w:val="24"/>
        </w:rPr>
      </w:pPr>
    </w:p>
    <w:p w:rsidRPr="00852112" w:rsidR="001C6E7D" w:rsidP="0021105B" w:rsidRDefault="001C6E7D" w14:paraId="463E9DCF" w14:textId="7D7EE3CA">
      <w:pPr>
        <w:spacing w:after="0" w:line="240" w:lineRule="auto"/>
        <w:rPr>
          <w:rFonts w:ascii="Verdana" w:hAnsi="Verdana" w:cs="Arial"/>
          <w:bCs/>
          <w:sz w:val="24"/>
          <w:szCs w:val="24"/>
        </w:rPr>
      </w:pPr>
      <w:r w:rsidRPr="00852112">
        <w:rPr>
          <w:rFonts w:ascii="Verdana" w:hAnsi="Verdana" w:cs="Arial"/>
          <w:bCs/>
          <w:sz w:val="24"/>
          <w:szCs w:val="24"/>
        </w:rPr>
        <w:t xml:space="preserve">In November 2025, the HSE Inspectors provided the </w:t>
      </w:r>
      <w:r w:rsidRPr="00852112" w:rsidR="00285879">
        <w:rPr>
          <w:rFonts w:ascii="Verdana" w:hAnsi="Verdana" w:cs="Arial"/>
          <w:bCs/>
          <w:sz w:val="24"/>
          <w:szCs w:val="24"/>
        </w:rPr>
        <w:t>All-Wales</w:t>
      </w:r>
      <w:r w:rsidRPr="00852112">
        <w:rPr>
          <w:rFonts w:ascii="Verdana" w:hAnsi="Verdana" w:cs="Arial"/>
          <w:bCs/>
          <w:sz w:val="24"/>
          <w:szCs w:val="24"/>
        </w:rPr>
        <w:t xml:space="preserve"> Health and Safety Forum with an update in relation to current activity and future programmes</w:t>
      </w:r>
      <w:r w:rsidRPr="00852112" w:rsidR="0054340B">
        <w:rPr>
          <w:rFonts w:ascii="Verdana" w:hAnsi="Verdana" w:cs="Arial"/>
          <w:bCs/>
          <w:sz w:val="24"/>
          <w:szCs w:val="24"/>
        </w:rPr>
        <w:t>.</w:t>
      </w:r>
      <w:r w:rsidRPr="00852112">
        <w:rPr>
          <w:rFonts w:ascii="Verdana" w:hAnsi="Verdana" w:cs="Arial"/>
          <w:bCs/>
          <w:sz w:val="24"/>
          <w:szCs w:val="24"/>
        </w:rPr>
        <w:t xml:space="preserve"> </w:t>
      </w:r>
      <w:r w:rsidRPr="00852112" w:rsidR="0054340B">
        <w:rPr>
          <w:rFonts w:ascii="Verdana" w:hAnsi="Verdana" w:cs="Arial"/>
          <w:bCs/>
          <w:sz w:val="24"/>
          <w:szCs w:val="24"/>
        </w:rPr>
        <w:t>A</w:t>
      </w:r>
      <w:r w:rsidRPr="00852112">
        <w:rPr>
          <w:rFonts w:ascii="Verdana" w:hAnsi="Verdana" w:cs="Arial"/>
          <w:bCs/>
          <w:sz w:val="24"/>
          <w:szCs w:val="24"/>
        </w:rPr>
        <w:t xml:space="preserve">s part of their presentation, some key areas </w:t>
      </w:r>
      <w:r w:rsidRPr="00852112" w:rsidR="0054340B">
        <w:rPr>
          <w:rFonts w:ascii="Verdana" w:hAnsi="Verdana" w:cs="Arial"/>
          <w:bCs/>
          <w:sz w:val="24"/>
          <w:szCs w:val="24"/>
        </w:rPr>
        <w:t xml:space="preserve">were </w:t>
      </w:r>
      <w:r w:rsidRPr="00852112">
        <w:rPr>
          <w:rFonts w:ascii="Verdana" w:hAnsi="Verdana" w:cs="Arial"/>
          <w:bCs/>
          <w:sz w:val="24"/>
          <w:szCs w:val="24"/>
        </w:rPr>
        <w:t xml:space="preserve">discussed </w:t>
      </w:r>
      <w:r w:rsidRPr="00852112" w:rsidR="0054340B">
        <w:rPr>
          <w:rFonts w:ascii="Verdana" w:hAnsi="Verdana" w:cs="Arial"/>
          <w:bCs/>
          <w:sz w:val="24"/>
          <w:szCs w:val="24"/>
        </w:rPr>
        <w:t>including</w:t>
      </w:r>
      <w:r w:rsidRPr="00852112">
        <w:rPr>
          <w:rFonts w:ascii="Verdana" w:hAnsi="Verdana" w:cs="Arial"/>
          <w:bCs/>
          <w:sz w:val="24"/>
          <w:szCs w:val="24"/>
        </w:rPr>
        <w:t xml:space="preserve"> powers and responsibilities of individuals and organisations</w:t>
      </w:r>
      <w:r w:rsidRPr="00852112" w:rsidR="0087297F">
        <w:rPr>
          <w:rFonts w:ascii="Verdana" w:hAnsi="Verdana" w:cs="Arial"/>
          <w:bCs/>
          <w:sz w:val="24"/>
          <w:szCs w:val="24"/>
        </w:rPr>
        <w:t>, some of which are highlighted.</w:t>
      </w:r>
    </w:p>
    <w:p w:rsidRPr="00852112" w:rsidR="001C6E7D" w:rsidP="0021105B" w:rsidRDefault="001C6E7D" w14:paraId="1F564C81" w14:textId="77777777">
      <w:pPr>
        <w:spacing w:after="0" w:line="240" w:lineRule="auto"/>
        <w:rPr>
          <w:rFonts w:ascii="Verdana" w:hAnsi="Verdana" w:cs="Arial"/>
          <w:bCs/>
          <w:sz w:val="24"/>
          <w:szCs w:val="24"/>
        </w:rPr>
      </w:pPr>
    </w:p>
    <w:p w:rsidRPr="00852112" w:rsidR="0087297F" w:rsidP="0021105B" w:rsidRDefault="0087297F" w14:paraId="5A3574C2" w14:textId="4D3BA92F">
      <w:pPr>
        <w:spacing w:after="0" w:line="240" w:lineRule="auto"/>
        <w:rPr>
          <w:rFonts w:ascii="Verdana" w:hAnsi="Verdana" w:cs="Arial"/>
          <w:b/>
          <w:sz w:val="24"/>
          <w:szCs w:val="24"/>
        </w:rPr>
      </w:pPr>
      <w:r w:rsidRPr="00852112">
        <w:rPr>
          <w:rFonts w:ascii="Verdana" w:hAnsi="Verdana" w:cs="Arial"/>
          <w:b/>
          <w:sz w:val="24"/>
          <w:szCs w:val="24"/>
        </w:rPr>
        <w:t>Health &amp; Safety Executive (HSE)</w:t>
      </w:r>
    </w:p>
    <w:p w:rsidRPr="00852112" w:rsidR="001C6E7D" w:rsidP="00E77B98" w:rsidRDefault="00285879" w14:paraId="2F82D202" w14:textId="6C8DB793">
      <w:pPr>
        <w:numPr>
          <w:ilvl w:val="0"/>
          <w:numId w:val="13"/>
        </w:numPr>
        <w:spacing w:after="0" w:line="216" w:lineRule="auto"/>
        <w:contextualSpacing/>
        <w:textAlignment w:val="baseline"/>
        <w:rPr>
          <w:rFonts w:ascii="Verdana" w:hAnsi="Verdana" w:eastAsia="Times New Roman" w:cs="Times New Roman"/>
          <w:sz w:val="24"/>
          <w:szCs w:val="24"/>
          <w:lang w:eastAsia="en-GB"/>
        </w:rPr>
      </w:pPr>
      <w:r>
        <w:rPr>
          <w:rFonts w:ascii="Verdana" w:hAnsi="Verdana" w:eastAsia="+mn-ea" w:cs="+mn-cs"/>
          <w:kern w:val="24"/>
          <w:sz w:val="24"/>
          <w:szCs w:val="24"/>
          <w:lang w:eastAsia="en-GB"/>
        </w:rPr>
        <w:t xml:space="preserve">Is </w:t>
      </w:r>
      <w:r w:rsidRPr="00852112" w:rsidR="001C6E7D">
        <w:rPr>
          <w:rFonts w:ascii="Verdana" w:hAnsi="Verdana" w:eastAsia="+mn-ea" w:cs="+mn-cs"/>
          <w:kern w:val="24"/>
          <w:sz w:val="24"/>
          <w:szCs w:val="24"/>
          <w:lang w:eastAsia="en-GB"/>
        </w:rPr>
        <w:t xml:space="preserve">the enforcing authority for NHS Health Boards and </w:t>
      </w:r>
      <w:r w:rsidRPr="00852112" w:rsidR="0054340B">
        <w:rPr>
          <w:rFonts w:ascii="Verdana" w:hAnsi="Verdana" w:eastAsia="+mn-ea" w:cs="+mn-cs"/>
          <w:kern w:val="24"/>
          <w:sz w:val="24"/>
          <w:szCs w:val="24"/>
          <w:lang w:eastAsia="en-GB"/>
        </w:rPr>
        <w:t xml:space="preserve">Trusts </w:t>
      </w:r>
      <w:r w:rsidRPr="00852112" w:rsidR="001C6E7D">
        <w:rPr>
          <w:rFonts w:ascii="Verdana" w:hAnsi="Verdana" w:eastAsia="+mn-ea" w:cs="+mn-cs"/>
          <w:kern w:val="24"/>
          <w:sz w:val="24"/>
          <w:szCs w:val="24"/>
          <w:lang w:eastAsia="en-GB"/>
        </w:rPr>
        <w:t>in respect of compliance with health and safety legislation.</w:t>
      </w:r>
    </w:p>
    <w:p w:rsidRPr="00852112" w:rsidR="001C6E7D" w:rsidP="00E77B98" w:rsidRDefault="00285879" w14:paraId="48BF633B" w14:textId="4F1B7CC0">
      <w:pPr>
        <w:numPr>
          <w:ilvl w:val="0"/>
          <w:numId w:val="13"/>
        </w:numPr>
        <w:spacing w:after="0" w:line="216" w:lineRule="auto"/>
        <w:contextualSpacing/>
        <w:textAlignment w:val="baseline"/>
        <w:rPr>
          <w:rFonts w:ascii="Verdana" w:hAnsi="Verdana" w:eastAsia="Times New Roman" w:cs="Times New Roman"/>
          <w:sz w:val="24"/>
          <w:szCs w:val="24"/>
          <w:lang w:eastAsia="en-GB"/>
        </w:rPr>
      </w:pPr>
      <w:r>
        <w:rPr>
          <w:rFonts w:ascii="Verdana" w:hAnsi="Verdana" w:eastAsia="+mn-ea" w:cs="+mn-cs"/>
          <w:kern w:val="24"/>
          <w:sz w:val="24"/>
          <w:szCs w:val="24"/>
          <w:lang w:eastAsia="en-GB"/>
        </w:rPr>
        <w:t>They</w:t>
      </w:r>
      <w:r w:rsidRPr="00852112">
        <w:rPr>
          <w:rFonts w:ascii="Verdana" w:hAnsi="Verdana" w:eastAsia="+mn-ea" w:cs="+mn-cs"/>
          <w:kern w:val="24"/>
          <w:sz w:val="24"/>
          <w:szCs w:val="24"/>
          <w:lang w:eastAsia="en-GB"/>
        </w:rPr>
        <w:t xml:space="preserve"> </w:t>
      </w:r>
      <w:r w:rsidRPr="00852112" w:rsidR="001C6E7D">
        <w:rPr>
          <w:rFonts w:ascii="Verdana" w:hAnsi="Verdana" w:eastAsia="+mn-ea" w:cs="+mn-cs"/>
          <w:kern w:val="24"/>
          <w:sz w:val="24"/>
          <w:szCs w:val="24"/>
          <w:lang w:eastAsia="en-GB"/>
        </w:rPr>
        <w:t xml:space="preserve">will conduct a range of visits – </w:t>
      </w:r>
      <w:r>
        <w:rPr>
          <w:rFonts w:ascii="Verdana" w:hAnsi="Verdana" w:eastAsia="+mn-ea" w:cs="+mn-cs"/>
          <w:kern w:val="24"/>
          <w:sz w:val="24"/>
          <w:szCs w:val="24"/>
          <w:lang w:eastAsia="en-GB"/>
        </w:rPr>
        <w:t xml:space="preserve">both </w:t>
      </w:r>
      <w:r w:rsidRPr="00852112" w:rsidR="001C6E7D">
        <w:rPr>
          <w:rFonts w:ascii="Verdana" w:hAnsi="Verdana" w:eastAsia="+mn-ea" w:cs="+mn-cs"/>
          <w:kern w:val="24"/>
          <w:sz w:val="24"/>
          <w:szCs w:val="24"/>
          <w:lang w:eastAsia="en-GB"/>
        </w:rPr>
        <w:t>reactive</w:t>
      </w:r>
      <w:r>
        <w:rPr>
          <w:rFonts w:ascii="Verdana" w:hAnsi="Verdana" w:eastAsia="+mn-ea" w:cs="+mn-cs"/>
          <w:kern w:val="24"/>
          <w:sz w:val="24"/>
          <w:szCs w:val="24"/>
          <w:lang w:eastAsia="en-GB"/>
        </w:rPr>
        <w:t>,</w:t>
      </w:r>
      <w:r w:rsidRPr="00852112" w:rsidR="001C6E7D">
        <w:rPr>
          <w:rFonts w:ascii="Verdana" w:hAnsi="Verdana" w:eastAsia="+mn-ea" w:cs="+mn-cs"/>
          <w:kern w:val="24"/>
          <w:sz w:val="24"/>
          <w:szCs w:val="24"/>
          <w:lang w:eastAsia="en-GB"/>
        </w:rPr>
        <w:t xml:space="preserve"> where </w:t>
      </w:r>
      <w:r>
        <w:rPr>
          <w:rFonts w:ascii="Verdana" w:hAnsi="Verdana" w:eastAsia="+mn-ea" w:cs="+mn-cs"/>
          <w:kern w:val="24"/>
          <w:sz w:val="24"/>
          <w:szCs w:val="24"/>
          <w:lang w:eastAsia="en-GB"/>
        </w:rPr>
        <w:t>they</w:t>
      </w:r>
      <w:r w:rsidRPr="00852112">
        <w:rPr>
          <w:rFonts w:ascii="Verdana" w:hAnsi="Verdana" w:eastAsia="+mn-ea" w:cs="+mn-cs"/>
          <w:kern w:val="24"/>
          <w:sz w:val="24"/>
          <w:szCs w:val="24"/>
          <w:lang w:eastAsia="en-GB"/>
        </w:rPr>
        <w:t xml:space="preserve"> </w:t>
      </w:r>
      <w:r w:rsidRPr="00852112" w:rsidR="001C6E7D">
        <w:rPr>
          <w:rFonts w:ascii="Verdana" w:hAnsi="Verdana" w:eastAsia="+mn-ea" w:cs="+mn-cs"/>
          <w:kern w:val="24"/>
          <w:sz w:val="24"/>
          <w:szCs w:val="24"/>
          <w:lang w:eastAsia="en-GB"/>
        </w:rPr>
        <w:t xml:space="preserve">investigate accidents and proactive, where </w:t>
      </w:r>
      <w:r>
        <w:rPr>
          <w:rFonts w:ascii="Verdana" w:hAnsi="Verdana" w:eastAsia="+mn-ea" w:cs="+mn-cs"/>
          <w:kern w:val="24"/>
          <w:sz w:val="24"/>
          <w:szCs w:val="24"/>
          <w:lang w:eastAsia="en-GB"/>
        </w:rPr>
        <w:t>they</w:t>
      </w:r>
      <w:r w:rsidRPr="00852112">
        <w:rPr>
          <w:rFonts w:ascii="Verdana" w:hAnsi="Verdana" w:eastAsia="+mn-ea" w:cs="+mn-cs"/>
          <w:kern w:val="24"/>
          <w:sz w:val="24"/>
          <w:szCs w:val="24"/>
          <w:lang w:eastAsia="en-GB"/>
        </w:rPr>
        <w:t xml:space="preserve"> </w:t>
      </w:r>
      <w:r w:rsidRPr="00852112" w:rsidR="001C6E7D">
        <w:rPr>
          <w:rFonts w:ascii="Verdana" w:hAnsi="Verdana" w:eastAsia="+mn-ea" w:cs="+mn-cs"/>
          <w:kern w:val="24"/>
          <w:sz w:val="24"/>
          <w:szCs w:val="24"/>
          <w:lang w:eastAsia="en-GB"/>
        </w:rPr>
        <w:t xml:space="preserve">will undertake an inspection of </w:t>
      </w:r>
      <w:r>
        <w:rPr>
          <w:rFonts w:ascii="Verdana" w:hAnsi="Verdana" w:eastAsia="+mn-ea" w:cs="+mn-cs"/>
          <w:kern w:val="24"/>
          <w:sz w:val="24"/>
          <w:szCs w:val="24"/>
          <w:lang w:eastAsia="en-GB"/>
        </w:rPr>
        <w:t>Health Board</w:t>
      </w:r>
      <w:r w:rsidRPr="00852112" w:rsidR="001C6E7D">
        <w:rPr>
          <w:rFonts w:ascii="Verdana" w:hAnsi="Verdana" w:eastAsia="+mn-ea" w:cs="+mn-cs"/>
          <w:kern w:val="24"/>
          <w:sz w:val="24"/>
          <w:szCs w:val="24"/>
          <w:lang w:eastAsia="en-GB"/>
        </w:rPr>
        <w:t xml:space="preserve"> activities. </w:t>
      </w:r>
    </w:p>
    <w:p w:rsidRPr="00852112" w:rsidR="001C6E7D" w:rsidP="00E77B98" w:rsidRDefault="001C6E7D" w14:paraId="714E9EDE" w14:textId="00C4F5B5">
      <w:pPr>
        <w:numPr>
          <w:ilvl w:val="0"/>
          <w:numId w:val="13"/>
        </w:numPr>
        <w:spacing w:after="0" w:line="216" w:lineRule="auto"/>
        <w:contextualSpacing/>
        <w:textAlignment w:val="baseline"/>
        <w:rPr>
          <w:rFonts w:ascii="Verdana" w:hAnsi="Verdana" w:eastAsia="Times New Roman" w:cs="Times New Roman"/>
          <w:sz w:val="24"/>
          <w:szCs w:val="24"/>
          <w:lang w:eastAsia="en-GB"/>
        </w:rPr>
      </w:pPr>
      <w:r w:rsidRPr="00852112">
        <w:rPr>
          <w:rFonts w:ascii="Verdana" w:hAnsi="Verdana" w:eastAsia="+mn-ea" w:cs="+mn-cs"/>
          <w:kern w:val="24"/>
          <w:sz w:val="24"/>
          <w:szCs w:val="24"/>
          <w:lang w:eastAsia="en-GB"/>
        </w:rPr>
        <w:t>Since November 2023 – two new HSE Divisions – Inspection and Investigation</w:t>
      </w:r>
      <w:r w:rsidRPr="00852112" w:rsidR="00535ACD">
        <w:rPr>
          <w:rFonts w:ascii="Verdana" w:hAnsi="Verdana" w:eastAsia="+mn-ea" w:cs="+mn-cs"/>
          <w:kern w:val="24"/>
          <w:sz w:val="24"/>
          <w:szCs w:val="24"/>
          <w:lang w:eastAsia="en-GB"/>
        </w:rPr>
        <w:t xml:space="preserve"> </w:t>
      </w:r>
      <w:r w:rsidRPr="00852112" w:rsidR="0054340B">
        <w:rPr>
          <w:rFonts w:ascii="Verdana" w:hAnsi="Verdana" w:eastAsia="+mn-ea" w:cs="+mn-cs"/>
          <w:kern w:val="24"/>
          <w:sz w:val="24"/>
          <w:szCs w:val="24"/>
          <w:lang w:eastAsia="en-GB"/>
        </w:rPr>
        <w:t>have been established</w:t>
      </w:r>
      <w:r w:rsidRPr="00852112" w:rsidR="0087297F">
        <w:rPr>
          <w:rFonts w:ascii="Verdana" w:hAnsi="Verdana" w:eastAsia="+mn-ea" w:cs="+mn-cs"/>
          <w:kern w:val="24"/>
          <w:sz w:val="24"/>
          <w:szCs w:val="24"/>
          <w:lang w:eastAsia="en-GB"/>
        </w:rPr>
        <w:t>.</w:t>
      </w:r>
    </w:p>
    <w:p w:rsidRPr="00852112" w:rsidR="001C6E7D" w:rsidP="00E77B98" w:rsidRDefault="001C6E7D" w14:paraId="4D0F42F4" w14:textId="5997C8A8">
      <w:pPr>
        <w:numPr>
          <w:ilvl w:val="0"/>
          <w:numId w:val="13"/>
        </w:numPr>
        <w:spacing w:after="0" w:line="216" w:lineRule="auto"/>
        <w:contextualSpacing/>
        <w:textAlignment w:val="baseline"/>
        <w:rPr>
          <w:rFonts w:ascii="Verdana" w:hAnsi="Verdana" w:eastAsia="Times New Roman" w:cs="Times New Roman"/>
          <w:sz w:val="24"/>
          <w:szCs w:val="24"/>
          <w:lang w:eastAsia="en-GB"/>
        </w:rPr>
      </w:pPr>
      <w:r w:rsidRPr="00852112">
        <w:rPr>
          <w:rFonts w:ascii="Verdana" w:hAnsi="Verdana" w:eastAsia="+mn-ea" w:cs="+mn-cs"/>
          <w:kern w:val="24"/>
          <w:sz w:val="24"/>
          <w:szCs w:val="24"/>
          <w:lang w:eastAsia="en-GB"/>
        </w:rPr>
        <w:t>HSE Inspectors measure compliance against the legislative benchmark. This can be set by NICE (National Institute for Health and Care Excellence), NHS (England or Wales</w:t>
      </w:r>
      <w:r w:rsidRPr="00852112" w:rsidR="001B2C5A">
        <w:rPr>
          <w:rFonts w:ascii="Verdana" w:hAnsi="Verdana" w:eastAsia="+mn-ea" w:cs="+mn-cs"/>
          <w:kern w:val="24"/>
          <w:sz w:val="24"/>
          <w:szCs w:val="24"/>
          <w:lang w:eastAsia="en-GB"/>
        </w:rPr>
        <w:t>),</w:t>
      </w:r>
      <w:r w:rsidRPr="00852112">
        <w:rPr>
          <w:rFonts w:ascii="Verdana" w:hAnsi="Verdana" w:eastAsia="+mn-ea" w:cs="+mn-cs"/>
          <w:kern w:val="24"/>
          <w:sz w:val="24"/>
          <w:szCs w:val="24"/>
          <w:lang w:eastAsia="en-GB"/>
        </w:rPr>
        <w:t xml:space="preserve"> or relevant industry guidance.</w:t>
      </w:r>
    </w:p>
    <w:p w:rsidRPr="00852112" w:rsidR="001C6E7D" w:rsidP="00E77B98" w:rsidRDefault="001C6E7D" w14:paraId="5329399A" w14:textId="13C87CD7">
      <w:pPr>
        <w:numPr>
          <w:ilvl w:val="0"/>
          <w:numId w:val="13"/>
        </w:numPr>
        <w:spacing w:after="0" w:line="216" w:lineRule="auto"/>
        <w:contextualSpacing/>
        <w:textAlignment w:val="baseline"/>
        <w:rPr>
          <w:rFonts w:ascii="Verdana" w:hAnsi="Verdana" w:eastAsia="Times New Roman" w:cs="Times New Roman"/>
          <w:sz w:val="24"/>
          <w:szCs w:val="24"/>
          <w:lang w:eastAsia="en-GB"/>
        </w:rPr>
      </w:pPr>
      <w:r w:rsidRPr="00852112">
        <w:rPr>
          <w:rFonts w:ascii="Verdana" w:hAnsi="Verdana" w:eastAsia="+mn-ea" w:cs="+mn-cs"/>
          <w:kern w:val="24"/>
          <w:sz w:val="24"/>
          <w:szCs w:val="24"/>
          <w:lang w:eastAsia="en-GB"/>
        </w:rPr>
        <w:t xml:space="preserve">Where </w:t>
      </w:r>
      <w:r w:rsidR="00285879">
        <w:rPr>
          <w:rFonts w:ascii="Verdana" w:hAnsi="Verdana" w:eastAsia="+mn-ea" w:cs="+mn-cs"/>
          <w:kern w:val="24"/>
          <w:sz w:val="24"/>
          <w:szCs w:val="24"/>
          <w:lang w:eastAsia="en-GB"/>
        </w:rPr>
        <w:t>we</w:t>
      </w:r>
      <w:r w:rsidRPr="00852112" w:rsidR="00285879">
        <w:rPr>
          <w:rFonts w:ascii="Verdana" w:hAnsi="Verdana" w:eastAsia="+mn-ea" w:cs="+mn-cs"/>
          <w:kern w:val="24"/>
          <w:sz w:val="24"/>
          <w:szCs w:val="24"/>
          <w:lang w:eastAsia="en-GB"/>
        </w:rPr>
        <w:t xml:space="preserve"> </w:t>
      </w:r>
      <w:r w:rsidRPr="00852112">
        <w:rPr>
          <w:rFonts w:ascii="Verdana" w:hAnsi="Verdana" w:eastAsia="+mn-ea" w:cs="+mn-cs"/>
          <w:kern w:val="24"/>
          <w:sz w:val="24"/>
          <w:szCs w:val="24"/>
          <w:lang w:eastAsia="en-GB"/>
        </w:rPr>
        <w:t>fall below this benchmark, enforcement action will be taken commensurate with the breach. These range from written information (Notification of Contravention letter), Improvement Notices, Prohibition Notices to Prosecution</w:t>
      </w:r>
      <w:r w:rsidRPr="00852112" w:rsidR="0087297F">
        <w:rPr>
          <w:rFonts w:ascii="Verdana" w:hAnsi="Verdana" w:eastAsia="+mn-ea" w:cs="+mn-cs"/>
          <w:kern w:val="24"/>
          <w:sz w:val="24"/>
          <w:szCs w:val="24"/>
          <w:lang w:eastAsia="en-GB"/>
        </w:rPr>
        <w:t>.</w:t>
      </w:r>
    </w:p>
    <w:p w:rsidRPr="00852112" w:rsidR="0087297F" w:rsidP="00E77B98" w:rsidRDefault="0087297F" w14:paraId="64C49EEA" w14:textId="25708053">
      <w:pPr>
        <w:numPr>
          <w:ilvl w:val="0"/>
          <w:numId w:val="13"/>
        </w:numPr>
        <w:spacing w:after="0" w:line="216" w:lineRule="auto"/>
        <w:contextualSpacing/>
        <w:textAlignment w:val="baseline"/>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Inspectors also have the power to exercise any other power necessary for the investigation or examination – this is much wider than the powers the Police have.</w:t>
      </w:r>
    </w:p>
    <w:p w:rsidRPr="00852112" w:rsidR="00526152" w:rsidP="0087297F" w:rsidRDefault="00526152" w14:paraId="017F5B5C" w14:textId="77777777">
      <w:pPr>
        <w:spacing w:after="0" w:line="216" w:lineRule="auto"/>
        <w:ind w:left="360"/>
        <w:contextualSpacing/>
        <w:textAlignment w:val="baseline"/>
        <w:rPr>
          <w:rFonts w:ascii="Verdana" w:hAnsi="Verdana" w:eastAsia="Times New Roman" w:cs="Times New Roman"/>
          <w:b/>
          <w:bCs/>
          <w:sz w:val="24"/>
          <w:szCs w:val="24"/>
          <w:lang w:eastAsia="en-GB"/>
        </w:rPr>
      </w:pPr>
    </w:p>
    <w:p w:rsidRPr="00852112" w:rsidR="0087297F" w:rsidP="00A06365" w:rsidRDefault="0087297F" w14:paraId="2A885712" w14:textId="59131306">
      <w:pPr>
        <w:spacing w:after="0" w:line="216" w:lineRule="auto"/>
        <w:contextualSpacing/>
        <w:textAlignment w:val="baseline"/>
        <w:rPr>
          <w:rFonts w:ascii="Verdana" w:hAnsi="Verdana" w:eastAsia="Times New Roman" w:cs="Times New Roman"/>
          <w:b/>
          <w:bCs/>
          <w:sz w:val="24"/>
          <w:szCs w:val="24"/>
          <w:lang w:eastAsia="en-GB"/>
        </w:rPr>
      </w:pPr>
      <w:r w:rsidRPr="00852112">
        <w:rPr>
          <w:rFonts w:ascii="Verdana" w:hAnsi="Verdana" w:eastAsia="Times New Roman" w:cs="Times New Roman"/>
          <w:b/>
          <w:bCs/>
          <w:sz w:val="24"/>
          <w:szCs w:val="24"/>
          <w:lang w:eastAsia="en-GB"/>
        </w:rPr>
        <w:t>Corporate Responsibility</w:t>
      </w:r>
    </w:p>
    <w:p w:rsidRPr="00852112" w:rsidR="0087297F" w:rsidP="00E77B98" w:rsidRDefault="0087297F" w14:paraId="2C4F5034" w14:textId="2F268ECD">
      <w:pPr>
        <w:numPr>
          <w:ilvl w:val="0"/>
          <w:numId w:val="13"/>
        </w:numPr>
        <w:spacing w:after="0" w:line="216" w:lineRule="auto"/>
        <w:contextualSpacing/>
        <w:textAlignment w:val="baseline"/>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Corporate Manslaughter and Corporate Homicide Act 2007 – Police led but based on health and safety breaches – fatal cases only.</w:t>
      </w:r>
    </w:p>
    <w:p w:rsidRPr="00852112" w:rsidR="0087297F" w:rsidP="00E77B98" w:rsidRDefault="0087297F" w14:paraId="79C4A1C5" w14:textId="735B80D2">
      <w:pPr>
        <w:numPr>
          <w:ilvl w:val="0"/>
          <w:numId w:val="13"/>
        </w:numPr>
        <w:spacing w:after="0" w:line="216" w:lineRule="auto"/>
        <w:contextualSpacing/>
        <w:textAlignment w:val="baseline"/>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 xml:space="preserve">Health and Safety at Work etc Act </w:t>
      </w:r>
      <w:r w:rsidRPr="00852112" w:rsidR="00285879">
        <w:rPr>
          <w:rFonts w:ascii="Verdana" w:hAnsi="Verdana" w:eastAsia="Times New Roman" w:cs="Times New Roman"/>
          <w:sz w:val="24"/>
          <w:szCs w:val="24"/>
          <w:lang w:eastAsia="en-GB"/>
        </w:rPr>
        <w:t>1974: -</w:t>
      </w:r>
    </w:p>
    <w:p w:rsidRPr="00852112" w:rsidR="0087297F" w:rsidP="00E77B98" w:rsidRDefault="0087297F" w14:paraId="2DA2DC70" w14:textId="7BA99002">
      <w:pPr>
        <w:numPr>
          <w:ilvl w:val="0"/>
          <w:numId w:val="13"/>
        </w:numPr>
        <w:spacing w:after="0" w:line="216" w:lineRule="auto"/>
        <w:contextualSpacing/>
        <w:textAlignment w:val="baseline"/>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 xml:space="preserve">Section 2 (employees) and </w:t>
      </w:r>
    </w:p>
    <w:p w:rsidRPr="00852112" w:rsidR="0087297F" w:rsidP="00E77B98" w:rsidRDefault="0087297F" w14:paraId="5BEF77D2" w14:textId="0D69F017">
      <w:pPr>
        <w:numPr>
          <w:ilvl w:val="0"/>
          <w:numId w:val="13"/>
        </w:numPr>
        <w:spacing w:after="0" w:line="216" w:lineRule="auto"/>
        <w:contextualSpacing/>
        <w:textAlignment w:val="baseline"/>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Section 3 (Contractors and persons affected by our work activity, e.g. patients).</w:t>
      </w:r>
    </w:p>
    <w:p w:rsidRPr="00852112" w:rsidR="0087297F" w:rsidP="0087297F" w:rsidRDefault="0087297F" w14:paraId="4AB1962B" w14:textId="7333302D">
      <w:pPr>
        <w:spacing w:after="0" w:line="216" w:lineRule="auto"/>
        <w:ind w:left="720"/>
        <w:contextualSpacing/>
        <w:textAlignment w:val="baseline"/>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 xml:space="preserve">Covers fatal injuries, injuries, </w:t>
      </w:r>
      <w:r w:rsidRPr="00852112" w:rsidR="001B2C5A">
        <w:rPr>
          <w:rFonts w:ascii="Verdana" w:hAnsi="Verdana" w:eastAsia="Times New Roman" w:cs="Times New Roman"/>
          <w:sz w:val="24"/>
          <w:szCs w:val="24"/>
          <w:lang w:eastAsia="en-GB"/>
        </w:rPr>
        <w:t>illness,</w:t>
      </w:r>
      <w:r w:rsidRPr="00852112">
        <w:rPr>
          <w:rFonts w:ascii="Verdana" w:hAnsi="Verdana" w:eastAsia="Times New Roman" w:cs="Times New Roman"/>
          <w:sz w:val="24"/>
          <w:szCs w:val="24"/>
          <w:lang w:eastAsia="en-GB"/>
        </w:rPr>
        <w:t xml:space="preserve"> and dangerous occurrences.</w:t>
      </w:r>
    </w:p>
    <w:p w:rsidRPr="00852112" w:rsidR="00E42621" w:rsidP="00155544" w:rsidRDefault="00E42621" w14:paraId="588FB118" w14:textId="77777777">
      <w:pPr>
        <w:spacing w:after="0" w:line="216" w:lineRule="auto"/>
        <w:contextualSpacing/>
        <w:textAlignment w:val="baseline"/>
        <w:rPr>
          <w:rFonts w:ascii="Verdana" w:hAnsi="Verdana" w:eastAsia="Times New Roman" w:cs="Times New Roman"/>
          <w:b/>
          <w:bCs/>
          <w:sz w:val="24"/>
          <w:szCs w:val="24"/>
          <w:lang w:eastAsia="en-GB"/>
        </w:rPr>
      </w:pPr>
    </w:p>
    <w:p w:rsidRPr="00852112" w:rsidR="00155544" w:rsidP="00155544" w:rsidRDefault="00155544" w14:paraId="0E4EC725" w14:textId="2B50DF35">
      <w:pPr>
        <w:spacing w:after="0" w:line="216" w:lineRule="auto"/>
        <w:contextualSpacing/>
        <w:textAlignment w:val="baseline"/>
        <w:rPr>
          <w:rFonts w:ascii="Verdana" w:hAnsi="Verdana" w:eastAsia="Times New Roman" w:cs="Times New Roman"/>
          <w:b/>
          <w:bCs/>
          <w:sz w:val="24"/>
          <w:szCs w:val="24"/>
          <w:lang w:eastAsia="en-GB"/>
        </w:rPr>
      </w:pPr>
      <w:r w:rsidRPr="00852112">
        <w:rPr>
          <w:rFonts w:ascii="Verdana" w:hAnsi="Verdana" w:eastAsia="Times New Roman" w:cs="Times New Roman"/>
          <w:b/>
          <w:bCs/>
          <w:sz w:val="24"/>
          <w:szCs w:val="24"/>
          <w:lang w:eastAsia="en-GB"/>
        </w:rPr>
        <w:t>Individual Responsibility</w:t>
      </w:r>
    </w:p>
    <w:p w:rsidRPr="00852112" w:rsidR="0087297F" w:rsidP="00155544" w:rsidRDefault="0087297F" w14:paraId="1F40D957" w14:textId="3FA093B1">
      <w:pPr>
        <w:spacing w:after="0" w:line="216" w:lineRule="auto"/>
        <w:ind w:firstLine="360"/>
        <w:contextualSpacing/>
        <w:textAlignment w:val="baseline"/>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 xml:space="preserve">Gross Negligence Manslaughter </w:t>
      </w:r>
    </w:p>
    <w:p w:rsidRPr="00852112" w:rsidR="0087297F" w:rsidP="0087297F" w:rsidRDefault="0087297F" w14:paraId="15DEB440" w14:textId="71401285">
      <w:pPr>
        <w:spacing w:after="0" w:line="216" w:lineRule="auto"/>
        <w:ind w:left="360"/>
        <w:contextualSpacing/>
        <w:textAlignment w:val="baseline"/>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Police led – fatal cases only</w:t>
      </w:r>
    </w:p>
    <w:p w:rsidRPr="00852112" w:rsidR="0087297F" w:rsidP="00E77B98" w:rsidRDefault="0087297F" w14:paraId="1BB5C655" w14:textId="77777777">
      <w:pPr>
        <w:numPr>
          <w:ilvl w:val="0"/>
          <w:numId w:val="13"/>
        </w:numPr>
        <w:spacing w:after="0" w:line="216" w:lineRule="auto"/>
        <w:contextualSpacing/>
        <w:textAlignment w:val="baseline"/>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Breach of Care</w:t>
      </w:r>
    </w:p>
    <w:p w:rsidRPr="00852112" w:rsidR="0087297F" w:rsidP="00E77B98" w:rsidRDefault="0087297F" w14:paraId="27865E82" w14:textId="77777777">
      <w:pPr>
        <w:numPr>
          <w:ilvl w:val="0"/>
          <w:numId w:val="13"/>
        </w:numPr>
        <w:spacing w:after="0" w:line="216" w:lineRule="auto"/>
        <w:contextualSpacing/>
        <w:textAlignment w:val="baseline"/>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Gross offence</w:t>
      </w:r>
    </w:p>
    <w:p w:rsidRPr="00852112" w:rsidR="0087297F" w:rsidP="00E77B98" w:rsidRDefault="0087297F" w14:paraId="68E45A78" w14:textId="77777777">
      <w:pPr>
        <w:numPr>
          <w:ilvl w:val="0"/>
          <w:numId w:val="13"/>
        </w:numPr>
        <w:spacing w:after="0" w:line="216" w:lineRule="auto"/>
        <w:contextualSpacing/>
        <w:textAlignment w:val="baseline"/>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Causation</w:t>
      </w:r>
    </w:p>
    <w:p w:rsidRPr="00852112" w:rsidR="0087297F" w:rsidP="0087297F" w:rsidRDefault="0087297F" w14:paraId="6E006670" w14:textId="77777777">
      <w:pPr>
        <w:spacing w:after="0" w:line="216" w:lineRule="auto"/>
        <w:ind w:left="360"/>
        <w:contextualSpacing/>
        <w:textAlignment w:val="baseline"/>
        <w:rPr>
          <w:rFonts w:ascii="Verdana" w:hAnsi="Verdana" w:eastAsia="Times New Roman" w:cs="Times New Roman"/>
          <w:sz w:val="24"/>
          <w:szCs w:val="24"/>
          <w:lang w:eastAsia="en-GB"/>
        </w:rPr>
      </w:pPr>
    </w:p>
    <w:p w:rsidRPr="00852112" w:rsidR="0087297F" w:rsidP="00155544" w:rsidRDefault="0087297F" w14:paraId="1B6FA51B" w14:textId="003435CB">
      <w:pPr>
        <w:spacing w:after="0" w:line="216" w:lineRule="auto"/>
        <w:contextualSpacing/>
        <w:textAlignment w:val="baseline"/>
        <w:rPr>
          <w:rFonts w:ascii="Verdana" w:hAnsi="Verdana" w:eastAsia="Times New Roman" w:cs="Times New Roman"/>
          <w:b/>
          <w:bCs/>
          <w:sz w:val="24"/>
          <w:szCs w:val="24"/>
          <w:lang w:eastAsia="en-GB"/>
        </w:rPr>
      </w:pPr>
      <w:r w:rsidRPr="00852112">
        <w:rPr>
          <w:rFonts w:ascii="Verdana" w:hAnsi="Verdana" w:eastAsia="Times New Roman" w:cs="Times New Roman"/>
          <w:b/>
          <w:bCs/>
          <w:sz w:val="24"/>
          <w:szCs w:val="24"/>
          <w:lang w:eastAsia="en-GB"/>
        </w:rPr>
        <w:t>Health and Safety at Work etc Act - Section 37</w:t>
      </w:r>
    </w:p>
    <w:p w:rsidRPr="00852112" w:rsidR="0087297F" w:rsidP="00E77B98" w:rsidRDefault="0087297F" w14:paraId="251DCBC9" w14:textId="77777777">
      <w:pPr>
        <w:numPr>
          <w:ilvl w:val="0"/>
          <w:numId w:val="13"/>
        </w:numPr>
        <w:spacing w:after="0" w:line="216" w:lineRule="auto"/>
        <w:contextualSpacing/>
        <w:textAlignment w:val="baseline"/>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 xml:space="preserve">that an offence has been committed under any of the relevant statutory provisions by a body corporate; </w:t>
      </w:r>
    </w:p>
    <w:p w:rsidRPr="00852112" w:rsidR="0087297F" w:rsidP="00E77B98" w:rsidRDefault="0087297F" w14:paraId="031FA2BC" w14:textId="77777777">
      <w:pPr>
        <w:numPr>
          <w:ilvl w:val="0"/>
          <w:numId w:val="13"/>
        </w:numPr>
        <w:spacing w:after="0" w:line="216" w:lineRule="auto"/>
        <w:contextualSpacing/>
        <w:textAlignment w:val="baseline"/>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 xml:space="preserve">that the offence has been committed with the consent or connivance of or has been attributable to any neglect on the part of the accused;  </w:t>
      </w:r>
    </w:p>
    <w:p w:rsidRPr="00852112" w:rsidR="0087297F" w:rsidP="00E77B98" w:rsidRDefault="0087297F" w14:paraId="6FB2A910" w14:textId="77777777">
      <w:pPr>
        <w:numPr>
          <w:ilvl w:val="0"/>
          <w:numId w:val="13"/>
        </w:numPr>
        <w:spacing w:after="0" w:line="216" w:lineRule="auto"/>
        <w:contextualSpacing/>
        <w:textAlignment w:val="baseline"/>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 xml:space="preserve">that the person accused is a director, manager, secretary or other similar officer, or a person purporting to act in any such capacity, or a member of a body corporate whose affairs are managed by its members. </w:t>
      </w:r>
    </w:p>
    <w:p w:rsidRPr="00852112" w:rsidR="0087297F" w:rsidP="0087297F" w:rsidRDefault="0087297F" w14:paraId="23859204" w14:textId="77777777">
      <w:pPr>
        <w:spacing w:after="0" w:line="216" w:lineRule="auto"/>
        <w:ind w:left="360"/>
        <w:contextualSpacing/>
        <w:textAlignment w:val="baseline"/>
        <w:rPr>
          <w:rFonts w:ascii="Verdana" w:hAnsi="Verdana" w:eastAsia="Times New Roman" w:cs="Times New Roman"/>
          <w:sz w:val="24"/>
          <w:szCs w:val="24"/>
          <w:lang w:eastAsia="en-GB"/>
        </w:rPr>
      </w:pPr>
    </w:p>
    <w:p w:rsidRPr="00852112" w:rsidR="0087297F" w:rsidP="00E77B98" w:rsidRDefault="0087297F" w14:paraId="340CAF72" w14:textId="2066D1A6">
      <w:pPr>
        <w:spacing w:after="0" w:line="216" w:lineRule="auto"/>
        <w:ind w:left="360" w:hanging="360"/>
        <w:contextualSpacing/>
        <w:textAlignment w:val="baseline"/>
        <w:rPr>
          <w:rFonts w:ascii="Verdana" w:hAnsi="Verdana" w:eastAsia="Times New Roman" w:cs="Times New Roman"/>
          <w:sz w:val="24"/>
          <w:szCs w:val="24"/>
          <w:lang w:eastAsia="en-GB"/>
        </w:rPr>
      </w:pPr>
      <w:r w:rsidRPr="00852112">
        <w:rPr>
          <w:rFonts w:ascii="Verdana" w:hAnsi="Verdana" w:eastAsia="Times New Roman" w:cs="Times New Roman"/>
          <w:b/>
          <w:bCs/>
          <w:sz w:val="24"/>
          <w:szCs w:val="24"/>
          <w:lang w:eastAsia="en-GB"/>
        </w:rPr>
        <w:t>Section 7</w:t>
      </w:r>
      <w:r w:rsidRPr="00852112">
        <w:rPr>
          <w:rFonts w:ascii="Verdana" w:hAnsi="Verdana" w:eastAsia="Times New Roman" w:cs="Times New Roman"/>
          <w:sz w:val="24"/>
          <w:szCs w:val="24"/>
          <w:lang w:eastAsia="en-GB"/>
        </w:rPr>
        <w:t xml:space="preserve"> - to take reasonable care for the health and safety of himself and other persons who may be affected by their acts or omissions at work (s.7(a)); and </w:t>
      </w:r>
    </w:p>
    <w:p w:rsidRPr="00852112" w:rsidR="0087297F" w:rsidP="0087297F" w:rsidRDefault="0087297F" w14:paraId="1E8B95F9" w14:textId="65B370B8">
      <w:pPr>
        <w:spacing w:after="0" w:line="216" w:lineRule="auto"/>
        <w:ind w:left="360"/>
        <w:contextualSpacing/>
        <w:textAlignment w:val="baseline"/>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as regards any duty or requirement imposed on his employer or any other person by or under any of the relevant statutory provisions, to co-operate with him so far as is necessary to enable that duty or requirement to be performed or complied with.</w:t>
      </w:r>
    </w:p>
    <w:p w:rsidRPr="00852112" w:rsidR="00E77B98" w:rsidP="00155544" w:rsidRDefault="00E77B98" w14:paraId="6F003C5F" w14:textId="77777777">
      <w:pPr>
        <w:spacing w:after="0" w:line="216" w:lineRule="auto"/>
        <w:contextualSpacing/>
        <w:textAlignment w:val="baseline"/>
        <w:rPr>
          <w:rFonts w:ascii="Verdana" w:hAnsi="Verdana" w:eastAsia="Times New Roman" w:cs="Times New Roman"/>
          <w:b/>
          <w:bCs/>
          <w:sz w:val="24"/>
          <w:szCs w:val="24"/>
          <w:lang w:eastAsia="en-GB"/>
        </w:rPr>
      </w:pPr>
    </w:p>
    <w:p w:rsidRPr="00852112" w:rsidR="00155544" w:rsidP="00155544" w:rsidRDefault="00155544" w14:paraId="357C43ED" w14:textId="5BBFFAAA">
      <w:pPr>
        <w:spacing w:after="0" w:line="216" w:lineRule="auto"/>
        <w:contextualSpacing/>
        <w:textAlignment w:val="baseline"/>
        <w:rPr>
          <w:rFonts w:ascii="Verdana" w:hAnsi="Verdana" w:eastAsia="Times New Roman" w:cs="Times New Roman"/>
          <w:b/>
          <w:bCs/>
          <w:sz w:val="24"/>
          <w:szCs w:val="24"/>
          <w:lang w:eastAsia="en-GB"/>
        </w:rPr>
      </w:pPr>
      <w:r w:rsidRPr="00852112">
        <w:rPr>
          <w:rFonts w:ascii="Verdana" w:hAnsi="Verdana" w:eastAsia="Times New Roman" w:cs="Times New Roman"/>
          <w:b/>
          <w:bCs/>
          <w:sz w:val="24"/>
          <w:szCs w:val="24"/>
          <w:lang w:eastAsia="en-GB"/>
        </w:rPr>
        <w:t>Individual Responsibilities / Point of Law</w:t>
      </w:r>
    </w:p>
    <w:p w:rsidRPr="00852112" w:rsidR="0087297F" w:rsidP="00E77B98" w:rsidRDefault="0087297F" w14:paraId="34BBECE6" w14:textId="07291D60">
      <w:pPr>
        <w:numPr>
          <w:ilvl w:val="0"/>
          <w:numId w:val="13"/>
        </w:numPr>
        <w:spacing w:after="0" w:line="216" w:lineRule="auto"/>
        <w:contextualSpacing/>
        <w:textAlignment w:val="baseline"/>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 xml:space="preserve">Section 2(1) of the Company Directors Disqualification Act 1986 - disqualification order on conviction preventing the formation, </w:t>
      </w:r>
      <w:r w:rsidRPr="00852112" w:rsidR="001B2C5A">
        <w:rPr>
          <w:rFonts w:ascii="Verdana" w:hAnsi="Verdana" w:eastAsia="Times New Roman" w:cs="Times New Roman"/>
          <w:sz w:val="24"/>
          <w:szCs w:val="24"/>
          <w:lang w:eastAsia="en-GB"/>
        </w:rPr>
        <w:t>promotion,</w:t>
      </w:r>
      <w:r w:rsidRPr="00852112">
        <w:rPr>
          <w:rFonts w:ascii="Verdana" w:hAnsi="Verdana" w:eastAsia="Times New Roman" w:cs="Times New Roman"/>
          <w:sz w:val="24"/>
          <w:szCs w:val="24"/>
          <w:lang w:eastAsia="en-GB"/>
        </w:rPr>
        <w:t xml:space="preserve"> or management of a </w:t>
      </w:r>
      <w:r w:rsidRPr="00852112" w:rsidR="00837410">
        <w:rPr>
          <w:rFonts w:ascii="Verdana" w:hAnsi="Verdana" w:eastAsia="Times New Roman" w:cs="Times New Roman"/>
          <w:sz w:val="24"/>
          <w:szCs w:val="24"/>
          <w:lang w:eastAsia="en-GB"/>
        </w:rPr>
        <w:t>company.</w:t>
      </w:r>
    </w:p>
    <w:p w:rsidRPr="00852112" w:rsidR="0087297F" w:rsidP="00E77B98" w:rsidRDefault="0087297F" w14:paraId="287C0DFF" w14:textId="77777777">
      <w:pPr>
        <w:numPr>
          <w:ilvl w:val="0"/>
          <w:numId w:val="13"/>
        </w:numPr>
        <w:spacing w:after="0" w:line="216" w:lineRule="auto"/>
        <w:contextualSpacing/>
        <w:textAlignment w:val="baseline"/>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 xml:space="preserve">HSE has to prove there has been a breach of legislation. </w:t>
      </w:r>
    </w:p>
    <w:p w:rsidRPr="00852112" w:rsidR="0087297F" w:rsidP="00E77B98" w:rsidRDefault="0087297F" w14:paraId="5E12047E" w14:textId="147621ED">
      <w:pPr>
        <w:numPr>
          <w:ilvl w:val="0"/>
          <w:numId w:val="13"/>
        </w:numPr>
        <w:spacing w:after="0" w:line="216" w:lineRule="auto"/>
        <w:contextualSpacing/>
        <w:textAlignment w:val="baseline"/>
        <w:rPr>
          <w:rFonts w:ascii="Verdana" w:hAnsi="Verdana" w:eastAsia="Times New Roman" w:cs="Times New Roman"/>
          <w:sz w:val="24"/>
          <w:szCs w:val="24"/>
          <w:lang w:eastAsia="en-GB"/>
        </w:rPr>
      </w:pPr>
      <w:r w:rsidRPr="00852112">
        <w:rPr>
          <w:rFonts w:ascii="Verdana" w:hAnsi="Verdana" w:eastAsia="Times New Roman" w:cs="Times New Roman"/>
          <w:sz w:val="24"/>
          <w:szCs w:val="24"/>
          <w:lang w:eastAsia="en-GB"/>
        </w:rPr>
        <w:t>Reverse Burden of Proof - where a duty holder is required to do something ‘so far as is practicable</w:t>
      </w:r>
      <w:r w:rsidRPr="00852112" w:rsidR="001B2C5A">
        <w:rPr>
          <w:rFonts w:ascii="Verdana" w:hAnsi="Verdana" w:eastAsia="Times New Roman" w:cs="Times New Roman"/>
          <w:sz w:val="24"/>
          <w:szCs w:val="24"/>
          <w:lang w:eastAsia="en-GB"/>
        </w:rPr>
        <w:t>,’</w:t>
      </w:r>
      <w:r w:rsidRPr="00852112">
        <w:rPr>
          <w:rFonts w:ascii="Verdana" w:hAnsi="Verdana" w:eastAsia="Times New Roman" w:cs="Times New Roman"/>
          <w:sz w:val="24"/>
          <w:szCs w:val="24"/>
          <w:lang w:eastAsia="en-GB"/>
        </w:rPr>
        <w:t xml:space="preserve"> the burden is on the defendant to prove that it was not practicable or reasonably practicable to do more than was in fact done.</w:t>
      </w:r>
    </w:p>
    <w:p w:rsidRPr="00852112" w:rsidR="00155544" w:rsidP="00155544" w:rsidRDefault="00155544" w14:paraId="6A5F54DB" w14:textId="575EE648">
      <w:pPr>
        <w:spacing w:after="0" w:line="216" w:lineRule="auto"/>
        <w:contextualSpacing/>
        <w:textAlignment w:val="baseline"/>
        <w:rPr>
          <w:rFonts w:ascii="Verdana" w:hAnsi="Verdana" w:eastAsia="Times New Roman" w:cs="Times New Roman"/>
          <w:sz w:val="24"/>
          <w:szCs w:val="24"/>
          <w:lang w:eastAsia="en-GB"/>
        </w:rPr>
      </w:pPr>
    </w:p>
    <w:p w:rsidRPr="00852112" w:rsidR="00155544" w:rsidP="00155544" w:rsidRDefault="00155544" w14:paraId="39966670" w14:textId="34CB928A">
      <w:pPr>
        <w:spacing w:after="0" w:line="216" w:lineRule="auto"/>
        <w:contextualSpacing/>
        <w:textAlignment w:val="baseline"/>
        <w:rPr>
          <w:rFonts w:ascii="Verdana" w:hAnsi="Verdana" w:eastAsia="Times New Roman" w:cs="Times New Roman"/>
          <w:b/>
          <w:bCs/>
          <w:sz w:val="24"/>
          <w:szCs w:val="24"/>
          <w:lang w:eastAsia="en-GB"/>
        </w:rPr>
      </w:pPr>
      <w:r w:rsidRPr="00852112">
        <w:rPr>
          <w:rFonts w:ascii="Verdana" w:hAnsi="Verdana" w:eastAsia="Times New Roman" w:cs="Times New Roman"/>
          <w:b/>
          <w:bCs/>
          <w:sz w:val="24"/>
          <w:szCs w:val="24"/>
          <w:lang w:eastAsia="en-GB"/>
        </w:rPr>
        <w:t>Fee for Intervention/Cost Recovery</w:t>
      </w:r>
    </w:p>
    <w:p w:rsidRPr="00852112" w:rsidR="00155544" w:rsidP="00E77B98" w:rsidRDefault="00155544" w14:paraId="2191B178" w14:textId="77777777">
      <w:pPr>
        <w:pStyle w:val="ListParagraph"/>
        <w:numPr>
          <w:ilvl w:val="0"/>
          <w:numId w:val="14"/>
        </w:numPr>
        <w:spacing w:after="0" w:line="240" w:lineRule="auto"/>
        <w:rPr>
          <w:rFonts w:ascii="Verdana" w:hAnsi="Verdana" w:cs="Arial"/>
          <w:bCs/>
          <w:sz w:val="24"/>
          <w:szCs w:val="24"/>
        </w:rPr>
      </w:pPr>
      <w:r w:rsidRPr="00852112">
        <w:rPr>
          <w:rFonts w:ascii="Verdana" w:hAnsi="Verdana" w:cs="Arial"/>
          <w:bCs/>
          <w:sz w:val="24"/>
          <w:szCs w:val="24"/>
        </w:rPr>
        <w:t>The fee charged will recover costs incurred from any inspection or investigation, from the start of an initial visit through to the conclusion, including any administrative work or work completed in an office. This applies only where you have been informed of a material breach.</w:t>
      </w:r>
    </w:p>
    <w:p w:rsidRPr="00852112" w:rsidR="001C6E7D" w:rsidP="00E77B98" w:rsidRDefault="00155544" w14:paraId="108A1C32" w14:textId="6D521B3D">
      <w:pPr>
        <w:pStyle w:val="ListParagraph"/>
        <w:numPr>
          <w:ilvl w:val="0"/>
          <w:numId w:val="14"/>
        </w:numPr>
        <w:spacing w:after="0" w:line="240" w:lineRule="auto"/>
        <w:rPr>
          <w:rFonts w:ascii="Verdana" w:hAnsi="Verdana" w:cs="Arial"/>
          <w:bCs/>
          <w:sz w:val="24"/>
          <w:szCs w:val="24"/>
        </w:rPr>
      </w:pPr>
      <w:r w:rsidRPr="00852112">
        <w:rPr>
          <w:rFonts w:ascii="Verdana" w:hAnsi="Verdana" w:cs="Arial"/>
          <w:bCs/>
          <w:sz w:val="24"/>
          <w:szCs w:val="24"/>
        </w:rPr>
        <w:t>FFI is costly. Average investigation fees over £50,000 for an investigation. Prosecution costs and any fine is in addition.</w:t>
      </w:r>
    </w:p>
    <w:p w:rsidRPr="00852112" w:rsidR="001C6E7D" w:rsidP="0021105B" w:rsidRDefault="001C6E7D" w14:paraId="47E2EDFE" w14:textId="77777777">
      <w:pPr>
        <w:spacing w:after="0" w:line="240" w:lineRule="auto"/>
        <w:rPr>
          <w:rFonts w:ascii="Verdana" w:hAnsi="Verdana" w:cs="Arial"/>
          <w:b/>
          <w:sz w:val="24"/>
          <w:szCs w:val="24"/>
        </w:rPr>
      </w:pPr>
    </w:p>
    <w:p w:rsidRPr="00852112" w:rsidR="00653AEC" w:rsidP="004A0900" w:rsidRDefault="00155544" w14:paraId="6D290422" w14:textId="4068BD3A">
      <w:pPr>
        <w:spacing w:after="0" w:line="240" w:lineRule="auto"/>
        <w:rPr>
          <w:rFonts w:ascii="Verdana" w:hAnsi="Verdana" w:cs="Arial"/>
          <w:b/>
          <w:sz w:val="24"/>
          <w:szCs w:val="24"/>
        </w:rPr>
      </w:pPr>
      <w:r w:rsidRPr="00852112">
        <w:rPr>
          <w:rFonts w:ascii="Verdana" w:hAnsi="Verdana" w:cs="Arial"/>
          <w:b/>
          <w:sz w:val="24"/>
          <w:szCs w:val="24"/>
        </w:rPr>
        <w:t>8</w:t>
      </w:r>
      <w:r w:rsidRPr="00852112" w:rsidR="004A0900">
        <w:rPr>
          <w:rFonts w:ascii="Verdana" w:hAnsi="Verdana" w:cs="Arial"/>
          <w:b/>
          <w:sz w:val="24"/>
          <w:szCs w:val="24"/>
        </w:rPr>
        <w:t>.0</w:t>
      </w:r>
      <w:r w:rsidRPr="00852112" w:rsidR="004A0900">
        <w:rPr>
          <w:rFonts w:ascii="Verdana" w:hAnsi="Verdana" w:cs="Arial"/>
          <w:b/>
          <w:sz w:val="24"/>
          <w:szCs w:val="24"/>
        </w:rPr>
        <w:tab/>
      </w:r>
      <w:r w:rsidRPr="00852112" w:rsidR="00653AEC">
        <w:rPr>
          <w:rFonts w:ascii="Verdana" w:hAnsi="Verdana" w:cs="Arial"/>
          <w:b/>
          <w:sz w:val="24"/>
          <w:szCs w:val="24"/>
        </w:rPr>
        <w:t>GOVERNANCE AND RISK ISSUES</w:t>
      </w:r>
    </w:p>
    <w:p w:rsidRPr="00852112" w:rsidR="00A1314D" w:rsidP="00653AEC" w:rsidRDefault="00F53D18" w14:paraId="6A94B80E" w14:textId="234CEC78">
      <w:pPr>
        <w:spacing w:after="0" w:line="240" w:lineRule="auto"/>
        <w:rPr>
          <w:rFonts w:ascii="Verdana" w:hAnsi="Verdana" w:cs="Arial"/>
          <w:color w:val="FF0000"/>
          <w:sz w:val="24"/>
          <w:szCs w:val="24"/>
        </w:rPr>
      </w:pPr>
      <w:r w:rsidRPr="00852112">
        <w:rPr>
          <w:rFonts w:ascii="Verdana" w:hAnsi="Verdana" w:cs="Arial"/>
          <w:sz w:val="24"/>
          <w:szCs w:val="24"/>
        </w:rPr>
        <w:t>Health and Safety governance is as important as any other aspect of governance. It is a fundamental part of an organisation’s overall risk management function which is a key responsibility of directors. Failure to manage health and safety risk effectively has both human and business costs. The price of failure can be the damaged lives of workers, patients, their families, and friends, as well as direct financial costs, damaged reputations, and the risk of legal prosecution.</w:t>
      </w:r>
    </w:p>
    <w:p w:rsidRPr="006D57A3" w:rsidR="00A8336A" w:rsidP="006D57A3" w:rsidRDefault="00A8336A" w14:paraId="5D7A3D8E" w14:textId="77777777">
      <w:pPr>
        <w:spacing w:after="0" w:line="240" w:lineRule="auto"/>
        <w:rPr>
          <w:rFonts w:ascii="Verdana" w:hAnsi="Verdana" w:cs="Arial"/>
          <w:b/>
          <w:sz w:val="24"/>
          <w:szCs w:val="24"/>
        </w:rPr>
      </w:pPr>
    </w:p>
    <w:p w:rsidRPr="00852112" w:rsidR="00653AEC" w:rsidP="00E77B98" w:rsidRDefault="00E77B98" w14:paraId="6D290427" w14:textId="71BB6B74">
      <w:pPr>
        <w:spacing w:after="0" w:line="240" w:lineRule="auto"/>
        <w:rPr>
          <w:rFonts w:ascii="Verdana" w:hAnsi="Verdana" w:cs="Arial"/>
          <w:b/>
          <w:sz w:val="24"/>
          <w:szCs w:val="24"/>
        </w:rPr>
      </w:pPr>
      <w:r w:rsidRPr="00852112">
        <w:rPr>
          <w:rFonts w:ascii="Verdana" w:hAnsi="Verdana" w:cs="Arial"/>
          <w:b/>
          <w:sz w:val="24"/>
          <w:szCs w:val="24"/>
        </w:rPr>
        <w:t>9.0</w:t>
      </w:r>
      <w:r w:rsidRPr="00852112">
        <w:rPr>
          <w:rFonts w:ascii="Verdana" w:hAnsi="Verdana" w:cs="Arial"/>
          <w:b/>
          <w:sz w:val="24"/>
          <w:szCs w:val="24"/>
        </w:rPr>
        <w:tab/>
      </w:r>
      <w:r w:rsidRPr="00852112" w:rsidR="00653AEC">
        <w:rPr>
          <w:rFonts w:ascii="Verdana" w:hAnsi="Verdana" w:cs="Arial"/>
          <w:b/>
          <w:sz w:val="24"/>
          <w:szCs w:val="24"/>
        </w:rPr>
        <w:t>FINANCIAL IMPLICATIONS</w:t>
      </w:r>
    </w:p>
    <w:p w:rsidRPr="00852112" w:rsidR="004A0900" w:rsidP="00653AEC" w:rsidRDefault="009E5002" w14:paraId="01F0A266" w14:textId="77777777">
      <w:pPr>
        <w:spacing w:after="0" w:line="240" w:lineRule="auto"/>
        <w:rPr>
          <w:rFonts w:ascii="Verdana" w:hAnsi="Verdana" w:cs="Arial"/>
          <w:sz w:val="24"/>
          <w:szCs w:val="24"/>
        </w:rPr>
      </w:pPr>
      <w:r w:rsidRPr="00852112">
        <w:rPr>
          <w:rFonts w:ascii="Verdana" w:hAnsi="Verdana" w:cs="Arial"/>
          <w:sz w:val="24"/>
          <w:szCs w:val="24"/>
        </w:rPr>
        <w:t>There are no direct financial implications arising from this report</w:t>
      </w:r>
      <w:r w:rsidRPr="00852112" w:rsidR="005A1587">
        <w:rPr>
          <w:rFonts w:ascii="Verdana" w:hAnsi="Verdana" w:cs="Arial"/>
          <w:sz w:val="24"/>
          <w:szCs w:val="24"/>
        </w:rPr>
        <w:t>, however, to implement the recommend</w:t>
      </w:r>
      <w:r w:rsidRPr="00852112" w:rsidR="009C2ECF">
        <w:rPr>
          <w:rFonts w:ascii="Verdana" w:hAnsi="Verdana" w:cs="Arial"/>
          <w:sz w:val="24"/>
          <w:szCs w:val="24"/>
        </w:rPr>
        <w:t xml:space="preserve">ations, there are cost implications. </w:t>
      </w:r>
    </w:p>
    <w:p w:rsidRPr="00852112" w:rsidR="004A0900" w:rsidP="00653AEC" w:rsidRDefault="004A0900" w14:paraId="292E3AB5" w14:textId="77777777">
      <w:pPr>
        <w:spacing w:after="0" w:line="240" w:lineRule="auto"/>
        <w:rPr>
          <w:rFonts w:ascii="Verdana" w:hAnsi="Verdana" w:cs="Arial"/>
          <w:sz w:val="24"/>
          <w:szCs w:val="24"/>
        </w:rPr>
      </w:pPr>
    </w:p>
    <w:p w:rsidRPr="00851AA2" w:rsidR="00887B36" w:rsidP="00653AEC" w:rsidRDefault="009C2ECF" w14:paraId="2B0FD66E" w14:textId="6FFC801A">
      <w:pPr>
        <w:spacing w:after="0" w:line="240" w:lineRule="auto"/>
        <w:rPr>
          <w:rFonts w:ascii="Verdana" w:hAnsi="Verdana" w:cs="Arial"/>
          <w:sz w:val="24"/>
          <w:szCs w:val="24"/>
        </w:rPr>
      </w:pPr>
      <w:r w:rsidRPr="00852112">
        <w:rPr>
          <w:rFonts w:ascii="Verdana" w:hAnsi="Verdana" w:cs="Arial"/>
          <w:sz w:val="24"/>
          <w:szCs w:val="24"/>
        </w:rPr>
        <w:t>Phase 1 will</w:t>
      </w:r>
      <w:r w:rsidRPr="00852112" w:rsidR="00642CA3">
        <w:rPr>
          <w:rFonts w:ascii="Verdana" w:hAnsi="Verdana" w:cs="Arial"/>
          <w:sz w:val="24"/>
          <w:szCs w:val="24"/>
        </w:rPr>
        <w:t xml:space="preserve"> incorporate </w:t>
      </w:r>
      <w:r w:rsidRPr="00852112" w:rsidR="001032D4">
        <w:rPr>
          <w:rFonts w:ascii="Verdana" w:hAnsi="Verdana" w:cs="Arial"/>
          <w:sz w:val="24"/>
          <w:szCs w:val="24"/>
        </w:rPr>
        <w:t xml:space="preserve">regrading and skill mixing of overall </w:t>
      </w:r>
      <w:r w:rsidRPr="00852112" w:rsidR="00887B36">
        <w:rPr>
          <w:rFonts w:ascii="Verdana" w:hAnsi="Verdana" w:cs="Arial"/>
          <w:sz w:val="24"/>
          <w:szCs w:val="24"/>
        </w:rPr>
        <w:t>WTE</w:t>
      </w:r>
      <w:r w:rsidRPr="00852112" w:rsidR="001032D4">
        <w:rPr>
          <w:rFonts w:ascii="Verdana" w:hAnsi="Verdana" w:cs="Arial"/>
          <w:sz w:val="24"/>
          <w:szCs w:val="24"/>
        </w:rPr>
        <w:t>, this includes current vacancies</w:t>
      </w:r>
      <w:r w:rsidR="00BF194A">
        <w:rPr>
          <w:rFonts w:ascii="Verdana" w:hAnsi="Verdana" w:cs="Arial"/>
          <w:sz w:val="24"/>
          <w:szCs w:val="24"/>
        </w:rPr>
        <w:t xml:space="preserve"> that </w:t>
      </w:r>
      <w:r w:rsidRPr="00851AA2" w:rsidR="00BF194A">
        <w:rPr>
          <w:rFonts w:ascii="Verdana" w:hAnsi="Verdana" w:cs="Arial"/>
          <w:sz w:val="24"/>
          <w:szCs w:val="24"/>
        </w:rPr>
        <w:t xml:space="preserve">finance have confirmed remain within </w:t>
      </w:r>
      <w:r w:rsidRPr="00851AA2" w:rsidR="00851AA2">
        <w:rPr>
          <w:rFonts w:ascii="Verdana" w:hAnsi="Verdana" w:cs="Arial"/>
          <w:sz w:val="24"/>
          <w:szCs w:val="24"/>
        </w:rPr>
        <w:t>the health</w:t>
      </w:r>
      <w:r w:rsidRPr="00851AA2" w:rsidR="00C16AB7">
        <w:rPr>
          <w:rFonts w:ascii="Verdana" w:hAnsi="Verdana" w:cs="Arial"/>
          <w:sz w:val="24"/>
          <w:szCs w:val="24"/>
        </w:rPr>
        <w:t xml:space="preserve"> and safety</w:t>
      </w:r>
      <w:r w:rsidRPr="00851AA2" w:rsidR="00D65D7F">
        <w:rPr>
          <w:rFonts w:ascii="Verdana" w:hAnsi="Verdana" w:cs="Arial"/>
          <w:sz w:val="24"/>
          <w:szCs w:val="24"/>
        </w:rPr>
        <w:t xml:space="preserve"> budget</w:t>
      </w:r>
      <w:r w:rsidRPr="00851AA2" w:rsidR="001032D4">
        <w:rPr>
          <w:rFonts w:ascii="Verdana" w:hAnsi="Verdana" w:cs="Arial"/>
          <w:sz w:val="24"/>
          <w:szCs w:val="24"/>
        </w:rPr>
        <w:t>. This will provide a positive base line with essential post and put the Health Board in a better position in preparation for phase 2.</w:t>
      </w:r>
      <w:r w:rsidRPr="00851AA2" w:rsidR="00E842AB">
        <w:rPr>
          <w:rFonts w:ascii="Verdana" w:hAnsi="Verdana" w:cs="Arial"/>
          <w:sz w:val="24"/>
          <w:szCs w:val="24"/>
        </w:rPr>
        <w:t xml:space="preserve"> Phase 1 implementation will look internally to recruit where practicable to d</w:t>
      </w:r>
      <w:r w:rsidRPr="00851AA2" w:rsidR="00BB2091">
        <w:rPr>
          <w:rFonts w:ascii="Verdana" w:hAnsi="Verdana" w:cs="Arial"/>
          <w:sz w:val="24"/>
          <w:szCs w:val="24"/>
        </w:rPr>
        <w:t>o</w:t>
      </w:r>
      <w:r w:rsidRPr="00851AA2" w:rsidR="00E842AB">
        <w:rPr>
          <w:rFonts w:ascii="Verdana" w:hAnsi="Verdana" w:cs="Arial"/>
          <w:sz w:val="24"/>
          <w:szCs w:val="24"/>
        </w:rPr>
        <w:t xml:space="preserve"> so. This will depend on </w:t>
      </w:r>
      <w:r w:rsidRPr="00851AA2" w:rsidR="00361196">
        <w:rPr>
          <w:rFonts w:ascii="Verdana" w:hAnsi="Verdana" w:cs="Arial"/>
          <w:sz w:val="24"/>
          <w:szCs w:val="24"/>
        </w:rPr>
        <w:t xml:space="preserve">individuals identified having the appropriate knowledge, skill and qualifications </w:t>
      </w:r>
      <w:r w:rsidRPr="00851AA2" w:rsidR="00AE25A8">
        <w:rPr>
          <w:rFonts w:ascii="Verdana" w:hAnsi="Verdana" w:cs="Arial"/>
          <w:sz w:val="24"/>
          <w:szCs w:val="24"/>
        </w:rPr>
        <w:t>or be able to achieve the required qualif</w:t>
      </w:r>
      <w:r w:rsidRPr="00851AA2" w:rsidR="00AB02F5">
        <w:rPr>
          <w:rFonts w:ascii="Verdana" w:hAnsi="Verdana" w:cs="Arial"/>
          <w:sz w:val="24"/>
          <w:szCs w:val="24"/>
        </w:rPr>
        <w:t>ications</w:t>
      </w:r>
      <w:r w:rsidRPr="00851AA2" w:rsidR="00281F08">
        <w:rPr>
          <w:rFonts w:ascii="Verdana" w:hAnsi="Verdana" w:cs="Arial"/>
          <w:sz w:val="24"/>
          <w:szCs w:val="24"/>
        </w:rPr>
        <w:t xml:space="preserve"> to support knowledge and ex</w:t>
      </w:r>
      <w:r w:rsidRPr="00851AA2" w:rsidR="00292624">
        <w:rPr>
          <w:rFonts w:ascii="Verdana" w:hAnsi="Verdana" w:cs="Arial"/>
          <w:sz w:val="24"/>
          <w:szCs w:val="24"/>
        </w:rPr>
        <w:t>perience</w:t>
      </w:r>
      <w:r w:rsidRPr="00851AA2" w:rsidR="00AB02F5">
        <w:rPr>
          <w:rFonts w:ascii="Verdana" w:hAnsi="Verdana" w:cs="Arial"/>
          <w:sz w:val="24"/>
          <w:szCs w:val="24"/>
        </w:rPr>
        <w:t xml:space="preserve"> within a specified time.</w:t>
      </w:r>
      <w:r w:rsidRPr="00851AA2" w:rsidR="0015673C">
        <w:rPr>
          <w:rFonts w:ascii="Verdana" w:hAnsi="Verdana" w:cs="Arial"/>
          <w:sz w:val="24"/>
          <w:szCs w:val="24"/>
        </w:rPr>
        <w:t xml:space="preserve"> There</w:t>
      </w:r>
      <w:r w:rsidRPr="00851AA2" w:rsidR="00C645A4">
        <w:rPr>
          <w:rFonts w:ascii="Verdana" w:hAnsi="Verdana" w:cs="Arial"/>
          <w:sz w:val="24"/>
          <w:szCs w:val="24"/>
        </w:rPr>
        <w:t xml:space="preserve"> is likely</w:t>
      </w:r>
      <w:r w:rsidRPr="00851AA2" w:rsidR="002D040A">
        <w:rPr>
          <w:rFonts w:ascii="Verdana" w:hAnsi="Verdana" w:cs="Arial"/>
          <w:sz w:val="24"/>
          <w:szCs w:val="24"/>
        </w:rPr>
        <w:t xml:space="preserve"> that certain posts will</w:t>
      </w:r>
      <w:r w:rsidRPr="00851AA2" w:rsidR="00B7425C">
        <w:rPr>
          <w:rFonts w:ascii="Verdana" w:hAnsi="Verdana" w:cs="Arial"/>
          <w:sz w:val="24"/>
          <w:szCs w:val="24"/>
        </w:rPr>
        <w:t xml:space="preserve"> </w:t>
      </w:r>
      <w:r w:rsidRPr="00851AA2" w:rsidR="002D040A">
        <w:rPr>
          <w:rFonts w:ascii="Verdana" w:hAnsi="Verdana" w:cs="Arial"/>
          <w:sz w:val="24"/>
          <w:szCs w:val="24"/>
        </w:rPr>
        <w:t>require</w:t>
      </w:r>
      <w:r w:rsidRPr="00851AA2" w:rsidR="00B7425C">
        <w:rPr>
          <w:rFonts w:ascii="Verdana" w:hAnsi="Verdana" w:cs="Arial"/>
          <w:sz w:val="24"/>
          <w:szCs w:val="24"/>
        </w:rPr>
        <w:t xml:space="preserve"> external recruitment based on </w:t>
      </w:r>
      <w:r w:rsidRPr="00851AA2" w:rsidR="0073490E">
        <w:rPr>
          <w:rFonts w:ascii="Verdana" w:hAnsi="Verdana" w:cs="Arial"/>
          <w:sz w:val="24"/>
          <w:szCs w:val="24"/>
        </w:rPr>
        <w:t xml:space="preserve">specialist </w:t>
      </w:r>
      <w:r w:rsidRPr="00851AA2" w:rsidR="00B7425C">
        <w:rPr>
          <w:rFonts w:ascii="Verdana" w:hAnsi="Verdana" w:cs="Arial"/>
          <w:sz w:val="24"/>
          <w:szCs w:val="24"/>
        </w:rPr>
        <w:t>skill set required</w:t>
      </w:r>
      <w:r w:rsidRPr="00851AA2" w:rsidR="00991405">
        <w:rPr>
          <w:rFonts w:ascii="Verdana" w:hAnsi="Verdana" w:cs="Arial"/>
          <w:sz w:val="24"/>
          <w:szCs w:val="24"/>
        </w:rPr>
        <w:t>.</w:t>
      </w:r>
      <w:r w:rsidRPr="00851AA2" w:rsidR="00C645A4">
        <w:rPr>
          <w:rFonts w:ascii="Verdana" w:hAnsi="Verdana" w:cs="Arial"/>
          <w:sz w:val="24"/>
          <w:szCs w:val="24"/>
        </w:rPr>
        <w:t xml:space="preserve"> </w:t>
      </w:r>
      <w:r w:rsidRPr="00851AA2" w:rsidR="00E842AB">
        <w:rPr>
          <w:rFonts w:ascii="Verdana" w:hAnsi="Verdana" w:cs="Arial"/>
          <w:sz w:val="24"/>
          <w:szCs w:val="24"/>
        </w:rPr>
        <w:t xml:space="preserve"> </w:t>
      </w:r>
    </w:p>
    <w:p w:rsidRPr="00852112" w:rsidR="00887B36" w:rsidP="00653AEC" w:rsidRDefault="00887B36" w14:paraId="3AD6EF92" w14:textId="77777777">
      <w:pPr>
        <w:spacing w:after="0" w:line="240" w:lineRule="auto"/>
        <w:rPr>
          <w:rFonts w:ascii="Verdana" w:hAnsi="Verdana" w:cs="Arial"/>
          <w:sz w:val="24"/>
          <w:szCs w:val="24"/>
        </w:rPr>
      </w:pPr>
    </w:p>
    <w:p w:rsidRPr="00851AA2" w:rsidR="004A0900" w:rsidP="00653AEC" w:rsidRDefault="001032D4" w14:paraId="23C1FBA9" w14:textId="1C30C75F">
      <w:pPr>
        <w:spacing w:after="0" w:line="240" w:lineRule="auto"/>
        <w:rPr>
          <w:rFonts w:ascii="Verdana" w:hAnsi="Verdana" w:cs="Arial"/>
          <w:sz w:val="24"/>
          <w:szCs w:val="24"/>
        </w:rPr>
      </w:pPr>
      <w:r w:rsidRPr="00852112">
        <w:rPr>
          <w:rFonts w:ascii="Verdana" w:hAnsi="Verdana" w:cs="Arial"/>
          <w:sz w:val="24"/>
          <w:szCs w:val="24"/>
        </w:rPr>
        <w:t>By using current resources and skill mixing, this will only</w:t>
      </w:r>
      <w:r w:rsidRPr="00852112" w:rsidR="009C2ECF">
        <w:rPr>
          <w:rFonts w:ascii="Verdana" w:hAnsi="Verdana" w:cs="Arial"/>
          <w:sz w:val="24"/>
          <w:szCs w:val="24"/>
        </w:rPr>
        <w:t xml:space="preserve"> incur </w:t>
      </w:r>
      <w:r w:rsidRPr="00852112" w:rsidR="0050141A">
        <w:rPr>
          <w:rFonts w:ascii="Verdana" w:hAnsi="Verdana" w:cs="Arial"/>
          <w:sz w:val="24"/>
          <w:szCs w:val="24"/>
        </w:rPr>
        <w:t>a cost of £43,500</w:t>
      </w:r>
      <w:r w:rsidR="00535FAF">
        <w:rPr>
          <w:rFonts w:ascii="Verdana" w:hAnsi="Verdana" w:cs="Arial"/>
          <w:sz w:val="24"/>
          <w:szCs w:val="24"/>
        </w:rPr>
        <w:t xml:space="preserve"> for pay costs</w:t>
      </w:r>
      <w:r w:rsidRPr="00852112" w:rsidR="0050141A">
        <w:rPr>
          <w:rFonts w:ascii="Verdana" w:hAnsi="Verdana" w:cs="Arial"/>
          <w:sz w:val="24"/>
          <w:szCs w:val="24"/>
        </w:rPr>
        <w:t xml:space="preserve"> from 1</w:t>
      </w:r>
      <w:r w:rsidRPr="00852112" w:rsidR="0050141A">
        <w:rPr>
          <w:rFonts w:ascii="Verdana" w:hAnsi="Verdana" w:cs="Arial"/>
          <w:sz w:val="24"/>
          <w:szCs w:val="24"/>
          <w:vertAlign w:val="superscript"/>
        </w:rPr>
        <w:t>st</w:t>
      </w:r>
      <w:r w:rsidRPr="00852112" w:rsidR="0050141A">
        <w:rPr>
          <w:rFonts w:ascii="Verdana" w:hAnsi="Verdana" w:cs="Arial"/>
          <w:sz w:val="24"/>
          <w:szCs w:val="24"/>
        </w:rPr>
        <w:t xml:space="preserve"> April 2026</w:t>
      </w:r>
      <w:r w:rsidR="00535FAF">
        <w:rPr>
          <w:rFonts w:ascii="Verdana" w:hAnsi="Verdana" w:cs="Arial"/>
          <w:sz w:val="24"/>
          <w:szCs w:val="24"/>
        </w:rPr>
        <w:t xml:space="preserve">, and </w:t>
      </w:r>
      <w:r w:rsidR="00B06480">
        <w:rPr>
          <w:rFonts w:ascii="Verdana" w:hAnsi="Verdana" w:cs="Arial"/>
          <w:sz w:val="24"/>
          <w:szCs w:val="24"/>
        </w:rPr>
        <w:t xml:space="preserve">a </w:t>
      </w:r>
      <w:r w:rsidR="0073490E">
        <w:rPr>
          <w:rFonts w:ascii="Verdana" w:hAnsi="Verdana" w:cs="Arial"/>
          <w:sz w:val="24"/>
          <w:szCs w:val="24"/>
        </w:rPr>
        <w:t>one-off</w:t>
      </w:r>
      <w:r w:rsidR="00B06480">
        <w:rPr>
          <w:rFonts w:ascii="Verdana" w:hAnsi="Verdana" w:cs="Arial"/>
          <w:sz w:val="24"/>
          <w:szCs w:val="24"/>
        </w:rPr>
        <w:t xml:space="preserve"> </w:t>
      </w:r>
      <w:r w:rsidR="00535FAF">
        <w:rPr>
          <w:rFonts w:ascii="Verdana" w:hAnsi="Verdana" w:cs="Arial"/>
          <w:sz w:val="24"/>
          <w:szCs w:val="24"/>
        </w:rPr>
        <w:t xml:space="preserve">non-pay </w:t>
      </w:r>
      <w:r w:rsidR="00B06480">
        <w:rPr>
          <w:rFonts w:ascii="Verdana" w:hAnsi="Verdana" w:cs="Arial"/>
          <w:sz w:val="24"/>
          <w:szCs w:val="24"/>
        </w:rPr>
        <w:t>IT cost</w:t>
      </w:r>
      <w:r w:rsidR="00535FAF">
        <w:rPr>
          <w:rFonts w:ascii="Verdana" w:hAnsi="Verdana" w:cs="Arial"/>
          <w:sz w:val="24"/>
          <w:szCs w:val="24"/>
        </w:rPr>
        <w:t xml:space="preserve"> of £</w:t>
      </w:r>
      <w:r w:rsidR="00C93A8A">
        <w:rPr>
          <w:rFonts w:ascii="Verdana" w:hAnsi="Verdana" w:cs="Arial"/>
          <w:sz w:val="24"/>
          <w:szCs w:val="24"/>
        </w:rPr>
        <w:t>5</w:t>
      </w:r>
      <w:r w:rsidR="00535FAF">
        <w:rPr>
          <w:rFonts w:ascii="Verdana" w:hAnsi="Verdana" w:cs="Arial"/>
          <w:sz w:val="24"/>
          <w:szCs w:val="24"/>
        </w:rPr>
        <w:t>,</w:t>
      </w:r>
      <w:r w:rsidR="00C93A8A">
        <w:rPr>
          <w:rFonts w:ascii="Verdana" w:hAnsi="Verdana" w:cs="Arial"/>
          <w:sz w:val="24"/>
          <w:szCs w:val="24"/>
        </w:rPr>
        <w:t>40</w:t>
      </w:r>
      <w:r w:rsidR="00535FAF">
        <w:rPr>
          <w:rFonts w:ascii="Verdana" w:hAnsi="Verdana" w:cs="Arial"/>
          <w:sz w:val="24"/>
          <w:szCs w:val="24"/>
        </w:rPr>
        <w:t>0</w:t>
      </w:r>
      <w:r w:rsidR="00B06480">
        <w:rPr>
          <w:rFonts w:ascii="Verdana" w:hAnsi="Verdana" w:cs="Arial"/>
          <w:sz w:val="24"/>
          <w:szCs w:val="24"/>
        </w:rPr>
        <w:t>,</w:t>
      </w:r>
      <w:r w:rsidR="008704A7">
        <w:rPr>
          <w:rFonts w:ascii="Verdana" w:hAnsi="Verdana" w:cs="Arial"/>
          <w:sz w:val="24"/>
          <w:szCs w:val="24"/>
        </w:rPr>
        <w:t xml:space="preserve"> this is based on external recruitment</w:t>
      </w:r>
      <w:r w:rsidR="00B06480">
        <w:rPr>
          <w:rFonts w:ascii="Verdana" w:hAnsi="Verdana" w:cs="Arial"/>
          <w:sz w:val="24"/>
          <w:szCs w:val="24"/>
        </w:rPr>
        <w:t xml:space="preserve"> and potential recurring travel costs of £</w:t>
      </w:r>
      <w:r w:rsidR="00C93A8A">
        <w:rPr>
          <w:rFonts w:ascii="Verdana" w:hAnsi="Verdana" w:cs="Arial"/>
          <w:sz w:val="24"/>
          <w:szCs w:val="24"/>
        </w:rPr>
        <w:t>1,2</w:t>
      </w:r>
      <w:r w:rsidR="00B06480">
        <w:rPr>
          <w:rFonts w:ascii="Verdana" w:hAnsi="Verdana" w:cs="Arial"/>
          <w:sz w:val="24"/>
          <w:szCs w:val="24"/>
        </w:rPr>
        <w:t>00 per annum</w:t>
      </w:r>
      <w:r w:rsidR="00535FAF">
        <w:rPr>
          <w:rFonts w:ascii="Verdana" w:hAnsi="Verdana" w:cs="Arial"/>
          <w:sz w:val="24"/>
          <w:szCs w:val="24"/>
        </w:rPr>
        <w:t xml:space="preserve"> </w:t>
      </w:r>
      <w:r w:rsidRPr="00852112">
        <w:rPr>
          <w:rFonts w:ascii="Verdana" w:hAnsi="Verdana" w:cs="Arial"/>
          <w:sz w:val="24"/>
          <w:szCs w:val="24"/>
        </w:rPr>
        <w:t>to</w:t>
      </w:r>
      <w:r w:rsidRPr="00852112" w:rsidR="0092449E">
        <w:rPr>
          <w:rFonts w:ascii="Verdana" w:hAnsi="Verdana" w:cs="Arial"/>
          <w:sz w:val="24"/>
          <w:szCs w:val="24"/>
        </w:rPr>
        <w:t xml:space="preserve"> fully</w:t>
      </w:r>
      <w:r w:rsidRPr="00852112">
        <w:rPr>
          <w:rFonts w:ascii="Verdana" w:hAnsi="Verdana" w:cs="Arial"/>
          <w:sz w:val="24"/>
          <w:szCs w:val="24"/>
        </w:rPr>
        <w:t xml:space="preserve"> implement phase 1.</w:t>
      </w:r>
      <w:r w:rsidR="00194970">
        <w:rPr>
          <w:rFonts w:ascii="Verdana" w:hAnsi="Verdana" w:cs="Arial"/>
          <w:sz w:val="24"/>
          <w:szCs w:val="24"/>
        </w:rPr>
        <w:t xml:space="preserve"> Given the recruitment process it is more likely that costs will not be incurred until August 2026. This will require £29,000</w:t>
      </w:r>
      <w:r w:rsidR="00B06480">
        <w:rPr>
          <w:rFonts w:ascii="Verdana" w:hAnsi="Verdana" w:cs="Arial"/>
          <w:sz w:val="24"/>
          <w:szCs w:val="24"/>
        </w:rPr>
        <w:t xml:space="preserve"> in pay costs and travel non-pay costs of £</w:t>
      </w:r>
      <w:r w:rsidR="00BD2CE6">
        <w:rPr>
          <w:rFonts w:ascii="Verdana" w:hAnsi="Verdana" w:cs="Arial"/>
          <w:sz w:val="24"/>
          <w:szCs w:val="24"/>
        </w:rPr>
        <w:t>500</w:t>
      </w:r>
      <w:r w:rsidR="00B06480">
        <w:rPr>
          <w:rFonts w:ascii="Verdana" w:hAnsi="Verdana" w:cs="Arial"/>
          <w:sz w:val="24"/>
          <w:szCs w:val="24"/>
        </w:rPr>
        <w:t xml:space="preserve"> - £</w:t>
      </w:r>
      <w:r w:rsidR="00BD2CE6">
        <w:rPr>
          <w:rFonts w:ascii="Verdana" w:hAnsi="Verdana" w:cs="Arial"/>
          <w:sz w:val="24"/>
          <w:szCs w:val="24"/>
        </w:rPr>
        <w:t>60</w:t>
      </w:r>
      <w:r w:rsidR="00B06480">
        <w:rPr>
          <w:rFonts w:ascii="Verdana" w:hAnsi="Verdana" w:cs="Arial"/>
          <w:sz w:val="24"/>
          <w:szCs w:val="24"/>
        </w:rPr>
        <w:t>0</w:t>
      </w:r>
      <w:r w:rsidR="00194970">
        <w:rPr>
          <w:rFonts w:ascii="Verdana" w:hAnsi="Verdana" w:cs="Arial"/>
          <w:sz w:val="24"/>
          <w:szCs w:val="24"/>
        </w:rPr>
        <w:t xml:space="preserve"> for the remainder of 2026/27</w:t>
      </w:r>
      <w:r w:rsidR="00B06480">
        <w:rPr>
          <w:rFonts w:ascii="Verdana" w:hAnsi="Verdana" w:cs="Arial"/>
          <w:sz w:val="24"/>
          <w:szCs w:val="24"/>
        </w:rPr>
        <w:t>.</w:t>
      </w:r>
      <w:r w:rsidR="006E7B0C">
        <w:rPr>
          <w:rFonts w:ascii="Verdana" w:hAnsi="Verdana" w:cs="Arial"/>
          <w:sz w:val="24"/>
          <w:szCs w:val="24"/>
        </w:rPr>
        <w:t xml:space="preserve"> </w:t>
      </w:r>
      <w:r w:rsidRPr="00851AA2" w:rsidR="006E7B0C">
        <w:rPr>
          <w:rFonts w:ascii="Verdana" w:hAnsi="Verdana" w:cs="Arial"/>
          <w:sz w:val="24"/>
          <w:szCs w:val="24"/>
        </w:rPr>
        <w:t>This will be adjusted once the</w:t>
      </w:r>
      <w:r w:rsidRPr="00851AA2" w:rsidR="004323A7">
        <w:rPr>
          <w:rFonts w:ascii="Verdana" w:hAnsi="Verdana" w:cs="Arial"/>
          <w:sz w:val="24"/>
          <w:szCs w:val="24"/>
        </w:rPr>
        <w:t xml:space="preserve"> internal process has been exhausted.</w:t>
      </w:r>
      <w:r w:rsidRPr="00851AA2" w:rsidR="00535FAF">
        <w:rPr>
          <w:rFonts w:ascii="Verdana" w:hAnsi="Verdana" w:cs="Arial"/>
          <w:sz w:val="24"/>
          <w:szCs w:val="24"/>
        </w:rPr>
        <w:t xml:space="preserve">  </w:t>
      </w:r>
    </w:p>
    <w:p w:rsidRPr="00852112" w:rsidR="004A0900" w:rsidP="00653AEC" w:rsidRDefault="004A0900" w14:paraId="2D4B68FE" w14:textId="77777777">
      <w:pPr>
        <w:spacing w:after="0" w:line="240" w:lineRule="auto"/>
        <w:rPr>
          <w:rFonts w:ascii="Verdana" w:hAnsi="Verdana" w:cs="Arial"/>
          <w:sz w:val="24"/>
          <w:szCs w:val="24"/>
        </w:rPr>
      </w:pPr>
    </w:p>
    <w:p w:rsidRPr="00852112" w:rsidR="00B30FDC" w:rsidP="00F077B6" w:rsidRDefault="00DB3B9F" w14:paraId="391EA908" w14:textId="3095755A">
      <w:pPr>
        <w:spacing w:after="0" w:line="240" w:lineRule="auto"/>
        <w:rPr>
          <w:rFonts w:ascii="Verdana" w:hAnsi="Verdana" w:cs="Arial"/>
          <w:sz w:val="24"/>
          <w:szCs w:val="24"/>
        </w:rPr>
      </w:pPr>
      <w:r w:rsidRPr="00851AA2">
        <w:rPr>
          <w:rFonts w:ascii="Verdana" w:hAnsi="Verdana" w:cs="Arial"/>
          <w:sz w:val="24"/>
          <w:szCs w:val="24"/>
        </w:rPr>
        <w:t xml:space="preserve">The </w:t>
      </w:r>
      <w:r w:rsidRPr="00851AA2" w:rsidR="00535FAF">
        <w:rPr>
          <w:rFonts w:ascii="Verdana" w:hAnsi="Verdana" w:cs="Arial"/>
          <w:sz w:val="24"/>
          <w:szCs w:val="24"/>
        </w:rPr>
        <w:t xml:space="preserve">Recruitment to </w:t>
      </w:r>
      <w:r w:rsidRPr="00851AA2">
        <w:rPr>
          <w:rFonts w:ascii="Verdana" w:hAnsi="Verdana" w:cs="Arial"/>
          <w:sz w:val="24"/>
          <w:szCs w:val="24"/>
        </w:rPr>
        <w:t>implement Phase 2</w:t>
      </w:r>
      <w:r w:rsidRPr="00851AA2" w:rsidR="00453E42">
        <w:rPr>
          <w:rFonts w:ascii="Verdana" w:hAnsi="Verdana" w:cs="Arial"/>
          <w:sz w:val="24"/>
          <w:szCs w:val="24"/>
        </w:rPr>
        <w:t xml:space="preserve"> has been</w:t>
      </w:r>
      <w:r w:rsidRPr="00851AA2" w:rsidR="00C10D7C">
        <w:rPr>
          <w:rFonts w:ascii="Verdana" w:hAnsi="Verdana" w:cs="Arial"/>
          <w:sz w:val="24"/>
          <w:szCs w:val="24"/>
        </w:rPr>
        <w:t xml:space="preserve"> paused</w:t>
      </w:r>
      <w:r w:rsidRPr="00851AA2" w:rsidR="006D7868">
        <w:rPr>
          <w:rFonts w:ascii="Verdana" w:hAnsi="Verdana" w:cs="Arial"/>
          <w:sz w:val="24"/>
          <w:szCs w:val="24"/>
        </w:rPr>
        <w:t xml:space="preserve"> and will be revaluated following the full implementation of phase 1</w:t>
      </w:r>
      <w:r w:rsidRPr="00851AA2" w:rsidR="00093D01">
        <w:rPr>
          <w:rFonts w:ascii="Verdana" w:hAnsi="Verdana" w:cs="Arial"/>
          <w:sz w:val="24"/>
          <w:szCs w:val="24"/>
        </w:rPr>
        <w:t>, a</w:t>
      </w:r>
      <w:r w:rsidRPr="00851AA2" w:rsidR="009D335C">
        <w:rPr>
          <w:rFonts w:ascii="Verdana" w:hAnsi="Verdana" w:cs="Arial"/>
          <w:sz w:val="24"/>
          <w:szCs w:val="24"/>
        </w:rPr>
        <w:t>n</w:t>
      </w:r>
      <w:r w:rsidRPr="00851AA2" w:rsidR="00093D01">
        <w:rPr>
          <w:rFonts w:ascii="Verdana" w:hAnsi="Verdana" w:cs="Arial"/>
          <w:sz w:val="24"/>
          <w:szCs w:val="24"/>
        </w:rPr>
        <w:t>d subject to affordability</w:t>
      </w:r>
      <w:r w:rsidR="00F077B6">
        <w:rPr>
          <w:rFonts w:ascii="Verdana" w:hAnsi="Verdana" w:cs="Arial"/>
          <w:sz w:val="24"/>
          <w:szCs w:val="24"/>
        </w:rPr>
        <w:t>.</w:t>
      </w:r>
      <w:r w:rsidRPr="00851AA2">
        <w:rPr>
          <w:rFonts w:ascii="Verdana" w:hAnsi="Verdana" w:cs="Arial"/>
          <w:sz w:val="24"/>
          <w:szCs w:val="24"/>
        </w:rPr>
        <w:t xml:space="preserve"> </w:t>
      </w:r>
    </w:p>
    <w:p w:rsidRPr="00852112" w:rsidR="00653AEC" w:rsidP="00653AEC" w:rsidRDefault="00653AEC" w14:paraId="6D290429" w14:textId="77777777">
      <w:pPr>
        <w:pStyle w:val="ListParagraph"/>
        <w:spacing w:after="0" w:line="240" w:lineRule="auto"/>
        <w:rPr>
          <w:rFonts w:ascii="Verdana" w:hAnsi="Verdana" w:cs="Arial"/>
          <w:b/>
          <w:sz w:val="24"/>
          <w:szCs w:val="24"/>
        </w:rPr>
      </w:pPr>
    </w:p>
    <w:p w:rsidRPr="00852112" w:rsidR="00653AEC" w:rsidP="00E77B98" w:rsidRDefault="00E77B98" w14:paraId="6D29042A" w14:textId="4AC37CB4">
      <w:pPr>
        <w:spacing w:after="0" w:line="240" w:lineRule="auto"/>
        <w:rPr>
          <w:rFonts w:ascii="Verdana" w:hAnsi="Verdana" w:cs="Arial"/>
          <w:b/>
          <w:sz w:val="24"/>
          <w:szCs w:val="24"/>
        </w:rPr>
      </w:pPr>
      <w:r w:rsidRPr="00852112">
        <w:rPr>
          <w:rFonts w:ascii="Verdana" w:hAnsi="Verdana" w:cs="Arial"/>
          <w:b/>
          <w:sz w:val="24"/>
          <w:szCs w:val="24"/>
        </w:rPr>
        <w:t>10.</w:t>
      </w:r>
      <w:r w:rsidRPr="00852112">
        <w:rPr>
          <w:rFonts w:ascii="Verdana" w:hAnsi="Verdana" w:cs="Arial"/>
          <w:b/>
          <w:sz w:val="24"/>
          <w:szCs w:val="24"/>
        </w:rPr>
        <w:tab/>
      </w:r>
      <w:r w:rsidRPr="00852112" w:rsidR="00653AEC">
        <w:rPr>
          <w:rFonts w:ascii="Verdana" w:hAnsi="Verdana" w:cs="Arial"/>
          <w:b/>
          <w:sz w:val="24"/>
          <w:szCs w:val="24"/>
        </w:rPr>
        <w:t>RECOMMENDATION</w:t>
      </w:r>
    </w:p>
    <w:p w:rsidRPr="00852112" w:rsidR="00595816" w:rsidP="00595816" w:rsidRDefault="00595816" w14:paraId="601A6E37" w14:textId="77777777">
      <w:pPr>
        <w:ind w:right="96"/>
        <w:rPr>
          <w:rFonts w:ascii="Verdana" w:hAnsi="Verdana" w:cs="Arial"/>
          <w:sz w:val="24"/>
          <w:szCs w:val="24"/>
        </w:rPr>
      </w:pPr>
      <w:r w:rsidRPr="00852112">
        <w:rPr>
          <w:rFonts w:ascii="Verdana" w:hAnsi="Verdana" w:cs="Arial"/>
          <w:sz w:val="24"/>
          <w:szCs w:val="24"/>
        </w:rPr>
        <w:t>Members are asked to:</w:t>
      </w:r>
    </w:p>
    <w:p w:rsidRPr="00852112" w:rsidR="005D3DF1" w:rsidP="00E77B98" w:rsidRDefault="00595816" w14:paraId="54473943" w14:textId="219379BD">
      <w:pPr>
        <w:pStyle w:val="ListParagraph"/>
        <w:numPr>
          <w:ilvl w:val="0"/>
          <w:numId w:val="1"/>
        </w:numPr>
        <w:ind w:right="96"/>
        <w:rPr>
          <w:rFonts w:ascii="Verdana" w:hAnsi="Verdana" w:cs="Arial"/>
          <w:b/>
          <w:sz w:val="24"/>
          <w:szCs w:val="24"/>
        </w:rPr>
      </w:pPr>
      <w:r w:rsidRPr="00852112">
        <w:rPr>
          <w:rFonts w:ascii="Verdana" w:hAnsi="Verdana" w:cs="Arial"/>
          <w:b/>
          <w:sz w:val="24"/>
          <w:szCs w:val="24"/>
        </w:rPr>
        <w:t xml:space="preserve">Receive </w:t>
      </w:r>
      <w:r w:rsidRPr="00852112">
        <w:rPr>
          <w:rFonts w:ascii="Verdana" w:hAnsi="Verdana" w:cs="Arial"/>
          <w:bCs/>
          <w:sz w:val="24"/>
          <w:szCs w:val="24"/>
        </w:rPr>
        <w:t>th</w:t>
      </w:r>
      <w:r w:rsidRPr="00852112" w:rsidR="001032D4">
        <w:rPr>
          <w:rFonts w:ascii="Verdana" w:hAnsi="Verdana" w:cs="Arial"/>
          <w:bCs/>
          <w:sz w:val="24"/>
          <w:szCs w:val="24"/>
        </w:rPr>
        <w:t>e</w:t>
      </w:r>
      <w:r w:rsidRPr="00852112">
        <w:rPr>
          <w:rFonts w:ascii="Verdana" w:hAnsi="Verdana" w:cs="Arial"/>
          <w:bCs/>
          <w:sz w:val="24"/>
          <w:szCs w:val="24"/>
        </w:rPr>
        <w:t xml:space="preserve"> report and </w:t>
      </w:r>
      <w:r w:rsidRPr="00852112">
        <w:rPr>
          <w:rFonts w:ascii="Verdana" w:hAnsi="Verdana" w:cs="Arial"/>
          <w:b/>
          <w:sz w:val="24"/>
          <w:szCs w:val="24"/>
        </w:rPr>
        <w:t xml:space="preserve">Approve </w:t>
      </w:r>
      <w:r w:rsidRPr="00852112">
        <w:rPr>
          <w:rFonts w:ascii="Verdana" w:hAnsi="Verdana" w:cs="Arial"/>
          <w:bCs/>
          <w:sz w:val="24"/>
          <w:szCs w:val="24"/>
        </w:rPr>
        <w:t>Phase 1 recommendation to initiate improvements in statutory compliance and</w:t>
      </w:r>
      <w:r w:rsidRPr="00281F08">
        <w:rPr>
          <w:rFonts w:ascii="Verdana" w:hAnsi="Verdana" w:cs="Arial"/>
          <w:bCs/>
          <w:color w:val="FF0000"/>
          <w:sz w:val="24"/>
          <w:szCs w:val="24"/>
        </w:rPr>
        <w:t xml:space="preserve"> </w:t>
      </w:r>
      <w:r w:rsidRPr="00851AA2" w:rsidR="00CA6432">
        <w:rPr>
          <w:rFonts w:ascii="Verdana" w:hAnsi="Verdana" w:cs="Arial"/>
          <w:b/>
          <w:sz w:val="24"/>
          <w:szCs w:val="24"/>
        </w:rPr>
        <w:t>Note</w:t>
      </w:r>
      <w:r w:rsidRPr="00851AA2">
        <w:rPr>
          <w:rFonts w:ascii="Verdana" w:hAnsi="Verdana" w:cs="Arial"/>
          <w:b/>
          <w:sz w:val="24"/>
          <w:szCs w:val="24"/>
        </w:rPr>
        <w:t xml:space="preserve"> </w:t>
      </w:r>
      <w:r w:rsidRPr="00851AA2">
        <w:rPr>
          <w:rFonts w:ascii="Verdana" w:hAnsi="Verdana" w:cs="Arial"/>
          <w:bCs/>
          <w:sz w:val="24"/>
          <w:szCs w:val="24"/>
        </w:rPr>
        <w:t>taking forward Phase 2</w:t>
      </w:r>
      <w:r w:rsidRPr="00851AA2" w:rsidR="00D36394">
        <w:rPr>
          <w:rFonts w:ascii="Verdana" w:hAnsi="Verdana" w:cs="Arial"/>
          <w:bCs/>
          <w:sz w:val="24"/>
          <w:szCs w:val="24"/>
        </w:rPr>
        <w:t xml:space="preserve"> once the full implementation of phase 1 </w:t>
      </w:r>
      <w:r w:rsidRPr="00851AA2" w:rsidR="00281F08">
        <w:rPr>
          <w:rFonts w:ascii="Verdana" w:hAnsi="Verdana" w:cs="Arial"/>
          <w:bCs/>
          <w:sz w:val="24"/>
          <w:szCs w:val="24"/>
        </w:rPr>
        <w:t>has been completed</w:t>
      </w:r>
      <w:r w:rsidRPr="00851AA2" w:rsidR="00B330F9">
        <w:rPr>
          <w:rFonts w:ascii="Verdana" w:hAnsi="Verdana" w:cs="Arial"/>
          <w:bCs/>
          <w:sz w:val="24"/>
          <w:szCs w:val="24"/>
        </w:rPr>
        <w:t xml:space="preserve">, </w:t>
      </w:r>
      <w:r w:rsidR="00D545FA">
        <w:rPr>
          <w:rFonts w:ascii="Verdana" w:hAnsi="Verdana" w:cs="Arial"/>
          <w:bCs/>
          <w:sz w:val="24"/>
          <w:szCs w:val="24"/>
        </w:rPr>
        <w:t>subject to financial affordability</w:t>
      </w:r>
      <w:r w:rsidRPr="00852112">
        <w:rPr>
          <w:rFonts w:ascii="Verdana" w:hAnsi="Verdana" w:cs="Arial"/>
          <w:bCs/>
          <w:sz w:val="24"/>
          <w:szCs w:val="24"/>
        </w:rPr>
        <w:t>.</w:t>
      </w:r>
    </w:p>
    <w:p w:rsidRPr="00852112" w:rsidR="00023FD5" w:rsidP="004A0900" w:rsidRDefault="00023FD5" w14:paraId="491D3BFE" w14:textId="77777777">
      <w:pPr>
        <w:pStyle w:val="ListParagraph"/>
        <w:ind w:right="96"/>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852112" w:rsidR="00034194" w:rsidTr="00C95B3C" w14:paraId="6D290436" w14:textId="77777777">
        <w:tc>
          <w:tcPr>
            <w:tcW w:w="9245" w:type="dxa"/>
            <w:gridSpan w:val="4"/>
            <w:shd w:val="clear" w:color="auto" w:fill="D5DCE4" w:themeFill="text2" w:themeFillTint="33"/>
          </w:tcPr>
          <w:p w:rsidRPr="00852112" w:rsidR="00034194" w:rsidRDefault="0020539A" w14:paraId="6D290434" w14:textId="77777777">
            <w:pPr>
              <w:rPr>
                <w:rFonts w:ascii="Verdana" w:hAnsi="Verdana" w:cs="Arial"/>
                <w:b/>
                <w:sz w:val="24"/>
                <w:szCs w:val="24"/>
              </w:rPr>
            </w:pPr>
            <w:r w:rsidRPr="00852112">
              <w:rPr>
                <w:rFonts w:ascii="Verdana" w:hAnsi="Verdana" w:cs="Arial"/>
                <w:b/>
                <w:sz w:val="24"/>
                <w:szCs w:val="24"/>
              </w:rPr>
              <w:t>Governance and Assurance</w:t>
            </w:r>
          </w:p>
          <w:p w:rsidRPr="00852112" w:rsidR="00034194" w:rsidRDefault="00034194" w14:paraId="6D290435" w14:textId="77777777">
            <w:pPr>
              <w:rPr>
                <w:rFonts w:ascii="Verdana" w:hAnsi="Verdana" w:cs="Arial"/>
                <w:sz w:val="24"/>
                <w:szCs w:val="24"/>
              </w:rPr>
            </w:pPr>
          </w:p>
        </w:tc>
      </w:tr>
      <w:tr w:rsidRPr="00852112" w:rsidR="00F5324A" w:rsidTr="00F5324A" w14:paraId="6D29043A" w14:textId="77777777">
        <w:tc>
          <w:tcPr>
            <w:tcW w:w="1809" w:type="dxa"/>
            <w:vMerge w:val="restart"/>
          </w:tcPr>
          <w:p w:rsidRPr="00852112" w:rsidR="00F5324A" w:rsidRDefault="00F5324A" w14:paraId="6D290437" w14:textId="77777777">
            <w:pPr>
              <w:rPr>
                <w:rFonts w:ascii="Verdana" w:hAnsi="Verdana" w:cs="Arial"/>
                <w:b/>
                <w:sz w:val="24"/>
                <w:szCs w:val="24"/>
              </w:rPr>
            </w:pPr>
            <w:r w:rsidRPr="00852112">
              <w:rPr>
                <w:rFonts w:ascii="Verdana" w:hAnsi="Verdana" w:cs="Arial"/>
                <w:b/>
                <w:sz w:val="24"/>
                <w:szCs w:val="24"/>
              </w:rPr>
              <w:t>Link to Enabling Objectives</w:t>
            </w:r>
          </w:p>
          <w:p w:rsidRPr="00852112" w:rsidR="00F5324A" w:rsidP="00133EA1" w:rsidRDefault="00F5324A" w14:paraId="6D290438" w14:textId="77777777">
            <w:pPr>
              <w:rPr>
                <w:rFonts w:ascii="Verdana" w:hAnsi="Verdana" w:cs="Arial"/>
                <w:b/>
                <w:sz w:val="24"/>
                <w:szCs w:val="24"/>
              </w:rPr>
            </w:pPr>
            <w:r w:rsidRPr="00852112">
              <w:rPr>
                <w:rFonts w:ascii="Verdana" w:hAnsi="Verdana" w:cs="Arial"/>
                <w:b/>
                <w:i/>
                <w:sz w:val="24"/>
                <w:szCs w:val="24"/>
              </w:rPr>
              <w:t xml:space="preserve">(please </w:t>
            </w:r>
            <w:r w:rsidRPr="00852112" w:rsidR="00133EA1">
              <w:rPr>
                <w:rFonts w:ascii="Verdana" w:hAnsi="Verdana" w:cs="Arial"/>
                <w:b/>
                <w:i/>
                <w:sz w:val="24"/>
                <w:szCs w:val="24"/>
              </w:rPr>
              <w:t>choose</w:t>
            </w:r>
            <w:r w:rsidRPr="00852112">
              <w:rPr>
                <w:rFonts w:ascii="Verdana" w:hAnsi="Verdana" w:cs="Arial"/>
                <w:b/>
                <w:i/>
                <w:sz w:val="24"/>
                <w:szCs w:val="24"/>
              </w:rPr>
              <w:t>)</w:t>
            </w:r>
          </w:p>
        </w:tc>
        <w:tc>
          <w:tcPr>
            <w:tcW w:w="7436" w:type="dxa"/>
            <w:gridSpan w:val="3"/>
            <w:shd w:val="clear" w:color="auto" w:fill="BDD6EE" w:themeFill="accent1" w:themeFillTint="66"/>
          </w:tcPr>
          <w:p w:rsidRPr="00852112" w:rsidR="00F5324A" w:rsidP="00F5324A" w:rsidRDefault="00F5324A" w14:paraId="6D290439" w14:textId="77777777">
            <w:pPr>
              <w:jc w:val="both"/>
              <w:rPr>
                <w:rFonts w:ascii="Verdana" w:hAnsi="Verdana" w:cs="Arial"/>
                <w:b/>
                <w:sz w:val="24"/>
                <w:szCs w:val="24"/>
              </w:rPr>
            </w:pPr>
            <w:r w:rsidRPr="00852112">
              <w:rPr>
                <w:rFonts w:ascii="Verdana" w:hAnsi="Verdana" w:cs="Arial"/>
                <w:b/>
                <w:sz w:val="24"/>
                <w:szCs w:val="24"/>
              </w:rPr>
              <w:t>Supporting better health and wellbeing by actively promoting and empowering people to live well in resilient communities</w:t>
            </w:r>
          </w:p>
        </w:tc>
      </w:tr>
      <w:tr w:rsidRPr="00852112" w:rsidR="00F5324A" w:rsidTr="00F5324A" w14:paraId="6D29043E" w14:textId="77777777">
        <w:tc>
          <w:tcPr>
            <w:tcW w:w="1809" w:type="dxa"/>
            <w:vMerge/>
          </w:tcPr>
          <w:p w:rsidRPr="00852112" w:rsidR="00F5324A" w:rsidRDefault="00F5324A" w14:paraId="6D29043B" w14:textId="77777777">
            <w:pPr>
              <w:rPr>
                <w:rFonts w:ascii="Verdana" w:hAnsi="Verdana" w:cs="Arial"/>
                <w:b/>
                <w:sz w:val="24"/>
                <w:szCs w:val="24"/>
              </w:rPr>
            </w:pPr>
          </w:p>
        </w:tc>
        <w:tc>
          <w:tcPr>
            <w:tcW w:w="5812" w:type="dxa"/>
            <w:gridSpan w:val="2"/>
          </w:tcPr>
          <w:p w:rsidRPr="00852112" w:rsidR="00F5324A" w:rsidP="00F5324A" w:rsidRDefault="00F5324A" w14:paraId="6D29043C" w14:textId="77777777">
            <w:pPr>
              <w:rPr>
                <w:rFonts w:ascii="Verdana" w:hAnsi="Verdana" w:cs="Arial"/>
                <w:sz w:val="24"/>
                <w:szCs w:val="24"/>
              </w:rPr>
            </w:pPr>
            <w:r w:rsidRPr="00852112">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852112" w:rsidR="00F5324A" w:rsidP="0020539A" w:rsidRDefault="00AB56AB" w14:paraId="6D29043D" w14:textId="3319AE72">
                <w:pPr>
                  <w:jc w:val="center"/>
                  <w:rPr>
                    <w:rFonts w:ascii="Verdana" w:hAnsi="Verdana" w:cs="Arial"/>
                    <w:sz w:val="24"/>
                    <w:szCs w:val="24"/>
                  </w:rPr>
                </w:pPr>
                <w:r w:rsidRPr="00852112">
                  <w:rPr>
                    <w:rFonts w:ascii="Segoe UI Symbol" w:hAnsi="Segoe UI Symbol" w:eastAsia="MS Gothic" w:cs="Segoe UI Symbol"/>
                    <w:sz w:val="24"/>
                    <w:szCs w:val="24"/>
                  </w:rPr>
                  <w:t>☒</w:t>
                </w:r>
              </w:p>
            </w:tc>
          </w:sdtContent>
        </w:sdt>
      </w:tr>
      <w:tr w:rsidRPr="00852112" w:rsidR="00F5324A" w:rsidTr="00F5324A" w14:paraId="6D290442" w14:textId="77777777">
        <w:tc>
          <w:tcPr>
            <w:tcW w:w="1809" w:type="dxa"/>
            <w:vMerge/>
          </w:tcPr>
          <w:p w:rsidRPr="00852112" w:rsidR="00F5324A" w:rsidRDefault="00F5324A" w14:paraId="6D29043F" w14:textId="77777777">
            <w:pPr>
              <w:rPr>
                <w:rFonts w:ascii="Verdana" w:hAnsi="Verdana" w:cs="Arial"/>
                <w:b/>
                <w:sz w:val="24"/>
                <w:szCs w:val="24"/>
              </w:rPr>
            </w:pPr>
          </w:p>
        </w:tc>
        <w:tc>
          <w:tcPr>
            <w:tcW w:w="5812" w:type="dxa"/>
            <w:gridSpan w:val="2"/>
          </w:tcPr>
          <w:p w:rsidRPr="00852112" w:rsidR="00F5324A" w:rsidP="00F5324A" w:rsidRDefault="00F5324A" w14:paraId="6D290440" w14:textId="77777777">
            <w:pPr>
              <w:rPr>
                <w:rFonts w:ascii="Verdana" w:hAnsi="Verdana" w:cs="Arial"/>
                <w:sz w:val="24"/>
                <w:szCs w:val="24"/>
              </w:rPr>
            </w:pPr>
            <w:r w:rsidRPr="00852112">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852112" w:rsidR="00F5324A" w:rsidP="0020539A" w:rsidRDefault="00133EA1" w14:paraId="6D290441" w14:textId="77777777">
                <w:pPr>
                  <w:jc w:val="center"/>
                  <w:rPr>
                    <w:rFonts w:ascii="Verdana" w:hAnsi="Verdana" w:cs="Arial"/>
                    <w:sz w:val="24"/>
                    <w:szCs w:val="24"/>
                  </w:rPr>
                </w:pPr>
                <w:r w:rsidRPr="00852112">
                  <w:rPr>
                    <w:rFonts w:ascii="Segoe UI Symbol" w:hAnsi="Segoe UI Symbol" w:eastAsia="MS Gothic" w:cs="Segoe UI Symbol"/>
                    <w:sz w:val="24"/>
                    <w:szCs w:val="24"/>
                  </w:rPr>
                  <w:t>☐</w:t>
                </w:r>
              </w:p>
            </w:tc>
          </w:sdtContent>
        </w:sdt>
      </w:tr>
      <w:tr w:rsidRPr="00852112" w:rsidR="00F5324A" w:rsidTr="00F5324A" w14:paraId="6D290446" w14:textId="77777777">
        <w:tc>
          <w:tcPr>
            <w:tcW w:w="1809" w:type="dxa"/>
            <w:vMerge/>
          </w:tcPr>
          <w:p w:rsidRPr="00852112" w:rsidR="00F5324A" w:rsidRDefault="00F5324A" w14:paraId="6D290443" w14:textId="77777777">
            <w:pPr>
              <w:rPr>
                <w:rFonts w:ascii="Verdana" w:hAnsi="Verdana" w:cs="Arial"/>
                <w:b/>
                <w:sz w:val="24"/>
                <w:szCs w:val="24"/>
              </w:rPr>
            </w:pPr>
          </w:p>
        </w:tc>
        <w:tc>
          <w:tcPr>
            <w:tcW w:w="5812" w:type="dxa"/>
            <w:gridSpan w:val="2"/>
          </w:tcPr>
          <w:p w:rsidRPr="00852112" w:rsidR="00F5324A" w:rsidP="00F5324A" w:rsidRDefault="00F5324A" w14:paraId="6D290444" w14:textId="77777777">
            <w:pPr>
              <w:jc w:val="both"/>
              <w:rPr>
                <w:rFonts w:ascii="Verdana" w:hAnsi="Verdana" w:cs="Arial"/>
                <w:sz w:val="24"/>
                <w:szCs w:val="24"/>
              </w:rPr>
            </w:pPr>
            <w:r w:rsidRPr="00852112">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852112" w:rsidR="00F5324A" w:rsidP="0020539A" w:rsidRDefault="00133EA1" w14:paraId="6D290445" w14:textId="77777777">
                <w:pPr>
                  <w:jc w:val="center"/>
                  <w:rPr>
                    <w:rFonts w:ascii="Verdana" w:hAnsi="Verdana" w:cs="Arial"/>
                    <w:sz w:val="24"/>
                    <w:szCs w:val="24"/>
                  </w:rPr>
                </w:pPr>
                <w:r w:rsidRPr="00852112">
                  <w:rPr>
                    <w:rFonts w:ascii="Segoe UI Symbol" w:hAnsi="Segoe UI Symbol" w:eastAsia="MS Gothic" w:cs="Segoe UI Symbol"/>
                    <w:sz w:val="24"/>
                    <w:szCs w:val="24"/>
                  </w:rPr>
                  <w:t>☐</w:t>
                </w:r>
              </w:p>
            </w:tc>
          </w:sdtContent>
        </w:sdt>
      </w:tr>
      <w:tr w:rsidRPr="00852112" w:rsidR="00F5324A" w:rsidTr="00F5324A" w14:paraId="6D290449" w14:textId="77777777">
        <w:tc>
          <w:tcPr>
            <w:tcW w:w="1809" w:type="dxa"/>
            <w:vMerge/>
          </w:tcPr>
          <w:p w:rsidRPr="00852112"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852112" w:rsidR="00F5324A" w:rsidP="00C107F2" w:rsidRDefault="00F5324A" w14:paraId="6D290448" w14:textId="77777777">
            <w:pPr>
              <w:rPr>
                <w:rFonts w:ascii="Verdana" w:hAnsi="Verdana" w:cs="Arial"/>
                <w:b/>
                <w:sz w:val="24"/>
                <w:szCs w:val="24"/>
              </w:rPr>
            </w:pPr>
            <w:r w:rsidRPr="00852112">
              <w:rPr>
                <w:rFonts w:ascii="Verdana" w:hAnsi="Verdana" w:cs="Arial"/>
                <w:b/>
                <w:sz w:val="24"/>
                <w:szCs w:val="24"/>
              </w:rPr>
              <w:t xml:space="preserve">Deliver better care through excellent health and care services achieving the outcomes that matter most to people </w:t>
            </w:r>
          </w:p>
        </w:tc>
      </w:tr>
      <w:tr w:rsidRPr="00852112" w:rsidR="00F5324A" w:rsidTr="00F5324A" w14:paraId="6D29044D" w14:textId="77777777">
        <w:tc>
          <w:tcPr>
            <w:tcW w:w="1809" w:type="dxa"/>
            <w:vMerge/>
          </w:tcPr>
          <w:p w:rsidRPr="00852112" w:rsidR="00F5324A" w:rsidP="00C107F2" w:rsidRDefault="00F5324A" w14:paraId="6D29044A" w14:textId="77777777">
            <w:pPr>
              <w:rPr>
                <w:rFonts w:ascii="Verdana" w:hAnsi="Verdana" w:cs="Arial"/>
                <w:b/>
                <w:sz w:val="24"/>
                <w:szCs w:val="24"/>
              </w:rPr>
            </w:pPr>
          </w:p>
        </w:tc>
        <w:tc>
          <w:tcPr>
            <w:tcW w:w="5812" w:type="dxa"/>
            <w:gridSpan w:val="2"/>
          </w:tcPr>
          <w:p w:rsidRPr="00852112" w:rsidR="00F5324A" w:rsidP="00F5324A" w:rsidRDefault="00F5324A" w14:paraId="6D29044B" w14:textId="77777777">
            <w:pPr>
              <w:rPr>
                <w:rFonts w:ascii="Verdana" w:hAnsi="Verdana" w:cs="Arial"/>
                <w:sz w:val="24"/>
                <w:szCs w:val="24"/>
              </w:rPr>
            </w:pPr>
            <w:r w:rsidRPr="00852112">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852112" w:rsidR="00F5324A" w:rsidP="00133EA1" w:rsidRDefault="00AB56AB" w14:paraId="6D29044C" w14:textId="4D521D4F">
                <w:pPr>
                  <w:jc w:val="center"/>
                  <w:rPr>
                    <w:rFonts w:ascii="Verdana" w:hAnsi="Verdana" w:cs="Arial"/>
                    <w:sz w:val="24"/>
                    <w:szCs w:val="24"/>
                  </w:rPr>
                </w:pPr>
                <w:r w:rsidRPr="00852112">
                  <w:rPr>
                    <w:rFonts w:ascii="Segoe UI Symbol" w:hAnsi="Segoe UI Symbol" w:eastAsia="MS Gothic" w:cs="Segoe UI Symbol"/>
                    <w:sz w:val="24"/>
                    <w:szCs w:val="24"/>
                  </w:rPr>
                  <w:t>☒</w:t>
                </w:r>
              </w:p>
            </w:tc>
          </w:sdtContent>
        </w:sdt>
      </w:tr>
      <w:tr w:rsidRPr="00852112" w:rsidR="00F5324A" w:rsidTr="00F5324A" w14:paraId="6D290451" w14:textId="77777777">
        <w:tc>
          <w:tcPr>
            <w:tcW w:w="1809" w:type="dxa"/>
            <w:vMerge/>
          </w:tcPr>
          <w:p w:rsidRPr="00852112" w:rsidR="00F5324A" w:rsidP="00C107F2" w:rsidRDefault="00F5324A" w14:paraId="6D29044E" w14:textId="77777777">
            <w:pPr>
              <w:rPr>
                <w:rFonts w:ascii="Verdana" w:hAnsi="Verdana" w:cs="Arial"/>
                <w:b/>
                <w:sz w:val="24"/>
                <w:szCs w:val="24"/>
              </w:rPr>
            </w:pPr>
          </w:p>
        </w:tc>
        <w:tc>
          <w:tcPr>
            <w:tcW w:w="5812" w:type="dxa"/>
            <w:gridSpan w:val="2"/>
          </w:tcPr>
          <w:p w:rsidRPr="00852112" w:rsidR="00F5324A" w:rsidP="00F5324A" w:rsidRDefault="00F5324A" w14:paraId="6D29044F" w14:textId="77777777">
            <w:pPr>
              <w:rPr>
                <w:rFonts w:ascii="Verdana" w:hAnsi="Verdana" w:cs="Arial"/>
                <w:sz w:val="24"/>
                <w:szCs w:val="24"/>
              </w:rPr>
            </w:pPr>
            <w:r w:rsidRPr="00852112">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rsidRPr="00852112" w:rsidR="00F5324A" w:rsidP="00133EA1" w:rsidRDefault="00AB56AB" w14:paraId="6D290450" w14:textId="1817D268">
                <w:pPr>
                  <w:jc w:val="center"/>
                  <w:rPr>
                    <w:rFonts w:ascii="Verdana" w:hAnsi="Verdana" w:cs="Arial"/>
                    <w:sz w:val="24"/>
                    <w:szCs w:val="24"/>
                  </w:rPr>
                </w:pPr>
                <w:r w:rsidRPr="00852112">
                  <w:rPr>
                    <w:rFonts w:ascii="Segoe UI Symbol" w:hAnsi="Segoe UI Symbol" w:eastAsia="MS Gothic" w:cs="Segoe UI Symbol"/>
                    <w:sz w:val="24"/>
                    <w:szCs w:val="24"/>
                  </w:rPr>
                  <w:t>☒</w:t>
                </w:r>
              </w:p>
            </w:tc>
          </w:sdtContent>
        </w:sdt>
      </w:tr>
      <w:tr w:rsidRPr="00852112" w:rsidR="00F5324A" w:rsidTr="00F5324A" w14:paraId="6D290455" w14:textId="77777777">
        <w:tc>
          <w:tcPr>
            <w:tcW w:w="1809" w:type="dxa"/>
            <w:vMerge/>
          </w:tcPr>
          <w:p w:rsidRPr="00852112" w:rsidR="00F5324A" w:rsidP="00C107F2" w:rsidRDefault="00F5324A" w14:paraId="6D290452" w14:textId="77777777">
            <w:pPr>
              <w:rPr>
                <w:rFonts w:ascii="Verdana" w:hAnsi="Verdana" w:cs="Arial"/>
                <w:b/>
                <w:sz w:val="24"/>
                <w:szCs w:val="24"/>
              </w:rPr>
            </w:pPr>
          </w:p>
        </w:tc>
        <w:tc>
          <w:tcPr>
            <w:tcW w:w="5812" w:type="dxa"/>
            <w:gridSpan w:val="2"/>
          </w:tcPr>
          <w:p w:rsidRPr="00852112" w:rsidR="00F5324A" w:rsidP="00F5324A" w:rsidRDefault="00F5324A" w14:paraId="6D290453" w14:textId="77777777">
            <w:pPr>
              <w:rPr>
                <w:rFonts w:ascii="Verdana" w:hAnsi="Verdana" w:cs="Arial"/>
                <w:b/>
                <w:sz w:val="24"/>
                <w:szCs w:val="24"/>
              </w:rPr>
            </w:pPr>
            <w:r w:rsidRPr="00852112">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852112" w:rsidR="00F5324A" w:rsidP="00133EA1" w:rsidRDefault="00AB56AB" w14:paraId="6D290454" w14:textId="5852813B">
                <w:pPr>
                  <w:jc w:val="center"/>
                  <w:rPr>
                    <w:rFonts w:ascii="Verdana" w:hAnsi="Verdana" w:cs="Arial"/>
                    <w:b/>
                    <w:sz w:val="24"/>
                    <w:szCs w:val="24"/>
                  </w:rPr>
                </w:pPr>
                <w:r w:rsidRPr="00852112">
                  <w:rPr>
                    <w:rFonts w:ascii="Segoe UI Symbol" w:hAnsi="Segoe UI Symbol" w:eastAsia="MS Gothic" w:cs="Segoe UI Symbol"/>
                    <w:sz w:val="24"/>
                    <w:szCs w:val="24"/>
                  </w:rPr>
                  <w:t>☒</w:t>
                </w:r>
              </w:p>
            </w:tc>
          </w:sdtContent>
        </w:sdt>
      </w:tr>
      <w:tr w:rsidRPr="00852112" w:rsidR="00F5324A" w:rsidTr="00F5324A" w14:paraId="6D290459" w14:textId="77777777">
        <w:tc>
          <w:tcPr>
            <w:tcW w:w="1809" w:type="dxa"/>
            <w:vMerge/>
          </w:tcPr>
          <w:p w:rsidRPr="00852112" w:rsidR="00F5324A" w:rsidP="00C107F2" w:rsidRDefault="00F5324A" w14:paraId="6D290456" w14:textId="77777777">
            <w:pPr>
              <w:rPr>
                <w:rFonts w:ascii="Verdana" w:hAnsi="Verdana" w:cs="Arial"/>
                <w:b/>
                <w:sz w:val="24"/>
                <w:szCs w:val="24"/>
              </w:rPr>
            </w:pPr>
          </w:p>
        </w:tc>
        <w:tc>
          <w:tcPr>
            <w:tcW w:w="5812" w:type="dxa"/>
            <w:gridSpan w:val="2"/>
          </w:tcPr>
          <w:p w:rsidRPr="00852112" w:rsidR="00F5324A" w:rsidP="00F5324A" w:rsidRDefault="00F5324A" w14:paraId="6D290457" w14:textId="77777777">
            <w:pPr>
              <w:rPr>
                <w:rFonts w:ascii="Verdana" w:hAnsi="Verdana" w:cs="Arial"/>
                <w:b/>
                <w:sz w:val="24"/>
                <w:szCs w:val="24"/>
              </w:rPr>
            </w:pPr>
            <w:r w:rsidRPr="00852112">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852112" w:rsidR="00F5324A" w:rsidP="00133EA1" w:rsidRDefault="00133EA1" w14:paraId="6D290458" w14:textId="77777777">
                <w:pPr>
                  <w:jc w:val="center"/>
                  <w:rPr>
                    <w:rFonts w:ascii="Verdana" w:hAnsi="Verdana" w:cs="Arial"/>
                    <w:b/>
                    <w:sz w:val="24"/>
                    <w:szCs w:val="24"/>
                  </w:rPr>
                </w:pPr>
                <w:r w:rsidRPr="00852112">
                  <w:rPr>
                    <w:rFonts w:ascii="Segoe UI Symbol" w:hAnsi="Segoe UI Symbol" w:eastAsia="MS Gothic" w:cs="Segoe UI Symbol"/>
                    <w:sz w:val="24"/>
                    <w:szCs w:val="24"/>
                  </w:rPr>
                  <w:t>☐</w:t>
                </w:r>
              </w:p>
            </w:tc>
          </w:sdtContent>
        </w:sdt>
      </w:tr>
      <w:tr w:rsidRPr="00852112" w:rsidR="00F5324A" w:rsidTr="00F5324A" w14:paraId="6D29045D" w14:textId="77777777">
        <w:tc>
          <w:tcPr>
            <w:tcW w:w="1809" w:type="dxa"/>
            <w:vMerge/>
          </w:tcPr>
          <w:p w:rsidRPr="00852112" w:rsidR="00F5324A" w:rsidP="00C107F2" w:rsidRDefault="00F5324A" w14:paraId="6D29045A" w14:textId="77777777">
            <w:pPr>
              <w:rPr>
                <w:rFonts w:ascii="Verdana" w:hAnsi="Verdana" w:cs="Arial"/>
                <w:b/>
                <w:sz w:val="24"/>
                <w:szCs w:val="24"/>
              </w:rPr>
            </w:pPr>
          </w:p>
        </w:tc>
        <w:tc>
          <w:tcPr>
            <w:tcW w:w="5812" w:type="dxa"/>
            <w:gridSpan w:val="2"/>
          </w:tcPr>
          <w:p w:rsidRPr="00852112" w:rsidR="00F5324A" w:rsidP="00F5324A" w:rsidRDefault="00F5324A" w14:paraId="6D29045B" w14:textId="77777777">
            <w:pPr>
              <w:rPr>
                <w:rFonts w:ascii="Verdana" w:hAnsi="Verdana" w:cs="Arial"/>
                <w:b/>
                <w:sz w:val="24"/>
                <w:szCs w:val="24"/>
              </w:rPr>
            </w:pPr>
            <w:r w:rsidRPr="00852112">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852112" w:rsidR="00F5324A" w:rsidP="00133EA1" w:rsidRDefault="00133EA1" w14:paraId="6D29045C" w14:textId="77777777">
                <w:pPr>
                  <w:jc w:val="center"/>
                  <w:rPr>
                    <w:rFonts w:ascii="Verdana" w:hAnsi="Verdana" w:cs="Arial"/>
                    <w:b/>
                    <w:sz w:val="24"/>
                    <w:szCs w:val="24"/>
                  </w:rPr>
                </w:pPr>
                <w:r w:rsidRPr="00852112">
                  <w:rPr>
                    <w:rFonts w:ascii="Segoe UI Symbol" w:hAnsi="Segoe UI Symbol" w:eastAsia="MS Gothic" w:cs="Segoe UI Symbol"/>
                    <w:sz w:val="24"/>
                    <w:szCs w:val="24"/>
                  </w:rPr>
                  <w:t>☐</w:t>
                </w:r>
              </w:p>
            </w:tc>
          </w:sdtContent>
        </w:sdt>
      </w:tr>
      <w:tr w:rsidRPr="00852112" w:rsidR="00F5324A" w:rsidTr="00CD7AA5" w14:paraId="6D29045F" w14:textId="77777777">
        <w:tc>
          <w:tcPr>
            <w:tcW w:w="9245" w:type="dxa"/>
            <w:gridSpan w:val="4"/>
            <w:shd w:val="clear" w:color="auto" w:fill="D5DCE4" w:themeFill="text2" w:themeFillTint="33"/>
          </w:tcPr>
          <w:p w:rsidRPr="00852112" w:rsidR="00F5324A" w:rsidP="00C107F2" w:rsidRDefault="00F5324A" w14:paraId="6D29045E" w14:textId="77777777">
            <w:pPr>
              <w:rPr>
                <w:rFonts w:ascii="Verdana" w:hAnsi="Verdana" w:cs="Arial"/>
                <w:b/>
                <w:sz w:val="24"/>
                <w:szCs w:val="24"/>
              </w:rPr>
            </w:pPr>
            <w:r w:rsidRPr="00852112">
              <w:rPr>
                <w:rFonts w:ascii="Verdana" w:hAnsi="Verdana" w:cs="Arial"/>
                <w:b/>
                <w:sz w:val="24"/>
                <w:szCs w:val="24"/>
              </w:rPr>
              <w:t>Health and Care Standards</w:t>
            </w:r>
          </w:p>
        </w:tc>
      </w:tr>
      <w:tr w:rsidRPr="00852112" w:rsidR="00F5324A" w:rsidTr="00F5324A" w14:paraId="6D290463" w14:textId="77777777">
        <w:tc>
          <w:tcPr>
            <w:tcW w:w="1809" w:type="dxa"/>
            <w:vMerge w:val="restart"/>
          </w:tcPr>
          <w:p w:rsidRPr="00852112" w:rsidR="00F5324A" w:rsidP="00F5324A" w:rsidRDefault="00133EA1" w14:paraId="6D290460" w14:textId="77777777">
            <w:pPr>
              <w:rPr>
                <w:rFonts w:ascii="Verdana" w:hAnsi="Verdana" w:cs="Arial"/>
                <w:sz w:val="24"/>
                <w:szCs w:val="24"/>
              </w:rPr>
            </w:pPr>
            <w:r w:rsidRPr="00852112">
              <w:rPr>
                <w:rFonts w:ascii="Verdana" w:hAnsi="Verdana" w:cs="Arial"/>
                <w:b/>
                <w:i/>
                <w:sz w:val="24"/>
                <w:szCs w:val="24"/>
              </w:rPr>
              <w:t>(please choose)</w:t>
            </w:r>
          </w:p>
        </w:tc>
        <w:tc>
          <w:tcPr>
            <w:tcW w:w="5812" w:type="dxa"/>
            <w:gridSpan w:val="2"/>
          </w:tcPr>
          <w:p w:rsidRPr="00852112" w:rsidR="00F5324A" w:rsidP="00C107F2" w:rsidRDefault="00F5324A" w14:paraId="6D290461" w14:textId="77777777">
            <w:pPr>
              <w:rPr>
                <w:rFonts w:ascii="Verdana" w:hAnsi="Verdana" w:cs="Arial"/>
                <w:sz w:val="24"/>
                <w:szCs w:val="24"/>
              </w:rPr>
            </w:pPr>
            <w:r w:rsidRPr="00852112">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rsidRPr="00852112" w:rsidR="00F5324A" w:rsidP="00133EA1" w:rsidRDefault="00AB56AB" w14:paraId="6D290462" w14:textId="2C7F16E1">
                <w:pPr>
                  <w:jc w:val="center"/>
                  <w:rPr>
                    <w:rFonts w:ascii="Verdana" w:hAnsi="Verdana" w:cs="Arial"/>
                    <w:sz w:val="24"/>
                    <w:szCs w:val="24"/>
                  </w:rPr>
                </w:pPr>
                <w:r w:rsidRPr="00852112">
                  <w:rPr>
                    <w:rFonts w:ascii="Segoe UI Symbol" w:hAnsi="Segoe UI Symbol" w:eastAsia="MS Gothic" w:cs="Segoe UI Symbol"/>
                    <w:sz w:val="24"/>
                    <w:szCs w:val="24"/>
                  </w:rPr>
                  <w:t>☒</w:t>
                </w:r>
              </w:p>
            </w:tc>
          </w:sdtContent>
        </w:sdt>
      </w:tr>
      <w:tr w:rsidRPr="00852112" w:rsidR="00F5324A" w:rsidTr="00F5324A" w14:paraId="6D290467" w14:textId="77777777">
        <w:tc>
          <w:tcPr>
            <w:tcW w:w="1809" w:type="dxa"/>
            <w:vMerge/>
          </w:tcPr>
          <w:p w:rsidRPr="00852112" w:rsidR="00F5324A" w:rsidP="00F5324A" w:rsidRDefault="00F5324A" w14:paraId="6D290464" w14:textId="77777777">
            <w:pPr>
              <w:rPr>
                <w:rFonts w:ascii="Verdana" w:hAnsi="Verdana" w:cs="Arial"/>
                <w:b/>
                <w:sz w:val="24"/>
                <w:szCs w:val="24"/>
              </w:rPr>
            </w:pPr>
          </w:p>
        </w:tc>
        <w:tc>
          <w:tcPr>
            <w:tcW w:w="5812" w:type="dxa"/>
            <w:gridSpan w:val="2"/>
          </w:tcPr>
          <w:p w:rsidRPr="00852112" w:rsidR="00F5324A" w:rsidP="00F5324A" w:rsidRDefault="00F5324A" w14:paraId="6D290465" w14:textId="77777777">
            <w:pPr>
              <w:rPr>
                <w:rFonts w:ascii="Verdana" w:hAnsi="Verdana" w:cs="Arial"/>
                <w:b/>
                <w:sz w:val="24"/>
                <w:szCs w:val="24"/>
              </w:rPr>
            </w:pPr>
            <w:r w:rsidRPr="00852112">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852112" w:rsidR="00F5324A" w:rsidP="00133EA1" w:rsidRDefault="00AB56AB" w14:paraId="6D290466" w14:textId="0CD72946">
                <w:pPr>
                  <w:jc w:val="center"/>
                  <w:rPr>
                    <w:rFonts w:ascii="Verdana" w:hAnsi="Verdana" w:cs="Arial"/>
                    <w:b/>
                    <w:sz w:val="24"/>
                    <w:szCs w:val="24"/>
                  </w:rPr>
                </w:pPr>
                <w:r w:rsidRPr="00852112">
                  <w:rPr>
                    <w:rFonts w:ascii="Segoe UI Symbol" w:hAnsi="Segoe UI Symbol" w:eastAsia="MS Gothic" w:cs="Segoe UI Symbol"/>
                    <w:sz w:val="24"/>
                    <w:szCs w:val="24"/>
                  </w:rPr>
                  <w:t>☒</w:t>
                </w:r>
              </w:p>
            </w:tc>
          </w:sdtContent>
        </w:sdt>
      </w:tr>
      <w:tr w:rsidRPr="00852112" w:rsidR="00F5324A" w:rsidTr="00F5324A" w14:paraId="6D29046B" w14:textId="77777777">
        <w:tc>
          <w:tcPr>
            <w:tcW w:w="1809" w:type="dxa"/>
            <w:vMerge/>
          </w:tcPr>
          <w:p w:rsidRPr="00852112" w:rsidR="00F5324A" w:rsidP="00F5324A" w:rsidRDefault="00F5324A" w14:paraId="6D290468" w14:textId="77777777">
            <w:pPr>
              <w:rPr>
                <w:rFonts w:ascii="Verdana" w:hAnsi="Verdana" w:cs="Arial"/>
                <w:b/>
                <w:sz w:val="24"/>
                <w:szCs w:val="24"/>
              </w:rPr>
            </w:pPr>
          </w:p>
        </w:tc>
        <w:tc>
          <w:tcPr>
            <w:tcW w:w="5812" w:type="dxa"/>
            <w:gridSpan w:val="2"/>
          </w:tcPr>
          <w:p w:rsidRPr="00852112" w:rsidR="00F5324A" w:rsidP="00F5324A" w:rsidRDefault="00F5324A" w14:paraId="6D290469" w14:textId="77777777">
            <w:pPr>
              <w:rPr>
                <w:rFonts w:ascii="Verdana" w:hAnsi="Verdana" w:cs="Arial"/>
                <w:b/>
                <w:sz w:val="24"/>
                <w:szCs w:val="24"/>
              </w:rPr>
            </w:pPr>
            <w:r w:rsidRPr="00852112">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852112" w:rsidR="00F5324A" w:rsidP="00133EA1" w:rsidRDefault="00AB56AB" w14:paraId="6D29046A" w14:textId="6C03D384">
                <w:pPr>
                  <w:jc w:val="center"/>
                  <w:rPr>
                    <w:rFonts w:ascii="Verdana" w:hAnsi="Verdana" w:cs="Arial"/>
                    <w:b/>
                    <w:sz w:val="24"/>
                    <w:szCs w:val="24"/>
                  </w:rPr>
                </w:pPr>
                <w:r w:rsidRPr="00852112">
                  <w:rPr>
                    <w:rFonts w:ascii="Segoe UI Symbol" w:hAnsi="Segoe UI Symbol" w:eastAsia="MS Gothic" w:cs="Segoe UI Symbol"/>
                    <w:sz w:val="24"/>
                    <w:szCs w:val="24"/>
                  </w:rPr>
                  <w:t>☒</w:t>
                </w:r>
              </w:p>
            </w:tc>
          </w:sdtContent>
        </w:sdt>
      </w:tr>
      <w:tr w:rsidRPr="00852112" w:rsidR="00F5324A" w:rsidTr="00F5324A" w14:paraId="6D29046F" w14:textId="77777777">
        <w:tc>
          <w:tcPr>
            <w:tcW w:w="1809" w:type="dxa"/>
            <w:vMerge/>
          </w:tcPr>
          <w:p w:rsidRPr="00852112" w:rsidR="00F5324A" w:rsidP="00F5324A" w:rsidRDefault="00F5324A" w14:paraId="6D29046C" w14:textId="77777777">
            <w:pPr>
              <w:rPr>
                <w:rFonts w:ascii="Verdana" w:hAnsi="Verdana" w:cs="Arial"/>
                <w:b/>
                <w:sz w:val="24"/>
                <w:szCs w:val="24"/>
              </w:rPr>
            </w:pPr>
          </w:p>
        </w:tc>
        <w:tc>
          <w:tcPr>
            <w:tcW w:w="5812" w:type="dxa"/>
            <w:gridSpan w:val="2"/>
          </w:tcPr>
          <w:p w:rsidRPr="00852112" w:rsidR="00F5324A" w:rsidP="00F5324A" w:rsidRDefault="00F5324A" w14:paraId="6D29046D" w14:textId="77777777">
            <w:pPr>
              <w:rPr>
                <w:rFonts w:ascii="Verdana" w:hAnsi="Verdana" w:cs="Arial"/>
                <w:b/>
                <w:sz w:val="24"/>
                <w:szCs w:val="24"/>
              </w:rPr>
            </w:pPr>
            <w:r w:rsidRPr="00852112">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rsidRPr="00852112" w:rsidR="00F5324A" w:rsidP="00133EA1" w:rsidRDefault="00AB56AB" w14:paraId="6D29046E" w14:textId="5FE3C0C3">
                <w:pPr>
                  <w:jc w:val="center"/>
                  <w:rPr>
                    <w:rFonts w:ascii="Verdana" w:hAnsi="Verdana" w:cs="Arial"/>
                    <w:b/>
                    <w:sz w:val="24"/>
                    <w:szCs w:val="24"/>
                  </w:rPr>
                </w:pPr>
                <w:r w:rsidRPr="00852112">
                  <w:rPr>
                    <w:rFonts w:ascii="Segoe UI Symbol" w:hAnsi="Segoe UI Symbol" w:eastAsia="MS Gothic" w:cs="Segoe UI Symbol"/>
                    <w:sz w:val="24"/>
                    <w:szCs w:val="24"/>
                  </w:rPr>
                  <w:t>☒</w:t>
                </w:r>
              </w:p>
            </w:tc>
          </w:sdtContent>
        </w:sdt>
      </w:tr>
      <w:tr w:rsidRPr="00852112" w:rsidR="00F5324A" w:rsidTr="00F5324A" w14:paraId="6D290473" w14:textId="77777777">
        <w:tc>
          <w:tcPr>
            <w:tcW w:w="1809" w:type="dxa"/>
            <w:vMerge/>
          </w:tcPr>
          <w:p w:rsidRPr="00852112" w:rsidR="00F5324A" w:rsidP="00F5324A" w:rsidRDefault="00F5324A" w14:paraId="6D290470" w14:textId="77777777">
            <w:pPr>
              <w:rPr>
                <w:rFonts w:ascii="Verdana" w:hAnsi="Verdana" w:cs="Arial"/>
                <w:b/>
                <w:sz w:val="24"/>
                <w:szCs w:val="24"/>
              </w:rPr>
            </w:pPr>
          </w:p>
        </w:tc>
        <w:tc>
          <w:tcPr>
            <w:tcW w:w="5812" w:type="dxa"/>
            <w:gridSpan w:val="2"/>
          </w:tcPr>
          <w:p w:rsidRPr="00852112" w:rsidR="00F5324A" w:rsidP="00F5324A" w:rsidRDefault="00F5324A" w14:paraId="6D290471" w14:textId="77777777">
            <w:pPr>
              <w:rPr>
                <w:rFonts w:ascii="Verdana" w:hAnsi="Verdana" w:cs="Arial"/>
                <w:b/>
                <w:sz w:val="24"/>
                <w:szCs w:val="24"/>
              </w:rPr>
            </w:pPr>
            <w:r w:rsidRPr="00852112">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rsidRPr="00852112" w:rsidR="00F5324A" w:rsidP="00133EA1" w:rsidRDefault="00AB56AB" w14:paraId="6D290472" w14:textId="6A7BA30A">
                <w:pPr>
                  <w:jc w:val="center"/>
                  <w:rPr>
                    <w:rFonts w:ascii="Verdana" w:hAnsi="Verdana" w:cs="Arial"/>
                    <w:b/>
                    <w:sz w:val="24"/>
                    <w:szCs w:val="24"/>
                  </w:rPr>
                </w:pPr>
                <w:r w:rsidRPr="00852112">
                  <w:rPr>
                    <w:rFonts w:ascii="Segoe UI Symbol" w:hAnsi="Segoe UI Symbol" w:eastAsia="MS Gothic" w:cs="Segoe UI Symbol"/>
                    <w:sz w:val="24"/>
                    <w:szCs w:val="24"/>
                  </w:rPr>
                  <w:t>☒</w:t>
                </w:r>
              </w:p>
            </w:tc>
          </w:sdtContent>
        </w:sdt>
      </w:tr>
      <w:tr w:rsidRPr="00852112" w:rsidR="00F5324A" w:rsidTr="00F5324A" w14:paraId="6D290477" w14:textId="77777777">
        <w:tc>
          <w:tcPr>
            <w:tcW w:w="1809" w:type="dxa"/>
            <w:vMerge/>
          </w:tcPr>
          <w:p w:rsidRPr="00852112" w:rsidR="00F5324A" w:rsidP="00F5324A" w:rsidRDefault="00F5324A" w14:paraId="6D290474" w14:textId="77777777">
            <w:pPr>
              <w:rPr>
                <w:rFonts w:ascii="Verdana" w:hAnsi="Verdana" w:cs="Arial"/>
                <w:b/>
                <w:sz w:val="24"/>
                <w:szCs w:val="24"/>
              </w:rPr>
            </w:pPr>
          </w:p>
        </w:tc>
        <w:tc>
          <w:tcPr>
            <w:tcW w:w="5812" w:type="dxa"/>
            <w:gridSpan w:val="2"/>
          </w:tcPr>
          <w:p w:rsidRPr="00852112" w:rsidR="00F5324A" w:rsidP="00F5324A" w:rsidRDefault="00F5324A" w14:paraId="6D290475" w14:textId="77777777">
            <w:pPr>
              <w:rPr>
                <w:rFonts w:ascii="Verdana" w:hAnsi="Verdana" w:cs="Arial"/>
                <w:b/>
                <w:sz w:val="24"/>
                <w:szCs w:val="24"/>
              </w:rPr>
            </w:pPr>
            <w:r w:rsidRPr="00852112">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rsidRPr="00852112" w:rsidR="00F5324A" w:rsidP="00133EA1" w:rsidRDefault="00AB56AB" w14:paraId="6D290476" w14:textId="133F7DBD">
                <w:pPr>
                  <w:jc w:val="center"/>
                  <w:rPr>
                    <w:rFonts w:ascii="Verdana" w:hAnsi="Verdana" w:cs="Arial"/>
                    <w:b/>
                    <w:sz w:val="24"/>
                    <w:szCs w:val="24"/>
                  </w:rPr>
                </w:pPr>
                <w:r w:rsidRPr="00852112">
                  <w:rPr>
                    <w:rFonts w:ascii="Segoe UI Symbol" w:hAnsi="Segoe UI Symbol" w:eastAsia="MS Gothic" w:cs="Segoe UI Symbol"/>
                    <w:sz w:val="24"/>
                    <w:szCs w:val="24"/>
                  </w:rPr>
                  <w:t>☒</w:t>
                </w:r>
              </w:p>
            </w:tc>
          </w:sdtContent>
        </w:sdt>
      </w:tr>
      <w:tr w:rsidRPr="00852112" w:rsidR="00F5324A" w:rsidTr="00F5324A" w14:paraId="6D29047B" w14:textId="77777777">
        <w:tc>
          <w:tcPr>
            <w:tcW w:w="1809" w:type="dxa"/>
            <w:vMerge/>
          </w:tcPr>
          <w:p w:rsidRPr="00852112" w:rsidR="00F5324A" w:rsidP="00F5324A" w:rsidRDefault="00F5324A" w14:paraId="6D290478" w14:textId="77777777">
            <w:pPr>
              <w:rPr>
                <w:rFonts w:ascii="Verdana" w:hAnsi="Verdana" w:cs="Arial"/>
                <w:b/>
                <w:sz w:val="24"/>
                <w:szCs w:val="24"/>
              </w:rPr>
            </w:pPr>
          </w:p>
        </w:tc>
        <w:tc>
          <w:tcPr>
            <w:tcW w:w="5812" w:type="dxa"/>
            <w:gridSpan w:val="2"/>
          </w:tcPr>
          <w:p w:rsidRPr="00852112" w:rsidR="00F5324A" w:rsidP="00F5324A" w:rsidRDefault="00F5324A" w14:paraId="6D290479" w14:textId="77777777">
            <w:pPr>
              <w:rPr>
                <w:rFonts w:ascii="Verdana" w:hAnsi="Verdana" w:cs="Arial"/>
                <w:b/>
                <w:sz w:val="24"/>
                <w:szCs w:val="24"/>
              </w:rPr>
            </w:pPr>
            <w:r w:rsidRPr="00852112">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852112" w:rsidR="00F5324A" w:rsidP="00133EA1" w:rsidRDefault="00AB56AB" w14:paraId="6D29047A" w14:textId="51F36160">
                <w:pPr>
                  <w:jc w:val="center"/>
                  <w:rPr>
                    <w:rFonts w:ascii="Verdana" w:hAnsi="Verdana" w:cs="Arial"/>
                    <w:b/>
                    <w:sz w:val="24"/>
                    <w:szCs w:val="24"/>
                  </w:rPr>
                </w:pPr>
                <w:r w:rsidRPr="00852112">
                  <w:rPr>
                    <w:rFonts w:ascii="Segoe UI Symbol" w:hAnsi="Segoe UI Symbol" w:eastAsia="MS Gothic" w:cs="Segoe UI Symbol"/>
                    <w:sz w:val="24"/>
                    <w:szCs w:val="24"/>
                  </w:rPr>
                  <w:t>☒</w:t>
                </w:r>
              </w:p>
            </w:tc>
          </w:sdtContent>
        </w:sdt>
      </w:tr>
      <w:tr w:rsidRPr="00852112" w:rsidR="00F5324A" w:rsidTr="00CD7AA5" w14:paraId="6D29047D" w14:textId="77777777">
        <w:tc>
          <w:tcPr>
            <w:tcW w:w="9245" w:type="dxa"/>
            <w:gridSpan w:val="4"/>
            <w:shd w:val="clear" w:color="auto" w:fill="D5DCE4" w:themeFill="text2" w:themeFillTint="33"/>
          </w:tcPr>
          <w:p w:rsidRPr="00852112" w:rsidR="00F5324A" w:rsidP="00F5324A" w:rsidRDefault="00F5324A" w14:paraId="6D29047C" w14:textId="77777777">
            <w:pPr>
              <w:rPr>
                <w:rFonts w:ascii="Verdana" w:hAnsi="Verdana" w:cs="Arial"/>
                <w:b/>
                <w:sz w:val="24"/>
                <w:szCs w:val="24"/>
              </w:rPr>
            </w:pPr>
            <w:r w:rsidRPr="00852112">
              <w:rPr>
                <w:rFonts w:ascii="Verdana" w:hAnsi="Verdana" w:cs="Arial"/>
                <w:b/>
                <w:sz w:val="24"/>
                <w:szCs w:val="24"/>
              </w:rPr>
              <w:t>Quality, Safety and Patient Experience</w:t>
            </w:r>
          </w:p>
        </w:tc>
      </w:tr>
      <w:tr w:rsidRPr="00852112" w:rsidR="00F5324A" w:rsidTr="00C95B3C" w14:paraId="6D290480" w14:textId="77777777">
        <w:tc>
          <w:tcPr>
            <w:tcW w:w="9245" w:type="dxa"/>
            <w:gridSpan w:val="4"/>
          </w:tcPr>
          <w:p w:rsidRPr="00852112" w:rsidR="003C285B" w:rsidP="00653AEC" w:rsidRDefault="003C285B" w14:paraId="091DA4C1" w14:textId="701F4392">
            <w:pPr>
              <w:rPr>
                <w:rFonts w:ascii="Verdana" w:hAnsi="Verdana" w:cs="Arial"/>
                <w:sz w:val="24"/>
                <w:szCs w:val="24"/>
              </w:rPr>
            </w:pPr>
            <w:r w:rsidRPr="00852112">
              <w:rPr>
                <w:rFonts w:ascii="Verdana" w:hAnsi="Verdana" w:cs="Arial"/>
                <w:sz w:val="24"/>
                <w:szCs w:val="24"/>
              </w:rPr>
              <w:t xml:space="preserve">The effective communication of information and coordination of team activities is essential to providing safe patient care. The Health and Safety Operational group </w:t>
            </w:r>
            <w:r w:rsidRPr="00852112" w:rsidR="001D0357">
              <w:rPr>
                <w:rFonts w:ascii="Verdana" w:hAnsi="Verdana" w:cs="Arial"/>
                <w:sz w:val="24"/>
                <w:szCs w:val="24"/>
              </w:rPr>
              <w:t xml:space="preserve">is </w:t>
            </w:r>
            <w:r w:rsidRPr="00852112">
              <w:rPr>
                <w:rFonts w:ascii="Verdana" w:hAnsi="Verdana" w:cs="Arial"/>
                <w:sz w:val="24"/>
                <w:szCs w:val="24"/>
              </w:rPr>
              <w:t>responsible for managing and overseeing effective quality, safety, and patient experience.</w:t>
            </w:r>
          </w:p>
          <w:p w:rsidRPr="00852112" w:rsidR="00F5324A" w:rsidP="00B21E22" w:rsidRDefault="00F5324A" w14:paraId="6D29047F" w14:textId="77777777">
            <w:pPr>
              <w:rPr>
                <w:rFonts w:ascii="Verdana" w:hAnsi="Verdana" w:cs="Arial"/>
                <w:b/>
                <w:sz w:val="24"/>
                <w:szCs w:val="24"/>
              </w:rPr>
            </w:pPr>
          </w:p>
        </w:tc>
      </w:tr>
      <w:tr w:rsidRPr="00852112" w:rsidR="00F5324A" w:rsidTr="00CD7AA5" w14:paraId="6D290482" w14:textId="77777777">
        <w:tc>
          <w:tcPr>
            <w:tcW w:w="9245" w:type="dxa"/>
            <w:gridSpan w:val="4"/>
            <w:shd w:val="clear" w:color="auto" w:fill="D5DCE4" w:themeFill="text2" w:themeFillTint="33"/>
          </w:tcPr>
          <w:p w:rsidRPr="00852112" w:rsidR="00F5324A" w:rsidP="00F5324A" w:rsidRDefault="00F5324A" w14:paraId="6D290481" w14:textId="77777777">
            <w:pPr>
              <w:rPr>
                <w:rFonts w:ascii="Verdana" w:hAnsi="Verdana" w:cs="Arial"/>
                <w:b/>
                <w:sz w:val="24"/>
                <w:szCs w:val="24"/>
              </w:rPr>
            </w:pPr>
            <w:r w:rsidRPr="00852112">
              <w:rPr>
                <w:rFonts w:ascii="Verdana" w:hAnsi="Verdana" w:cs="Arial"/>
                <w:b/>
                <w:sz w:val="24"/>
                <w:szCs w:val="24"/>
              </w:rPr>
              <w:t>Financial Implications</w:t>
            </w:r>
          </w:p>
        </w:tc>
      </w:tr>
      <w:tr w:rsidRPr="00852112" w:rsidR="00F5324A" w:rsidTr="00C95B3C" w14:paraId="6D290487" w14:textId="77777777">
        <w:tc>
          <w:tcPr>
            <w:tcW w:w="9245" w:type="dxa"/>
            <w:gridSpan w:val="4"/>
          </w:tcPr>
          <w:p w:rsidRPr="009443FD" w:rsidR="00F5324A" w:rsidP="009443FD" w:rsidRDefault="001D0357" w14:paraId="6D290486" w14:textId="0D0B0D2B">
            <w:pPr>
              <w:rPr>
                <w:rFonts w:ascii="Verdana" w:hAnsi="Verdana" w:cs="Arial"/>
                <w:sz w:val="24"/>
                <w:szCs w:val="24"/>
              </w:rPr>
            </w:pPr>
            <w:r w:rsidRPr="00852112">
              <w:rPr>
                <w:rFonts w:ascii="Verdana" w:hAnsi="Verdana" w:cs="Arial"/>
                <w:sz w:val="24"/>
                <w:szCs w:val="24"/>
              </w:rPr>
              <w:t xml:space="preserve">To </w:t>
            </w:r>
            <w:r w:rsidRPr="00852112" w:rsidR="007F3E98">
              <w:rPr>
                <w:rFonts w:ascii="Verdana" w:hAnsi="Verdana" w:cs="Arial"/>
                <w:sz w:val="24"/>
                <w:szCs w:val="24"/>
              </w:rPr>
              <w:t>implement the recommendations contained within the report, will have financial implications for revenue resources</w:t>
            </w:r>
            <w:r w:rsidRPr="00852112" w:rsidR="00E75FC7">
              <w:rPr>
                <w:rFonts w:ascii="Verdana" w:hAnsi="Verdana" w:cs="Arial"/>
                <w:sz w:val="24"/>
                <w:szCs w:val="24"/>
              </w:rPr>
              <w:t xml:space="preserve"> for each of the phases</w:t>
            </w:r>
            <w:r w:rsidRPr="00852112" w:rsidR="004531C0">
              <w:rPr>
                <w:rFonts w:ascii="Verdana" w:hAnsi="Verdana" w:cs="Arial"/>
                <w:sz w:val="24"/>
                <w:szCs w:val="24"/>
              </w:rPr>
              <w:t>. Phase one requires £</w:t>
            </w:r>
            <w:r w:rsidR="00A86253">
              <w:rPr>
                <w:rFonts w:ascii="Verdana" w:hAnsi="Verdana" w:cs="Arial"/>
                <w:sz w:val="24"/>
                <w:szCs w:val="24"/>
              </w:rPr>
              <w:t>29,000</w:t>
            </w:r>
            <w:r w:rsidRPr="00852112" w:rsidR="004531C0">
              <w:rPr>
                <w:rFonts w:ascii="Verdana" w:hAnsi="Verdana" w:cs="Arial"/>
                <w:sz w:val="24"/>
                <w:szCs w:val="24"/>
              </w:rPr>
              <w:t xml:space="preserve"> from </w:t>
            </w:r>
            <w:r w:rsidR="00A86253">
              <w:rPr>
                <w:rFonts w:ascii="Verdana" w:hAnsi="Verdana" w:cs="Arial"/>
                <w:sz w:val="24"/>
                <w:szCs w:val="24"/>
              </w:rPr>
              <w:t>August 2</w:t>
            </w:r>
            <w:r w:rsidRPr="00852112" w:rsidR="004531C0">
              <w:rPr>
                <w:rFonts w:ascii="Verdana" w:hAnsi="Verdana" w:cs="Arial"/>
                <w:sz w:val="24"/>
                <w:szCs w:val="24"/>
              </w:rPr>
              <w:t>026/27,</w:t>
            </w:r>
            <w:r w:rsidR="00A86253">
              <w:rPr>
                <w:rFonts w:ascii="Verdana" w:hAnsi="Verdana" w:cs="Arial"/>
                <w:sz w:val="24"/>
                <w:szCs w:val="24"/>
              </w:rPr>
              <w:t xml:space="preserve"> plus</w:t>
            </w:r>
            <w:r w:rsidR="006D12EF">
              <w:rPr>
                <w:rFonts w:ascii="Verdana" w:hAnsi="Verdana" w:cs="Arial"/>
                <w:sz w:val="24"/>
                <w:szCs w:val="24"/>
              </w:rPr>
              <w:t xml:space="preserve"> £5,400</w:t>
            </w:r>
            <w:r w:rsidR="00A86253">
              <w:rPr>
                <w:rFonts w:ascii="Verdana" w:hAnsi="Verdana" w:cs="Arial"/>
                <w:sz w:val="24"/>
                <w:szCs w:val="24"/>
              </w:rPr>
              <w:t xml:space="preserve"> one off IT</w:t>
            </w:r>
            <w:r w:rsidR="006D12EF">
              <w:rPr>
                <w:rFonts w:ascii="Verdana" w:hAnsi="Verdana" w:cs="Arial"/>
                <w:sz w:val="24"/>
                <w:szCs w:val="24"/>
              </w:rPr>
              <w:t xml:space="preserve"> costs</w:t>
            </w:r>
            <w:r w:rsidR="0042542E">
              <w:rPr>
                <w:rFonts w:ascii="Verdana" w:hAnsi="Verdana" w:cs="Arial"/>
                <w:sz w:val="24"/>
                <w:szCs w:val="24"/>
              </w:rPr>
              <w:t xml:space="preserve"> (this is based on external appointment</w:t>
            </w:r>
            <w:r w:rsidR="001E10F2">
              <w:rPr>
                <w:rFonts w:ascii="Verdana" w:hAnsi="Verdana" w:cs="Arial"/>
                <w:sz w:val="24"/>
                <w:szCs w:val="24"/>
              </w:rPr>
              <w:t>s)</w:t>
            </w:r>
            <w:r w:rsidR="006D12EF">
              <w:rPr>
                <w:rFonts w:ascii="Verdana" w:hAnsi="Verdana" w:cs="Arial"/>
                <w:sz w:val="24"/>
                <w:szCs w:val="24"/>
              </w:rPr>
              <w:t xml:space="preserve"> and £1</w:t>
            </w:r>
            <w:r w:rsidR="009443FD">
              <w:rPr>
                <w:rFonts w:ascii="Verdana" w:hAnsi="Verdana" w:cs="Arial"/>
                <w:sz w:val="24"/>
                <w:szCs w:val="24"/>
              </w:rPr>
              <w:t>,200 non-pay recurring.</w:t>
            </w:r>
            <w:r w:rsidR="00A86253">
              <w:rPr>
                <w:rFonts w:ascii="Verdana" w:hAnsi="Verdana" w:cs="Arial"/>
                <w:sz w:val="24"/>
                <w:szCs w:val="24"/>
              </w:rPr>
              <w:t xml:space="preserve"> </w:t>
            </w:r>
            <w:r w:rsidRPr="00852112" w:rsidR="004531C0">
              <w:rPr>
                <w:rFonts w:ascii="Verdana" w:hAnsi="Verdana" w:cs="Arial"/>
                <w:sz w:val="24"/>
                <w:szCs w:val="24"/>
              </w:rPr>
              <w:t xml:space="preserve"> </w:t>
            </w:r>
            <w:r w:rsidRPr="00852112" w:rsidR="009443FD">
              <w:rPr>
                <w:rFonts w:ascii="Verdana" w:hAnsi="Verdana" w:cs="Arial"/>
                <w:sz w:val="24"/>
                <w:szCs w:val="24"/>
              </w:rPr>
              <w:t xml:space="preserve">The </w:t>
            </w:r>
            <w:r w:rsidR="009443FD">
              <w:rPr>
                <w:rFonts w:ascii="Verdana" w:hAnsi="Verdana" w:cs="Arial"/>
                <w:sz w:val="24"/>
                <w:szCs w:val="24"/>
              </w:rPr>
              <w:t xml:space="preserve">Recruitment to </w:t>
            </w:r>
            <w:r w:rsidRPr="00852112" w:rsidR="009443FD">
              <w:rPr>
                <w:rFonts w:ascii="Verdana" w:hAnsi="Verdana" w:cs="Arial"/>
                <w:sz w:val="24"/>
                <w:szCs w:val="24"/>
              </w:rPr>
              <w:t>implement Phase 2</w:t>
            </w:r>
            <w:r w:rsidR="001E10F2">
              <w:rPr>
                <w:rFonts w:ascii="Verdana" w:hAnsi="Verdana" w:cs="Arial"/>
                <w:sz w:val="24"/>
                <w:szCs w:val="24"/>
              </w:rPr>
              <w:t xml:space="preserve"> has been paused</w:t>
            </w:r>
            <w:r w:rsidR="00EC29B7">
              <w:rPr>
                <w:rFonts w:ascii="Verdana" w:hAnsi="Verdana" w:cs="Arial"/>
                <w:sz w:val="24"/>
                <w:szCs w:val="24"/>
              </w:rPr>
              <w:t xml:space="preserve">. However, </w:t>
            </w:r>
            <w:r w:rsidR="00725889">
              <w:rPr>
                <w:rFonts w:ascii="Verdana" w:hAnsi="Verdana" w:cs="Arial"/>
                <w:sz w:val="24"/>
                <w:szCs w:val="24"/>
              </w:rPr>
              <w:t xml:space="preserve">if </w:t>
            </w:r>
            <w:r w:rsidR="00EC29B7">
              <w:rPr>
                <w:rFonts w:ascii="Verdana" w:hAnsi="Verdana" w:cs="Arial"/>
                <w:sz w:val="24"/>
                <w:szCs w:val="24"/>
              </w:rPr>
              <w:t>funded was available</w:t>
            </w:r>
            <w:r w:rsidR="008B2025">
              <w:rPr>
                <w:rFonts w:ascii="Verdana" w:hAnsi="Verdana" w:cs="Arial"/>
                <w:sz w:val="24"/>
                <w:szCs w:val="24"/>
              </w:rPr>
              <w:t xml:space="preserve"> a staggard</w:t>
            </w:r>
            <w:r w:rsidR="0015069E">
              <w:rPr>
                <w:rFonts w:ascii="Verdana" w:hAnsi="Verdana" w:cs="Arial"/>
                <w:sz w:val="24"/>
                <w:szCs w:val="24"/>
              </w:rPr>
              <w:t xml:space="preserve"> approach could be implemented i.e.</w:t>
            </w:r>
            <w:r w:rsidR="008B2025">
              <w:rPr>
                <w:rFonts w:ascii="Verdana" w:hAnsi="Verdana" w:cs="Arial"/>
                <w:sz w:val="24"/>
                <w:szCs w:val="24"/>
              </w:rPr>
              <w:t xml:space="preserve"> </w:t>
            </w:r>
            <w:r w:rsidRPr="00852112" w:rsidR="009443FD">
              <w:rPr>
                <w:rFonts w:ascii="Verdana" w:hAnsi="Verdana" w:cs="Arial"/>
                <w:sz w:val="24"/>
                <w:szCs w:val="24"/>
              </w:rPr>
              <w:t xml:space="preserve"> </w:t>
            </w:r>
            <w:r w:rsidR="009443FD">
              <w:rPr>
                <w:rFonts w:ascii="Verdana" w:hAnsi="Verdana" w:cs="Arial"/>
                <w:sz w:val="24"/>
                <w:szCs w:val="24"/>
              </w:rPr>
              <w:t>2 posts in April, 2 posts September, with the final posts in January 2028. There will be</w:t>
            </w:r>
            <w:r w:rsidRPr="00B06480" w:rsidR="009443FD">
              <w:rPr>
                <w:rFonts w:ascii="Verdana" w:hAnsi="Verdana" w:cs="Arial"/>
                <w:sz w:val="24"/>
                <w:szCs w:val="24"/>
              </w:rPr>
              <w:t xml:space="preserve"> a one-off none-pay IT costs of £8,100</w:t>
            </w:r>
            <w:r w:rsidR="009443FD">
              <w:rPr>
                <w:rFonts w:ascii="Verdana" w:hAnsi="Verdana" w:cs="Arial"/>
                <w:sz w:val="24"/>
                <w:szCs w:val="24"/>
              </w:rPr>
              <w:t xml:space="preserve"> for these posts and approximately £1,800 for non-pay travel costs.</w:t>
            </w:r>
          </w:p>
        </w:tc>
      </w:tr>
      <w:tr w:rsidRPr="00852112" w:rsidR="00F5324A" w:rsidTr="00CD7AA5" w14:paraId="6D290489" w14:textId="77777777">
        <w:tc>
          <w:tcPr>
            <w:tcW w:w="9245" w:type="dxa"/>
            <w:gridSpan w:val="4"/>
            <w:shd w:val="clear" w:color="auto" w:fill="D5DCE4" w:themeFill="text2" w:themeFillTint="33"/>
          </w:tcPr>
          <w:p w:rsidRPr="00852112" w:rsidR="00F5324A" w:rsidP="00F5324A" w:rsidRDefault="00F5324A" w14:paraId="6D290488" w14:textId="77777777">
            <w:pPr>
              <w:keepNext/>
              <w:keepLines/>
              <w:ind w:right="96"/>
              <w:rPr>
                <w:rFonts w:ascii="Verdana" w:hAnsi="Verdana" w:cs="Arial"/>
                <w:b/>
                <w:sz w:val="24"/>
                <w:szCs w:val="24"/>
              </w:rPr>
            </w:pPr>
            <w:r w:rsidRPr="00852112">
              <w:rPr>
                <w:rFonts w:ascii="Verdana" w:hAnsi="Verdana" w:cs="Arial"/>
                <w:b/>
                <w:sz w:val="24"/>
                <w:szCs w:val="24"/>
              </w:rPr>
              <w:t>Legal Implications (including equality and diversity assessment)</w:t>
            </w:r>
          </w:p>
        </w:tc>
      </w:tr>
      <w:tr w:rsidRPr="00852112" w:rsidR="00F5324A" w:rsidTr="00C95B3C" w14:paraId="6D29048C" w14:textId="77777777">
        <w:tc>
          <w:tcPr>
            <w:tcW w:w="9245" w:type="dxa"/>
            <w:gridSpan w:val="4"/>
          </w:tcPr>
          <w:p w:rsidRPr="00852112" w:rsidR="0087151F" w:rsidP="00653AEC" w:rsidRDefault="0087151F" w14:paraId="720B7BCA" w14:textId="2A5D8101">
            <w:pPr>
              <w:ind w:right="96"/>
              <w:rPr>
                <w:rFonts w:ascii="Verdana" w:hAnsi="Verdana" w:cs="Arial"/>
                <w:color w:val="FF0000"/>
                <w:sz w:val="24"/>
                <w:szCs w:val="24"/>
              </w:rPr>
            </w:pPr>
            <w:r w:rsidRPr="00852112">
              <w:rPr>
                <w:rFonts w:ascii="Verdana" w:hAnsi="Verdana" w:cs="Arial"/>
                <w:sz w:val="24"/>
                <w:szCs w:val="24"/>
              </w:rPr>
              <w:t>SBUHB is committed to providing and maintaining a safe and healthy workplace and to provide suitable resources, information, training and supervision on health and safety to all members of staff, patients Contractors and visitors to comply with the legislative and regulatory framework on health and safety.</w:t>
            </w:r>
            <w:r w:rsidRPr="00852112" w:rsidR="00FD62BF">
              <w:rPr>
                <w:rFonts w:ascii="Verdana" w:hAnsi="Verdana" w:cs="Arial"/>
                <w:sz w:val="24"/>
                <w:szCs w:val="24"/>
              </w:rPr>
              <w:t xml:space="preserve"> </w:t>
            </w:r>
            <w:r w:rsidRPr="00852112" w:rsidR="00DD275D">
              <w:rPr>
                <w:rFonts w:ascii="Verdana" w:hAnsi="Verdana" w:cs="Arial"/>
                <w:sz w:val="24"/>
                <w:szCs w:val="24"/>
              </w:rPr>
              <w:t xml:space="preserve">The health &amp; safety team utilises current resources to the best it can, prioritising on a risk basis, however </w:t>
            </w:r>
            <w:r w:rsidRPr="00852112" w:rsidR="00385AE1">
              <w:rPr>
                <w:rFonts w:ascii="Verdana" w:hAnsi="Verdana" w:cs="Arial"/>
                <w:sz w:val="24"/>
                <w:szCs w:val="24"/>
              </w:rPr>
              <w:t xml:space="preserve">it is not possible to </w:t>
            </w:r>
            <w:r w:rsidRPr="00852112" w:rsidR="001F660D">
              <w:rPr>
                <w:rFonts w:ascii="Verdana" w:hAnsi="Verdana" w:cs="Arial"/>
                <w:sz w:val="24"/>
                <w:szCs w:val="24"/>
              </w:rPr>
              <w:t>implement audits</w:t>
            </w:r>
            <w:r w:rsidRPr="00852112" w:rsidR="006F1CCA">
              <w:rPr>
                <w:rFonts w:ascii="Verdana" w:hAnsi="Verdana" w:cs="Arial"/>
                <w:sz w:val="24"/>
                <w:szCs w:val="24"/>
              </w:rPr>
              <w:t xml:space="preserve">, </w:t>
            </w:r>
            <w:r w:rsidRPr="00852112" w:rsidR="001F660D">
              <w:rPr>
                <w:rFonts w:ascii="Verdana" w:hAnsi="Verdana" w:cs="Arial"/>
                <w:sz w:val="24"/>
                <w:szCs w:val="24"/>
              </w:rPr>
              <w:t>inspections</w:t>
            </w:r>
            <w:r w:rsidRPr="00852112" w:rsidR="006F1CCA">
              <w:rPr>
                <w:rFonts w:ascii="Verdana" w:hAnsi="Verdana" w:cs="Arial"/>
                <w:sz w:val="24"/>
                <w:szCs w:val="24"/>
              </w:rPr>
              <w:t xml:space="preserve"> or provide appropriate levels of training and support</w:t>
            </w:r>
            <w:r w:rsidRPr="00852112" w:rsidR="00364139">
              <w:rPr>
                <w:rFonts w:ascii="Verdana" w:hAnsi="Verdana" w:cs="Arial"/>
                <w:sz w:val="24"/>
                <w:szCs w:val="24"/>
              </w:rPr>
              <w:t xml:space="preserve"> to meet the organisations legal obligations.</w:t>
            </w:r>
          </w:p>
          <w:p w:rsidRPr="00852112" w:rsidR="00F5324A" w:rsidP="00364139" w:rsidRDefault="00F5324A" w14:paraId="6D29048B" w14:textId="77777777">
            <w:pPr>
              <w:ind w:right="96"/>
              <w:rPr>
                <w:rFonts w:ascii="Verdana" w:hAnsi="Verdana" w:cs="Arial"/>
                <w:color w:val="FF0000"/>
                <w:sz w:val="24"/>
                <w:szCs w:val="24"/>
              </w:rPr>
            </w:pPr>
          </w:p>
        </w:tc>
      </w:tr>
      <w:tr w:rsidRPr="00852112" w:rsidR="00F5324A" w:rsidTr="00CD7AA5" w14:paraId="6D29048E" w14:textId="77777777">
        <w:tc>
          <w:tcPr>
            <w:tcW w:w="9245" w:type="dxa"/>
            <w:gridSpan w:val="4"/>
            <w:shd w:val="clear" w:color="auto" w:fill="D5DCE4" w:themeFill="text2" w:themeFillTint="33"/>
          </w:tcPr>
          <w:p w:rsidRPr="00852112" w:rsidR="00F5324A" w:rsidP="00F5324A" w:rsidRDefault="00F5324A" w14:paraId="6D29048D" w14:textId="77777777">
            <w:pPr>
              <w:ind w:right="96"/>
              <w:rPr>
                <w:rFonts w:ascii="Verdana" w:hAnsi="Verdana" w:cs="Arial"/>
                <w:b/>
                <w:color w:val="FF0000"/>
                <w:sz w:val="24"/>
                <w:szCs w:val="24"/>
              </w:rPr>
            </w:pPr>
            <w:r w:rsidRPr="00852112">
              <w:rPr>
                <w:rFonts w:ascii="Verdana" w:hAnsi="Verdana" w:cs="Arial"/>
                <w:b/>
                <w:sz w:val="24"/>
                <w:szCs w:val="24"/>
              </w:rPr>
              <w:t>Staffing Implications</w:t>
            </w:r>
          </w:p>
        </w:tc>
      </w:tr>
      <w:tr w:rsidRPr="00852112" w:rsidR="00F5324A" w:rsidTr="00C95B3C" w14:paraId="6D290491" w14:textId="77777777">
        <w:tc>
          <w:tcPr>
            <w:tcW w:w="9245" w:type="dxa"/>
            <w:gridSpan w:val="4"/>
          </w:tcPr>
          <w:p w:rsidRPr="00852112" w:rsidR="00653AEC" w:rsidP="00653AEC" w:rsidRDefault="00C00037" w14:paraId="6D29048F" w14:textId="078C52E5">
            <w:pPr>
              <w:ind w:right="96"/>
              <w:rPr>
                <w:rFonts w:ascii="Verdana" w:hAnsi="Verdana" w:cs="Arial"/>
                <w:sz w:val="24"/>
                <w:szCs w:val="24"/>
              </w:rPr>
            </w:pPr>
            <w:r w:rsidRPr="00852112">
              <w:rPr>
                <w:rFonts w:ascii="Verdana" w:hAnsi="Verdana" w:cs="Arial"/>
                <w:sz w:val="24"/>
                <w:szCs w:val="24"/>
              </w:rPr>
              <w:t>Currently within Swansea Bay University Health Board, there are 10.5 wte</w:t>
            </w:r>
            <w:r w:rsidRPr="00852112" w:rsidR="003F7D0A">
              <w:rPr>
                <w:rFonts w:ascii="Verdana" w:hAnsi="Verdana" w:cs="Arial"/>
                <w:sz w:val="24"/>
                <w:szCs w:val="24"/>
              </w:rPr>
              <w:t xml:space="preserve"> </w:t>
            </w:r>
            <w:r w:rsidRPr="00852112" w:rsidR="00A40472">
              <w:rPr>
                <w:rFonts w:ascii="Verdana" w:hAnsi="Verdana" w:cs="Arial"/>
                <w:sz w:val="24"/>
                <w:szCs w:val="24"/>
              </w:rPr>
              <w:t xml:space="preserve">in post </w:t>
            </w:r>
            <w:r w:rsidRPr="00852112" w:rsidR="003F7D0A">
              <w:rPr>
                <w:rFonts w:ascii="Verdana" w:hAnsi="Verdana" w:cs="Arial"/>
                <w:sz w:val="24"/>
                <w:szCs w:val="24"/>
              </w:rPr>
              <w:t>across the following disciplines: Health &amp; Safety</w:t>
            </w:r>
            <w:r w:rsidRPr="00852112" w:rsidR="00D97E7E">
              <w:rPr>
                <w:rFonts w:ascii="Verdana" w:hAnsi="Verdana" w:cs="Arial"/>
                <w:sz w:val="24"/>
                <w:szCs w:val="24"/>
              </w:rPr>
              <w:t>; Fire Safety; Manual Handling; Violence &amp; Aggression</w:t>
            </w:r>
            <w:r w:rsidRPr="00852112" w:rsidR="00E165E1">
              <w:rPr>
                <w:rFonts w:ascii="Verdana" w:hAnsi="Verdana" w:cs="Arial"/>
                <w:sz w:val="24"/>
                <w:szCs w:val="24"/>
              </w:rPr>
              <w:t>/</w:t>
            </w:r>
            <w:r w:rsidRPr="00852112" w:rsidR="00D97E7E">
              <w:rPr>
                <w:rFonts w:ascii="Verdana" w:hAnsi="Verdana" w:cs="Arial"/>
                <w:sz w:val="24"/>
                <w:szCs w:val="24"/>
              </w:rPr>
              <w:t>Case Management</w:t>
            </w:r>
            <w:r w:rsidRPr="00852112" w:rsidR="007B0E0E">
              <w:rPr>
                <w:rFonts w:ascii="Verdana" w:hAnsi="Verdana" w:cs="Arial"/>
                <w:sz w:val="24"/>
                <w:szCs w:val="24"/>
              </w:rPr>
              <w:t xml:space="preserve"> and respiratory protection</w:t>
            </w:r>
            <w:r w:rsidRPr="00852112" w:rsidR="00653AEC">
              <w:rPr>
                <w:rFonts w:ascii="Verdana" w:hAnsi="Verdana" w:cs="Arial"/>
                <w:sz w:val="24"/>
                <w:szCs w:val="24"/>
              </w:rPr>
              <w:t>.</w:t>
            </w:r>
            <w:r w:rsidRPr="00852112" w:rsidR="00D8757D">
              <w:rPr>
                <w:rFonts w:ascii="Verdana" w:hAnsi="Verdana" w:cs="Arial"/>
                <w:sz w:val="24"/>
                <w:szCs w:val="24"/>
              </w:rPr>
              <w:t xml:space="preserve"> Currently there are 3.</w:t>
            </w:r>
            <w:r w:rsidRPr="00852112" w:rsidR="007E1A98">
              <w:rPr>
                <w:rFonts w:ascii="Verdana" w:hAnsi="Verdana" w:cs="Arial"/>
                <w:sz w:val="24"/>
                <w:szCs w:val="24"/>
              </w:rPr>
              <w:t>88</w:t>
            </w:r>
            <w:r w:rsidRPr="00852112" w:rsidR="00D8757D">
              <w:rPr>
                <w:rFonts w:ascii="Verdana" w:hAnsi="Verdana" w:cs="Arial"/>
                <w:sz w:val="24"/>
                <w:szCs w:val="24"/>
              </w:rPr>
              <w:t xml:space="preserve"> wte vacanc</w:t>
            </w:r>
            <w:r w:rsidRPr="00852112" w:rsidR="00F74FA2">
              <w:rPr>
                <w:rFonts w:ascii="Verdana" w:hAnsi="Verdana" w:cs="Arial"/>
                <w:sz w:val="24"/>
                <w:szCs w:val="24"/>
              </w:rPr>
              <w:t xml:space="preserve">ies. Phase 1 will </w:t>
            </w:r>
            <w:r w:rsidRPr="00852112" w:rsidR="008D6074">
              <w:rPr>
                <w:rFonts w:ascii="Verdana" w:hAnsi="Verdana" w:cs="Arial"/>
                <w:sz w:val="24"/>
                <w:szCs w:val="24"/>
              </w:rPr>
              <w:t xml:space="preserve">enable remixing and aligning to </w:t>
            </w:r>
            <w:r w:rsidRPr="00852112" w:rsidR="00C2425B">
              <w:rPr>
                <w:rFonts w:ascii="Verdana" w:hAnsi="Verdana" w:cs="Arial"/>
                <w:sz w:val="24"/>
                <w:szCs w:val="24"/>
              </w:rPr>
              <w:t xml:space="preserve">priorities, </w:t>
            </w:r>
            <w:r w:rsidRPr="00852112" w:rsidR="007427C8">
              <w:rPr>
                <w:rFonts w:ascii="Verdana" w:hAnsi="Verdana" w:cs="Arial"/>
                <w:sz w:val="24"/>
                <w:szCs w:val="24"/>
              </w:rPr>
              <w:t>with a new baseline wte of 14.5.</w:t>
            </w:r>
            <w:r w:rsidRPr="00852112" w:rsidR="007B0E0E">
              <w:rPr>
                <w:rFonts w:ascii="Verdana" w:hAnsi="Verdana" w:cs="Arial"/>
                <w:sz w:val="24"/>
                <w:szCs w:val="24"/>
              </w:rPr>
              <w:t xml:space="preserve"> Based on benc</w:t>
            </w:r>
            <w:r w:rsidRPr="00852112" w:rsidR="00EE3F57">
              <w:rPr>
                <w:rFonts w:ascii="Verdana" w:hAnsi="Verdana" w:cs="Arial"/>
                <w:sz w:val="24"/>
                <w:szCs w:val="24"/>
              </w:rPr>
              <w:t>hmarking with other Health Boards and Trust</w:t>
            </w:r>
            <w:r w:rsidRPr="00852112" w:rsidR="001D0357">
              <w:rPr>
                <w:rFonts w:ascii="Verdana" w:hAnsi="Verdana" w:cs="Arial"/>
                <w:sz w:val="24"/>
                <w:szCs w:val="24"/>
              </w:rPr>
              <w:t>s</w:t>
            </w:r>
            <w:r w:rsidRPr="00852112" w:rsidR="00EE3F57">
              <w:rPr>
                <w:rFonts w:ascii="Verdana" w:hAnsi="Verdana" w:cs="Arial"/>
                <w:sz w:val="24"/>
                <w:szCs w:val="24"/>
              </w:rPr>
              <w:t>, as a minimum a furt</w:t>
            </w:r>
            <w:r w:rsidRPr="00852112" w:rsidR="00D763FA">
              <w:rPr>
                <w:rFonts w:ascii="Verdana" w:hAnsi="Verdana" w:cs="Arial"/>
                <w:sz w:val="24"/>
                <w:szCs w:val="24"/>
              </w:rPr>
              <w:t xml:space="preserve">her </w:t>
            </w:r>
            <w:r w:rsidRPr="00852112" w:rsidR="007427C8">
              <w:rPr>
                <w:rFonts w:ascii="Verdana" w:hAnsi="Verdana" w:cs="Arial"/>
                <w:sz w:val="24"/>
                <w:szCs w:val="24"/>
              </w:rPr>
              <w:t>6</w:t>
            </w:r>
            <w:r w:rsidRPr="00852112" w:rsidR="00D763FA">
              <w:rPr>
                <w:rFonts w:ascii="Verdana" w:hAnsi="Verdana" w:cs="Arial"/>
                <w:sz w:val="24"/>
                <w:szCs w:val="24"/>
              </w:rPr>
              <w:t xml:space="preserve"> wte posts are required</w:t>
            </w:r>
            <w:r w:rsidRPr="00852112" w:rsidR="00B91DBC">
              <w:rPr>
                <w:rFonts w:ascii="Verdana" w:hAnsi="Verdana" w:cs="Arial"/>
                <w:sz w:val="24"/>
                <w:szCs w:val="24"/>
              </w:rPr>
              <w:t xml:space="preserve"> as outlined in phase 2,</w:t>
            </w:r>
            <w:r w:rsidRPr="00852112" w:rsidR="00D763FA">
              <w:rPr>
                <w:rFonts w:ascii="Verdana" w:hAnsi="Verdana" w:cs="Arial"/>
                <w:sz w:val="24"/>
                <w:szCs w:val="24"/>
              </w:rPr>
              <w:t xml:space="preserve"> to provide the Health Board </w:t>
            </w:r>
            <w:r w:rsidRPr="00852112" w:rsidR="009722F6">
              <w:rPr>
                <w:rFonts w:ascii="Verdana" w:hAnsi="Verdana" w:cs="Arial"/>
                <w:sz w:val="24"/>
                <w:szCs w:val="24"/>
              </w:rPr>
              <w:t xml:space="preserve">with the platform to initiate </w:t>
            </w:r>
            <w:r w:rsidRPr="00852112" w:rsidR="00D42188">
              <w:rPr>
                <w:rFonts w:ascii="Verdana" w:hAnsi="Verdana" w:cs="Arial"/>
                <w:sz w:val="24"/>
                <w:szCs w:val="24"/>
              </w:rPr>
              <w:t>overall compliance</w:t>
            </w:r>
            <w:r w:rsidRPr="00852112" w:rsidR="00E2608F">
              <w:rPr>
                <w:rFonts w:ascii="Verdana" w:hAnsi="Verdana" w:cs="Arial"/>
                <w:sz w:val="24"/>
                <w:szCs w:val="24"/>
              </w:rPr>
              <w:t xml:space="preserve"> for a more sustainable Health &amp; Safety structure</w:t>
            </w:r>
            <w:r w:rsidRPr="00852112" w:rsidR="005D3850">
              <w:rPr>
                <w:rFonts w:ascii="Verdana" w:hAnsi="Verdana" w:cs="Arial"/>
                <w:sz w:val="24"/>
                <w:szCs w:val="24"/>
              </w:rPr>
              <w:t>.</w:t>
            </w:r>
          </w:p>
          <w:p w:rsidRPr="00852112" w:rsidR="00F5324A" w:rsidP="00762BBE" w:rsidRDefault="00F5324A" w14:paraId="6D290490" w14:textId="77777777">
            <w:pPr>
              <w:ind w:right="96"/>
              <w:rPr>
                <w:rFonts w:ascii="Verdana" w:hAnsi="Verdana" w:cs="Arial"/>
                <w:color w:val="FF0000"/>
                <w:sz w:val="24"/>
                <w:szCs w:val="24"/>
              </w:rPr>
            </w:pPr>
          </w:p>
        </w:tc>
      </w:tr>
      <w:tr w:rsidRPr="00852112" w:rsidR="00F5324A" w:rsidTr="00CD7AA5" w14:paraId="6D290493" w14:textId="77777777">
        <w:tc>
          <w:tcPr>
            <w:tcW w:w="9245" w:type="dxa"/>
            <w:gridSpan w:val="4"/>
            <w:shd w:val="clear" w:color="auto" w:fill="D5DCE4" w:themeFill="text2" w:themeFillTint="33"/>
          </w:tcPr>
          <w:p w:rsidRPr="00852112" w:rsidR="00F5324A" w:rsidP="00F5324A" w:rsidRDefault="00296CD9" w14:paraId="6D290492" w14:textId="77777777">
            <w:pPr>
              <w:ind w:right="96"/>
              <w:rPr>
                <w:rFonts w:ascii="Verdana" w:hAnsi="Verdana" w:cs="Arial"/>
                <w:b/>
                <w:color w:val="FF0000"/>
                <w:sz w:val="24"/>
                <w:szCs w:val="24"/>
              </w:rPr>
            </w:pPr>
            <w:r w:rsidRPr="00852112">
              <w:rPr>
                <w:rFonts w:ascii="Verdana" w:hAnsi="Verdana" w:cs="Arial"/>
                <w:b/>
                <w:sz w:val="24"/>
                <w:szCs w:val="24"/>
              </w:rPr>
              <w:t>Long Term Implications (including the impact of the Well-being of Future Generations (Wales) Act 2015)</w:t>
            </w:r>
          </w:p>
        </w:tc>
      </w:tr>
      <w:tr w:rsidRPr="00852112" w:rsidR="00F5324A" w:rsidTr="00C95B3C" w14:paraId="6D290496" w14:textId="77777777">
        <w:tc>
          <w:tcPr>
            <w:tcW w:w="9245" w:type="dxa"/>
            <w:gridSpan w:val="4"/>
          </w:tcPr>
          <w:p w:rsidRPr="00852112" w:rsidR="00F5324A" w:rsidP="00F5324A" w:rsidRDefault="0015541A" w14:paraId="6D290495" w14:textId="49240A41">
            <w:pPr>
              <w:ind w:right="96"/>
              <w:rPr>
                <w:rFonts w:ascii="Verdana" w:hAnsi="Verdana" w:cs="Arial"/>
                <w:color w:val="FF0000"/>
                <w:sz w:val="24"/>
                <w:szCs w:val="24"/>
              </w:rPr>
            </w:pPr>
            <w:r w:rsidRPr="00852112">
              <w:rPr>
                <w:rFonts w:ascii="Verdana" w:hAnsi="Verdana" w:cs="Arial"/>
                <w:sz w:val="24"/>
                <w:szCs w:val="24"/>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Pr="00852112" w:rsidR="00653AEC" w:rsidTr="00C95B3C" w14:paraId="6D29049A" w14:textId="77777777">
        <w:tc>
          <w:tcPr>
            <w:tcW w:w="2470" w:type="dxa"/>
            <w:gridSpan w:val="2"/>
          </w:tcPr>
          <w:p w:rsidRPr="00852112" w:rsidR="00653AEC" w:rsidP="00653AEC" w:rsidRDefault="00653AEC" w14:paraId="6D290497" w14:textId="77777777">
            <w:pPr>
              <w:ind w:right="96"/>
              <w:rPr>
                <w:rFonts w:ascii="Verdana" w:hAnsi="Verdana" w:cs="Arial"/>
                <w:color w:val="FF0000"/>
                <w:sz w:val="24"/>
                <w:szCs w:val="24"/>
              </w:rPr>
            </w:pPr>
            <w:r w:rsidRPr="00852112">
              <w:rPr>
                <w:rFonts w:ascii="Verdana" w:hAnsi="Verdana" w:cs="Arial"/>
                <w:b/>
                <w:color w:val="000000" w:themeColor="text1"/>
                <w:sz w:val="24"/>
                <w:szCs w:val="24"/>
              </w:rPr>
              <w:t>Report History</w:t>
            </w:r>
          </w:p>
        </w:tc>
        <w:tc>
          <w:tcPr>
            <w:tcW w:w="6775" w:type="dxa"/>
            <w:gridSpan w:val="2"/>
          </w:tcPr>
          <w:p w:rsidRPr="00852112" w:rsidR="00653AEC" w:rsidP="00653AEC" w:rsidRDefault="0041193A" w14:paraId="6D290498" w14:textId="13D4B858">
            <w:pPr>
              <w:ind w:right="96"/>
              <w:rPr>
                <w:rFonts w:ascii="Verdana" w:hAnsi="Verdana" w:cs="Arial"/>
                <w:sz w:val="24"/>
                <w:szCs w:val="24"/>
              </w:rPr>
            </w:pPr>
            <w:r>
              <w:rPr>
                <w:rFonts w:ascii="Verdana" w:hAnsi="Verdana" w:cs="Arial"/>
                <w:sz w:val="24"/>
                <w:szCs w:val="24"/>
              </w:rPr>
              <w:t>P</w:t>
            </w:r>
            <w:r w:rsidR="00D833E9">
              <w:rPr>
                <w:rFonts w:ascii="Verdana" w:hAnsi="Verdana" w:cs="Arial"/>
                <w:sz w:val="24"/>
                <w:szCs w:val="24"/>
              </w:rPr>
              <w:t xml:space="preserve">erformance &amp; </w:t>
            </w:r>
            <w:r>
              <w:rPr>
                <w:rFonts w:ascii="Verdana" w:hAnsi="Verdana" w:cs="Arial"/>
                <w:sz w:val="24"/>
                <w:szCs w:val="24"/>
              </w:rPr>
              <w:t>F</w:t>
            </w:r>
            <w:r w:rsidR="00D833E9">
              <w:rPr>
                <w:rFonts w:ascii="Verdana" w:hAnsi="Verdana" w:cs="Arial"/>
                <w:sz w:val="24"/>
                <w:szCs w:val="24"/>
              </w:rPr>
              <w:t>inance Scrutiny Group</w:t>
            </w:r>
            <w:r>
              <w:rPr>
                <w:rFonts w:ascii="Verdana" w:hAnsi="Verdana" w:cs="Arial"/>
                <w:sz w:val="24"/>
                <w:szCs w:val="24"/>
              </w:rPr>
              <w:t>, Performance &amp; Finance Assurance Group</w:t>
            </w:r>
          </w:p>
          <w:p w:rsidRPr="00852112" w:rsidR="00653AEC" w:rsidP="00653AEC" w:rsidRDefault="00653AEC" w14:paraId="6D290499" w14:textId="77777777">
            <w:pPr>
              <w:ind w:right="96"/>
              <w:rPr>
                <w:rFonts w:ascii="Verdana" w:hAnsi="Verdana" w:cs="Arial"/>
                <w:color w:val="FF0000"/>
                <w:sz w:val="24"/>
                <w:szCs w:val="24"/>
              </w:rPr>
            </w:pPr>
          </w:p>
        </w:tc>
      </w:tr>
      <w:tr w:rsidRPr="00852112" w:rsidR="00653AEC" w:rsidTr="00C95B3C" w14:paraId="6D29049F" w14:textId="77777777">
        <w:tc>
          <w:tcPr>
            <w:tcW w:w="2470" w:type="dxa"/>
            <w:gridSpan w:val="2"/>
          </w:tcPr>
          <w:p w:rsidRPr="00852112" w:rsidR="00653AEC" w:rsidP="00653AEC" w:rsidRDefault="00653AEC" w14:paraId="6D29049B" w14:textId="77777777">
            <w:pPr>
              <w:ind w:right="96"/>
              <w:rPr>
                <w:rFonts w:ascii="Verdana" w:hAnsi="Verdana" w:cs="Arial"/>
                <w:b/>
                <w:color w:val="000000" w:themeColor="text1"/>
                <w:sz w:val="24"/>
                <w:szCs w:val="24"/>
              </w:rPr>
            </w:pPr>
            <w:r w:rsidRPr="00852112">
              <w:rPr>
                <w:rFonts w:ascii="Verdana" w:hAnsi="Verdana" w:cs="Arial"/>
                <w:b/>
                <w:color w:val="000000" w:themeColor="text1"/>
                <w:sz w:val="24"/>
                <w:szCs w:val="24"/>
              </w:rPr>
              <w:t>Appendices</w:t>
            </w:r>
          </w:p>
        </w:tc>
        <w:tc>
          <w:tcPr>
            <w:tcW w:w="6775" w:type="dxa"/>
            <w:gridSpan w:val="2"/>
          </w:tcPr>
          <w:p w:rsidRPr="00852112" w:rsidR="001032D4" w:rsidP="00653AEC" w:rsidRDefault="001032D4" w14:paraId="324F9B20" w14:textId="035537EE">
            <w:pPr>
              <w:ind w:right="96"/>
              <w:rPr>
                <w:rFonts w:ascii="Verdana" w:hAnsi="Verdana" w:cs="Arial"/>
                <w:color w:val="000000" w:themeColor="text1"/>
                <w:sz w:val="24"/>
                <w:szCs w:val="24"/>
              </w:rPr>
            </w:pPr>
            <w:bookmarkStart w:name="_Hlk221712584" w:id="1"/>
            <w:r w:rsidRPr="00852112">
              <w:rPr>
                <w:rFonts w:ascii="Verdana" w:hAnsi="Verdana" w:cs="Arial"/>
                <w:color w:val="000000" w:themeColor="text1"/>
                <w:sz w:val="24"/>
                <w:szCs w:val="24"/>
              </w:rPr>
              <w:t xml:space="preserve">Appendices 1. Current resources </w:t>
            </w:r>
            <w:r w:rsidRPr="00852112" w:rsidR="00EA153E">
              <w:rPr>
                <w:rFonts w:ascii="Verdana" w:hAnsi="Verdana" w:cs="Arial"/>
                <w:color w:val="000000" w:themeColor="text1"/>
                <w:sz w:val="24"/>
                <w:szCs w:val="24"/>
              </w:rPr>
              <w:t>and budget</w:t>
            </w:r>
            <w:r w:rsidRPr="00852112" w:rsidR="00D03290">
              <w:rPr>
                <w:rFonts w:ascii="Verdana" w:hAnsi="Verdana" w:cs="Arial"/>
                <w:color w:val="000000" w:themeColor="text1"/>
                <w:sz w:val="24"/>
                <w:szCs w:val="24"/>
              </w:rPr>
              <w:t xml:space="preserve"> and proposed implementation of phases 1 &amp; </w:t>
            </w:r>
            <w:bookmarkEnd w:id="1"/>
            <w:r w:rsidRPr="00852112" w:rsidR="006517E4">
              <w:rPr>
                <w:rFonts w:ascii="Verdana" w:hAnsi="Verdana" w:cs="Arial"/>
                <w:color w:val="000000" w:themeColor="text1"/>
                <w:sz w:val="24"/>
                <w:szCs w:val="24"/>
              </w:rPr>
              <w:t>2,</w:t>
            </w:r>
            <w:r w:rsidRPr="00852112">
              <w:rPr>
                <w:rFonts w:ascii="Verdana" w:hAnsi="Verdana" w:cs="Arial"/>
                <w:color w:val="000000" w:themeColor="text1"/>
                <w:sz w:val="24"/>
                <w:szCs w:val="24"/>
              </w:rPr>
              <w:t xml:space="preserve"> </w:t>
            </w:r>
            <w:r w:rsidRPr="00852112" w:rsidR="006517E4">
              <w:rPr>
                <w:rFonts w:ascii="Verdana" w:hAnsi="Verdana" w:cs="Arial"/>
                <w:color w:val="000000" w:themeColor="text1"/>
                <w:sz w:val="24"/>
                <w:szCs w:val="24"/>
              </w:rPr>
              <w:t xml:space="preserve">including </w:t>
            </w:r>
            <w:r w:rsidRPr="00852112">
              <w:rPr>
                <w:rFonts w:ascii="Verdana" w:hAnsi="Verdana" w:cs="Arial"/>
                <w:color w:val="000000" w:themeColor="text1"/>
                <w:sz w:val="24"/>
                <w:szCs w:val="24"/>
              </w:rPr>
              <w:t>budget required to provide a sustainable health and safety structure to support the organisation in adhering to its moral and legal obligations.</w:t>
            </w:r>
            <w:r w:rsidR="00D47107">
              <w:rPr>
                <w:rFonts w:ascii="Verdana" w:hAnsi="Verdana" w:cs="Arial"/>
                <w:color w:val="000000" w:themeColor="text1"/>
                <w:sz w:val="24"/>
                <w:szCs w:val="24"/>
              </w:rPr>
              <w:t xml:space="preserve"> </w:t>
            </w:r>
            <w:r w:rsidR="009674D9">
              <w:rPr>
                <w:rFonts w:ascii="Verdana" w:hAnsi="Verdana" w:cs="Arial"/>
                <w:color w:val="000000" w:themeColor="text1"/>
                <w:sz w:val="24"/>
                <w:szCs w:val="24"/>
              </w:rPr>
              <w:t xml:space="preserve">With a pause on phase 2 </w:t>
            </w:r>
            <w:r w:rsidR="00E13FE6">
              <w:rPr>
                <w:rFonts w:ascii="Verdana" w:hAnsi="Verdana" w:cs="Arial"/>
                <w:color w:val="000000" w:themeColor="text1"/>
                <w:sz w:val="24"/>
                <w:szCs w:val="24"/>
              </w:rPr>
              <w:t>recommended at PFAG</w:t>
            </w:r>
          </w:p>
          <w:p w:rsidRPr="00852112" w:rsidR="00653AEC" w:rsidP="00653AEC" w:rsidRDefault="00653AEC" w14:paraId="6D29049E" w14:textId="77777777">
            <w:pPr>
              <w:ind w:right="96"/>
              <w:rPr>
                <w:rFonts w:ascii="Verdana" w:hAnsi="Verdana" w:cs="Arial"/>
                <w:color w:val="FF0000"/>
                <w:sz w:val="24"/>
                <w:szCs w:val="24"/>
              </w:rPr>
            </w:pPr>
          </w:p>
        </w:tc>
      </w:tr>
    </w:tbl>
    <w:p w:rsidRPr="00852112" w:rsidR="00034194" w:rsidRDefault="00034194" w14:paraId="6D2904A0" w14:textId="4F10BE3B">
      <w:pPr>
        <w:rPr>
          <w:rFonts w:ascii="Verdana" w:hAnsi="Verdana"/>
          <w:sz w:val="24"/>
          <w:szCs w:val="24"/>
        </w:rPr>
      </w:pPr>
    </w:p>
    <w:p w:rsidRPr="00852112" w:rsidR="00D45D41" w:rsidRDefault="00D45D41" w14:paraId="505EC3C9" w14:textId="5E89D481">
      <w:pPr>
        <w:rPr>
          <w:rFonts w:ascii="Verdana" w:hAnsi="Verdana"/>
          <w:sz w:val="24"/>
          <w:szCs w:val="24"/>
        </w:rPr>
      </w:pPr>
      <w:r w:rsidRPr="00852112">
        <w:rPr>
          <w:rFonts w:ascii="Verdana" w:hAnsi="Verdana"/>
          <w:sz w:val="24"/>
          <w:szCs w:val="24"/>
        </w:rPr>
        <w:br w:type="page"/>
      </w:r>
    </w:p>
    <w:p w:rsidRPr="00852112" w:rsidR="00D45D41" w:rsidRDefault="00D45D41" w14:paraId="68AA3493" w14:textId="284BDD48">
      <w:pPr>
        <w:rPr>
          <w:rFonts w:ascii="Verdana" w:hAnsi="Verdana"/>
          <w:b/>
          <w:bCs/>
          <w:sz w:val="24"/>
          <w:szCs w:val="24"/>
        </w:rPr>
      </w:pPr>
      <w:r w:rsidRPr="00852112">
        <w:rPr>
          <w:rFonts w:ascii="Verdana" w:hAnsi="Verdana"/>
          <w:b/>
          <w:bCs/>
          <w:sz w:val="24"/>
          <w:szCs w:val="24"/>
        </w:rPr>
        <w:t>Appendix 1</w:t>
      </w:r>
    </w:p>
    <w:p w:rsidRPr="00852112" w:rsidR="00D45D41" w:rsidP="00D45D41" w:rsidRDefault="00D45D41" w14:paraId="4B0D480F" w14:textId="77777777">
      <w:pPr>
        <w:suppressAutoHyphens/>
        <w:autoSpaceDN w:val="0"/>
        <w:spacing w:line="254" w:lineRule="auto"/>
        <w:rPr>
          <w:rFonts w:ascii="Verdana" w:hAnsi="Verdana" w:eastAsia="Calibri" w:cs="Times New Roman"/>
          <w:b/>
          <w:bCs/>
          <w:kern w:val="3"/>
          <w:sz w:val="24"/>
          <w:szCs w:val="24"/>
        </w:rPr>
      </w:pPr>
    </w:p>
    <w:p w:rsidRPr="00852112" w:rsidR="002C50CB" w:rsidP="002C50CB" w:rsidRDefault="00D45D41" w14:paraId="0558BD9F" w14:textId="51610C93">
      <w:pPr>
        <w:suppressAutoHyphens/>
        <w:autoSpaceDN w:val="0"/>
        <w:spacing w:line="254" w:lineRule="auto"/>
        <w:rPr>
          <w:rFonts w:ascii="Verdana" w:hAnsi="Verdana" w:eastAsia="Calibri" w:cs="Times New Roman"/>
          <w:b/>
          <w:bCs/>
          <w:kern w:val="3"/>
          <w:sz w:val="24"/>
          <w:szCs w:val="24"/>
        </w:rPr>
      </w:pPr>
      <w:r w:rsidRPr="00852112">
        <w:rPr>
          <w:rFonts w:ascii="Verdana" w:hAnsi="Verdana" w:eastAsia="Calibri" w:cs="Times New Roman"/>
          <w:b/>
          <w:bCs/>
          <w:kern w:val="3"/>
          <w:sz w:val="24"/>
          <w:szCs w:val="24"/>
        </w:rPr>
        <w:t xml:space="preserve">Current Structure </w:t>
      </w:r>
      <w:r w:rsidRPr="00852112" w:rsidR="002C50CB">
        <w:rPr>
          <w:rFonts w:ascii="Verdana" w:hAnsi="Verdana" w:eastAsia="Calibri" w:cs="Times New Roman"/>
          <w:b/>
          <w:bCs/>
          <w:kern w:val="3"/>
          <w:sz w:val="24"/>
          <w:szCs w:val="24"/>
        </w:rPr>
        <w:t xml:space="preserve">(In Post) </w:t>
      </w:r>
    </w:p>
    <w:p w:rsidRPr="00852112" w:rsidR="003305CC" w:rsidP="002C50CB" w:rsidRDefault="003305CC" w14:paraId="132C51ED" w14:textId="2A1638F7">
      <w:pPr>
        <w:suppressAutoHyphens/>
        <w:autoSpaceDN w:val="0"/>
        <w:spacing w:line="254" w:lineRule="auto"/>
        <w:rPr>
          <w:rFonts w:ascii="Verdana" w:hAnsi="Verdana" w:eastAsia="Calibri" w:cs="Times New Roman"/>
          <w:b/>
          <w:bCs/>
          <w:kern w:val="3"/>
          <w:sz w:val="24"/>
          <w:szCs w:val="24"/>
        </w:rPr>
      </w:pPr>
      <w:r w:rsidRPr="00852112">
        <w:rPr>
          <w:rFonts w:ascii="Verdana" w:hAnsi="Verdana" w:eastAsia="Calibri" w:cs="Times New Roman"/>
          <w:b/>
          <w:bCs/>
          <w:noProof/>
          <w:kern w:val="3"/>
          <w:sz w:val="24"/>
          <w:szCs w:val="24"/>
        </w:rPr>
        <w:drawing>
          <wp:inline distT="0" distB="0" distL="0" distR="0" wp14:anchorId="319412E1" wp14:editId="660CAB6E">
            <wp:extent cx="6186115" cy="4242849"/>
            <wp:effectExtent l="0" t="38100" r="0" b="24765"/>
            <wp:docPr id="91" name="Diagram 9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Pr="00852112" w:rsidR="00EF70A8" w:rsidP="00EF70A8" w:rsidRDefault="00EF70A8" w14:paraId="77AB994C" w14:textId="77777777">
      <w:pPr>
        <w:pStyle w:val="NormalWeb"/>
        <w:spacing w:before="0" w:beforeAutospacing="0" w:after="0" w:afterAutospacing="0"/>
        <w:rPr>
          <w:rFonts w:ascii="Verdana" w:hAnsi="Verdana" w:eastAsia="Calibri"/>
          <w:b/>
          <w:bCs/>
          <w:kern w:val="3"/>
        </w:rPr>
      </w:pPr>
    </w:p>
    <w:p w:rsidRPr="00852112" w:rsidR="00D45D41" w:rsidP="00EF70A8" w:rsidRDefault="002C50CB" w14:paraId="094F1844" w14:textId="39395205">
      <w:pPr>
        <w:pStyle w:val="NormalWeb"/>
        <w:spacing w:before="0" w:beforeAutospacing="0" w:after="0" w:afterAutospacing="0"/>
        <w:rPr>
          <w:rFonts w:ascii="Verdana" w:hAnsi="Verdana" w:eastAsia="Calibri"/>
          <w:kern w:val="3"/>
        </w:rPr>
      </w:pPr>
      <w:r w:rsidRPr="00852112">
        <w:rPr>
          <w:rFonts w:ascii="Verdana" w:hAnsi="Verdana" w:eastAsia="Calibri"/>
          <w:b/>
          <w:bCs/>
          <w:kern w:val="3"/>
        </w:rPr>
        <w:t>Including Vacancies - WTE 1</w:t>
      </w:r>
      <w:r w:rsidRPr="00852112" w:rsidR="00CF367F">
        <w:rPr>
          <w:rFonts w:ascii="Verdana" w:hAnsi="Verdana" w:eastAsia="Calibri"/>
          <w:b/>
          <w:bCs/>
          <w:kern w:val="3"/>
        </w:rPr>
        <w:t>4</w:t>
      </w:r>
      <w:r w:rsidRPr="00852112">
        <w:rPr>
          <w:rFonts w:ascii="Verdana" w:hAnsi="Verdana" w:eastAsia="Calibri"/>
          <w:b/>
          <w:bCs/>
          <w:kern w:val="3"/>
        </w:rPr>
        <w:t>.</w:t>
      </w:r>
      <w:r w:rsidRPr="00852112" w:rsidR="00CF367F">
        <w:rPr>
          <w:rFonts w:ascii="Verdana" w:hAnsi="Verdana" w:eastAsia="Calibri"/>
          <w:b/>
          <w:bCs/>
          <w:kern w:val="3"/>
        </w:rPr>
        <w:t>3</w:t>
      </w:r>
      <w:r w:rsidRPr="00852112">
        <w:rPr>
          <w:rFonts w:ascii="Verdana" w:hAnsi="Verdana" w:eastAsia="Calibri"/>
          <w:b/>
          <w:bCs/>
          <w:kern w:val="3"/>
        </w:rPr>
        <w:t>8</w:t>
      </w:r>
    </w:p>
    <w:p w:rsidRPr="00852112" w:rsidR="00D45D41" w:rsidP="00D45D41" w:rsidRDefault="00902298" w14:paraId="3A62912A" w14:textId="5FF864E9">
      <w:pPr>
        <w:suppressAutoHyphens/>
        <w:autoSpaceDN w:val="0"/>
        <w:spacing w:line="254" w:lineRule="auto"/>
        <w:rPr>
          <w:rFonts w:ascii="Verdana" w:hAnsi="Verdana" w:eastAsia="Calibri" w:cs="Times New Roman"/>
          <w:kern w:val="3"/>
          <w:sz w:val="24"/>
          <w:szCs w:val="24"/>
        </w:rPr>
      </w:pPr>
      <w:r w:rsidRPr="00852112">
        <w:rPr>
          <w:rFonts w:ascii="Verdana" w:hAnsi="Verdana" w:eastAsia="Calibri" w:cs="Times New Roman"/>
          <w:noProof/>
          <w:kern w:val="3"/>
          <w:sz w:val="24"/>
          <w:szCs w:val="24"/>
        </w:rPr>
        <mc:AlternateContent>
          <mc:Choice Requires="wps">
            <w:drawing>
              <wp:anchor distT="0" distB="0" distL="114300" distR="114300" simplePos="0" relativeHeight="251722752" behindDoc="0" locked="0" layoutInCell="1" allowOverlap="1" wp14:anchorId="70B0AD0B" wp14:editId="56B3A81A">
                <wp:simplePos x="0" y="0"/>
                <wp:positionH relativeFrom="margin">
                  <wp:posOffset>198755</wp:posOffset>
                </wp:positionH>
                <wp:positionV relativeFrom="paragraph">
                  <wp:posOffset>216838</wp:posOffset>
                </wp:positionV>
                <wp:extent cx="1362075" cy="1066800"/>
                <wp:effectExtent l="0" t="0" r="28575" b="19050"/>
                <wp:wrapNone/>
                <wp:docPr id="25" name="Rectangle 3"/>
                <wp:cNvGraphicFramePr/>
                <a:graphic xmlns:a="http://schemas.openxmlformats.org/drawingml/2006/main">
                  <a:graphicData uri="http://schemas.microsoft.com/office/word/2010/wordprocessingShape">
                    <wps:wsp>
                      <wps:cNvSpPr/>
                      <wps:spPr>
                        <a:xfrm>
                          <a:off x="0" y="0"/>
                          <a:ext cx="1362075" cy="1066800"/>
                        </a:xfrm>
                        <a:prstGeom prst="rect">
                          <a:avLst/>
                        </a:prstGeom>
                        <a:solidFill>
                          <a:schemeClr val="accent1"/>
                        </a:solidFill>
                        <a:ln w="12701" cap="flat">
                          <a:solidFill>
                            <a:srgbClr val="172C51"/>
                          </a:solidFill>
                          <a:prstDash val="solid"/>
                          <a:miter/>
                        </a:ln>
                      </wps:spPr>
                      <wps:txbx>
                        <w:txbxContent>
                          <w:p w:rsidR="00D45D41" w:rsidP="00D45D41" w:rsidRDefault="00D45D41" w14:paraId="78F8C956" w14:textId="3079AACE">
                            <w:pPr>
                              <w:jc w:val="center"/>
                            </w:pPr>
                            <w:r w:rsidRPr="002C50CB">
                              <w:rPr>
                                <w:b/>
                                <w:bCs/>
                              </w:rPr>
                              <w:t>Vacancies</w:t>
                            </w:r>
                            <w:r>
                              <w:t xml:space="preserve">                                       Band 7 x 1.6                                  Band 6 x 0.28                                 Band 4 x 1                                      Band 3 x 1</w:t>
                            </w:r>
                          </w:p>
                          <w:p w:rsidR="00D45D41" w:rsidP="00D45D41" w:rsidRDefault="00D45D41" w14:paraId="7B50DE67" w14:textId="77777777">
                            <w:pPr>
                              <w:jc w:val="center"/>
                            </w:pPr>
                          </w:p>
                        </w:txbxContent>
                      </wps:txbx>
                      <wps:bodyPr vert="horz" wrap="square" lIns="91440" tIns="45720" rIns="91440" bIns="45720" anchor="ctr" anchorCtr="0" compatLnSpc="1">
                        <a:noAutofit/>
                      </wps:bodyPr>
                    </wps:wsp>
                  </a:graphicData>
                </a:graphic>
                <wp14:sizeRelH relativeFrom="margin">
                  <wp14:pctWidth>0</wp14:pctWidth>
                </wp14:sizeRelH>
                <wp14:sizeRelV relativeFrom="margin">
                  <wp14:pctHeight>0</wp14:pctHeight>
                </wp14:sizeRelV>
              </wp:anchor>
            </w:drawing>
          </mc:Choice>
          <mc:Fallback>
            <w:pict w14:anchorId="3487D35C">
              <v:rect id="Rectangle 3" style="position:absolute;margin-left:15.65pt;margin-top:17.05pt;width:107.25pt;height:84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5b9bd5 [3204]" strokecolor="#172c51" strokeweight=".35281mm" w14:anchorId="70B0AD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">
                <v:textbox>
                  <w:txbxContent>
                    <w:p w:rsidR="00D45D41" w:rsidP="00D45D41" w:rsidRDefault="00D45D41" w14:paraId="1AF77FAF" w14:textId="3079AACE">
                      <w:pPr>
                        <w:jc w:val="center"/>
                      </w:pPr>
                      <w:r w:rsidRPr="002C50CB">
                        <w:rPr>
                          <w:b/>
                          <w:bCs/>
                        </w:rPr>
                        <w:t>Vacancies</w:t>
                      </w:r>
                      <w:r>
                        <w:t xml:space="preserve">                                       Band 7 x 1.6                                  Band 6 x 0.28                                 Band 4 x 1                                      Band 3 x 1</w:t>
                      </w:r>
                    </w:p>
                    <w:p w:rsidR="00D45D41" w:rsidP="00D45D41" w:rsidRDefault="00D45D41" w14:paraId="672A6659" w14:textId="77777777">
                      <w:pPr>
                        <w:jc w:val="center"/>
                      </w:pPr>
                    </w:p>
                  </w:txbxContent>
                </v:textbox>
                <w10:wrap anchorx="margin"/>
              </v:rect>
            </w:pict>
          </mc:Fallback>
        </mc:AlternateContent>
      </w:r>
    </w:p>
    <w:p w:rsidRPr="00852112" w:rsidR="00D45D41" w:rsidP="00D45D41" w:rsidRDefault="00D45D41" w14:paraId="7267D564" w14:textId="25F9171C">
      <w:pPr>
        <w:suppressAutoHyphens/>
        <w:autoSpaceDN w:val="0"/>
        <w:spacing w:line="254" w:lineRule="auto"/>
        <w:rPr>
          <w:rFonts w:ascii="Verdana" w:hAnsi="Verdana" w:eastAsia="Calibri" w:cs="Times New Roman"/>
          <w:kern w:val="3"/>
          <w:sz w:val="24"/>
          <w:szCs w:val="24"/>
        </w:rPr>
      </w:pPr>
    </w:p>
    <w:p w:rsidRPr="00852112" w:rsidR="00D45D41" w:rsidP="00D45D41" w:rsidRDefault="00D45D41" w14:paraId="14725511" w14:textId="2A8D154E">
      <w:pPr>
        <w:suppressAutoHyphens/>
        <w:autoSpaceDN w:val="0"/>
        <w:spacing w:line="254" w:lineRule="auto"/>
        <w:rPr>
          <w:rFonts w:ascii="Verdana" w:hAnsi="Verdana" w:eastAsia="Calibri" w:cs="Times New Roman"/>
          <w:kern w:val="3"/>
          <w:sz w:val="24"/>
          <w:szCs w:val="24"/>
        </w:rPr>
      </w:pPr>
    </w:p>
    <w:p w:rsidRPr="00852112" w:rsidR="00D45D41" w:rsidP="00D45D41" w:rsidRDefault="00D45D41" w14:paraId="01362AD9" w14:textId="3A232688">
      <w:pPr>
        <w:suppressAutoHyphens/>
        <w:autoSpaceDN w:val="0"/>
        <w:spacing w:line="254" w:lineRule="auto"/>
        <w:rPr>
          <w:rFonts w:ascii="Verdana" w:hAnsi="Verdana" w:eastAsia="Calibri" w:cs="Times New Roman"/>
          <w:kern w:val="3"/>
          <w:sz w:val="24"/>
          <w:szCs w:val="24"/>
        </w:rPr>
      </w:pPr>
    </w:p>
    <w:p w:rsidRPr="00852112" w:rsidR="00716F89" w:rsidP="00D45D41" w:rsidRDefault="00716F89" w14:paraId="1706CB25" w14:textId="03A628E7">
      <w:pPr>
        <w:suppressAutoHyphens/>
        <w:autoSpaceDN w:val="0"/>
        <w:spacing w:line="254" w:lineRule="auto"/>
        <w:rPr>
          <w:rFonts w:ascii="Verdana" w:hAnsi="Verdana" w:eastAsia="Calibri" w:cs="Times New Roman"/>
          <w:kern w:val="3"/>
          <w:sz w:val="24"/>
          <w:szCs w:val="24"/>
        </w:rPr>
      </w:pPr>
    </w:p>
    <w:p w:rsidRPr="00852112" w:rsidR="00D45D41" w:rsidP="00D45D41" w:rsidRDefault="00D45D41" w14:paraId="161666C1" w14:textId="1E94E3E9">
      <w:pPr>
        <w:suppressAutoHyphens/>
        <w:autoSpaceDN w:val="0"/>
        <w:spacing w:line="254" w:lineRule="auto"/>
        <w:rPr>
          <w:rFonts w:ascii="Verdana" w:hAnsi="Verdana" w:eastAsia="Calibri" w:cs="Times New Roman"/>
          <w:kern w:val="3"/>
          <w:sz w:val="24"/>
          <w:szCs w:val="24"/>
        </w:rPr>
      </w:pPr>
    </w:p>
    <w:p w:rsidRPr="00852112" w:rsidR="00D45D41" w:rsidP="00D45D41" w:rsidRDefault="00D45D41" w14:paraId="7470BC20" w14:textId="36C5BE99">
      <w:pPr>
        <w:suppressAutoHyphens/>
        <w:autoSpaceDN w:val="0"/>
        <w:spacing w:line="254" w:lineRule="auto"/>
        <w:rPr>
          <w:rFonts w:ascii="Verdana" w:hAnsi="Verdana" w:eastAsia="Calibri" w:cs="Times New Roman"/>
          <w:kern w:val="3"/>
          <w:sz w:val="24"/>
          <w:szCs w:val="24"/>
        </w:rPr>
      </w:pPr>
    </w:p>
    <w:p w:rsidRPr="00852112" w:rsidR="00D45D41" w:rsidP="00D45D41" w:rsidRDefault="00D45D41" w14:paraId="23EDFDF1" w14:textId="44B09114">
      <w:pPr>
        <w:suppressAutoHyphens/>
        <w:autoSpaceDN w:val="0"/>
        <w:spacing w:line="254" w:lineRule="auto"/>
        <w:rPr>
          <w:rFonts w:ascii="Verdana" w:hAnsi="Verdana" w:eastAsia="Calibri" w:cs="Times New Roman"/>
          <w:kern w:val="3"/>
          <w:sz w:val="24"/>
          <w:szCs w:val="24"/>
        </w:rPr>
      </w:pPr>
    </w:p>
    <w:p w:rsidRPr="00852112" w:rsidR="00D45D41" w:rsidP="00D45D41" w:rsidRDefault="00D45D41" w14:paraId="7C33CE67" w14:textId="77777777">
      <w:pPr>
        <w:suppressAutoHyphens/>
        <w:autoSpaceDN w:val="0"/>
        <w:spacing w:line="254" w:lineRule="auto"/>
        <w:rPr>
          <w:rFonts w:ascii="Verdana" w:hAnsi="Verdana" w:eastAsia="Calibri" w:cs="Times New Roman"/>
          <w:kern w:val="3"/>
          <w:sz w:val="24"/>
          <w:szCs w:val="24"/>
        </w:rPr>
      </w:pPr>
    </w:p>
    <w:p w:rsidRPr="00852112" w:rsidR="00D45D41" w:rsidP="00D45D41" w:rsidRDefault="00D45D41" w14:paraId="6A824D09" w14:textId="00EF074B">
      <w:pPr>
        <w:suppressAutoHyphens/>
        <w:autoSpaceDN w:val="0"/>
        <w:spacing w:line="254" w:lineRule="auto"/>
        <w:rPr>
          <w:rFonts w:ascii="Verdana" w:hAnsi="Verdana" w:eastAsia="Calibri" w:cs="Times New Roman"/>
          <w:kern w:val="3"/>
          <w:sz w:val="24"/>
          <w:szCs w:val="24"/>
        </w:rPr>
      </w:pPr>
    </w:p>
    <w:p w:rsidRPr="00852112" w:rsidR="000137DC" w:rsidP="00D45D41" w:rsidRDefault="000137DC" w14:paraId="6A09B09D" w14:textId="3DE6F5DE">
      <w:pPr>
        <w:suppressAutoHyphens/>
        <w:autoSpaceDN w:val="0"/>
        <w:spacing w:line="254" w:lineRule="auto"/>
        <w:rPr>
          <w:rFonts w:ascii="Verdana" w:hAnsi="Verdana" w:eastAsia="Calibri" w:cs="Times New Roman"/>
          <w:b/>
          <w:bCs/>
          <w:kern w:val="3"/>
          <w:sz w:val="24"/>
          <w:szCs w:val="24"/>
        </w:rPr>
      </w:pPr>
    </w:p>
    <w:p w:rsidRPr="00852112" w:rsidR="009C5FA1" w:rsidP="00D45D41" w:rsidRDefault="00D45D41" w14:paraId="4490FC31" w14:textId="4395EF4A">
      <w:pPr>
        <w:suppressAutoHyphens/>
        <w:autoSpaceDN w:val="0"/>
        <w:spacing w:line="254" w:lineRule="auto"/>
        <w:rPr>
          <w:rFonts w:ascii="Verdana" w:hAnsi="Verdana" w:eastAsia="Calibri" w:cs="Times New Roman"/>
          <w:b/>
          <w:bCs/>
          <w:kern w:val="3"/>
          <w:sz w:val="24"/>
          <w:szCs w:val="24"/>
        </w:rPr>
      </w:pPr>
      <w:r w:rsidRPr="00852112">
        <w:rPr>
          <w:rFonts w:ascii="Verdana" w:hAnsi="Verdana" w:eastAsia="Calibri" w:cs="Times New Roman"/>
          <w:b/>
          <w:bCs/>
          <w:kern w:val="3"/>
          <w:sz w:val="24"/>
          <w:szCs w:val="24"/>
        </w:rPr>
        <w:t>Phase 1 Structure – Skill Mix/Re-banding</w:t>
      </w:r>
      <w:r w:rsidRPr="00852112" w:rsidR="009C5FA1">
        <w:rPr>
          <w:rFonts w:ascii="Verdana" w:hAnsi="Verdana" w:eastAsia="Calibri" w:cs="Times New Roman"/>
          <w:b/>
          <w:bCs/>
          <w:kern w:val="3"/>
          <w:sz w:val="24"/>
          <w:szCs w:val="24"/>
        </w:rPr>
        <w:t xml:space="preserve"> – </w:t>
      </w:r>
    </w:p>
    <w:p w:rsidRPr="00852112" w:rsidR="00572393" w:rsidP="001C797B" w:rsidRDefault="009C5FA1" w14:paraId="37829F25" w14:textId="62BFFB8C">
      <w:pPr>
        <w:suppressAutoHyphens/>
        <w:autoSpaceDN w:val="0"/>
        <w:spacing w:after="0" w:line="254" w:lineRule="auto"/>
        <w:rPr>
          <w:rFonts w:ascii="Verdana" w:hAnsi="Verdana" w:eastAsia="Calibri" w:cs="Times New Roman"/>
          <w:b/>
          <w:bCs/>
          <w:kern w:val="3"/>
          <w:sz w:val="24"/>
          <w:szCs w:val="24"/>
        </w:rPr>
      </w:pPr>
      <w:r w:rsidRPr="00852112">
        <w:rPr>
          <w:rFonts w:ascii="Verdana" w:hAnsi="Verdana" w:eastAsia="Calibri" w:cs="Times New Roman"/>
          <w:b/>
          <w:bCs/>
          <w:kern w:val="3"/>
          <w:sz w:val="24"/>
          <w:szCs w:val="24"/>
        </w:rPr>
        <w:t>Phase 1 WTE 14.5 and requires investment of £43,500</w:t>
      </w:r>
      <w:r w:rsidRPr="00852112" w:rsidR="00572393">
        <w:rPr>
          <w:rFonts w:ascii="Verdana" w:hAnsi="Verdana" w:eastAsia="Calibri" w:cs="Times New Roman"/>
          <w:b/>
          <w:bCs/>
          <w:noProof/>
          <w:kern w:val="3"/>
          <w:sz w:val="24"/>
          <w:szCs w:val="24"/>
        </w:rPr>
        <w:drawing>
          <wp:inline distT="0" distB="0" distL="0" distR="0" wp14:anchorId="0ADB3604" wp14:editId="39C9E41D">
            <wp:extent cx="5829963" cy="3625794"/>
            <wp:effectExtent l="0" t="0" r="18415" b="0"/>
            <wp:docPr id="94" name="Diagram 9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Pr="00852112" w:rsidR="004732B6" w:rsidP="009C5FA1" w:rsidRDefault="004732B6" w14:paraId="776168FD" w14:textId="77777777">
      <w:pPr>
        <w:suppressAutoHyphens/>
        <w:autoSpaceDN w:val="0"/>
        <w:spacing w:after="0" w:line="254" w:lineRule="auto"/>
        <w:jc w:val="center"/>
        <w:rPr>
          <w:rFonts w:ascii="Verdana" w:hAnsi="Verdana" w:eastAsia="Calibri" w:cs="Times New Roman"/>
          <w:b/>
          <w:bCs/>
          <w:kern w:val="3"/>
          <w:sz w:val="24"/>
          <w:szCs w:val="24"/>
        </w:rPr>
      </w:pPr>
      <w:bookmarkStart w:name="_Hlk221775595" w:id="2"/>
    </w:p>
    <w:p w:rsidRPr="00852112" w:rsidR="009C5FA1" w:rsidP="009C5FA1" w:rsidRDefault="009C5FA1" w14:paraId="05AE2659" w14:textId="6B2FF945">
      <w:pPr>
        <w:suppressAutoHyphens/>
        <w:autoSpaceDN w:val="0"/>
        <w:spacing w:after="0" w:line="254" w:lineRule="auto"/>
        <w:jc w:val="center"/>
        <w:rPr>
          <w:rFonts w:ascii="Verdana" w:hAnsi="Verdana" w:eastAsia="Calibri" w:cs="Times New Roman"/>
          <w:b/>
          <w:bCs/>
          <w:kern w:val="3"/>
          <w:sz w:val="24"/>
          <w:szCs w:val="24"/>
        </w:rPr>
      </w:pPr>
      <w:r w:rsidRPr="00852112">
        <w:rPr>
          <w:rFonts w:ascii="Verdana" w:hAnsi="Verdana" w:eastAsia="Calibri" w:cs="Times New Roman"/>
          <w:b/>
          <w:bCs/>
          <w:kern w:val="3"/>
          <w:sz w:val="24"/>
          <w:szCs w:val="24"/>
        </w:rPr>
        <w:t>H&amp;S Workforce based on 14.5 WTE</w:t>
      </w:r>
    </w:p>
    <w:p w:rsidRPr="00852112" w:rsidR="009C5FA1" w:rsidP="009C5FA1" w:rsidRDefault="00C16384" w14:paraId="7009791E" w14:textId="6487B27B">
      <w:pPr>
        <w:pStyle w:val="NormalWeb"/>
        <w:spacing w:before="0" w:beforeAutospacing="0" w:after="0" w:afterAutospacing="0"/>
        <w:ind w:hanging="567"/>
        <w:jc w:val="center"/>
        <w:rPr>
          <w:rFonts w:ascii="Verdana" w:hAnsi="Verdana"/>
        </w:rPr>
      </w:pPr>
      <w:r w:rsidRPr="00852112">
        <w:rPr>
          <w:rFonts w:ascii="Verdana" w:hAnsi="Verdana"/>
          <w:noProof/>
        </w:rPr>
        <w:drawing>
          <wp:inline distT="0" distB="0" distL="0" distR="0" wp14:anchorId="44D70195" wp14:editId="276D5144">
            <wp:extent cx="5731510" cy="326580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3265805"/>
                    </a:xfrm>
                    <a:prstGeom prst="rect">
                      <a:avLst/>
                    </a:prstGeom>
                  </pic:spPr>
                </pic:pic>
              </a:graphicData>
            </a:graphic>
          </wp:inline>
        </w:drawing>
      </w:r>
    </w:p>
    <w:p w:rsidRPr="00852112" w:rsidR="00C16384" w:rsidP="00D45D41" w:rsidRDefault="00C16384" w14:paraId="1776DCE9" w14:textId="77777777">
      <w:pPr>
        <w:suppressAutoHyphens/>
        <w:autoSpaceDN w:val="0"/>
        <w:spacing w:line="254" w:lineRule="auto"/>
        <w:rPr>
          <w:rFonts w:ascii="Verdana" w:hAnsi="Verdana" w:eastAsia="Calibri" w:cs="Times New Roman"/>
          <w:b/>
          <w:bCs/>
          <w:kern w:val="3"/>
          <w:sz w:val="24"/>
          <w:szCs w:val="24"/>
        </w:rPr>
      </w:pPr>
    </w:p>
    <w:p w:rsidRPr="00852112" w:rsidR="00831550" w:rsidP="00D45D41" w:rsidRDefault="00831550" w14:paraId="42D56F18" w14:textId="77777777">
      <w:pPr>
        <w:suppressAutoHyphens/>
        <w:autoSpaceDN w:val="0"/>
        <w:spacing w:line="254" w:lineRule="auto"/>
        <w:rPr>
          <w:rFonts w:ascii="Verdana" w:hAnsi="Verdana" w:eastAsia="Calibri" w:cs="Times New Roman"/>
          <w:b/>
          <w:bCs/>
          <w:kern w:val="3"/>
          <w:sz w:val="24"/>
          <w:szCs w:val="24"/>
        </w:rPr>
      </w:pPr>
    </w:p>
    <w:p w:rsidRPr="00852112" w:rsidR="00831550" w:rsidP="00D45D41" w:rsidRDefault="00831550" w14:paraId="3EAB8F54" w14:textId="77777777">
      <w:pPr>
        <w:suppressAutoHyphens/>
        <w:autoSpaceDN w:val="0"/>
        <w:spacing w:line="254" w:lineRule="auto"/>
        <w:rPr>
          <w:rFonts w:ascii="Verdana" w:hAnsi="Verdana" w:eastAsia="Calibri" w:cs="Times New Roman"/>
          <w:b/>
          <w:bCs/>
          <w:kern w:val="3"/>
          <w:sz w:val="24"/>
          <w:szCs w:val="24"/>
        </w:rPr>
      </w:pPr>
    </w:p>
    <w:p w:rsidRPr="00852112" w:rsidR="00831550" w:rsidP="00D45D41" w:rsidRDefault="00831550" w14:paraId="47BFF16C" w14:textId="77777777">
      <w:pPr>
        <w:suppressAutoHyphens/>
        <w:autoSpaceDN w:val="0"/>
        <w:spacing w:line="254" w:lineRule="auto"/>
        <w:rPr>
          <w:rFonts w:ascii="Verdana" w:hAnsi="Verdana" w:eastAsia="Calibri" w:cs="Times New Roman"/>
          <w:b/>
          <w:bCs/>
          <w:kern w:val="3"/>
          <w:sz w:val="24"/>
          <w:szCs w:val="24"/>
        </w:rPr>
      </w:pPr>
    </w:p>
    <w:p w:rsidRPr="00852112" w:rsidR="009C5FA1" w:rsidP="00D45D41" w:rsidRDefault="00D45D41" w14:paraId="75A2809B" w14:textId="56A6600F">
      <w:pPr>
        <w:suppressAutoHyphens/>
        <w:autoSpaceDN w:val="0"/>
        <w:spacing w:line="254" w:lineRule="auto"/>
        <w:rPr>
          <w:rFonts w:ascii="Verdana" w:hAnsi="Verdana" w:eastAsia="Calibri" w:cs="Times New Roman"/>
          <w:b/>
          <w:bCs/>
          <w:kern w:val="3"/>
          <w:sz w:val="24"/>
          <w:szCs w:val="24"/>
        </w:rPr>
      </w:pPr>
      <w:r w:rsidRPr="00852112">
        <w:rPr>
          <w:rFonts w:ascii="Verdana" w:hAnsi="Verdana" w:eastAsia="Calibri" w:cs="Times New Roman"/>
          <w:b/>
          <w:bCs/>
          <w:kern w:val="3"/>
          <w:sz w:val="24"/>
          <w:szCs w:val="24"/>
        </w:rPr>
        <w:t>Phase 2 Structure</w:t>
      </w:r>
      <w:r w:rsidRPr="00852112" w:rsidR="009C5FA1">
        <w:rPr>
          <w:rFonts w:ascii="Verdana" w:hAnsi="Verdana" w:eastAsia="Calibri" w:cs="Times New Roman"/>
          <w:b/>
          <w:bCs/>
          <w:kern w:val="3"/>
          <w:sz w:val="24"/>
          <w:szCs w:val="24"/>
        </w:rPr>
        <w:t xml:space="preserve"> </w:t>
      </w:r>
    </w:p>
    <w:p w:rsidRPr="00852112" w:rsidR="00D45D41" w:rsidP="00831550" w:rsidRDefault="009C5FA1" w14:paraId="754E9546" w14:textId="2FB0F99F">
      <w:pPr>
        <w:suppressAutoHyphens/>
        <w:autoSpaceDN w:val="0"/>
        <w:spacing w:after="0" w:line="254" w:lineRule="auto"/>
        <w:rPr>
          <w:rFonts w:ascii="Verdana" w:hAnsi="Verdana" w:eastAsia="Calibri" w:cs="Times New Roman"/>
          <w:kern w:val="3"/>
          <w:sz w:val="24"/>
          <w:szCs w:val="24"/>
        </w:rPr>
      </w:pPr>
      <w:r w:rsidRPr="00852112">
        <w:rPr>
          <w:rFonts w:ascii="Verdana" w:hAnsi="Verdana" w:eastAsia="Calibri" w:cs="Times New Roman"/>
          <w:b/>
          <w:bCs/>
          <w:kern w:val="3"/>
          <w:sz w:val="24"/>
          <w:szCs w:val="24"/>
        </w:rPr>
        <w:t>Phase 2 WTE 20.5 and requires investment of £283,000</w:t>
      </w:r>
      <w:r w:rsidRPr="00852112" w:rsidR="004732B6">
        <w:rPr>
          <w:rFonts w:ascii="Verdana" w:hAnsi="Verdana" w:eastAsia="Calibri" w:cs="Times New Roman"/>
          <w:b/>
          <w:bCs/>
          <w:noProof/>
          <w:kern w:val="3"/>
          <w:sz w:val="24"/>
          <w:szCs w:val="24"/>
        </w:rPr>
        <w:drawing>
          <wp:inline distT="0" distB="0" distL="0" distR="0" wp14:anchorId="589C025C" wp14:editId="79FA3E1E">
            <wp:extent cx="6171869" cy="4007457"/>
            <wp:effectExtent l="38100" t="0" r="19685" b="0"/>
            <wp:docPr id="96" name="Diagram 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rsidRPr="00852112" w:rsidR="00D45D41">
        <w:rPr>
          <w:rFonts w:ascii="Verdana" w:hAnsi="Verdana" w:eastAsia="Calibri" w:cs="Times New Roman"/>
          <w:kern w:val="3"/>
          <w:sz w:val="24"/>
          <w:szCs w:val="24"/>
        </w:rPr>
        <w:t xml:space="preserve">                                            </w:t>
      </w:r>
    </w:p>
    <w:bookmarkEnd w:id="2"/>
    <w:p w:rsidRPr="00852112" w:rsidR="00D45D41" w:rsidP="00C22008" w:rsidRDefault="0063576C" w14:paraId="41926E52" w14:textId="238A7C74">
      <w:pPr>
        <w:suppressAutoHyphens/>
        <w:autoSpaceDN w:val="0"/>
        <w:spacing w:after="0" w:line="254" w:lineRule="auto"/>
        <w:jc w:val="center"/>
        <w:rPr>
          <w:rFonts w:ascii="Verdana" w:hAnsi="Verdana" w:eastAsia="Calibri" w:cs="Times New Roman"/>
          <w:b/>
          <w:bCs/>
          <w:kern w:val="3"/>
          <w:sz w:val="24"/>
          <w:szCs w:val="24"/>
        </w:rPr>
      </w:pPr>
      <w:r w:rsidRPr="00852112">
        <w:rPr>
          <w:rFonts w:ascii="Verdana" w:hAnsi="Verdana" w:eastAsia="Calibri" w:cs="Times New Roman"/>
          <w:b/>
          <w:bCs/>
          <w:kern w:val="3"/>
          <w:sz w:val="24"/>
          <w:szCs w:val="24"/>
        </w:rPr>
        <w:t>H&amp;S Workforce based on 20.5 WTE</w:t>
      </w:r>
      <w:r w:rsidRPr="00852112" w:rsidR="00C22008">
        <w:rPr>
          <w:rFonts w:ascii="Verdana" w:hAnsi="Verdana" w:eastAsia="Calibri" w:cs="Times New Roman"/>
          <w:b/>
          <w:bCs/>
          <w:kern w:val="3"/>
          <w:sz w:val="24"/>
          <w:szCs w:val="24"/>
        </w:rPr>
        <w:t xml:space="preserve"> </w:t>
      </w:r>
      <w:r w:rsidRPr="00852112" w:rsidR="00C0023A">
        <w:rPr>
          <w:rFonts w:ascii="Verdana" w:hAnsi="Verdana" w:eastAsia="Calibri" w:cs="Times New Roman"/>
          <w:b/>
          <w:bCs/>
          <w:kern w:val="3"/>
          <w:sz w:val="24"/>
          <w:szCs w:val="24"/>
        </w:rPr>
        <w:t>staff</w:t>
      </w:r>
    </w:p>
    <w:p w:rsidRPr="00852112" w:rsidR="00585031" w:rsidP="00585031" w:rsidRDefault="00585031" w14:paraId="14396B9E" w14:textId="08383AA8">
      <w:pPr>
        <w:pStyle w:val="NormalWeb"/>
        <w:spacing w:before="0" w:beforeAutospacing="0" w:after="0" w:afterAutospacing="0"/>
        <w:rPr>
          <w:rFonts w:ascii="Verdana" w:hAnsi="Verdana"/>
        </w:rPr>
      </w:pPr>
    </w:p>
    <w:p w:rsidR="009C5FA1" w:rsidP="002C50CB" w:rsidRDefault="00C16384" w14:paraId="02F277A2" w14:textId="2AE169BE">
      <w:pPr>
        <w:suppressAutoHyphens/>
        <w:autoSpaceDN w:val="0"/>
        <w:spacing w:line="254" w:lineRule="auto"/>
        <w:jc w:val="center"/>
        <w:rPr>
          <w:rFonts w:ascii="Verdana" w:hAnsi="Verdana" w:eastAsia="Calibri" w:cs="Times New Roman"/>
          <w:kern w:val="3"/>
          <w:sz w:val="24"/>
          <w:szCs w:val="24"/>
        </w:rPr>
      </w:pPr>
      <w:r w:rsidRPr="00852112">
        <w:rPr>
          <w:rFonts w:ascii="Verdana" w:hAnsi="Verdana" w:eastAsia="Calibri" w:cs="Times New Roman"/>
          <w:noProof/>
          <w:kern w:val="3"/>
          <w:sz w:val="24"/>
          <w:szCs w:val="24"/>
        </w:rPr>
        <w:drawing>
          <wp:inline distT="0" distB="0" distL="0" distR="0" wp14:anchorId="24A25D0A" wp14:editId="4464E706">
            <wp:extent cx="5731510" cy="32658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1510" cy="3265805"/>
                    </a:xfrm>
                    <a:prstGeom prst="rect">
                      <a:avLst/>
                    </a:prstGeom>
                  </pic:spPr>
                </pic:pic>
              </a:graphicData>
            </a:graphic>
          </wp:inline>
        </w:drawing>
      </w:r>
    </w:p>
    <w:p w:rsidR="00ED682A" w:rsidP="002C50CB" w:rsidRDefault="00ED682A" w14:paraId="28F2C6B7" w14:textId="77777777">
      <w:pPr>
        <w:suppressAutoHyphens/>
        <w:autoSpaceDN w:val="0"/>
        <w:spacing w:line="254" w:lineRule="auto"/>
        <w:jc w:val="center"/>
        <w:rPr>
          <w:rFonts w:ascii="Verdana" w:hAnsi="Verdana" w:eastAsia="Calibri" w:cs="Times New Roman"/>
          <w:kern w:val="3"/>
          <w:sz w:val="24"/>
          <w:szCs w:val="24"/>
        </w:rPr>
      </w:pPr>
    </w:p>
    <w:p w:rsidR="00ED682A" w:rsidP="002C50CB" w:rsidRDefault="00ED682A" w14:paraId="0E0FB4CE" w14:textId="77777777">
      <w:pPr>
        <w:suppressAutoHyphens/>
        <w:autoSpaceDN w:val="0"/>
        <w:spacing w:line="254" w:lineRule="auto"/>
        <w:jc w:val="center"/>
        <w:rPr>
          <w:rFonts w:ascii="Verdana" w:hAnsi="Verdana" w:eastAsia="Calibri" w:cs="Times New Roman"/>
          <w:kern w:val="3"/>
          <w:sz w:val="24"/>
          <w:szCs w:val="24"/>
        </w:rPr>
      </w:pPr>
    </w:p>
    <w:p w:rsidR="00ED682A" w:rsidP="00ED682A" w:rsidRDefault="00ED682A" w14:paraId="36B0E1FA" w14:textId="77777777">
      <w:pPr>
        <w:pStyle w:val="xmsonormal"/>
      </w:pPr>
      <w:r>
        <w:rPr>
          <w:color w:val="000000"/>
          <w:sz w:val="22"/>
          <w:szCs w:val="22"/>
        </w:rPr>
        <w:t>Thanks Mark. To confirm the decisions and actions from PFAG were:</w:t>
      </w:r>
    </w:p>
    <w:p w:rsidR="00ED682A" w:rsidP="00ED682A" w:rsidRDefault="00ED682A" w14:paraId="3ADA04D2" w14:textId="77777777">
      <w:pPr>
        <w:pStyle w:val="xmsonormal"/>
      </w:pPr>
      <w:r>
        <w:rPr>
          <w:color w:val="000000"/>
          <w:sz w:val="22"/>
          <w:szCs w:val="22"/>
        </w:rPr>
        <w:t> </w:t>
      </w:r>
    </w:p>
    <w:p w:rsidR="00ED682A" w:rsidP="00ED682A" w:rsidRDefault="00ED682A" w14:paraId="58F7AD53" w14:textId="77777777">
      <w:pPr>
        <w:pStyle w:val="xmsonormal"/>
        <w:spacing w:line="300" w:lineRule="atLeast"/>
      </w:pPr>
      <w:r>
        <w:rPr>
          <w:b/>
          <w:bCs/>
          <w:color w:val="000000"/>
          <w:sz w:val="22"/>
          <w:szCs w:val="22"/>
        </w:rPr>
        <w:t>Decision:</w:t>
      </w:r>
    </w:p>
    <w:p w:rsidR="00ED682A" w:rsidP="00ED682A" w:rsidRDefault="00ED682A" w14:paraId="30C13C78" w14:textId="77777777">
      <w:pPr>
        <w:pStyle w:val="xmsonormal"/>
        <w:numPr>
          <w:ilvl w:val="0"/>
          <w:numId w:val="15"/>
        </w:numPr>
        <w:spacing w:after="160" w:line="300" w:lineRule="atLeast"/>
        <w:rPr>
          <w:rFonts w:eastAsia="Times New Roman"/>
          <w:color w:val="000000"/>
        </w:rPr>
      </w:pPr>
      <w:r>
        <w:rPr>
          <w:rFonts w:eastAsia="Times New Roman"/>
          <w:b/>
          <w:bCs/>
          <w:color w:val="000000"/>
          <w:sz w:val="22"/>
          <w:szCs w:val="22"/>
        </w:rPr>
        <w:t>Phase 1 was supported in principle to progress to Exec Board for approval, subject to using redeployment and existing resource where possible (See actions below).</w:t>
      </w:r>
    </w:p>
    <w:p w:rsidR="00ED682A" w:rsidP="00ED682A" w:rsidRDefault="00ED682A" w14:paraId="00398FFB" w14:textId="77777777">
      <w:pPr>
        <w:pStyle w:val="xmsonormal"/>
        <w:numPr>
          <w:ilvl w:val="0"/>
          <w:numId w:val="15"/>
        </w:numPr>
        <w:spacing w:after="160" w:line="300" w:lineRule="atLeast"/>
        <w:rPr>
          <w:rFonts w:eastAsia="Times New Roman"/>
          <w:color w:val="000000"/>
        </w:rPr>
      </w:pPr>
      <w:r>
        <w:rPr>
          <w:rFonts w:eastAsia="Times New Roman"/>
          <w:b/>
          <w:bCs/>
          <w:color w:val="000000"/>
          <w:sz w:val="22"/>
          <w:szCs w:val="22"/>
        </w:rPr>
        <w:t>Phase 2 was not approved at this stage and will be reconsidered following evaluation of Phase 1 effectiveness and affordability.</w:t>
      </w:r>
    </w:p>
    <w:p w:rsidR="00ED682A" w:rsidP="00ED682A" w:rsidRDefault="00ED682A" w14:paraId="3B552F21" w14:textId="77777777">
      <w:pPr>
        <w:pStyle w:val="xmsonormal"/>
        <w:spacing w:line="300" w:lineRule="atLeast"/>
      </w:pPr>
      <w:r>
        <w:rPr>
          <w:b/>
          <w:bCs/>
          <w:color w:val="000000"/>
          <w:sz w:val="22"/>
          <w:szCs w:val="22"/>
        </w:rPr>
        <w:t>Actions:</w:t>
      </w:r>
    </w:p>
    <w:p w:rsidR="00ED682A" w:rsidP="00ED682A" w:rsidRDefault="00ED682A" w14:paraId="4DFDDF81" w14:textId="77777777">
      <w:pPr>
        <w:pStyle w:val="xmsonormal"/>
        <w:numPr>
          <w:ilvl w:val="0"/>
          <w:numId w:val="16"/>
        </w:numPr>
        <w:spacing w:after="160" w:line="300" w:lineRule="atLeast"/>
        <w:rPr>
          <w:rFonts w:eastAsia="Times New Roman"/>
          <w:color w:val="000000"/>
        </w:rPr>
      </w:pPr>
      <w:r>
        <w:rPr>
          <w:rFonts w:eastAsia="Times New Roman"/>
          <w:b/>
          <w:bCs/>
          <w:color w:val="000000"/>
          <w:sz w:val="22"/>
          <w:szCs w:val="22"/>
        </w:rPr>
        <w:t>Mark Parsons and Claire Osmundsen-Little to:</w:t>
      </w:r>
    </w:p>
    <w:p w:rsidR="00ED682A" w:rsidP="00ED682A" w:rsidRDefault="00ED682A" w14:paraId="1F7429E9" w14:textId="77777777">
      <w:pPr>
        <w:pStyle w:val="xmsonormal"/>
        <w:numPr>
          <w:ilvl w:val="1"/>
          <w:numId w:val="16"/>
        </w:numPr>
        <w:spacing w:after="160" w:line="300" w:lineRule="atLeast"/>
        <w:rPr>
          <w:rFonts w:eastAsia="Times New Roman"/>
          <w:color w:val="000000"/>
        </w:rPr>
      </w:pPr>
      <w:r>
        <w:rPr>
          <w:rFonts w:eastAsia="Times New Roman"/>
          <w:b/>
          <w:bCs/>
          <w:color w:val="000000"/>
          <w:sz w:val="22"/>
          <w:szCs w:val="22"/>
        </w:rPr>
        <w:t>Finalise Phase 1 costs, clarifying assumptions on vacancies and redeployment.</w:t>
      </w:r>
    </w:p>
    <w:p w:rsidR="00ED682A" w:rsidP="00ED682A" w:rsidRDefault="00ED682A" w14:paraId="4678A583" w14:textId="77777777">
      <w:pPr>
        <w:pStyle w:val="xmsonormal"/>
        <w:numPr>
          <w:ilvl w:val="1"/>
          <w:numId w:val="16"/>
        </w:numPr>
        <w:spacing w:after="160" w:line="300" w:lineRule="atLeast"/>
        <w:rPr>
          <w:rFonts w:eastAsia="Times New Roman"/>
          <w:color w:val="000000"/>
        </w:rPr>
      </w:pPr>
      <w:r>
        <w:rPr>
          <w:rFonts w:eastAsia="Times New Roman"/>
          <w:b/>
          <w:bCs/>
          <w:color w:val="000000"/>
          <w:sz w:val="22"/>
          <w:szCs w:val="22"/>
        </w:rPr>
        <w:t>Develop proposed KPIs and assurance measures for Phase 1 implementation.</w:t>
      </w:r>
    </w:p>
    <w:p w:rsidR="00ED682A" w:rsidP="00ED682A" w:rsidRDefault="00ED682A" w14:paraId="1D727293" w14:textId="77777777">
      <w:pPr>
        <w:pStyle w:val="xmsonormal"/>
        <w:numPr>
          <w:ilvl w:val="0"/>
          <w:numId w:val="16"/>
        </w:numPr>
        <w:spacing w:after="160" w:line="300" w:lineRule="atLeast"/>
        <w:rPr>
          <w:rFonts w:eastAsia="Times New Roman"/>
          <w:color w:val="000000"/>
        </w:rPr>
      </w:pPr>
      <w:r>
        <w:rPr>
          <w:rFonts w:eastAsia="Times New Roman"/>
          <w:b/>
          <w:bCs/>
          <w:color w:val="000000"/>
          <w:sz w:val="22"/>
          <w:szCs w:val="22"/>
        </w:rPr>
        <w:t>HR colleagues to advise on expressions of interest and redeployment processes to support Phase 1 resourcing, aligned to O4S.</w:t>
      </w:r>
    </w:p>
    <w:p w:rsidR="00ED682A" w:rsidP="00ED682A" w:rsidRDefault="00ED682A" w14:paraId="4AA23F07" w14:textId="77777777">
      <w:pPr>
        <w:pStyle w:val="xmsonormal"/>
      </w:pPr>
      <w:r>
        <w:rPr>
          <w:color w:val="000000"/>
          <w:sz w:val="22"/>
          <w:szCs w:val="22"/>
        </w:rPr>
        <w:t> </w:t>
      </w:r>
    </w:p>
    <w:p w:rsidR="00ED682A" w:rsidP="00ED682A" w:rsidRDefault="00ED682A" w14:paraId="4D58D046" w14:textId="77777777">
      <w:pPr>
        <w:pStyle w:val="xmsonormal"/>
      </w:pPr>
      <w:r>
        <w:rPr>
          <w:color w:val="000000"/>
          <w:sz w:val="22"/>
          <w:szCs w:val="22"/>
        </w:rPr>
        <w:t>There is an Exec Board next week (13th) however papers would be due today. Next opportunity would be 27</w:t>
      </w:r>
      <w:r>
        <w:rPr>
          <w:color w:val="000000"/>
          <w:sz w:val="22"/>
          <w:szCs w:val="22"/>
          <w:vertAlign w:val="superscript"/>
        </w:rPr>
        <w:t>th</w:t>
      </w:r>
      <w:r>
        <w:rPr>
          <w:color w:val="000000"/>
          <w:sz w:val="22"/>
          <w:szCs w:val="22"/>
        </w:rPr>
        <w:t> May (papers due 21</w:t>
      </w:r>
      <w:r>
        <w:rPr>
          <w:color w:val="000000"/>
          <w:sz w:val="22"/>
          <w:szCs w:val="22"/>
          <w:vertAlign w:val="superscript"/>
        </w:rPr>
        <w:t>st</w:t>
      </w:r>
      <w:r>
        <w:rPr>
          <w:color w:val="000000"/>
          <w:sz w:val="22"/>
          <w:szCs w:val="22"/>
        </w:rPr>
        <w:t> May), let me know if this is doable once you have clarified with Claire.</w:t>
      </w:r>
    </w:p>
    <w:p w:rsidRPr="00852112" w:rsidR="00ED682A" w:rsidP="002C50CB" w:rsidRDefault="00ED682A" w14:paraId="5E2A9FBE" w14:textId="77777777">
      <w:pPr>
        <w:suppressAutoHyphens/>
        <w:autoSpaceDN w:val="0"/>
        <w:spacing w:line="254" w:lineRule="auto"/>
        <w:jc w:val="center"/>
        <w:rPr>
          <w:rFonts w:ascii="Verdana" w:hAnsi="Verdana" w:eastAsia="Calibri" w:cs="Times New Roman"/>
          <w:kern w:val="3"/>
          <w:sz w:val="24"/>
          <w:szCs w:val="24"/>
        </w:rPr>
      </w:pPr>
    </w:p>
    <w:sectPr w:rsidRPr="00852112" w:rsidR="00ED682A" w:rsidSect="00024CBA">
      <w:headerReference w:type="default" r:id="rId31"/>
      <w:footerReference w:type="default" r:id="rId32"/>
      <w:pgSz w:w="11906" w:h="16838" w:orient="portrait"/>
      <w:pgMar w:top="1418"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4533B" w:rsidP="00C107F2" w:rsidRDefault="00E4533B" w14:paraId="327F6942" w14:textId="77777777">
      <w:pPr>
        <w:spacing w:after="0" w:line="240" w:lineRule="auto"/>
      </w:pPr>
      <w:r>
        <w:separator/>
      </w:r>
    </w:p>
  </w:endnote>
  <w:endnote w:type="continuationSeparator" w:id="0">
    <w:p w:rsidR="00E4533B" w:rsidP="00C107F2" w:rsidRDefault="00E4533B" w14:paraId="5BB5AF8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443046536"/>
      <w:docPartObj>
        <w:docPartGallery w:val="Page Numbers (Bottom of Page)"/>
        <w:docPartUnique/>
      </w:docPartObj>
    </w:sdtPr>
    <w:sdtEndPr/>
    <w:sdtContent>
      <w:p w:rsidR="0032747D" w:rsidRDefault="0032747D" w14:paraId="5EE9C96C" w14:textId="296881D7">
        <w:pPr>
          <w:pStyle w:val="Footer"/>
          <w:jc w:val="right"/>
        </w:pPr>
        <w:r w:rsidRPr="00767E3E">
          <w:rPr>
            <w:noProof/>
            <w:lang w:eastAsia="en-GB"/>
          </w:rPr>
          <w:drawing>
            <wp:anchor distT="0" distB="0" distL="114300" distR="114300" simplePos="0" relativeHeight="251672064"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9" name="Picture 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6E7CDD">
          <w:t>15</w:t>
        </w:r>
      </w:p>
    </w:sdtContent>
  </w:sdt>
  <w:p w:rsidR="003324CB" w:rsidP="002B7C9A" w:rsidRDefault="006E7CDD" w14:paraId="6D2904A9" w14:textId="74C623B1">
    <w:pPr>
      <w:pStyle w:val="Footer"/>
      <w:jc w:val="right"/>
    </w:pPr>
    <w:r>
      <w:t>Management Board</w:t>
    </w:r>
    <w:r w:rsidR="002B7C9A">
      <w:t xml:space="preserve"> – </w:t>
    </w:r>
    <w:r w:rsidR="00A97356">
      <w:t>March</w:t>
    </w:r>
    <w:r w:rsidR="005D3DF1">
      <w:t xml:space="preserve"> 202</w:t>
    </w:r>
    <w:r w:rsidR="00057692">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4533B" w:rsidP="00C107F2" w:rsidRDefault="00E4533B" w14:paraId="4B6E86FF" w14:textId="77777777">
      <w:pPr>
        <w:spacing w:after="0" w:line="240" w:lineRule="auto"/>
      </w:pPr>
      <w:r>
        <w:separator/>
      </w:r>
    </w:p>
  </w:footnote>
  <w:footnote w:type="continuationSeparator" w:id="0">
    <w:p w:rsidR="00E4533B" w:rsidP="00C107F2" w:rsidRDefault="00E4533B" w14:paraId="5E0BDCA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2F853366">
          <wp:simplePos x="0" y="0"/>
          <wp:positionH relativeFrom="column">
            <wp:posOffset>1365250</wp:posOffset>
          </wp:positionH>
          <wp:positionV relativeFrom="paragraph">
            <wp:posOffset>-284480</wp:posOffset>
          </wp:positionV>
          <wp:extent cx="2647950" cy="636905"/>
          <wp:effectExtent l="0" t="0" r="0" b="0"/>
          <wp:wrapTight wrapText="bothSides">
            <wp:wrapPolygon edited="0">
              <wp:start x="0" y="0"/>
              <wp:lineTo x="0" y="20674"/>
              <wp:lineTo x="21445" y="20674"/>
              <wp:lineTo x="21445" y="0"/>
              <wp:lineTo x="0" y="0"/>
            </wp:wrapPolygon>
          </wp:wrapTight>
          <wp:docPr id="6" name="Picture 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47950" cy="6369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B018A"/>
    <w:multiLevelType w:val="hybridMultilevel"/>
    <w:tmpl w:val="498866C4"/>
    <w:lvl w:ilvl="0" w:tplc="661E0FAE">
      <w:numFmt w:val="bullet"/>
      <w:lvlText w:val="•"/>
      <w:lvlJc w:val="left"/>
      <w:pPr>
        <w:ind w:left="1080" w:hanging="72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E0A4AE3"/>
    <w:multiLevelType w:val="hybridMultilevel"/>
    <w:tmpl w:val="A620AE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AC0783A"/>
    <w:multiLevelType w:val="hybridMultilevel"/>
    <w:tmpl w:val="60FAEFEC"/>
    <w:lvl w:ilvl="0" w:tplc="661E0FAE">
      <w:numFmt w:val="bullet"/>
      <w:lvlText w:val="•"/>
      <w:lvlJc w:val="left"/>
      <w:pPr>
        <w:ind w:left="1080" w:hanging="72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DDC314A"/>
    <w:multiLevelType w:val="hybridMultilevel"/>
    <w:tmpl w:val="670486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6F12588"/>
    <w:multiLevelType w:val="hybridMultilevel"/>
    <w:tmpl w:val="08364238"/>
    <w:lvl w:ilvl="0" w:tplc="C5365F16">
      <w:start w:val="1"/>
      <w:numFmt w:val="bullet"/>
      <w:lvlText w:val="•"/>
      <w:lvlJc w:val="left"/>
      <w:pPr>
        <w:tabs>
          <w:tab w:val="num" w:pos="720"/>
        </w:tabs>
        <w:ind w:left="720" w:hanging="360"/>
      </w:pPr>
      <w:rPr>
        <w:rFonts w:hint="default" w:ascii="Times New Roman" w:hAnsi="Times New Roman"/>
      </w:rPr>
    </w:lvl>
    <w:lvl w:ilvl="1" w:tplc="26A60CFC" w:tentative="1">
      <w:start w:val="1"/>
      <w:numFmt w:val="bullet"/>
      <w:lvlText w:val="•"/>
      <w:lvlJc w:val="left"/>
      <w:pPr>
        <w:tabs>
          <w:tab w:val="num" w:pos="1440"/>
        </w:tabs>
        <w:ind w:left="1440" w:hanging="360"/>
      </w:pPr>
      <w:rPr>
        <w:rFonts w:hint="default" w:ascii="Times New Roman" w:hAnsi="Times New Roman"/>
      </w:rPr>
    </w:lvl>
    <w:lvl w:ilvl="2" w:tplc="89700728" w:tentative="1">
      <w:start w:val="1"/>
      <w:numFmt w:val="bullet"/>
      <w:lvlText w:val="•"/>
      <w:lvlJc w:val="left"/>
      <w:pPr>
        <w:tabs>
          <w:tab w:val="num" w:pos="2160"/>
        </w:tabs>
        <w:ind w:left="2160" w:hanging="360"/>
      </w:pPr>
      <w:rPr>
        <w:rFonts w:hint="default" w:ascii="Times New Roman" w:hAnsi="Times New Roman"/>
      </w:rPr>
    </w:lvl>
    <w:lvl w:ilvl="3" w:tplc="DA6E6A7E" w:tentative="1">
      <w:start w:val="1"/>
      <w:numFmt w:val="bullet"/>
      <w:lvlText w:val="•"/>
      <w:lvlJc w:val="left"/>
      <w:pPr>
        <w:tabs>
          <w:tab w:val="num" w:pos="2880"/>
        </w:tabs>
        <w:ind w:left="2880" w:hanging="360"/>
      </w:pPr>
      <w:rPr>
        <w:rFonts w:hint="default" w:ascii="Times New Roman" w:hAnsi="Times New Roman"/>
      </w:rPr>
    </w:lvl>
    <w:lvl w:ilvl="4" w:tplc="EA683574" w:tentative="1">
      <w:start w:val="1"/>
      <w:numFmt w:val="bullet"/>
      <w:lvlText w:val="•"/>
      <w:lvlJc w:val="left"/>
      <w:pPr>
        <w:tabs>
          <w:tab w:val="num" w:pos="3600"/>
        </w:tabs>
        <w:ind w:left="3600" w:hanging="360"/>
      </w:pPr>
      <w:rPr>
        <w:rFonts w:hint="default" w:ascii="Times New Roman" w:hAnsi="Times New Roman"/>
      </w:rPr>
    </w:lvl>
    <w:lvl w:ilvl="5" w:tplc="23E8C77E" w:tentative="1">
      <w:start w:val="1"/>
      <w:numFmt w:val="bullet"/>
      <w:lvlText w:val="•"/>
      <w:lvlJc w:val="left"/>
      <w:pPr>
        <w:tabs>
          <w:tab w:val="num" w:pos="4320"/>
        </w:tabs>
        <w:ind w:left="4320" w:hanging="360"/>
      </w:pPr>
      <w:rPr>
        <w:rFonts w:hint="default" w:ascii="Times New Roman" w:hAnsi="Times New Roman"/>
      </w:rPr>
    </w:lvl>
    <w:lvl w:ilvl="6" w:tplc="EB48DA30" w:tentative="1">
      <w:start w:val="1"/>
      <w:numFmt w:val="bullet"/>
      <w:lvlText w:val="•"/>
      <w:lvlJc w:val="left"/>
      <w:pPr>
        <w:tabs>
          <w:tab w:val="num" w:pos="5040"/>
        </w:tabs>
        <w:ind w:left="5040" w:hanging="360"/>
      </w:pPr>
      <w:rPr>
        <w:rFonts w:hint="default" w:ascii="Times New Roman" w:hAnsi="Times New Roman"/>
      </w:rPr>
    </w:lvl>
    <w:lvl w:ilvl="7" w:tplc="1D6E603C" w:tentative="1">
      <w:start w:val="1"/>
      <w:numFmt w:val="bullet"/>
      <w:lvlText w:val="•"/>
      <w:lvlJc w:val="left"/>
      <w:pPr>
        <w:tabs>
          <w:tab w:val="num" w:pos="5760"/>
        </w:tabs>
        <w:ind w:left="5760" w:hanging="360"/>
      </w:pPr>
      <w:rPr>
        <w:rFonts w:hint="default" w:ascii="Times New Roman" w:hAnsi="Times New Roman"/>
      </w:rPr>
    </w:lvl>
    <w:lvl w:ilvl="8" w:tplc="62745D34" w:tentative="1">
      <w:start w:val="1"/>
      <w:numFmt w:val="bullet"/>
      <w:lvlText w:val="•"/>
      <w:lvlJc w:val="left"/>
      <w:pPr>
        <w:tabs>
          <w:tab w:val="num" w:pos="6480"/>
        </w:tabs>
        <w:ind w:left="6480" w:hanging="360"/>
      </w:pPr>
      <w:rPr>
        <w:rFonts w:hint="default" w:ascii="Times New Roman" w:hAnsi="Times New Roman"/>
      </w:rPr>
    </w:lvl>
  </w:abstractNum>
  <w:abstractNum w:abstractNumId="5" w15:restartNumberingAfterBreak="0">
    <w:nsid w:val="2AF41636"/>
    <w:multiLevelType w:val="hybridMultilevel"/>
    <w:tmpl w:val="9DA2C0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5FB25A4"/>
    <w:multiLevelType w:val="multilevel"/>
    <w:tmpl w:val="9C5011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B95116F"/>
    <w:multiLevelType w:val="hybridMultilevel"/>
    <w:tmpl w:val="1F22CD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23C3AB6"/>
    <w:multiLevelType w:val="hybridMultilevel"/>
    <w:tmpl w:val="4176D1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4827C97"/>
    <w:multiLevelType w:val="hybridMultilevel"/>
    <w:tmpl w:val="177AFC6A"/>
    <w:lvl w:ilvl="0" w:tplc="661E0FAE">
      <w:numFmt w:val="bullet"/>
      <w:lvlText w:val="•"/>
      <w:lvlJc w:val="left"/>
      <w:pPr>
        <w:ind w:left="1440" w:hanging="720"/>
      </w:pPr>
      <w:rPr>
        <w:rFonts w:hint="default" w:ascii="Verdana" w:hAnsi="Verdana"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685B2AB4"/>
    <w:multiLevelType w:val="hybridMultilevel"/>
    <w:tmpl w:val="DE4493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88C085B"/>
    <w:multiLevelType w:val="hybridMultilevel"/>
    <w:tmpl w:val="60A4FE80"/>
    <w:lvl w:ilvl="0" w:tplc="C5365F16">
      <w:start w:val="1"/>
      <w:numFmt w:val="bullet"/>
      <w:lvlText w:val="•"/>
      <w:lvlJc w:val="left"/>
      <w:pPr>
        <w:ind w:left="720" w:hanging="360"/>
      </w:pPr>
      <w:rPr>
        <w:rFonts w:hint="default" w:ascii="Times New Roman" w:hAnsi="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FB53B77"/>
    <w:multiLevelType w:val="multilevel"/>
    <w:tmpl w:val="FBE2CF2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3" w15:restartNumberingAfterBreak="0">
    <w:nsid w:val="77FC5B49"/>
    <w:multiLevelType w:val="multilevel"/>
    <w:tmpl w:val="ACEC6C6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7B222841"/>
    <w:multiLevelType w:val="hybridMultilevel"/>
    <w:tmpl w:val="F408748A"/>
    <w:lvl w:ilvl="0" w:tplc="8660A2B4">
      <w:numFmt w:val="bullet"/>
      <w:lvlText w:val="-"/>
      <w:lvlJc w:val="left"/>
      <w:pPr>
        <w:ind w:left="1440" w:hanging="360"/>
      </w:pPr>
      <w:rPr>
        <w:rFonts w:hint="default" w:ascii="Calibri" w:hAnsi="Calibri" w:cs="Calibri" w:eastAsiaTheme="minorHAnsi"/>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5" w15:restartNumberingAfterBreak="0">
    <w:nsid w:val="7BBC29F8"/>
    <w:multiLevelType w:val="hybridMultilevel"/>
    <w:tmpl w:val="1CDA31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5"/>
  </w:num>
  <w:num w:numId="2">
    <w:abstractNumId w:val="1"/>
  </w:num>
  <w:num w:numId="3">
    <w:abstractNumId w:val="14"/>
  </w:num>
  <w:num w:numId="4">
    <w:abstractNumId w:val="2"/>
  </w:num>
  <w:num w:numId="5">
    <w:abstractNumId w:val="9"/>
  </w:num>
  <w:num w:numId="6">
    <w:abstractNumId w:val="12"/>
  </w:num>
  <w:num w:numId="7">
    <w:abstractNumId w:val="0"/>
  </w:num>
  <w:num w:numId="8">
    <w:abstractNumId w:val="5"/>
  </w:num>
  <w:num w:numId="9">
    <w:abstractNumId w:val="7"/>
  </w:num>
  <w:num w:numId="10">
    <w:abstractNumId w:val="8"/>
  </w:num>
  <w:num w:numId="11">
    <w:abstractNumId w:val="10"/>
  </w:num>
  <w:num w:numId="12">
    <w:abstractNumId w:val="3"/>
  </w:num>
  <w:num w:numId="13">
    <w:abstractNumId w:val="4"/>
  </w:num>
  <w:num w:numId="14">
    <w:abstractNumId w:val="11"/>
  </w:num>
  <w:num w:numId="15">
    <w:abstractNumId w:val="13"/>
  </w:num>
  <w:num w:numId="1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tru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AE7"/>
    <w:rsid w:val="00003CA6"/>
    <w:rsid w:val="00004CF7"/>
    <w:rsid w:val="000137DC"/>
    <w:rsid w:val="0001487C"/>
    <w:rsid w:val="00021C60"/>
    <w:rsid w:val="00023FD5"/>
    <w:rsid w:val="00024CBA"/>
    <w:rsid w:val="00024E73"/>
    <w:rsid w:val="0002699D"/>
    <w:rsid w:val="00034194"/>
    <w:rsid w:val="0003574E"/>
    <w:rsid w:val="00035F1F"/>
    <w:rsid w:val="00042C7A"/>
    <w:rsid w:val="00047F4B"/>
    <w:rsid w:val="00050FEF"/>
    <w:rsid w:val="00057692"/>
    <w:rsid w:val="0005786B"/>
    <w:rsid w:val="00083FC0"/>
    <w:rsid w:val="00092117"/>
    <w:rsid w:val="00092998"/>
    <w:rsid w:val="00093D01"/>
    <w:rsid w:val="000942E3"/>
    <w:rsid w:val="000A5AE2"/>
    <w:rsid w:val="000C7978"/>
    <w:rsid w:val="000D44EC"/>
    <w:rsid w:val="000F361B"/>
    <w:rsid w:val="001032D4"/>
    <w:rsid w:val="00103A3A"/>
    <w:rsid w:val="00121856"/>
    <w:rsid w:val="001315C6"/>
    <w:rsid w:val="00133EA1"/>
    <w:rsid w:val="00134A45"/>
    <w:rsid w:val="00141BE4"/>
    <w:rsid w:val="00142B7C"/>
    <w:rsid w:val="00142DE7"/>
    <w:rsid w:val="00145A37"/>
    <w:rsid w:val="0015069E"/>
    <w:rsid w:val="0015541A"/>
    <w:rsid w:val="00155544"/>
    <w:rsid w:val="0015673C"/>
    <w:rsid w:val="0016096B"/>
    <w:rsid w:val="00171D89"/>
    <w:rsid w:val="001737D1"/>
    <w:rsid w:val="00174520"/>
    <w:rsid w:val="001845A9"/>
    <w:rsid w:val="00194970"/>
    <w:rsid w:val="00197391"/>
    <w:rsid w:val="001A126E"/>
    <w:rsid w:val="001A153B"/>
    <w:rsid w:val="001B23A7"/>
    <w:rsid w:val="001B2C5A"/>
    <w:rsid w:val="001B50D5"/>
    <w:rsid w:val="001C5956"/>
    <w:rsid w:val="001C6E7D"/>
    <w:rsid w:val="001C7069"/>
    <w:rsid w:val="001C797B"/>
    <w:rsid w:val="001D0357"/>
    <w:rsid w:val="001D05CE"/>
    <w:rsid w:val="001D5CF8"/>
    <w:rsid w:val="001D5E74"/>
    <w:rsid w:val="001E10F2"/>
    <w:rsid w:val="001E5112"/>
    <w:rsid w:val="001E79C0"/>
    <w:rsid w:val="001F0D8A"/>
    <w:rsid w:val="001F38D7"/>
    <w:rsid w:val="001F660D"/>
    <w:rsid w:val="002025E4"/>
    <w:rsid w:val="0020539A"/>
    <w:rsid w:val="00206FC1"/>
    <w:rsid w:val="00207299"/>
    <w:rsid w:val="0021105B"/>
    <w:rsid w:val="00231C1D"/>
    <w:rsid w:val="00233330"/>
    <w:rsid w:val="00234BBC"/>
    <w:rsid w:val="00241273"/>
    <w:rsid w:val="00241662"/>
    <w:rsid w:val="00246670"/>
    <w:rsid w:val="00246C0B"/>
    <w:rsid w:val="002500C1"/>
    <w:rsid w:val="002518B7"/>
    <w:rsid w:val="00253E57"/>
    <w:rsid w:val="002607BE"/>
    <w:rsid w:val="002725BF"/>
    <w:rsid w:val="0028149B"/>
    <w:rsid w:val="002814E1"/>
    <w:rsid w:val="00281F08"/>
    <w:rsid w:val="0028553C"/>
    <w:rsid w:val="00285879"/>
    <w:rsid w:val="00292624"/>
    <w:rsid w:val="00294FB8"/>
    <w:rsid w:val="002950FF"/>
    <w:rsid w:val="00296CD9"/>
    <w:rsid w:val="002A391D"/>
    <w:rsid w:val="002A65AB"/>
    <w:rsid w:val="002B7C9A"/>
    <w:rsid w:val="002C2D9D"/>
    <w:rsid w:val="002C3295"/>
    <w:rsid w:val="002C3DD6"/>
    <w:rsid w:val="002C5085"/>
    <w:rsid w:val="002C50CB"/>
    <w:rsid w:val="002D040A"/>
    <w:rsid w:val="002D3C39"/>
    <w:rsid w:val="002F2E81"/>
    <w:rsid w:val="002F4AE2"/>
    <w:rsid w:val="002F4B06"/>
    <w:rsid w:val="003011A9"/>
    <w:rsid w:val="0031666E"/>
    <w:rsid w:val="00326066"/>
    <w:rsid w:val="0032747D"/>
    <w:rsid w:val="003305CC"/>
    <w:rsid w:val="003324CB"/>
    <w:rsid w:val="003345A1"/>
    <w:rsid w:val="00335440"/>
    <w:rsid w:val="003444F9"/>
    <w:rsid w:val="00344507"/>
    <w:rsid w:val="003468F6"/>
    <w:rsid w:val="00352B7A"/>
    <w:rsid w:val="00355C52"/>
    <w:rsid w:val="00361196"/>
    <w:rsid w:val="00361A4F"/>
    <w:rsid w:val="00363A4C"/>
    <w:rsid w:val="00364139"/>
    <w:rsid w:val="00385921"/>
    <w:rsid w:val="00385AE1"/>
    <w:rsid w:val="00385B27"/>
    <w:rsid w:val="00387F75"/>
    <w:rsid w:val="00390B28"/>
    <w:rsid w:val="00395540"/>
    <w:rsid w:val="003A5A23"/>
    <w:rsid w:val="003A5DCE"/>
    <w:rsid w:val="003A709B"/>
    <w:rsid w:val="003A768F"/>
    <w:rsid w:val="003B1DCD"/>
    <w:rsid w:val="003B66F1"/>
    <w:rsid w:val="003B7C74"/>
    <w:rsid w:val="003B7D4B"/>
    <w:rsid w:val="003C0FF8"/>
    <w:rsid w:val="003C285B"/>
    <w:rsid w:val="003C632C"/>
    <w:rsid w:val="003D0E9F"/>
    <w:rsid w:val="003D1B38"/>
    <w:rsid w:val="003D5E1F"/>
    <w:rsid w:val="003E2CB8"/>
    <w:rsid w:val="003F0AC4"/>
    <w:rsid w:val="003F4EDF"/>
    <w:rsid w:val="003F7D0A"/>
    <w:rsid w:val="004020A5"/>
    <w:rsid w:val="00402D95"/>
    <w:rsid w:val="00402F72"/>
    <w:rsid w:val="00404627"/>
    <w:rsid w:val="0041193A"/>
    <w:rsid w:val="00414894"/>
    <w:rsid w:val="00424064"/>
    <w:rsid w:val="0042542E"/>
    <w:rsid w:val="004323A7"/>
    <w:rsid w:val="004363CF"/>
    <w:rsid w:val="004474C0"/>
    <w:rsid w:val="004503EF"/>
    <w:rsid w:val="004531C0"/>
    <w:rsid w:val="00453E42"/>
    <w:rsid w:val="00454302"/>
    <w:rsid w:val="00455467"/>
    <w:rsid w:val="00461835"/>
    <w:rsid w:val="00467141"/>
    <w:rsid w:val="00471A4E"/>
    <w:rsid w:val="004732B6"/>
    <w:rsid w:val="00476AC9"/>
    <w:rsid w:val="00486101"/>
    <w:rsid w:val="0049142B"/>
    <w:rsid w:val="00491B66"/>
    <w:rsid w:val="004937F4"/>
    <w:rsid w:val="004943C3"/>
    <w:rsid w:val="004A0900"/>
    <w:rsid w:val="004A2667"/>
    <w:rsid w:val="004B1A76"/>
    <w:rsid w:val="004B24FD"/>
    <w:rsid w:val="004B48EA"/>
    <w:rsid w:val="004C6C84"/>
    <w:rsid w:val="004C77A2"/>
    <w:rsid w:val="004D155B"/>
    <w:rsid w:val="004D226A"/>
    <w:rsid w:val="004D68DC"/>
    <w:rsid w:val="004D7A31"/>
    <w:rsid w:val="004E3003"/>
    <w:rsid w:val="004E6CDA"/>
    <w:rsid w:val="004F34A3"/>
    <w:rsid w:val="0050141A"/>
    <w:rsid w:val="00503B54"/>
    <w:rsid w:val="00503CBA"/>
    <w:rsid w:val="0050583A"/>
    <w:rsid w:val="005141ED"/>
    <w:rsid w:val="0051613A"/>
    <w:rsid w:val="00521200"/>
    <w:rsid w:val="0052297E"/>
    <w:rsid w:val="00526152"/>
    <w:rsid w:val="00535ACD"/>
    <w:rsid w:val="00535E7B"/>
    <w:rsid w:val="00535FAF"/>
    <w:rsid w:val="0054340B"/>
    <w:rsid w:val="00551393"/>
    <w:rsid w:val="00552106"/>
    <w:rsid w:val="00552348"/>
    <w:rsid w:val="005528A5"/>
    <w:rsid w:val="005648E4"/>
    <w:rsid w:val="00572393"/>
    <w:rsid w:val="00574BCF"/>
    <w:rsid w:val="00580A84"/>
    <w:rsid w:val="00585031"/>
    <w:rsid w:val="00585277"/>
    <w:rsid w:val="00591D3D"/>
    <w:rsid w:val="0059364A"/>
    <w:rsid w:val="00595627"/>
    <w:rsid w:val="00595816"/>
    <w:rsid w:val="005A1587"/>
    <w:rsid w:val="005A4AB7"/>
    <w:rsid w:val="005A734E"/>
    <w:rsid w:val="005B0E24"/>
    <w:rsid w:val="005B3CD0"/>
    <w:rsid w:val="005B3EFA"/>
    <w:rsid w:val="005D1652"/>
    <w:rsid w:val="005D2C4A"/>
    <w:rsid w:val="005D2D80"/>
    <w:rsid w:val="005D3850"/>
    <w:rsid w:val="005D3DF1"/>
    <w:rsid w:val="005E07C9"/>
    <w:rsid w:val="005E35F3"/>
    <w:rsid w:val="005E365A"/>
    <w:rsid w:val="005E6F5D"/>
    <w:rsid w:val="005F75ED"/>
    <w:rsid w:val="00607B2F"/>
    <w:rsid w:val="00610A3B"/>
    <w:rsid w:val="00614A1A"/>
    <w:rsid w:val="00617217"/>
    <w:rsid w:val="006201D0"/>
    <w:rsid w:val="00625845"/>
    <w:rsid w:val="0063576C"/>
    <w:rsid w:val="006372B6"/>
    <w:rsid w:val="006425C7"/>
    <w:rsid w:val="00642CA3"/>
    <w:rsid w:val="006517E4"/>
    <w:rsid w:val="00653AEC"/>
    <w:rsid w:val="00655190"/>
    <w:rsid w:val="00661EB5"/>
    <w:rsid w:val="00662218"/>
    <w:rsid w:val="0067127B"/>
    <w:rsid w:val="006715B9"/>
    <w:rsid w:val="00681D25"/>
    <w:rsid w:val="00685AE0"/>
    <w:rsid w:val="0069086B"/>
    <w:rsid w:val="006B237A"/>
    <w:rsid w:val="006C6A14"/>
    <w:rsid w:val="006D12EF"/>
    <w:rsid w:val="006D1998"/>
    <w:rsid w:val="006D57A3"/>
    <w:rsid w:val="006D7868"/>
    <w:rsid w:val="006E7B0C"/>
    <w:rsid w:val="006E7CDD"/>
    <w:rsid w:val="006F0138"/>
    <w:rsid w:val="006F1CCA"/>
    <w:rsid w:val="006F6600"/>
    <w:rsid w:val="00703D77"/>
    <w:rsid w:val="00705673"/>
    <w:rsid w:val="0070577D"/>
    <w:rsid w:val="007103AF"/>
    <w:rsid w:val="00711095"/>
    <w:rsid w:val="00712976"/>
    <w:rsid w:val="007160A9"/>
    <w:rsid w:val="00716F89"/>
    <w:rsid w:val="00717332"/>
    <w:rsid w:val="00717D02"/>
    <w:rsid w:val="00720B65"/>
    <w:rsid w:val="00721AE6"/>
    <w:rsid w:val="00725889"/>
    <w:rsid w:val="00725918"/>
    <w:rsid w:val="0072604C"/>
    <w:rsid w:val="0073490E"/>
    <w:rsid w:val="00736D08"/>
    <w:rsid w:val="00737581"/>
    <w:rsid w:val="007427C8"/>
    <w:rsid w:val="00754EA3"/>
    <w:rsid w:val="00755470"/>
    <w:rsid w:val="00762BBE"/>
    <w:rsid w:val="00763C7C"/>
    <w:rsid w:val="00767E3E"/>
    <w:rsid w:val="0077453C"/>
    <w:rsid w:val="00790ADC"/>
    <w:rsid w:val="00791B25"/>
    <w:rsid w:val="007945AE"/>
    <w:rsid w:val="007B0928"/>
    <w:rsid w:val="007B0E0E"/>
    <w:rsid w:val="007C71F1"/>
    <w:rsid w:val="007D15D2"/>
    <w:rsid w:val="007D2D57"/>
    <w:rsid w:val="007D310C"/>
    <w:rsid w:val="007D60A6"/>
    <w:rsid w:val="007D7879"/>
    <w:rsid w:val="007D7FB0"/>
    <w:rsid w:val="007E1A98"/>
    <w:rsid w:val="007F360A"/>
    <w:rsid w:val="007F3E98"/>
    <w:rsid w:val="007F54B1"/>
    <w:rsid w:val="008029AA"/>
    <w:rsid w:val="008044D7"/>
    <w:rsid w:val="00820546"/>
    <w:rsid w:val="00822694"/>
    <w:rsid w:val="00830D57"/>
    <w:rsid w:val="00831550"/>
    <w:rsid w:val="00836F88"/>
    <w:rsid w:val="00837410"/>
    <w:rsid w:val="0084285D"/>
    <w:rsid w:val="00847661"/>
    <w:rsid w:val="00847ADF"/>
    <w:rsid w:val="0085030E"/>
    <w:rsid w:val="00851AA2"/>
    <w:rsid w:val="00852112"/>
    <w:rsid w:val="00856925"/>
    <w:rsid w:val="008608BF"/>
    <w:rsid w:val="00866B59"/>
    <w:rsid w:val="008704A7"/>
    <w:rsid w:val="0087151F"/>
    <w:rsid w:val="0087297F"/>
    <w:rsid w:val="008732EE"/>
    <w:rsid w:val="00881A0B"/>
    <w:rsid w:val="00886F2A"/>
    <w:rsid w:val="00887B36"/>
    <w:rsid w:val="00897B83"/>
    <w:rsid w:val="008B0C8D"/>
    <w:rsid w:val="008B12FC"/>
    <w:rsid w:val="008B2025"/>
    <w:rsid w:val="008C15D9"/>
    <w:rsid w:val="008D0747"/>
    <w:rsid w:val="008D6074"/>
    <w:rsid w:val="008E16A4"/>
    <w:rsid w:val="008E457F"/>
    <w:rsid w:val="008E4996"/>
    <w:rsid w:val="008E6004"/>
    <w:rsid w:val="008F4B6A"/>
    <w:rsid w:val="008F5989"/>
    <w:rsid w:val="008F7A86"/>
    <w:rsid w:val="00902298"/>
    <w:rsid w:val="009112DC"/>
    <w:rsid w:val="009202B2"/>
    <w:rsid w:val="0092449E"/>
    <w:rsid w:val="00924878"/>
    <w:rsid w:val="00930982"/>
    <w:rsid w:val="00930AB6"/>
    <w:rsid w:val="00942147"/>
    <w:rsid w:val="009443FD"/>
    <w:rsid w:val="0095062C"/>
    <w:rsid w:val="00963F30"/>
    <w:rsid w:val="009674D9"/>
    <w:rsid w:val="009722F6"/>
    <w:rsid w:val="0097792B"/>
    <w:rsid w:val="00985492"/>
    <w:rsid w:val="00991405"/>
    <w:rsid w:val="0099525B"/>
    <w:rsid w:val="00996159"/>
    <w:rsid w:val="009B3F77"/>
    <w:rsid w:val="009C2ECF"/>
    <w:rsid w:val="009C5FA1"/>
    <w:rsid w:val="009D335C"/>
    <w:rsid w:val="009D4B5D"/>
    <w:rsid w:val="009D72F1"/>
    <w:rsid w:val="009E5002"/>
    <w:rsid w:val="009E6CA1"/>
    <w:rsid w:val="009E7AF7"/>
    <w:rsid w:val="009F4229"/>
    <w:rsid w:val="00A06365"/>
    <w:rsid w:val="00A07377"/>
    <w:rsid w:val="00A074F9"/>
    <w:rsid w:val="00A104CD"/>
    <w:rsid w:val="00A12EDE"/>
    <w:rsid w:val="00A1314D"/>
    <w:rsid w:val="00A328FC"/>
    <w:rsid w:val="00A354EF"/>
    <w:rsid w:val="00A40472"/>
    <w:rsid w:val="00A659AC"/>
    <w:rsid w:val="00A660F7"/>
    <w:rsid w:val="00A721D4"/>
    <w:rsid w:val="00A741AF"/>
    <w:rsid w:val="00A80047"/>
    <w:rsid w:val="00A8336A"/>
    <w:rsid w:val="00A83C91"/>
    <w:rsid w:val="00A86253"/>
    <w:rsid w:val="00A90401"/>
    <w:rsid w:val="00A97356"/>
    <w:rsid w:val="00AA2D94"/>
    <w:rsid w:val="00AB02F5"/>
    <w:rsid w:val="00AB4965"/>
    <w:rsid w:val="00AB56AB"/>
    <w:rsid w:val="00AC054D"/>
    <w:rsid w:val="00AC3374"/>
    <w:rsid w:val="00AC41A7"/>
    <w:rsid w:val="00AD064D"/>
    <w:rsid w:val="00AD2050"/>
    <w:rsid w:val="00AD2E97"/>
    <w:rsid w:val="00AD71BC"/>
    <w:rsid w:val="00AE184B"/>
    <w:rsid w:val="00AE25A8"/>
    <w:rsid w:val="00AE5B15"/>
    <w:rsid w:val="00AE7143"/>
    <w:rsid w:val="00AE790C"/>
    <w:rsid w:val="00AF4233"/>
    <w:rsid w:val="00AF473D"/>
    <w:rsid w:val="00B0479E"/>
    <w:rsid w:val="00B0564E"/>
    <w:rsid w:val="00B05BAA"/>
    <w:rsid w:val="00B06480"/>
    <w:rsid w:val="00B1007D"/>
    <w:rsid w:val="00B168C8"/>
    <w:rsid w:val="00B216F9"/>
    <w:rsid w:val="00B21E22"/>
    <w:rsid w:val="00B224D7"/>
    <w:rsid w:val="00B23BF3"/>
    <w:rsid w:val="00B30FDC"/>
    <w:rsid w:val="00B330F9"/>
    <w:rsid w:val="00B34D73"/>
    <w:rsid w:val="00B35011"/>
    <w:rsid w:val="00B35BFA"/>
    <w:rsid w:val="00B35ECC"/>
    <w:rsid w:val="00B372CE"/>
    <w:rsid w:val="00B37CC3"/>
    <w:rsid w:val="00B53710"/>
    <w:rsid w:val="00B613B7"/>
    <w:rsid w:val="00B73BE3"/>
    <w:rsid w:val="00B7425C"/>
    <w:rsid w:val="00B74ACA"/>
    <w:rsid w:val="00B7752A"/>
    <w:rsid w:val="00B826A0"/>
    <w:rsid w:val="00B91DBC"/>
    <w:rsid w:val="00B96257"/>
    <w:rsid w:val="00B96DB9"/>
    <w:rsid w:val="00BA1500"/>
    <w:rsid w:val="00BA1C6F"/>
    <w:rsid w:val="00BA2507"/>
    <w:rsid w:val="00BB029F"/>
    <w:rsid w:val="00BB12D0"/>
    <w:rsid w:val="00BB2091"/>
    <w:rsid w:val="00BB3586"/>
    <w:rsid w:val="00BB5785"/>
    <w:rsid w:val="00BC241D"/>
    <w:rsid w:val="00BC289D"/>
    <w:rsid w:val="00BC3CEB"/>
    <w:rsid w:val="00BC400E"/>
    <w:rsid w:val="00BD2CE6"/>
    <w:rsid w:val="00BD624C"/>
    <w:rsid w:val="00BD7EBA"/>
    <w:rsid w:val="00BE35AF"/>
    <w:rsid w:val="00BE43B5"/>
    <w:rsid w:val="00BF194A"/>
    <w:rsid w:val="00BF70D7"/>
    <w:rsid w:val="00BF75A6"/>
    <w:rsid w:val="00C00037"/>
    <w:rsid w:val="00C0023A"/>
    <w:rsid w:val="00C00835"/>
    <w:rsid w:val="00C0231C"/>
    <w:rsid w:val="00C107F2"/>
    <w:rsid w:val="00C10D7C"/>
    <w:rsid w:val="00C16384"/>
    <w:rsid w:val="00C16AB7"/>
    <w:rsid w:val="00C2143D"/>
    <w:rsid w:val="00C2157D"/>
    <w:rsid w:val="00C22008"/>
    <w:rsid w:val="00C2425B"/>
    <w:rsid w:val="00C27B2A"/>
    <w:rsid w:val="00C33A04"/>
    <w:rsid w:val="00C35164"/>
    <w:rsid w:val="00C37558"/>
    <w:rsid w:val="00C416B8"/>
    <w:rsid w:val="00C46070"/>
    <w:rsid w:val="00C50FE4"/>
    <w:rsid w:val="00C56152"/>
    <w:rsid w:val="00C61658"/>
    <w:rsid w:val="00C645A4"/>
    <w:rsid w:val="00C67736"/>
    <w:rsid w:val="00C82874"/>
    <w:rsid w:val="00C8508D"/>
    <w:rsid w:val="00C869D4"/>
    <w:rsid w:val="00C93A8A"/>
    <w:rsid w:val="00C95B3C"/>
    <w:rsid w:val="00C962C3"/>
    <w:rsid w:val="00CA3943"/>
    <w:rsid w:val="00CA5DD7"/>
    <w:rsid w:val="00CA6432"/>
    <w:rsid w:val="00CA6D65"/>
    <w:rsid w:val="00CA70AD"/>
    <w:rsid w:val="00CA77E9"/>
    <w:rsid w:val="00CA79E9"/>
    <w:rsid w:val="00CB1C7D"/>
    <w:rsid w:val="00CB4A7E"/>
    <w:rsid w:val="00CC72D6"/>
    <w:rsid w:val="00CD058F"/>
    <w:rsid w:val="00CD5273"/>
    <w:rsid w:val="00CD7AA5"/>
    <w:rsid w:val="00CF367F"/>
    <w:rsid w:val="00CF731E"/>
    <w:rsid w:val="00D007D0"/>
    <w:rsid w:val="00D00B8B"/>
    <w:rsid w:val="00D0169C"/>
    <w:rsid w:val="00D020FB"/>
    <w:rsid w:val="00D02834"/>
    <w:rsid w:val="00D03290"/>
    <w:rsid w:val="00D07C13"/>
    <w:rsid w:val="00D10655"/>
    <w:rsid w:val="00D119D3"/>
    <w:rsid w:val="00D1308B"/>
    <w:rsid w:val="00D13779"/>
    <w:rsid w:val="00D13C49"/>
    <w:rsid w:val="00D20BED"/>
    <w:rsid w:val="00D21B84"/>
    <w:rsid w:val="00D22A6F"/>
    <w:rsid w:val="00D22B3E"/>
    <w:rsid w:val="00D36394"/>
    <w:rsid w:val="00D36E56"/>
    <w:rsid w:val="00D40B48"/>
    <w:rsid w:val="00D42188"/>
    <w:rsid w:val="00D42725"/>
    <w:rsid w:val="00D44AAA"/>
    <w:rsid w:val="00D45D41"/>
    <w:rsid w:val="00D47107"/>
    <w:rsid w:val="00D506A9"/>
    <w:rsid w:val="00D511AE"/>
    <w:rsid w:val="00D514FE"/>
    <w:rsid w:val="00D545FA"/>
    <w:rsid w:val="00D6203D"/>
    <w:rsid w:val="00D62CC1"/>
    <w:rsid w:val="00D65C89"/>
    <w:rsid w:val="00D65D7F"/>
    <w:rsid w:val="00D763FA"/>
    <w:rsid w:val="00D80036"/>
    <w:rsid w:val="00D81B78"/>
    <w:rsid w:val="00D833E9"/>
    <w:rsid w:val="00D8757D"/>
    <w:rsid w:val="00D97E7E"/>
    <w:rsid w:val="00D97ED0"/>
    <w:rsid w:val="00DA09E1"/>
    <w:rsid w:val="00DA0B0A"/>
    <w:rsid w:val="00DA1D01"/>
    <w:rsid w:val="00DA3620"/>
    <w:rsid w:val="00DA7177"/>
    <w:rsid w:val="00DA76AD"/>
    <w:rsid w:val="00DB07D1"/>
    <w:rsid w:val="00DB3B9F"/>
    <w:rsid w:val="00DC2411"/>
    <w:rsid w:val="00DC368C"/>
    <w:rsid w:val="00DC56B2"/>
    <w:rsid w:val="00DD275D"/>
    <w:rsid w:val="00DD7FF0"/>
    <w:rsid w:val="00DE6644"/>
    <w:rsid w:val="00DE6D33"/>
    <w:rsid w:val="00DF75BF"/>
    <w:rsid w:val="00E004C3"/>
    <w:rsid w:val="00E0418B"/>
    <w:rsid w:val="00E125D1"/>
    <w:rsid w:val="00E134A3"/>
    <w:rsid w:val="00E13FE6"/>
    <w:rsid w:val="00E165E1"/>
    <w:rsid w:val="00E16D60"/>
    <w:rsid w:val="00E20C81"/>
    <w:rsid w:val="00E242E5"/>
    <w:rsid w:val="00E2608F"/>
    <w:rsid w:val="00E27F45"/>
    <w:rsid w:val="00E3641A"/>
    <w:rsid w:val="00E42621"/>
    <w:rsid w:val="00E4533B"/>
    <w:rsid w:val="00E513E2"/>
    <w:rsid w:val="00E51E01"/>
    <w:rsid w:val="00E60634"/>
    <w:rsid w:val="00E67185"/>
    <w:rsid w:val="00E75FC7"/>
    <w:rsid w:val="00E77B98"/>
    <w:rsid w:val="00E817A3"/>
    <w:rsid w:val="00E842AB"/>
    <w:rsid w:val="00EA0FF8"/>
    <w:rsid w:val="00EA153E"/>
    <w:rsid w:val="00EA2753"/>
    <w:rsid w:val="00EA474D"/>
    <w:rsid w:val="00EB0360"/>
    <w:rsid w:val="00EC29B7"/>
    <w:rsid w:val="00EC5FCB"/>
    <w:rsid w:val="00EC6DA3"/>
    <w:rsid w:val="00ED2843"/>
    <w:rsid w:val="00ED6434"/>
    <w:rsid w:val="00ED65B5"/>
    <w:rsid w:val="00ED682A"/>
    <w:rsid w:val="00ED7C79"/>
    <w:rsid w:val="00EE3F57"/>
    <w:rsid w:val="00EE73BB"/>
    <w:rsid w:val="00EF1B2E"/>
    <w:rsid w:val="00EF31AD"/>
    <w:rsid w:val="00EF70A8"/>
    <w:rsid w:val="00F01351"/>
    <w:rsid w:val="00F0162C"/>
    <w:rsid w:val="00F03116"/>
    <w:rsid w:val="00F06D6F"/>
    <w:rsid w:val="00F077B6"/>
    <w:rsid w:val="00F11CD2"/>
    <w:rsid w:val="00F14FFF"/>
    <w:rsid w:val="00F17E2E"/>
    <w:rsid w:val="00F3162F"/>
    <w:rsid w:val="00F43688"/>
    <w:rsid w:val="00F43A0A"/>
    <w:rsid w:val="00F5082D"/>
    <w:rsid w:val="00F50FF9"/>
    <w:rsid w:val="00F52BEB"/>
    <w:rsid w:val="00F531BD"/>
    <w:rsid w:val="00F5324A"/>
    <w:rsid w:val="00F53D18"/>
    <w:rsid w:val="00F55524"/>
    <w:rsid w:val="00F555DA"/>
    <w:rsid w:val="00F55629"/>
    <w:rsid w:val="00F57042"/>
    <w:rsid w:val="00F57C68"/>
    <w:rsid w:val="00F63B08"/>
    <w:rsid w:val="00F661CE"/>
    <w:rsid w:val="00F7013C"/>
    <w:rsid w:val="00F74FA2"/>
    <w:rsid w:val="00F80894"/>
    <w:rsid w:val="00F90A57"/>
    <w:rsid w:val="00F90ACE"/>
    <w:rsid w:val="00F92EB8"/>
    <w:rsid w:val="00FA0CA9"/>
    <w:rsid w:val="00FA4989"/>
    <w:rsid w:val="00FA79EC"/>
    <w:rsid w:val="00FC234F"/>
    <w:rsid w:val="00FC5E84"/>
    <w:rsid w:val="00FC6AD7"/>
    <w:rsid w:val="00FC79E0"/>
    <w:rsid w:val="00FD36E4"/>
    <w:rsid w:val="00FD62BF"/>
    <w:rsid w:val="00FE03BA"/>
    <w:rsid w:val="00FE165C"/>
    <w:rsid w:val="00FE1D46"/>
    <w:rsid w:val="00FF332C"/>
    <w:rsid w:val="00FF5D76"/>
    <w:rsid w:val="0F1891AA"/>
    <w:rsid w:val="7B550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D2903DC"/>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1">
    <w:name w:val="heading 1"/>
    <w:basedOn w:val="Normal"/>
    <w:next w:val="Normal"/>
    <w:link w:val="Heading1Char"/>
    <w:uiPriority w:val="9"/>
    <w:qFormat/>
    <w:rsid w:val="00CA77E9"/>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5">
    <w:name w:val="heading 5"/>
    <w:basedOn w:val="Normal"/>
    <w:next w:val="Normal"/>
    <w:link w:val="Heading5Char"/>
    <w:uiPriority w:val="9"/>
    <w:semiHidden/>
    <w:unhideWhenUsed/>
    <w:qFormat/>
    <w:rsid w:val="00CA77E9"/>
    <w:pPr>
      <w:keepNext/>
      <w:keepLines/>
      <w:spacing w:before="40" w:after="0"/>
      <w:outlineLvl w:val="4"/>
    </w:pPr>
    <w:rPr>
      <w:rFonts w:asciiTheme="majorHAnsi" w:hAnsiTheme="majorHAnsi" w:eastAsiaTheme="majorEastAsia" w:cstheme="majorBidi"/>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Heading1Char" w:customStyle="1">
    <w:name w:val="Heading 1 Char"/>
    <w:basedOn w:val="DefaultParagraphFont"/>
    <w:link w:val="Heading1"/>
    <w:uiPriority w:val="9"/>
    <w:rsid w:val="00CA77E9"/>
    <w:rPr>
      <w:rFonts w:asciiTheme="majorHAnsi" w:hAnsiTheme="majorHAnsi" w:eastAsiaTheme="majorEastAsia" w:cstheme="majorBidi"/>
      <w:color w:val="2E74B5" w:themeColor="accent1" w:themeShade="BF"/>
      <w:sz w:val="32"/>
      <w:szCs w:val="32"/>
    </w:rPr>
  </w:style>
  <w:style w:type="character" w:styleId="Heading5Char" w:customStyle="1">
    <w:name w:val="Heading 5 Char"/>
    <w:basedOn w:val="DefaultParagraphFont"/>
    <w:link w:val="Heading5"/>
    <w:uiPriority w:val="9"/>
    <w:semiHidden/>
    <w:rsid w:val="00CA77E9"/>
    <w:rPr>
      <w:rFonts w:asciiTheme="majorHAnsi" w:hAnsiTheme="majorHAnsi" w:eastAsiaTheme="majorEastAsia" w:cstheme="majorBidi"/>
      <w:color w:val="2E74B5" w:themeColor="accent1" w:themeShade="BF"/>
    </w:rPr>
  </w:style>
  <w:style w:type="character" w:styleId="ListParagraphChar" w:customStyle="1">
    <w:name w:val="List Paragraph Char"/>
    <w:basedOn w:val="DefaultParagraphFont"/>
    <w:link w:val="ListParagraph"/>
    <w:uiPriority w:val="34"/>
    <w:qFormat/>
    <w:locked/>
    <w:rsid w:val="00CA77E9"/>
  </w:style>
  <w:style w:type="table" w:styleId="TableGrid1" w:customStyle="1">
    <w:name w:val="Table Grid1"/>
    <w:basedOn w:val="TableNormal"/>
    <w:next w:val="TableGrid"/>
    <w:uiPriority w:val="59"/>
    <w:rsid w:val="00CA77E9"/>
    <w:pPr>
      <w:spacing w:after="0" w:line="240" w:lineRule="auto"/>
    </w:pPr>
    <w:rPr>
      <w:rFonts w:ascii="Arial" w:hAnsi="Arial"/>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link w:val="TitleChar"/>
    <w:qFormat/>
    <w:rsid w:val="00CA77E9"/>
    <w:pPr>
      <w:spacing w:after="0" w:line="240" w:lineRule="auto"/>
      <w:jc w:val="center"/>
    </w:pPr>
    <w:rPr>
      <w:rFonts w:ascii="Times New Roman" w:hAnsi="Times New Roman" w:eastAsia="Times New Roman" w:cs="Times New Roman"/>
      <w:b/>
      <w:bCs/>
      <w:sz w:val="24"/>
      <w:szCs w:val="24"/>
    </w:rPr>
  </w:style>
  <w:style w:type="character" w:styleId="TitleChar" w:customStyle="1">
    <w:name w:val="Title Char"/>
    <w:basedOn w:val="DefaultParagraphFont"/>
    <w:link w:val="Title"/>
    <w:rsid w:val="00CA77E9"/>
    <w:rPr>
      <w:rFonts w:ascii="Times New Roman" w:hAnsi="Times New Roman" w:eastAsia="Times New Roman" w:cs="Times New Roman"/>
      <w:b/>
      <w:bCs/>
      <w:sz w:val="24"/>
      <w:szCs w:val="24"/>
    </w:rPr>
  </w:style>
  <w:style w:type="character" w:styleId="PageNumber">
    <w:name w:val="page number"/>
    <w:basedOn w:val="DefaultParagraphFont"/>
    <w:rsid w:val="00CA77E9"/>
  </w:style>
  <w:style w:type="paragraph" w:styleId="BodyText">
    <w:name w:val="Body Text"/>
    <w:basedOn w:val="Normal"/>
    <w:link w:val="BodyTextChar"/>
    <w:rsid w:val="00CA77E9"/>
    <w:pPr>
      <w:spacing w:after="0" w:line="240" w:lineRule="auto"/>
      <w:jc w:val="both"/>
    </w:pPr>
    <w:rPr>
      <w:rFonts w:ascii="Times New Roman" w:hAnsi="Times New Roman" w:eastAsia="Times New Roman" w:cs="Times New Roman"/>
      <w:b/>
      <w:bCs/>
      <w:sz w:val="24"/>
      <w:szCs w:val="24"/>
    </w:rPr>
  </w:style>
  <w:style w:type="character" w:styleId="BodyTextChar" w:customStyle="1">
    <w:name w:val="Body Text Char"/>
    <w:basedOn w:val="DefaultParagraphFont"/>
    <w:link w:val="BodyText"/>
    <w:rsid w:val="00CA77E9"/>
    <w:rPr>
      <w:rFonts w:ascii="Times New Roman" w:hAnsi="Times New Roman" w:eastAsia="Times New Roman" w:cs="Times New Roman"/>
      <w:b/>
      <w:bCs/>
      <w:sz w:val="24"/>
      <w:szCs w:val="24"/>
    </w:rPr>
  </w:style>
  <w:style w:type="paragraph" w:styleId="BodyText2">
    <w:name w:val="Body Text 2"/>
    <w:basedOn w:val="Normal"/>
    <w:link w:val="BodyText2Char"/>
    <w:rsid w:val="00CA77E9"/>
    <w:pPr>
      <w:spacing w:after="0" w:line="240" w:lineRule="auto"/>
    </w:pPr>
    <w:rPr>
      <w:rFonts w:ascii="Times New Roman" w:hAnsi="Times New Roman" w:eastAsia="Times New Roman" w:cs="Times New Roman"/>
      <w:sz w:val="18"/>
      <w:szCs w:val="24"/>
    </w:rPr>
  </w:style>
  <w:style w:type="character" w:styleId="BodyText2Char" w:customStyle="1">
    <w:name w:val="Body Text 2 Char"/>
    <w:basedOn w:val="DefaultParagraphFont"/>
    <w:link w:val="BodyText2"/>
    <w:rsid w:val="00CA77E9"/>
    <w:rPr>
      <w:rFonts w:ascii="Times New Roman" w:hAnsi="Times New Roman" w:eastAsia="Times New Roman" w:cs="Times New Roman"/>
      <w:sz w:val="18"/>
      <w:szCs w:val="24"/>
    </w:rPr>
  </w:style>
  <w:style w:type="paragraph" w:styleId="NoSpacing">
    <w:name w:val="No Spacing"/>
    <w:uiPriority w:val="1"/>
    <w:qFormat/>
    <w:rsid w:val="00CA77E9"/>
    <w:pPr>
      <w:spacing w:after="0" w:line="240" w:lineRule="auto"/>
    </w:pPr>
    <w:rPr>
      <w:rFonts w:ascii="Arial" w:hAnsi="Arial" w:cs="Arial"/>
      <w:sz w:val="24"/>
      <w:szCs w:val="24"/>
    </w:rPr>
  </w:style>
  <w:style w:type="table" w:styleId="TableGrid2" w:customStyle="1">
    <w:name w:val="Table Grid2"/>
    <w:basedOn w:val="TableNormal"/>
    <w:next w:val="TableGrid"/>
    <w:uiPriority w:val="39"/>
    <w:rsid w:val="00CA77E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535ACD"/>
    <w:pPr>
      <w:spacing w:after="0" w:line="240" w:lineRule="auto"/>
    </w:pPr>
  </w:style>
  <w:style w:type="paragraph" w:styleId="xmsonormal" w:customStyle="1">
    <w:name w:val="x_msonormal"/>
    <w:basedOn w:val="Normal"/>
    <w:rsid w:val="00ED682A"/>
    <w:pPr>
      <w:spacing w:after="0"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28927">
      <w:bodyDiv w:val="1"/>
      <w:marLeft w:val="0"/>
      <w:marRight w:val="0"/>
      <w:marTop w:val="0"/>
      <w:marBottom w:val="0"/>
      <w:divBdr>
        <w:top w:val="none" w:sz="0" w:space="0" w:color="auto"/>
        <w:left w:val="none" w:sz="0" w:space="0" w:color="auto"/>
        <w:bottom w:val="none" w:sz="0" w:space="0" w:color="auto"/>
        <w:right w:val="none" w:sz="0" w:space="0" w:color="auto"/>
      </w:divBdr>
    </w:div>
    <w:div w:id="332537762">
      <w:bodyDiv w:val="1"/>
      <w:marLeft w:val="0"/>
      <w:marRight w:val="0"/>
      <w:marTop w:val="0"/>
      <w:marBottom w:val="0"/>
      <w:divBdr>
        <w:top w:val="none" w:sz="0" w:space="0" w:color="auto"/>
        <w:left w:val="none" w:sz="0" w:space="0" w:color="auto"/>
        <w:bottom w:val="none" w:sz="0" w:space="0" w:color="auto"/>
        <w:right w:val="none" w:sz="0" w:space="0" w:color="auto"/>
      </w:divBdr>
      <w:divsChild>
        <w:div w:id="2136214339">
          <w:marLeft w:val="0"/>
          <w:marRight w:val="0"/>
          <w:marTop w:val="0"/>
          <w:marBottom w:val="0"/>
          <w:divBdr>
            <w:top w:val="none" w:sz="0" w:space="0" w:color="auto"/>
            <w:left w:val="none" w:sz="0" w:space="0" w:color="auto"/>
            <w:bottom w:val="none" w:sz="0" w:space="0" w:color="auto"/>
            <w:right w:val="none" w:sz="0" w:space="0" w:color="auto"/>
          </w:divBdr>
        </w:div>
      </w:divsChild>
    </w:div>
    <w:div w:id="333264647">
      <w:bodyDiv w:val="1"/>
      <w:marLeft w:val="0"/>
      <w:marRight w:val="0"/>
      <w:marTop w:val="0"/>
      <w:marBottom w:val="0"/>
      <w:divBdr>
        <w:top w:val="none" w:sz="0" w:space="0" w:color="auto"/>
        <w:left w:val="none" w:sz="0" w:space="0" w:color="auto"/>
        <w:bottom w:val="none" w:sz="0" w:space="0" w:color="auto"/>
        <w:right w:val="none" w:sz="0" w:space="0" w:color="auto"/>
      </w:divBdr>
    </w:div>
    <w:div w:id="532689702">
      <w:bodyDiv w:val="1"/>
      <w:marLeft w:val="0"/>
      <w:marRight w:val="0"/>
      <w:marTop w:val="0"/>
      <w:marBottom w:val="0"/>
      <w:divBdr>
        <w:top w:val="none" w:sz="0" w:space="0" w:color="auto"/>
        <w:left w:val="none" w:sz="0" w:space="0" w:color="auto"/>
        <w:bottom w:val="none" w:sz="0" w:space="0" w:color="auto"/>
        <w:right w:val="none" w:sz="0" w:space="0" w:color="auto"/>
      </w:divBdr>
      <w:divsChild>
        <w:div w:id="299851006">
          <w:marLeft w:val="0"/>
          <w:marRight w:val="0"/>
          <w:marTop w:val="0"/>
          <w:marBottom w:val="0"/>
          <w:divBdr>
            <w:top w:val="none" w:sz="0" w:space="0" w:color="auto"/>
            <w:left w:val="none" w:sz="0" w:space="0" w:color="auto"/>
            <w:bottom w:val="none" w:sz="0" w:space="0" w:color="auto"/>
            <w:right w:val="none" w:sz="0" w:space="0" w:color="auto"/>
          </w:divBdr>
        </w:div>
      </w:divsChild>
    </w:div>
    <w:div w:id="628053157">
      <w:bodyDiv w:val="1"/>
      <w:marLeft w:val="0"/>
      <w:marRight w:val="0"/>
      <w:marTop w:val="0"/>
      <w:marBottom w:val="0"/>
      <w:divBdr>
        <w:top w:val="none" w:sz="0" w:space="0" w:color="auto"/>
        <w:left w:val="none" w:sz="0" w:space="0" w:color="auto"/>
        <w:bottom w:val="none" w:sz="0" w:space="0" w:color="auto"/>
        <w:right w:val="none" w:sz="0" w:space="0" w:color="auto"/>
      </w:divBdr>
    </w:div>
    <w:div w:id="632173431">
      <w:bodyDiv w:val="1"/>
      <w:marLeft w:val="0"/>
      <w:marRight w:val="0"/>
      <w:marTop w:val="0"/>
      <w:marBottom w:val="0"/>
      <w:divBdr>
        <w:top w:val="none" w:sz="0" w:space="0" w:color="auto"/>
        <w:left w:val="none" w:sz="0" w:space="0" w:color="auto"/>
        <w:bottom w:val="none" w:sz="0" w:space="0" w:color="auto"/>
        <w:right w:val="none" w:sz="0" w:space="0" w:color="auto"/>
      </w:divBdr>
    </w:div>
    <w:div w:id="70852830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8147">
      <w:bodyDiv w:val="1"/>
      <w:marLeft w:val="0"/>
      <w:marRight w:val="0"/>
      <w:marTop w:val="0"/>
      <w:marBottom w:val="0"/>
      <w:divBdr>
        <w:top w:val="none" w:sz="0" w:space="0" w:color="auto"/>
        <w:left w:val="none" w:sz="0" w:space="0" w:color="auto"/>
        <w:bottom w:val="none" w:sz="0" w:space="0" w:color="auto"/>
        <w:right w:val="none" w:sz="0" w:space="0" w:color="auto"/>
      </w:divBdr>
      <w:divsChild>
        <w:div w:id="1982149683">
          <w:marLeft w:val="0"/>
          <w:marRight w:val="0"/>
          <w:marTop w:val="0"/>
          <w:marBottom w:val="0"/>
          <w:divBdr>
            <w:top w:val="none" w:sz="0" w:space="0" w:color="auto"/>
            <w:left w:val="none" w:sz="0" w:space="0" w:color="auto"/>
            <w:bottom w:val="none" w:sz="0" w:space="0" w:color="auto"/>
            <w:right w:val="none" w:sz="0" w:space="0" w:color="auto"/>
          </w:divBdr>
        </w:div>
      </w:divsChild>
    </w:div>
    <w:div w:id="952056760">
      <w:bodyDiv w:val="1"/>
      <w:marLeft w:val="0"/>
      <w:marRight w:val="0"/>
      <w:marTop w:val="0"/>
      <w:marBottom w:val="0"/>
      <w:divBdr>
        <w:top w:val="none" w:sz="0" w:space="0" w:color="auto"/>
        <w:left w:val="none" w:sz="0" w:space="0" w:color="auto"/>
        <w:bottom w:val="none" w:sz="0" w:space="0" w:color="auto"/>
        <w:right w:val="none" w:sz="0" w:space="0" w:color="auto"/>
      </w:divBdr>
    </w:div>
    <w:div w:id="1007171052">
      <w:bodyDiv w:val="1"/>
      <w:marLeft w:val="0"/>
      <w:marRight w:val="0"/>
      <w:marTop w:val="0"/>
      <w:marBottom w:val="0"/>
      <w:divBdr>
        <w:top w:val="none" w:sz="0" w:space="0" w:color="auto"/>
        <w:left w:val="none" w:sz="0" w:space="0" w:color="auto"/>
        <w:bottom w:val="none" w:sz="0" w:space="0" w:color="auto"/>
        <w:right w:val="none" w:sz="0" w:space="0" w:color="auto"/>
      </w:divBdr>
      <w:divsChild>
        <w:div w:id="1523472385">
          <w:marLeft w:val="0"/>
          <w:marRight w:val="0"/>
          <w:marTop w:val="0"/>
          <w:marBottom w:val="0"/>
          <w:divBdr>
            <w:top w:val="none" w:sz="0" w:space="0" w:color="auto"/>
            <w:left w:val="none" w:sz="0" w:space="0" w:color="auto"/>
            <w:bottom w:val="none" w:sz="0" w:space="0" w:color="auto"/>
            <w:right w:val="none" w:sz="0" w:space="0" w:color="auto"/>
          </w:divBdr>
        </w:div>
      </w:divsChild>
    </w:div>
    <w:div w:id="1115251732">
      <w:bodyDiv w:val="1"/>
      <w:marLeft w:val="0"/>
      <w:marRight w:val="0"/>
      <w:marTop w:val="0"/>
      <w:marBottom w:val="0"/>
      <w:divBdr>
        <w:top w:val="none" w:sz="0" w:space="0" w:color="auto"/>
        <w:left w:val="none" w:sz="0" w:space="0" w:color="auto"/>
        <w:bottom w:val="none" w:sz="0" w:space="0" w:color="auto"/>
        <w:right w:val="none" w:sz="0" w:space="0" w:color="auto"/>
      </w:divBdr>
    </w:div>
    <w:div w:id="1150100445">
      <w:bodyDiv w:val="1"/>
      <w:marLeft w:val="0"/>
      <w:marRight w:val="0"/>
      <w:marTop w:val="0"/>
      <w:marBottom w:val="0"/>
      <w:divBdr>
        <w:top w:val="none" w:sz="0" w:space="0" w:color="auto"/>
        <w:left w:val="none" w:sz="0" w:space="0" w:color="auto"/>
        <w:bottom w:val="none" w:sz="0" w:space="0" w:color="auto"/>
        <w:right w:val="none" w:sz="0" w:space="0" w:color="auto"/>
      </w:divBdr>
    </w:div>
    <w:div w:id="1368217297">
      <w:bodyDiv w:val="1"/>
      <w:marLeft w:val="0"/>
      <w:marRight w:val="0"/>
      <w:marTop w:val="0"/>
      <w:marBottom w:val="0"/>
      <w:divBdr>
        <w:top w:val="none" w:sz="0" w:space="0" w:color="auto"/>
        <w:left w:val="none" w:sz="0" w:space="0" w:color="auto"/>
        <w:bottom w:val="none" w:sz="0" w:space="0" w:color="auto"/>
        <w:right w:val="none" w:sz="0" w:space="0" w:color="auto"/>
      </w:divBdr>
    </w:div>
    <w:div w:id="1506743767">
      <w:bodyDiv w:val="1"/>
      <w:marLeft w:val="0"/>
      <w:marRight w:val="0"/>
      <w:marTop w:val="0"/>
      <w:marBottom w:val="0"/>
      <w:divBdr>
        <w:top w:val="none" w:sz="0" w:space="0" w:color="auto"/>
        <w:left w:val="none" w:sz="0" w:space="0" w:color="auto"/>
        <w:bottom w:val="none" w:sz="0" w:space="0" w:color="auto"/>
        <w:right w:val="none" w:sz="0" w:space="0" w:color="auto"/>
      </w:divBdr>
    </w:div>
    <w:div w:id="151626378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827972">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9162611">
      <w:bodyDiv w:val="1"/>
      <w:marLeft w:val="0"/>
      <w:marRight w:val="0"/>
      <w:marTop w:val="0"/>
      <w:marBottom w:val="0"/>
      <w:divBdr>
        <w:top w:val="none" w:sz="0" w:space="0" w:color="auto"/>
        <w:left w:val="none" w:sz="0" w:space="0" w:color="auto"/>
        <w:bottom w:val="none" w:sz="0" w:space="0" w:color="auto"/>
        <w:right w:val="none" w:sz="0" w:space="0" w:color="auto"/>
      </w:divBdr>
    </w:div>
    <w:div w:id="1996376879">
      <w:bodyDiv w:val="1"/>
      <w:marLeft w:val="0"/>
      <w:marRight w:val="0"/>
      <w:marTop w:val="0"/>
      <w:marBottom w:val="0"/>
      <w:divBdr>
        <w:top w:val="none" w:sz="0" w:space="0" w:color="auto"/>
        <w:left w:val="none" w:sz="0" w:space="0" w:color="auto"/>
        <w:bottom w:val="none" w:sz="0" w:space="0" w:color="auto"/>
        <w:right w:val="none" w:sz="0" w:space="0" w:color="auto"/>
      </w:divBdr>
    </w:div>
    <w:div w:id="202377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microsoft.com/office/2007/relationships/diagramDrawing" Target="diagrams/drawing1.xml" Id="rId18" /><Relationship Type="http://schemas.openxmlformats.org/officeDocument/2006/relationships/diagramLayout" Target="diagrams/layout3.xml" Id="rId26" /><Relationship Type="http://schemas.openxmlformats.org/officeDocument/2006/relationships/customXml" Target="../customXml/item3.xml" Id="rId3" /><Relationship Type="http://schemas.openxmlformats.org/officeDocument/2006/relationships/diagramQuickStyle" Target="diagrams/quickStyle2.xml" Id="rId21" /><Relationship Type="http://schemas.openxmlformats.org/officeDocument/2006/relationships/theme" Target="theme/theme1.xml" Id="rId34"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diagramColors" Target="diagrams/colors1.xml" Id="rId17" /><Relationship Type="http://schemas.openxmlformats.org/officeDocument/2006/relationships/diagramData" Target="diagrams/data3.xml"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diagramQuickStyle" Target="diagrams/quickStyle1.xml" Id="rId16" /><Relationship Type="http://schemas.openxmlformats.org/officeDocument/2006/relationships/diagramLayout" Target="diagrams/layout2.xml" Id="rId20" /><Relationship Type="http://schemas.microsoft.com/office/2007/relationships/diagramDrawing" Target="diagrams/drawing3.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image" Target="media/image4.png" Id="rId24" /><Relationship Type="http://schemas.openxmlformats.org/officeDocument/2006/relationships/footer" Target="footer1.xml" Id="rId32" /><Relationship Type="http://schemas.openxmlformats.org/officeDocument/2006/relationships/numbering" Target="numbering.xml" Id="rId5" /><Relationship Type="http://schemas.openxmlformats.org/officeDocument/2006/relationships/diagramLayout" Target="diagrams/layout1.xml" Id="rId15" /><Relationship Type="http://schemas.microsoft.com/office/2007/relationships/diagramDrawing" Target="diagrams/drawing2.xml" Id="rId23" /><Relationship Type="http://schemas.openxmlformats.org/officeDocument/2006/relationships/diagramColors" Target="diagrams/colors3.xml" Id="rId28" /><Relationship Type="http://schemas.openxmlformats.org/officeDocument/2006/relationships/endnotes" Target="endnotes.xml" Id="rId10" /><Relationship Type="http://schemas.openxmlformats.org/officeDocument/2006/relationships/diagramData" Target="diagrams/data2.xml" Id="rId19" /><Relationship Type="http://schemas.openxmlformats.org/officeDocument/2006/relationships/header" Target="header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diagramData" Target="diagrams/data1.xml" Id="rId14" /><Relationship Type="http://schemas.openxmlformats.org/officeDocument/2006/relationships/diagramColors" Target="diagrams/colors2.xml" Id="rId22" /><Relationship Type="http://schemas.openxmlformats.org/officeDocument/2006/relationships/diagramQuickStyle" Target="diagrams/quickStyle3.xml" Id="rId27" /><Relationship Type="http://schemas.openxmlformats.org/officeDocument/2006/relationships/image" Target="media/image5.png" Id="rId30" /><Relationship Type="http://schemas.openxmlformats.org/officeDocument/2006/relationships/webSettings" Target="webSettings.xml" Id="rId8" /></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6051B5A-46CA-45F3-94AD-7740B474EE6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2315B5F1-A887-409B-A9FC-51F3A7D72DCB}">
      <dgm:prSet phldrT="[Text]"/>
      <dgm:spPr>
        <a:ln>
          <a:solidFill>
            <a:schemeClr val="tx1"/>
          </a:solidFill>
        </a:ln>
      </dgm:spPr>
      <dgm:t>
        <a:bodyPr/>
        <a:lstStyle/>
        <a:p>
          <a:r>
            <a:rPr lang="en-GB">
              <a:solidFill>
                <a:sysClr val="windowText" lastClr="000000"/>
              </a:solidFill>
            </a:rPr>
            <a:t>Assistant Director of Capital Planning and Health &amp; Safety</a:t>
          </a:r>
        </a:p>
        <a:p>
          <a:r>
            <a:rPr lang="en-GB">
              <a:solidFill>
                <a:sysClr val="windowText" lastClr="000000"/>
              </a:solidFill>
            </a:rPr>
            <a:t>Band 8d (0.5 WTE)</a:t>
          </a:r>
        </a:p>
      </dgm:t>
    </dgm:pt>
    <dgm:pt modelId="{C7E57A86-BE64-49A0-BA19-3845B3EE938F}" type="parTrans" cxnId="{39BBA540-55EE-4E25-8857-4864A7A5D83D}">
      <dgm:prSet/>
      <dgm:spPr/>
      <dgm:t>
        <a:bodyPr/>
        <a:lstStyle/>
        <a:p>
          <a:endParaRPr lang="en-GB"/>
        </a:p>
      </dgm:t>
    </dgm:pt>
    <dgm:pt modelId="{E3855C56-3702-421A-BB24-D3B82CD7996C}" type="sibTrans" cxnId="{39BBA540-55EE-4E25-8857-4864A7A5D83D}">
      <dgm:prSet/>
      <dgm:spPr/>
      <dgm:t>
        <a:bodyPr/>
        <a:lstStyle/>
        <a:p>
          <a:endParaRPr lang="en-GB"/>
        </a:p>
      </dgm:t>
    </dgm:pt>
    <dgm:pt modelId="{23753210-9512-4F29-BF45-E827E25119A1}">
      <dgm:prSet/>
      <dgm:spPr>
        <a:ln>
          <a:solidFill>
            <a:schemeClr val="tx1"/>
          </a:solidFill>
        </a:ln>
      </dgm:spPr>
      <dgm:t>
        <a:bodyPr/>
        <a:lstStyle/>
        <a:p>
          <a:r>
            <a:rPr lang="en-GB">
              <a:solidFill>
                <a:sysClr val="windowText" lastClr="000000"/>
              </a:solidFill>
            </a:rPr>
            <a:t>Head of Health, Safety &amp; Fire </a:t>
          </a:r>
        </a:p>
        <a:p>
          <a:r>
            <a:rPr lang="en-GB">
              <a:solidFill>
                <a:sysClr val="windowText" lastClr="000000"/>
              </a:solidFill>
            </a:rPr>
            <a:t>Band 8c</a:t>
          </a:r>
        </a:p>
      </dgm:t>
    </dgm:pt>
    <dgm:pt modelId="{FC141596-91A4-4872-9D93-C7F835A1C58F}" type="parTrans" cxnId="{16110008-313A-467C-9E69-9BECCE1B5219}">
      <dgm:prSet/>
      <dgm:spPr>
        <a:ln>
          <a:solidFill>
            <a:schemeClr val="tx1"/>
          </a:solidFill>
        </a:ln>
      </dgm:spPr>
      <dgm:t>
        <a:bodyPr/>
        <a:lstStyle/>
        <a:p>
          <a:endParaRPr lang="en-GB"/>
        </a:p>
      </dgm:t>
    </dgm:pt>
    <dgm:pt modelId="{DA35CB2A-775F-414C-B2E0-723BB97D4308}" type="sibTrans" cxnId="{16110008-313A-467C-9E69-9BECCE1B5219}">
      <dgm:prSet/>
      <dgm:spPr/>
      <dgm:t>
        <a:bodyPr/>
        <a:lstStyle/>
        <a:p>
          <a:endParaRPr lang="en-GB"/>
        </a:p>
      </dgm:t>
    </dgm:pt>
    <dgm:pt modelId="{E65F9848-9FC1-4739-82D7-885C7F98E7FE}">
      <dgm:prSet/>
      <dgm:spPr>
        <a:ln>
          <a:solidFill>
            <a:schemeClr val="tx1"/>
          </a:solidFill>
        </a:ln>
      </dgm:spPr>
      <dgm:t>
        <a:bodyPr/>
        <a:lstStyle/>
        <a:p>
          <a:r>
            <a:rPr lang="en-GB">
              <a:solidFill>
                <a:sysClr val="windowText" lastClr="000000"/>
              </a:solidFill>
            </a:rPr>
            <a:t>Strategic Lead for Manual Handling</a:t>
          </a:r>
        </a:p>
        <a:p>
          <a:r>
            <a:rPr lang="en-GB">
              <a:solidFill>
                <a:sysClr val="windowText" lastClr="000000"/>
              </a:solidFill>
            </a:rPr>
            <a:t>Band 7</a:t>
          </a:r>
        </a:p>
      </dgm:t>
    </dgm:pt>
    <dgm:pt modelId="{0BA3202A-B8B7-45AE-9742-80BA852B10C2}" type="parTrans" cxnId="{D92A12A4-CD93-425E-AD3C-A4377E7CFA7C}">
      <dgm:prSet/>
      <dgm:spPr>
        <a:ln>
          <a:solidFill>
            <a:schemeClr val="tx1"/>
          </a:solidFill>
        </a:ln>
      </dgm:spPr>
      <dgm:t>
        <a:bodyPr/>
        <a:lstStyle/>
        <a:p>
          <a:endParaRPr lang="en-GB"/>
        </a:p>
      </dgm:t>
    </dgm:pt>
    <dgm:pt modelId="{DA784D6A-4A77-4EE5-AB39-5236764118F6}" type="sibTrans" cxnId="{D92A12A4-CD93-425E-AD3C-A4377E7CFA7C}">
      <dgm:prSet/>
      <dgm:spPr/>
      <dgm:t>
        <a:bodyPr/>
        <a:lstStyle/>
        <a:p>
          <a:endParaRPr lang="en-GB"/>
        </a:p>
      </dgm:t>
    </dgm:pt>
    <dgm:pt modelId="{2189F61D-085D-40F4-9BF2-923598E763CB}">
      <dgm:prSet/>
      <dgm:spPr>
        <a:ln>
          <a:solidFill>
            <a:schemeClr val="tx1"/>
          </a:solidFill>
        </a:ln>
      </dgm:spPr>
      <dgm:t>
        <a:bodyPr/>
        <a:lstStyle/>
        <a:p>
          <a:r>
            <a:rPr lang="en-GB">
              <a:solidFill>
                <a:sysClr val="windowText" lastClr="000000"/>
              </a:solidFill>
            </a:rPr>
            <a:t>Manual Handling Adviser/Trainer x2</a:t>
          </a:r>
        </a:p>
        <a:p>
          <a:r>
            <a:rPr lang="en-GB">
              <a:solidFill>
                <a:sysClr val="windowText" lastClr="000000"/>
              </a:solidFill>
            </a:rPr>
            <a:t>Band 6</a:t>
          </a:r>
        </a:p>
      </dgm:t>
    </dgm:pt>
    <dgm:pt modelId="{62A72AFF-0D61-4C23-8E19-83743FE36657}" type="parTrans" cxnId="{8583FE03-CDC7-47CC-B290-1C156F8EEC1F}">
      <dgm:prSet/>
      <dgm:spPr>
        <a:ln>
          <a:solidFill>
            <a:schemeClr val="tx1"/>
          </a:solidFill>
        </a:ln>
      </dgm:spPr>
      <dgm:t>
        <a:bodyPr/>
        <a:lstStyle/>
        <a:p>
          <a:endParaRPr lang="en-GB"/>
        </a:p>
      </dgm:t>
    </dgm:pt>
    <dgm:pt modelId="{5129A05A-7DAE-41F4-98A7-710F44CB6B52}" type="sibTrans" cxnId="{8583FE03-CDC7-47CC-B290-1C156F8EEC1F}">
      <dgm:prSet/>
      <dgm:spPr/>
      <dgm:t>
        <a:bodyPr/>
        <a:lstStyle/>
        <a:p>
          <a:endParaRPr lang="en-GB"/>
        </a:p>
      </dgm:t>
    </dgm:pt>
    <dgm:pt modelId="{ED08837F-07B4-4515-AE97-3508C9FBF7AF}">
      <dgm:prSet/>
      <dgm:spPr>
        <a:ln>
          <a:solidFill>
            <a:schemeClr val="tx1"/>
          </a:solidFill>
        </a:ln>
      </dgm:spPr>
      <dgm:t>
        <a:bodyPr/>
        <a:lstStyle/>
        <a:p>
          <a:r>
            <a:rPr lang="en-GB">
              <a:solidFill>
                <a:sysClr val="windowText" lastClr="000000"/>
              </a:solidFill>
            </a:rPr>
            <a:t>Health and Safety Adviser</a:t>
          </a:r>
        </a:p>
        <a:p>
          <a:r>
            <a:rPr lang="en-GB">
              <a:solidFill>
                <a:sysClr val="windowText" lastClr="000000"/>
              </a:solidFill>
            </a:rPr>
            <a:t>Band6</a:t>
          </a:r>
        </a:p>
      </dgm:t>
    </dgm:pt>
    <dgm:pt modelId="{6FAA50EE-D79E-48A3-9143-A508F57AAB7E}" type="parTrans" cxnId="{C775A1F9-3918-42A7-B35B-C4AFE128FB04}">
      <dgm:prSet/>
      <dgm:spPr>
        <a:ln>
          <a:solidFill>
            <a:schemeClr val="tx1"/>
          </a:solidFill>
        </a:ln>
      </dgm:spPr>
      <dgm:t>
        <a:bodyPr/>
        <a:lstStyle/>
        <a:p>
          <a:endParaRPr lang="en-GB"/>
        </a:p>
      </dgm:t>
    </dgm:pt>
    <dgm:pt modelId="{71FD359A-031C-43B4-8F61-2D007C778EF7}" type="sibTrans" cxnId="{C775A1F9-3918-42A7-B35B-C4AFE128FB04}">
      <dgm:prSet/>
      <dgm:spPr/>
      <dgm:t>
        <a:bodyPr/>
        <a:lstStyle/>
        <a:p>
          <a:endParaRPr lang="en-GB"/>
        </a:p>
      </dgm:t>
    </dgm:pt>
    <dgm:pt modelId="{2E273CA1-622C-465E-BE82-8AD6FA115D2C}">
      <dgm:prSet/>
      <dgm:spPr>
        <a:ln>
          <a:solidFill>
            <a:schemeClr val="tx1"/>
          </a:solidFill>
        </a:ln>
      </dgm:spPr>
      <dgm:t>
        <a:bodyPr/>
        <a:lstStyle/>
        <a:p>
          <a:r>
            <a:rPr lang="en-GB">
              <a:solidFill>
                <a:sysClr val="windowText" lastClr="000000"/>
              </a:solidFill>
            </a:rPr>
            <a:t>Fire Safety Manager</a:t>
          </a:r>
        </a:p>
        <a:p>
          <a:r>
            <a:rPr lang="en-GB">
              <a:solidFill>
                <a:sysClr val="windowText" lastClr="000000"/>
              </a:solidFill>
            </a:rPr>
            <a:t>Band 7</a:t>
          </a:r>
        </a:p>
      </dgm:t>
    </dgm:pt>
    <dgm:pt modelId="{1329D809-C70B-45BE-B2F0-396064DD1C8A}" type="parTrans" cxnId="{FE5B4BF6-2F60-4A15-9D9A-A38D8A4DC7F1}">
      <dgm:prSet/>
      <dgm:spPr>
        <a:ln>
          <a:solidFill>
            <a:schemeClr val="tx1"/>
          </a:solidFill>
        </a:ln>
      </dgm:spPr>
      <dgm:t>
        <a:bodyPr/>
        <a:lstStyle/>
        <a:p>
          <a:endParaRPr lang="en-GB"/>
        </a:p>
      </dgm:t>
    </dgm:pt>
    <dgm:pt modelId="{5A9E01D2-4AC6-49B6-802C-663936678633}" type="sibTrans" cxnId="{FE5B4BF6-2F60-4A15-9D9A-A38D8A4DC7F1}">
      <dgm:prSet/>
      <dgm:spPr/>
      <dgm:t>
        <a:bodyPr/>
        <a:lstStyle/>
        <a:p>
          <a:endParaRPr lang="en-GB"/>
        </a:p>
      </dgm:t>
    </dgm:pt>
    <dgm:pt modelId="{30E0F0DE-8347-43AB-91A5-F8B0270837CD}">
      <dgm:prSet/>
      <dgm:spPr>
        <a:ln>
          <a:solidFill>
            <a:schemeClr val="tx1"/>
          </a:solidFill>
        </a:ln>
      </dgm:spPr>
      <dgm:t>
        <a:bodyPr/>
        <a:lstStyle/>
        <a:p>
          <a:r>
            <a:rPr lang="en-GB">
              <a:solidFill>
                <a:sysClr val="windowText" lastClr="000000"/>
              </a:solidFill>
            </a:rPr>
            <a:t>Respiratory Protection Co-ordinator</a:t>
          </a:r>
        </a:p>
        <a:p>
          <a:r>
            <a:rPr lang="en-GB">
              <a:solidFill>
                <a:sysClr val="windowText" lastClr="000000"/>
              </a:solidFill>
            </a:rPr>
            <a:t>Band 5</a:t>
          </a:r>
        </a:p>
      </dgm:t>
    </dgm:pt>
    <dgm:pt modelId="{69F7FD53-760A-4752-AE2F-AA5C35A754DE}" type="parTrans" cxnId="{1F0E96BF-FE52-49DC-BBB2-12986EB7A448}">
      <dgm:prSet/>
      <dgm:spPr>
        <a:ln>
          <a:solidFill>
            <a:schemeClr val="tx1"/>
          </a:solidFill>
        </a:ln>
      </dgm:spPr>
      <dgm:t>
        <a:bodyPr/>
        <a:lstStyle/>
        <a:p>
          <a:endParaRPr lang="en-GB"/>
        </a:p>
      </dgm:t>
    </dgm:pt>
    <dgm:pt modelId="{69387813-4FFD-4857-B831-CC22E8705F5F}" type="sibTrans" cxnId="{1F0E96BF-FE52-49DC-BBB2-12986EB7A448}">
      <dgm:prSet/>
      <dgm:spPr/>
      <dgm:t>
        <a:bodyPr/>
        <a:lstStyle/>
        <a:p>
          <a:endParaRPr lang="en-GB"/>
        </a:p>
      </dgm:t>
    </dgm:pt>
    <dgm:pt modelId="{6DD8AAF2-F64B-4780-9C00-6E20251316E8}">
      <dgm:prSet/>
      <dgm:spPr>
        <a:ln>
          <a:solidFill>
            <a:schemeClr val="tx1"/>
          </a:solidFill>
        </a:ln>
      </dgm:spPr>
      <dgm:t>
        <a:bodyPr/>
        <a:lstStyle/>
        <a:p>
          <a:r>
            <a:rPr lang="en-GB">
              <a:solidFill>
                <a:sysClr val="windowText" lastClr="000000"/>
              </a:solidFill>
            </a:rPr>
            <a:t>Fire Safety Adviser x2</a:t>
          </a:r>
        </a:p>
        <a:p>
          <a:r>
            <a:rPr lang="en-GB">
              <a:solidFill>
                <a:sysClr val="windowText" lastClr="000000"/>
              </a:solidFill>
            </a:rPr>
            <a:t>Band 6</a:t>
          </a:r>
        </a:p>
      </dgm:t>
    </dgm:pt>
    <dgm:pt modelId="{9A4756AB-29ED-4AF5-9740-ACC95D947061}" type="parTrans" cxnId="{DDF0E541-DB8A-4F3A-BE13-B1900BBBF9C0}">
      <dgm:prSet/>
      <dgm:spPr>
        <a:ln>
          <a:solidFill>
            <a:schemeClr val="tx1"/>
          </a:solidFill>
        </a:ln>
      </dgm:spPr>
      <dgm:t>
        <a:bodyPr/>
        <a:lstStyle/>
        <a:p>
          <a:endParaRPr lang="en-GB"/>
        </a:p>
      </dgm:t>
    </dgm:pt>
    <dgm:pt modelId="{EBD0AB5F-77C7-47D9-BEAF-24461E0155B4}" type="sibTrans" cxnId="{DDF0E541-DB8A-4F3A-BE13-B1900BBBF9C0}">
      <dgm:prSet/>
      <dgm:spPr/>
      <dgm:t>
        <a:bodyPr/>
        <a:lstStyle/>
        <a:p>
          <a:endParaRPr lang="en-GB"/>
        </a:p>
      </dgm:t>
    </dgm:pt>
    <dgm:pt modelId="{86D55EDF-CD2A-4FE4-8069-51BB58637161}" type="asst">
      <dgm:prSet/>
      <dgm:spPr>
        <a:ln>
          <a:solidFill>
            <a:schemeClr val="tx1"/>
          </a:solidFill>
        </a:ln>
      </dgm:spPr>
      <dgm:t>
        <a:bodyPr/>
        <a:lstStyle/>
        <a:p>
          <a:r>
            <a:rPr lang="en-GB">
              <a:solidFill>
                <a:sysClr val="windowText" lastClr="000000"/>
              </a:solidFill>
            </a:rPr>
            <a:t>Health and Safety Admin Support </a:t>
          </a:r>
        </a:p>
        <a:p>
          <a:r>
            <a:rPr lang="en-GB">
              <a:solidFill>
                <a:sysClr val="windowText" lastClr="000000"/>
              </a:solidFill>
            </a:rPr>
            <a:t>Band 4</a:t>
          </a:r>
        </a:p>
      </dgm:t>
    </dgm:pt>
    <dgm:pt modelId="{F3B2ADDF-5E43-4383-B670-1C7ACF6914CA}" type="parTrans" cxnId="{17D71320-10E1-41ED-9E4A-BA31FBD98F13}">
      <dgm:prSet/>
      <dgm:spPr>
        <a:ln>
          <a:solidFill>
            <a:schemeClr val="tx1"/>
          </a:solidFill>
        </a:ln>
      </dgm:spPr>
      <dgm:t>
        <a:bodyPr/>
        <a:lstStyle/>
        <a:p>
          <a:endParaRPr lang="en-GB"/>
        </a:p>
      </dgm:t>
    </dgm:pt>
    <dgm:pt modelId="{756BB8AD-F4B6-48CB-8297-ACD4BB4B4BB5}" type="sibTrans" cxnId="{17D71320-10E1-41ED-9E4A-BA31FBD98F13}">
      <dgm:prSet/>
      <dgm:spPr/>
      <dgm:t>
        <a:bodyPr/>
        <a:lstStyle/>
        <a:p>
          <a:endParaRPr lang="en-GB"/>
        </a:p>
      </dgm:t>
    </dgm:pt>
    <dgm:pt modelId="{1F1F5DAA-2EE4-4CD9-88BD-A1B6A9D22DED}" type="pres">
      <dgm:prSet presAssocID="{A6051B5A-46CA-45F3-94AD-7740B474EE60}" presName="hierChild1" presStyleCnt="0">
        <dgm:presLayoutVars>
          <dgm:orgChart val="1"/>
          <dgm:chPref val="1"/>
          <dgm:dir/>
          <dgm:animOne val="branch"/>
          <dgm:animLvl val="lvl"/>
          <dgm:resizeHandles/>
        </dgm:presLayoutVars>
      </dgm:prSet>
      <dgm:spPr/>
    </dgm:pt>
    <dgm:pt modelId="{1B8922B7-6A53-4793-9579-215FC8511729}" type="pres">
      <dgm:prSet presAssocID="{2315B5F1-A887-409B-A9FC-51F3A7D72DCB}" presName="hierRoot1" presStyleCnt="0">
        <dgm:presLayoutVars>
          <dgm:hierBranch val="init"/>
        </dgm:presLayoutVars>
      </dgm:prSet>
      <dgm:spPr/>
    </dgm:pt>
    <dgm:pt modelId="{FD13463A-388B-47F2-AD87-FE6A1D4361A4}" type="pres">
      <dgm:prSet presAssocID="{2315B5F1-A887-409B-A9FC-51F3A7D72DCB}" presName="rootComposite1" presStyleCnt="0"/>
      <dgm:spPr/>
    </dgm:pt>
    <dgm:pt modelId="{9BE5B6DB-AD9A-4B42-A84D-0B0CAD602825}" type="pres">
      <dgm:prSet presAssocID="{2315B5F1-A887-409B-A9FC-51F3A7D72DCB}" presName="rootText1" presStyleLbl="node0" presStyleIdx="0" presStyleCnt="1">
        <dgm:presLayoutVars>
          <dgm:chPref val="3"/>
        </dgm:presLayoutVars>
      </dgm:prSet>
      <dgm:spPr/>
    </dgm:pt>
    <dgm:pt modelId="{92615EC4-83BC-4745-86DC-2D3B94BA0B6C}" type="pres">
      <dgm:prSet presAssocID="{2315B5F1-A887-409B-A9FC-51F3A7D72DCB}" presName="rootConnector1" presStyleLbl="node1" presStyleIdx="0" presStyleCnt="0"/>
      <dgm:spPr/>
    </dgm:pt>
    <dgm:pt modelId="{3EDF0713-1CC4-41E9-970D-3A56CB6A21A1}" type="pres">
      <dgm:prSet presAssocID="{2315B5F1-A887-409B-A9FC-51F3A7D72DCB}" presName="hierChild2" presStyleCnt="0"/>
      <dgm:spPr/>
    </dgm:pt>
    <dgm:pt modelId="{D08C3CB1-3B41-48D5-9AFB-D9FA345B48A3}" type="pres">
      <dgm:prSet presAssocID="{FC141596-91A4-4872-9D93-C7F835A1C58F}" presName="Name37" presStyleLbl="parChTrans1D2" presStyleIdx="0" presStyleCnt="1"/>
      <dgm:spPr/>
    </dgm:pt>
    <dgm:pt modelId="{249BA2B3-BCB5-409F-B096-BC1F974F4B3C}" type="pres">
      <dgm:prSet presAssocID="{23753210-9512-4F29-BF45-E827E25119A1}" presName="hierRoot2" presStyleCnt="0">
        <dgm:presLayoutVars>
          <dgm:hierBranch val="init"/>
        </dgm:presLayoutVars>
      </dgm:prSet>
      <dgm:spPr/>
    </dgm:pt>
    <dgm:pt modelId="{A7407257-6DB9-4D57-8502-29984E5446FD}" type="pres">
      <dgm:prSet presAssocID="{23753210-9512-4F29-BF45-E827E25119A1}" presName="rootComposite" presStyleCnt="0"/>
      <dgm:spPr/>
    </dgm:pt>
    <dgm:pt modelId="{3F4974E5-6204-41FB-AD5F-B2A6450FE1C5}" type="pres">
      <dgm:prSet presAssocID="{23753210-9512-4F29-BF45-E827E25119A1}" presName="rootText" presStyleLbl="node2" presStyleIdx="0" presStyleCnt="1">
        <dgm:presLayoutVars>
          <dgm:chPref val="3"/>
        </dgm:presLayoutVars>
      </dgm:prSet>
      <dgm:spPr/>
    </dgm:pt>
    <dgm:pt modelId="{37ACC495-C094-47B3-8E12-59B0F50D2C4D}" type="pres">
      <dgm:prSet presAssocID="{23753210-9512-4F29-BF45-E827E25119A1}" presName="rootConnector" presStyleLbl="node2" presStyleIdx="0" presStyleCnt="1"/>
      <dgm:spPr/>
    </dgm:pt>
    <dgm:pt modelId="{84231179-7C53-4DCF-9092-C8E7815E519B}" type="pres">
      <dgm:prSet presAssocID="{23753210-9512-4F29-BF45-E827E25119A1}" presName="hierChild4" presStyleCnt="0"/>
      <dgm:spPr/>
    </dgm:pt>
    <dgm:pt modelId="{8597AB40-A691-4AB5-94AF-EECCA08D2BAC}" type="pres">
      <dgm:prSet presAssocID="{0BA3202A-B8B7-45AE-9742-80BA852B10C2}" presName="Name37" presStyleLbl="parChTrans1D3" presStyleIdx="0" presStyleCnt="4"/>
      <dgm:spPr/>
    </dgm:pt>
    <dgm:pt modelId="{A52991DD-5F88-4BDF-843A-39F1093629D7}" type="pres">
      <dgm:prSet presAssocID="{E65F9848-9FC1-4739-82D7-885C7F98E7FE}" presName="hierRoot2" presStyleCnt="0">
        <dgm:presLayoutVars>
          <dgm:hierBranch val="init"/>
        </dgm:presLayoutVars>
      </dgm:prSet>
      <dgm:spPr/>
    </dgm:pt>
    <dgm:pt modelId="{D576C0C2-880A-4C0A-8A92-82E850A1FD39}" type="pres">
      <dgm:prSet presAssocID="{E65F9848-9FC1-4739-82D7-885C7F98E7FE}" presName="rootComposite" presStyleCnt="0"/>
      <dgm:spPr/>
    </dgm:pt>
    <dgm:pt modelId="{46608AD5-1290-429D-A474-BAD793D911E2}" type="pres">
      <dgm:prSet presAssocID="{E65F9848-9FC1-4739-82D7-885C7F98E7FE}" presName="rootText" presStyleLbl="node3" presStyleIdx="0" presStyleCnt="3">
        <dgm:presLayoutVars>
          <dgm:chPref val="3"/>
        </dgm:presLayoutVars>
      </dgm:prSet>
      <dgm:spPr/>
    </dgm:pt>
    <dgm:pt modelId="{077BDAF5-EF9E-4D23-BF65-1C162A8C3897}" type="pres">
      <dgm:prSet presAssocID="{E65F9848-9FC1-4739-82D7-885C7F98E7FE}" presName="rootConnector" presStyleLbl="node3" presStyleIdx="0" presStyleCnt="3"/>
      <dgm:spPr/>
    </dgm:pt>
    <dgm:pt modelId="{D3A0A115-5864-4345-8579-42BA628892AD}" type="pres">
      <dgm:prSet presAssocID="{E65F9848-9FC1-4739-82D7-885C7F98E7FE}" presName="hierChild4" presStyleCnt="0"/>
      <dgm:spPr/>
    </dgm:pt>
    <dgm:pt modelId="{E4BD179B-9177-4750-BA7C-B8C03C70D034}" type="pres">
      <dgm:prSet presAssocID="{62A72AFF-0D61-4C23-8E19-83743FE36657}" presName="Name37" presStyleLbl="parChTrans1D4" presStyleIdx="0" presStyleCnt="3"/>
      <dgm:spPr/>
    </dgm:pt>
    <dgm:pt modelId="{2EA919A2-C625-4C82-BC6F-9A949375809E}" type="pres">
      <dgm:prSet presAssocID="{2189F61D-085D-40F4-9BF2-923598E763CB}" presName="hierRoot2" presStyleCnt="0">
        <dgm:presLayoutVars>
          <dgm:hierBranch val="init"/>
        </dgm:presLayoutVars>
      </dgm:prSet>
      <dgm:spPr/>
    </dgm:pt>
    <dgm:pt modelId="{AF521516-0876-4B92-B84E-BBF00CDD4C15}" type="pres">
      <dgm:prSet presAssocID="{2189F61D-085D-40F4-9BF2-923598E763CB}" presName="rootComposite" presStyleCnt="0"/>
      <dgm:spPr/>
    </dgm:pt>
    <dgm:pt modelId="{C21857BE-F65C-4985-93D4-F94D9F0D4217}" type="pres">
      <dgm:prSet presAssocID="{2189F61D-085D-40F4-9BF2-923598E763CB}" presName="rootText" presStyleLbl="node4" presStyleIdx="0" presStyleCnt="3">
        <dgm:presLayoutVars>
          <dgm:chPref val="3"/>
        </dgm:presLayoutVars>
      </dgm:prSet>
      <dgm:spPr/>
    </dgm:pt>
    <dgm:pt modelId="{B3E61EE9-6A2F-4EEB-8CCC-7A7A39C0D611}" type="pres">
      <dgm:prSet presAssocID="{2189F61D-085D-40F4-9BF2-923598E763CB}" presName="rootConnector" presStyleLbl="node4" presStyleIdx="0" presStyleCnt="3"/>
      <dgm:spPr/>
    </dgm:pt>
    <dgm:pt modelId="{670695E5-A043-420F-A509-A29BA094F6FD}" type="pres">
      <dgm:prSet presAssocID="{2189F61D-085D-40F4-9BF2-923598E763CB}" presName="hierChild4" presStyleCnt="0"/>
      <dgm:spPr/>
    </dgm:pt>
    <dgm:pt modelId="{4CA5971D-56C7-4C8F-8901-70B299F9CB53}" type="pres">
      <dgm:prSet presAssocID="{2189F61D-085D-40F4-9BF2-923598E763CB}" presName="hierChild5" presStyleCnt="0"/>
      <dgm:spPr/>
    </dgm:pt>
    <dgm:pt modelId="{00C6099F-F814-423F-B170-6CB4497943DB}" type="pres">
      <dgm:prSet presAssocID="{E65F9848-9FC1-4739-82D7-885C7F98E7FE}" presName="hierChild5" presStyleCnt="0"/>
      <dgm:spPr/>
    </dgm:pt>
    <dgm:pt modelId="{54A50E64-C4BA-4690-8113-BD696584189B}" type="pres">
      <dgm:prSet presAssocID="{1329D809-C70B-45BE-B2F0-396064DD1C8A}" presName="Name37" presStyleLbl="parChTrans1D3" presStyleIdx="1" presStyleCnt="4"/>
      <dgm:spPr/>
    </dgm:pt>
    <dgm:pt modelId="{88FF23E9-F6E2-49EA-A92F-E25F4B709574}" type="pres">
      <dgm:prSet presAssocID="{2E273CA1-622C-465E-BE82-8AD6FA115D2C}" presName="hierRoot2" presStyleCnt="0">
        <dgm:presLayoutVars>
          <dgm:hierBranch val="init"/>
        </dgm:presLayoutVars>
      </dgm:prSet>
      <dgm:spPr/>
    </dgm:pt>
    <dgm:pt modelId="{54951380-2F4A-4B1B-9819-1ABDB889F3FC}" type="pres">
      <dgm:prSet presAssocID="{2E273CA1-622C-465E-BE82-8AD6FA115D2C}" presName="rootComposite" presStyleCnt="0"/>
      <dgm:spPr/>
    </dgm:pt>
    <dgm:pt modelId="{B32DFC10-D4D5-4755-BFB3-C29B411C483A}" type="pres">
      <dgm:prSet presAssocID="{2E273CA1-622C-465E-BE82-8AD6FA115D2C}" presName="rootText" presStyleLbl="node3" presStyleIdx="1" presStyleCnt="3">
        <dgm:presLayoutVars>
          <dgm:chPref val="3"/>
        </dgm:presLayoutVars>
      </dgm:prSet>
      <dgm:spPr/>
    </dgm:pt>
    <dgm:pt modelId="{E832FC34-7044-4828-B89D-3CF21AD5292B}" type="pres">
      <dgm:prSet presAssocID="{2E273CA1-622C-465E-BE82-8AD6FA115D2C}" presName="rootConnector" presStyleLbl="node3" presStyleIdx="1" presStyleCnt="3"/>
      <dgm:spPr/>
    </dgm:pt>
    <dgm:pt modelId="{43FCD73F-6E48-43C0-A2D6-A9FD87A821AE}" type="pres">
      <dgm:prSet presAssocID="{2E273CA1-622C-465E-BE82-8AD6FA115D2C}" presName="hierChild4" presStyleCnt="0"/>
      <dgm:spPr/>
    </dgm:pt>
    <dgm:pt modelId="{8C51CE80-610D-4D55-AC50-215F5C3189CD}" type="pres">
      <dgm:prSet presAssocID="{9A4756AB-29ED-4AF5-9740-ACC95D947061}" presName="Name37" presStyleLbl="parChTrans1D4" presStyleIdx="1" presStyleCnt="3"/>
      <dgm:spPr/>
    </dgm:pt>
    <dgm:pt modelId="{F40458F1-3AC3-4312-BAC3-1210946329A1}" type="pres">
      <dgm:prSet presAssocID="{6DD8AAF2-F64B-4780-9C00-6E20251316E8}" presName="hierRoot2" presStyleCnt="0">
        <dgm:presLayoutVars>
          <dgm:hierBranch val="init"/>
        </dgm:presLayoutVars>
      </dgm:prSet>
      <dgm:spPr/>
    </dgm:pt>
    <dgm:pt modelId="{52D6672C-0AC0-41B9-9D1D-C434647F8233}" type="pres">
      <dgm:prSet presAssocID="{6DD8AAF2-F64B-4780-9C00-6E20251316E8}" presName="rootComposite" presStyleCnt="0"/>
      <dgm:spPr/>
    </dgm:pt>
    <dgm:pt modelId="{ED9E46FB-D281-4101-BFCA-24A4903E7457}" type="pres">
      <dgm:prSet presAssocID="{6DD8AAF2-F64B-4780-9C00-6E20251316E8}" presName="rootText" presStyleLbl="node4" presStyleIdx="1" presStyleCnt="3">
        <dgm:presLayoutVars>
          <dgm:chPref val="3"/>
        </dgm:presLayoutVars>
      </dgm:prSet>
      <dgm:spPr/>
    </dgm:pt>
    <dgm:pt modelId="{BBC62786-3A1E-4591-8E6B-4E2FF9274AB5}" type="pres">
      <dgm:prSet presAssocID="{6DD8AAF2-F64B-4780-9C00-6E20251316E8}" presName="rootConnector" presStyleLbl="node4" presStyleIdx="1" presStyleCnt="3"/>
      <dgm:spPr/>
    </dgm:pt>
    <dgm:pt modelId="{C1DA12B2-B554-4309-8C74-3844DAC9988A}" type="pres">
      <dgm:prSet presAssocID="{6DD8AAF2-F64B-4780-9C00-6E20251316E8}" presName="hierChild4" presStyleCnt="0"/>
      <dgm:spPr/>
    </dgm:pt>
    <dgm:pt modelId="{4DF2CBDE-86EC-47A8-9130-3E13226F63D6}" type="pres">
      <dgm:prSet presAssocID="{6DD8AAF2-F64B-4780-9C00-6E20251316E8}" presName="hierChild5" presStyleCnt="0"/>
      <dgm:spPr/>
    </dgm:pt>
    <dgm:pt modelId="{E339BCD0-9330-4027-8229-1097A56F1FFA}" type="pres">
      <dgm:prSet presAssocID="{2E273CA1-622C-465E-BE82-8AD6FA115D2C}" presName="hierChild5" presStyleCnt="0"/>
      <dgm:spPr/>
    </dgm:pt>
    <dgm:pt modelId="{3DAD0D92-3E65-496B-96C7-72C9CB680957}" type="pres">
      <dgm:prSet presAssocID="{6FAA50EE-D79E-48A3-9143-A508F57AAB7E}" presName="Name37" presStyleLbl="parChTrans1D3" presStyleIdx="2" presStyleCnt="4"/>
      <dgm:spPr/>
    </dgm:pt>
    <dgm:pt modelId="{3ACC5260-80C5-4FF2-B626-779482BE78CB}" type="pres">
      <dgm:prSet presAssocID="{ED08837F-07B4-4515-AE97-3508C9FBF7AF}" presName="hierRoot2" presStyleCnt="0">
        <dgm:presLayoutVars>
          <dgm:hierBranch val="init"/>
        </dgm:presLayoutVars>
      </dgm:prSet>
      <dgm:spPr/>
    </dgm:pt>
    <dgm:pt modelId="{60FD16D6-5622-45F7-9CE0-FDF00911E0BC}" type="pres">
      <dgm:prSet presAssocID="{ED08837F-07B4-4515-AE97-3508C9FBF7AF}" presName="rootComposite" presStyleCnt="0"/>
      <dgm:spPr/>
    </dgm:pt>
    <dgm:pt modelId="{AB065FB1-668E-4D16-867B-409FEF9C1FA0}" type="pres">
      <dgm:prSet presAssocID="{ED08837F-07B4-4515-AE97-3508C9FBF7AF}" presName="rootText" presStyleLbl="node3" presStyleIdx="2" presStyleCnt="3">
        <dgm:presLayoutVars>
          <dgm:chPref val="3"/>
        </dgm:presLayoutVars>
      </dgm:prSet>
      <dgm:spPr/>
    </dgm:pt>
    <dgm:pt modelId="{CE9B0D0C-8895-4964-A7F8-643AEA368FD2}" type="pres">
      <dgm:prSet presAssocID="{ED08837F-07B4-4515-AE97-3508C9FBF7AF}" presName="rootConnector" presStyleLbl="node3" presStyleIdx="2" presStyleCnt="3"/>
      <dgm:spPr/>
    </dgm:pt>
    <dgm:pt modelId="{5A4EB2A5-73F0-4C6E-B2AB-BADE7B360028}" type="pres">
      <dgm:prSet presAssocID="{ED08837F-07B4-4515-AE97-3508C9FBF7AF}" presName="hierChild4" presStyleCnt="0"/>
      <dgm:spPr/>
    </dgm:pt>
    <dgm:pt modelId="{6E2F2153-29E6-4A69-8C8C-B27F17E40694}" type="pres">
      <dgm:prSet presAssocID="{69F7FD53-760A-4752-AE2F-AA5C35A754DE}" presName="Name37" presStyleLbl="parChTrans1D4" presStyleIdx="2" presStyleCnt="3"/>
      <dgm:spPr/>
    </dgm:pt>
    <dgm:pt modelId="{067CD8D2-A24C-4D33-9524-2283627287B1}" type="pres">
      <dgm:prSet presAssocID="{30E0F0DE-8347-43AB-91A5-F8B0270837CD}" presName="hierRoot2" presStyleCnt="0">
        <dgm:presLayoutVars>
          <dgm:hierBranch val="init"/>
        </dgm:presLayoutVars>
      </dgm:prSet>
      <dgm:spPr/>
    </dgm:pt>
    <dgm:pt modelId="{E963555B-0246-4F49-91E2-5858B0DFE926}" type="pres">
      <dgm:prSet presAssocID="{30E0F0DE-8347-43AB-91A5-F8B0270837CD}" presName="rootComposite" presStyleCnt="0"/>
      <dgm:spPr/>
    </dgm:pt>
    <dgm:pt modelId="{84F83DF2-ABFB-42DF-AAF5-3102FB19B8A8}" type="pres">
      <dgm:prSet presAssocID="{30E0F0DE-8347-43AB-91A5-F8B0270837CD}" presName="rootText" presStyleLbl="node4" presStyleIdx="2" presStyleCnt="3">
        <dgm:presLayoutVars>
          <dgm:chPref val="3"/>
        </dgm:presLayoutVars>
      </dgm:prSet>
      <dgm:spPr/>
    </dgm:pt>
    <dgm:pt modelId="{F980E26B-814B-4C65-8DEB-E28C9585477A}" type="pres">
      <dgm:prSet presAssocID="{30E0F0DE-8347-43AB-91A5-F8B0270837CD}" presName="rootConnector" presStyleLbl="node4" presStyleIdx="2" presStyleCnt="3"/>
      <dgm:spPr/>
    </dgm:pt>
    <dgm:pt modelId="{CFB0CD3F-FAEF-4A12-8587-DBB5A3174D18}" type="pres">
      <dgm:prSet presAssocID="{30E0F0DE-8347-43AB-91A5-F8B0270837CD}" presName="hierChild4" presStyleCnt="0"/>
      <dgm:spPr/>
    </dgm:pt>
    <dgm:pt modelId="{E857C5C3-2C62-4412-A677-FC09E481D352}" type="pres">
      <dgm:prSet presAssocID="{30E0F0DE-8347-43AB-91A5-F8B0270837CD}" presName="hierChild5" presStyleCnt="0"/>
      <dgm:spPr/>
    </dgm:pt>
    <dgm:pt modelId="{39220888-D7D9-4947-8297-E30DC056E71A}" type="pres">
      <dgm:prSet presAssocID="{ED08837F-07B4-4515-AE97-3508C9FBF7AF}" presName="hierChild5" presStyleCnt="0"/>
      <dgm:spPr/>
    </dgm:pt>
    <dgm:pt modelId="{D443F3D6-111A-4852-AD02-113E0F824EE3}" type="pres">
      <dgm:prSet presAssocID="{23753210-9512-4F29-BF45-E827E25119A1}" presName="hierChild5" presStyleCnt="0"/>
      <dgm:spPr/>
    </dgm:pt>
    <dgm:pt modelId="{733C5382-D23E-46E5-80A6-4407CE46381B}" type="pres">
      <dgm:prSet presAssocID="{F3B2ADDF-5E43-4383-B670-1C7ACF6914CA}" presName="Name111" presStyleLbl="parChTrans1D3" presStyleIdx="3" presStyleCnt="4"/>
      <dgm:spPr/>
    </dgm:pt>
    <dgm:pt modelId="{1895F6BB-BC38-4999-A302-8E6A8F4B32D4}" type="pres">
      <dgm:prSet presAssocID="{86D55EDF-CD2A-4FE4-8069-51BB58637161}" presName="hierRoot3" presStyleCnt="0">
        <dgm:presLayoutVars>
          <dgm:hierBranch val="init"/>
        </dgm:presLayoutVars>
      </dgm:prSet>
      <dgm:spPr/>
    </dgm:pt>
    <dgm:pt modelId="{755614E3-760C-4DF4-8C98-627E4FE0B16F}" type="pres">
      <dgm:prSet presAssocID="{86D55EDF-CD2A-4FE4-8069-51BB58637161}" presName="rootComposite3" presStyleCnt="0"/>
      <dgm:spPr/>
    </dgm:pt>
    <dgm:pt modelId="{7186C209-19C7-43FC-843B-661F39011373}" type="pres">
      <dgm:prSet presAssocID="{86D55EDF-CD2A-4FE4-8069-51BB58637161}" presName="rootText3" presStyleLbl="asst2" presStyleIdx="0" presStyleCnt="1">
        <dgm:presLayoutVars>
          <dgm:chPref val="3"/>
        </dgm:presLayoutVars>
      </dgm:prSet>
      <dgm:spPr/>
    </dgm:pt>
    <dgm:pt modelId="{9CED8D96-A718-4B3C-8F30-57C3FBF692B8}" type="pres">
      <dgm:prSet presAssocID="{86D55EDF-CD2A-4FE4-8069-51BB58637161}" presName="rootConnector3" presStyleLbl="asst2" presStyleIdx="0" presStyleCnt="1"/>
      <dgm:spPr/>
    </dgm:pt>
    <dgm:pt modelId="{23A5042F-EC91-4B5D-A3B6-A174B178891A}" type="pres">
      <dgm:prSet presAssocID="{86D55EDF-CD2A-4FE4-8069-51BB58637161}" presName="hierChild6" presStyleCnt="0"/>
      <dgm:spPr/>
    </dgm:pt>
    <dgm:pt modelId="{65BC518E-97F3-425C-B5F2-F620CA40E3C2}" type="pres">
      <dgm:prSet presAssocID="{86D55EDF-CD2A-4FE4-8069-51BB58637161}" presName="hierChild7" presStyleCnt="0"/>
      <dgm:spPr/>
    </dgm:pt>
    <dgm:pt modelId="{71D01218-201E-4E9F-8151-1137C63D2A9B}" type="pres">
      <dgm:prSet presAssocID="{2315B5F1-A887-409B-A9FC-51F3A7D72DCB}" presName="hierChild3" presStyleCnt="0"/>
      <dgm:spPr/>
    </dgm:pt>
  </dgm:ptLst>
  <dgm:cxnLst>
    <dgm:cxn modelId="{8583FE03-CDC7-47CC-B290-1C156F8EEC1F}" srcId="{E65F9848-9FC1-4739-82D7-885C7F98E7FE}" destId="{2189F61D-085D-40F4-9BF2-923598E763CB}" srcOrd="0" destOrd="0" parTransId="{62A72AFF-0D61-4C23-8E19-83743FE36657}" sibTransId="{5129A05A-7DAE-41F4-98A7-710F44CB6B52}"/>
    <dgm:cxn modelId="{A2FC3707-38EE-4DD7-88C5-6B3F45D92D89}" type="presOf" srcId="{1329D809-C70B-45BE-B2F0-396064DD1C8A}" destId="{54A50E64-C4BA-4690-8113-BD696584189B}" srcOrd="0" destOrd="0" presId="urn:microsoft.com/office/officeart/2005/8/layout/orgChart1"/>
    <dgm:cxn modelId="{16110008-313A-467C-9E69-9BECCE1B5219}" srcId="{2315B5F1-A887-409B-A9FC-51F3A7D72DCB}" destId="{23753210-9512-4F29-BF45-E827E25119A1}" srcOrd="0" destOrd="0" parTransId="{FC141596-91A4-4872-9D93-C7F835A1C58F}" sibTransId="{DA35CB2A-775F-414C-B2E0-723BB97D4308}"/>
    <dgm:cxn modelId="{6B4EF00E-59B8-4B78-9F02-86F234F4543A}" type="presOf" srcId="{9A4756AB-29ED-4AF5-9740-ACC95D947061}" destId="{8C51CE80-610D-4D55-AC50-215F5C3189CD}" srcOrd="0" destOrd="0" presId="urn:microsoft.com/office/officeart/2005/8/layout/orgChart1"/>
    <dgm:cxn modelId="{0CB75F14-3ED0-4DAE-AB76-5C547B864170}" type="presOf" srcId="{23753210-9512-4F29-BF45-E827E25119A1}" destId="{3F4974E5-6204-41FB-AD5F-B2A6450FE1C5}" srcOrd="0" destOrd="0" presId="urn:microsoft.com/office/officeart/2005/8/layout/orgChart1"/>
    <dgm:cxn modelId="{AF6FD017-23FB-4109-ACDD-91C27C4794F1}" type="presOf" srcId="{6FAA50EE-D79E-48A3-9143-A508F57AAB7E}" destId="{3DAD0D92-3E65-496B-96C7-72C9CB680957}" srcOrd="0" destOrd="0" presId="urn:microsoft.com/office/officeart/2005/8/layout/orgChart1"/>
    <dgm:cxn modelId="{C03ECD1F-BED3-4AB7-AB0C-731A59311F61}" type="presOf" srcId="{30E0F0DE-8347-43AB-91A5-F8B0270837CD}" destId="{F980E26B-814B-4C65-8DEB-E28C9585477A}" srcOrd="1" destOrd="0" presId="urn:microsoft.com/office/officeart/2005/8/layout/orgChart1"/>
    <dgm:cxn modelId="{17D71320-10E1-41ED-9E4A-BA31FBD98F13}" srcId="{23753210-9512-4F29-BF45-E827E25119A1}" destId="{86D55EDF-CD2A-4FE4-8069-51BB58637161}" srcOrd="3" destOrd="0" parTransId="{F3B2ADDF-5E43-4383-B670-1C7ACF6914CA}" sibTransId="{756BB8AD-F4B6-48CB-8297-ACD4BB4B4BB5}"/>
    <dgm:cxn modelId="{DBB42520-E402-4512-A5D1-20B7F9D0F88F}" type="presOf" srcId="{86D55EDF-CD2A-4FE4-8069-51BB58637161}" destId="{9CED8D96-A718-4B3C-8F30-57C3FBF692B8}" srcOrd="1" destOrd="0" presId="urn:microsoft.com/office/officeart/2005/8/layout/orgChart1"/>
    <dgm:cxn modelId="{E8EEF83D-339E-4462-8543-761626C0F67F}" type="presOf" srcId="{ED08837F-07B4-4515-AE97-3508C9FBF7AF}" destId="{AB065FB1-668E-4D16-867B-409FEF9C1FA0}" srcOrd="0" destOrd="0" presId="urn:microsoft.com/office/officeart/2005/8/layout/orgChart1"/>
    <dgm:cxn modelId="{66224A3F-E8BE-482E-948B-D48B56F48C37}" type="presOf" srcId="{23753210-9512-4F29-BF45-E827E25119A1}" destId="{37ACC495-C094-47B3-8E12-59B0F50D2C4D}" srcOrd="1" destOrd="0" presId="urn:microsoft.com/office/officeart/2005/8/layout/orgChart1"/>
    <dgm:cxn modelId="{39BBA540-55EE-4E25-8857-4864A7A5D83D}" srcId="{A6051B5A-46CA-45F3-94AD-7740B474EE60}" destId="{2315B5F1-A887-409B-A9FC-51F3A7D72DCB}" srcOrd="0" destOrd="0" parTransId="{C7E57A86-BE64-49A0-BA19-3845B3EE938F}" sibTransId="{E3855C56-3702-421A-BB24-D3B82CD7996C}"/>
    <dgm:cxn modelId="{7528A45E-A776-4A9F-BC14-09DA353B4AEE}" type="presOf" srcId="{6DD8AAF2-F64B-4780-9C00-6E20251316E8}" destId="{ED9E46FB-D281-4101-BFCA-24A4903E7457}" srcOrd="0" destOrd="0" presId="urn:microsoft.com/office/officeart/2005/8/layout/orgChart1"/>
    <dgm:cxn modelId="{38B9265F-A999-4F36-8219-BB941D4D8CFA}" type="presOf" srcId="{A6051B5A-46CA-45F3-94AD-7740B474EE60}" destId="{1F1F5DAA-2EE4-4CD9-88BD-A1B6A9D22DED}" srcOrd="0" destOrd="0" presId="urn:microsoft.com/office/officeart/2005/8/layout/orgChart1"/>
    <dgm:cxn modelId="{DDF0E541-DB8A-4F3A-BE13-B1900BBBF9C0}" srcId="{2E273CA1-622C-465E-BE82-8AD6FA115D2C}" destId="{6DD8AAF2-F64B-4780-9C00-6E20251316E8}" srcOrd="0" destOrd="0" parTransId="{9A4756AB-29ED-4AF5-9740-ACC95D947061}" sibTransId="{EBD0AB5F-77C7-47D9-BEAF-24461E0155B4}"/>
    <dgm:cxn modelId="{74567443-BF54-4F04-98FE-F7B1AAF3AB2F}" type="presOf" srcId="{69F7FD53-760A-4752-AE2F-AA5C35A754DE}" destId="{6E2F2153-29E6-4A69-8C8C-B27F17E40694}" srcOrd="0" destOrd="0" presId="urn:microsoft.com/office/officeart/2005/8/layout/orgChart1"/>
    <dgm:cxn modelId="{E4964F64-5449-4DA4-AE96-C9B9AB3A2EF0}" type="presOf" srcId="{2E273CA1-622C-465E-BE82-8AD6FA115D2C}" destId="{B32DFC10-D4D5-4755-BFB3-C29B411C483A}" srcOrd="0" destOrd="0" presId="urn:microsoft.com/office/officeart/2005/8/layout/orgChart1"/>
    <dgm:cxn modelId="{71695D45-6EC9-4F2D-A853-9AFAFEB9A4EA}" type="presOf" srcId="{30E0F0DE-8347-43AB-91A5-F8B0270837CD}" destId="{84F83DF2-ABFB-42DF-AAF5-3102FB19B8A8}" srcOrd="0" destOrd="0" presId="urn:microsoft.com/office/officeart/2005/8/layout/orgChart1"/>
    <dgm:cxn modelId="{B71A0F48-9A77-402C-897E-7657EC3F75B8}" type="presOf" srcId="{2E273CA1-622C-465E-BE82-8AD6FA115D2C}" destId="{E832FC34-7044-4828-B89D-3CF21AD5292B}" srcOrd="1" destOrd="0" presId="urn:microsoft.com/office/officeart/2005/8/layout/orgChart1"/>
    <dgm:cxn modelId="{7E3EAD6C-0E44-4C6A-A6C8-D6CDE98AF7E7}" type="presOf" srcId="{6DD8AAF2-F64B-4780-9C00-6E20251316E8}" destId="{BBC62786-3A1E-4591-8E6B-4E2FF9274AB5}" srcOrd="1" destOrd="0" presId="urn:microsoft.com/office/officeart/2005/8/layout/orgChart1"/>
    <dgm:cxn modelId="{3FB5138E-66FF-4C15-A301-33D20BBD8FD8}" type="presOf" srcId="{F3B2ADDF-5E43-4383-B670-1C7ACF6914CA}" destId="{733C5382-D23E-46E5-80A6-4407CE46381B}" srcOrd="0" destOrd="0" presId="urn:microsoft.com/office/officeart/2005/8/layout/orgChart1"/>
    <dgm:cxn modelId="{320723A2-06D5-4A7F-9F0B-428732A25237}" type="presOf" srcId="{62A72AFF-0D61-4C23-8E19-83743FE36657}" destId="{E4BD179B-9177-4750-BA7C-B8C03C70D034}" srcOrd="0" destOrd="0" presId="urn:microsoft.com/office/officeart/2005/8/layout/orgChart1"/>
    <dgm:cxn modelId="{D92A12A4-CD93-425E-AD3C-A4377E7CFA7C}" srcId="{23753210-9512-4F29-BF45-E827E25119A1}" destId="{E65F9848-9FC1-4739-82D7-885C7F98E7FE}" srcOrd="0" destOrd="0" parTransId="{0BA3202A-B8B7-45AE-9742-80BA852B10C2}" sibTransId="{DA784D6A-4A77-4EE5-AB39-5236764118F6}"/>
    <dgm:cxn modelId="{0BA8A8A6-32B2-476F-A57A-C23A03CA6CC6}" type="presOf" srcId="{FC141596-91A4-4872-9D93-C7F835A1C58F}" destId="{D08C3CB1-3B41-48D5-9AFB-D9FA345B48A3}" srcOrd="0" destOrd="0" presId="urn:microsoft.com/office/officeart/2005/8/layout/orgChart1"/>
    <dgm:cxn modelId="{20E3D0A7-2DA3-42F7-9CD5-57862A060F3E}" type="presOf" srcId="{2315B5F1-A887-409B-A9FC-51F3A7D72DCB}" destId="{92615EC4-83BC-4745-86DC-2D3B94BA0B6C}" srcOrd="1" destOrd="0" presId="urn:microsoft.com/office/officeart/2005/8/layout/orgChart1"/>
    <dgm:cxn modelId="{BDB0C6B2-EBE4-431B-AB96-9AEE7E45F0D9}" type="presOf" srcId="{E65F9848-9FC1-4739-82D7-885C7F98E7FE}" destId="{46608AD5-1290-429D-A474-BAD793D911E2}" srcOrd="0" destOrd="0" presId="urn:microsoft.com/office/officeart/2005/8/layout/orgChart1"/>
    <dgm:cxn modelId="{1F0E96BF-FE52-49DC-BBB2-12986EB7A448}" srcId="{ED08837F-07B4-4515-AE97-3508C9FBF7AF}" destId="{30E0F0DE-8347-43AB-91A5-F8B0270837CD}" srcOrd="0" destOrd="0" parTransId="{69F7FD53-760A-4752-AE2F-AA5C35A754DE}" sibTransId="{69387813-4FFD-4857-B831-CC22E8705F5F}"/>
    <dgm:cxn modelId="{E04B2DD5-A430-4D20-820A-EFB177265420}" type="presOf" srcId="{2189F61D-085D-40F4-9BF2-923598E763CB}" destId="{B3E61EE9-6A2F-4EEB-8CCC-7A7A39C0D611}" srcOrd="1" destOrd="0" presId="urn:microsoft.com/office/officeart/2005/8/layout/orgChart1"/>
    <dgm:cxn modelId="{B1D7C3DB-69F1-43FD-B288-E0B45EB527F4}" type="presOf" srcId="{E65F9848-9FC1-4739-82D7-885C7F98E7FE}" destId="{077BDAF5-EF9E-4D23-BF65-1C162A8C3897}" srcOrd="1" destOrd="0" presId="urn:microsoft.com/office/officeart/2005/8/layout/orgChart1"/>
    <dgm:cxn modelId="{680052DE-BF78-4DF0-9528-A6627FD7C6C5}" type="presOf" srcId="{86D55EDF-CD2A-4FE4-8069-51BB58637161}" destId="{7186C209-19C7-43FC-843B-661F39011373}" srcOrd="0" destOrd="0" presId="urn:microsoft.com/office/officeart/2005/8/layout/orgChart1"/>
    <dgm:cxn modelId="{1FC4FBE6-9D5C-46FD-B798-DF9A12144668}" type="presOf" srcId="{0BA3202A-B8B7-45AE-9742-80BA852B10C2}" destId="{8597AB40-A691-4AB5-94AF-EECCA08D2BAC}" srcOrd="0" destOrd="0" presId="urn:microsoft.com/office/officeart/2005/8/layout/orgChart1"/>
    <dgm:cxn modelId="{BA65E9EC-863D-4EF4-952A-E3A79BC495CC}" type="presOf" srcId="{2189F61D-085D-40F4-9BF2-923598E763CB}" destId="{C21857BE-F65C-4985-93D4-F94D9F0D4217}" srcOrd="0" destOrd="0" presId="urn:microsoft.com/office/officeart/2005/8/layout/orgChart1"/>
    <dgm:cxn modelId="{C79585F0-DC40-4484-827E-ADAB6127332B}" type="presOf" srcId="{2315B5F1-A887-409B-A9FC-51F3A7D72DCB}" destId="{9BE5B6DB-AD9A-4B42-A84D-0B0CAD602825}" srcOrd="0" destOrd="0" presId="urn:microsoft.com/office/officeart/2005/8/layout/orgChart1"/>
    <dgm:cxn modelId="{FE5B4BF6-2F60-4A15-9D9A-A38D8A4DC7F1}" srcId="{23753210-9512-4F29-BF45-E827E25119A1}" destId="{2E273CA1-622C-465E-BE82-8AD6FA115D2C}" srcOrd="1" destOrd="0" parTransId="{1329D809-C70B-45BE-B2F0-396064DD1C8A}" sibTransId="{5A9E01D2-4AC6-49B6-802C-663936678633}"/>
    <dgm:cxn modelId="{58F4EDF8-B872-4DCB-8146-AA50D052B929}" type="presOf" srcId="{ED08837F-07B4-4515-AE97-3508C9FBF7AF}" destId="{CE9B0D0C-8895-4964-A7F8-643AEA368FD2}" srcOrd="1" destOrd="0" presId="urn:microsoft.com/office/officeart/2005/8/layout/orgChart1"/>
    <dgm:cxn modelId="{C775A1F9-3918-42A7-B35B-C4AFE128FB04}" srcId="{23753210-9512-4F29-BF45-E827E25119A1}" destId="{ED08837F-07B4-4515-AE97-3508C9FBF7AF}" srcOrd="2" destOrd="0" parTransId="{6FAA50EE-D79E-48A3-9143-A508F57AAB7E}" sibTransId="{71FD359A-031C-43B4-8F61-2D007C778EF7}"/>
    <dgm:cxn modelId="{4E922C81-08DE-4A5A-830E-F5D5024E617F}" type="presParOf" srcId="{1F1F5DAA-2EE4-4CD9-88BD-A1B6A9D22DED}" destId="{1B8922B7-6A53-4793-9579-215FC8511729}" srcOrd="0" destOrd="0" presId="urn:microsoft.com/office/officeart/2005/8/layout/orgChart1"/>
    <dgm:cxn modelId="{BD718CF8-4CED-445E-A34F-1A4B005DD2DD}" type="presParOf" srcId="{1B8922B7-6A53-4793-9579-215FC8511729}" destId="{FD13463A-388B-47F2-AD87-FE6A1D4361A4}" srcOrd="0" destOrd="0" presId="urn:microsoft.com/office/officeart/2005/8/layout/orgChart1"/>
    <dgm:cxn modelId="{DCFC8304-7359-4F69-AAC4-A3626864EAD6}" type="presParOf" srcId="{FD13463A-388B-47F2-AD87-FE6A1D4361A4}" destId="{9BE5B6DB-AD9A-4B42-A84D-0B0CAD602825}" srcOrd="0" destOrd="0" presId="urn:microsoft.com/office/officeart/2005/8/layout/orgChart1"/>
    <dgm:cxn modelId="{1FA30273-6D3D-4842-BE5F-3E0A6DCFDF9B}" type="presParOf" srcId="{FD13463A-388B-47F2-AD87-FE6A1D4361A4}" destId="{92615EC4-83BC-4745-86DC-2D3B94BA0B6C}" srcOrd="1" destOrd="0" presId="urn:microsoft.com/office/officeart/2005/8/layout/orgChart1"/>
    <dgm:cxn modelId="{207ED907-22F6-4D0D-B940-DC22D64015D5}" type="presParOf" srcId="{1B8922B7-6A53-4793-9579-215FC8511729}" destId="{3EDF0713-1CC4-41E9-970D-3A56CB6A21A1}" srcOrd="1" destOrd="0" presId="urn:microsoft.com/office/officeart/2005/8/layout/orgChart1"/>
    <dgm:cxn modelId="{7ED80D46-54CD-4844-8AF4-6A76AC6CA2DE}" type="presParOf" srcId="{3EDF0713-1CC4-41E9-970D-3A56CB6A21A1}" destId="{D08C3CB1-3B41-48D5-9AFB-D9FA345B48A3}" srcOrd="0" destOrd="0" presId="urn:microsoft.com/office/officeart/2005/8/layout/orgChart1"/>
    <dgm:cxn modelId="{26DC47D7-725B-4AEB-9987-02124717E528}" type="presParOf" srcId="{3EDF0713-1CC4-41E9-970D-3A56CB6A21A1}" destId="{249BA2B3-BCB5-409F-B096-BC1F974F4B3C}" srcOrd="1" destOrd="0" presId="urn:microsoft.com/office/officeart/2005/8/layout/orgChart1"/>
    <dgm:cxn modelId="{77D9B2A5-F486-4EFE-9127-6A7BFA683464}" type="presParOf" srcId="{249BA2B3-BCB5-409F-B096-BC1F974F4B3C}" destId="{A7407257-6DB9-4D57-8502-29984E5446FD}" srcOrd="0" destOrd="0" presId="urn:microsoft.com/office/officeart/2005/8/layout/orgChart1"/>
    <dgm:cxn modelId="{6FC6A4C5-B4F8-4CBF-917B-DE315444740C}" type="presParOf" srcId="{A7407257-6DB9-4D57-8502-29984E5446FD}" destId="{3F4974E5-6204-41FB-AD5F-B2A6450FE1C5}" srcOrd="0" destOrd="0" presId="urn:microsoft.com/office/officeart/2005/8/layout/orgChart1"/>
    <dgm:cxn modelId="{9C5AC497-3BAC-4173-927D-E663E133F3C8}" type="presParOf" srcId="{A7407257-6DB9-4D57-8502-29984E5446FD}" destId="{37ACC495-C094-47B3-8E12-59B0F50D2C4D}" srcOrd="1" destOrd="0" presId="urn:microsoft.com/office/officeart/2005/8/layout/orgChart1"/>
    <dgm:cxn modelId="{3DBD0F26-9CAA-4EC1-93DD-A10118734DC4}" type="presParOf" srcId="{249BA2B3-BCB5-409F-B096-BC1F974F4B3C}" destId="{84231179-7C53-4DCF-9092-C8E7815E519B}" srcOrd="1" destOrd="0" presId="urn:microsoft.com/office/officeart/2005/8/layout/orgChart1"/>
    <dgm:cxn modelId="{41FC9DC8-31EB-45D9-8258-788E88B6A281}" type="presParOf" srcId="{84231179-7C53-4DCF-9092-C8E7815E519B}" destId="{8597AB40-A691-4AB5-94AF-EECCA08D2BAC}" srcOrd="0" destOrd="0" presId="urn:microsoft.com/office/officeart/2005/8/layout/orgChart1"/>
    <dgm:cxn modelId="{C3D6D2D5-5FED-406B-8EA5-2CF01C15A266}" type="presParOf" srcId="{84231179-7C53-4DCF-9092-C8E7815E519B}" destId="{A52991DD-5F88-4BDF-843A-39F1093629D7}" srcOrd="1" destOrd="0" presId="urn:microsoft.com/office/officeart/2005/8/layout/orgChart1"/>
    <dgm:cxn modelId="{339B1E77-39B3-4DCB-A56D-54BB3D6A7300}" type="presParOf" srcId="{A52991DD-5F88-4BDF-843A-39F1093629D7}" destId="{D576C0C2-880A-4C0A-8A92-82E850A1FD39}" srcOrd="0" destOrd="0" presId="urn:microsoft.com/office/officeart/2005/8/layout/orgChart1"/>
    <dgm:cxn modelId="{A5BBF4BC-C926-462B-B3C9-099E1C37657E}" type="presParOf" srcId="{D576C0C2-880A-4C0A-8A92-82E850A1FD39}" destId="{46608AD5-1290-429D-A474-BAD793D911E2}" srcOrd="0" destOrd="0" presId="urn:microsoft.com/office/officeart/2005/8/layout/orgChart1"/>
    <dgm:cxn modelId="{DA4D7570-6E75-47CA-98CE-909ACCFD3034}" type="presParOf" srcId="{D576C0C2-880A-4C0A-8A92-82E850A1FD39}" destId="{077BDAF5-EF9E-4D23-BF65-1C162A8C3897}" srcOrd="1" destOrd="0" presId="urn:microsoft.com/office/officeart/2005/8/layout/orgChart1"/>
    <dgm:cxn modelId="{AB645EF0-4EA0-45CC-A4D3-9DE21ED7A5ED}" type="presParOf" srcId="{A52991DD-5F88-4BDF-843A-39F1093629D7}" destId="{D3A0A115-5864-4345-8579-42BA628892AD}" srcOrd="1" destOrd="0" presId="urn:microsoft.com/office/officeart/2005/8/layout/orgChart1"/>
    <dgm:cxn modelId="{F550A134-0EDC-40FB-9C4C-91B0C4C95EDB}" type="presParOf" srcId="{D3A0A115-5864-4345-8579-42BA628892AD}" destId="{E4BD179B-9177-4750-BA7C-B8C03C70D034}" srcOrd="0" destOrd="0" presId="urn:microsoft.com/office/officeart/2005/8/layout/orgChart1"/>
    <dgm:cxn modelId="{16211DC9-73C2-4062-85FE-F41EA5FC6E6D}" type="presParOf" srcId="{D3A0A115-5864-4345-8579-42BA628892AD}" destId="{2EA919A2-C625-4C82-BC6F-9A949375809E}" srcOrd="1" destOrd="0" presId="urn:microsoft.com/office/officeart/2005/8/layout/orgChart1"/>
    <dgm:cxn modelId="{8D01AE8C-FD35-4EB3-BD99-A0EBE693F8CB}" type="presParOf" srcId="{2EA919A2-C625-4C82-BC6F-9A949375809E}" destId="{AF521516-0876-4B92-B84E-BBF00CDD4C15}" srcOrd="0" destOrd="0" presId="urn:microsoft.com/office/officeart/2005/8/layout/orgChart1"/>
    <dgm:cxn modelId="{D92728D4-728C-451E-849D-CA37485F4BD7}" type="presParOf" srcId="{AF521516-0876-4B92-B84E-BBF00CDD4C15}" destId="{C21857BE-F65C-4985-93D4-F94D9F0D4217}" srcOrd="0" destOrd="0" presId="urn:microsoft.com/office/officeart/2005/8/layout/orgChart1"/>
    <dgm:cxn modelId="{786D75DB-0806-4BCB-9DF6-F971110256CA}" type="presParOf" srcId="{AF521516-0876-4B92-B84E-BBF00CDD4C15}" destId="{B3E61EE9-6A2F-4EEB-8CCC-7A7A39C0D611}" srcOrd="1" destOrd="0" presId="urn:microsoft.com/office/officeart/2005/8/layout/orgChart1"/>
    <dgm:cxn modelId="{88A2D039-DB8A-40A3-853C-1FF29E64C597}" type="presParOf" srcId="{2EA919A2-C625-4C82-BC6F-9A949375809E}" destId="{670695E5-A043-420F-A509-A29BA094F6FD}" srcOrd="1" destOrd="0" presId="urn:microsoft.com/office/officeart/2005/8/layout/orgChart1"/>
    <dgm:cxn modelId="{4415D6D0-1C3D-4A9D-8CEE-0151621F2857}" type="presParOf" srcId="{2EA919A2-C625-4C82-BC6F-9A949375809E}" destId="{4CA5971D-56C7-4C8F-8901-70B299F9CB53}" srcOrd="2" destOrd="0" presId="urn:microsoft.com/office/officeart/2005/8/layout/orgChart1"/>
    <dgm:cxn modelId="{71B7980A-73DE-4516-8B56-77F7732001BD}" type="presParOf" srcId="{A52991DD-5F88-4BDF-843A-39F1093629D7}" destId="{00C6099F-F814-423F-B170-6CB4497943DB}" srcOrd="2" destOrd="0" presId="urn:microsoft.com/office/officeart/2005/8/layout/orgChart1"/>
    <dgm:cxn modelId="{516571FE-5946-4C05-9E69-9B9D5B5BF448}" type="presParOf" srcId="{84231179-7C53-4DCF-9092-C8E7815E519B}" destId="{54A50E64-C4BA-4690-8113-BD696584189B}" srcOrd="2" destOrd="0" presId="urn:microsoft.com/office/officeart/2005/8/layout/orgChart1"/>
    <dgm:cxn modelId="{3037DF62-B014-403C-BECD-6D8F166AF567}" type="presParOf" srcId="{84231179-7C53-4DCF-9092-C8E7815E519B}" destId="{88FF23E9-F6E2-49EA-A92F-E25F4B709574}" srcOrd="3" destOrd="0" presId="urn:microsoft.com/office/officeart/2005/8/layout/orgChart1"/>
    <dgm:cxn modelId="{D2B21D0A-7140-462B-867B-00E2B47C3272}" type="presParOf" srcId="{88FF23E9-F6E2-49EA-A92F-E25F4B709574}" destId="{54951380-2F4A-4B1B-9819-1ABDB889F3FC}" srcOrd="0" destOrd="0" presId="urn:microsoft.com/office/officeart/2005/8/layout/orgChart1"/>
    <dgm:cxn modelId="{B5B8371B-0D88-4C6D-99F7-7BB9FF7A0CD1}" type="presParOf" srcId="{54951380-2F4A-4B1B-9819-1ABDB889F3FC}" destId="{B32DFC10-D4D5-4755-BFB3-C29B411C483A}" srcOrd="0" destOrd="0" presId="urn:microsoft.com/office/officeart/2005/8/layout/orgChart1"/>
    <dgm:cxn modelId="{7BF6D98B-5064-40D2-8DCB-E77DFEE5E74A}" type="presParOf" srcId="{54951380-2F4A-4B1B-9819-1ABDB889F3FC}" destId="{E832FC34-7044-4828-B89D-3CF21AD5292B}" srcOrd="1" destOrd="0" presId="urn:microsoft.com/office/officeart/2005/8/layout/orgChart1"/>
    <dgm:cxn modelId="{C1899622-480C-41DA-82D0-BEDDFE0063F4}" type="presParOf" srcId="{88FF23E9-F6E2-49EA-A92F-E25F4B709574}" destId="{43FCD73F-6E48-43C0-A2D6-A9FD87A821AE}" srcOrd="1" destOrd="0" presId="urn:microsoft.com/office/officeart/2005/8/layout/orgChart1"/>
    <dgm:cxn modelId="{84FBDBFF-9136-4BDC-8F5F-BE2CBC30BED6}" type="presParOf" srcId="{43FCD73F-6E48-43C0-A2D6-A9FD87A821AE}" destId="{8C51CE80-610D-4D55-AC50-215F5C3189CD}" srcOrd="0" destOrd="0" presId="urn:microsoft.com/office/officeart/2005/8/layout/orgChart1"/>
    <dgm:cxn modelId="{96247D8A-6A96-4345-B1FA-5048A85A5B74}" type="presParOf" srcId="{43FCD73F-6E48-43C0-A2D6-A9FD87A821AE}" destId="{F40458F1-3AC3-4312-BAC3-1210946329A1}" srcOrd="1" destOrd="0" presId="urn:microsoft.com/office/officeart/2005/8/layout/orgChart1"/>
    <dgm:cxn modelId="{436655F4-A09D-40A6-979D-A824471CCC3A}" type="presParOf" srcId="{F40458F1-3AC3-4312-BAC3-1210946329A1}" destId="{52D6672C-0AC0-41B9-9D1D-C434647F8233}" srcOrd="0" destOrd="0" presId="urn:microsoft.com/office/officeart/2005/8/layout/orgChart1"/>
    <dgm:cxn modelId="{65988D70-ED1D-4FB6-9691-F94FA6ADB777}" type="presParOf" srcId="{52D6672C-0AC0-41B9-9D1D-C434647F8233}" destId="{ED9E46FB-D281-4101-BFCA-24A4903E7457}" srcOrd="0" destOrd="0" presId="urn:microsoft.com/office/officeart/2005/8/layout/orgChart1"/>
    <dgm:cxn modelId="{52F067BC-1665-4F4D-86F3-C6DF27613A9E}" type="presParOf" srcId="{52D6672C-0AC0-41B9-9D1D-C434647F8233}" destId="{BBC62786-3A1E-4591-8E6B-4E2FF9274AB5}" srcOrd="1" destOrd="0" presId="urn:microsoft.com/office/officeart/2005/8/layout/orgChart1"/>
    <dgm:cxn modelId="{A49ECAFB-80E4-4B30-88CB-4DBF39D6DF78}" type="presParOf" srcId="{F40458F1-3AC3-4312-BAC3-1210946329A1}" destId="{C1DA12B2-B554-4309-8C74-3844DAC9988A}" srcOrd="1" destOrd="0" presId="urn:microsoft.com/office/officeart/2005/8/layout/orgChart1"/>
    <dgm:cxn modelId="{DAB786AD-CA69-4A0C-8C03-040864DD8B85}" type="presParOf" srcId="{F40458F1-3AC3-4312-BAC3-1210946329A1}" destId="{4DF2CBDE-86EC-47A8-9130-3E13226F63D6}" srcOrd="2" destOrd="0" presId="urn:microsoft.com/office/officeart/2005/8/layout/orgChart1"/>
    <dgm:cxn modelId="{B109D07F-9BF0-4068-989C-C7482CC88648}" type="presParOf" srcId="{88FF23E9-F6E2-49EA-A92F-E25F4B709574}" destId="{E339BCD0-9330-4027-8229-1097A56F1FFA}" srcOrd="2" destOrd="0" presId="urn:microsoft.com/office/officeart/2005/8/layout/orgChart1"/>
    <dgm:cxn modelId="{0335067E-BAAF-4A94-84DE-4CD0596E6B34}" type="presParOf" srcId="{84231179-7C53-4DCF-9092-C8E7815E519B}" destId="{3DAD0D92-3E65-496B-96C7-72C9CB680957}" srcOrd="4" destOrd="0" presId="urn:microsoft.com/office/officeart/2005/8/layout/orgChart1"/>
    <dgm:cxn modelId="{45561CC0-8017-42BB-BB0F-1D3EE4CF8394}" type="presParOf" srcId="{84231179-7C53-4DCF-9092-C8E7815E519B}" destId="{3ACC5260-80C5-4FF2-B626-779482BE78CB}" srcOrd="5" destOrd="0" presId="urn:microsoft.com/office/officeart/2005/8/layout/orgChart1"/>
    <dgm:cxn modelId="{3372B035-07BB-49B3-A0E5-528F4633D858}" type="presParOf" srcId="{3ACC5260-80C5-4FF2-B626-779482BE78CB}" destId="{60FD16D6-5622-45F7-9CE0-FDF00911E0BC}" srcOrd="0" destOrd="0" presId="urn:microsoft.com/office/officeart/2005/8/layout/orgChart1"/>
    <dgm:cxn modelId="{1909D3EB-C0A5-43C8-A5C2-752489B133DF}" type="presParOf" srcId="{60FD16D6-5622-45F7-9CE0-FDF00911E0BC}" destId="{AB065FB1-668E-4D16-867B-409FEF9C1FA0}" srcOrd="0" destOrd="0" presId="urn:microsoft.com/office/officeart/2005/8/layout/orgChart1"/>
    <dgm:cxn modelId="{5FC3D2CB-61B0-4091-862F-B0CE7E23D385}" type="presParOf" srcId="{60FD16D6-5622-45F7-9CE0-FDF00911E0BC}" destId="{CE9B0D0C-8895-4964-A7F8-643AEA368FD2}" srcOrd="1" destOrd="0" presId="urn:microsoft.com/office/officeart/2005/8/layout/orgChart1"/>
    <dgm:cxn modelId="{DAA6DDAD-5DB0-48FA-8956-62BBDFD6018F}" type="presParOf" srcId="{3ACC5260-80C5-4FF2-B626-779482BE78CB}" destId="{5A4EB2A5-73F0-4C6E-B2AB-BADE7B360028}" srcOrd="1" destOrd="0" presId="urn:microsoft.com/office/officeart/2005/8/layout/orgChart1"/>
    <dgm:cxn modelId="{1F2F82AB-9E09-4606-8096-86ECEA2B0D81}" type="presParOf" srcId="{5A4EB2A5-73F0-4C6E-B2AB-BADE7B360028}" destId="{6E2F2153-29E6-4A69-8C8C-B27F17E40694}" srcOrd="0" destOrd="0" presId="urn:microsoft.com/office/officeart/2005/8/layout/orgChart1"/>
    <dgm:cxn modelId="{DAA1D632-6AEB-4BCE-AD27-11131E02560D}" type="presParOf" srcId="{5A4EB2A5-73F0-4C6E-B2AB-BADE7B360028}" destId="{067CD8D2-A24C-4D33-9524-2283627287B1}" srcOrd="1" destOrd="0" presId="urn:microsoft.com/office/officeart/2005/8/layout/orgChart1"/>
    <dgm:cxn modelId="{918F618E-DF56-4021-86FF-A1B0D55D06DD}" type="presParOf" srcId="{067CD8D2-A24C-4D33-9524-2283627287B1}" destId="{E963555B-0246-4F49-91E2-5858B0DFE926}" srcOrd="0" destOrd="0" presId="urn:microsoft.com/office/officeart/2005/8/layout/orgChart1"/>
    <dgm:cxn modelId="{F4C9B21F-15BA-4A9A-801B-32E63B2FDCDA}" type="presParOf" srcId="{E963555B-0246-4F49-91E2-5858B0DFE926}" destId="{84F83DF2-ABFB-42DF-AAF5-3102FB19B8A8}" srcOrd="0" destOrd="0" presId="urn:microsoft.com/office/officeart/2005/8/layout/orgChart1"/>
    <dgm:cxn modelId="{9FB7C568-C45E-4370-87C8-B3C1E8821691}" type="presParOf" srcId="{E963555B-0246-4F49-91E2-5858B0DFE926}" destId="{F980E26B-814B-4C65-8DEB-E28C9585477A}" srcOrd="1" destOrd="0" presId="urn:microsoft.com/office/officeart/2005/8/layout/orgChart1"/>
    <dgm:cxn modelId="{92F21032-9D28-43C8-8069-785B0538E31D}" type="presParOf" srcId="{067CD8D2-A24C-4D33-9524-2283627287B1}" destId="{CFB0CD3F-FAEF-4A12-8587-DBB5A3174D18}" srcOrd="1" destOrd="0" presId="urn:microsoft.com/office/officeart/2005/8/layout/orgChart1"/>
    <dgm:cxn modelId="{E0859075-15D4-4326-BB01-F05D5677034B}" type="presParOf" srcId="{067CD8D2-A24C-4D33-9524-2283627287B1}" destId="{E857C5C3-2C62-4412-A677-FC09E481D352}" srcOrd="2" destOrd="0" presId="urn:microsoft.com/office/officeart/2005/8/layout/orgChart1"/>
    <dgm:cxn modelId="{1A69E134-3CC3-4732-A04F-939B7210A45C}" type="presParOf" srcId="{3ACC5260-80C5-4FF2-B626-779482BE78CB}" destId="{39220888-D7D9-4947-8297-E30DC056E71A}" srcOrd="2" destOrd="0" presId="urn:microsoft.com/office/officeart/2005/8/layout/orgChart1"/>
    <dgm:cxn modelId="{FD735730-596F-4F26-A0A5-52301C233BD5}" type="presParOf" srcId="{249BA2B3-BCB5-409F-B096-BC1F974F4B3C}" destId="{D443F3D6-111A-4852-AD02-113E0F824EE3}" srcOrd="2" destOrd="0" presId="urn:microsoft.com/office/officeart/2005/8/layout/orgChart1"/>
    <dgm:cxn modelId="{1638C50F-C7A3-4C43-A39A-5C9F008D32AB}" type="presParOf" srcId="{D443F3D6-111A-4852-AD02-113E0F824EE3}" destId="{733C5382-D23E-46E5-80A6-4407CE46381B}" srcOrd="0" destOrd="0" presId="urn:microsoft.com/office/officeart/2005/8/layout/orgChart1"/>
    <dgm:cxn modelId="{854BB25A-6A03-489A-9AD6-AEF23CB76E46}" type="presParOf" srcId="{D443F3D6-111A-4852-AD02-113E0F824EE3}" destId="{1895F6BB-BC38-4999-A302-8E6A8F4B32D4}" srcOrd="1" destOrd="0" presId="urn:microsoft.com/office/officeart/2005/8/layout/orgChart1"/>
    <dgm:cxn modelId="{1F51BF8B-21A1-4865-A5EC-BC1B94A4711E}" type="presParOf" srcId="{1895F6BB-BC38-4999-A302-8E6A8F4B32D4}" destId="{755614E3-760C-4DF4-8C98-627E4FE0B16F}" srcOrd="0" destOrd="0" presId="urn:microsoft.com/office/officeart/2005/8/layout/orgChart1"/>
    <dgm:cxn modelId="{886436B3-8D20-43F3-9FB3-E3B313D97505}" type="presParOf" srcId="{755614E3-760C-4DF4-8C98-627E4FE0B16F}" destId="{7186C209-19C7-43FC-843B-661F39011373}" srcOrd="0" destOrd="0" presId="urn:microsoft.com/office/officeart/2005/8/layout/orgChart1"/>
    <dgm:cxn modelId="{00E21C5A-EBCE-4968-87F6-7BA7F26EB99B}" type="presParOf" srcId="{755614E3-760C-4DF4-8C98-627E4FE0B16F}" destId="{9CED8D96-A718-4B3C-8F30-57C3FBF692B8}" srcOrd="1" destOrd="0" presId="urn:microsoft.com/office/officeart/2005/8/layout/orgChart1"/>
    <dgm:cxn modelId="{5EA3E3C2-46A5-4C14-800F-B4B7DDBE75B5}" type="presParOf" srcId="{1895F6BB-BC38-4999-A302-8E6A8F4B32D4}" destId="{23A5042F-EC91-4B5D-A3B6-A174B178891A}" srcOrd="1" destOrd="0" presId="urn:microsoft.com/office/officeart/2005/8/layout/orgChart1"/>
    <dgm:cxn modelId="{C5D05A34-73ED-4921-A4F2-A327141A33EA}" type="presParOf" srcId="{1895F6BB-BC38-4999-A302-8E6A8F4B32D4}" destId="{65BC518E-97F3-425C-B5F2-F620CA40E3C2}" srcOrd="2" destOrd="0" presId="urn:microsoft.com/office/officeart/2005/8/layout/orgChart1"/>
    <dgm:cxn modelId="{1D87E21C-F9F4-443C-BF9D-A815A236684F}" type="presParOf" srcId="{1B8922B7-6A53-4793-9579-215FC8511729}" destId="{71D01218-201E-4E9F-8151-1137C63D2A9B}"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D9DE104-F901-4986-A1A9-8D6B11A3A1E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A0035D7D-AE6D-4E6E-8C36-576A36F94583}">
      <dgm:prSet phldrT="[Text]"/>
      <dgm:spPr>
        <a:solidFill>
          <a:schemeClr val="accent4"/>
        </a:solidFill>
        <a:ln>
          <a:solidFill>
            <a:schemeClr val="tx1"/>
          </a:solidFill>
        </a:ln>
      </dgm:spPr>
      <dgm:t>
        <a:bodyPr/>
        <a:lstStyle/>
        <a:p>
          <a:r>
            <a:rPr lang="en-GB">
              <a:solidFill>
                <a:sysClr val="windowText" lastClr="000000"/>
              </a:solidFill>
            </a:rPr>
            <a:t>Assistant Director of Capital Planning/         Health &amp; Safety                               8d (0.5)</a:t>
          </a:r>
        </a:p>
      </dgm:t>
    </dgm:pt>
    <dgm:pt modelId="{E60CA854-7445-44DE-8905-3FA989CB80A4}" type="parTrans" cxnId="{1DD8694F-5994-4191-B69D-C0B52874DD48}">
      <dgm:prSet/>
      <dgm:spPr/>
      <dgm:t>
        <a:bodyPr/>
        <a:lstStyle/>
        <a:p>
          <a:endParaRPr lang="en-GB"/>
        </a:p>
      </dgm:t>
    </dgm:pt>
    <dgm:pt modelId="{1DB85CE7-8659-4F6D-82DE-6F5F7DFCFAB3}" type="sibTrans" cxnId="{1DD8694F-5994-4191-B69D-C0B52874DD48}">
      <dgm:prSet/>
      <dgm:spPr/>
      <dgm:t>
        <a:bodyPr/>
        <a:lstStyle/>
        <a:p>
          <a:endParaRPr lang="en-GB"/>
        </a:p>
      </dgm:t>
    </dgm:pt>
    <dgm:pt modelId="{EE3B9AE9-0FC4-49A0-BA4A-FB19639BAC7F}">
      <dgm:prSet/>
      <dgm:spPr>
        <a:solidFill>
          <a:schemeClr val="accent4"/>
        </a:solidFill>
        <a:ln>
          <a:solidFill>
            <a:schemeClr val="tx1"/>
          </a:solidFill>
        </a:ln>
      </dgm:spPr>
      <dgm:t>
        <a:bodyPr/>
        <a:lstStyle/>
        <a:p>
          <a:r>
            <a:rPr lang="en-GB">
              <a:solidFill>
                <a:sysClr val="windowText" lastClr="000000"/>
              </a:solidFill>
            </a:rPr>
            <a:t>Health and Safety Adviser x2</a:t>
          </a:r>
        </a:p>
        <a:p>
          <a:r>
            <a:rPr lang="en-GB">
              <a:solidFill>
                <a:sysClr val="windowText" lastClr="000000"/>
              </a:solidFill>
            </a:rPr>
            <a:t>Band 6</a:t>
          </a:r>
        </a:p>
      </dgm:t>
    </dgm:pt>
    <dgm:pt modelId="{9136B680-9FA9-42C4-8D99-14CDFF2712A9}" type="parTrans" cxnId="{1CD68933-9781-45F9-84CD-473FD5911B85}">
      <dgm:prSet/>
      <dgm:spPr>
        <a:ln>
          <a:solidFill>
            <a:schemeClr val="tx1"/>
          </a:solidFill>
        </a:ln>
      </dgm:spPr>
      <dgm:t>
        <a:bodyPr/>
        <a:lstStyle/>
        <a:p>
          <a:endParaRPr lang="en-GB"/>
        </a:p>
      </dgm:t>
    </dgm:pt>
    <dgm:pt modelId="{49330AC7-3C4E-41EC-8F8B-F52F2957360A}" type="sibTrans" cxnId="{1CD68933-9781-45F9-84CD-473FD5911B85}">
      <dgm:prSet/>
      <dgm:spPr/>
      <dgm:t>
        <a:bodyPr/>
        <a:lstStyle/>
        <a:p>
          <a:endParaRPr lang="en-GB"/>
        </a:p>
      </dgm:t>
    </dgm:pt>
    <dgm:pt modelId="{0904328F-B6C8-4150-8737-963DFB33B245}">
      <dgm:prSet/>
      <dgm:spPr>
        <a:solidFill>
          <a:schemeClr val="accent4"/>
        </a:solidFill>
        <a:ln>
          <a:solidFill>
            <a:schemeClr val="tx1"/>
          </a:solidFill>
        </a:ln>
      </dgm:spPr>
      <dgm:t>
        <a:bodyPr/>
        <a:lstStyle/>
        <a:p>
          <a:r>
            <a:rPr lang="en-GB">
              <a:solidFill>
                <a:sysClr val="windowText" lastClr="000000"/>
              </a:solidFill>
            </a:rPr>
            <a:t>Head of Health, Safety and Fire</a:t>
          </a:r>
        </a:p>
        <a:p>
          <a:r>
            <a:rPr lang="en-GB">
              <a:solidFill>
                <a:sysClr val="windowText" lastClr="000000"/>
              </a:solidFill>
            </a:rPr>
            <a:t>Band 8c</a:t>
          </a:r>
        </a:p>
      </dgm:t>
    </dgm:pt>
    <dgm:pt modelId="{81F0243A-2CE6-402B-80AD-A3B447C617FA}" type="parTrans" cxnId="{EA04D120-237F-47BA-A02D-C772F8077C50}">
      <dgm:prSet/>
      <dgm:spPr>
        <a:ln>
          <a:solidFill>
            <a:schemeClr val="tx1"/>
          </a:solidFill>
        </a:ln>
      </dgm:spPr>
      <dgm:t>
        <a:bodyPr/>
        <a:lstStyle/>
        <a:p>
          <a:endParaRPr lang="en-GB"/>
        </a:p>
      </dgm:t>
    </dgm:pt>
    <dgm:pt modelId="{49B75B9C-EA94-480C-946F-A5A8A718CF43}" type="sibTrans" cxnId="{EA04D120-237F-47BA-A02D-C772F8077C50}">
      <dgm:prSet/>
      <dgm:spPr/>
      <dgm:t>
        <a:bodyPr/>
        <a:lstStyle/>
        <a:p>
          <a:endParaRPr lang="en-GB"/>
        </a:p>
      </dgm:t>
    </dgm:pt>
    <dgm:pt modelId="{F6D58212-8A7E-46FC-A4DD-3FD0C2A100EB}">
      <dgm:prSet/>
      <dgm:spPr>
        <a:solidFill>
          <a:schemeClr val="accent4"/>
        </a:solidFill>
        <a:ln>
          <a:solidFill>
            <a:schemeClr val="tx1"/>
          </a:solidFill>
        </a:ln>
      </dgm:spPr>
      <dgm:t>
        <a:bodyPr/>
        <a:lstStyle/>
        <a:p>
          <a:r>
            <a:rPr lang="en-GB">
              <a:solidFill>
                <a:sysClr val="windowText" lastClr="000000"/>
              </a:solidFill>
            </a:rPr>
            <a:t>Fire Safety Manager</a:t>
          </a:r>
        </a:p>
        <a:p>
          <a:r>
            <a:rPr lang="en-GB">
              <a:solidFill>
                <a:sysClr val="windowText" lastClr="000000"/>
              </a:solidFill>
            </a:rPr>
            <a:t>Band 7</a:t>
          </a:r>
        </a:p>
      </dgm:t>
    </dgm:pt>
    <dgm:pt modelId="{363CA8E4-78A7-43F2-A534-01EF98BD8DCF}" type="parTrans" cxnId="{24E19A4A-A2C2-4684-9FE1-CB4AEF9E4C6A}">
      <dgm:prSet/>
      <dgm:spPr>
        <a:ln>
          <a:solidFill>
            <a:schemeClr val="tx1"/>
          </a:solidFill>
        </a:ln>
      </dgm:spPr>
      <dgm:t>
        <a:bodyPr/>
        <a:lstStyle/>
        <a:p>
          <a:endParaRPr lang="en-GB"/>
        </a:p>
      </dgm:t>
    </dgm:pt>
    <dgm:pt modelId="{73121CC3-B4D6-4077-8E01-592C28230D32}" type="sibTrans" cxnId="{24E19A4A-A2C2-4684-9FE1-CB4AEF9E4C6A}">
      <dgm:prSet/>
      <dgm:spPr/>
      <dgm:t>
        <a:bodyPr/>
        <a:lstStyle/>
        <a:p>
          <a:endParaRPr lang="en-GB"/>
        </a:p>
      </dgm:t>
    </dgm:pt>
    <dgm:pt modelId="{FAC58002-9BE7-4988-AABF-B9EE0C6778E4}">
      <dgm:prSet/>
      <dgm:spPr>
        <a:solidFill>
          <a:schemeClr val="accent4"/>
        </a:solidFill>
        <a:ln>
          <a:solidFill>
            <a:schemeClr val="tx1"/>
          </a:solidFill>
        </a:ln>
      </dgm:spPr>
      <dgm:t>
        <a:bodyPr/>
        <a:lstStyle/>
        <a:p>
          <a:r>
            <a:rPr lang="en-GB">
              <a:solidFill>
                <a:sysClr val="windowText" lastClr="000000"/>
              </a:solidFill>
            </a:rPr>
            <a:t>Senior Violence and Aggression Adviser</a:t>
          </a:r>
        </a:p>
        <a:p>
          <a:r>
            <a:rPr lang="en-GB">
              <a:solidFill>
                <a:sysClr val="windowText" lastClr="000000"/>
              </a:solidFill>
            </a:rPr>
            <a:t>Band 7</a:t>
          </a:r>
        </a:p>
      </dgm:t>
    </dgm:pt>
    <dgm:pt modelId="{80F003EE-4F21-456C-B0FF-A5197ABF6E6F}" type="parTrans" cxnId="{F72178DD-902F-446E-BC7A-E253CF33ED8C}">
      <dgm:prSet/>
      <dgm:spPr>
        <a:ln>
          <a:solidFill>
            <a:schemeClr val="tx1"/>
          </a:solidFill>
        </a:ln>
      </dgm:spPr>
      <dgm:t>
        <a:bodyPr/>
        <a:lstStyle/>
        <a:p>
          <a:endParaRPr lang="en-GB"/>
        </a:p>
      </dgm:t>
    </dgm:pt>
    <dgm:pt modelId="{B5DDDE5E-3830-4D5A-8B62-EDAB79F89048}" type="sibTrans" cxnId="{F72178DD-902F-446E-BC7A-E253CF33ED8C}">
      <dgm:prSet/>
      <dgm:spPr/>
      <dgm:t>
        <a:bodyPr/>
        <a:lstStyle/>
        <a:p>
          <a:endParaRPr lang="en-GB"/>
        </a:p>
      </dgm:t>
    </dgm:pt>
    <dgm:pt modelId="{C4FD0F95-C59E-472D-BBBA-9569221449EB}">
      <dgm:prSet/>
      <dgm:spPr>
        <a:solidFill>
          <a:schemeClr val="accent4"/>
        </a:solidFill>
        <a:ln>
          <a:solidFill>
            <a:schemeClr val="tx1"/>
          </a:solidFill>
        </a:ln>
      </dgm:spPr>
      <dgm:t>
        <a:bodyPr/>
        <a:lstStyle/>
        <a:p>
          <a:r>
            <a:rPr lang="en-GB">
              <a:solidFill>
                <a:sysClr val="windowText" lastClr="000000"/>
              </a:solidFill>
            </a:rPr>
            <a:t>Respiratory Protection Co-ordinator</a:t>
          </a:r>
        </a:p>
        <a:p>
          <a:r>
            <a:rPr lang="en-GB">
              <a:solidFill>
                <a:sysClr val="windowText" lastClr="000000"/>
              </a:solidFill>
            </a:rPr>
            <a:t>Band 5</a:t>
          </a:r>
        </a:p>
      </dgm:t>
    </dgm:pt>
    <dgm:pt modelId="{CB766152-7B88-46E4-BF3D-854B29AA2B3C}" type="parTrans" cxnId="{CE8C15FE-D1B9-4A6C-AD3A-2125CDF30594}">
      <dgm:prSet/>
      <dgm:spPr>
        <a:ln>
          <a:solidFill>
            <a:schemeClr val="tx1"/>
          </a:solidFill>
        </a:ln>
      </dgm:spPr>
      <dgm:t>
        <a:bodyPr/>
        <a:lstStyle/>
        <a:p>
          <a:endParaRPr lang="en-GB"/>
        </a:p>
      </dgm:t>
    </dgm:pt>
    <dgm:pt modelId="{5757281D-B34E-4941-B1D2-847AD56BCCD9}" type="sibTrans" cxnId="{CE8C15FE-D1B9-4A6C-AD3A-2125CDF30594}">
      <dgm:prSet/>
      <dgm:spPr/>
      <dgm:t>
        <a:bodyPr/>
        <a:lstStyle/>
        <a:p>
          <a:endParaRPr lang="en-GB"/>
        </a:p>
      </dgm:t>
    </dgm:pt>
    <dgm:pt modelId="{ED577F94-22A3-402E-9E2D-2CBE1DCF9B9D}">
      <dgm:prSet/>
      <dgm:spPr>
        <a:solidFill>
          <a:schemeClr val="accent4"/>
        </a:solidFill>
        <a:ln>
          <a:solidFill>
            <a:schemeClr val="tx1"/>
          </a:solidFill>
        </a:ln>
      </dgm:spPr>
      <dgm:t>
        <a:bodyPr/>
        <a:lstStyle/>
        <a:p>
          <a:r>
            <a:rPr lang="en-GB">
              <a:solidFill>
                <a:sysClr val="windowText" lastClr="000000"/>
              </a:solidFill>
            </a:rPr>
            <a:t>Violence and Aggression Adviser/Trainer x 2</a:t>
          </a:r>
        </a:p>
        <a:p>
          <a:r>
            <a:rPr lang="en-GB">
              <a:solidFill>
                <a:sysClr val="windowText" lastClr="000000"/>
              </a:solidFill>
            </a:rPr>
            <a:t>Band 4</a:t>
          </a:r>
        </a:p>
      </dgm:t>
    </dgm:pt>
    <dgm:pt modelId="{B63C38D3-1698-4BD9-8C71-A6E2D56E4FCA}" type="parTrans" cxnId="{8CDF52E2-11C9-4801-A81E-2475A37B8415}">
      <dgm:prSet/>
      <dgm:spPr>
        <a:ln>
          <a:solidFill>
            <a:schemeClr val="tx1"/>
          </a:solidFill>
        </a:ln>
      </dgm:spPr>
      <dgm:t>
        <a:bodyPr/>
        <a:lstStyle/>
        <a:p>
          <a:endParaRPr lang="en-GB"/>
        </a:p>
      </dgm:t>
    </dgm:pt>
    <dgm:pt modelId="{FD31A0E5-ED87-485E-9883-255BD73E6BA9}" type="sibTrans" cxnId="{8CDF52E2-11C9-4801-A81E-2475A37B8415}">
      <dgm:prSet/>
      <dgm:spPr/>
      <dgm:t>
        <a:bodyPr/>
        <a:lstStyle/>
        <a:p>
          <a:endParaRPr lang="en-GB"/>
        </a:p>
      </dgm:t>
    </dgm:pt>
    <dgm:pt modelId="{CFCCDF26-EDE6-45D5-BC7C-C3DDF2F0C126}">
      <dgm:prSet/>
      <dgm:spPr>
        <a:solidFill>
          <a:schemeClr val="accent4"/>
        </a:solidFill>
        <a:ln>
          <a:solidFill>
            <a:schemeClr val="tx1"/>
          </a:solidFill>
        </a:ln>
      </dgm:spPr>
      <dgm:t>
        <a:bodyPr/>
        <a:lstStyle/>
        <a:p>
          <a:r>
            <a:rPr lang="en-GB">
              <a:solidFill>
                <a:sysClr val="windowText" lastClr="000000"/>
              </a:solidFill>
            </a:rPr>
            <a:t>Fire Safety Adviser x 3</a:t>
          </a:r>
        </a:p>
        <a:p>
          <a:r>
            <a:rPr lang="en-GB">
              <a:solidFill>
                <a:sysClr val="windowText" lastClr="000000"/>
              </a:solidFill>
            </a:rPr>
            <a:t>Band 6</a:t>
          </a:r>
        </a:p>
      </dgm:t>
    </dgm:pt>
    <dgm:pt modelId="{44A4EC86-81DF-4397-97F4-A62E3DA55255}" type="parTrans" cxnId="{923465FA-D6DC-440F-8EA3-37D2FFD209ED}">
      <dgm:prSet/>
      <dgm:spPr>
        <a:ln>
          <a:solidFill>
            <a:schemeClr val="tx1"/>
          </a:solidFill>
        </a:ln>
      </dgm:spPr>
      <dgm:t>
        <a:bodyPr/>
        <a:lstStyle/>
        <a:p>
          <a:endParaRPr lang="en-GB"/>
        </a:p>
      </dgm:t>
    </dgm:pt>
    <dgm:pt modelId="{385FDD35-B502-428A-8661-42619B1DA837}" type="sibTrans" cxnId="{923465FA-D6DC-440F-8EA3-37D2FFD209ED}">
      <dgm:prSet/>
      <dgm:spPr/>
      <dgm:t>
        <a:bodyPr/>
        <a:lstStyle/>
        <a:p>
          <a:endParaRPr lang="en-GB"/>
        </a:p>
      </dgm:t>
    </dgm:pt>
    <dgm:pt modelId="{AF4C8573-8C01-4BCA-B8CC-27AADEFE020C}">
      <dgm:prSet/>
      <dgm:spPr>
        <a:solidFill>
          <a:schemeClr val="accent4"/>
        </a:solidFill>
        <a:ln>
          <a:solidFill>
            <a:schemeClr val="tx1"/>
          </a:solidFill>
        </a:ln>
      </dgm:spPr>
      <dgm:t>
        <a:bodyPr/>
        <a:lstStyle/>
        <a:p>
          <a:r>
            <a:rPr lang="en-GB">
              <a:solidFill>
                <a:sysClr val="windowText" lastClr="000000"/>
              </a:solidFill>
            </a:rPr>
            <a:t>Strategic Manual Handling Advisor                              Band 7</a:t>
          </a:r>
        </a:p>
      </dgm:t>
    </dgm:pt>
    <dgm:pt modelId="{D63EC9AB-9D1C-464E-BBC1-0E4277D7CAE4}" type="parTrans" cxnId="{922D1103-A733-401A-A9F5-C5A6ED5A41FC}">
      <dgm:prSet/>
      <dgm:spPr>
        <a:ln>
          <a:solidFill>
            <a:schemeClr val="tx1"/>
          </a:solidFill>
        </a:ln>
      </dgm:spPr>
      <dgm:t>
        <a:bodyPr/>
        <a:lstStyle/>
        <a:p>
          <a:endParaRPr lang="en-GB"/>
        </a:p>
      </dgm:t>
    </dgm:pt>
    <dgm:pt modelId="{68E85094-07DF-4DC4-915A-23B44CA63553}" type="sibTrans" cxnId="{922D1103-A733-401A-A9F5-C5A6ED5A41FC}">
      <dgm:prSet/>
      <dgm:spPr/>
      <dgm:t>
        <a:bodyPr/>
        <a:lstStyle/>
        <a:p>
          <a:endParaRPr lang="en-GB"/>
        </a:p>
      </dgm:t>
    </dgm:pt>
    <dgm:pt modelId="{BFE16B45-8122-4755-A5AE-4F7BD6F95D86}">
      <dgm:prSet/>
      <dgm:spPr>
        <a:solidFill>
          <a:schemeClr val="accent4"/>
        </a:solidFill>
        <a:ln>
          <a:solidFill>
            <a:schemeClr val="tx1"/>
          </a:solidFill>
        </a:ln>
      </dgm:spPr>
      <dgm:t>
        <a:bodyPr/>
        <a:lstStyle/>
        <a:p>
          <a:r>
            <a:rPr lang="en-GB">
              <a:solidFill>
                <a:sysClr val="windowText" lastClr="000000"/>
              </a:solidFill>
            </a:rPr>
            <a:t>Manual Handling Adviser/Trainer x 2</a:t>
          </a:r>
        </a:p>
        <a:p>
          <a:r>
            <a:rPr lang="en-GB">
              <a:solidFill>
                <a:sysClr val="windowText" lastClr="000000"/>
              </a:solidFill>
            </a:rPr>
            <a:t>Band 6</a:t>
          </a:r>
        </a:p>
      </dgm:t>
    </dgm:pt>
    <dgm:pt modelId="{3EF38389-ECB0-48E9-9A46-FE57A6665C15}" type="parTrans" cxnId="{A5A11A18-5B84-43E4-A162-A6CF7FFE1CE8}">
      <dgm:prSet/>
      <dgm:spPr>
        <a:ln>
          <a:solidFill>
            <a:schemeClr val="tx1"/>
          </a:solidFill>
        </a:ln>
      </dgm:spPr>
      <dgm:t>
        <a:bodyPr/>
        <a:lstStyle/>
        <a:p>
          <a:endParaRPr lang="en-GB"/>
        </a:p>
      </dgm:t>
    </dgm:pt>
    <dgm:pt modelId="{7BD65755-79BF-4C56-86AC-48E0DEF2CE39}" type="sibTrans" cxnId="{A5A11A18-5B84-43E4-A162-A6CF7FFE1CE8}">
      <dgm:prSet/>
      <dgm:spPr/>
      <dgm:t>
        <a:bodyPr/>
        <a:lstStyle/>
        <a:p>
          <a:endParaRPr lang="en-GB"/>
        </a:p>
      </dgm:t>
    </dgm:pt>
    <dgm:pt modelId="{801DFB14-2669-4CA6-8F02-641F26A54920}" type="pres">
      <dgm:prSet presAssocID="{DD9DE104-F901-4986-A1A9-8D6B11A3A1E0}" presName="hierChild1" presStyleCnt="0">
        <dgm:presLayoutVars>
          <dgm:orgChart val="1"/>
          <dgm:chPref val="1"/>
          <dgm:dir/>
          <dgm:animOne val="branch"/>
          <dgm:animLvl val="lvl"/>
          <dgm:resizeHandles/>
        </dgm:presLayoutVars>
      </dgm:prSet>
      <dgm:spPr/>
    </dgm:pt>
    <dgm:pt modelId="{329A4D18-4D95-4E4A-92A3-0A3A23B66850}" type="pres">
      <dgm:prSet presAssocID="{A0035D7D-AE6D-4E6E-8C36-576A36F94583}" presName="hierRoot1" presStyleCnt="0">
        <dgm:presLayoutVars>
          <dgm:hierBranch val="init"/>
        </dgm:presLayoutVars>
      </dgm:prSet>
      <dgm:spPr/>
    </dgm:pt>
    <dgm:pt modelId="{DFFEB15F-4DC5-4B21-AD30-52F518FC3667}" type="pres">
      <dgm:prSet presAssocID="{A0035D7D-AE6D-4E6E-8C36-576A36F94583}" presName="rootComposite1" presStyleCnt="0"/>
      <dgm:spPr/>
    </dgm:pt>
    <dgm:pt modelId="{DD18B888-8AB1-42DB-B142-4CA304C9794B}" type="pres">
      <dgm:prSet presAssocID="{A0035D7D-AE6D-4E6E-8C36-576A36F94583}" presName="rootText1" presStyleLbl="node0" presStyleIdx="0" presStyleCnt="1">
        <dgm:presLayoutVars>
          <dgm:chPref val="3"/>
        </dgm:presLayoutVars>
      </dgm:prSet>
      <dgm:spPr/>
    </dgm:pt>
    <dgm:pt modelId="{7D2DB453-76B8-4B57-A980-59FDC85C6419}" type="pres">
      <dgm:prSet presAssocID="{A0035D7D-AE6D-4E6E-8C36-576A36F94583}" presName="rootConnector1" presStyleLbl="node1" presStyleIdx="0" presStyleCnt="0"/>
      <dgm:spPr/>
    </dgm:pt>
    <dgm:pt modelId="{97E8626E-3F66-4E38-A9C5-4B2949C7FEF9}" type="pres">
      <dgm:prSet presAssocID="{A0035D7D-AE6D-4E6E-8C36-576A36F94583}" presName="hierChild2" presStyleCnt="0"/>
      <dgm:spPr/>
    </dgm:pt>
    <dgm:pt modelId="{41211A76-544E-4700-B614-E14D396ACC50}" type="pres">
      <dgm:prSet presAssocID="{81F0243A-2CE6-402B-80AD-A3B447C617FA}" presName="Name37" presStyleLbl="parChTrans1D2" presStyleIdx="0" presStyleCnt="1"/>
      <dgm:spPr/>
    </dgm:pt>
    <dgm:pt modelId="{F8EC99DF-6766-4C56-B1A0-7175FD6C384D}" type="pres">
      <dgm:prSet presAssocID="{0904328F-B6C8-4150-8737-963DFB33B245}" presName="hierRoot2" presStyleCnt="0">
        <dgm:presLayoutVars>
          <dgm:hierBranch val="init"/>
        </dgm:presLayoutVars>
      </dgm:prSet>
      <dgm:spPr/>
    </dgm:pt>
    <dgm:pt modelId="{0F55E48B-AF37-4FE0-BFBD-740D1369E2E5}" type="pres">
      <dgm:prSet presAssocID="{0904328F-B6C8-4150-8737-963DFB33B245}" presName="rootComposite" presStyleCnt="0"/>
      <dgm:spPr/>
    </dgm:pt>
    <dgm:pt modelId="{A84304C7-5F26-406E-B0E4-785B99500D33}" type="pres">
      <dgm:prSet presAssocID="{0904328F-B6C8-4150-8737-963DFB33B245}" presName="rootText" presStyleLbl="node2" presStyleIdx="0" presStyleCnt="1">
        <dgm:presLayoutVars>
          <dgm:chPref val="3"/>
        </dgm:presLayoutVars>
      </dgm:prSet>
      <dgm:spPr/>
    </dgm:pt>
    <dgm:pt modelId="{B5558592-17EA-4124-87A3-3D4C7AF233D4}" type="pres">
      <dgm:prSet presAssocID="{0904328F-B6C8-4150-8737-963DFB33B245}" presName="rootConnector" presStyleLbl="node2" presStyleIdx="0" presStyleCnt="1"/>
      <dgm:spPr/>
    </dgm:pt>
    <dgm:pt modelId="{6A6B1D76-F121-4658-A3AF-6D3083B8DF62}" type="pres">
      <dgm:prSet presAssocID="{0904328F-B6C8-4150-8737-963DFB33B245}" presName="hierChild4" presStyleCnt="0"/>
      <dgm:spPr/>
    </dgm:pt>
    <dgm:pt modelId="{724704F1-2D06-4425-BD68-8BA0F549947D}" type="pres">
      <dgm:prSet presAssocID="{D63EC9AB-9D1C-464E-BBC1-0E4277D7CAE4}" presName="Name37" presStyleLbl="parChTrans1D3" presStyleIdx="0" presStyleCnt="4"/>
      <dgm:spPr/>
    </dgm:pt>
    <dgm:pt modelId="{178AD549-148C-4431-896C-1A335B9034F6}" type="pres">
      <dgm:prSet presAssocID="{AF4C8573-8C01-4BCA-B8CC-27AADEFE020C}" presName="hierRoot2" presStyleCnt="0">
        <dgm:presLayoutVars>
          <dgm:hierBranch val="init"/>
        </dgm:presLayoutVars>
      </dgm:prSet>
      <dgm:spPr/>
    </dgm:pt>
    <dgm:pt modelId="{7F9375B3-836D-4AA6-92FA-47945F9B19B7}" type="pres">
      <dgm:prSet presAssocID="{AF4C8573-8C01-4BCA-B8CC-27AADEFE020C}" presName="rootComposite" presStyleCnt="0"/>
      <dgm:spPr/>
    </dgm:pt>
    <dgm:pt modelId="{EB285B1C-DED5-4413-A1CA-99F68CCDE82A}" type="pres">
      <dgm:prSet presAssocID="{AF4C8573-8C01-4BCA-B8CC-27AADEFE020C}" presName="rootText" presStyleLbl="node3" presStyleIdx="0" presStyleCnt="4">
        <dgm:presLayoutVars>
          <dgm:chPref val="3"/>
        </dgm:presLayoutVars>
      </dgm:prSet>
      <dgm:spPr/>
    </dgm:pt>
    <dgm:pt modelId="{209020FD-45E5-451E-AF7D-B1AE72DE202E}" type="pres">
      <dgm:prSet presAssocID="{AF4C8573-8C01-4BCA-B8CC-27AADEFE020C}" presName="rootConnector" presStyleLbl="node3" presStyleIdx="0" presStyleCnt="4"/>
      <dgm:spPr/>
    </dgm:pt>
    <dgm:pt modelId="{516200FE-5B78-4849-A1D2-DBF71066B5C1}" type="pres">
      <dgm:prSet presAssocID="{AF4C8573-8C01-4BCA-B8CC-27AADEFE020C}" presName="hierChild4" presStyleCnt="0"/>
      <dgm:spPr/>
    </dgm:pt>
    <dgm:pt modelId="{D48F3785-524C-40A7-9057-3042411D5987}" type="pres">
      <dgm:prSet presAssocID="{3EF38389-ECB0-48E9-9A46-FE57A6665C15}" presName="Name37" presStyleLbl="parChTrans1D4" presStyleIdx="0" presStyleCnt="4"/>
      <dgm:spPr/>
    </dgm:pt>
    <dgm:pt modelId="{6FA3A01B-055B-4EFF-AA8D-6D8DBCF860F6}" type="pres">
      <dgm:prSet presAssocID="{BFE16B45-8122-4755-A5AE-4F7BD6F95D86}" presName="hierRoot2" presStyleCnt="0">
        <dgm:presLayoutVars>
          <dgm:hierBranch val="init"/>
        </dgm:presLayoutVars>
      </dgm:prSet>
      <dgm:spPr/>
    </dgm:pt>
    <dgm:pt modelId="{613E8FE7-8C5F-4CEF-81E7-C539C4DCC295}" type="pres">
      <dgm:prSet presAssocID="{BFE16B45-8122-4755-A5AE-4F7BD6F95D86}" presName="rootComposite" presStyleCnt="0"/>
      <dgm:spPr/>
    </dgm:pt>
    <dgm:pt modelId="{7D07A7D8-D8F2-4A38-B6FB-F39937B3E444}" type="pres">
      <dgm:prSet presAssocID="{BFE16B45-8122-4755-A5AE-4F7BD6F95D86}" presName="rootText" presStyleLbl="node4" presStyleIdx="0" presStyleCnt="4">
        <dgm:presLayoutVars>
          <dgm:chPref val="3"/>
        </dgm:presLayoutVars>
      </dgm:prSet>
      <dgm:spPr/>
    </dgm:pt>
    <dgm:pt modelId="{B52C5896-ECCE-40AE-9F49-45920B5BC83A}" type="pres">
      <dgm:prSet presAssocID="{BFE16B45-8122-4755-A5AE-4F7BD6F95D86}" presName="rootConnector" presStyleLbl="node4" presStyleIdx="0" presStyleCnt="4"/>
      <dgm:spPr/>
    </dgm:pt>
    <dgm:pt modelId="{21B99312-EC10-4475-8AE4-BB3583813CD2}" type="pres">
      <dgm:prSet presAssocID="{BFE16B45-8122-4755-A5AE-4F7BD6F95D86}" presName="hierChild4" presStyleCnt="0"/>
      <dgm:spPr/>
    </dgm:pt>
    <dgm:pt modelId="{E7FC78E8-0BD0-43DB-9618-DEBB8EADA5F3}" type="pres">
      <dgm:prSet presAssocID="{BFE16B45-8122-4755-A5AE-4F7BD6F95D86}" presName="hierChild5" presStyleCnt="0"/>
      <dgm:spPr/>
    </dgm:pt>
    <dgm:pt modelId="{86D77DB1-7F89-4D85-823C-1798E7DAFE6E}" type="pres">
      <dgm:prSet presAssocID="{AF4C8573-8C01-4BCA-B8CC-27AADEFE020C}" presName="hierChild5" presStyleCnt="0"/>
      <dgm:spPr/>
    </dgm:pt>
    <dgm:pt modelId="{C19D7BCE-2462-4783-B4CC-B1A67A75C937}" type="pres">
      <dgm:prSet presAssocID="{9136B680-9FA9-42C4-8D99-14CDFF2712A9}" presName="Name37" presStyleLbl="parChTrans1D3" presStyleIdx="1" presStyleCnt="4"/>
      <dgm:spPr/>
    </dgm:pt>
    <dgm:pt modelId="{0BA498E7-B261-4DDF-B703-12EFFF5C9C11}" type="pres">
      <dgm:prSet presAssocID="{EE3B9AE9-0FC4-49A0-BA4A-FB19639BAC7F}" presName="hierRoot2" presStyleCnt="0">
        <dgm:presLayoutVars>
          <dgm:hierBranch val="init"/>
        </dgm:presLayoutVars>
      </dgm:prSet>
      <dgm:spPr/>
    </dgm:pt>
    <dgm:pt modelId="{6FF7E792-8F50-4751-AE40-CC80E4A62CA3}" type="pres">
      <dgm:prSet presAssocID="{EE3B9AE9-0FC4-49A0-BA4A-FB19639BAC7F}" presName="rootComposite" presStyleCnt="0"/>
      <dgm:spPr/>
    </dgm:pt>
    <dgm:pt modelId="{DD7EBBD1-16A4-4904-A8BD-CF2975BBA79A}" type="pres">
      <dgm:prSet presAssocID="{EE3B9AE9-0FC4-49A0-BA4A-FB19639BAC7F}" presName="rootText" presStyleLbl="node3" presStyleIdx="1" presStyleCnt="4">
        <dgm:presLayoutVars>
          <dgm:chPref val="3"/>
        </dgm:presLayoutVars>
      </dgm:prSet>
      <dgm:spPr/>
    </dgm:pt>
    <dgm:pt modelId="{351DCB0F-57F9-4DB6-8B17-D90C9D1C67D7}" type="pres">
      <dgm:prSet presAssocID="{EE3B9AE9-0FC4-49A0-BA4A-FB19639BAC7F}" presName="rootConnector" presStyleLbl="node3" presStyleIdx="1" presStyleCnt="4"/>
      <dgm:spPr/>
    </dgm:pt>
    <dgm:pt modelId="{83AEC45C-83B1-4919-852A-A45EF02880FE}" type="pres">
      <dgm:prSet presAssocID="{EE3B9AE9-0FC4-49A0-BA4A-FB19639BAC7F}" presName="hierChild4" presStyleCnt="0"/>
      <dgm:spPr/>
    </dgm:pt>
    <dgm:pt modelId="{54CB36F8-B0F3-4E5B-8090-1B6AFC9876F6}" type="pres">
      <dgm:prSet presAssocID="{CB766152-7B88-46E4-BF3D-854B29AA2B3C}" presName="Name37" presStyleLbl="parChTrans1D4" presStyleIdx="1" presStyleCnt="4"/>
      <dgm:spPr/>
    </dgm:pt>
    <dgm:pt modelId="{F91AB365-96B6-497F-8893-0BA6FB9B52A6}" type="pres">
      <dgm:prSet presAssocID="{C4FD0F95-C59E-472D-BBBA-9569221449EB}" presName="hierRoot2" presStyleCnt="0">
        <dgm:presLayoutVars>
          <dgm:hierBranch val="init"/>
        </dgm:presLayoutVars>
      </dgm:prSet>
      <dgm:spPr/>
    </dgm:pt>
    <dgm:pt modelId="{EBAECE7A-1D67-4D35-B098-B950B93F50C9}" type="pres">
      <dgm:prSet presAssocID="{C4FD0F95-C59E-472D-BBBA-9569221449EB}" presName="rootComposite" presStyleCnt="0"/>
      <dgm:spPr/>
    </dgm:pt>
    <dgm:pt modelId="{4DAC8214-2B93-4A27-8836-E51643173EEA}" type="pres">
      <dgm:prSet presAssocID="{C4FD0F95-C59E-472D-BBBA-9569221449EB}" presName="rootText" presStyleLbl="node4" presStyleIdx="1" presStyleCnt="4">
        <dgm:presLayoutVars>
          <dgm:chPref val="3"/>
        </dgm:presLayoutVars>
      </dgm:prSet>
      <dgm:spPr/>
    </dgm:pt>
    <dgm:pt modelId="{7F1FD437-E04D-4F8C-A9B5-A8A7688704CD}" type="pres">
      <dgm:prSet presAssocID="{C4FD0F95-C59E-472D-BBBA-9569221449EB}" presName="rootConnector" presStyleLbl="node4" presStyleIdx="1" presStyleCnt="4"/>
      <dgm:spPr/>
    </dgm:pt>
    <dgm:pt modelId="{284E3E3F-E4C7-44B5-806F-F40D5536195F}" type="pres">
      <dgm:prSet presAssocID="{C4FD0F95-C59E-472D-BBBA-9569221449EB}" presName="hierChild4" presStyleCnt="0"/>
      <dgm:spPr/>
    </dgm:pt>
    <dgm:pt modelId="{8304C8E2-6614-4B71-A5C6-54CCBFB383AB}" type="pres">
      <dgm:prSet presAssocID="{C4FD0F95-C59E-472D-BBBA-9569221449EB}" presName="hierChild5" presStyleCnt="0"/>
      <dgm:spPr/>
    </dgm:pt>
    <dgm:pt modelId="{886529FF-51F3-49A0-9577-1AE1A3B9E907}" type="pres">
      <dgm:prSet presAssocID="{EE3B9AE9-0FC4-49A0-BA4A-FB19639BAC7F}" presName="hierChild5" presStyleCnt="0"/>
      <dgm:spPr/>
    </dgm:pt>
    <dgm:pt modelId="{E0160D93-DCA0-41DC-8B53-30237AB97629}" type="pres">
      <dgm:prSet presAssocID="{80F003EE-4F21-456C-B0FF-A5197ABF6E6F}" presName="Name37" presStyleLbl="parChTrans1D3" presStyleIdx="2" presStyleCnt="4"/>
      <dgm:spPr/>
    </dgm:pt>
    <dgm:pt modelId="{9B70B0CD-05F3-4AD8-968A-BB882FD9DB80}" type="pres">
      <dgm:prSet presAssocID="{FAC58002-9BE7-4988-AABF-B9EE0C6778E4}" presName="hierRoot2" presStyleCnt="0">
        <dgm:presLayoutVars>
          <dgm:hierBranch val="init"/>
        </dgm:presLayoutVars>
      </dgm:prSet>
      <dgm:spPr/>
    </dgm:pt>
    <dgm:pt modelId="{5661A185-79F5-46EA-BA68-2B132FDCB587}" type="pres">
      <dgm:prSet presAssocID="{FAC58002-9BE7-4988-AABF-B9EE0C6778E4}" presName="rootComposite" presStyleCnt="0"/>
      <dgm:spPr/>
    </dgm:pt>
    <dgm:pt modelId="{F937688C-4B29-4BD3-B875-1A87C259B5A9}" type="pres">
      <dgm:prSet presAssocID="{FAC58002-9BE7-4988-AABF-B9EE0C6778E4}" presName="rootText" presStyleLbl="node3" presStyleIdx="2" presStyleCnt="4">
        <dgm:presLayoutVars>
          <dgm:chPref val="3"/>
        </dgm:presLayoutVars>
      </dgm:prSet>
      <dgm:spPr/>
    </dgm:pt>
    <dgm:pt modelId="{B769C556-45BE-48D4-B6A3-F4FE8665615D}" type="pres">
      <dgm:prSet presAssocID="{FAC58002-9BE7-4988-AABF-B9EE0C6778E4}" presName="rootConnector" presStyleLbl="node3" presStyleIdx="2" presStyleCnt="4"/>
      <dgm:spPr/>
    </dgm:pt>
    <dgm:pt modelId="{B457C25C-B895-4161-B96F-2EC1B815A81F}" type="pres">
      <dgm:prSet presAssocID="{FAC58002-9BE7-4988-AABF-B9EE0C6778E4}" presName="hierChild4" presStyleCnt="0"/>
      <dgm:spPr/>
    </dgm:pt>
    <dgm:pt modelId="{DE866057-0CA1-4E86-A508-63225589B955}" type="pres">
      <dgm:prSet presAssocID="{B63C38D3-1698-4BD9-8C71-A6E2D56E4FCA}" presName="Name37" presStyleLbl="parChTrans1D4" presStyleIdx="2" presStyleCnt="4"/>
      <dgm:spPr/>
    </dgm:pt>
    <dgm:pt modelId="{22BBA1C8-D731-4A31-9045-A211D4ADCFBB}" type="pres">
      <dgm:prSet presAssocID="{ED577F94-22A3-402E-9E2D-2CBE1DCF9B9D}" presName="hierRoot2" presStyleCnt="0">
        <dgm:presLayoutVars>
          <dgm:hierBranch val="init"/>
        </dgm:presLayoutVars>
      </dgm:prSet>
      <dgm:spPr/>
    </dgm:pt>
    <dgm:pt modelId="{3DC00F0D-1830-4DB6-8EB0-45EA867AB527}" type="pres">
      <dgm:prSet presAssocID="{ED577F94-22A3-402E-9E2D-2CBE1DCF9B9D}" presName="rootComposite" presStyleCnt="0"/>
      <dgm:spPr/>
    </dgm:pt>
    <dgm:pt modelId="{5361A986-6E59-4DEA-9CEE-E85EBFB67A44}" type="pres">
      <dgm:prSet presAssocID="{ED577F94-22A3-402E-9E2D-2CBE1DCF9B9D}" presName="rootText" presStyleLbl="node4" presStyleIdx="2" presStyleCnt="4">
        <dgm:presLayoutVars>
          <dgm:chPref val="3"/>
        </dgm:presLayoutVars>
      </dgm:prSet>
      <dgm:spPr/>
    </dgm:pt>
    <dgm:pt modelId="{34544F72-2C77-4627-9671-C75FB4AC2E73}" type="pres">
      <dgm:prSet presAssocID="{ED577F94-22A3-402E-9E2D-2CBE1DCF9B9D}" presName="rootConnector" presStyleLbl="node4" presStyleIdx="2" presStyleCnt="4"/>
      <dgm:spPr/>
    </dgm:pt>
    <dgm:pt modelId="{B511DD81-CA99-4848-BD91-B61533F7E930}" type="pres">
      <dgm:prSet presAssocID="{ED577F94-22A3-402E-9E2D-2CBE1DCF9B9D}" presName="hierChild4" presStyleCnt="0"/>
      <dgm:spPr/>
    </dgm:pt>
    <dgm:pt modelId="{6D5B419F-DFA7-4761-A6B0-C70C7D3E98AA}" type="pres">
      <dgm:prSet presAssocID="{ED577F94-22A3-402E-9E2D-2CBE1DCF9B9D}" presName="hierChild5" presStyleCnt="0"/>
      <dgm:spPr/>
    </dgm:pt>
    <dgm:pt modelId="{ED46AC53-8B87-41C1-B50B-EBE5D9762482}" type="pres">
      <dgm:prSet presAssocID="{FAC58002-9BE7-4988-AABF-B9EE0C6778E4}" presName="hierChild5" presStyleCnt="0"/>
      <dgm:spPr/>
    </dgm:pt>
    <dgm:pt modelId="{88FED931-15D3-4828-BCBE-9B4E7450056F}" type="pres">
      <dgm:prSet presAssocID="{363CA8E4-78A7-43F2-A534-01EF98BD8DCF}" presName="Name37" presStyleLbl="parChTrans1D3" presStyleIdx="3" presStyleCnt="4"/>
      <dgm:spPr/>
    </dgm:pt>
    <dgm:pt modelId="{B356269D-5A34-48B2-B345-8708059670B8}" type="pres">
      <dgm:prSet presAssocID="{F6D58212-8A7E-46FC-A4DD-3FD0C2A100EB}" presName="hierRoot2" presStyleCnt="0">
        <dgm:presLayoutVars>
          <dgm:hierBranch val="init"/>
        </dgm:presLayoutVars>
      </dgm:prSet>
      <dgm:spPr/>
    </dgm:pt>
    <dgm:pt modelId="{3D504C18-34C4-4CAD-9042-516CAC9C1105}" type="pres">
      <dgm:prSet presAssocID="{F6D58212-8A7E-46FC-A4DD-3FD0C2A100EB}" presName="rootComposite" presStyleCnt="0"/>
      <dgm:spPr/>
    </dgm:pt>
    <dgm:pt modelId="{A9AA662A-4081-47D6-865E-18A4F0342DBC}" type="pres">
      <dgm:prSet presAssocID="{F6D58212-8A7E-46FC-A4DD-3FD0C2A100EB}" presName="rootText" presStyleLbl="node3" presStyleIdx="3" presStyleCnt="4">
        <dgm:presLayoutVars>
          <dgm:chPref val="3"/>
        </dgm:presLayoutVars>
      </dgm:prSet>
      <dgm:spPr/>
    </dgm:pt>
    <dgm:pt modelId="{295111CE-535A-4D44-A7CA-80E1573EA7AB}" type="pres">
      <dgm:prSet presAssocID="{F6D58212-8A7E-46FC-A4DD-3FD0C2A100EB}" presName="rootConnector" presStyleLbl="node3" presStyleIdx="3" presStyleCnt="4"/>
      <dgm:spPr/>
    </dgm:pt>
    <dgm:pt modelId="{5575C589-4374-4144-AC5C-59BB21169914}" type="pres">
      <dgm:prSet presAssocID="{F6D58212-8A7E-46FC-A4DD-3FD0C2A100EB}" presName="hierChild4" presStyleCnt="0"/>
      <dgm:spPr/>
    </dgm:pt>
    <dgm:pt modelId="{F25C8068-BB39-4D0A-9270-9455959A5454}" type="pres">
      <dgm:prSet presAssocID="{44A4EC86-81DF-4397-97F4-A62E3DA55255}" presName="Name37" presStyleLbl="parChTrans1D4" presStyleIdx="3" presStyleCnt="4"/>
      <dgm:spPr/>
    </dgm:pt>
    <dgm:pt modelId="{25785CEA-0D00-4141-8158-FEFABAA62197}" type="pres">
      <dgm:prSet presAssocID="{CFCCDF26-EDE6-45D5-BC7C-C3DDF2F0C126}" presName="hierRoot2" presStyleCnt="0">
        <dgm:presLayoutVars>
          <dgm:hierBranch val="init"/>
        </dgm:presLayoutVars>
      </dgm:prSet>
      <dgm:spPr/>
    </dgm:pt>
    <dgm:pt modelId="{F46134AB-DDBD-41DD-A7FF-2B05D7A8048C}" type="pres">
      <dgm:prSet presAssocID="{CFCCDF26-EDE6-45D5-BC7C-C3DDF2F0C126}" presName="rootComposite" presStyleCnt="0"/>
      <dgm:spPr/>
    </dgm:pt>
    <dgm:pt modelId="{CD6D0F92-A0A4-4EFA-8195-9060F8C419FD}" type="pres">
      <dgm:prSet presAssocID="{CFCCDF26-EDE6-45D5-BC7C-C3DDF2F0C126}" presName="rootText" presStyleLbl="node4" presStyleIdx="3" presStyleCnt="4">
        <dgm:presLayoutVars>
          <dgm:chPref val="3"/>
        </dgm:presLayoutVars>
      </dgm:prSet>
      <dgm:spPr/>
    </dgm:pt>
    <dgm:pt modelId="{B85873DA-9A36-437C-BD4D-C4FAE0C4F7EB}" type="pres">
      <dgm:prSet presAssocID="{CFCCDF26-EDE6-45D5-BC7C-C3DDF2F0C126}" presName="rootConnector" presStyleLbl="node4" presStyleIdx="3" presStyleCnt="4"/>
      <dgm:spPr/>
    </dgm:pt>
    <dgm:pt modelId="{70ACA498-53BB-4351-877B-9A69A39405E8}" type="pres">
      <dgm:prSet presAssocID="{CFCCDF26-EDE6-45D5-BC7C-C3DDF2F0C126}" presName="hierChild4" presStyleCnt="0"/>
      <dgm:spPr/>
    </dgm:pt>
    <dgm:pt modelId="{FB13C624-DB0F-4A24-9632-7BD3DA350B2C}" type="pres">
      <dgm:prSet presAssocID="{CFCCDF26-EDE6-45D5-BC7C-C3DDF2F0C126}" presName="hierChild5" presStyleCnt="0"/>
      <dgm:spPr/>
    </dgm:pt>
    <dgm:pt modelId="{76372A4C-C7C3-45E6-AA78-88DE0AF516F2}" type="pres">
      <dgm:prSet presAssocID="{F6D58212-8A7E-46FC-A4DD-3FD0C2A100EB}" presName="hierChild5" presStyleCnt="0"/>
      <dgm:spPr/>
    </dgm:pt>
    <dgm:pt modelId="{1E7DCF5F-8C6A-4710-8459-6CA7990D769E}" type="pres">
      <dgm:prSet presAssocID="{0904328F-B6C8-4150-8737-963DFB33B245}" presName="hierChild5" presStyleCnt="0"/>
      <dgm:spPr/>
    </dgm:pt>
    <dgm:pt modelId="{77CF0BB9-9525-48F1-8562-85170F962F16}" type="pres">
      <dgm:prSet presAssocID="{A0035D7D-AE6D-4E6E-8C36-576A36F94583}" presName="hierChild3" presStyleCnt="0"/>
      <dgm:spPr/>
    </dgm:pt>
  </dgm:ptLst>
  <dgm:cxnLst>
    <dgm:cxn modelId="{922D1103-A733-401A-A9F5-C5A6ED5A41FC}" srcId="{0904328F-B6C8-4150-8737-963DFB33B245}" destId="{AF4C8573-8C01-4BCA-B8CC-27AADEFE020C}" srcOrd="0" destOrd="0" parTransId="{D63EC9AB-9D1C-464E-BBC1-0E4277D7CAE4}" sibTransId="{68E85094-07DF-4DC4-915A-23B44CA63553}"/>
    <dgm:cxn modelId="{84DB5B06-4342-4C6A-807D-06D236076476}" type="presOf" srcId="{FAC58002-9BE7-4988-AABF-B9EE0C6778E4}" destId="{B769C556-45BE-48D4-B6A3-F4FE8665615D}" srcOrd="1" destOrd="0" presId="urn:microsoft.com/office/officeart/2005/8/layout/orgChart1"/>
    <dgm:cxn modelId="{A5A11A18-5B84-43E4-A162-A6CF7FFE1CE8}" srcId="{AF4C8573-8C01-4BCA-B8CC-27AADEFE020C}" destId="{BFE16B45-8122-4755-A5AE-4F7BD6F95D86}" srcOrd="0" destOrd="0" parTransId="{3EF38389-ECB0-48E9-9A46-FE57A6665C15}" sibTransId="{7BD65755-79BF-4C56-86AC-48E0DEF2CE39}"/>
    <dgm:cxn modelId="{C2B3691C-8A2E-4EEE-B01D-9DBFCB0BE88C}" type="presOf" srcId="{BFE16B45-8122-4755-A5AE-4F7BD6F95D86}" destId="{7D07A7D8-D8F2-4A38-B6FB-F39937B3E444}" srcOrd="0" destOrd="0" presId="urn:microsoft.com/office/officeart/2005/8/layout/orgChart1"/>
    <dgm:cxn modelId="{67BF331F-5A13-4119-AEA7-0BBF6053DB2F}" type="presOf" srcId="{AF4C8573-8C01-4BCA-B8CC-27AADEFE020C}" destId="{209020FD-45E5-451E-AF7D-B1AE72DE202E}" srcOrd="1" destOrd="0" presId="urn:microsoft.com/office/officeart/2005/8/layout/orgChart1"/>
    <dgm:cxn modelId="{EA04D120-237F-47BA-A02D-C772F8077C50}" srcId="{A0035D7D-AE6D-4E6E-8C36-576A36F94583}" destId="{0904328F-B6C8-4150-8737-963DFB33B245}" srcOrd="0" destOrd="0" parTransId="{81F0243A-2CE6-402B-80AD-A3B447C617FA}" sibTransId="{49B75B9C-EA94-480C-946F-A5A8A718CF43}"/>
    <dgm:cxn modelId="{7975B528-1576-44B5-B6B9-232F4727B61A}" type="presOf" srcId="{CB766152-7B88-46E4-BF3D-854B29AA2B3C}" destId="{54CB36F8-B0F3-4E5B-8090-1B6AFC9876F6}" srcOrd="0" destOrd="0" presId="urn:microsoft.com/office/officeart/2005/8/layout/orgChart1"/>
    <dgm:cxn modelId="{B1F41129-CE17-4CD7-B3EF-44F611A2B0EB}" type="presOf" srcId="{B63C38D3-1698-4BD9-8C71-A6E2D56E4FCA}" destId="{DE866057-0CA1-4E86-A508-63225589B955}" srcOrd="0" destOrd="0" presId="urn:microsoft.com/office/officeart/2005/8/layout/orgChart1"/>
    <dgm:cxn modelId="{1CD68933-9781-45F9-84CD-473FD5911B85}" srcId="{0904328F-B6C8-4150-8737-963DFB33B245}" destId="{EE3B9AE9-0FC4-49A0-BA4A-FB19639BAC7F}" srcOrd="1" destOrd="0" parTransId="{9136B680-9FA9-42C4-8D99-14CDFF2712A9}" sibTransId="{49330AC7-3C4E-41EC-8F8B-F52F2957360A}"/>
    <dgm:cxn modelId="{67823C3D-154C-406E-B62F-330986379CA0}" type="presOf" srcId="{0904328F-B6C8-4150-8737-963DFB33B245}" destId="{A84304C7-5F26-406E-B0E4-785B99500D33}" srcOrd="0" destOrd="0" presId="urn:microsoft.com/office/officeart/2005/8/layout/orgChart1"/>
    <dgm:cxn modelId="{F4B8D45B-52F7-4D1A-82F2-EB78B114055F}" type="presOf" srcId="{C4FD0F95-C59E-472D-BBBA-9569221449EB}" destId="{7F1FD437-E04D-4F8C-A9B5-A8A7688704CD}" srcOrd="1" destOrd="0" presId="urn:microsoft.com/office/officeart/2005/8/layout/orgChart1"/>
    <dgm:cxn modelId="{02105363-B289-49DB-AC23-EDFDB9A949FA}" type="presOf" srcId="{AF4C8573-8C01-4BCA-B8CC-27AADEFE020C}" destId="{EB285B1C-DED5-4413-A1CA-99F68CCDE82A}" srcOrd="0" destOrd="0" presId="urn:microsoft.com/office/officeart/2005/8/layout/orgChart1"/>
    <dgm:cxn modelId="{657EF568-1495-4DB0-B53B-D14190F6B6C9}" type="presOf" srcId="{81F0243A-2CE6-402B-80AD-A3B447C617FA}" destId="{41211A76-544E-4700-B614-E14D396ACC50}" srcOrd="0" destOrd="0" presId="urn:microsoft.com/office/officeart/2005/8/layout/orgChart1"/>
    <dgm:cxn modelId="{24E19A4A-A2C2-4684-9FE1-CB4AEF9E4C6A}" srcId="{0904328F-B6C8-4150-8737-963DFB33B245}" destId="{F6D58212-8A7E-46FC-A4DD-3FD0C2A100EB}" srcOrd="3" destOrd="0" parTransId="{363CA8E4-78A7-43F2-A534-01EF98BD8DCF}" sibTransId="{73121CC3-B4D6-4077-8E01-592C28230D32}"/>
    <dgm:cxn modelId="{E805214B-84DF-4A42-BA4B-7BEFE157F087}" type="presOf" srcId="{ED577F94-22A3-402E-9E2D-2CBE1DCF9B9D}" destId="{34544F72-2C77-4627-9671-C75FB4AC2E73}" srcOrd="1" destOrd="0" presId="urn:microsoft.com/office/officeart/2005/8/layout/orgChart1"/>
    <dgm:cxn modelId="{1DD8694F-5994-4191-B69D-C0B52874DD48}" srcId="{DD9DE104-F901-4986-A1A9-8D6B11A3A1E0}" destId="{A0035D7D-AE6D-4E6E-8C36-576A36F94583}" srcOrd="0" destOrd="0" parTransId="{E60CA854-7445-44DE-8905-3FA989CB80A4}" sibTransId="{1DB85CE7-8659-4F6D-82DE-6F5F7DFCFAB3}"/>
    <dgm:cxn modelId="{5AC11E71-077B-49EE-9264-D37F66E36C9E}" type="presOf" srcId="{D63EC9AB-9D1C-464E-BBC1-0E4277D7CAE4}" destId="{724704F1-2D06-4425-BD68-8BA0F549947D}" srcOrd="0" destOrd="0" presId="urn:microsoft.com/office/officeart/2005/8/layout/orgChart1"/>
    <dgm:cxn modelId="{E6372676-0E57-4966-B80B-22D2CDF54C76}" type="presOf" srcId="{44A4EC86-81DF-4397-97F4-A62E3DA55255}" destId="{F25C8068-BB39-4D0A-9270-9455959A5454}" srcOrd="0" destOrd="0" presId="urn:microsoft.com/office/officeart/2005/8/layout/orgChart1"/>
    <dgm:cxn modelId="{82F0737B-46CD-4036-815A-0C77ED0CA81A}" type="presOf" srcId="{CFCCDF26-EDE6-45D5-BC7C-C3DDF2F0C126}" destId="{B85873DA-9A36-437C-BD4D-C4FAE0C4F7EB}" srcOrd="1" destOrd="0" presId="urn:microsoft.com/office/officeart/2005/8/layout/orgChart1"/>
    <dgm:cxn modelId="{1C3C8484-5986-4D7F-BE55-E3B43EA3646F}" type="presOf" srcId="{363CA8E4-78A7-43F2-A534-01EF98BD8DCF}" destId="{88FED931-15D3-4828-BCBE-9B4E7450056F}" srcOrd="0" destOrd="0" presId="urn:microsoft.com/office/officeart/2005/8/layout/orgChart1"/>
    <dgm:cxn modelId="{A4D44C88-D466-4A7D-AADB-5140D91578D9}" type="presOf" srcId="{F6D58212-8A7E-46FC-A4DD-3FD0C2A100EB}" destId="{295111CE-535A-4D44-A7CA-80E1573EA7AB}" srcOrd="1" destOrd="0" presId="urn:microsoft.com/office/officeart/2005/8/layout/orgChart1"/>
    <dgm:cxn modelId="{1DA0CD98-115C-45E2-A2A9-32A9E80FEFEB}" type="presOf" srcId="{9136B680-9FA9-42C4-8D99-14CDFF2712A9}" destId="{C19D7BCE-2462-4783-B4CC-B1A67A75C937}" srcOrd="0" destOrd="0" presId="urn:microsoft.com/office/officeart/2005/8/layout/orgChart1"/>
    <dgm:cxn modelId="{D8A8359F-FEED-4733-B00B-742073646E9E}" type="presOf" srcId="{0904328F-B6C8-4150-8737-963DFB33B245}" destId="{B5558592-17EA-4124-87A3-3D4C7AF233D4}" srcOrd="1" destOrd="0" presId="urn:microsoft.com/office/officeart/2005/8/layout/orgChart1"/>
    <dgm:cxn modelId="{E02B3BA6-626C-4AC5-854E-38F71335057A}" type="presOf" srcId="{EE3B9AE9-0FC4-49A0-BA4A-FB19639BAC7F}" destId="{351DCB0F-57F9-4DB6-8B17-D90C9D1C67D7}" srcOrd="1" destOrd="0" presId="urn:microsoft.com/office/officeart/2005/8/layout/orgChart1"/>
    <dgm:cxn modelId="{9BF1E3AB-1AFE-473A-94CA-9695807206D4}" type="presOf" srcId="{ED577F94-22A3-402E-9E2D-2CBE1DCF9B9D}" destId="{5361A986-6E59-4DEA-9CEE-E85EBFB67A44}" srcOrd="0" destOrd="0" presId="urn:microsoft.com/office/officeart/2005/8/layout/orgChart1"/>
    <dgm:cxn modelId="{B6FEF0B9-51A2-4455-A053-7B89A3C44FCF}" type="presOf" srcId="{BFE16B45-8122-4755-A5AE-4F7BD6F95D86}" destId="{B52C5896-ECCE-40AE-9F49-45920B5BC83A}" srcOrd="1" destOrd="0" presId="urn:microsoft.com/office/officeart/2005/8/layout/orgChart1"/>
    <dgm:cxn modelId="{C41CAACD-D16D-4CBC-8C1B-B7C897BFB572}" type="presOf" srcId="{DD9DE104-F901-4986-A1A9-8D6B11A3A1E0}" destId="{801DFB14-2669-4CA6-8F02-641F26A54920}" srcOrd="0" destOrd="0" presId="urn:microsoft.com/office/officeart/2005/8/layout/orgChart1"/>
    <dgm:cxn modelId="{D7CF14D3-8E36-4965-A564-A96C65BE9545}" type="presOf" srcId="{C4FD0F95-C59E-472D-BBBA-9569221449EB}" destId="{4DAC8214-2B93-4A27-8836-E51643173EEA}" srcOrd="0" destOrd="0" presId="urn:microsoft.com/office/officeart/2005/8/layout/orgChart1"/>
    <dgm:cxn modelId="{2BEA89D4-64D0-49C0-A2A0-A05FB531D264}" type="presOf" srcId="{EE3B9AE9-0FC4-49A0-BA4A-FB19639BAC7F}" destId="{DD7EBBD1-16A4-4904-A8BD-CF2975BBA79A}" srcOrd="0" destOrd="0" presId="urn:microsoft.com/office/officeart/2005/8/layout/orgChart1"/>
    <dgm:cxn modelId="{7F05BBD9-A132-4935-9575-1EDCE14C810E}" type="presOf" srcId="{80F003EE-4F21-456C-B0FF-A5197ABF6E6F}" destId="{E0160D93-DCA0-41DC-8B53-30237AB97629}" srcOrd="0" destOrd="0" presId="urn:microsoft.com/office/officeart/2005/8/layout/orgChart1"/>
    <dgm:cxn modelId="{F72178DD-902F-446E-BC7A-E253CF33ED8C}" srcId="{0904328F-B6C8-4150-8737-963DFB33B245}" destId="{FAC58002-9BE7-4988-AABF-B9EE0C6778E4}" srcOrd="2" destOrd="0" parTransId="{80F003EE-4F21-456C-B0FF-A5197ABF6E6F}" sibTransId="{B5DDDE5E-3830-4D5A-8B62-EDAB79F89048}"/>
    <dgm:cxn modelId="{8CDF52E2-11C9-4801-A81E-2475A37B8415}" srcId="{FAC58002-9BE7-4988-AABF-B9EE0C6778E4}" destId="{ED577F94-22A3-402E-9E2D-2CBE1DCF9B9D}" srcOrd="0" destOrd="0" parTransId="{B63C38D3-1698-4BD9-8C71-A6E2D56E4FCA}" sibTransId="{FD31A0E5-ED87-485E-9883-255BD73E6BA9}"/>
    <dgm:cxn modelId="{ED04DDE5-B874-4492-85A4-A058E605F156}" type="presOf" srcId="{F6D58212-8A7E-46FC-A4DD-3FD0C2A100EB}" destId="{A9AA662A-4081-47D6-865E-18A4F0342DBC}" srcOrd="0" destOrd="0" presId="urn:microsoft.com/office/officeart/2005/8/layout/orgChart1"/>
    <dgm:cxn modelId="{7E3574E9-B986-4C06-A6F0-E0A6FD4979B5}" type="presOf" srcId="{A0035D7D-AE6D-4E6E-8C36-576A36F94583}" destId="{DD18B888-8AB1-42DB-B142-4CA304C9794B}" srcOrd="0" destOrd="0" presId="urn:microsoft.com/office/officeart/2005/8/layout/orgChart1"/>
    <dgm:cxn modelId="{AE9946EE-C91E-46A2-B7C2-127F24FE25E8}" type="presOf" srcId="{A0035D7D-AE6D-4E6E-8C36-576A36F94583}" destId="{7D2DB453-76B8-4B57-A980-59FDC85C6419}" srcOrd="1" destOrd="0" presId="urn:microsoft.com/office/officeart/2005/8/layout/orgChart1"/>
    <dgm:cxn modelId="{892E58EF-3A55-43E0-8B0B-41807889AD73}" type="presOf" srcId="{CFCCDF26-EDE6-45D5-BC7C-C3DDF2F0C126}" destId="{CD6D0F92-A0A4-4EFA-8195-9060F8C419FD}" srcOrd="0" destOrd="0" presId="urn:microsoft.com/office/officeart/2005/8/layout/orgChart1"/>
    <dgm:cxn modelId="{7D4E3EF1-8F85-4CD3-9FE3-3E44E1FEAE19}" type="presOf" srcId="{FAC58002-9BE7-4988-AABF-B9EE0C6778E4}" destId="{F937688C-4B29-4BD3-B875-1A87C259B5A9}" srcOrd="0" destOrd="0" presId="urn:microsoft.com/office/officeart/2005/8/layout/orgChart1"/>
    <dgm:cxn modelId="{923465FA-D6DC-440F-8EA3-37D2FFD209ED}" srcId="{F6D58212-8A7E-46FC-A4DD-3FD0C2A100EB}" destId="{CFCCDF26-EDE6-45D5-BC7C-C3DDF2F0C126}" srcOrd="0" destOrd="0" parTransId="{44A4EC86-81DF-4397-97F4-A62E3DA55255}" sibTransId="{385FDD35-B502-428A-8661-42619B1DA837}"/>
    <dgm:cxn modelId="{CE8C15FE-D1B9-4A6C-AD3A-2125CDF30594}" srcId="{EE3B9AE9-0FC4-49A0-BA4A-FB19639BAC7F}" destId="{C4FD0F95-C59E-472D-BBBA-9569221449EB}" srcOrd="0" destOrd="0" parTransId="{CB766152-7B88-46E4-BF3D-854B29AA2B3C}" sibTransId="{5757281D-B34E-4941-B1D2-847AD56BCCD9}"/>
    <dgm:cxn modelId="{3D3577FE-ADEC-4EC8-B81A-0AAE9DA90D0D}" type="presOf" srcId="{3EF38389-ECB0-48E9-9A46-FE57A6665C15}" destId="{D48F3785-524C-40A7-9057-3042411D5987}" srcOrd="0" destOrd="0" presId="urn:microsoft.com/office/officeart/2005/8/layout/orgChart1"/>
    <dgm:cxn modelId="{F338F9BC-E752-41CC-AFFE-31415A7EC549}" type="presParOf" srcId="{801DFB14-2669-4CA6-8F02-641F26A54920}" destId="{329A4D18-4D95-4E4A-92A3-0A3A23B66850}" srcOrd="0" destOrd="0" presId="urn:microsoft.com/office/officeart/2005/8/layout/orgChart1"/>
    <dgm:cxn modelId="{CBB0BA2E-51C7-4CE0-8417-96B39E81FA11}" type="presParOf" srcId="{329A4D18-4D95-4E4A-92A3-0A3A23B66850}" destId="{DFFEB15F-4DC5-4B21-AD30-52F518FC3667}" srcOrd="0" destOrd="0" presId="urn:microsoft.com/office/officeart/2005/8/layout/orgChart1"/>
    <dgm:cxn modelId="{07DCA503-42FE-4AE2-8A5B-872A55082C69}" type="presParOf" srcId="{DFFEB15F-4DC5-4B21-AD30-52F518FC3667}" destId="{DD18B888-8AB1-42DB-B142-4CA304C9794B}" srcOrd="0" destOrd="0" presId="urn:microsoft.com/office/officeart/2005/8/layout/orgChart1"/>
    <dgm:cxn modelId="{49FCF810-CA1A-4DAE-B8F2-6FB51BDA69C2}" type="presParOf" srcId="{DFFEB15F-4DC5-4B21-AD30-52F518FC3667}" destId="{7D2DB453-76B8-4B57-A980-59FDC85C6419}" srcOrd="1" destOrd="0" presId="urn:microsoft.com/office/officeart/2005/8/layout/orgChart1"/>
    <dgm:cxn modelId="{7868CC85-999D-4DA9-9C8A-6DC103BB2793}" type="presParOf" srcId="{329A4D18-4D95-4E4A-92A3-0A3A23B66850}" destId="{97E8626E-3F66-4E38-A9C5-4B2949C7FEF9}" srcOrd="1" destOrd="0" presId="urn:microsoft.com/office/officeart/2005/8/layout/orgChart1"/>
    <dgm:cxn modelId="{68975ADC-DF94-4D77-AFEB-CF788D27F1E1}" type="presParOf" srcId="{97E8626E-3F66-4E38-A9C5-4B2949C7FEF9}" destId="{41211A76-544E-4700-B614-E14D396ACC50}" srcOrd="0" destOrd="0" presId="urn:microsoft.com/office/officeart/2005/8/layout/orgChart1"/>
    <dgm:cxn modelId="{DBFFD9C1-AEFA-42BB-ACBB-DB8E02DFFF65}" type="presParOf" srcId="{97E8626E-3F66-4E38-A9C5-4B2949C7FEF9}" destId="{F8EC99DF-6766-4C56-B1A0-7175FD6C384D}" srcOrd="1" destOrd="0" presId="urn:microsoft.com/office/officeart/2005/8/layout/orgChart1"/>
    <dgm:cxn modelId="{3DFD55EB-67E5-4902-877E-CCF43710DD4D}" type="presParOf" srcId="{F8EC99DF-6766-4C56-B1A0-7175FD6C384D}" destId="{0F55E48B-AF37-4FE0-BFBD-740D1369E2E5}" srcOrd="0" destOrd="0" presId="urn:microsoft.com/office/officeart/2005/8/layout/orgChart1"/>
    <dgm:cxn modelId="{BB9C481F-958D-42C7-8A60-3E85F3BC1738}" type="presParOf" srcId="{0F55E48B-AF37-4FE0-BFBD-740D1369E2E5}" destId="{A84304C7-5F26-406E-B0E4-785B99500D33}" srcOrd="0" destOrd="0" presId="urn:microsoft.com/office/officeart/2005/8/layout/orgChart1"/>
    <dgm:cxn modelId="{920F056F-B84D-4A95-B05C-A0933938D98A}" type="presParOf" srcId="{0F55E48B-AF37-4FE0-BFBD-740D1369E2E5}" destId="{B5558592-17EA-4124-87A3-3D4C7AF233D4}" srcOrd="1" destOrd="0" presId="urn:microsoft.com/office/officeart/2005/8/layout/orgChart1"/>
    <dgm:cxn modelId="{4DECB105-93AB-4AAD-A9FD-E282A5258AEB}" type="presParOf" srcId="{F8EC99DF-6766-4C56-B1A0-7175FD6C384D}" destId="{6A6B1D76-F121-4658-A3AF-6D3083B8DF62}" srcOrd="1" destOrd="0" presId="urn:microsoft.com/office/officeart/2005/8/layout/orgChart1"/>
    <dgm:cxn modelId="{84AB5A8A-85AF-42BA-A9E9-B9B1FA11B9D8}" type="presParOf" srcId="{6A6B1D76-F121-4658-A3AF-6D3083B8DF62}" destId="{724704F1-2D06-4425-BD68-8BA0F549947D}" srcOrd="0" destOrd="0" presId="urn:microsoft.com/office/officeart/2005/8/layout/orgChart1"/>
    <dgm:cxn modelId="{289CB53C-D004-4B35-817B-5B90543E2CA8}" type="presParOf" srcId="{6A6B1D76-F121-4658-A3AF-6D3083B8DF62}" destId="{178AD549-148C-4431-896C-1A335B9034F6}" srcOrd="1" destOrd="0" presId="urn:microsoft.com/office/officeart/2005/8/layout/orgChart1"/>
    <dgm:cxn modelId="{FB082CC3-AEC4-48B7-B924-AE626AAA872F}" type="presParOf" srcId="{178AD549-148C-4431-896C-1A335B9034F6}" destId="{7F9375B3-836D-4AA6-92FA-47945F9B19B7}" srcOrd="0" destOrd="0" presId="urn:microsoft.com/office/officeart/2005/8/layout/orgChart1"/>
    <dgm:cxn modelId="{FC090F6C-BFED-45BD-9112-506617FCA816}" type="presParOf" srcId="{7F9375B3-836D-4AA6-92FA-47945F9B19B7}" destId="{EB285B1C-DED5-4413-A1CA-99F68CCDE82A}" srcOrd="0" destOrd="0" presId="urn:microsoft.com/office/officeart/2005/8/layout/orgChart1"/>
    <dgm:cxn modelId="{FE29F337-7E26-4841-BF43-8008334943EB}" type="presParOf" srcId="{7F9375B3-836D-4AA6-92FA-47945F9B19B7}" destId="{209020FD-45E5-451E-AF7D-B1AE72DE202E}" srcOrd="1" destOrd="0" presId="urn:microsoft.com/office/officeart/2005/8/layout/orgChart1"/>
    <dgm:cxn modelId="{1901D33C-8958-4947-BCD6-E243DCEDD3BA}" type="presParOf" srcId="{178AD549-148C-4431-896C-1A335B9034F6}" destId="{516200FE-5B78-4849-A1D2-DBF71066B5C1}" srcOrd="1" destOrd="0" presId="urn:microsoft.com/office/officeart/2005/8/layout/orgChart1"/>
    <dgm:cxn modelId="{DE762B74-EE35-461E-AAFA-92A38D379FA3}" type="presParOf" srcId="{516200FE-5B78-4849-A1D2-DBF71066B5C1}" destId="{D48F3785-524C-40A7-9057-3042411D5987}" srcOrd="0" destOrd="0" presId="urn:microsoft.com/office/officeart/2005/8/layout/orgChart1"/>
    <dgm:cxn modelId="{BC0721C1-B69A-42A7-B9D1-999F8BF3DEDA}" type="presParOf" srcId="{516200FE-5B78-4849-A1D2-DBF71066B5C1}" destId="{6FA3A01B-055B-4EFF-AA8D-6D8DBCF860F6}" srcOrd="1" destOrd="0" presId="urn:microsoft.com/office/officeart/2005/8/layout/orgChart1"/>
    <dgm:cxn modelId="{C8559273-307B-4416-BFED-8C5595CA2FFB}" type="presParOf" srcId="{6FA3A01B-055B-4EFF-AA8D-6D8DBCF860F6}" destId="{613E8FE7-8C5F-4CEF-81E7-C539C4DCC295}" srcOrd="0" destOrd="0" presId="urn:microsoft.com/office/officeart/2005/8/layout/orgChart1"/>
    <dgm:cxn modelId="{009081BA-92B6-4911-BEE4-8CE94EB05E20}" type="presParOf" srcId="{613E8FE7-8C5F-4CEF-81E7-C539C4DCC295}" destId="{7D07A7D8-D8F2-4A38-B6FB-F39937B3E444}" srcOrd="0" destOrd="0" presId="urn:microsoft.com/office/officeart/2005/8/layout/orgChart1"/>
    <dgm:cxn modelId="{EC6C45BA-304F-46EC-8DD9-BB655655B23A}" type="presParOf" srcId="{613E8FE7-8C5F-4CEF-81E7-C539C4DCC295}" destId="{B52C5896-ECCE-40AE-9F49-45920B5BC83A}" srcOrd="1" destOrd="0" presId="urn:microsoft.com/office/officeart/2005/8/layout/orgChart1"/>
    <dgm:cxn modelId="{6502269F-062E-40B3-BD0B-2B245B57F874}" type="presParOf" srcId="{6FA3A01B-055B-4EFF-AA8D-6D8DBCF860F6}" destId="{21B99312-EC10-4475-8AE4-BB3583813CD2}" srcOrd="1" destOrd="0" presId="urn:microsoft.com/office/officeart/2005/8/layout/orgChart1"/>
    <dgm:cxn modelId="{DA1EABEC-9AB9-4EA7-9F2B-D5A82B684F01}" type="presParOf" srcId="{6FA3A01B-055B-4EFF-AA8D-6D8DBCF860F6}" destId="{E7FC78E8-0BD0-43DB-9618-DEBB8EADA5F3}" srcOrd="2" destOrd="0" presId="urn:microsoft.com/office/officeart/2005/8/layout/orgChart1"/>
    <dgm:cxn modelId="{F4EC5D94-0552-46BB-AC50-70C07210876C}" type="presParOf" srcId="{178AD549-148C-4431-896C-1A335B9034F6}" destId="{86D77DB1-7F89-4D85-823C-1798E7DAFE6E}" srcOrd="2" destOrd="0" presId="urn:microsoft.com/office/officeart/2005/8/layout/orgChart1"/>
    <dgm:cxn modelId="{70EF00E2-9907-42BB-B716-15B32AB12EB9}" type="presParOf" srcId="{6A6B1D76-F121-4658-A3AF-6D3083B8DF62}" destId="{C19D7BCE-2462-4783-B4CC-B1A67A75C937}" srcOrd="2" destOrd="0" presId="urn:microsoft.com/office/officeart/2005/8/layout/orgChart1"/>
    <dgm:cxn modelId="{F8BA3E22-EAFC-4671-A03B-F19F37B9FEDE}" type="presParOf" srcId="{6A6B1D76-F121-4658-A3AF-6D3083B8DF62}" destId="{0BA498E7-B261-4DDF-B703-12EFFF5C9C11}" srcOrd="3" destOrd="0" presId="urn:microsoft.com/office/officeart/2005/8/layout/orgChart1"/>
    <dgm:cxn modelId="{CC45E7ED-969E-43F7-AD35-98B45E76F6F0}" type="presParOf" srcId="{0BA498E7-B261-4DDF-B703-12EFFF5C9C11}" destId="{6FF7E792-8F50-4751-AE40-CC80E4A62CA3}" srcOrd="0" destOrd="0" presId="urn:microsoft.com/office/officeart/2005/8/layout/orgChart1"/>
    <dgm:cxn modelId="{13ED63EE-1F3D-4C2E-AECF-903CE48A4F22}" type="presParOf" srcId="{6FF7E792-8F50-4751-AE40-CC80E4A62CA3}" destId="{DD7EBBD1-16A4-4904-A8BD-CF2975BBA79A}" srcOrd="0" destOrd="0" presId="urn:microsoft.com/office/officeart/2005/8/layout/orgChart1"/>
    <dgm:cxn modelId="{D5E8FC67-0DDD-4848-8A49-8E84DC5C516E}" type="presParOf" srcId="{6FF7E792-8F50-4751-AE40-CC80E4A62CA3}" destId="{351DCB0F-57F9-4DB6-8B17-D90C9D1C67D7}" srcOrd="1" destOrd="0" presId="urn:microsoft.com/office/officeart/2005/8/layout/orgChart1"/>
    <dgm:cxn modelId="{84868733-8B98-4F66-BB7C-8A059C3822B5}" type="presParOf" srcId="{0BA498E7-B261-4DDF-B703-12EFFF5C9C11}" destId="{83AEC45C-83B1-4919-852A-A45EF02880FE}" srcOrd="1" destOrd="0" presId="urn:microsoft.com/office/officeart/2005/8/layout/orgChart1"/>
    <dgm:cxn modelId="{EB1D50D8-972B-49A9-9286-F30A5991341C}" type="presParOf" srcId="{83AEC45C-83B1-4919-852A-A45EF02880FE}" destId="{54CB36F8-B0F3-4E5B-8090-1B6AFC9876F6}" srcOrd="0" destOrd="0" presId="urn:microsoft.com/office/officeart/2005/8/layout/orgChart1"/>
    <dgm:cxn modelId="{901D723F-B539-4E51-9C1C-322908EE3804}" type="presParOf" srcId="{83AEC45C-83B1-4919-852A-A45EF02880FE}" destId="{F91AB365-96B6-497F-8893-0BA6FB9B52A6}" srcOrd="1" destOrd="0" presId="urn:microsoft.com/office/officeart/2005/8/layout/orgChart1"/>
    <dgm:cxn modelId="{0786941B-73A9-41DF-A73E-00931809EE68}" type="presParOf" srcId="{F91AB365-96B6-497F-8893-0BA6FB9B52A6}" destId="{EBAECE7A-1D67-4D35-B098-B950B93F50C9}" srcOrd="0" destOrd="0" presId="urn:microsoft.com/office/officeart/2005/8/layout/orgChart1"/>
    <dgm:cxn modelId="{0029E1D2-B25E-49CE-9D28-77817D308642}" type="presParOf" srcId="{EBAECE7A-1D67-4D35-B098-B950B93F50C9}" destId="{4DAC8214-2B93-4A27-8836-E51643173EEA}" srcOrd="0" destOrd="0" presId="urn:microsoft.com/office/officeart/2005/8/layout/orgChart1"/>
    <dgm:cxn modelId="{CEB4E29B-DD01-47E6-A0AA-871DC1569E85}" type="presParOf" srcId="{EBAECE7A-1D67-4D35-B098-B950B93F50C9}" destId="{7F1FD437-E04D-4F8C-A9B5-A8A7688704CD}" srcOrd="1" destOrd="0" presId="urn:microsoft.com/office/officeart/2005/8/layout/orgChart1"/>
    <dgm:cxn modelId="{19C16860-B0DF-40F2-8124-EE63EA1EB56A}" type="presParOf" srcId="{F91AB365-96B6-497F-8893-0BA6FB9B52A6}" destId="{284E3E3F-E4C7-44B5-806F-F40D5536195F}" srcOrd="1" destOrd="0" presId="urn:microsoft.com/office/officeart/2005/8/layout/orgChart1"/>
    <dgm:cxn modelId="{09D6CFDF-8395-4061-B1C2-721E43805BD8}" type="presParOf" srcId="{F91AB365-96B6-497F-8893-0BA6FB9B52A6}" destId="{8304C8E2-6614-4B71-A5C6-54CCBFB383AB}" srcOrd="2" destOrd="0" presId="urn:microsoft.com/office/officeart/2005/8/layout/orgChart1"/>
    <dgm:cxn modelId="{BCC913E9-7861-4578-B218-8FC105FBDD96}" type="presParOf" srcId="{0BA498E7-B261-4DDF-B703-12EFFF5C9C11}" destId="{886529FF-51F3-49A0-9577-1AE1A3B9E907}" srcOrd="2" destOrd="0" presId="urn:microsoft.com/office/officeart/2005/8/layout/orgChart1"/>
    <dgm:cxn modelId="{08936C28-E150-45DD-B036-89EB4FAC6ECC}" type="presParOf" srcId="{6A6B1D76-F121-4658-A3AF-6D3083B8DF62}" destId="{E0160D93-DCA0-41DC-8B53-30237AB97629}" srcOrd="4" destOrd="0" presId="urn:microsoft.com/office/officeart/2005/8/layout/orgChart1"/>
    <dgm:cxn modelId="{F42E8ADB-33DC-4CA8-B3EB-83CF35FCAABE}" type="presParOf" srcId="{6A6B1D76-F121-4658-A3AF-6D3083B8DF62}" destId="{9B70B0CD-05F3-4AD8-968A-BB882FD9DB80}" srcOrd="5" destOrd="0" presId="urn:microsoft.com/office/officeart/2005/8/layout/orgChart1"/>
    <dgm:cxn modelId="{1E7A2F62-11AA-4DA5-8DE9-C9F4EA355665}" type="presParOf" srcId="{9B70B0CD-05F3-4AD8-968A-BB882FD9DB80}" destId="{5661A185-79F5-46EA-BA68-2B132FDCB587}" srcOrd="0" destOrd="0" presId="urn:microsoft.com/office/officeart/2005/8/layout/orgChart1"/>
    <dgm:cxn modelId="{6532E679-47CB-4679-BE0D-FA261AFE5B61}" type="presParOf" srcId="{5661A185-79F5-46EA-BA68-2B132FDCB587}" destId="{F937688C-4B29-4BD3-B875-1A87C259B5A9}" srcOrd="0" destOrd="0" presId="urn:microsoft.com/office/officeart/2005/8/layout/orgChart1"/>
    <dgm:cxn modelId="{5D6605D7-0367-448E-970E-DF72EBFB86AA}" type="presParOf" srcId="{5661A185-79F5-46EA-BA68-2B132FDCB587}" destId="{B769C556-45BE-48D4-B6A3-F4FE8665615D}" srcOrd="1" destOrd="0" presId="urn:microsoft.com/office/officeart/2005/8/layout/orgChart1"/>
    <dgm:cxn modelId="{E19B7034-D97F-437D-9667-8797E62A2D45}" type="presParOf" srcId="{9B70B0CD-05F3-4AD8-968A-BB882FD9DB80}" destId="{B457C25C-B895-4161-B96F-2EC1B815A81F}" srcOrd="1" destOrd="0" presId="urn:microsoft.com/office/officeart/2005/8/layout/orgChart1"/>
    <dgm:cxn modelId="{F2E76404-BC43-40E6-888B-BDB701C11E8C}" type="presParOf" srcId="{B457C25C-B895-4161-B96F-2EC1B815A81F}" destId="{DE866057-0CA1-4E86-A508-63225589B955}" srcOrd="0" destOrd="0" presId="urn:microsoft.com/office/officeart/2005/8/layout/orgChart1"/>
    <dgm:cxn modelId="{A8A7DD8C-4368-4995-9FD1-A2AD7BBB8BDA}" type="presParOf" srcId="{B457C25C-B895-4161-B96F-2EC1B815A81F}" destId="{22BBA1C8-D731-4A31-9045-A211D4ADCFBB}" srcOrd="1" destOrd="0" presId="urn:microsoft.com/office/officeart/2005/8/layout/orgChart1"/>
    <dgm:cxn modelId="{E4CEA645-E8C9-474C-82FD-6A9ACCE43D91}" type="presParOf" srcId="{22BBA1C8-D731-4A31-9045-A211D4ADCFBB}" destId="{3DC00F0D-1830-4DB6-8EB0-45EA867AB527}" srcOrd="0" destOrd="0" presId="urn:microsoft.com/office/officeart/2005/8/layout/orgChart1"/>
    <dgm:cxn modelId="{2B6D13A2-D2DF-4F95-887A-48A38242BD49}" type="presParOf" srcId="{3DC00F0D-1830-4DB6-8EB0-45EA867AB527}" destId="{5361A986-6E59-4DEA-9CEE-E85EBFB67A44}" srcOrd="0" destOrd="0" presId="urn:microsoft.com/office/officeart/2005/8/layout/orgChart1"/>
    <dgm:cxn modelId="{088E1A06-5025-482D-9D82-867FFC59D062}" type="presParOf" srcId="{3DC00F0D-1830-4DB6-8EB0-45EA867AB527}" destId="{34544F72-2C77-4627-9671-C75FB4AC2E73}" srcOrd="1" destOrd="0" presId="urn:microsoft.com/office/officeart/2005/8/layout/orgChart1"/>
    <dgm:cxn modelId="{F764A27A-C13A-4BA9-8E23-99CFAF49EA93}" type="presParOf" srcId="{22BBA1C8-D731-4A31-9045-A211D4ADCFBB}" destId="{B511DD81-CA99-4848-BD91-B61533F7E930}" srcOrd="1" destOrd="0" presId="urn:microsoft.com/office/officeart/2005/8/layout/orgChart1"/>
    <dgm:cxn modelId="{A98C0D82-3057-4404-9A50-E5F32FAE08DB}" type="presParOf" srcId="{22BBA1C8-D731-4A31-9045-A211D4ADCFBB}" destId="{6D5B419F-DFA7-4761-A6B0-C70C7D3E98AA}" srcOrd="2" destOrd="0" presId="urn:microsoft.com/office/officeart/2005/8/layout/orgChart1"/>
    <dgm:cxn modelId="{48B1421B-142E-4E66-9406-577EDC64A336}" type="presParOf" srcId="{9B70B0CD-05F3-4AD8-968A-BB882FD9DB80}" destId="{ED46AC53-8B87-41C1-B50B-EBE5D9762482}" srcOrd="2" destOrd="0" presId="urn:microsoft.com/office/officeart/2005/8/layout/orgChart1"/>
    <dgm:cxn modelId="{F83D0980-C847-49E0-9AA0-A0AA6958AE8F}" type="presParOf" srcId="{6A6B1D76-F121-4658-A3AF-6D3083B8DF62}" destId="{88FED931-15D3-4828-BCBE-9B4E7450056F}" srcOrd="6" destOrd="0" presId="urn:microsoft.com/office/officeart/2005/8/layout/orgChart1"/>
    <dgm:cxn modelId="{7B579580-A346-44CD-A4B7-EC21C2DBCEA3}" type="presParOf" srcId="{6A6B1D76-F121-4658-A3AF-6D3083B8DF62}" destId="{B356269D-5A34-48B2-B345-8708059670B8}" srcOrd="7" destOrd="0" presId="urn:microsoft.com/office/officeart/2005/8/layout/orgChart1"/>
    <dgm:cxn modelId="{873C0AF2-09DA-4CB5-A757-F6B1551F8603}" type="presParOf" srcId="{B356269D-5A34-48B2-B345-8708059670B8}" destId="{3D504C18-34C4-4CAD-9042-516CAC9C1105}" srcOrd="0" destOrd="0" presId="urn:microsoft.com/office/officeart/2005/8/layout/orgChart1"/>
    <dgm:cxn modelId="{D8F7D3FD-135B-4ADB-BB54-592D1DC0AB32}" type="presParOf" srcId="{3D504C18-34C4-4CAD-9042-516CAC9C1105}" destId="{A9AA662A-4081-47D6-865E-18A4F0342DBC}" srcOrd="0" destOrd="0" presId="urn:microsoft.com/office/officeart/2005/8/layout/orgChart1"/>
    <dgm:cxn modelId="{4C256F48-19E0-4F11-A5CB-A85190E762FA}" type="presParOf" srcId="{3D504C18-34C4-4CAD-9042-516CAC9C1105}" destId="{295111CE-535A-4D44-A7CA-80E1573EA7AB}" srcOrd="1" destOrd="0" presId="urn:microsoft.com/office/officeart/2005/8/layout/orgChart1"/>
    <dgm:cxn modelId="{EA454B3A-3AE2-416B-BF0B-377A25D4903C}" type="presParOf" srcId="{B356269D-5A34-48B2-B345-8708059670B8}" destId="{5575C589-4374-4144-AC5C-59BB21169914}" srcOrd="1" destOrd="0" presId="urn:microsoft.com/office/officeart/2005/8/layout/orgChart1"/>
    <dgm:cxn modelId="{D70E2C3D-7436-4100-93C8-4FC3BADEC8BB}" type="presParOf" srcId="{5575C589-4374-4144-AC5C-59BB21169914}" destId="{F25C8068-BB39-4D0A-9270-9455959A5454}" srcOrd="0" destOrd="0" presId="urn:microsoft.com/office/officeart/2005/8/layout/orgChart1"/>
    <dgm:cxn modelId="{F5EFE5EC-986E-495E-A4EC-F90E1A8AD517}" type="presParOf" srcId="{5575C589-4374-4144-AC5C-59BB21169914}" destId="{25785CEA-0D00-4141-8158-FEFABAA62197}" srcOrd="1" destOrd="0" presId="urn:microsoft.com/office/officeart/2005/8/layout/orgChart1"/>
    <dgm:cxn modelId="{AF0F47B8-9654-49D6-A28A-23480D0EDCE0}" type="presParOf" srcId="{25785CEA-0D00-4141-8158-FEFABAA62197}" destId="{F46134AB-DDBD-41DD-A7FF-2B05D7A8048C}" srcOrd="0" destOrd="0" presId="urn:microsoft.com/office/officeart/2005/8/layout/orgChart1"/>
    <dgm:cxn modelId="{9B53D1E7-1978-4813-9C5E-7940F50485B8}" type="presParOf" srcId="{F46134AB-DDBD-41DD-A7FF-2B05D7A8048C}" destId="{CD6D0F92-A0A4-4EFA-8195-9060F8C419FD}" srcOrd="0" destOrd="0" presId="urn:microsoft.com/office/officeart/2005/8/layout/orgChart1"/>
    <dgm:cxn modelId="{A90D30EA-6DB3-4188-8057-C05ACC0E85C0}" type="presParOf" srcId="{F46134AB-DDBD-41DD-A7FF-2B05D7A8048C}" destId="{B85873DA-9A36-437C-BD4D-C4FAE0C4F7EB}" srcOrd="1" destOrd="0" presId="urn:microsoft.com/office/officeart/2005/8/layout/orgChart1"/>
    <dgm:cxn modelId="{723FC98E-B247-46EC-B7EA-C65BFBA1D809}" type="presParOf" srcId="{25785CEA-0D00-4141-8158-FEFABAA62197}" destId="{70ACA498-53BB-4351-877B-9A69A39405E8}" srcOrd="1" destOrd="0" presId="urn:microsoft.com/office/officeart/2005/8/layout/orgChart1"/>
    <dgm:cxn modelId="{75E69DD5-08F2-4776-8DBB-86AF11C4B8EF}" type="presParOf" srcId="{25785CEA-0D00-4141-8158-FEFABAA62197}" destId="{FB13C624-DB0F-4A24-9632-7BD3DA350B2C}" srcOrd="2" destOrd="0" presId="urn:microsoft.com/office/officeart/2005/8/layout/orgChart1"/>
    <dgm:cxn modelId="{99438EF8-3B3F-4C89-9F06-3F1A0AC25144}" type="presParOf" srcId="{B356269D-5A34-48B2-B345-8708059670B8}" destId="{76372A4C-C7C3-45E6-AA78-88DE0AF516F2}" srcOrd="2" destOrd="0" presId="urn:microsoft.com/office/officeart/2005/8/layout/orgChart1"/>
    <dgm:cxn modelId="{D7644091-35B3-4124-B54F-42562D2A3382}" type="presParOf" srcId="{F8EC99DF-6766-4C56-B1A0-7175FD6C384D}" destId="{1E7DCF5F-8C6A-4710-8459-6CA7990D769E}" srcOrd="2" destOrd="0" presId="urn:microsoft.com/office/officeart/2005/8/layout/orgChart1"/>
    <dgm:cxn modelId="{BEC15FD6-847D-4B92-A0C7-824A6375ECB7}" type="presParOf" srcId="{329A4D18-4D95-4E4A-92A3-0A3A23B66850}" destId="{77CF0BB9-9525-48F1-8562-85170F962F16}"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24AE17C-C94A-4AD8-AD6F-136E747C9E2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53744F7-3E4E-408C-9BCB-189DB878776B}">
      <dgm:prSet/>
      <dgm:spPr>
        <a:solidFill>
          <a:schemeClr val="accent6">
            <a:lumMod val="75000"/>
          </a:schemeClr>
        </a:solidFill>
        <a:ln>
          <a:solidFill>
            <a:schemeClr val="tx1"/>
          </a:solidFill>
        </a:ln>
      </dgm:spPr>
      <dgm:t>
        <a:bodyPr/>
        <a:lstStyle/>
        <a:p>
          <a:r>
            <a:rPr lang="en-GB">
              <a:solidFill>
                <a:schemeClr val="bg1"/>
              </a:solidFill>
            </a:rPr>
            <a:t>Head of Health, Safety &amp; Fire</a:t>
          </a:r>
        </a:p>
        <a:p>
          <a:r>
            <a:rPr lang="en-GB">
              <a:solidFill>
                <a:schemeClr val="bg1"/>
              </a:solidFill>
            </a:rPr>
            <a:t>Band 8c </a:t>
          </a:r>
        </a:p>
      </dgm:t>
    </dgm:pt>
    <dgm:pt modelId="{E27B668D-A711-46D1-BB60-1A25508B22CA}" type="parTrans" cxnId="{7427FB25-6966-40F3-A6C8-E8792AB0C8B8}">
      <dgm:prSet/>
      <dgm:spPr>
        <a:ln>
          <a:solidFill>
            <a:schemeClr val="tx1"/>
          </a:solidFill>
        </a:ln>
      </dgm:spPr>
      <dgm:t>
        <a:bodyPr/>
        <a:lstStyle/>
        <a:p>
          <a:endParaRPr lang="en-GB"/>
        </a:p>
      </dgm:t>
    </dgm:pt>
    <dgm:pt modelId="{A373C534-6012-48FA-BE5E-65E34C7E3B28}" type="sibTrans" cxnId="{7427FB25-6966-40F3-A6C8-E8792AB0C8B8}">
      <dgm:prSet/>
      <dgm:spPr/>
      <dgm:t>
        <a:bodyPr/>
        <a:lstStyle/>
        <a:p>
          <a:endParaRPr lang="en-GB"/>
        </a:p>
      </dgm:t>
    </dgm:pt>
    <dgm:pt modelId="{E44EFE1F-58AB-4609-A0B4-39C05F341270}">
      <dgm:prSet/>
      <dgm:spPr>
        <a:solidFill>
          <a:schemeClr val="accent6">
            <a:lumMod val="75000"/>
          </a:schemeClr>
        </a:solidFill>
        <a:ln>
          <a:solidFill>
            <a:schemeClr val="tx1"/>
          </a:solidFill>
        </a:ln>
      </dgm:spPr>
      <dgm:t>
        <a:bodyPr/>
        <a:lstStyle/>
        <a:p>
          <a:r>
            <a:rPr lang="en-GB">
              <a:solidFill>
                <a:schemeClr val="bg1"/>
              </a:solidFill>
            </a:rPr>
            <a:t>Assistant Director of Capital Planning &amp; Health and Safety</a:t>
          </a:r>
        </a:p>
        <a:p>
          <a:r>
            <a:rPr lang="en-GB">
              <a:solidFill>
                <a:schemeClr val="bg1"/>
              </a:solidFill>
            </a:rPr>
            <a:t>Band 8d (0.5 WTE)</a:t>
          </a:r>
        </a:p>
      </dgm:t>
    </dgm:pt>
    <dgm:pt modelId="{FA36F5B0-9399-4DD9-B01F-9B0FEAFD4312}" type="parTrans" cxnId="{4B10B288-6BF0-4540-9D67-194C98FC2287}">
      <dgm:prSet/>
      <dgm:spPr/>
      <dgm:t>
        <a:bodyPr/>
        <a:lstStyle/>
        <a:p>
          <a:endParaRPr lang="en-GB"/>
        </a:p>
      </dgm:t>
    </dgm:pt>
    <dgm:pt modelId="{608FE0A3-E452-46DE-9CFA-E1B3D5889A86}" type="sibTrans" cxnId="{4B10B288-6BF0-4540-9D67-194C98FC2287}">
      <dgm:prSet/>
      <dgm:spPr/>
      <dgm:t>
        <a:bodyPr/>
        <a:lstStyle/>
        <a:p>
          <a:endParaRPr lang="en-GB"/>
        </a:p>
      </dgm:t>
    </dgm:pt>
    <dgm:pt modelId="{7857BDED-CD85-404D-A558-92055E334EC7}">
      <dgm:prSet/>
      <dgm:spPr>
        <a:solidFill>
          <a:schemeClr val="accent6">
            <a:lumMod val="75000"/>
          </a:schemeClr>
        </a:solidFill>
        <a:ln>
          <a:solidFill>
            <a:schemeClr val="tx1"/>
          </a:solidFill>
        </a:ln>
      </dgm:spPr>
      <dgm:t>
        <a:bodyPr/>
        <a:lstStyle/>
        <a:p>
          <a:r>
            <a:rPr lang="en-GB">
              <a:solidFill>
                <a:schemeClr val="bg1"/>
              </a:solidFill>
            </a:rPr>
            <a:t>Fire Safety Adviser x 3</a:t>
          </a:r>
        </a:p>
        <a:p>
          <a:r>
            <a:rPr lang="en-GB">
              <a:solidFill>
                <a:schemeClr val="bg1"/>
              </a:solidFill>
            </a:rPr>
            <a:t>Band 6</a:t>
          </a:r>
        </a:p>
      </dgm:t>
    </dgm:pt>
    <dgm:pt modelId="{88DDAD8C-09D5-4520-BF44-AB3FC80FFA2E}" type="parTrans" cxnId="{A00FE3A5-2A0D-42B4-BABF-53FD152261A1}">
      <dgm:prSet/>
      <dgm:spPr>
        <a:ln>
          <a:solidFill>
            <a:schemeClr val="tx1"/>
          </a:solidFill>
        </a:ln>
      </dgm:spPr>
      <dgm:t>
        <a:bodyPr/>
        <a:lstStyle/>
        <a:p>
          <a:endParaRPr lang="en-GB"/>
        </a:p>
      </dgm:t>
    </dgm:pt>
    <dgm:pt modelId="{BF7EE2DA-ACB0-4585-B4B0-EA5E72441D17}" type="sibTrans" cxnId="{A00FE3A5-2A0D-42B4-BABF-53FD152261A1}">
      <dgm:prSet/>
      <dgm:spPr/>
      <dgm:t>
        <a:bodyPr/>
        <a:lstStyle/>
        <a:p>
          <a:endParaRPr lang="en-GB"/>
        </a:p>
      </dgm:t>
    </dgm:pt>
    <dgm:pt modelId="{4264253A-24DB-45B3-AD85-1E6C286DA27F}">
      <dgm:prSet/>
      <dgm:spPr>
        <a:solidFill>
          <a:schemeClr val="accent6">
            <a:lumMod val="75000"/>
          </a:schemeClr>
        </a:solidFill>
        <a:ln>
          <a:solidFill>
            <a:schemeClr val="tx1"/>
          </a:solidFill>
        </a:ln>
      </dgm:spPr>
      <dgm:t>
        <a:bodyPr/>
        <a:lstStyle/>
        <a:p>
          <a:r>
            <a:rPr lang="en-GB">
              <a:solidFill>
                <a:schemeClr val="bg1"/>
              </a:solidFill>
            </a:rPr>
            <a:t>H&amp;S Respiratory Protection Co-ordinator</a:t>
          </a:r>
        </a:p>
        <a:p>
          <a:r>
            <a:rPr lang="en-GB">
              <a:solidFill>
                <a:schemeClr val="bg1"/>
              </a:solidFill>
            </a:rPr>
            <a:t>Band 6</a:t>
          </a:r>
        </a:p>
      </dgm:t>
    </dgm:pt>
    <dgm:pt modelId="{D897E7F0-994D-4674-8A94-197992CF07C3}" type="parTrans" cxnId="{235C4D47-53CE-4F45-9864-3D25ECE44905}">
      <dgm:prSet/>
      <dgm:spPr>
        <a:ln>
          <a:solidFill>
            <a:schemeClr val="tx1"/>
          </a:solidFill>
        </a:ln>
      </dgm:spPr>
      <dgm:t>
        <a:bodyPr/>
        <a:lstStyle/>
        <a:p>
          <a:endParaRPr lang="en-GB"/>
        </a:p>
      </dgm:t>
    </dgm:pt>
    <dgm:pt modelId="{C8AF655C-0D74-4E20-AF40-E98A7BBC1350}" type="sibTrans" cxnId="{235C4D47-53CE-4F45-9864-3D25ECE44905}">
      <dgm:prSet/>
      <dgm:spPr/>
      <dgm:t>
        <a:bodyPr/>
        <a:lstStyle/>
        <a:p>
          <a:endParaRPr lang="en-GB"/>
        </a:p>
      </dgm:t>
    </dgm:pt>
    <dgm:pt modelId="{739E51F5-D818-44B9-9083-C8F4B0E3E93D}">
      <dgm:prSet/>
      <dgm:spPr>
        <a:solidFill>
          <a:schemeClr val="accent6">
            <a:lumMod val="75000"/>
          </a:schemeClr>
        </a:solidFill>
        <a:ln>
          <a:solidFill>
            <a:schemeClr val="tx1"/>
          </a:solidFill>
        </a:ln>
      </dgm:spPr>
      <dgm:t>
        <a:bodyPr/>
        <a:lstStyle/>
        <a:p>
          <a:r>
            <a:rPr lang="en-GB">
              <a:solidFill>
                <a:schemeClr val="bg1"/>
              </a:solidFill>
            </a:rPr>
            <a:t>Deputy Health and Safety </a:t>
          </a:r>
        </a:p>
        <a:p>
          <a:r>
            <a:rPr lang="en-GB">
              <a:solidFill>
                <a:schemeClr val="bg1"/>
              </a:solidFill>
            </a:rPr>
            <a:t>Band 8a</a:t>
          </a:r>
        </a:p>
      </dgm:t>
    </dgm:pt>
    <dgm:pt modelId="{1E3D24A0-A2A6-446C-9729-E19102DBE068}" type="parTrans" cxnId="{9215C7D8-1A7B-4DE7-B23A-57C794FFF047}">
      <dgm:prSet/>
      <dgm:spPr>
        <a:ln>
          <a:solidFill>
            <a:schemeClr val="tx1"/>
          </a:solidFill>
        </a:ln>
      </dgm:spPr>
      <dgm:t>
        <a:bodyPr/>
        <a:lstStyle/>
        <a:p>
          <a:endParaRPr lang="en-GB"/>
        </a:p>
      </dgm:t>
    </dgm:pt>
    <dgm:pt modelId="{CCFF8AAE-E200-48A3-B3AB-CF7290741875}" type="sibTrans" cxnId="{9215C7D8-1A7B-4DE7-B23A-57C794FFF047}">
      <dgm:prSet/>
      <dgm:spPr/>
      <dgm:t>
        <a:bodyPr/>
        <a:lstStyle/>
        <a:p>
          <a:endParaRPr lang="en-GB"/>
        </a:p>
      </dgm:t>
    </dgm:pt>
    <dgm:pt modelId="{E292179D-6691-409B-B85D-FB013F911BBF}">
      <dgm:prSet/>
      <dgm:spPr>
        <a:solidFill>
          <a:schemeClr val="accent6">
            <a:lumMod val="75000"/>
          </a:schemeClr>
        </a:solidFill>
        <a:ln>
          <a:solidFill>
            <a:schemeClr val="tx1"/>
          </a:solidFill>
        </a:ln>
      </dgm:spPr>
      <dgm:t>
        <a:bodyPr/>
        <a:lstStyle/>
        <a:p>
          <a:r>
            <a:rPr lang="en-GB">
              <a:solidFill>
                <a:schemeClr val="bg1"/>
              </a:solidFill>
            </a:rPr>
            <a:t>Fire Safety Manager</a:t>
          </a:r>
        </a:p>
        <a:p>
          <a:r>
            <a:rPr lang="en-GB">
              <a:solidFill>
                <a:schemeClr val="bg1"/>
              </a:solidFill>
            </a:rPr>
            <a:t>Band 7</a:t>
          </a:r>
        </a:p>
      </dgm:t>
    </dgm:pt>
    <dgm:pt modelId="{C2159B5F-DE95-4CF3-B1A8-7803E99AF92B}" type="parTrans" cxnId="{3F717BDB-00ED-4D24-9A51-F2B4E2271FB1}">
      <dgm:prSet/>
      <dgm:spPr>
        <a:ln>
          <a:solidFill>
            <a:schemeClr val="tx1"/>
          </a:solidFill>
        </a:ln>
      </dgm:spPr>
      <dgm:t>
        <a:bodyPr/>
        <a:lstStyle/>
        <a:p>
          <a:endParaRPr lang="en-GB"/>
        </a:p>
      </dgm:t>
    </dgm:pt>
    <dgm:pt modelId="{2B4EBC0B-AFEB-476F-9650-BC5BD4B33D0D}" type="sibTrans" cxnId="{3F717BDB-00ED-4D24-9A51-F2B4E2271FB1}">
      <dgm:prSet/>
      <dgm:spPr/>
      <dgm:t>
        <a:bodyPr/>
        <a:lstStyle/>
        <a:p>
          <a:endParaRPr lang="en-GB"/>
        </a:p>
      </dgm:t>
    </dgm:pt>
    <dgm:pt modelId="{C3C6BD00-361F-43FF-A968-79A1F38B5202}">
      <dgm:prSet/>
      <dgm:spPr>
        <a:solidFill>
          <a:schemeClr val="accent6">
            <a:lumMod val="75000"/>
          </a:schemeClr>
        </a:solidFill>
        <a:ln>
          <a:solidFill>
            <a:schemeClr val="tx1"/>
          </a:solidFill>
        </a:ln>
      </dgm:spPr>
      <dgm:t>
        <a:bodyPr/>
        <a:lstStyle/>
        <a:p>
          <a:r>
            <a:rPr lang="en-GB">
              <a:solidFill>
                <a:schemeClr val="bg1"/>
              </a:solidFill>
            </a:rPr>
            <a:t>Strategic Manual Handling Lead</a:t>
          </a:r>
        </a:p>
        <a:p>
          <a:r>
            <a:rPr lang="en-GB">
              <a:solidFill>
                <a:schemeClr val="bg1"/>
              </a:solidFill>
            </a:rPr>
            <a:t>Band 7</a:t>
          </a:r>
        </a:p>
      </dgm:t>
    </dgm:pt>
    <dgm:pt modelId="{DD9E09E7-462B-4316-BD62-19E5A059709D}" type="parTrans" cxnId="{4259E939-AD44-48B9-B7F0-85997A196BDA}">
      <dgm:prSet/>
      <dgm:spPr>
        <a:ln>
          <a:solidFill>
            <a:schemeClr val="tx1"/>
          </a:solidFill>
        </a:ln>
      </dgm:spPr>
      <dgm:t>
        <a:bodyPr/>
        <a:lstStyle/>
        <a:p>
          <a:endParaRPr lang="en-GB"/>
        </a:p>
      </dgm:t>
    </dgm:pt>
    <dgm:pt modelId="{0CC75FA9-7692-424B-A3FC-6BCA31B43ADB}" type="sibTrans" cxnId="{4259E939-AD44-48B9-B7F0-85997A196BDA}">
      <dgm:prSet/>
      <dgm:spPr/>
      <dgm:t>
        <a:bodyPr/>
        <a:lstStyle/>
        <a:p>
          <a:endParaRPr lang="en-GB"/>
        </a:p>
      </dgm:t>
    </dgm:pt>
    <dgm:pt modelId="{A64A452F-3F29-4CC8-99C9-99F5A49CB2E3}">
      <dgm:prSet/>
      <dgm:spPr>
        <a:solidFill>
          <a:schemeClr val="accent6">
            <a:lumMod val="75000"/>
          </a:schemeClr>
        </a:solidFill>
        <a:ln>
          <a:solidFill>
            <a:schemeClr val="tx1"/>
          </a:solidFill>
        </a:ln>
      </dgm:spPr>
      <dgm:t>
        <a:bodyPr/>
        <a:lstStyle/>
        <a:p>
          <a:r>
            <a:rPr lang="en-GB">
              <a:solidFill>
                <a:schemeClr val="bg1"/>
              </a:solidFill>
            </a:rPr>
            <a:t>Senior Violence and Aggression Adviser</a:t>
          </a:r>
        </a:p>
        <a:p>
          <a:r>
            <a:rPr lang="en-GB">
              <a:solidFill>
                <a:schemeClr val="bg1"/>
              </a:solidFill>
            </a:rPr>
            <a:t>Band 7</a:t>
          </a:r>
        </a:p>
      </dgm:t>
    </dgm:pt>
    <dgm:pt modelId="{E1947A04-2040-4337-82F3-FDD16E229CB5}" type="parTrans" cxnId="{A6EFF62C-5D3A-4DFC-9D11-5B6DCEC9B5AF}">
      <dgm:prSet/>
      <dgm:spPr>
        <a:ln>
          <a:solidFill>
            <a:schemeClr val="tx1"/>
          </a:solidFill>
        </a:ln>
      </dgm:spPr>
      <dgm:t>
        <a:bodyPr/>
        <a:lstStyle/>
        <a:p>
          <a:endParaRPr lang="en-GB"/>
        </a:p>
      </dgm:t>
    </dgm:pt>
    <dgm:pt modelId="{555DC24F-C7F7-43DE-AFD7-706283F3A5E9}" type="sibTrans" cxnId="{A6EFF62C-5D3A-4DFC-9D11-5B6DCEC9B5AF}">
      <dgm:prSet/>
      <dgm:spPr/>
      <dgm:t>
        <a:bodyPr/>
        <a:lstStyle/>
        <a:p>
          <a:endParaRPr lang="en-GB"/>
        </a:p>
      </dgm:t>
    </dgm:pt>
    <dgm:pt modelId="{D0BC03BD-E3CB-427F-8A47-89D6BF1A1E50}">
      <dgm:prSet/>
      <dgm:spPr>
        <a:solidFill>
          <a:schemeClr val="accent6">
            <a:lumMod val="75000"/>
          </a:schemeClr>
        </a:solidFill>
        <a:ln>
          <a:solidFill>
            <a:schemeClr val="tx1"/>
          </a:solidFill>
        </a:ln>
      </dgm:spPr>
      <dgm:t>
        <a:bodyPr/>
        <a:lstStyle/>
        <a:p>
          <a:r>
            <a:rPr lang="en-GB">
              <a:solidFill>
                <a:schemeClr val="bg1"/>
              </a:solidFill>
            </a:rPr>
            <a:t>Manual Handling Adviser/Trainer x 3</a:t>
          </a:r>
        </a:p>
        <a:p>
          <a:r>
            <a:rPr lang="en-GB">
              <a:solidFill>
                <a:schemeClr val="bg1"/>
              </a:solidFill>
            </a:rPr>
            <a:t>Band 6</a:t>
          </a:r>
        </a:p>
      </dgm:t>
    </dgm:pt>
    <dgm:pt modelId="{A64510E1-851B-4D56-917B-CBF3188D5E99}" type="parTrans" cxnId="{39F18A65-3BF4-4CE2-B2B0-CC8CE4B53D7E}">
      <dgm:prSet/>
      <dgm:spPr>
        <a:ln>
          <a:solidFill>
            <a:schemeClr val="tx1"/>
          </a:solidFill>
        </a:ln>
      </dgm:spPr>
      <dgm:t>
        <a:bodyPr/>
        <a:lstStyle/>
        <a:p>
          <a:endParaRPr lang="en-GB"/>
        </a:p>
      </dgm:t>
    </dgm:pt>
    <dgm:pt modelId="{9646EE5B-1971-4A53-9A57-4E66A876581B}" type="sibTrans" cxnId="{39F18A65-3BF4-4CE2-B2B0-CC8CE4B53D7E}">
      <dgm:prSet/>
      <dgm:spPr/>
      <dgm:t>
        <a:bodyPr/>
        <a:lstStyle/>
        <a:p>
          <a:endParaRPr lang="en-GB"/>
        </a:p>
      </dgm:t>
    </dgm:pt>
    <dgm:pt modelId="{0C2B5B3B-FC82-4AA2-878F-DEC8CEFEA9AD}">
      <dgm:prSet/>
      <dgm:spPr>
        <a:solidFill>
          <a:schemeClr val="accent6">
            <a:lumMod val="75000"/>
          </a:schemeClr>
        </a:solidFill>
        <a:ln>
          <a:solidFill>
            <a:schemeClr val="tx1"/>
          </a:solidFill>
        </a:ln>
      </dgm:spPr>
      <dgm:t>
        <a:bodyPr/>
        <a:lstStyle/>
        <a:p>
          <a:r>
            <a:rPr lang="en-GB">
              <a:solidFill>
                <a:schemeClr val="bg1"/>
              </a:solidFill>
            </a:rPr>
            <a:t>Violence and Aggression  Adviser/Trainer x3 </a:t>
          </a:r>
        </a:p>
        <a:p>
          <a:r>
            <a:rPr lang="en-GB">
              <a:solidFill>
                <a:schemeClr val="bg1"/>
              </a:solidFill>
            </a:rPr>
            <a:t>Band 4</a:t>
          </a:r>
        </a:p>
      </dgm:t>
    </dgm:pt>
    <dgm:pt modelId="{BFBF64D3-E1E1-4C92-80A1-C69B3C8AA917}" type="parTrans" cxnId="{45B82039-3E86-46CB-8B96-0A0DDBA78C1C}">
      <dgm:prSet/>
      <dgm:spPr>
        <a:ln>
          <a:solidFill>
            <a:schemeClr val="tx1"/>
          </a:solidFill>
        </a:ln>
      </dgm:spPr>
      <dgm:t>
        <a:bodyPr/>
        <a:lstStyle/>
        <a:p>
          <a:endParaRPr lang="en-GB"/>
        </a:p>
      </dgm:t>
    </dgm:pt>
    <dgm:pt modelId="{45600A0A-F493-4FCF-B6C7-F2F3EADCCA2A}" type="sibTrans" cxnId="{45B82039-3E86-46CB-8B96-0A0DDBA78C1C}">
      <dgm:prSet/>
      <dgm:spPr/>
      <dgm:t>
        <a:bodyPr/>
        <a:lstStyle/>
        <a:p>
          <a:endParaRPr lang="en-GB"/>
        </a:p>
      </dgm:t>
    </dgm:pt>
    <dgm:pt modelId="{1ED23770-5113-4963-95AC-8A4B8C567C37}">
      <dgm:prSet/>
      <dgm:spPr>
        <a:solidFill>
          <a:schemeClr val="accent6">
            <a:lumMod val="75000"/>
          </a:schemeClr>
        </a:solidFill>
        <a:ln>
          <a:solidFill>
            <a:schemeClr val="tx1"/>
          </a:solidFill>
        </a:ln>
      </dgm:spPr>
      <dgm:t>
        <a:bodyPr/>
        <a:lstStyle/>
        <a:p>
          <a:r>
            <a:rPr lang="en-GB">
              <a:solidFill>
                <a:schemeClr val="bg1"/>
              </a:solidFill>
            </a:rPr>
            <a:t>H&amp;S Adviser x 3</a:t>
          </a:r>
        </a:p>
        <a:p>
          <a:r>
            <a:rPr lang="en-GB">
              <a:solidFill>
                <a:schemeClr val="bg1"/>
              </a:solidFill>
            </a:rPr>
            <a:t>Band 6</a:t>
          </a:r>
        </a:p>
      </dgm:t>
    </dgm:pt>
    <dgm:pt modelId="{C40825E6-E65C-4154-B166-91C8C9BA0B1C}" type="parTrans" cxnId="{9DDA8477-3569-4E1A-AA2B-A518F7B3DB0A}">
      <dgm:prSet/>
      <dgm:spPr>
        <a:ln>
          <a:solidFill>
            <a:schemeClr val="tx1"/>
          </a:solidFill>
        </a:ln>
      </dgm:spPr>
      <dgm:t>
        <a:bodyPr/>
        <a:lstStyle/>
        <a:p>
          <a:endParaRPr lang="en-GB"/>
        </a:p>
      </dgm:t>
    </dgm:pt>
    <dgm:pt modelId="{9094ACB3-AAC5-41EB-A298-012D6519D6FD}" type="sibTrans" cxnId="{9DDA8477-3569-4E1A-AA2B-A518F7B3DB0A}">
      <dgm:prSet/>
      <dgm:spPr/>
      <dgm:t>
        <a:bodyPr/>
        <a:lstStyle/>
        <a:p>
          <a:endParaRPr lang="en-GB"/>
        </a:p>
      </dgm:t>
    </dgm:pt>
    <dgm:pt modelId="{4B3CED0B-166F-489C-9318-DF12C96385CF}">
      <dgm:prSet/>
      <dgm:spPr>
        <a:solidFill>
          <a:schemeClr val="accent6">
            <a:lumMod val="75000"/>
          </a:schemeClr>
        </a:solidFill>
        <a:ln>
          <a:solidFill>
            <a:schemeClr val="tx1"/>
          </a:solidFill>
        </a:ln>
      </dgm:spPr>
      <dgm:t>
        <a:bodyPr/>
        <a:lstStyle/>
        <a:p>
          <a:r>
            <a:rPr lang="en-GB">
              <a:solidFill>
                <a:schemeClr val="bg1"/>
              </a:solidFill>
            </a:rPr>
            <a:t>Respiratory Protection Trainers x 2</a:t>
          </a:r>
        </a:p>
        <a:p>
          <a:r>
            <a:rPr lang="en-GB">
              <a:solidFill>
                <a:schemeClr val="bg1"/>
              </a:solidFill>
            </a:rPr>
            <a:t>Band 3</a:t>
          </a:r>
        </a:p>
      </dgm:t>
    </dgm:pt>
    <dgm:pt modelId="{8D00272A-3DC2-4726-AAA2-61D1428038E3}" type="parTrans" cxnId="{ED6DC1F8-44CD-4CB4-87E4-8157974DDA6B}">
      <dgm:prSet/>
      <dgm:spPr>
        <a:ln>
          <a:solidFill>
            <a:schemeClr val="tx1"/>
          </a:solidFill>
        </a:ln>
      </dgm:spPr>
      <dgm:t>
        <a:bodyPr/>
        <a:lstStyle/>
        <a:p>
          <a:endParaRPr lang="en-GB"/>
        </a:p>
      </dgm:t>
    </dgm:pt>
    <dgm:pt modelId="{09532502-9665-43CB-8F32-AA66AB6E336A}" type="sibTrans" cxnId="{ED6DC1F8-44CD-4CB4-87E4-8157974DDA6B}">
      <dgm:prSet/>
      <dgm:spPr/>
      <dgm:t>
        <a:bodyPr/>
        <a:lstStyle/>
        <a:p>
          <a:endParaRPr lang="en-GB"/>
        </a:p>
      </dgm:t>
    </dgm:pt>
    <dgm:pt modelId="{3B79DB9B-D4E5-43B4-8624-45C132052951}" type="pres">
      <dgm:prSet presAssocID="{624AE17C-C94A-4AD8-AD6F-136E747C9E20}" presName="hierChild1" presStyleCnt="0">
        <dgm:presLayoutVars>
          <dgm:orgChart val="1"/>
          <dgm:chPref val="1"/>
          <dgm:dir/>
          <dgm:animOne val="branch"/>
          <dgm:animLvl val="lvl"/>
          <dgm:resizeHandles/>
        </dgm:presLayoutVars>
      </dgm:prSet>
      <dgm:spPr/>
    </dgm:pt>
    <dgm:pt modelId="{6129DFA2-F966-42D2-B706-54FA765170A4}" type="pres">
      <dgm:prSet presAssocID="{E44EFE1F-58AB-4609-A0B4-39C05F341270}" presName="hierRoot1" presStyleCnt="0">
        <dgm:presLayoutVars>
          <dgm:hierBranch val="init"/>
        </dgm:presLayoutVars>
      </dgm:prSet>
      <dgm:spPr/>
    </dgm:pt>
    <dgm:pt modelId="{A6797A57-3584-4C11-BBF4-8A29BA48E4EC}" type="pres">
      <dgm:prSet presAssocID="{E44EFE1F-58AB-4609-A0B4-39C05F341270}" presName="rootComposite1" presStyleCnt="0"/>
      <dgm:spPr/>
    </dgm:pt>
    <dgm:pt modelId="{1BD65CE8-6835-4271-B398-8CD9D40B125E}" type="pres">
      <dgm:prSet presAssocID="{E44EFE1F-58AB-4609-A0B4-39C05F341270}" presName="rootText1" presStyleLbl="node0" presStyleIdx="0" presStyleCnt="1" custLinFactNeighborY="-4993">
        <dgm:presLayoutVars>
          <dgm:chPref val="3"/>
        </dgm:presLayoutVars>
      </dgm:prSet>
      <dgm:spPr/>
    </dgm:pt>
    <dgm:pt modelId="{98F4752C-9787-43E0-921C-1FA4BEF10256}" type="pres">
      <dgm:prSet presAssocID="{E44EFE1F-58AB-4609-A0B4-39C05F341270}" presName="rootConnector1" presStyleLbl="node1" presStyleIdx="0" presStyleCnt="0"/>
      <dgm:spPr/>
    </dgm:pt>
    <dgm:pt modelId="{90C81D5F-0FF0-438B-B3A7-E4BD99DF29B1}" type="pres">
      <dgm:prSet presAssocID="{E44EFE1F-58AB-4609-A0B4-39C05F341270}" presName="hierChild2" presStyleCnt="0"/>
      <dgm:spPr/>
    </dgm:pt>
    <dgm:pt modelId="{6BDB9BE7-129B-4A36-A36E-BAF70601FF6A}" type="pres">
      <dgm:prSet presAssocID="{E27B668D-A711-46D1-BB60-1A25508B22CA}" presName="Name37" presStyleLbl="parChTrans1D2" presStyleIdx="0" presStyleCnt="1"/>
      <dgm:spPr/>
    </dgm:pt>
    <dgm:pt modelId="{2C1F1B55-70BD-4788-93B9-654F6308F5B8}" type="pres">
      <dgm:prSet presAssocID="{353744F7-3E4E-408C-9BCB-189DB878776B}" presName="hierRoot2" presStyleCnt="0">
        <dgm:presLayoutVars>
          <dgm:hierBranch val="init"/>
        </dgm:presLayoutVars>
      </dgm:prSet>
      <dgm:spPr/>
    </dgm:pt>
    <dgm:pt modelId="{C2936AF8-D0DA-44A6-9B27-9D5899B5339E}" type="pres">
      <dgm:prSet presAssocID="{353744F7-3E4E-408C-9BCB-189DB878776B}" presName="rootComposite" presStyleCnt="0"/>
      <dgm:spPr/>
    </dgm:pt>
    <dgm:pt modelId="{23014E44-1197-4580-BCDD-0DFA59D35B42}" type="pres">
      <dgm:prSet presAssocID="{353744F7-3E4E-408C-9BCB-189DB878776B}" presName="rootText" presStyleLbl="node2" presStyleIdx="0" presStyleCnt="1">
        <dgm:presLayoutVars>
          <dgm:chPref val="3"/>
        </dgm:presLayoutVars>
      </dgm:prSet>
      <dgm:spPr/>
    </dgm:pt>
    <dgm:pt modelId="{BC257B4B-FB2D-41C0-8F70-87E20050B25E}" type="pres">
      <dgm:prSet presAssocID="{353744F7-3E4E-408C-9BCB-189DB878776B}" presName="rootConnector" presStyleLbl="node2" presStyleIdx="0" presStyleCnt="1"/>
      <dgm:spPr/>
    </dgm:pt>
    <dgm:pt modelId="{93B6EF5F-BE82-4593-8211-42CCEA63268B}" type="pres">
      <dgm:prSet presAssocID="{353744F7-3E4E-408C-9BCB-189DB878776B}" presName="hierChild4" presStyleCnt="0"/>
      <dgm:spPr/>
    </dgm:pt>
    <dgm:pt modelId="{5166EFD8-9A0D-4849-840F-ED698652F343}" type="pres">
      <dgm:prSet presAssocID="{DD9E09E7-462B-4316-BD62-19E5A059709D}" presName="Name37" presStyleLbl="parChTrans1D3" presStyleIdx="0" presStyleCnt="4"/>
      <dgm:spPr/>
    </dgm:pt>
    <dgm:pt modelId="{B38A0194-9241-4BBD-BD6A-9C234616A369}" type="pres">
      <dgm:prSet presAssocID="{C3C6BD00-361F-43FF-A968-79A1F38B5202}" presName="hierRoot2" presStyleCnt="0">
        <dgm:presLayoutVars>
          <dgm:hierBranch val="init"/>
        </dgm:presLayoutVars>
      </dgm:prSet>
      <dgm:spPr/>
    </dgm:pt>
    <dgm:pt modelId="{BFC69049-5C85-42E6-9557-27549D8BD0C4}" type="pres">
      <dgm:prSet presAssocID="{C3C6BD00-361F-43FF-A968-79A1F38B5202}" presName="rootComposite" presStyleCnt="0"/>
      <dgm:spPr/>
    </dgm:pt>
    <dgm:pt modelId="{CE4B2E91-9812-4931-AAE8-BC360399D353}" type="pres">
      <dgm:prSet presAssocID="{C3C6BD00-361F-43FF-A968-79A1F38B5202}" presName="rootText" presStyleLbl="node3" presStyleIdx="0" presStyleCnt="4">
        <dgm:presLayoutVars>
          <dgm:chPref val="3"/>
        </dgm:presLayoutVars>
      </dgm:prSet>
      <dgm:spPr/>
    </dgm:pt>
    <dgm:pt modelId="{7121C1C6-6A41-481F-82C2-3D570F967142}" type="pres">
      <dgm:prSet presAssocID="{C3C6BD00-361F-43FF-A968-79A1F38B5202}" presName="rootConnector" presStyleLbl="node3" presStyleIdx="0" presStyleCnt="4"/>
      <dgm:spPr/>
    </dgm:pt>
    <dgm:pt modelId="{C38B22F9-5F30-4A16-AB1D-5DF10D0F2896}" type="pres">
      <dgm:prSet presAssocID="{C3C6BD00-361F-43FF-A968-79A1F38B5202}" presName="hierChild4" presStyleCnt="0"/>
      <dgm:spPr/>
    </dgm:pt>
    <dgm:pt modelId="{EB5DC10D-4755-4C53-B721-A98221766013}" type="pres">
      <dgm:prSet presAssocID="{A64510E1-851B-4D56-917B-CBF3188D5E99}" presName="Name37" presStyleLbl="parChTrans1D4" presStyleIdx="0" presStyleCnt="6"/>
      <dgm:spPr/>
    </dgm:pt>
    <dgm:pt modelId="{2E483F72-B830-4453-A941-9C322B278B26}" type="pres">
      <dgm:prSet presAssocID="{D0BC03BD-E3CB-427F-8A47-89D6BF1A1E50}" presName="hierRoot2" presStyleCnt="0">
        <dgm:presLayoutVars>
          <dgm:hierBranch val="init"/>
        </dgm:presLayoutVars>
      </dgm:prSet>
      <dgm:spPr/>
    </dgm:pt>
    <dgm:pt modelId="{2A8E8B29-F87F-4962-9501-4A526BDFF9CB}" type="pres">
      <dgm:prSet presAssocID="{D0BC03BD-E3CB-427F-8A47-89D6BF1A1E50}" presName="rootComposite" presStyleCnt="0"/>
      <dgm:spPr/>
    </dgm:pt>
    <dgm:pt modelId="{94BA92A4-45E9-4451-A039-CB5C0B5E5041}" type="pres">
      <dgm:prSet presAssocID="{D0BC03BD-E3CB-427F-8A47-89D6BF1A1E50}" presName="rootText" presStyleLbl="node4" presStyleIdx="0" presStyleCnt="6">
        <dgm:presLayoutVars>
          <dgm:chPref val="3"/>
        </dgm:presLayoutVars>
      </dgm:prSet>
      <dgm:spPr/>
    </dgm:pt>
    <dgm:pt modelId="{9D27975A-0DC9-42FE-8D57-B304F7AF3A88}" type="pres">
      <dgm:prSet presAssocID="{D0BC03BD-E3CB-427F-8A47-89D6BF1A1E50}" presName="rootConnector" presStyleLbl="node4" presStyleIdx="0" presStyleCnt="6"/>
      <dgm:spPr/>
    </dgm:pt>
    <dgm:pt modelId="{9B0A0797-39CB-435A-9F53-00906A4F2F06}" type="pres">
      <dgm:prSet presAssocID="{D0BC03BD-E3CB-427F-8A47-89D6BF1A1E50}" presName="hierChild4" presStyleCnt="0"/>
      <dgm:spPr/>
    </dgm:pt>
    <dgm:pt modelId="{CB344CE4-5BAF-4D0E-836B-E31F67E302B7}" type="pres">
      <dgm:prSet presAssocID="{D0BC03BD-E3CB-427F-8A47-89D6BF1A1E50}" presName="hierChild5" presStyleCnt="0"/>
      <dgm:spPr/>
    </dgm:pt>
    <dgm:pt modelId="{87B07130-5379-4E23-A337-74CE4912DC1C}" type="pres">
      <dgm:prSet presAssocID="{C3C6BD00-361F-43FF-A968-79A1F38B5202}" presName="hierChild5" presStyleCnt="0"/>
      <dgm:spPr/>
    </dgm:pt>
    <dgm:pt modelId="{0419E8FB-F392-4CDB-83B9-3E203E930D7A}" type="pres">
      <dgm:prSet presAssocID="{1E3D24A0-A2A6-446C-9729-E19102DBE068}" presName="Name37" presStyleLbl="parChTrans1D3" presStyleIdx="1" presStyleCnt="4"/>
      <dgm:spPr/>
    </dgm:pt>
    <dgm:pt modelId="{85CA3234-2191-4BA6-8758-533661380BC4}" type="pres">
      <dgm:prSet presAssocID="{739E51F5-D818-44B9-9083-C8F4B0E3E93D}" presName="hierRoot2" presStyleCnt="0">
        <dgm:presLayoutVars>
          <dgm:hierBranch val="init"/>
        </dgm:presLayoutVars>
      </dgm:prSet>
      <dgm:spPr/>
    </dgm:pt>
    <dgm:pt modelId="{4A72BBBF-3F31-4049-91FF-30E7602CBAC5}" type="pres">
      <dgm:prSet presAssocID="{739E51F5-D818-44B9-9083-C8F4B0E3E93D}" presName="rootComposite" presStyleCnt="0"/>
      <dgm:spPr/>
    </dgm:pt>
    <dgm:pt modelId="{E97940AB-5E91-4753-A240-182400291CED}" type="pres">
      <dgm:prSet presAssocID="{739E51F5-D818-44B9-9083-C8F4B0E3E93D}" presName="rootText" presStyleLbl="node3" presStyleIdx="1" presStyleCnt="4">
        <dgm:presLayoutVars>
          <dgm:chPref val="3"/>
        </dgm:presLayoutVars>
      </dgm:prSet>
      <dgm:spPr/>
    </dgm:pt>
    <dgm:pt modelId="{6EFE943E-722C-4636-96D4-F3D9E4B1C2DE}" type="pres">
      <dgm:prSet presAssocID="{739E51F5-D818-44B9-9083-C8F4B0E3E93D}" presName="rootConnector" presStyleLbl="node3" presStyleIdx="1" presStyleCnt="4"/>
      <dgm:spPr/>
    </dgm:pt>
    <dgm:pt modelId="{50FE0298-FEA7-40A9-85C1-4196BEF6995B}" type="pres">
      <dgm:prSet presAssocID="{739E51F5-D818-44B9-9083-C8F4B0E3E93D}" presName="hierChild4" presStyleCnt="0"/>
      <dgm:spPr/>
    </dgm:pt>
    <dgm:pt modelId="{5D584570-D00B-49FA-825A-281DF1ECA66E}" type="pres">
      <dgm:prSet presAssocID="{D897E7F0-994D-4674-8A94-197992CF07C3}" presName="Name37" presStyleLbl="parChTrans1D4" presStyleIdx="1" presStyleCnt="6"/>
      <dgm:spPr/>
    </dgm:pt>
    <dgm:pt modelId="{B187CCEF-AD50-4C42-B1AE-C161D79DC992}" type="pres">
      <dgm:prSet presAssocID="{4264253A-24DB-45B3-AD85-1E6C286DA27F}" presName="hierRoot2" presStyleCnt="0">
        <dgm:presLayoutVars>
          <dgm:hierBranch val="init"/>
        </dgm:presLayoutVars>
      </dgm:prSet>
      <dgm:spPr/>
    </dgm:pt>
    <dgm:pt modelId="{34AA37BB-60C0-46CA-BA1B-E8F9FB4120F7}" type="pres">
      <dgm:prSet presAssocID="{4264253A-24DB-45B3-AD85-1E6C286DA27F}" presName="rootComposite" presStyleCnt="0"/>
      <dgm:spPr/>
    </dgm:pt>
    <dgm:pt modelId="{59138533-0C55-4527-B135-AE78E5104D0B}" type="pres">
      <dgm:prSet presAssocID="{4264253A-24DB-45B3-AD85-1E6C286DA27F}" presName="rootText" presStyleLbl="node4" presStyleIdx="1" presStyleCnt="6" custScaleX="120095">
        <dgm:presLayoutVars>
          <dgm:chPref val="3"/>
        </dgm:presLayoutVars>
      </dgm:prSet>
      <dgm:spPr/>
    </dgm:pt>
    <dgm:pt modelId="{A01B5310-CDB4-4002-82CA-3679934B386C}" type="pres">
      <dgm:prSet presAssocID="{4264253A-24DB-45B3-AD85-1E6C286DA27F}" presName="rootConnector" presStyleLbl="node4" presStyleIdx="1" presStyleCnt="6"/>
      <dgm:spPr/>
    </dgm:pt>
    <dgm:pt modelId="{0FE5E1C9-7631-4F52-96E0-AB9797F5F863}" type="pres">
      <dgm:prSet presAssocID="{4264253A-24DB-45B3-AD85-1E6C286DA27F}" presName="hierChild4" presStyleCnt="0"/>
      <dgm:spPr/>
    </dgm:pt>
    <dgm:pt modelId="{15045F77-1234-4430-BDDA-0DFAF6B4B889}" type="pres">
      <dgm:prSet presAssocID="{8D00272A-3DC2-4726-AAA2-61D1428038E3}" presName="Name37" presStyleLbl="parChTrans1D4" presStyleIdx="2" presStyleCnt="6"/>
      <dgm:spPr/>
    </dgm:pt>
    <dgm:pt modelId="{C952CE78-34C8-4B62-8062-21B5A32DF237}" type="pres">
      <dgm:prSet presAssocID="{4B3CED0B-166F-489C-9318-DF12C96385CF}" presName="hierRoot2" presStyleCnt="0">
        <dgm:presLayoutVars>
          <dgm:hierBranch val="init"/>
        </dgm:presLayoutVars>
      </dgm:prSet>
      <dgm:spPr/>
    </dgm:pt>
    <dgm:pt modelId="{7C65D40A-C6F8-4677-A54E-A1C134C4B835}" type="pres">
      <dgm:prSet presAssocID="{4B3CED0B-166F-489C-9318-DF12C96385CF}" presName="rootComposite" presStyleCnt="0"/>
      <dgm:spPr/>
    </dgm:pt>
    <dgm:pt modelId="{BDA146AE-AF75-426F-8CF2-6E502BAC7EA5}" type="pres">
      <dgm:prSet presAssocID="{4B3CED0B-166F-489C-9318-DF12C96385CF}" presName="rootText" presStyleLbl="node4" presStyleIdx="2" presStyleCnt="6">
        <dgm:presLayoutVars>
          <dgm:chPref val="3"/>
        </dgm:presLayoutVars>
      </dgm:prSet>
      <dgm:spPr/>
    </dgm:pt>
    <dgm:pt modelId="{774F2EC5-CDB9-4FC3-9D7A-21B4B4860DAD}" type="pres">
      <dgm:prSet presAssocID="{4B3CED0B-166F-489C-9318-DF12C96385CF}" presName="rootConnector" presStyleLbl="node4" presStyleIdx="2" presStyleCnt="6"/>
      <dgm:spPr/>
    </dgm:pt>
    <dgm:pt modelId="{DCD3C74D-5B13-41A3-8F38-4F6488DC6D6B}" type="pres">
      <dgm:prSet presAssocID="{4B3CED0B-166F-489C-9318-DF12C96385CF}" presName="hierChild4" presStyleCnt="0"/>
      <dgm:spPr/>
    </dgm:pt>
    <dgm:pt modelId="{ABAFC5DD-BDFA-468D-8975-0133166E9EFD}" type="pres">
      <dgm:prSet presAssocID="{4B3CED0B-166F-489C-9318-DF12C96385CF}" presName="hierChild5" presStyleCnt="0"/>
      <dgm:spPr/>
    </dgm:pt>
    <dgm:pt modelId="{E2E34E86-7673-49C1-82CC-94974875D7AD}" type="pres">
      <dgm:prSet presAssocID="{4264253A-24DB-45B3-AD85-1E6C286DA27F}" presName="hierChild5" presStyleCnt="0"/>
      <dgm:spPr/>
    </dgm:pt>
    <dgm:pt modelId="{FC8187BF-CE29-4100-9262-C664C4361885}" type="pres">
      <dgm:prSet presAssocID="{C40825E6-E65C-4154-B166-91C8C9BA0B1C}" presName="Name37" presStyleLbl="parChTrans1D4" presStyleIdx="3" presStyleCnt="6"/>
      <dgm:spPr/>
    </dgm:pt>
    <dgm:pt modelId="{AF5848D6-2AE2-49CF-BC35-6AB2C81B462D}" type="pres">
      <dgm:prSet presAssocID="{1ED23770-5113-4963-95AC-8A4B8C567C37}" presName="hierRoot2" presStyleCnt="0">
        <dgm:presLayoutVars>
          <dgm:hierBranch val="init"/>
        </dgm:presLayoutVars>
      </dgm:prSet>
      <dgm:spPr/>
    </dgm:pt>
    <dgm:pt modelId="{C84A12EB-E2AE-4CF2-B41F-F2DAE6E83E47}" type="pres">
      <dgm:prSet presAssocID="{1ED23770-5113-4963-95AC-8A4B8C567C37}" presName="rootComposite" presStyleCnt="0"/>
      <dgm:spPr/>
    </dgm:pt>
    <dgm:pt modelId="{6F9B2B90-6CF7-4986-BC57-7252AABA15FB}" type="pres">
      <dgm:prSet presAssocID="{1ED23770-5113-4963-95AC-8A4B8C567C37}" presName="rootText" presStyleLbl="node4" presStyleIdx="3" presStyleCnt="6">
        <dgm:presLayoutVars>
          <dgm:chPref val="3"/>
        </dgm:presLayoutVars>
      </dgm:prSet>
      <dgm:spPr/>
    </dgm:pt>
    <dgm:pt modelId="{88989369-E3F4-44DC-87F3-368F6AE083A7}" type="pres">
      <dgm:prSet presAssocID="{1ED23770-5113-4963-95AC-8A4B8C567C37}" presName="rootConnector" presStyleLbl="node4" presStyleIdx="3" presStyleCnt="6"/>
      <dgm:spPr/>
    </dgm:pt>
    <dgm:pt modelId="{6DC0D4F3-DF0B-4D77-8331-640730D0A247}" type="pres">
      <dgm:prSet presAssocID="{1ED23770-5113-4963-95AC-8A4B8C567C37}" presName="hierChild4" presStyleCnt="0"/>
      <dgm:spPr/>
    </dgm:pt>
    <dgm:pt modelId="{F1F99177-A620-4B9F-874C-933D2B2EE99B}" type="pres">
      <dgm:prSet presAssocID="{1ED23770-5113-4963-95AC-8A4B8C567C37}" presName="hierChild5" presStyleCnt="0"/>
      <dgm:spPr/>
    </dgm:pt>
    <dgm:pt modelId="{34E3867F-BC6E-46C1-9D51-6835E56E6636}" type="pres">
      <dgm:prSet presAssocID="{739E51F5-D818-44B9-9083-C8F4B0E3E93D}" presName="hierChild5" presStyleCnt="0"/>
      <dgm:spPr/>
    </dgm:pt>
    <dgm:pt modelId="{1314041B-3229-46BE-848D-DBDE33133A4B}" type="pres">
      <dgm:prSet presAssocID="{E1947A04-2040-4337-82F3-FDD16E229CB5}" presName="Name37" presStyleLbl="parChTrans1D3" presStyleIdx="2" presStyleCnt="4"/>
      <dgm:spPr/>
    </dgm:pt>
    <dgm:pt modelId="{3330BF1A-1C0D-4F36-8ABB-588837BAF9DF}" type="pres">
      <dgm:prSet presAssocID="{A64A452F-3F29-4CC8-99C9-99F5A49CB2E3}" presName="hierRoot2" presStyleCnt="0">
        <dgm:presLayoutVars>
          <dgm:hierBranch val="init"/>
        </dgm:presLayoutVars>
      </dgm:prSet>
      <dgm:spPr/>
    </dgm:pt>
    <dgm:pt modelId="{D4FBA4CE-0074-42C7-969D-8165B80DF63C}" type="pres">
      <dgm:prSet presAssocID="{A64A452F-3F29-4CC8-99C9-99F5A49CB2E3}" presName="rootComposite" presStyleCnt="0"/>
      <dgm:spPr/>
    </dgm:pt>
    <dgm:pt modelId="{3FECEFD5-58F9-4E41-AEDA-2272CEF185F4}" type="pres">
      <dgm:prSet presAssocID="{A64A452F-3F29-4CC8-99C9-99F5A49CB2E3}" presName="rootText" presStyleLbl="node3" presStyleIdx="2" presStyleCnt="4">
        <dgm:presLayoutVars>
          <dgm:chPref val="3"/>
        </dgm:presLayoutVars>
      </dgm:prSet>
      <dgm:spPr/>
    </dgm:pt>
    <dgm:pt modelId="{1B8AFA39-AD99-40BB-911C-F7DB64B3E5E9}" type="pres">
      <dgm:prSet presAssocID="{A64A452F-3F29-4CC8-99C9-99F5A49CB2E3}" presName="rootConnector" presStyleLbl="node3" presStyleIdx="2" presStyleCnt="4"/>
      <dgm:spPr/>
    </dgm:pt>
    <dgm:pt modelId="{2DB01485-5DCB-4731-8DE8-8DBB57B27FD4}" type="pres">
      <dgm:prSet presAssocID="{A64A452F-3F29-4CC8-99C9-99F5A49CB2E3}" presName="hierChild4" presStyleCnt="0"/>
      <dgm:spPr/>
    </dgm:pt>
    <dgm:pt modelId="{E8ECAE07-7AAA-4049-8169-47B61058CFD7}" type="pres">
      <dgm:prSet presAssocID="{BFBF64D3-E1E1-4C92-80A1-C69B3C8AA917}" presName="Name37" presStyleLbl="parChTrans1D4" presStyleIdx="4" presStyleCnt="6"/>
      <dgm:spPr/>
    </dgm:pt>
    <dgm:pt modelId="{C448A87B-7E38-4093-B871-52447A17497A}" type="pres">
      <dgm:prSet presAssocID="{0C2B5B3B-FC82-4AA2-878F-DEC8CEFEA9AD}" presName="hierRoot2" presStyleCnt="0">
        <dgm:presLayoutVars>
          <dgm:hierBranch val="init"/>
        </dgm:presLayoutVars>
      </dgm:prSet>
      <dgm:spPr/>
    </dgm:pt>
    <dgm:pt modelId="{AFB2C27E-C6A8-4C8C-B7B1-E303995B9331}" type="pres">
      <dgm:prSet presAssocID="{0C2B5B3B-FC82-4AA2-878F-DEC8CEFEA9AD}" presName="rootComposite" presStyleCnt="0"/>
      <dgm:spPr/>
    </dgm:pt>
    <dgm:pt modelId="{A3BE7E7D-4DB0-425B-9E3D-D09C6701FA4A}" type="pres">
      <dgm:prSet presAssocID="{0C2B5B3B-FC82-4AA2-878F-DEC8CEFEA9AD}" presName="rootText" presStyleLbl="node4" presStyleIdx="4" presStyleCnt="6">
        <dgm:presLayoutVars>
          <dgm:chPref val="3"/>
        </dgm:presLayoutVars>
      </dgm:prSet>
      <dgm:spPr/>
    </dgm:pt>
    <dgm:pt modelId="{1AFC444F-B6E1-419B-85A2-FAC6F270CD47}" type="pres">
      <dgm:prSet presAssocID="{0C2B5B3B-FC82-4AA2-878F-DEC8CEFEA9AD}" presName="rootConnector" presStyleLbl="node4" presStyleIdx="4" presStyleCnt="6"/>
      <dgm:spPr/>
    </dgm:pt>
    <dgm:pt modelId="{DB7F1B1E-1778-452D-8388-DFDE13950FF4}" type="pres">
      <dgm:prSet presAssocID="{0C2B5B3B-FC82-4AA2-878F-DEC8CEFEA9AD}" presName="hierChild4" presStyleCnt="0"/>
      <dgm:spPr/>
    </dgm:pt>
    <dgm:pt modelId="{66BC4541-627C-4A45-9116-773C4FD59FB6}" type="pres">
      <dgm:prSet presAssocID="{0C2B5B3B-FC82-4AA2-878F-DEC8CEFEA9AD}" presName="hierChild5" presStyleCnt="0"/>
      <dgm:spPr/>
    </dgm:pt>
    <dgm:pt modelId="{7E16F8B0-E0C7-434F-8B79-6C7C81C806A4}" type="pres">
      <dgm:prSet presAssocID="{A64A452F-3F29-4CC8-99C9-99F5A49CB2E3}" presName="hierChild5" presStyleCnt="0"/>
      <dgm:spPr/>
    </dgm:pt>
    <dgm:pt modelId="{0CAF6B84-1D06-41E3-A386-D2F7D455851D}" type="pres">
      <dgm:prSet presAssocID="{C2159B5F-DE95-4CF3-B1A8-7803E99AF92B}" presName="Name37" presStyleLbl="parChTrans1D3" presStyleIdx="3" presStyleCnt="4"/>
      <dgm:spPr/>
    </dgm:pt>
    <dgm:pt modelId="{B3C79F7B-99B4-4ECA-9744-1283951BAA69}" type="pres">
      <dgm:prSet presAssocID="{E292179D-6691-409B-B85D-FB013F911BBF}" presName="hierRoot2" presStyleCnt="0">
        <dgm:presLayoutVars>
          <dgm:hierBranch val="init"/>
        </dgm:presLayoutVars>
      </dgm:prSet>
      <dgm:spPr/>
    </dgm:pt>
    <dgm:pt modelId="{ADF92612-F99C-47A5-BD9F-69853CE56B13}" type="pres">
      <dgm:prSet presAssocID="{E292179D-6691-409B-B85D-FB013F911BBF}" presName="rootComposite" presStyleCnt="0"/>
      <dgm:spPr/>
    </dgm:pt>
    <dgm:pt modelId="{3E1670B9-8155-47EA-AED4-94ED3850F030}" type="pres">
      <dgm:prSet presAssocID="{E292179D-6691-409B-B85D-FB013F911BBF}" presName="rootText" presStyleLbl="node3" presStyleIdx="3" presStyleCnt="4">
        <dgm:presLayoutVars>
          <dgm:chPref val="3"/>
        </dgm:presLayoutVars>
      </dgm:prSet>
      <dgm:spPr/>
    </dgm:pt>
    <dgm:pt modelId="{0593E7AB-9E59-445A-8FB2-8B394835AE1A}" type="pres">
      <dgm:prSet presAssocID="{E292179D-6691-409B-B85D-FB013F911BBF}" presName="rootConnector" presStyleLbl="node3" presStyleIdx="3" presStyleCnt="4"/>
      <dgm:spPr/>
    </dgm:pt>
    <dgm:pt modelId="{C2BC0217-2813-4BFD-A25E-1E1764DFF729}" type="pres">
      <dgm:prSet presAssocID="{E292179D-6691-409B-B85D-FB013F911BBF}" presName="hierChild4" presStyleCnt="0"/>
      <dgm:spPr/>
    </dgm:pt>
    <dgm:pt modelId="{12F18E3A-38DF-44F6-9E8D-8932223BE577}" type="pres">
      <dgm:prSet presAssocID="{88DDAD8C-09D5-4520-BF44-AB3FC80FFA2E}" presName="Name37" presStyleLbl="parChTrans1D4" presStyleIdx="5" presStyleCnt="6"/>
      <dgm:spPr/>
    </dgm:pt>
    <dgm:pt modelId="{E6300768-20A5-4EF5-ADB5-E77202303C41}" type="pres">
      <dgm:prSet presAssocID="{7857BDED-CD85-404D-A558-92055E334EC7}" presName="hierRoot2" presStyleCnt="0">
        <dgm:presLayoutVars>
          <dgm:hierBranch val="init"/>
        </dgm:presLayoutVars>
      </dgm:prSet>
      <dgm:spPr/>
    </dgm:pt>
    <dgm:pt modelId="{70C68C0C-A718-43D9-B33D-5F19423108C2}" type="pres">
      <dgm:prSet presAssocID="{7857BDED-CD85-404D-A558-92055E334EC7}" presName="rootComposite" presStyleCnt="0"/>
      <dgm:spPr/>
    </dgm:pt>
    <dgm:pt modelId="{424BFA21-6F9F-4716-8246-C6ED80786329}" type="pres">
      <dgm:prSet presAssocID="{7857BDED-CD85-404D-A558-92055E334EC7}" presName="rootText" presStyleLbl="node4" presStyleIdx="5" presStyleCnt="6">
        <dgm:presLayoutVars>
          <dgm:chPref val="3"/>
        </dgm:presLayoutVars>
      </dgm:prSet>
      <dgm:spPr/>
    </dgm:pt>
    <dgm:pt modelId="{1E22BF1B-7C79-4C82-94E7-5A3F04D51288}" type="pres">
      <dgm:prSet presAssocID="{7857BDED-CD85-404D-A558-92055E334EC7}" presName="rootConnector" presStyleLbl="node4" presStyleIdx="5" presStyleCnt="6"/>
      <dgm:spPr/>
    </dgm:pt>
    <dgm:pt modelId="{E220289E-CD07-47C6-AF08-A23ABA2B975D}" type="pres">
      <dgm:prSet presAssocID="{7857BDED-CD85-404D-A558-92055E334EC7}" presName="hierChild4" presStyleCnt="0"/>
      <dgm:spPr/>
    </dgm:pt>
    <dgm:pt modelId="{A831A000-AE56-4AF9-8803-223BA4F6DFEB}" type="pres">
      <dgm:prSet presAssocID="{7857BDED-CD85-404D-A558-92055E334EC7}" presName="hierChild5" presStyleCnt="0"/>
      <dgm:spPr/>
    </dgm:pt>
    <dgm:pt modelId="{F2929250-B0F8-43D5-9A7E-4C620E985407}" type="pres">
      <dgm:prSet presAssocID="{E292179D-6691-409B-B85D-FB013F911BBF}" presName="hierChild5" presStyleCnt="0"/>
      <dgm:spPr/>
    </dgm:pt>
    <dgm:pt modelId="{62B423E9-CDF0-4024-B7EC-4E7A5BF30735}" type="pres">
      <dgm:prSet presAssocID="{353744F7-3E4E-408C-9BCB-189DB878776B}" presName="hierChild5" presStyleCnt="0"/>
      <dgm:spPr/>
    </dgm:pt>
    <dgm:pt modelId="{B17D33D2-BF8A-4CA4-8BCD-DB0B6B383C67}" type="pres">
      <dgm:prSet presAssocID="{E44EFE1F-58AB-4609-A0B4-39C05F341270}" presName="hierChild3" presStyleCnt="0"/>
      <dgm:spPr/>
    </dgm:pt>
  </dgm:ptLst>
  <dgm:cxnLst>
    <dgm:cxn modelId="{72CB2209-A73F-4B67-8CBB-5184BDDB6877}" type="presOf" srcId="{4264253A-24DB-45B3-AD85-1E6C286DA27F}" destId="{59138533-0C55-4527-B135-AE78E5104D0B}" srcOrd="0" destOrd="0" presId="urn:microsoft.com/office/officeart/2005/8/layout/orgChart1"/>
    <dgm:cxn modelId="{1608BA22-C23B-48FC-960F-D8DD0E4A6711}" type="presOf" srcId="{7857BDED-CD85-404D-A558-92055E334EC7}" destId="{424BFA21-6F9F-4716-8246-C6ED80786329}" srcOrd="0" destOrd="0" presId="urn:microsoft.com/office/officeart/2005/8/layout/orgChart1"/>
    <dgm:cxn modelId="{7427FB25-6966-40F3-A6C8-E8792AB0C8B8}" srcId="{E44EFE1F-58AB-4609-A0B4-39C05F341270}" destId="{353744F7-3E4E-408C-9BCB-189DB878776B}" srcOrd="0" destOrd="0" parTransId="{E27B668D-A711-46D1-BB60-1A25508B22CA}" sibTransId="{A373C534-6012-48FA-BE5E-65E34C7E3B28}"/>
    <dgm:cxn modelId="{6727A329-3876-47D1-B7BB-9457FE441BEE}" type="presOf" srcId="{1ED23770-5113-4963-95AC-8A4B8C567C37}" destId="{88989369-E3F4-44DC-87F3-368F6AE083A7}" srcOrd="1" destOrd="0" presId="urn:microsoft.com/office/officeart/2005/8/layout/orgChart1"/>
    <dgm:cxn modelId="{A6EFF62C-5D3A-4DFC-9D11-5B6DCEC9B5AF}" srcId="{353744F7-3E4E-408C-9BCB-189DB878776B}" destId="{A64A452F-3F29-4CC8-99C9-99F5A49CB2E3}" srcOrd="2" destOrd="0" parTransId="{E1947A04-2040-4337-82F3-FDD16E229CB5}" sibTransId="{555DC24F-C7F7-43DE-AFD7-706283F3A5E9}"/>
    <dgm:cxn modelId="{536B9732-F67E-42C5-BCB0-95F336E1B664}" type="presOf" srcId="{BFBF64D3-E1E1-4C92-80A1-C69B3C8AA917}" destId="{E8ECAE07-7AAA-4049-8169-47B61058CFD7}" srcOrd="0" destOrd="0" presId="urn:microsoft.com/office/officeart/2005/8/layout/orgChart1"/>
    <dgm:cxn modelId="{45B82039-3E86-46CB-8B96-0A0DDBA78C1C}" srcId="{A64A452F-3F29-4CC8-99C9-99F5A49CB2E3}" destId="{0C2B5B3B-FC82-4AA2-878F-DEC8CEFEA9AD}" srcOrd="0" destOrd="0" parTransId="{BFBF64D3-E1E1-4C92-80A1-C69B3C8AA917}" sibTransId="{45600A0A-F493-4FCF-B6C7-F2F3EADCCA2A}"/>
    <dgm:cxn modelId="{4259E939-AD44-48B9-B7F0-85997A196BDA}" srcId="{353744F7-3E4E-408C-9BCB-189DB878776B}" destId="{C3C6BD00-361F-43FF-A968-79A1F38B5202}" srcOrd="0" destOrd="0" parTransId="{DD9E09E7-462B-4316-BD62-19E5A059709D}" sibTransId="{0CC75FA9-7692-424B-A3FC-6BCA31B43ADB}"/>
    <dgm:cxn modelId="{1F172C3D-3655-4928-92DF-111336A2306E}" type="presOf" srcId="{1ED23770-5113-4963-95AC-8A4B8C567C37}" destId="{6F9B2B90-6CF7-4986-BC57-7252AABA15FB}" srcOrd="0" destOrd="0" presId="urn:microsoft.com/office/officeart/2005/8/layout/orgChart1"/>
    <dgm:cxn modelId="{AA740062-370F-4E99-B802-802AEAAE6E96}" type="presOf" srcId="{88DDAD8C-09D5-4520-BF44-AB3FC80FFA2E}" destId="{12F18E3A-38DF-44F6-9E8D-8932223BE577}" srcOrd="0" destOrd="0" presId="urn:microsoft.com/office/officeart/2005/8/layout/orgChart1"/>
    <dgm:cxn modelId="{39F18A65-3BF4-4CE2-B2B0-CC8CE4B53D7E}" srcId="{C3C6BD00-361F-43FF-A968-79A1F38B5202}" destId="{D0BC03BD-E3CB-427F-8A47-89D6BF1A1E50}" srcOrd="0" destOrd="0" parTransId="{A64510E1-851B-4D56-917B-CBF3188D5E99}" sibTransId="{9646EE5B-1971-4A53-9A57-4E66A876581B}"/>
    <dgm:cxn modelId="{235C4D47-53CE-4F45-9864-3D25ECE44905}" srcId="{739E51F5-D818-44B9-9083-C8F4B0E3E93D}" destId="{4264253A-24DB-45B3-AD85-1E6C286DA27F}" srcOrd="0" destOrd="0" parTransId="{D897E7F0-994D-4674-8A94-197992CF07C3}" sibTransId="{C8AF655C-0D74-4E20-AF40-E98A7BBC1350}"/>
    <dgm:cxn modelId="{F150ED6E-49A6-4F7C-9A24-D1B846AFBE96}" type="presOf" srcId="{A64510E1-851B-4D56-917B-CBF3188D5E99}" destId="{EB5DC10D-4755-4C53-B721-A98221766013}" srcOrd="0" destOrd="0" presId="urn:microsoft.com/office/officeart/2005/8/layout/orgChart1"/>
    <dgm:cxn modelId="{BE572C50-6299-40BB-B9DB-4CAEF1688F79}" type="presOf" srcId="{4B3CED0B-166F-489C-9318-DF12C96385CF}" destId="{BDA146AE-AF75-426F-8CF2-6E502BAC7EA5}" srcOrd="0" destOrd="0" presId="urn:microsoft.com/office/officeart/2005/8/layout/orgChart1"/>
    <dgm:cxn modelId="{8A22E771-CFE0-4724-A920-5362626BE01F}" type="presOf" srcId="{739E51F5-D818-44B9-9083-C8F4B0E3E93D}" destId="{E97940AB-5E91-4753-A240-182400291CED}" srcOrd="0" destOrd="0" presId="urn:microsoft.com/office/officeart/2005/8/layout/orgChart1"/>
    <dgm:cxn modelId="{9DDA8477-3569-4E1A-AA2B-A518F7B3DB0A}" srcId="{739E51F5-D818-44B9-9083-C8F4B0E3E93D}" destId="{1ED23770-5113-4963-95AC-8A4B8C567C37}" srcOrd="1" destOrd="0" parTransId="{C40825E6-E65C-4154-B166-91C8C9BA0B1C}" sibTransId="{9094ACB3-AAC5-41EB-A298-012D6519D6FD}"/>
    <dgm:cxn modelId="{EF96DF58-17B3-4D71-A706-2374EFAC791E}" type="presOf" srcId="{E292179D-6691-409B-B85D-FB013F911BBF}" destId="{0593E7AB-9E59-445A-8FB2-8B394835AE1A}" srcOrd="1" destOrd="0" presId="urn:microsoft.com/office/officeart/2005/8/layout/orgChart1"/>
    <dgm:cxn modelId="{291F8C7E-BED7-494D-AC86-E62024B91656}" type="presOf" srcId="{353744F7-3E4E-408C-9BCB-189DB878776B}" destId="{BC257B4B-FB2D-41C0-8F70-87E20050B25E}" srcOrd="1" destOrd="0" presId="urn:microsoft.com/office/officeart/2005/8/layout/orgChart1"/>
    <dgm:cxn modelId="{735BC382-24C1-46F0-87D3-81DDF4B5CE5B}" type="presOf" srcId="{C3C6BD00-361F-43FF-A968-79A1F38B5202}" destId="{CE4B2E91-9812-4931-AAE8-BC360399D353}" srcOrd="0" destOrd="0" presId="urn:microsoft.com/office/officeart/2005/8/layout/orgChart1"/>
    <dgm:cxn modelId="{D2A33985-AC61-436A-AD47-3E9F87FC2DAE}" type="presOf" srcId="{1E3D24A0-A2A6-446C-9729-E19102DBE068}" destId="{0419E8FB-F392-4CDB-83B9-3E203E930D7A}" srcOrd="0" destOrd="0" presId="urn:microsoft.com/office/officeart/2005/8/layout/orgChart1"/>
    <dgm:cxn modelId="{4B10B288-6BF0-4540-9D67-194C98FC2287}" srcId="{624AE17C-C94A-4AD8-AD6F-136E747C9E20}" destId="{E44EFE1F-58AB-4609-A0B4-39C05F341270}" srcOrd="0" destOrd="0" parTransId="{FA36F5B0-9399-4DD9-B01F-9B0FEAFD4312}" sibTransId="{608FE0A3-E452-46DE-9CFA-E1B3D5889A86}"/>
    <dgm:cxn modelId="{995D9D8A-2556-428C-AF46-742BCC09306A}" type="presOf" srcId="{4264253A-24DB-45B3-AD85-1E6C286DA27F}" destId="{A01B5310-CDB4-4002-82CA-3679934B386C}" srcOrd="1" destOrd="0" presId="urn:microsoft.com/office/officeart/2005/8/layout/orgChart1"/>
    <dgm:cxn modelId="{DDD4AF91-DDB2-4DAF-BDB1-CB5A37DF55E9}" type="presOf" srcId="{A64A452F-3F29-4CC8-99C9-99F5A49CB2E3}" destId="{3FECEFD5-58F9-4E41-AEDA-2272CEF185F4}" srcOrd="0" destOrd="0" presId="urn:microsoft.com/office/officeart/2005/8/layout/orgChart1"/>
    <dgm:cxn modelId="{44E7BF98-0BD7-4B94-8452-F6D1BF619B9A}" type="presOf" srcId="{E292179D-6691-409B-B85D-FB013F911BBF}" destId="{3E1670B9-8155-47EA-AED4-94ED3850F030}" srcOrd="0" destOrd="0" presId="urn:microsoft.com/office/officeart/2005/8/layout/orgChart1"/>
    <dgm:cxn modelId="{51CD3399-3B0B-4077-8709-68E8CB74547C}" type="presOf" srcId="{0C2B5B3B-FC82-4AA2-878F-DEC8CEFEA9AD}" destId="{1AFC444F-B6E1-419B-85A2-FAC6F270CD47}" srcOrd="1" destOrd="0" presId="urn:microsoft.com/office/officeart/2005/8/layout/orgChart1"/>
    <dgm:cxn modelId="{F99DC499-21C4-45BD-A6AA-B7F70B1AABE6}" type="presOf" srcId="{E27B668D-A711-46D1-BB60-1A25508B22CA}" destId="{6BDB9BE7-129B-4A36-A36E-BAF70601FF6A}" srcOrd="0" destOrd="0" presId="urn:microsoft.com/office/officeart/2005/8/layout/orgChart1"/>
    <dgm:cxn modelId="{601048A2-7293-47A9-8072-9E3683E61C98}" type="presOf" srcId="{4B3CED0B-166F-489C-9318-DF12C96385CF}" destId="{774F2EC5-CDB9-4FC3-9D7A-21B4B4860DAD}" srcOrd="1" destOrd="0" presId="urn:microsoft.com/office/officeart/2005/8/layout/orgChart1"/>
    <dgm:cxn modelId="{621481A2-B7D6-4394-B731-A6FF3D44903C}" type="presOf" srcId="{DD9E09E7-462B-4316-BD62-19E5A059709D}" destId="{5166EFD8-9A0D-4849-840F-ED698652F343}" srcOrd="0" destOrd="0" presId="urn:microsoft.com/office/officeart/2005/8/layout/orgChart1"/>
    <dgm:cxn modelId="{A00FE3A5-2A0D-42B4-BABF-53FD152261A1}" srcId="{E292179D-6691-409B-B85D-FB013F911BBF}" destId="{7857BDED-CD85-404D-A558-92055E334EC7}" srcOrd="0" destOrd="0" parTransId="{88DDAD8C-09D5-4520-BF44-AB3FC80FFA2E}" sibTransId="{BF7EE2DA-ACB0-4585-B4B0-EA5E72441D17}"/>
    <dgm:cxn modelId="{B8574DAF-F573-4331-8C7A-5BED27229DCD}" type="presOf" srcId="{E1947A04-2040-4337-82F3-FDD16E229CB5}" destId="{1314041B-3229-46BE-848D-DBDE33133A4B}" srcOrd="0" destOrd="0" presId="urn:microsoft.com/office/officeart/2005/8/layout/orgChart1"/>
    <dgm:cxn modelId="{E66670AF-B6C3-4ACE-9274-23607D684F07}" type="presOf" srcId="{739E51F5-D818-44B9-9083-C8F4B0E3E93D}" destId="{6EFE943E-722C-4636-96D4-F3D9E4B1C2DE}" srcOrd="1" destOrd="0" presId="urn:microsoft.com/office/officeart/2005/8/layout/orgChart1"/>
    <dgm:cxn modelId="{0EA58EB2-F57E-48EE-81A2-CFC6D692A6D6}" type="presOf" srcId="{C40825E6-E65C-4154-B166-91C8C9BA0B1C}" destId="{FC8187BF-CE29-4100-9262-C664C4361885}" srcOrd="0" destOrd="0" presId="urn:microsoft.com/office/officeart/2005/8/layout/orgChart1"/>
    <dgm:cxn modelId="{503A76BA-1CF9-4D52-980D-0A1916C6602F}" type="presOf" srcId="{624AE17C-C94A-4AD8-AD6F-136E747C9E20}" destId="{3B79DB9B-D4E5-43B4-8624-45C132052951}" srcOrd="0" destOrd="0" presId="urn:microsoft.com/office/officeart/2005/8/layout/orgChart1"/>
    <dgm:cxn modelId="{3E96B0C1-2AC8-43FD-BBD5-2077E391D591}" type="presOf" srcId="{D897E7F0-994D-4674-8A94-197992CF07C3}" destId="{5D584570-D00B-49FA-825A-281DF1ECA66E}" srcOrd="0" destOrd="0" presId="urn:microsoft.com/office/officeart/2005/8/layout/orgChart1"/>
    <dgm:cxn modelId="{FBD708C4-55BE-40FC-B3B5-01FA1C70E794}" type="presOf" srcId="{E44EFE1F-58AB-4609-A0B4-39C05F341270}" destId="{1BD65CE8-6835-4271-B398-8CD9D40B125E}" srcOrd="0" destOrd="0" presId="urn:microsoft.com/office/officeart/2005/8/layout/orgChart1"/>
    <dgm:cxn modelId="{C936EAC7-7131-4E26-A302-7387D1BD0E9A}" type="presOf" srcId="{353744F7-3E4E-408C-9BCB-189DB878776B}" destId="{23014E44-1197-4580-BCDD-0DFA59D35B42}" srcOrd="0" destOrd="0" presId="urn:microsoft.com/office/officeart/2005/8/layout/orgChart1"/>
    <dgm:cxn modelId="{324F0DD7-37BE-4887-B9F8-4DA68494F178}" type="presOf" srcId="{D0BC03BD-E3CB-427F-8A47-89D6BF1A1E50}" destId="{9D27975A-0DC9-42FE-8D57-B304F7AF3A88}" srcOrd="1" destOrd="0" presId="urn:microsoft.com/office/officeart/2005/8/layout/orgChart1"/>
    <dgm:cxn modelId="{B4DDF2D7-C73A-47E2-9AF2-8F164E0C45F7}" type="presOf" srcId="{A64A452F-3F29-4CC8-99C9-99F5A49CB2E3}" destId="{1B8AFA39-AD99-40BB-911C-F7DB64B3E5E9}" srcOrd="1" destOrd="0" presId="urn:microsoft.com/office/officeart/2005/8/layout/orgChart1"/>
    <dgm:cxn modelId="{7CD7A1D8-4137-4623-B5F6-BA00F92AF2D0}" type="presOf" srcId="{E44EFE1F-58AB-4609-A0B4-39C05F341270}" destId="{98F4752C-9787-43E0-921C-1FA4BEF10256}" srcOrd="1" destOrd="0" presId="urn:microsoft.com/office/officeart/2005/8/layout/orgChart1"/>
    <dgm:cxn modelId="{9215C7D8-1A7B-4DE7-B23A-57C794FFF047}" srcId="{353744F7-3E4E-408C-9BCB-189DB878776B}" destId="{739E51F5-D818-44B9-9083-C8F4B0E3E93D}" srcOrd="1" destOrd="0" parTransId="{1E3D24A0-A2A6-446C-9729-E19102DBE068}" sibTransId="{CCFF8AAE-E200-48A3-B3AB-CF7290741875}"/>
    <dgm:cxn modelId="{A48A46DA-2B42-4DD9-BC46-0EB3D015EF01}" type="presOf" srcId="{C2159B5F-DE95-4CF3-B1A8-7803E99AF92B}" destId="{0CAF6B84-1D06-41E3-A386-D2F7D455851D}" srcOrd="0" destOrd="0" presId="urn:microsoft.com/office/officeart/2005/8/layout/orgChart1"/>
    <dgm:cxn modelId="{3F717BDB-00ED-4D24-9A51-F2B4E2271FB1}" srcId="{353744F7-3E4E-408C-9BCB-189DB878776B}" destId="{E292179D-6691-409B-B85D-FB013F911BBF}" srcOrd="3" destOrd="0" parTransId="{C2159B5F-DE95-4CF3-B1A8-7803E99AF92B}" sibTransId="{2B4EBC0B-AFEB-476F-9650-BC5BD4B33D0D}"/>
    <dgm:cxn modelId="{C42548F3-124B-41CA-8993-3FB036256D4E}" type="presOf" srcId="{7857BDED-CD85-404D-A558-92055E334EC7}" destId="{1E22BF1B-7C79-4C82-94E7-5A3F04D51288}" srcOrd="1" destOrd="0" presId="urn:microsoft.com/office/officeart/2005/8/layout/orgChart1"/>
    <dgm:cxn modelId="{474E07F4-ADD1-49FD-B60B-DDCFBFF5BAA6}" type="presOf" srcId="{D0BC03BD-E3CB-427F-8A47-89D6BF1A1E50}" destId="{94BA92A4-45E9-4451-A039-CB5C0B5E5041}" srcOrd="0" destOrd="0" presId="urn:microsoft.com/office/officeart/2005/8/layout/orgChart1"/>
    <dgm:cxn modelId="{ED6DC1F8-44CD-4CB4-87E4-8157974DDA6B}" srcId="{4264253A-24DB-45B3-AD85-1E6C286DA27F}" destId="{4B3CED0B-166F-489C-9318-DF12C96385CF}" srcOrd="0" destOrd="0" parTransId="{8D00272A-3DC2-4726-AAA2-61D1428038E3}" sibTransId="{09532502-9665-43CB-8F32-AA66AB6E336A}"/>
    <dgm:cxn modelId="{E2DDEEFA-3A2A-4190-9BDA-D71309535976}" type="presOf" srcId="{8D00272A-3DC2-4726-AAA2-61D1428038E3}" destId="{15045F77-1234-4430-BDDA-0DFAF6B4B889}" srcOrd="0" destOrd="0" presId="urn:microsoft.com/office/officeart/2005/8/layout/orgChart1"/>
    <dgm:cxn modelId="{FDC0C5FC-960E-48AC-B8CE-6E06E1425027}" type="presOf" srcId="{0C2B5B3B-FC82-4AA2-878F-DEC8CEFEA9AD}" destId="{A3BE7E7D-4DB0-425B-9E3D-D09C6701FA4A}" srcOrd="0" destOrd="0" presId="urn:microsoft.com/office/officeart/2005/8/layout/orgChart1"/>
    <dgm:cxn modelId="{03113AFD-B812-4C65-902E-5C679F6B99AB}" type="presOf" srcId="{C3C6BD00-361F-43FF-A968-79A1F38B5202}" destId="{7121C1C6-6A41-481F-82C2-3D570F967142}" srcOrd="1" destOrd="0" presId="urn:microsoft.com/office/officeart/2005/8/layout/orgChart1"/>
    <dgm:cxn modelId="{0C2BDB42-8ADB-445A-A884-F5EC73F59E3B}" type="presParOf" srcId="{3B79DB9B-D4E5-43B4-8624-45C132052951}" destId="{6129DFA2-F966-42D2-B706-54FA765170A4}" srcOrd="0" destOrd="0" presId="urn:microsoft.com/office/officeart/2005/8/layout/orgChart1"/>
    <dgm:cxn modelId="{C2A39B0A-2AC2-448C-8C75-D0DBA4DFA4BD}" type="presParOf" srcId="{6129DFA2-F966-42D2-B706-54FA765170A4}" destId="{A6797A57-3584-4C11-BBF4-8A29BA48E4EC}" srcOrd="0" destOrd="0" presId="urn:microsoft.com/office/officeart/2005/8/layout/orgChart1"/>
    <dgm:cxn modelId="{3454B733-E549-4FBE-9882-0A50DC57A02C}" type="presParOf" srcId="{A6797A57-3584-4C11-BBF4-8A29BA48E4EC}" destId="{1BD65CE8-6835-4271-B398-8CD9D40B125E}" srcOrd="0" destOrd="0" presId="urn:microsoft.com/office/officeart/2005/8/layout/orgChart1"/>
    <dgm:cxn modelId="{1C66B86F-10E4-46CF-AC12-B1BF31EFEDAB}" type="presParOf" srcId="{A6797A57-3584-4C11-BBF4-8A29BA48E4EC}" destId="{98F4752C-9787-43E0-921C-1FA4BEF10256}" srcOrd="1" destOrd="0" presId="urn:microsoft.com/office/officeart/2005/8/layout/orgChart1"/>
    <dgm:cxn modelId="{897A54CB-05FD-4FB2-AC32-28E67E7046DB}" type="presParOf" srcId="{6129DFA2-F966-42D2-B706-54FA765170A4}" destId="{90C81D5F-0FF0-438B-B3A7-E4BD99DF29B1}" srcOrd="1" destOrd="0" presId="urn:microsoft.com/office/officeart/2005/8/layout/orgChart1"/>
    <dgm:cxn modelId="{7DB9541E-C117-44D0-81CC-7136587017A1}" type="presParOf" srcId="{90C81D5F-0FF0-438B-B3A7-E4BD99DF29B1}" destId="{6BDB9BE7-129B-4A36-A36E-BAF70601FF6A}" srcOrd="0" destOrd="0" presId="urn:microsoft.com/office/officeart/2005/8/layout/orgChart1"/>
    <dgm:cxn modelId="{14C81F8F-A62A-4B07-88DF-6C56B5E2F82C}" type="presParOf" srcId="{90C81D5F-0FF0-438B-B3A7-E4BD99DF29B1}" destId="{2C1F1B55-70BD-4788-93B9-654F6308F5B8}" srcOrd="1" destOrd="0" presId="urn:microsoft.com/office/officeart/2005/8/layout/orgChart1"/>
    <dgm:cxn modelId="{AD44841A-4159-4433-8DD9-E87C76C68887}" type="presParOf" srcId="{2C1F1B55-70BD-4788-93B9-654F6308F5B8}" destId="{C2936AF8-D0DA-44A6-9B27-9D5899B5339E}" srcOrd="0" destOrd="0" presId="urn:microsoft.com/office/officeart/2005/8/layout/orgChart1"/>
    <dgm:cxn modelId="{2A3849F9-42C5-4993-82C5-DE1D44C16044}" type="presParOf" srcId="{C2936AF8-D0DA-44A6-9B27-9D5899B5339E}" destId="{23014E44-1197-4580-BCDD-0DFA59D35B42}" srcOrd="0" destOrd="0" presId="urn:microsoft.com/office/officeart/2005/8/layout/orgChart1"/>
    <dgm:cxn modelId="{122E20C9-9667-4CED-BC8C-9C0D48CA7692}" type="presParOf" srcId="{C2936AF8-D0DA-44A6-9B27-9D5899B5339E}" destId="{BC257B4B-FB2D-41C0-8F70-87E20050B25E}" srcOrd="1" destOrd="0" presId="urn:microsoft.com/office/officeart/2005/8/layout/orgChart1"/>
    <dgm:cxn modelId="{9DD731E3-73F1-4D73-9F5A-B686B42659DF}" type="presParOf" srcId="{2C1F1B55-70BD-4788-93B9-654F6308F5B8}" destId="{93B6EF5F-BE82-4593-8211-42CCEA63268B}" srcOrd="1" destOrd="0" presId="urn:microsoft.com/office/officeart/2005/8/layout/orgChart1"/>
    <dgm:cxn modelId="{AE1AC3A6-853E-4A89-9FFF-A366229F0511}" type="presParOf" srcId="{93B6EF5F-BE82-4593-8211-42CCEA63268B}" destId="{5166EFD8-9A0D-4849-840F-ED698652F343}" srcOrd="0" destOrd="0" presId="urn:microsoft.com/office/officeart/2005/8/layout/orgChart1"/>
    <dgm:cxn modelId="{74B7095F-382C-492B-9FAD-5D0726BCD200}" type="presParOf" srcId="{93B6EF5F-BE82-4593-8211-42CCEA63268B}" destId="{B38A0194-9241-4BBD-BD6A-9C234616A369}" srcOrd="1" destOrd="0" presId="urn:microsoft.com/office/officeart/2005/8/layout/orgChart1"/>
    <dgm:cxn modelId="{393478AF-91C8-446E-AE8F-B378EBB73C5F}" type="presParOf" srcId="{B38A0194-9241-4BBD-BD6A-9C234616A369}" destId="{BFC69049-5C85-42E6-9557-27549D8BD0C4}" srcOrd="0" destOrd="0" presId="urn:microsoft.com/office/officeart/2005/8/layout/orgChart1"/>
    <dgm:cxn modelId="{95CDBDB2-956F-44FF-B982-C24F2604ED70}" type="presParOf" srcId="{BFC69049-5C85-42E6-9557-27549D8BD0C4}" destId="{CE4B2E91-9812-4931-AAE8-BC360399D353}" srcOrd="0" destOrd="0" presId="urn:microsoft.com/office/officeart/2005/8/layout/orgChart1"/>
    <dgm:cxn modelId="{ED52CA8E-AF57-4778-9662-343E3F8AB6C5}" type="presParOf" srcId="{BFC69049-5C85-42E6-9557-27549D8BD0C4}" destId="{7121C1C6-6A41-481F-82C2-3D570F967142}" srcOrd="1" destOrd="0" presId="urn:microsoft.com/office/officeart/2005/8/layout/orgChart1"/>
    <dgm:cxn modelId="{37FBC8E4-BA83-48C8-8966-0A589AB79C4F}" type="presParOf" srcId="{B38A0194-9241-4BBD-BD6A-9C234616A369}" destId="{C38B22F9-5F30-4A16-AB1D-5DF10D0F2896}" srcOrd="1" destOrd="0" presId="urn:microsoft.com/office/officeart/2005/8/layout/orgChart1"/>
    <dgm:cxn modelId="{1A85470F-9478-4AD6-9B70-C299DB89E848}" type="presParOf" srcId="{C38B22F9-5F30-4A16-AB1D-5DF10D0F2896}" destId="{EB5DC10D-4755-4C53-B721-A98221766013}" srcOrd="0" destOrd="0" presId="urn:microsoft.com/office/officeart/2005/8/layout/orgChart1"/>
    <dgm:cxn modelId="{DB9279B6-3B51-4F5C-B016-9D844152E064}" type="presParOf" srcId="{C38B22F9-5F30-4A16-AB1D-5DF10D0F2896}" destId="{2E483F72-B830-4453-A941-9C322B278B26}" srcOrd="1" destOrd="0" presId="urn:microsoft.com/office/officeart/2005/8/layout/orgChart1"/>
    <dgm:cxn modelId="{1349408A-6166-44BC-91AC-8143640190B1}" type="presParOf" srcId="{2E483F72-B830-4453-A941-9C322B278B26}" destId="{2A8E8B29-F87F-4962-9501-4A526BDFF9CB}" srcOrd="0" destOrd="0" presId="urn:microsoft.com/office/officeart/2005/8/layout/orgChart1"/>
    <dgm:cxn modelId="{E868F64E-8444-44AC-B3F8-80BF27E02B47}" type="presParOf" srcId="{2A8E8B29-F87F-4962-9501-4A526BDFF9CB}" destId="{94BA92A4-45E9-4451-A039-CB5C0B5E5041}" srcOrd="0" destOrd="0" presId="urn:microsoft.com/office/officeart/2005/8/layout/orgChart1"/>
    <dgm:cxn modelId="{B4CE0054-13BC-4FE0-A474-476BC0929A09}" type="presParOf" srcId="{2A8E8B29-F87F-4962-9501-4A526BDFF9CB}" destId="{9D27975A-0DC9-42FE-8D57-B304F7AF3A88}" srcOrd="1" destOrd="0" presId="urn:microsoft.com/office/officeart/2005/8/layout/orgChart1"/>
    <dgm:cxn modelId="{5BDE6974-A41F-457D-A2AE-E3A947D85B94}" type="presParOf" srcId="{2E483F72-B830-4453-A941-9C322B278B26}" destId="{9B0A0797-39CB-435A-9F53-00906A4F2F06}" srcOrd="1" destOrd="0" presId="urn:microsoft.com/office/officeart/2005/8/layout/orgChart1"/>
    <dgm:cxn modelId="{87DA8A77-7924-4C6A-B7E4-30222B034F4F}" type="presParOf" srcId="{2E483F72-B830-4453-A941-9C322B278B26}" destId="{CB344CE4-5BAF-4D0E-836B-E31F67E302B7}" srcOrd="2" destOrd="0" presId="urn:microsoft.com/office/officeart/2005/8/layout/orgChart1"/>
    <dgm:cxn modelId="{D93E3F7B-951A-49CD-8340-CD005C60F39B}" type="presParOf" srcId="{B38A0194-9241-4BBD-BD6A-9C234616A369}" destId="{87B07130-5379-4E23-A337-74CE4912DC1C}" srcOrd="2" destOrd="0" presId="urn:microsoft.com/office/officeart/2005/8/layout/orgChart1"/>
    <dgm:cxn modelId="{4BE17E37-A5C3-4BC5-A8F3-28B74ED8EB8D}" type="presParOf" srcId="{93B6EF5F-BE82-4593-8211-42CCEA63268B}" destId="{0419E8FB-F392-4CDB-83B9-3E203E930D7A}" srcOrd="2" destOrd="0" presId="urn:microsoft.com/office/officeart/2005/8/layout/orgChart1"/>
    <dgm:cxn modelId="{4301FA25-7DAB-4EE4-862B-FED17F457C46}" type="presParOf" srcId="{93B6EF5F-BE82-4593-8211-42CCEA63268B}" destId="{85CA3234-2191-4BA6-8758-533661380BC4}" srcOrd="3" destOrd="0" presId="urn:microsoft.com/office/officeart/2005/8/layout/orgChart1"/>
    <dgm:cxn modelId="{56B2E8DC-CE07-41E1-ADAD-2B002F5C7472}" type="presParOf" srcId="{85CA3234-2191-4BA6-8758-533661380BC4}" destId="{4A72BBBF-3F31-4049-91FF-30E7602CBAC5}" srcOrd="0" destOrd="0" presId="urn:microsoft.com/office/officeart/2005/8/layout/orgChart1"/>
    <dgm:cxn modelId="{D8A1C688-F3E6-4550-8E30-8E5670409791}" type="presParOf" srcId="{4A72BBBF-3F31-4049-91FF-30E7602CBAC5}" destId="{E97940AB-5E91-4753-A240-182400291CED}" srcOrd="0" destOrd="0" presId="urn:microsoft.com/office/officeart/2005/8/layout/orgChart1"/>
    <dgm:cxn modelId="{E7163E77-1A4E-4360-868F-D9FD8B6E6C45}" type="presParOf" srcId="{4A72BBBF-3F31-4049-91FF-30E7602CBAC5}" destId="{6EFE943E-722C-4636-96D4-F3D9E4B1C2DE}" srcOrd="1" destOrd="0" presId="urn:microsoft.com/office/officeart/2005/8/layout/orgChart1"/>
    <dgm:cxn modelId="{D34E231E-CF85-4DEA-B700-566230590A9C}" type="presParOf" srcId="{85CA3234-2191-4BA6-8758-533661380BC4}" destId="{50FE0298-FEA7-40A9-85C1-4196BEF6995B}" srcOrd="1" destOrd="0" presId="urn:microsoft.com/office/officeart/2005/8/layout/orgChart1"/>
    <dgm:cxn modelId="{D2C243F7-DEB7-4161-8277-5A8607983F61}" type="presParOf" srcId="{50FE0298-FEA7-40A9-85C1-4196BEF6995B}" destId="{5D584570-D00B-49FA-825A-281DF1ECA66E}" srcOrd="0" destOrd="0" presId="urn:microsoft.com/office/officeart/2005/8/layout/orgChart1"/>
    <dgm:cxn modelId="{21F13957-CAF2-4F8B-AE90-C5B7EE6EE93C}" type="presParOf" srcId="{50FE0298-FEA7-40A9-85C1-4196BEF6995B}" destId="{B187CCEF-AD50-4C42-B1AE-C161D79DC992}" srcOrd="1" destOrd="0" presId="urn:microsoft.com/office/officeart/2005/8/layout/orgChart1"/>
    <dgm:cxn modelId="{68778E7C-CF2F-4D96-8585-E9EE26A99BE5}" type="presParOf" srcId="{B187CCEF-AD50-4C42-B1AE-C161D79DC992}" destId="{34AA37BB-60C0-46CA-BA1B-E8F9FB4120F7}" srcOrd="0" destOrd="0" presId="urn:microsoft.com/office/officeart/2005/8/layout/orgChart1"/>
    <dgm:cxn modelId="{10043972-EA8D-4B85-B80A-D62542D54C0E}" type="presParOf" srcId="{34AA37BB-60C0-46CA-BA1B-E8F9FB4120F7}" destId="{59138533-0C55-4527-B135-AE78E5104D0B}" srcOrd="0" destOrd="0" presId="urn:microsoft.com/office/officeart/2005/8/layout/orgChart1"/>
    <dgm:cxn modelId="{EA9771EE-3BD5-4667-A315-85A7E784BFCD}" type="presParOf" srcId="{34AA37BB-60C0-46CA-BA1B-E8F9FB4120F7}" destId="{A01B5310-CDB4-4002-82CA-3679934B386C}" srcOrd="1" destOrd="0" presId="urn:microsoft.com/office/officeart/2005/8/layout/orgChart1"/>
    <dgm:cxn modelId="{86D19ACA-96C6-45BC-98F3-6BF555B36562}" type="presParOf" srcId="{B187CCEF-AD50-4C42-B1AE-C161D79DC992}" destId="{0FE5E1C9-7631-4F52-96E0-AB9797F5F863}" srcOrd="1" destOrd="0" presId="urn:microsoft.com/office/officeart/2005/8/layout/orgChart1"/>
    <dgm:cxn modelId="{1A98ED64-466C-4000-98AC-4670EE759A4B}" type="presParOf" srcId="{0FE5E1C9-7631-4F52-96E0-AB9797F5F863}" destId="{15045F77-1234-4430-BDDA-0DFAF6B4B889}" srcOrd="0" destOrd="0" presId="urn:microsoft.com/office/officeart/2005/8/layout/orgChart1"/>
    <dgm:cxn modelId="{57B0344E-D996-4D0C-B9DA-A920D33FDF52}" type="presParOf" srcId="{0FE5E1C9-7631-4F52-96E0-AB9797F5F863}" destId="{C952CE78-34C8-4B62-8062-21B5A32DF237}" srcOrd="1" destOrd="0" presId="urn:microsoft.com/office/officeart/2005/8/layout/orgChart1"/>
    <dgm:cxn modelId="{7BBC162B-CB17-4058-85E6-CA8A86659FEB}" type="presParOf" srcId="{C952CE78-34C8-4B62-8062-21B5A32DF237}" destId="{7C65D40A-C6F8-4677-A54E-A1C134C4B835}" srcOrd="0" destOrd="0" presId="urn:microsoft.com/office/officeart/2005/8/layout/orgChart1"/>
    <dgm:cxn modelId="{E707D872-7D57-405C-BEAD-30204C92AA6E}" type="presParOf" srcId="{7C65D40A-C6F8-4677-A54E-A1C134C4B835}" destId="{BDA146AE-AF75-426F-8CF2-6E502BAC7EA5}" srcOrd="0" destOrd="0" presId="urn:microsoft.com/office/officeart/2005/8/layout/orgChart1"/>
    <dgm:cxn modelId="{95ABFB98-499C-4A5B-8C80-362254C3C1D2}" type="presParOf" srcId="{7C65D40A-C6F8-4677-A54E-A1C134C4B835}" destId="{774F2EC5-CDB9-4FC3-9D7A-21B4B4860DAD}" srcOrd="1" destOrd="0" presId="urn:microsoft.com/office/officeart/2005/8/layout/orgChart1"/>
    <dgm:cxn modelId="{A7135B18-1D04-43EE-BE57-6EB29A17EB88}" type="presParOf" srcId="{C952CE78-34C8-4B62-8062-21B5A32DF237}" destId="{DCD3C74D-5B13-41A3-8F38-4F6488DC6D6B}" srcOrd="1" destOrd="0" presId="urn:microsoft.com/office/officeart/2005/8/layout/orgChart1"/>
    <dgm:cxn modelId="{EFA78F90-45E5-4BD1-8A0E-B94B47E410FD}" type="presParOf" srcId="{C952CE78-34C8-4B62-8062-21B5A32DF237}" destId="{ABAFC5DD-BDFA-468D-8975-0133166E9EFD}" srcOrd="2" destOrd="0" presId="urn:microsoft.com/office/officeart/2005/8/layout/orgChart1"/>
    <dgm:cxn modelId="{EBEAF165-FABA-4EB0-A00A-009B25BBBB26}" type="presParOf" srcId="{B187CCEF-AD50-4C42-B1AE-C161D79DC992}" destId="{E2E34E86-7673-49C1-82CC-94974875D7AD}" srcOrd="2" destOrd="0" presId="urn:microsoft.com/office/officeart/2005/8/layout/orgChart1"/>
    <dgm:cxn modelId="{57DD2A37-D7F8-4C88-881E-C4AD9B0F7900}" type="presParOf" srcId="{50FE0298-FEA7-40A9-85C1-4196BEF6995B}" destId="{FC8187BF-CE29-4100-9262-C664C4361885}" srcOrd="2" destOrd="0" presId="urn:microsoft.com/office/officeart/2005/8/layout/orgChart1"/>
    <dgm:cxn modelId="{F765C1F2-C31C-41A3-BDE5-DC1BED819567}" type="presParOf" srcId="{50FE0298-FEA7-40A9-85C1-4196BEF6995B}" destId="{AF5848D6-2AE2-49CF-BC35-6AB2C81B462D}" srcOrd="3" destOrd="0" presId="urn:microsoft.com/office/officeart/2005/8/layout/orgChart1"/>
    <dgm:cxn modelId="{0B3ECC70-3569-402A-AEFA-A83CC1BD67CD}" type="presParOf" srcId="{AF5848D6-2AE2-49CF-BC35-6AB2C81B462D}" destId="{C84A12EB-E2AE-4CF2-B41F-F2DAE6E83E47}" srcOrd="0" destOrd="0" presId="urn:microsoft.com/office/officeart/2005/8/layout/orgChart1"/>
    <dgm:cxn modelId="{ED8CADE4-12BD-492F-9C5C-1B933AEE6C7C}" type="presParOf" srcId="{C84A12EB-E2AE-4CF2-B41F-F2DAE6E83E47}" destId="{6F9B2B90-6CF7-4986-BC57-7252AABA15FB}" srcOrd="0" destOrd="0" presId="urn:microsoft.com/office/officeart/2005/8/layout/orgChart1"/>
    <dgm:cxn modelId="{0B690C83-CF8C-4A3B-AFB8-B8EF5D2286AD}" type="presParOf" srcId="{C84A12EB-E2AE-4CF2-B41F-F2DAE6E83E47}" destId="{88989369-E3F4-44DC-87F3-368F6AE083A7}" srcOrd="1" destOrd="0" presId="urn:microsoft.com/office/officeart/2005/8/layout/orgChart1"/>
    <dgm:cxn modelId="{6DDFB4FA-C2E8-4965-BD75-8517FADEBEAB}" type="presParOf" srcId="{AF5848D6-2AE2-49CF-BC35-6AB2C81B462D}" destId="{6DC0D4F3-DF0B-4D77-8331-640730D0A247}" srcOrd="1" destOrd="0" presId="urn:microsoft.com/office/officeart/2005/8/layout/orgChart1"/>
    <dgm:cxn modelId="{170E8F1C-BD0D-490F-A538-951173A87803}" type="presParOf" srcId="{AF5848D6-2AE2-49CF-BC35-6AB2C81B462D}" destId="{F1F99177-A620-4B9F-874C-933D2B2EE99B}" srcOrd="2" destOrd="0" presId="urn:microsoft.com/office/officeart/2005/8/layout/orgChart1"/>
    <dgm:cxn modelId="{ED5CB85A-EB5E-4E63-B4DF-43356E33C02A}" type="presParOf" srcId="{85CA3234-2191-4BA6-8758-533661380BC4}" destId="{34E3867F-BC6E-46C1-9D51-6835E56E6636}" srcOrd="2" destOrd="0" presId="urn:microsoft.com/office/officeart/2005/8/layout/orgChart1"/>
    <dgm:cxn modelId="{4FB754D7-8E5C-4B6A-A39B-D00D72B91CF6}" type="presParOf" srcId="{93B6EF5F-BE82-4593-8211-42CCEA63268B}" destId="{1314041B-3229-46BE-848D-DBDE33133A4B}" srcOrd="4" destOrd="0" presId="urn:microsoft.com/office/officeart/2005/8/layout/orgChart1"/>
    <dgm:cxn modelId="{63D8586B-E9D9-4AD4-8183-F8EB776FBD88}" type="presParOf" srcId="{93B6EF5F-BE82-4593-8211-42CCEA63268B}" destId="{3330BF1A-1C0D-4F36-8ABB-588837BAF9DF}" srcOrd="5" destOrd="0" presId="urn:microsoft.com/office/officeart/2005/8/layout/orgChart1"/>
    <dgm:cxn modelId="{FBA3F69D-C55C-4258-A562-F299A0C69A5B}" type="presParOf" srcId="{3330BF1A-1C0D-4F36-8ABB-588837BAF9DF}" destId="{D4FBA4CE-0074-42C7-969D-8165B80DF63C}" srcOrd="0" destOrd="0" presId="urn:microsoft.com/office/officeart/2005/8/layout/orgChart1"/>
    <dgm:cxn modelId="{89C47226-63F3-4350-AA05-4108FF090918}" type="presParOf" srcId="{D4FBA4CE-0074-42C7-969D-8165B80DF63C}" destId="{3FECEFD5-58F9-4E41-AEDA-2272CEF185F4}" srcOrd="0" destOrd="0" presId="urn:microsoft.com/office/officeart/2005/8/layout/orgChart1"/>
    <dgm:cxn modelId="{DF41AABE-3330-47F0-98AF-CE44CF67F11B}" type="presParOf" srcId="{D4FBA4CE-0074-42C7-969D-8165B80DF63C}" destId="{1B8AFA39-AD99-40BB-911C-F7DB64B3E5E9}" srcOrd="1" destOrd="0" presId="urn:microsoft.com/office/officeart/2005/8/layout/orgChart1"/>
    <dgm:cxn modelId="{28A8E2F1-AB42-4BAF-A961-1A692E2B54AF}" type="presParOf" srcId="{3330BF1A-1C0D-4F36-8ABB-588837BAF9DF}" destId="{2DB01485-5DCB-4731-8DE8-8DBB57B27FD4}" srcOrd="1" destOrd="0" presId="urn:microsoft.com/office/officeart/2005/8/layout/orgChart1"/>
    <dgm:cxn modelId="{A60DBF4F-3A8C-4D0C-9B9B-D0A3B64F61E1}" type="presParOf" srcId="{2DB01485-5DCB-4731-8DE8-8DBB57B27FD4}" destId="{E8ECAE07-7AAA-4049-8169-47B61058CFD7}" srcOrd="0" destOrd="0" presId="urn:microsoft.com/office/officeart/2005/8/layout/orgChart1"/>
    <dgm:cxn modelId="{F08C6ADC-B0BA-4141-8723-09D6CAA5D553}" type="presParOf" srcId="{2DB01485-5DCB-4731-8DE8-8DBB57B27FD4}" destId="{C448A87B-7E38-4093-B871-52447A17497A}" srcOrd="1" destOrd="0" presId="urn:microsoft.com/office/officeart/2005/8/layout/orgChart1"/>
    <dgm:cxn modelId="{9DA15AD0-D6C0-41D8-AD40-8AB205FA62FE}" type="presParOf" srcId="{C448A87B-7E38-4093-B871-52447A17497A}" destId="{AFB2C27E-C6A8-4C8C-B7B1-E303995B9331}" srcOrd="0" destOrd="0" presId="urn:microsoft.com/office/officeart/2005/8/layout/orgChart1"/>
    <dgm:cxn modelId="{CFCD5159-7F85-47DE-9972-97453AB0F20D}" type="presParOf" srcId="{AFB2C27E-C6A8-4C8C-B7B1-E303995B9331}" destId="{A3BE7E7D-4DB0-425B-9E3D-D09C6701FA4A}" srcOrd="0" destOrd="0" presId="urn:microsoft.com/office/officeart/2005/8/layout/orgChart1"/>
    <dgm:cxn modelId="{0CFDF6A3-E1FC-4E1C-BD18-995AA3B4BE0E}" type="presParOf" srcId="{AFB2C27E-C6A8-4C8C-B7B1-E303995B9331}" destId="{1AFC444F-B6E1-419B-85A2-FAC6F270CD47}" srcOrd="1" destOrd="0" presId="urn:microsoft.com/office/officeart/2005/8/layout/orgChart1"/>
    <dgm:cxn modelId="{A0A18E6F-C75D-4298-A523-A9DDABA5C310}" type="presParOf" srcId="{C448A87B-7E38-4093-B871-52447A17497A}" destId="{DB7F1B1E-1778-452D-8388-DFDE13950FF4}" srcOrd="1" destOrd="0" presId="urn:microsoft.com/office/officeart/2005/8/layout/orgChart1"/>
    <dgm:cxn modelId="{8114833A-2702-4A51-9886-7EB1DC0CC07E}" type="presParOf" srcId="{C448A87B-7E38-4093-B871-52447A17497A}" destId="{66BC4541-627C-4A45-9116-773C4FD59FB6}" srcOrd="2" destOrd="0" presId="urn:microsoft.com/office/officeart/2005/8/layout/orgChart1"/>
    <dgm:cxn modelId="{E1896C2C-F406-4BC3-8A78-86D6E4A082D6}" type="presParOf" srcId="{3330BF1A-1C0D-4F36-8ABB-588837BAF9DF}" destId="{7E16F8B0-E0C7-434F-8B79-6C7C81C806A4}" srcOrd="2" destOrd="0" presId="urn:microsoft.com/office/officeart/2005/8/layout/orgChart1"/>
    <dgm:cxn modelId="{5802901D-8301-4A3D-BEE6-24E3D05EE98C}" type="presParOf" srcId="{93B6EF5F-BE82-4593-8211-42CCEA63268B}" destId="{0CAF6B84-1D06-41E3-A386-D2F7D455851D}" srcOrd="6" destOrd="0" presId="urn:microsoft.com/office/officeart/2005/8/layout/orgChart1"/>
    <dgm:cxn modelId="{B0FC3C8C-7397-4BF9-A7DD-158CE5D74EE1}" type="presParOf" srcId="{93B6EF5F-BE82-4593-8211-42CCEA63268B}" destId="{B3C79F7B-99B4-4ECA-9744-1283951BAA69}" srcOrd="7" destOrd="0" presId="urn:microsoft.com/office/officeart/2005/8/layout/orgChart1"/>
    <dgm:cxn modelId="{10532111-CABE-48C6-B477-83849B64151A}" type="presParOf" srcId="{B3C79F7B-99B4-4ECA-9744-1283951BAA69}" destId="{ADF92612-F99C-47A5-BD9F-69853CE56B13}" srcOrd="0" destOrd="0" presId="urn:microsoft.com/office/officeart/2005/8/layout/orgChart1"/>
    <dgm:cxn modelId="{7E5858B3-99AE-4E72-B0BF-5C155F9683E7}" type="presParOf" srcId="{ADF92612-F99C-47A5-BD9F-69853CE56B13}" destId="{3E1670B9-8155-47EA-AED4-94ED3850F030}" srcOrd="0" destOrd="0" presId="urn:microsoft.com/office/officeart/2005/8/layout/orgChart1"/>
    <dgm:cxn modelId="{65DCAEF1-42AC-4180-B626-D89D542EEC2F}" type="presParOf" srcId="{ADF92612-F99C-47A5-BD9F-69853CE56B13}" destId="{0593E7AB-9E59-445A-8FB2-8B394835AE1A}" srcOrd="1" destOrd="0" presId="urn:microsoft.com/office/officeart/2005/8/layout/orgChart1"/>
    <dgm:cxn modelId="{962577A3-48E4-45A6-A200-BB8F282A3800}" type="presParOf" srcId="{B3C79F7B-99B4-4ECA-9744-1283951BAA69}" destId="{C2BC0217-2813-4BFD-A25E-1E1764DFF729}" srcOrd="1" destOrd="0" presId="urn:microsoft.com/office/officeart/2005/8/layout/orgChart1"/>
    <dgm:cxn modelId="{0DA39418-D270-4BEB-802D-FF85176E4064}" type="presParOf" srcId="{C2BC0217-2813-4BFD-A25E-1E1764DFF729}" destId="{12F18E3A-38DF-44F6-9E8D-8932223BE577}" srcOrd="0" destOrd="0" presId="urn:microsoft.com/office/officeart/2005/8/layout/orgChart1"/>
    <dgm:cxn modelId="{19394B9E-BBF9-45EB-9558-12688566737D}" type="presParOf" srcId="{C2BC0217-2813-4BFD-A25E-1E1764DFF729}" destId="{E6300768-20A5-4EF5-ADB5-E77202303C41}" srcOrd="1" destOrd="0" presId="urn:microsoft.com/office/officeart/2005/8/layout/orgChart1"/>
    <dgm:cxn modelId="{7E878E9C-3A2A-4DF5-81B0-224DAFCEBFAA}" type="presParOf" srcId="{E6300768-20A5-4EF5-ADB5-E77202303C41}" destId="{70C68C0C-A718-43D9-B33D-5F19423108C2}" srcOrd="0" destOrd="0" presId="urn:microsoft.com/office/officeart/2005/8/layout/orgChart1"/>
    <dgm:cxn modelId="{DED38ED9-1C93-4E22-8C09-49C4413797AE}" type="presParOf" srcId="{70C68C0C-A718-43D9-B33D-5F19423108C2}" destId="{424BFA21-6F9F-4716-8246-C6ED80786329}" srcOrd="0" destOrd="0" presId="urn:microsoft.com/office/officeart/2005/8/layout/orgChart1"/>
    <dgm:cxn modelId="{4CFAB6E5-FED7-487D-B618-2DDAA127F76C}" type="presParOf" srcId="{70C68C0C-A718-43D9-B33D-5F19423108C2}" destId="{1E22BF1B-7C79-4C82-94E7-5A3F04D51288}" srcOrd="1" destOrd="0" presId="urn:microsoft.com/office/officeart/2005/8/layout/orgChart1"/>
    <dgm:cxn modelId="{7DEAF970-F052-4FD4-8E6E-39BBB9A5E69A}" type="presParOf" srcId="{E6300768-20A5-4EF5-ADB5-E77202303C41}" destId="{E220289E-CD07-47C6-AF08-A23ABA2B975D}" srcOrd="1" destOrd="0" presId="urn:microsoft.com/office/officeart/2005/8/layout/orgChart1"/>
    <dgm:cxn modelId="{4C33749E-9AEB-4435-8967-CA210CB9BD46}" type="presParOf" srcId="{E6300768-20A5-4EF5-ADB5-E77202303C41}" destId="{A831A000-AE56-4AF9-8803-223BA4F6DFEB}" srcOrd="2" destOrd="0" presId="urn:microsoft.com/office/officeart/2005/8/layout/orgChart1"/>
    <dgm:cxn modelId="{D0CCC01E-E3BD-4BF2-B693-AB3E1FADFE44}" type="presParOf" srcId="{B3C79F7B-99B4-4ECA-9744-1283951BAA69}" destId="{F2929250-B0F8-43D5-9A7E-4C620E985407}" srcOrd="2" destOrd="0" presId="urn:microsoft.com/office/officeart/2005/8/layout/orgChart1"/>
    <dgm:cxn modelId="{80A3B792-ACEB-4C1D-BB9A-5C35C6F2D79C}" type="presParOf" srcId="{2C1F1B55-70BD-4788-93B9-654F6308F5B8}" destId="{62B423E9-CDF0-4024-B7EC-4E7A5BF30735}" srcOrd="2" destOrd="0" presId="urn:microsoft.com/office/officeart/2005/8/layout/orgChart1"/>
    <dgm:cxn modelId="{17404E67-8A7E-4220-9741-E5853E91BB44}" type="presParOf" srcId="{6129DFA2-F966-42D2-B706-54FA765170A4}" destId="{B17D33D2-BF8A-4CA4-8BCD-DB0B6B383C67}" srcOrd="2" destOrd="0" presId="urn:microsoft.com/office/officeart/2005/8/layout/orgChart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3C5382-D23E-46E5-80A6-4407CE46381B}">
      <dsp:nvSpPr>
        <dsp:cNvPr id="0" name=""/>
        <dsp:cNvSpPr/>
      </dsp:nvSpPr>
      <dsp:spPr>
        <a:xfrm>
          <a:off x="2801271" y="1537851"/>
          <a:ext cx="133206" cy="583572"/>
        </a:xfrm>
        <a:custGeom>
          <a:avLst/>
          <a:gdLst/>
          <a:ahLst/>
          <a:cxnLst/>
          <a:rect l="0" t="0" r="0" b="0"/>
          <a:pathLst>
            <a:path>
              <a:moveTo>
                <a:pt x="133206" y="0"/>
              </a:moveTo>
              <a:lnTo>
                <a:pt x="133206" y="583572"/>
              </a:lnTo>
              <a:lnTo>
                <a:pt x="0" y="583572"/>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6E2F2153-29E6-4A69-8C8C-B27F17E40694}">
      <dsp:nvSpPr>
        <dsp:cNvPr id="0" name=""/>
        <dsp:cNvSpPr/>
      </dsp:nvSpPr>
      <dsp:spPr>
        <a:xfrm>
          <a:off x="3962073" y="3339315"/>
          <a:ext cx="190295" cy="583572"/>
        </a:xfrm>
        <a:custGeom>
          <a:avLst/>
          <a:gdLst/>
          <a:ahLst/>
          <a:cxnLst/>
          <a:rect l="0" t="0" r="0" b="0"/>
          <a:pathLst>
            <a:path>
              <a:moveTo>
                <a:pt x="0" y="0"/>
              </a:moveTo>
              <a:lnTo>
                <a:pt x="0" y="583572"/>
              </a:lnTo>
              <a:lnTo>
                <a:pt x="190295" y="583572"/>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3DAD0D92-3E65-496B-96C7-72C9CB680957}">
      <dsp:nvSpPr>
        <dsp:cNvPr id="0" name=""/>
        <dsp:cNvSpPr/>
      </dsp:nvSpPr>
      <dsp:spPr>
        <a:xfrm>
          <a:off x="2934477" y="1537851"/>
          <a:ext cx="1535050" cy="1167145"/>
        </a:xfrm>
        <a:custGeom>
          <a:avLst/>
          <a:gdLst/>
          <a:ahLst/>
          <a:cxnLst/>
          <a:rect l="0" t="0" r="0" b="0"/>
          <a:pathLst>
            <a:path>
              <a:moveTo>
                <a:pt x="0" y="0"/>
              </a:moveTo>
              <a:lnTo>
                <a:pt x="0" y="1033939"/>
              </a:lnTo>
              <a:lnTo>
                <a:pt x="1535050" y="1033939"/>
              </a:lnTo>
              <a:lnTo>
                <a:pt x="1535050" y="1167145"/>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8C51CE80-610D-4D55-AC50-215F5C3189CD}">
      <dsp:nvSpPr>
        <dsp:cNvPr id="0" name=""/>
        <dsp:cNvSpPr/>
      </dsp:nvSpPr>
      <dsp:spPr>
        <a:xfrm>
          <a:off x="2427023" y="3339315"/>
          <a:ext cx="190295" cy="583572"/>
        </a:xfrm>
        <a:custGeom>
          <a:avLst/>
          <a:gdLst/>
          <a:ahLst/>
          <a:cxnLst/>
          <a:rect l="0" t="0" r="0" b="0"/>
          <a:pathLst>
            <a:path>
              <a:moveTo>
                <a:pt x="0" y="0"/>
              </a:moveTo>
              <a:lnTo>
                <a:pt x="0" y="583572"/>
              </a:lnTo>
              <a:lnTo>
                <a:pt x="190295" y="583572"/>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54A50E64-C4BA-4690-8113-BD696584189B}">
      <dsp:nvSpPr>
        <dsp:cNvPr id="0" name=""/>
        <dsp:cNvSpPr/>
      </dsp:nvSpPr>
      <dsp:spPr>
        <a:xfrm>
          <a:off x="2888757" y="1537851"/>
          <a:ext cx="91440" cy="1167145"/>
        </a:xfrm>
        <a:custGeom>
          <a:avLst/>
          <a:gdLst/>
          <a:ahLst/>
          <a:cxnLst/>
          <a:rect l="0" t="0" r="0" b="0"/>
          <a:pathLst>
            <a:path>
              <a:moveTo>
                <a:pt x="45720" y="0"/>
              </a:moveTo>
              <a:lnTo>
                <a:pt x="45720" y="1167145"/>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E4BD179B-9177-4750-BA7C-B8C03C70D034}">
      <dsp:nvSpPr>
        <dsp:cNvPr id="0" name=""/>
        <dsp:cNvSpPr/>
      </dsp:nvSpPr>
      <dsp:spPr>
        <a:xfrm>
          <a:off x="891972" y="3339315"/>
          <a:ext cx="190295" cy="583572"/>
        </a:xfrm>
        <a:custGeom>
          <a:avLst/>
          <a:gdLst/>
          <a:ahLst/>
          <a:cxnLst/>
          <a:rect l="0" t="0" r="0" b="0"/>
          <a:pathLst>
            <a:path>
              <a:moveTo>
                <a:pt x="0" y="0"/>
              </a:moveTo>
              <a:lnTo>
                <a:pt x="0" y="583572"/>
              </a:lnTo>
              <a:lnTo>
                <a:pt x="190295" y="583572"/>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8597AB40-A691-4AB5-94AF-EECCA08D2BAC}">
      <dsp:nvSpPr>
        <dsp:cNvPr id="0" name=""/>
        <dsp:cNvSpPr/>
      </dsp:nvSpPr>
      <dsp:spPr>
        <a:xfrm>
          <a:off x="1399427" y="1537851"/>
          <a:ext cx="1535050" cy="1167145"/>
        </a:xfrm>
        <a:custGeom>
          <a:avLst/>
          <a:gdLst/>
          <a:ahLst/>
          <a:cxnLst/>
          <a:rect l="0" t="0" r="0" b="0"/>
          <a:pathLst>
            <a:path>
              <a:moveTo>
                <a:pt x="1535050" y="0"/>
              </a:moveTo>
              <a:lnTo>
                <a:pt x="1535050" y="1033939"/>
              </a:lnTo>
              <a:lnTo>
                <a:pt x="0" y="1033939"/>
              </a:lnTo>
              <a:lnTo>
                <a:pt x="0" y="1167145"/>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D08C3CB1-3B41-48D5-9AFB-D9FA345B48A3}">
      <dsp:nvSpPr>
        <dsp:cNvPr id="0" name=""/>
        <dsp:cNvSpPr/>
      </dsp:nvSpPr>
      <dsp:spPr>
        <a:xfrm>
          <a:off x="2888757" y="637119"/>
          <a:ext cx="91440" cy="266413"/>
        </a:xfrm>
        <a:custGeom>
          <a:avLst/>
          <a:gdLst/>
          <a:ahLst/>
          <a:cxnLst/>
          <a:rect l="0" t="0" r="0" b="0"/>
          <a:pathLst>
            <a:path>
              <a:moveTo>
                <a:pt x="45720" y="0"/>
              </a:moveTo>
              <a:lnTo>
                <a:pt x="45720" y="266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9BE5B6DB-AD9A-4B42-A84D-0B0CAD602825}">
      <dsp:nvSpPr>
        <dsp:cNvPr id="0" name=""/>
        <dsp:cNvSpPr/>
      </dsp:nvSpPr>
      <dsp:spPr>
        <a:xfrm>
          <a:off x="2300159" y="2800"/>
          <a:ext cx="1268636" cy="634318"/>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solidFill>
            </a:rPr>
            <a:t>Assistant Director of Capital Planning and Health &amp; Safety</a:t>
          </a:r>
        </a:p>
        <a:p>
          <a:pPr marL="0" lvl="0" indent="0" algn="ctr" defTabSz="444500">
            <a:lnSpc>
              <a:spcPct val="90000"/>
            </a:lnSpc>
            <a:spcBef>
              <a:spcPct val="0"/>
            </a:spcBef>
            <a:spcAft>
              <a:spcPct val="35000"/>
            </a:spcAft>
            <a:buNone/>
          </a:pPr>
          <a:r>
            <a:rPr lang="en-GB" sz="1000" kern="1200">
              <a:solidFill>
                <a:sysClr val="windowText" lastClr="000000"/>
              </a:solidFill>
            </a:rPr>
            <a:t>Band 8d (0.5 WTE)</a:t>
          </a:r>
        </a:p>
      </dsp:txBody>
      <dsp:txXfrm>
        <a:off x="2300159" y="2800"/>
        <a:ext cx="1268636" cy="634318"/>
      </dsp:txXfrm>
    </dsp:sp>
    <dsp:sp modelId="{3F4974E5-6204-41FB-AD5F-B2A6450FE1C5}">
      <dsp:nvSpPr>
        <dsp:cNvPr id="0" name=""/>
        <dsp:cNvSpPr/>
      </dsp:nvSpPr>
      <dsp:spPr>
        <a:xfrm>
          <a:off x="2300159" y="903533"/>
          <a:ext cx="1268636" cy="634318"/>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solidFill>
            </a:rPr>
            <a:t>Head of Health, Safety &amp; Fire </a:t>
          </a:r>
        </a:p>
        <a:p>
          <a:pPr marL="0" lvl="0" indent="0" algn="ctr" defTabSz="444500">
            <a:lnSpc>
              <a:spcPct val="90000"/>
            </a:lnSpc>
            <a:spcBef>
              <a:spcPct val="0"/>
            </a:spcBef>
            <a:spcAft>
              <a:spcPct val="35000"/>
            </a:spcAft>
            <a:buNone/>
          </a:pPr>
          <a:r>
            <a:rPr lang="en-GB" sz="1000" kern="1200">
              <a:solidFill>
                <a:sysClr val="windowText" lastClr="000000"/>
              </a:solidFill>
            </a:rPr>
            <a:t>Band 8c</a:t>
          </a:r>
        </a:p>
      </dsp:txBody>
      <dsp:txXfrm>
        <a:off x="2300159" y="903533"/>
        <a:ext cx="1268636" cy="634318"/>
      </dsp:txXfrm>
    </dsp:sp>
    <dsp:sp modelId="{46608AD5-1290-429D-A474-BAD793D911E2}">
      <dsp:nvSpPr>
        <dsp:cNvPr id="0" name=""/>
        <dsp:cNvSpPr/>
      </dsp:nvSpPr>
      <dsp:spPr>
        <a:xfrm>
          <a:off x="765108" y="2704997"/>
          <a:ext cx="1268636" cy="634318"/>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solidFill>
            </a:rPr>
            <a:t>Strategic Lead for Manual Handling</a:t>
          </a:r>
        </a:p>
        <a:p>
          <a:pPr marL="0" lvl="0" indent="0" algn="ctr" defTabSz="444500">
            <a:lnSpc>
              <a:spcPct val="90000"/>
            </a:lnSpc>
            <a:spcBef>
              <a:spcPct val="0"/>
            </a:spcBef>
            <a:spcAft>
              <a:spcPct val="35000"/>
            </a:spcAft>
            <a:buNone/>
          </a:pPr>
          <a:r>
            <a:rPr lang="en-GB" sz="1000" kern="1200">
              <a:solidFill>
                <a:sysClr val="windowText" lastClr="000000"/>
              </a:solidFill>
            </a:rPr>
            <a:t>Band 7</a:t>
          </a:r>
        </a:p>
      </dsp:txBody>
      <dsp:txXfrm>
        <a:off x="765108" y="2704997"/>
        <a:ext cx="1268636" cy="634318"/>
      </dsp:txXfrm>
    </dsp:sp>
    <dsp:sp modelId="{C21857BE-F65C-4985-93D4-F94D9F0D4217}">
      <dsp:nvSpPr>
        <dsp:cNvPr id="0" name=""/>
        <dsp:cNvSpPr/>
      </dsp:nvSpPr>
      <dsp:spPr>
        <a:xfrm>
          <a:off x="1082268" y="3605729"/>
          <a:ext cx="1268636" cy="634318"/>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solidFill>
            </a:rPr>
            <a:t>Manual Handling Adviser/Trainer x2</a:t>
          </a:r>
        </a:p>
        <a:p>
          <a:pPr marL="0" lvl="0" indent="0" algn="ctr" defTabSz="444500">
            <a:lnSpc>
              <a:spcPct val="90000"/>
            </a:lnSpc>
            <a:spcBef>
              <a:spcPct val="0"/>
            </a:spcBef>
            <a:spcAft>
              <a:spcPct val="35000"/>
            </a:spcAft>
            <a:buNone/>
          </a:pPr>
          <a:r>
            <a:rPr lang="en-GB" sz="1000" kern="1200">
              <a:solidFill>
                <a:sysClr val="windowText" lastClr="000000"/>
              </a:solidFill>
            </a:rPr>
            <a:t>Band 6</a:t>
          </a:r>
        </a:p>
      </dsp:txBody>
      <dsp:txXfrm>
        <a:off x="1082268" y="3605729"/>
        <a:ext cx="1268636" cy="634318"/>
      </dsp:txXfrm>
    </dsp:sp>
    <dsp:sp modelId="{B32DFC10-D4D5-4755-BFB3-C29B411C483A}">
      <dsp:nvSpPr>
        <dsp:cNvPr id="0" name=""/>
        <dsp:cNvSpPr/>
      </dsp:nvSpPr>
      <dsp:spPr>
        <a:xfrm>
          <a:off x="2300159" y="2704997"/>
          <a:ext cx="1268636" cy="634318"/>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solidFill>
            </a:rPr>
            <a:t>Fire Safety Manager</a:t>
          </a:r>
        </a:p>
        <a:p>
          <a:pPr marL="0" lvl="0" indent="0" algn="ctr" defTabSz="444500">
            <a:lnSpc>
              <a:spcPct val="90000"/>
            </a:lnSpc>
            <a:spcBef>
              <a:spcPct val="0"/>
            </a:spcBef>
            <a:spcAft>
              <a:spcPct val="35000"/>
            </a:spcAft>
            <a:buNone/>
          </a:pPr>
          <a:r>
            <a:rPr lang="en-GB" sz="1000" kern="1200">
              <a:solidFill>
                <a:sysClr val="windowText" lastClr="000000"/>
              </a:solidFill>
            </a:rPr>
            <a:t>Band 7</a:t>
          </a:r>
        </a:p>
      </dsp:txBody>
      <dsp:txXfrm>
        <a:off x="2300159" y="2704997"/>
        <a:ext cx="1268636" cy="634318"/>
      </dsp:txXfrm>
    </dsp:sp>
    <dsp:sp modelId="{ED9E46FB-D281-4101-BFCA-24A4903E7457}">
      <dsp:nvSpPr>
        <dsp:cNvPr id="0" name=""/>
        <dsp:cNvSpPr/>
      </dsp:nvSpPr>
      <dsp:spPr>
        <a:xfrm>
          <a:off x="2617318" y="3605729"/>
          <a:ext cx="1268636" cy="634318"/>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solidFill>
            </a:rPr>
            <a:t>Fire Safety Adviser x2</a:t>
          </a:r>
        </a:p>
        <a:p>
          <a:pPr marL="0" lvl="0" indent="0" algn="ctr" defTabSz="444500">
            <a:lnSpc>
              <a:spcPct val="90000"/>
            </a:lnSpc>
            <a:spcBef>
              <a:spcPct val="0"/>
            </a:spcBef>
            <a:spcAft>
              <a:spcPct val="35000"/>
            </a:spcAft>
            <a:buNone/>
          </a:pPr>
          <a:r>
            <a:rPr lang="en-GB" sz="1000" kern="1200">
              <a:solidFill>
                <a:sysClr val="windowText" lastClr="000000"/>
              </a:solidFill>
            </a:rPr>
            <a:t>Band 6</a:t>
          </a:r>
        </a:p>
      </dsp:txBody>
      <dsp:txXfrm>
        <a:off x="2617318" y="3605729"/>
        <a:ext cx="1268636" cy="634318"/>
      </dsp:txXfrm>
    </dsp:sp>
    <dsp:sp modelId="{AB065FB1-668E-4D16-867B-409FEF9C1FA0}">
      <dsp:nvSpPr>
        <dsp:cNvPr id="0" name=""/>
        <dsp:cNvSpPr/>
      </dsp:nvSpPr>
      <dsp:spPr>
        <a:xfrm>
          <a:off x="3835210" y="2704997"/>
          <a:ext cx="1268636" cy="634318"/>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solidFill>
            </a:rPr>
            <a:t>Health and Safety Adviser</a:t>
          </a:r>
        </a:p>
        <a:p>
          <a:pPr marL="0" lvl="0" indent="0" algn="ctr" defTabSz="444500">
            <a:lnSpc>
              <a:spcPct val="90000"/>
            </a:lnSpc>
            <a:spcBef>
              <a:spcPct val="0"/>
            </a:spcBef>
            <a:spcAft>
              <a:spcPct val="35000"/>
            </a:spcAft>
            <a:buNone/>
          </a:pPr>
          <a:r>
            <a:rPr lang="en-GB" sz="1000" kern="1200">
              <a:solidFill>
                <a:sysClr val="windowText" lastClr="000000"/>
              </a:solidFill>
            </a:rPr>
            <a:t>Band6</a:t>
          </a:r>
        </a:p>
      </dsp:txBody>
      <dsp:txXfrm>
        <a:off x="3835210" y="2704997"/>
        <a:ext cx="1268636" cy="634318"/>
      </dsp:txXfrm>
    </dsp:sp>
    <dsp:sp modelId="{84F83DF2-ABFB-42DF-AAF5-3102FB19B8A8}">
      <dsp:nvSpPr>
        <dsp:cNvPr id="0" name=""/>
        <dsp:cNvSpPr/>
      </dsp:nvSpPr>
      <dsp:spPr>
        <a:xfrm>
          <a:off x="4152369" y="3605729"/>
          <a:ext cx="1268636" cy="634318"/>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solidFill>
            </a:rPr>
            <a:t>Respiratory Protection Co-ordinator</a:t>
          </a:r>
        </a:p>
        <a:p>
          <a:pPr marL="0" lvl="0" indent="0" algn="ctr" defTabSz="444500">
            <a:lnSpc>
              <a:spcPct val="90000"/>
            </a:lnSpc>
            <a:spcBef>
              <a:spcPct val="0"/>
            </a:spcBef>
            <a:spcAft>
              <a:spcPct val="35000"/>
            </a:spcAft>
            <a:buNone/>
          </a:pPr>
          <a:r>
            <a:rPr lang="en-GB" sz="1000" kern="1200">
              <a:solidFill>
                <a:sysClr val="windowText" lastClr="000000"/>
              </a:solidFill>
            </a:rPr>
            <a:t>Band 5</a:t>
          </a:r>
        </a:p>
      </dsp:txBody>
      <dsp:txXfrm>
        <a:off x="4152369" y="3605729"/>
        <a:ext cx="1268636" cy="634318"/>
      </dsp:txXfrm>
    </dsp:sp>
    <dsp:sp modelId="{7186C209-19C7-43FC-843B-661F39011373}">
      <dsp:nvSpPr>
        <dsp:cNvPr id="0" name=""/>
        <dsp:cNvSpPr/>
      </dsp:nvSpPr>
      <dsp:spPr>
        <a:xfrm>
          <a:off x="1532634" y="1804265"/>
          <a:ext cx="1268636" cy="634318"/>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solidFill>
            </a:rPr>
            <a:t>Health and Safety Admin Support </a:t>
          </a:r>
        </a:p>
        <a:p>
          <a:pPr marL="0" lvl="0" indent="0" algn="ctr" defTabSz="444500">
            <a:lnSpc>
              <a:spcPct val="90000"/>
            </a:lnSpc>
            <a:spcBef>
              <a:spcPct val="0"/>
            </a:spcBef>
            <a:spcAft>
              <a:spcPct val="35000"/>
            </a:spcAft>
            <a:buNone/>
          </a:pPr>
          <a:r>
            <a:rPr lang="en-GB" sz="1000" kern="1200">
              <a:solidFill>
                <a:sysClr val="windowText" lastClr="000000"/>
              </a:solidFill>
            </a:rPr>
            <a:t>Band 4</a:t>
          </a:r>
        </a:p>
      </dsp:txBody>
      <dsp:txXfrm>
        <a:off x="1532634" y="1804265"/>
        <a:ext cx="1268636" cy="63431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5C8068-BB39-4D0A-9270-9455959A5454}">
      <dsp:nvSpPr>
        <dsp:cNvPr id="0" name=""/>
        <dsp:cNvSpPr/>
      </dsp:nvSpPr>
      <dsp:spPr>
        <a:xfrm>
          <a:off x="4455007" y="2535157"/>
          <a:ext cx="179072" cy="549156"/>
        </a:xfrm>
        <a:custGeom>
          <a:avLst/>
          <a:gdLst/>
          <a:ahLst/>
          <a:cxnLst/>
          <a:rect l="0" t="0" r="0" b="0"/>
          <a:pathLst>
            <a:path>
              <a:moveTo>
                <a:pt x="0" y="0"/>
              </a:moveTo>
              <a:lnTo>
                <a:pt x="0" y="549156"/>
              </a:lnTo>
              <a:lnTo>
                <a:pt x="179072" y="549156"/>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88FED931-15D3-4828-BCBE-9B4E7450056F}">
      <dsp:nvSpPr>
        <dsp:cNvPr id="0" name=""/>
        <dsp:cNvSpPr/>
      </dsp:nvSpPr>
      <dsp:spPr>
        <a:xfrm>
          <a:off x="2765754" y="1687546"/>
          <a:ext cx="2166780" cy="250701"/>
        </a:xfrm>
        <a:custGeom>
          <a:avLst/>
          <a:gdLst/>
          <a:ahLst/>
          <a:cxnLst/>
          <a:rect l="0" t="0" r="0" b="0"/>
          <a:pathLst>
            <a:path>
              <a:moveTo>
                <a:pt x="0" y="0"/>
              </a:moveTo>
              <a:lnTo>
                <a:pt x="0" y="125350"/>
              </a:lnTo>
              <a:lnTo>
                <a:pt x="2166780" y="125350"/>
              </a:lnTo>
              <a:lnTo>
                <a:pt x="2166780" y="250701"/>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DE866057-0CA1-4E86-A508-63225589B955}">
      <dsp:nvSpPr>
        <dsp:cNvPr id="0" name=""/>
        <dsp:cNvSpPr/>
      </dsp:nvSpPr>
      <dsp:spPr>
        <a:xfrm>
          <a:off x="3010486" y="2535157"/>
          <a:ext cx="179072" cy="549156"/>
        </a:xfrm>
        <a:custGeom>
          <a:avLst/>
          <a:gdLst/>
          <a:ahLst/>
          <a:cxnLst/>
          <a:rect l="0" t="0" r="0" b="0"/>
          <a:pathLst>
            <a:path>
              <a:moveTo>
                <a:pt x="0" y="0"/>
              </a:moveTo>
              <a:lnTo>
                <a:pt x="0" y="549156"/>
              </a:lnTo>
              <a:lnTo>
                <a:pt x="179072" y="549156"/>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E0160D93-DCA0-41DC-8B53-30237AB97629}">
      <dsp:nvSpPr>
        <dsp:cNvPr id="0" name=""/>
        <dsp:cNvSpPr/>
      </dsp:nvSpPr>
      <dsp:spPr>
        <a:xfrm>
          <a:off x="2765754" y="1687546"/>
          <a:ext cx="722260" cy="250701"/>
        </a:xfrm>
        <a:custGeom>
          <a:avLst/>
          <a:gdLst/>
          <a:ahLst/>
          <a:cxnLst/>
          <a:rect l="0" t="0" r="0" b="0"/>
          <a:pathLst>
            <a:path>
              <a:moveTo>
                <a:pt x="0" y="0"/>
              </a:moveTo>
              <a:lnTo>
                <a:pt x="0" y="125350"/>
              </a:lnTo>
              <a:lnTo>
                <a:pt x="722260" y="125350"/>
              </a:lnTo>
              <a:lnTo>
                <a:pt x="722260" y="250701"/>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54CB36F8-B0F3-4E5B-8090-1B6AFC9876F6}">
      <dsp:nvSpPr>
        <dsp:cNvPr id="0" name=""/>
        <dsp:cNvSpPr/>
      </dsp:nvSpPr>
      <dsp:spPr>
        <a:xfrm>
          <a:off x="1565966" y="2535157"/>
          <a:ext cx="179072" cy="549156"/>
        </a:xfrm>
        <a:custGeom>
          <a:avLst/>
          <a:gdLst/>
          <a:ahLst/>
          <a:cxnLst/>
          <a:rect l="0" t="0" r="0" b="0"/>
          <a:pathLst>
            <a:path>
              <a:moveTo>
                <a:pt x="0" y="0"/>
              </a:moveTo>
              <a:lnTo>
                <a:pt x="0" y="549156"/>
              </a:lnTo>
              <a:lnTo>
                <a:pt x="179072" y="549156"/>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C19D7BCE-2462-4783-B4CC-B1A67A75C937}">
      <dsp:nvSpPr>
        <dsp:cNvPr id="0" name=""/>
        <dsp:cNvSpPr/>
      </dsp:nvSpPr>
      <dsp:spPr>
        <a:xfrm>
          <a:off x="2043493" y="1687546"/>
          <a:ext cx="722260" cy="250701"/>
        </a:xfrm>
        <a:custGeom>
          <a:avLst/>
          <a:gdLst/>
          <a:ahLst/>
          <a:cxnLst/>
          <a:rect l="0" t="0" r="0" b="0"/>
          <a:pathLst>
            <a:path>
              <a:moveTo>
                <a:pt x="722260" y="0"/>
              </a:moveTo>
              <a:lnTo>
                <a:pt x="722260" y="125350"/>
              </a:lnTo>
              <a:lnTo>
                <a:pt x="0" y="125350"/>
              </a:lnTo>
              <a:lnTo>
                <a:pt x="0" y="250701"/>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D48F3785-524C-40A7-9057-3042411D5987}">
      <dsp:nvSpPr>
        <dsp:cNvPr id="0" name=""/>
        <dsp:cNvSpPr/>
      </dsp:nvSpPr>
      <dsp:spPr>
        <a:xfrm>
          <a:off x="121445" y="2535157"/>
          <a:ext cx="179072" cy="549156"/>
        </a:xfrm>
        <a:custGeom>
          <a:avLst/>
          <a:gdLst/>
          <a:ahLst/>
          <a:cxnLst/>
          <a:rect l="0" t="0" r="0" b="0"/>
          <a:pathLst>
            <a:path>
              <a:moveTo>
                <a:pt x="0" y="0"/>
              </a:moveTo>
              <a:lnTo>
                <a:pt x="0" y="549156"/>
              </a:lnTo>
              <a:lnTo>
                <a:pt x="179072" y="549156"/>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724704F1-2D06-4425-BD68-8BA0F549947D}">
      <dsp:nvSpPr>
        <dsp:cNvPr id="0" name=""/>
        <dsp:cNvSpPr/>
      </dsp:nvSpPr>
      <dsp:spPr>
        <a:xfrm>
          <a:off x="598973" y="1687546"/>
          <a:ext cx="2166780" cy="250701"/>
        </a:xfrm>
        <a:custGeom>
          <a:avLst/>
          <a:gdLst/>
          <a:ahLst/>
          <a:cxnLst/>
          <a:rect l="0" t="0" r="0" b="0"/>
          <a:pathLst>
            <a:path>
              <a:moveTo>
                <a:pt x="2166780" y="0"/>
              </a:moveTo>
              <a:lnTo>
                <a:pt x="2166780" y="125350"/>
              </a:lnTo>
              <a:lnTo>
                <a:pt x="0" y="125350"/>
              </a:lnTo>
              <a:lnTo>
                <a:pt x="0" y="250701"/>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41211A76-544E-4700-B614-E14D396ACC50}">
      <dsp:nvSpPr>
        <dsp:cNvPr id="0" name=""/>
        <dsp:cNvSpPr/>
      </dsp:nvSpPr>
      <dsp:spPr>
        <a:xfrm>
          <a:off x="2720034" y="839934"/>
          <a:ext cx="91440" cy="250701"/>
        </a:xfrm>
        <a:custGeom>
          <a:avLst/>
          <a:gdLst/>
          <a:ahLst/>
          <a:cxnLst/>
          <a:rect l="0" t="0" r="0" b="0"/>
          <a:pathLst>
            <a:path>
              <a:moveTo>
                <a:pt x="45720" y="0"/>
              </a:moveTo>
              <a:lnTo>
                <a:pt x="45720" y="250701"/>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DD18B888-8AB1-42DB-B142-4CA304C9794B}">
      <dsp:nvSpPr>
        <dsp:cNvPr id="0" name=""/>
        <dsp:cNvSpPr/>
      </dsp:nvSpPr>
      <dsp:spPr>
        <a:xfrm>
          <a:off x="2168844" y="243025"/>
          <a:ext cx="1193818" cy="596909"/>
        </a:xfrm>
        <a:prstGeom prst="rect">
          <a:avLst/>
        </a:prstGeom>
        <a:solidFill>
          <a:schemeClr val="accent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Assistant Director of Capital Planning/         Health &amp; Safety                               8d (0.5)</a:t>
          </a:r>
        </a:p>
      </dsp:txBody>
      <dsp:txXfrm>
        <a:off x="2168844" y="243025"/>
        <a:ext cx="1193818" cy="596909"/>
      </dsp:txXfrm>
    </dsp:sp>
    <dsp:sp modelId="{A84304C7-5F26-406E-B0E4-785B99500D33}">
      <dsp:nvSpPr>
        <dsp:cNvPr id="0" name=""/>
        <dsp:cNvSpPr/>
      </dsp:nvSpPr>
      <dsp:spPr>
        <a:xfrm>
          <a:off x="2168844" y="1090636"/>
          <a:ext cx="1193818" cy="596909"/>
        </a:xfrm>
        <a:prstGeom prst="rect">
          <a:avLst/>
        </a:prstGeom>
        <a:solidFill>
          <a:schemeClr val="accent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Head of Health, Safety and Fire</a:t>
          </a:r>
        </a:p>
        <a:p>
          <a:pPr marL="0" lvl="0" indent="0" algn="ctr" defTabSz="400050">
            <a:lnSpc>
              <a:spcPct val="90000"/>
            </a:lnSpc>
            <a:spcBef>
              <a:spcPct val="0"/>
            </a:spcBef>
            <a:spcAft>
              <a:spcPct val="35000"/>
            </a:spcAft>
            <a:buNone/>
          </a:pPr>
          <a:r>
            <a:rPr lang="en-GB" sz="900" kern="1200">
              <a:solidFill>
                <a:sysClr val="windowText" lastClr="000000"/>
              </a:solidFill>
            </a:rPr>
            <a:t>Band 8c</a:t>
          </a:r>
        </a:p>
      </dsp:txBody>
      <dsp:txXfrm>
        <a:off x="2168844" y="1090636"/>
        <a:ext cx="1193818" cy="596909"/>
      </dsp:txXfrm>
    </dsp:sp>
    <dsp:sp modelId="{EB285B1C-DED5-4413-A1CA-99F68CCDE82A}">
      <dsp:nvSpPr>
        <dsp:cNvPr id="0" name=""/>
        <dsp:cNvSpPr/>
      </dsp:nvSpPr>
      <dsp:spPr>
        <a:xfrm>
          <a:off x="2063" y="1938247"/>
          <a:ext cx="1193818" cy="596909"/>
        </a:xfrm>
        <a:prstGeom prst="rect">
          <a:avLst/>
        </a:prstGeom>
        <a:solidFill>
          <a:schemeClr val="accent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Strategic Manual Handling Advisor                              Band 7</a:t>
          </a:r>
        </a:p>
      </dsp:txBody>
      <dsp:txXfrm>
        <a:off x="2063" y="1938247"/>
        <a:ext cx="1193818" cy="596909"/>
      </dsp:txXfrm>
    </dsp:sp>
    <dsp:sp modelId="{7D07A7D8-D8F2-4A38-B6FB-F39937B3E444}">
      <dsp:nvSpPr>
        <dsp:cNvPr id="0" name=""/>
        <dsp:cNvSpPr/>
      </dsp:nvSpPr>
      <dsp:spPr>
        <a:xfrm>
          <a:off x="300518" y="2785859"/>
          <a:ext cx="1193818" cy="596909"/>
        </a:xfrm>
        <a:prstGeom prst="rect">
          <a:avLst/>
        </a:prstGeom>
        <a:solidFill>
          <a:schemeClr val="accent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Manual Handling Adviser/Trainer x 2</a:t>
          </a:r>
        </a:p>
        <a:p>
          <a:pPr marL="0" lvl="0" indent="0" algn="ctr" defTabSz="400050">
            <a:lnSpc>
              <a:spcPct val="90000"/>
            </a:lnSpc>
            <a:spcBef>
              <a:spcPct val="0"/>
            </a:spcBef>
            <a:spcAft>
              <a:spcPct val="35000"/>
            </a:spcAft>
            <a:buNone/>
          </a:pPr>
          <a:r>
            <a:rPr lang="en-GB" sz="900" kern="1200">
              <a:solidFill>
                <a:sysClr val="windowText" lastClr="000000"/>
              </a:solidFill>
            </a:rPr>
            <a:t>Band 6</a:t>
          </a:r>
        </a:p>
      </dsp:txBody>
      <dsp:txXfrm>
        <a:off x="300518" y="2785859"/>
        <a:ext cx="1193818" cy="596909"/>
      </dsp:txXfrm>
    </dsp:sp>
    <dsp:sp modelId="{DD7EBBD1-16A4-4904-A8BD-CF2975BBA79A}">
      <dsp:nvSpPr>
        <dsp:cNvPr id="0" name=""/>
        <dsp:cNvSpPr/>
      </dsp:nvSpPr>
      <dsp:spPr>
        <a:xfrm>
          <a:off x="1446584" y="1938247"/>
          <a:ext cx="1193818" cy="596909"/>
        </a:xfrm>
        <a:prstGeom prst="rect">
          <a:avLst/>
        </a:prstGeom>
        <a:solidFill>
          <a:schemeClr val="accent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Health and Safety Adviser x2</a:t>
          </a:r>
        </a:p>
        <a:p>
          <a:pPr marL="0" lvl="0" indent="0" algn="ctr" defTabSz="400050">
            <a:lnSpc>
              <a:spcPct val="90000"/>
            </a:lnSpc>
            <a:spcBef>
              <a:spcPct val="0"/>
            </a:spcBef>
            <a:spcAft>
              <a:spcPct val="35000"/>
            </a:spcAft>
            <a:buNone/>
          </a:pPr>
          <a:r>
            <a:rPr lang="en-GB" sz="900" kern="1200">
              <a:solidFill>
                <a:sysClr val="windowText" lastClr="000000"/>
              </a:solidFill>
            </a:rPr>
            <a:t>Band 6</a:t>
          </a:r>
        </a:p>
      </dsp:txBody>
      <dsp:txXfrm>
        <a:off x="1446584" y="1938247"/>
        <a:ext cx="1193818" cy="596909"/>
      </dsp:txXfrm>
    </dsp:sp>
    <dsp:sp modelId="{4DAC8214-2B93-4A27-8836-E51643173EEA}">
      <dsp:nvSpPr>
        <dsp:cNvPr id="0" name=""/>
        <dsp:cNvSpPr/>
      </dsp:nvSpPr>
      <dsp:spPr>
        <a:xfrm>
          <a:off x="1745039" y="2785859"/>
          <a:ext cx="1193818" cy="596909"/>
        </a:xfrm>
        <a:prstGeom prst="rect">
          <a:avLst/>
        </a:prstGeom>
        <a:solidFill>
          <a:schemeClr val="accent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Respiratory Protection Co-ordinator</a:t>
          </a:r>
        </a:p>
        <a:p>
          <a:pPr marL="0" lvl="0" indent="0" algn="ctr" defTabSz="400050">
            <a:lnSpc>
              <a:spcPct val="90000"/>
            </a:lnSpc>
            <a:spcBef>
              <a:spcPct val="0"/>
            </a:spcBef>
            <a:spcAft>
              <a:spcPct val="35000"/>
            </a:spcAft>
            <a:buNone/>
          </a:pPr>
          <a:r>
            <a:rPr lang="en-GB" sz="900" kern="1200">
              <a:solidFill>
                <a:sysClr val="windowText" lastClr="000000"/>
              </a:solidFill>
            </a:rPr>
            <a:t>Band 5</a:t>
          </a:r>
        </a:p>
      </dsp:txBody>
      <dsp:txXfrm>
        <a:off x="1745039" y="2785859"/>
        <a:ext cx="1193818" cy="596909"/>
      </dsp:txXfrm>
    </dsp:sp>
    <dsp:sp modelId="{F937688C-4B29-4BD3-B875-1A87C259B5A9}">
      <dsp:nvSpPr>
        <dsp:cNvPr id="0" name=""/>
        <dsp:cNvSpPr/>
      </dsp:nvSpPr>
      <dsp:spPr>
        <a:xfrm>
          <a:off x="2891105" y="1938247"/>
          <a:ext cx="1193818" cy="596909"/>
        </a:xfrm>
        <a:prstGeom prst="rect">
          <a:avLst/>
        </a:prstGeom>
        <a:solidFill>
          <a:schemeClr val="accent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Senior Violence and Aggression Adviser</a:t>
          </a:r>
        </a:p>
        <a:p>
          <a:pPr marL="0" lvl="0" indent="0" algn="ctr" defTabSz="400050">
            <a:lnSpc>
              <a:spcPct val="90000"/>
            </a:lnSpc>
            <a:spcBef>
              <a:spcPct val="0"/>
            </a:spcBef>
            <a:spcAft>
              <a:spcPct val="35000"/>
            </a:spcAft>
            <a:buNone/>
          </a:pPr>
          <a:r>
            <a:rPr lang="en-GB" sz="900" kern="1200">
              <a:solidFill>
                <a:sysClr val="windowText" lastClr="000000"/>
              </a:solidFill>
            </a:rPr>
            <a:t>Band 7</a:t>
          </a:r>
        </a:p>
      </dsp:txBody>
      <dsp:txXfrm>
        <a:off x="2891105" y="1938247"/>
        <a:ext cx="1193818" cy="596909"/>
      </dsp:txXfrm>
    </dsp:sp>
    <dsp:sp modelId="{5361A986-6E59-4DEA-9CEE-E85EBFB67A44}">
      <dsp:nvSpPr>
        <dsp:cNvPr id="0" name=""/>
        <dsp:cNvSpPr/>
      </dsp:nvSpPr>
      <dsp:spPr>
        <a:xfrm>
          <a:off x="3189559" y="2785859"/>
          <a:ext cx="1193818" cy="596909"/>
        </a:xfrm>
        <a:prstGeom prst="rect">
          <a:avLst/>
        </a:prstGeom>
        <a:solidFill>
          <a:schemeClr val="accent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Violence and Aggression Adviser/Trainer x 2</a:t>
          </a:r>
        </a:p>
        <a:p>
          <a:pPr marL="0" lvl="0" indent="0" algn="ctr" defTabSz="400050">
            <a:lnSpc>
              <a:spcPct val="90000"/>
            </a:lnSpc>
            <a:spcBef>
              <a:spcPct val="0"/>
            </a:spcBef>
            <a:spcAft>
              <a:spcPct val="35000"/>
            </a:spcAft>
            <a:buNone/>
          </a:pPr>
          <a:r>
            <a:rPr lang="en-GB" sz="900" kern="1200">
              <a:solidFill>
                <a:sysClr val="windowText" lastClr="000000"/>
              </a:solidFill>
            </a:rPr>
            <a:t>Band 4</a:t>
          </a:r>
        </a:p>
      </dsp:txBody>
      <dsp:txXfrm>
        <a:off x="3189559" y="2785859"/>
        <a:ext cx="1193818" cy="596909"/>
      </dsp:txXfrm>
    </dsp:sp>
    <dsp:sp modelId="{A9AA662A-4081-47D6-865E-18A4F0342DBC}">
      <dsp:nvSpPr>
        <dsp:cNvPr id="0" name=""/>
        <dsp:cNvSpPr/>
      </dsp:nvSpPr>
      <dsp:spPr>
        <a:xfrm>
          <a:off x="4335625" y="1938247"/>
          <a:ext cx="1193818" cy="596909"/>
        </a:xfrm>
        <a:prstGeom prst="rect">
          <a:avLst/>
        </a:prstGeom>
        <a:solidFill>
          <a:schemeClr val="accent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Fire Safety Manager</a:t>
          </a:r>
        </a:p>
        <a:p>
          <a:pPr marL="0" lvl="0" indent="0" algn="ctr" defTabSz="400050">
            <a:lnSpc>
              <a:spcPct val="90000"/>
            </a:lnSpc>
            <a:spcBef>
              <a:spcPct val="0"/>
            </a:spcBef>
            <a:spcAft>
              <a:spcPct val="35000"/>
            </a:spcAft>
            <a:buNone/>
          </a:pPr>
          <a:r>
            <a:rPr lang="en-GB" sz="900" kern="1200">
              <a:solidFill>
                <a:sysClr val="windowText" lastClr="000000"/>
              </a:solidFill>
            </a:rPr>
            <a:t>Band 7</a:t>
          </a:r>
        </a:p>
      </dsp:txBody>
      <dsp:txXfrm>
        <a:off x="4335625" y="1938247"/>
        <a:ext cx="1193818" cy="596909"/>
      </dsp:txXfrm>
    </dsp:sp>
    <dsp:sp modelId="{CD6D0F92-A0A4-4EFA-8195-9060F8C419FD}">
      <dsp:nvSpPr>
        <dsp:cNvPr id="0" name=""/>
        <dsp:cNvSpPr/>
      </dsp:nvSpPr>
      <dsp:spPr>
        <a:xfrm>
          <a:off x="4634080" y="2785859"/>
          <a:ext cx="1193818" cy="596909"/>
        </a:xfrm>
        <a:prstGeom prst="rect">
          <a:avLst/>
        </a:prstGeom>
        <a:solidFill>
          <a:schemeClr val="accent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Fire Safety Adviser x 3</a:t>
          </a:r>
        </a:p>
        <a:p>
          <a:pPr marL="0" lvl="0" indent="0" algn="ctr" defTabSz="400050">
            <a:lnSpc>
              <a:spcPct val="90000"/>
            </a:lnSpc>
            <a:spcBef>
              <a:spcPct val="0"/>
            </a:spcBef>
            <a:spcAft>
              <a:spcPct val="35000"/>
            </a:spcAft>
            <a:buNone/>
          </a:pPr>
          <a:r>
            <a:rPr lang="en-GB" sz="900" kern="1200">
              <a:solidFill>
                <a:sysClr val="windowText" lastClr="000000"/>
              </a:solidFill>
            </a:rPr>
            <a:t>Band 6</a:t>
          </a:r>
        </a:p>
      </dsp:txBody>
      <dsp:txXfrm>
        <a:off x="4634080" y="2785859"/>
        <a:ext cx="1193818" cy="59690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F18E3A-38DF-44F6-9E8D-8932223BE577}">
      <dsp:nvSpPr>
        <dsp:cNvPr id="0" name=""/>
        <dsp:cNvSpPr/>
      </dsp:nvSpPr>
      <dsp:spPr>
        <a:xfrm>
          <a:off x="5040347" y="2248584"/>
          <a:ext cx="146913" cy="450534"/>
        </a:xfrm>
        <a:custGeom>
          <a:avLst/>
          <a:gdLst/>
          <a:ahLst/>
          <a:cxnLst/>
          <a:rect l="0" t="0" r="0" b="0"/>
          <a:pathLst>
            <a:path>
              <a:moveTo>
                <a:pt x="0" y="0"/>
              </a:moveTo>
              <a:lnTo>
                <a:pt x="0" y="450534"/>
              </a:lnTo>
              <a:lnTo>
                <a:pt x="146913" y="450534"/>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0CAF6B84-1D06-41E3-A386-D2F7D455851D}">
      <dsp:nvSpPr>
        <dsp:cNvPr id="0" name=""/>
        <dsp:cNvSpPr/>
      </dsp:nvSpPr>
      <dsp:spPr>
        <a:xfrm>
          <a:off x="2963506" y="1553194"/>
          <a:ext cx="2468610" cy="205678"/>
        </a:xfrm>
        <a:custGeom>
          <a:avLst/>
          <a:gdLst/>
          <a:ahLst/>
          <a:cxnLst/>
          <a:rect l="0" t="0" r="0" b="0"/>
          <a:pathLst>
            <a:path>
              <a:moveTo>
                <a:pt x="0" y="0"/>
              </a:moveTo>
              <a:lnTo>
                <a:pt x="0" y="102839"/>
              </a:lnTo>
              <a:lnTo>
                <a:pt x="2468610" y="102839"/>
              </a:lnTo>
              <a:lnTo>
                <a:pt x="2468610" y="205678"/>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E8ECAE07-7AAA-4049-8169-47B61058CFD7}">
      <dsp:nvSpPr>
        <dsp:cNvPr id="0" name=""/>
        <dsp:cNvSpPr/>
      </dsp:nvSpPr>
      <dsp:spPr>
        <a:xfrm>
          <a:off x="3855246" y="2248584"/>
          <a:ext cx="146913" cy="450534"/>
        </a:xfrm>
        <a:custGeom>
          <a:avLst/>
          <a:gdLst/>
          <a:ahLst/>
          <a:cxnLst/>
          <a:rect l="0" t="0" r="0" b="0"/>
          <a:pathLst>
            <a:path>
              <a:moveTo>
                <a:pt x="0" y="0"/>
              </a:moveTo>
              <a:lnTo>
                <a:pt x="0" y="450534"/>
              </a:lnTo>
              <a:lnTo>
                <a:pt x="146913" y="450534"/>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1314041B-3229-46BE-848D-DBDE33133A4B}">
      <dsp:nvSpPr>
        <dsp:cNvPr id="0" name=""/>
        <dsp:cNvSpPr/>
      </dsp:nvSpPr>
      <dsp:spPr>
        <a:xfrm>
          <a:off x="2963506" y="1553194"/>
          <a:ext cx="1283508" cy="205678"/>
        </a:xfrm>
        <a:custGeom>
          <a:avLst/>
          <a:gdLst/>
          <a:ahLst/>
          <a:cxnLst/>
          <a:rect l="0" t="0" r="0" b="0"/>
          <a:pathLst>
            <a:path>
              <a:moveTo>
                <a:pt x="0" y="0"/>
              </a:moveTo>
              <a:lnTo>
                <a:pt x="0" y="102839"/>
              </a:lnTo>
              <a:lnTo>
                <a:pt x="1283508" y="102839"/>
              </a:lnTo>
              <a:lnTo>
                <a:pt x="1283508" y="205678"/>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FC8187BF-CE29-4100-9262-C664C4361885}">
      <dsp:nvSpPr>
        <dsp:cNvPr id="0" name=""/>
        <dsp:cNvSpPr/>
      </dsp:nvSpPr>
      <dsp:spPr>
        <a:xfrm>
          <a:off x="2615811" y="2248584"/>
          <a:ext cx="690958" cy="205678"/>
        </a:xfrm>
        <a:custGeom>
          <a:avLst/>
          <a:gdLst/>
          <a:ahLst/>
          <a:cxnLst/>
          <a:rect l="0" t="0" r="0" b="0"/>
          <a:pathLst>
            <a:path>
              <a:moveTo>
                <a:pt x="0" y="0"/>
              </a:moveTo>
              <a:lnTo>
                <a:pt x="0" y="102839"/>
              </a:lnTo>
              <a:lnTo>
                <a:pt x="690958" y="102839"/>
              </a:lnTo>
              <a:lnTo>
                <a:pt x="690958" y="205678"/>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15045F77-1234-4430-BDDA-0DFAF6B4B889}">
      <dsp:nvSpPr>
        <dsp:cNvPr id="0" name=""/>
        <dsp:cNvSpPr/>
      </dsp:nvSpPr>
      <dsp:spPr>
        <a:xfrm>
          <a:off x="1552765" y="2943974"/>
          <a:ext cx="176435" cy="450534"/>
        </a:xfrm>
        <a:custGeom>
          <a:avLst/>
          <a:gdLst/>
          <a:ahLst/>
          <a:cxnLst/>
          <a:rect l="0" t="0" r="0" b="0"/>
          <a:pathLst>
            <a:path>
              <a:moveTo>
                <a:pt x="0" y="0"/>
              </a:moveTo>
              <a:lnTo>
                <a:pt x="0" y="450534"/>
              </a:lnTo>
              <a:lnTo>
                <a:pt x="176435" y="450534"/>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5D584570-D00B-49FA-825A-281DF1ECA66E}">
      <dsp:nvSpPr>
        <dsp:cNvPr id="0" name=""/>
        <dsp:cNvSpPr/>
      </dsp:nvSpPr>
      <dsp:spPr>
        <a:xfrm>
          <a:off x="2023261" y="2248584"/>
          <a:ext cx="592550" cy="205678"/>
        </a:xfrm>
        <a:custGeom>
          <a:avLst/>
          <a:gdLst/>
          <a:ahLst/>
          <a:cxnLst/>
          <a:rect l="0" t="0" r="0" b="0"/>
          <a:pathLst>
            <a:path>
              <a:moveTo>
                <a:pt x="592550" y="0"/>
              </a:moveTo>
              <a:lnTo>
                <a:pt x="592550" y="102839"/>
              </a:lnTo>
              <a:lnTo>
                <a:pt x="0" y="102839"/>
              </a:lnTo>
              <a:lnTo>
                <a:pt x="0" y="205678"/>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0419E8FB-F392-4CDB-83B9-3E203E930D7A}">
      <dsp:nvSpPr>
        <dsp:cNvPr id="0" name=""/>
        <dsp:cNvSpPr/>
      </dsp:nvSpPr>
      <dsp:spPr>
        <a:xfrm>
          <a:off x="2615811" y="1553194"/>
          <a:ext cx="347695" cy="205678"/>
        </a:xfrm>
        <a:custGeom>
          <a:avLst/>
          <a:gdLst/>
          <a:ahLst/>
          <a:cxnLst/>
          <a:rect l="0" t="0" r="0" b="0"/>
          <a:pathLst>
            <a:path>
              <a:moveTo>
                <a:pt x="347695" y="0"/>
              </a:moveTo>
              <a:lnTo>
                <a:pt x="347695" y="102839"/>
              </a:lnTo>
              <a:lnTo>
                <a:pt x="0" y="102839"/>
              </a:lnTo>
              <a:lnTo>
                <a:pt x="0" y="205678"/>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EB5DC10D-4755-4C53-B721-A98221766013}">
      <dsp:nvSpPr>
        <dsp:cNvPr id="0" name=""/>
        <dsp:cNvSpPr/>
      </dsp:nvSpPr>
      <dsp:spPr>
        <a:xfrm>
          <a:off x="103127" y="2248584"/>
          <a:ext cx="146913" cy="450534"/>
        </a:xfrm>
        <a:custGeom>
          <a:avLst/>
          <a:gdLst/>
          <a:ahLst/>
          <a:cxnLst/>
          <a:rect l="0" t="0" r="0" b="0"/>
          <a:pathLst>
            <a:path>
              <a:moveTo>
                <a:pt x="0" y="0"/>
              </a:moveTo>
              <a:lnTo>
                <a:pt x="0" y="450534"/>
              </a:lnTo>
              <a:lnTo>
                <a:pt x="146913" y="450534"/>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5166EFD8-9A0D-4849-840F-ED698652F343}">
      <dsp:nvSpPr>
        <dsp:cNvPr id="0" name=""/>
        <dsp:cNvSpPr/>
      </dsp:nvSpPr>
      <dsp:spPr>
        <a:xfrm>
          <a:off x="494896" y="1553194"/>
          <a:ext cx="2468610" cy="205678"/>
        </a:xfrm>
        <a:custGeom>
          <a:avLst/>
          <a:gdLst/>
          <a:ahLst/>
          <a:cxnLst/>
          <a:rect l="0" t="0" r="0" b="0"/>
          <a:pathLst>
            <a:path>
              <a:moveTo>
                <a:pt x="2468610" y="0"/>
              </a:moveTo>
              <a:lnTo>
                <a:pt x="2468610" y="102839"/>
              </a:lnTo>
              <a:lnTo>
                <a:pt x="0" y="102839"/>
              </a:lnTo>
              <a:lnTo>
                <a:pt x="0" y="205678"/>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6BDB9BE7-129B-4A36-A36E-BAF70601FF6A}">
      <dsp:nvSpPr>
        <dsp:cNvPr id="0" name=""/>
        <dsp:cNvSpPr/>
      </dsp:nvSpPr>
      <dsp:spPr>
        <a:xfrm>
          <a:off x="2917786" y="833352"/>
          <a:ext cx="91440" cy="230130"/>
        </a:xfrm>
        <a:custGeom>
          <a:avLst/>
          <a:gdLst/>
          <a:ahLst/>
          <a:cxnLst/>
          <a:rect l="0" t="0" r="0" b="0"/>
          <a:pathLst>
            <a:path>
              <a:moveTo>
                <a:pt x="45720" y="0"/>
              </a:moveTo>
              <a:lnTo>
                <a:pt x="45720" y="230130"/>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1BD65CE8-6835-4271-B398-8CD9D40B125E}">
      <dsp:nvSpPr>
        <dsp:cNvPr id="0" name=""/>
        <dsp:cNvSpPr/>
      </dsp:nvSpPr>
      <dsp:spPr>
        <a:xfrm>
          <a:off x="2473795" y="343641"/>
          <a:ext cx="979422" cy="489711"/>
        </a:xfrm>
        <a:prstGeom prst="rect">
          <a:avLst/>
        </a:prstGeom>
        <a:solidFill>
          <a:schemeClr val="accent6">
            <a:lumMod val="7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chemeClr val="bg1"/>
              </a:solidFill>
            </a:rPr>
            <a:t>Assistant Director of Capital Planning &amp; Health and Safety</a:t>
          </a:r>
        </a:p>
        <a:p>
          <a:pPr marL="0" lvl="0" indent="0" algn="ctr" defTabSz="311150">
            <a:lnSpc>
              <a:spcPct val="90000"/>
            </a:lnSpc>
            <a:spcBef>
              <a:spcPct val="0"/>
            </a:spcBef>
            <a:spcAft>
              <a:spcPct val="35000"/>
            </a:spcAft>
            <a:buNone/>
          </a:pPr>
          <a:r>
            <a:rPr lang="en-GB" sz="700" kern="1200">
              <a:solidFill>
                <a:schemeClr val="bg1"/>
              </a:solidFill>
            </a:rPr>
            <a:t>Band 8d (0.5 WTE)</a:t>
          </a:r>
        </a:p>
      </dsp:txBody>
      <dsp:txXfrm>
        <a:off x="2473795" y="343641"/>
        <a:ext cx="979422" cy="489711"/>
      </dsp:txXfrm>
    </dsp:sp>
    <dsp:sp modelId="{23014E44-1197-4580-BCDD-0DFA59D35B42}">
      <dsp:nvSpPr>
        <dsp:cNvPr id="0" name=""/>
        <dsp:cNvSpPr/>
      </dsp:nvSpPr>
      <dsp:spPr>
        <a:xfrm>
          <a:off x="2473795" y="1063482"/>
          <a:ext cx="979422" cy="489711"/>
        </a:xfrm>
        <a:prstGeom prst="rect">
          <a:avLst/>
        </a:prstGeom>
        <a:solidFill>
          <a:schemeClr val="accent6">
            <a:lumMod val="7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chemeClr val="bg1"/>
              </a:solidFill>
            </a:rPr>
            <a:t>Head of Health, Safety &amp; Fire</a:t>
          </a:r>
        </a:p>
        <a:p>
          <a:pPr marL="0" lvl="0" indent="0" algn="ctr" defTabSz="311150">
            <a:lnSpc>
              <a:spcPct val="90000"/>
            </a:lnSpc>
            <a:spcBef>
              <a:spcPct val="0"/>
            </a:spcBef>
            <a:spcAft>
              <a:spcPct val="35000"/>
            </a:spcAft>
            <a:buNone/>
          </a:pPr>
          <a:r>
            <a:rPr lang="en-GB" sz="700" kern="1200">
              <a:solidFill>
                <a:schemeClr val="bg1"/>
              </a:solidFill>
            </a:rPr>
            <a:t>Band 8c </a:t>
          </a:r>
        </a:p>
      </dsp:txBody>
      <dsp:txXfrm>
        <a:off x="2473795" y="1063482"/>
        <a:ext cx="979422" cy="489711"/>
      </dsp:txXfrm>
    </dsp:sp>
    <dsp:sp modelId="{CE4B2E91-9812-4931-AAE8-BC360399D353}">
      <dsp:nvSpPr>
        <dsp:cNvPr id="0" name=""/>
        <dsp:cNvSpPr/>
      </dsp:nvSpPr>
      <dsp:spPr>
        <a:xfrm>
          <a:off x="5185" y="1758872"/>
          <a:ext cx="979422" cy="489711"/>
        </a:xfrm>
        <a:prstGeom prst="rect">
          <a:avLst/>
        </a:prstGeom>
        <a:solidFill>
          <a:schemeClr val="accent6">
            <a:lumMod val="7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chemeClr val="bg1"/>
              </a:solidFill>
            </a:rPr>
            <a:t>Strategic Manual Handling Lead</a:t>
          </a:r>
        </a:p>
        <a:p>
          <a:pPr marL="0" lvl="0" indent="0" algn="ctr" defTabSz="311150">
            <a:lnSpc>
              <a:spcPct val="90000"/>
            </a:lnSpc>
            <a:spcBef>
              <a:spcPct val="0"/>
            </a:spcBef>
            <a:spcAft>
              <a:spcPct val="35000"/>
            </a:spcAft>
            <a:buNone/>
          </a:pPr>
          <a:r>
            <a:rPr lang="en-GB" sz="700" kern="1200">
              <a:solidFill>
                <a:schemeClr val="bg1"/>
              </a:solidFill>
            </a:rPr>
            <a:t>Band 7</a:t>
          </a:r>
        </a:p>
      </dsp:txBody>
      <dsp:txXfrm>
        <a:off x="5185" y="1758872"/>
        <a:ext cx="979422" cy="489711"/>
      </dsp:txXfrm>
    </dsp:sp>
    <dsp:sp modelId="{94BA92A4-45E9-4451-A039-CB5C0B5E5041}">
      <dsp:nvSpPr>
        <dsp:cNvPr id="0" name=""/>
        <dsp:cNvSpPr/>
      </dsp:nvSpPr>
      <dsp:spPr>
        <a:xfrm>
          <a:off x="250040" y="2454262"/>
          <a:ext cx="979422" cy="489711"/>
        </a:xfrm>
        <a:prstGeom prst="rect">
          <a:avLst/>
        </a:prstGeom>
        <a:solidFill>
          <a:schemeClr val="accent6">
            <a:lumMod val="7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chemeClr val="bg1"/>
              </a:solidFill>
            </a:rPr>
            <a:t>Manual Handling Adviser/Trainer x 3</a:t>
          </a:r>
        </a:p>
        <a:p>
          <a:pPr marL="0" lvl="0" indent="0" algn="ctr" defTabSz="311150">
            <a:lnSpc>
              <a:spcPct val="90000"/>
            </a:lnSpc>
            <a:spcBef>
              <a:spcPct val="0"/>
            </a:spcBef>
            <a:spcAft>
              <a:spcPct val="35000"/>
            </a:spcAft>
            <a:buNone/>
          </a:pPr>
          <a:r>
            <a:rPr lang="en-GB" sz="700" kern="1200">
              <a:solidFill>
                <a:schemeClr val="bg1"/>
              </a:solidFill>
            </a:rPr>
            <a:t>Band 6</a:t>
          </a:r>
        </a:p>
      </dsp:txBody>
      <dsp:txXfrm>
        <a:off x="250040" y="2454262"/>
        <a:ext cx="979422" cy="489711"/>
      </dsp:txXfrm>
    </dsp:sp>
    <dsp:sp modelId="{E97940AB-5E91-4753-A240-182400291CED}">
      <dsp:nvSpPr>
        <dsp:cNvPr id="0" name=""/>
        <dsp:cNvSpPr/>
      </dsp:nvSpPr>
      <dsp:spPr>
        <a:xfrm>
          <a:off x="2126100" y="1758872"/>
          <a:ext cx="979422" cy="489711"/>
        </a:xfrm>
        <a:prstGeom prst="rect">
          <a:avLst/>
        </a:prstGeom>
        <a:solidFill>
          <a:schemeClr val="accent6">
            <a:lumMod val="7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chemeClr val="bg1"/>
              </a:solidFill>
            </a:rPr>
            <a:t>Deputy Health and Safety </a:t>
          </a:r>
        </a:p>
        <a:p>
          <a:pPr marL="0" lvl="0" indent="0" algn="ctr" defTabSz="311150">
            <a:lnSpc>
              <a:spcPct val="90000"/>
            </a:lnSpc>
            <a:spcBef>
              <a:spcPct val="0"/>
            </a:spcBef>
            <a:spcAft>
              <a:spcPct val="35000"/>
            </a:spcAft>
            <a:buNone/>
          </a:pPr>
          <a:r>
            <a:rPr lang="en-GB" sz="700" kern="1200">
              <a:solidFill>
                <a:schemeClr val="bg1"/>
              </a:solidFill>
            </a:rPr>
            <a:t>Band 8a</a:t>
          </a:r>
        </a:p>
      </dsp:txBody>
      <dsp:txXfrm>
        <a:off x="2126100" y="1758872"/>
        <a:ext cx="979422" cy="489711"/>
      </dsp:txXfrm>
    </dsp:sp>
    <dsp:sp modelId="{59138533-0C55-4527-B135-AE78E5104D0B}">
      <dsp:nvSpPr>
        <dsp:cNvPr id="0" name=""/>
        <dsp:cNvSpPr/>
      </dsp:nvSpPr>
      <dsp:spPr>
        <a:xfrm>
          <a:off x="1435142" y="2454262"/>
          <a:ext cx="1176237" cy="489711"/>
        </a:xfrm>
        <a:prstGeom prst="rect">
          <a:avLst/>
        </a:prstGeom>
        <a:solidFill>
          <a:schemeClr val="accent6">
            <a:lumMod val="7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chemeClr val="bg1"/>
              </a:solidFill>
            </a:rPr>
            <a:t>H&amp;S Respiratory Protection Co-ordinator</a:t>
          </a:r>
        </a:p>
        <a:p>
          <a:pPr marL="0" lvl="0" indent="0" algn="ctr" defTabSz="311150">
            <a:lnSpc>
              <a:spcPct val="90000"/>
            </a:lnSpc>
            <a:spcBef>
              <a:spcPct val="0"/>
            </a:spcBef>
            <a:spcAft>
              <a:spcPct val="35000"/>
            </a:spcAft>
            <a:buNone/>
          </a:pPr>
          <a:r>
            <a:rPr lang="en-GB" sz="700" kern="1200">
              <a:solidFill>
                <a:schemeClr val="bg1"/>
              </a:solidFill>
            </a:rPr>
            <a:t>Band 6</a:t>
          </a:r>
        </a:p>
      </dsp:txBody>
      <dsp:txXfrm>
        <a:off x="1435142" y="2454262"/>
        <a:ext cx="1176237" cy="489711"/>
      </dsp:txXfrm>
    </dsp:sp>
    <dsp:sp modelId="{BDA146AE-AF75-426F-8CF2-6E502BAC7EA5}">
      <dsp:nvSpPr>
        <dsp:cNvPr id="0" name=""/>
        <dsp:cNvSpPr/>
      </dsp:nvSpPr>
      <dsp:spPr>
        <a:xfrm>
          <a:off x="1729201" y="3149652"/>
          <a:ext cx="979422" cy="489711"/>
        </a:xfrm>
        <a:prstGeom prst="rect">
          <a:avLst/>
        </a:prstGeom>
        <a:solidFill>
          <a:schemeClr val="accent6">
            <a:lumMod val="7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chemeClr val="bg1"/>
              </a:solidFill>
            </a:rPr>
            <a:t>Respiratory Protection Trainers x 2</a:t>
          </a:r>
        </a:p>
        <a:p>
          <a:pPr marL="0" lvl="0" indent="0" algn="ctr" defTabSz="311150">
            <a:lnSpc>
              <a:spcPct val="90000"/>
            </a:lnSpc>
            <a:spcBef>
              <a:spcPct val="0"/>
            </a:spcBef>
            <a:spcAft>
              <a:spcPct val="35000"/>
            </a:spcAft>
            <a:buNone/>
          </a:pPr>
          <a:r>
            <a:rPr lang="en-GB" sz="700" kern="1200">
              <a:solidFill>
                <a:schemeClr val="bg1"/>
              </a:solidFill>
            </a:rPr>
            <a:t>Band 3</a:t>
          </a:r>
        </a:p>
      </dsp:txBody>
      <dsp:txXfrm>
        <a:off x="1729201" y="3149652"/>
        <a:ext cx="979422" cy="489711"/>
      </dsp:txXfrm>
    </dsp:sp>
    <dsp:sp modelId="{6F9B2B90-6CF7-4986-BC57-7252AABA15FB}">
      <dsp:nvSpPr>
        <dsp:cNvPr id="0" name=""/>
        <dsp:cNvSpPr/>
      </dsp:nvSpPr>
      <dsp:spPr>
        <a:xfrm>
          <a:off x="2817058" y="2454262"/>
          <a:ext cx="979422" cy="489711"/>
        </a:xfrm>
        <a:prstGeom prst="rect">
          <a:avLst/>
        </a:prstGeom>
        <a:solidFill>
          <a:schemeClr val="accent6">
            <a:lumMod val="7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chemeClr val="bg1"/>
              </a:solidFill>
            </a:rPr>
            <a:t>H&amp;S Adviser x 3</a:t>
          </a:r>
        </a:p>
        <a:p>
          <a:pPr marL="0" lvl="0" indent="0" algn="ctr" defTabSz="311150">
            <a:lnSpc>
              <a:spcPct val="90000"/>
            </a:lnSpc>
            <a:spcBef>
              <a:spcPct val="0"/>
            </a:spcBef>
            <a:spcAft>
              <a:spcPct val="35000"/>
            </a:spcAft>
            <a:buNone/>
          </a:pPr>
          <a:r>
            <a:rPr lang="en-GB" sz="700" kern="1200">
              <a:solidFill>
                <a:schemeClr val="bg1"/>
              </a:solidFill>
            </a:rPr>
            <a:t>Band 6</a:t>
          </a:r>
        </a:p>
      </dsp:txBody>
      <dsp:txXfrm>
        <a:off x="2817058" y="2454262"/>
        <a:ext cx="979422" cy="489711"/>
      </dsp:txXfrm>
    </dsp:sp>
    <dsp:sp modelId="{3FECEFD5-58F9-4E41-AEDA-2272CEF185F4}">
      <dsp:nvSpPr>
        <dsp:cNvPr id="0" name=""/>
        <dsp:cNvSpPr/>
      </dsp:nvSpPr>
      <dsp:spPr>
        <a:xfrm>
          <a:off x="3757304" y="1758872"/>
          <a:ext cx="979422" cy="489711"/>
        </a:xfrm>
        <a:prstGeom prst="rect">
          <a:avLst/>
        </a:prstGeom>
        <a:solidFill>
          <a:schemeClr val="accent6">
            <a:lumMod val="7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chemeClr val="bg1"/>
              </a:solidFill>
            </a:rPr>
            <a:t>Senior Violence and Aggression Adviser</a:t>
          </a:r>
        </a:p>
        <a:p>
          <a:pPr marL="0" lvl="0" indent="0" algn="ctr" defTabSz="311150">
            <a:lnSpc>
              <a:spcPct val="90000"/>
            </a:lnSpc>
            <a:spcBef>
              <a:spcPct val="0"/>
            </a:spcBef>
            <a:spcAft>
              <a:spcPct val="35000"/>
            </a:spcAft>
            <a:buNone/>
          </a:pPr>
          <a:r>
            <a:rPr lang="en-GB" sz="700" kern="1200">
              <a:solidFill>
                <a:schemeClr val="bg1"/>
              </a:solidFill>
            </a:rPr>
            <a:t>Band 7</a:t>
          </a:r>
        </a:p>
      </dsp:txBody>
      <dsp:txXfrm>
        <a:off x="3757304" y="1758872"/>
        <a:ext cx="979422" cy="489711"/>
      </dsp:txXfrm>
    </dsp:sp>
    <dsp:sp modelId="{A3BE7E7D-4DB0-425B-9E3D-D09C6701FA4A}">
      <dsp:nvSpPr>
        <dsp:cNvPr id="0" name=""/>
        <dsp:cNvSpPr/>
      </dsp:nvSpPr>
      <dsp:spPr>
        <a:xfrm>
          <a:off x="4002159" y="2454262"/>
          <a:ext cx="979422" cy="489711"/>
        </a:xfrm>
        <a:prstGeom prst="rect">
          <a:avLst/>
        </a:prstGeom>
        <a:solidFill>
          <a:schemeClr val="accent6">
            <a:lumMod val="7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chemeClr val="bg1"/>
              </a:solidFill>
            </a:rPr>
            <a:t>Violence and Aggression  Adviser/Trainer x3 </a:t>
          </a:r>
        </a:p>
        <a:p>
          <a:pPr marL="0" lvl="0" indent="0" algn="ctr" defTabSz="311150">
            <a:lnSpc>
              <a:spcPct val="90000"/>
            </a:lnSpc>
            <a:spcBef>
              <a:spcPct val="0"/>
            </a:spcBef>
            <a:spcAft>
              <a:spcPct val="35000"/>
            </a:spcAft>
            <a:buNone/>
          </a:pPr>
          <a:r>
            <a:rPr lang="en-GB" sz="700" kern="1200">
              <a:solidFill>
                <a:schemeClr val="bg1"/>
              </a:solidFill>
            </a:rPr>
            <a:t>Band 4</a:t>
          </a:r>
        </a:p>
      </dsp:txBody>
      <dsp:txXfrm>
        <a:off x="4002159" y="2454262"/>
        <a:ext cx="979422" cy="489711"/>
      </dsp:txXfrm>
    </dsp:sp>
    <dsp:sp modelId="{3E1670B9-8155-47EA-AED4-94ED3850F030}">
      <dsp:nvSpPr>
        <dsp:cNvPr id="0" name=""/>
        <dsp:cNvSpPr/>
      </dsp:nvSpPr>
      <dsp:spPr>
        <a:xfrm>
          <a:off x="4942405" y="1758872"/>
          <a:ext cx="979422" cy="489711"/>
        </a:xfrm>
        <a:prstGeom prst="rect">
          <a:avLst/>
        </a:prstGeom>
        <a:solidFill>
          <a:schemeClr val="accent6">
            <a:lumMod val="7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chemeClr val="bg1"/>
              </a:solidFill>
            </a:rPr>
            <a:t>Fire Safety Manager</a:t>
          </a:r>
        </a:p>
        <a:p>
          <a:pPr marL="0" lvl="0" indent="0" algn="ctr" defTabSz="311150">
            <a:lnSpc>
              <a:spcPct val="90000"/>
            </a:lnSpc>
            <a:spcBef>
              <a:spcPct val="0"/>
            </a:spcBef>
            <a:spcAft>
              <a:spcPct val="35000"/>
            </a:spcAft>
            <a:buNone/>
          </a:pPr>
          <a:r>
            <a:rPr lang="en-GB" sz="700" kern="1200">
              <a:solidFill>
                <a:schemeClr val="bg1"/>
              </a:solidFill>
            </a:rPr>
            <a:t>Band 7</a:t>
          </a:r>
        </a:p>
      </dsp:txBody>
      <dsp:txXfrm>
        <a:off x="4942405" y="1758872"/>
        <a:ext cx="979422" cy="489711"/>
      </dsp:txXfrm>
    </dsp:sp>
    <dsp:sp modelId="{424BFA21-6F9F-4716-8246-C6ED80786329}">
      <dsp:nvSpPr>
        <dsp:cNvPr id="0" name=""/>
        <dsp:cNvSpPr/>
      </dsp:nvSpPr>
      <dsp:spPr>
        <a:xfrm>
          <a:off x="5187261" y="2454262"/>
          <a:ext cx="979422" cy="489711"/>
        </a:xfrm>
        <a:prstGeom prst="rect">
          <a:avLst/>
        </a:prstGeom>
        <a:solidFill>
          <a:schemeClr val="accent6">
            <a:lumMod val="7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chemeClr val="bg1"/>
              </a:solidFill>
            </a:rPr>
            <a:t>Fire Safety Adviser x 3</a:t>
          </a:r>
        </a:p>
        <a:p>
          <a:pPr marL="0" lvl="0" indent="0" algn="ctr" defTabSz="311150">
            <a:lnSpc>
              <a:spcPct val="90000"/>
            </a:lnSpc>
            <a:spcBef>
              <a:spcPct val="0"/>
            </a:spcBef>
            <a:spcAft>
              <a:spcPct val="35000"/>
            </a:spcAft>
            <a:buNone/>
          </a:pPr>
          <a:r>
            <a:rPr lang="en-GB" sz="700" kern="1200">
              <a:solidFill>
                <a:schemeClr val="bg1"/>
              </a:solidFill>
            </a:rPr>
            <a:t>Band 6</a:t>
          </a:r>
        </a:p>
      </dsp:txBody>
      <dsp:txXfrm>
        <a:off x="5187261" y="2454262"/>
        <a:ext cx="979422" cy="48971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F32EB-1DCD-4982-B87F-392BF2E2B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981DD2-4873-4E4A-A139-74008AF720B2}">
  <ds:schemaRefs>
    <ds:schemaRef ds:uri="http://schemas.microsoft.com/sharepoint/v3/contenttype/forms"/>
  </ds:schemaRefs>
</ds:datastoreItem>
</file>

<file path=customXml/itemProps3.xml><?xml version="1.0" encoding="utf-8"?>
<ds:datastoreItem xmlns:ds="http://schemas.openxmlformats.org/officeDocument/2006/customXml" ds:itemID="{D448D824-7397-4CB6-B192-B173B918DF62}">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Amelia Cole (Swansea Bay UHB - Corporate)</cp:lastModifiedBy>
  <cp:revision>3</cp:revision>
  <cp:lastPrinted>2026-04-14T06:08:00Z</cp:lastPrinted>
  <dcterms:created xsi:type="dcterms:W3CDTF">2026-06-03T11:56:00Z</dcterms:created>
  <dcterms:modified xsi:type="dcterms:W3CDTF">2026-06-08T13:10:23Z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