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4A976" w14:textId="5E5B3612" w:rsidR="00AD064D" w:rsidRPr="00683C6E" w:rsidRDefault="0072604C" w:rsidP="00683C6E">
      <w:pPr>
        <w:adjustRightInd w:val="0"/>
        <w:spacing w:beforeAutospacing="1" w:after="100" w:afterAutospacing="1" w:line="240" w:lineRule="auto"/>
        <w:rPr>
          <w:rFonts w:ascii="Verdana" w:eastAsia="Times New Roman" w:hAnsi="Verdana" w:cs="Times New Roman"/>
          <w:sz w:val="24"/>
          <w:szCs w:val="24"/>
          <w:lang w:eastAsia="en-GB"/>
        </w:rPr>
      </w:pPr>
      <w:r w:rsidRPr="00683C6E">
        <w:rPr>
          <w:rFonts w:ascii="Verdana" w:hAnsi="Verdana"/>
          <w:noProof/>
          <w:sz w:val="24"/>
          <w:szCs w:val="24"/>
          <w:lang w:eastAsia="en-GB"/>
        </w:rPr>
        <w:t xml:space="preserve"> </w:t>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00C107F2" w:rsidRPr="00683C6E">
        <w:rPr>
          <w:rFonts w:ascii="Verdana" w:hAnsi="Verdana"/>
          <w:noProof/>
          <w:sz w:val="24"/>
          <w:szCs w:val="24"/>
          <w:lang w:eastAsia="en-GB"/>
        </w:rPr>
        <w:tab/>
      </w:r>
      <w:r w:rsidRPr="00683C6E">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972"/>
        <w:gridCol w:w="1985"/>
        <w:gridCol w:w="1701"/>
        <w:gridCol w:w="1517"/>
        <w:gridCol w:w="325"/>
        <w:gridCol w:w="1701"/>
      </w:tblGrid>
      <w:tr w:rsidR="00083FC0" w:rsidRPr="00683C6E" w14:paraId="77D356CC" w14:textId="77777777" w:rsidTr="00683C6E">
        <w:tc>
          <w:tcPr>
            <w:tcW w:w="2972" w:type="dxa"/>
          </w:tcPr>
          <w:p w14:paraId="7645D8B9" w14:textId="77777777" w:rsidR="00F5082D" w:rsidRPr="00683C6E" w:rsidRDefault="00F5082D" w:rsidP="00683C6E">
            <w:pPr>
              <w:rPr>
                <w:rFonts w:ascii="Verdana" w:hAnsi="Verdana" w:cs="Arial"/>
                <w:b/>
                <w:sz w:val="24"/>
                <w:szCs w:val="24"/>
              </w:rPr>
            </w:pPr>
            <w:r w:rsidRPr="00683C6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6-12T00:00:00Z">
              <w:dateFormat w:val="dd MMMM yyyy"/>
              <w:lid w:val="en-GB"/>
              <w:storeMappedDataAs w:val="dateTime"/>
              <w:calendar w:val="gregorian"/>
            </w:date>
          </w:sdtPr>
          <w:sdtEndPr/>
          <w:sdtContent>
            <w:tc>
              <w:tcPr>
                <w:tcW w:w="3686" w:type="dxa"/>
                <w:gridSpan w:val="2"/>
              </w:tcPr>
              <w:p w14:paraId="70982EA2" w14:textId="18C23E10" w:rsidR="00F5082D" w:rsidRPr="00683C6E" w:rsidRDefault="00C20777" w:rsidP="00683C6E">
                <w:pPr>
                  <w:rPr>
                    <w:rFonts w:ascii="Verdana" w:hAnsi="Verdana" w:cs="Arial"/>
                    <w:b/>
                    <w:sz w:val="24"/>
                    <w:szCs w:val="24"/>
                  </w:rPr>
                </w:pPr>
                <w:r w:rsidRPr="00683C6E">
                  <w:rPr>
                    <w:rFonts w:ascii="Verdana" w:hAnsi="Verdana" w:cs="Arial"/>
                    <w:b/>
                    <w:sz w:val="24"/>
                    <w:szCs w:val="24"/>
                  </w:rPr>
                  <w:t>12 June 2025</w:t>
                </w:r>
              </w:p>
            </w:tc>
          </w:sdtContent>
        </w:sdt>
        <w:tc>
          <w:tcPr>
            <w:tcW w:w="1517" w:type="dxa"/>
          </w:tcPr>
          <w:p w14:paraId="1941FFC1" w14:textId="77777777" w:rsidR="00F5082D" w:rsidRPr="00683C6E" w:rsidRDefault="00F5082D" w:rsidP="00683C6E">
            <w:pPr>
              <w:rPr>
                <w:rFonts w:ascii="Verdana" w:hAnsi="Verdana" w:cs="Arial"/>
                <w:b/>
                <w:sz w:val="24"/>
                <w:szCs w:val="24"/>
              </w:rPr>
            </w:pPr>
            <w:r w:rsidRPr="00683C6E">
              <w:rPr>
                <w:rFonts w:ascii="Verdana" w:hAnsi="Verdana" w:cs="Arial"/>
                <w:b/>
                <w:sz w:val="24"/>
                <w:szCs w:val="24"/>
              </w:rPr>
              <w:t>Agenda Item</w:t>
            </w:r>
          </w:p>
        </w:tc>
        <w:tc>
          <w:tcPr>
            <w:tcW w:w="2026" w:type="dxa"/>
            <w:gridSpan w:val="2"/>
          </w:tcPr>
          <w:p w14:paraId="13FD4F2E" w14:textId="54202CF2" w:rsidR="00F5082D" w:rsidRPr="00683C6E" w:rsidRDefault="00B87715" w:rsidP="00683C6E">
            <w:pPr>
              <w:rPr>
                <w:rFonts w:ascii="Verdana" w:hAnsi="Verdana" w:cs="Arial"/>
                <w:b/>
                <w:sz w:val="24"/>
                <w:szCs w:val="24"/>
              </w:rPr>
            </w:pPr>
            <w:r>
              <w:rPr>
                <w:rFonts w:ascii="Verdana" w:hAnsi="Verdana" w:cs="Arial"/>
                <w:b/>
                <w:sz w:val="24"/>
                <w:szCs w:val="24"/>
              </w:rPr>
              <w:t>5.1</w:t>
            </w:r>
          </w:p>
        </w:tc>
      </w:tr>
      <w:tr w:rsidR="00B87715" w:rsidRPr="00683C6E" w14:paraId="0DD58AEF" w14:textId="77777777" w:rsidTr="00683C6E">
        <w:tc>
          <w:tcPr>
            <w:tcW w:w="2972" w:type="dxa"/>
          </w:tcPr>
          <w:p w14:paraId="1597AD4D" w14:textId="308D4985" w:rsidR="00B87715" w:rsidRPr="00683C6E" w:rsidRDefault="00B87715" w:rsidP="00683C6E">
            <w:pPr>
              <w:rPr>
                <w:rFonts w:ascii="Verdana" w:hAnsi="Verdana" w:cs="Arial"/>
                <w:b/>
                <w:sz w:val="24"/>
                <w:szCs w:val="24"/>
              </w:rPr>
            </w:pPr>
            <w:r>
              <w:rPr>
                <w:rFonts w:ascii="Verdana" w:hAnsi="Verdana" w:cs="Arial"/>
                <w:b/>
                <w:sz w:val="24"/>
                <w:szCs w:val="24"/>
              </w:rPr>
              <w:t>Name of Meeting</w:t>
            </w:r>
          </w:p>
        </w:tc>
        <w:tc>
          <w:tcPr>
            <w:tcW w:w="7229" w:type="dxa"/>
            <w:gridSpan w:val="5"/>
          </w:tcPr>
          <w:p w14:paraId="76E016BF" w14:textId="3B9B60CE" w:rsidR="00B87715" w:rsidRPr="00683C6E" w:rsidRDefault="00B87715" w:rsidP="00683C6E">
            <w:pPr>
              <w:rPr>
                <w:rFonts w:ascii="Verdana" w:hAnsi="Verdana" w:cs="Arial"/>
                <w:b/>
                <w:sz w:val="24"/>
                <w:szCs w:val="24"/>
              </w:rPr>
            </w:pPr>
            <w:r>
              <w:rPr>
                <w:rFonts w:ascii="Verdana" w:hAnsi="Verdana" w:cs="Arial"/>
                <w:b/>
                <w:sz w:val="24"/>
                <w:szCs w:val="24"/>
              </w:rPr>
              <w:t>Workforce and OD Committee</w:t>
            </w:r>
          </w:p>
        </w:tc>
      </w:tr>
      <w:tr w:rsidR="00083FC0" w:rsidRPr="00683C6E" w14:paraId="77D2A2D6" w14:textId="77777777" w:rsidTr="00683C6E">
        <w:tc>
          <w:tcPr>
            <w:tcW w:w="2972" w:type="dxa"/>
          </w:tcPr>
          <w:p w14:paraId="01B5CE11" w14:textId="77777777" w:rsidR="00034194" w:rsidRPr="00683C6E" w:rsidRDefault="00034194" w:rsidP="00683C6E">
            <w:pPr>
              <w:rPr>
                <w:rFonts w:ascii="Verdana" w:hAnsi="Verdana" w:cs="Arial"/>
                <w:b/>
                <w:sz w:val="24"/>
                <w:szCs w:val="24"/>
              </w:rPr>
            </w:pPr>
            <w:r w:rsidRPr="00683C6E">
              <w:rPr>
                <w:rFonts w:ascii="Verdana" w:hAnsi="Verdana" w:cs="Arial"/>
                <w:b/>
                <w:sz w:val="24"/>
                <w:szCs w:val="24"/>
              </w:rPr>
              <w:t>Report Title</w:t>
            </w:r>
          </w:p>
        </w:tc>
        <w:tc>
          <w:tcPr>
            <w:tcW w:w="7229" w:type="dxa"/>
            <w:gridSpan w:val="5"/>
          </w:tcPr>
          <w:p w14:paraId="36AF22B1" w14:textId="77777777" w:rsidR="00034194" w:rsidRPr="00683C6E" w:rsidRDefault="00E91735" w:rsidP="00683C6E">
            <w:pPr>
              <w:rPr>
                <w:rFonts w:ascii="Verdana" w:hAnsi="Verdana" w:cs="Arial"/>
                <w:b/>
                <w:sz w:val="24"/>
                <w:szCs w:val="24"/>
              </w:rPr>
            </w:pPr>
            <w:r w:rsidRPr="00683C6E">
              <w:rPr>
                <w:rFonts w:ascii="Verdana" w:hAnsi="Verdana" w:cs="Arial"/>
                <w:b/>
                <w:sz w:val="24"/>
                <w:szCs w:val="24"/>
              </w:rPr>
              <w:t>Workforce Delivery Group Update</w:t>
            </w:r>
          </w:p>
        </w:tc>
      </w:tr>
      <w:tr w:rsidR="00E91735" w:rsidRPr="00683C6E" w14:paraId="27244B6B" w14:textId="77777777" w:rsidTr="00683C6E">
        <w:tc>
          <w:tcPr>
            <w:tcW w:w="2972" w:type="dxa"/>
          </w:tcPr>
          <w:p w14:paraId="66BDE7F9"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Report Author</w:t>
            </w:r>
          </w:p>
        </w:tc>
        <w:tc>
          <w:tcPr>
            <w:tcW w:w="7229" w:type="dxa"/>
            <w:gridSpan w:val="5"/>
          </w:tcPr>
          <w:p w14:paraId="1E791B98" w14:textId="564F9407" w:rsidR="00E91735" w:rsidRPr="00683C6E" w:rsidRDefault="00C20777" w:rsidP="00683C6E">
            <w:pPr>
              <w:rPr>
                <w:rFonts w:ascii="Verdana" w:hAnsi="Verdana" w:cs="Arial"/>
                <w:sz w:val="24"/>
                <w:szCs w:val="24"/>
              </w:rPr>
            </w:pPr>
            <w:r w:rsidRPr="00683C6E">
              <w:rPr>
                <w:rFonts w:ascii="Verdana" w:hAnsi="Verdana" w:cs="Arial"/>
                <w:sz w:val="24"/>
                <w:szCs w:val="24"/>
              </w:rPr>
              <w:t>Tina Ricketts</w:t>
            </w:r>
            <w:r w:rsidR="00E91735" w:rsidRPr="00683C6E">
              <w:rPr>
                <w:rFonts w:ascii="Verdana" w:hAnsi="Verdana" w:cs="Arial"/>
                <w:sz w:val="24"/>
                <w:szCs w:val="24"/>
              </w:rPr>
              <w:t xml:space="preserve">, </w:t>
            </w:r>
            <w:r w:rsidRPr="00683C6E">
              <w:rPr>
                <w:rFonts w:ascii="Verdana" w:hAnsi="Verdana" w:cs="Arial"/>
                <w:sz w:val="24"/>
                <w:szCs w:val="24"/>
              </w:rPr>
              <w:t xml:space="preserve">Executive </w:t>
            </w:r>
            <w:r w:rsidR="00E91735" w:rsidRPr="00683C6E">
              <w:rPr>
                <w:rFonts w:ascii="Verdana" w:hAnsi="Verdana" w:cs="Arial"/>
                <w:sz w:val="24"/>
                <w:szCs w:val="24"/>
              </w:rPr>
              <w:t>Director of Workforce &amp; OD</w:t>
            </w:r>
          </w:p>
        </w:tc>
      </w:tr>
      <w:tr w:rsidR="00C20777" w:rsidRPr="00683C6E" w14:paraId="5506F0BD" w14:textId="77777777" w:rsidTr="00683C6E">
        <w:tc>
          <w:tcPr>
            <w:tcW w:w="2972" w:type="dxa"/>
          </w:tcPr>
          <w:p w14:paraId="366E205D" w14:textId="77777777" w:rsidR="00C20777" w:rsidRPr="00683C6E" w:rsidRDefault="00C20777" w:rsidP="00683C6E">
            <w:pPr>
              <w:rPr>
                <w:rFonts w:ascii="Verdana" w:hAnsi="Verdana" w:cs="Arial"/>
                <w:b/>
                <w:sz w:val="24"/>
                <w:szCs w:val="24"/>
              </w:rPr>
            </w:pPr>
            <w:r w:rsidRPr="00683C6E">
              <w:rPr>
                <w:rFonts w:ascii="Verdana" w:hAnsi="Verdana" w:cs="Arial"/>
                <w:b/>
                <w:sz w:val="24"/>
                <w:szCs w:val="24"/>
              </w:rPr>
              <w:t>Report Sponsor</w:t>
            </w:r>
          </w:p>
        </w:tc>
        <w:tc>
          <w:tcPr>
            <w:tcW w:w="7229" w:type="dxa"/>
            <w:gridSpan w:val="5"/>
          </w:tcPr>
          <w:p w14:paraId="39DC571E" w14:textId="0AB00029" w:rsidR="00C20777" w:rsidRPr="00683C6E" w:rsidRDefault="00C20777" w:rsidP="00683C6E">
            <w:pPr>
              <w:rPr>
                <w:rFonts w:ascii="Verdana" w:hAnsi="Verdana" w:cs="Arial"/>
                <w:sz w:val="24"/>
                <w:szCs w:val="24"/>
              </w:rPr>
            </w:pPr>
            <w:r w:rsidRPr="00683C6E">
              <w:rPr>
                <w:rFonts w:ascii="Verdana" w:hAnsi="Verdana" w:cs="Arial"/>
                <w:sz w:val="24"/>
                <w:szCs w:val="24"/>
              </w:rPr>
              <w:t>Tina Ricketts, Executive Director of Workforce &amp; OD</w:t>
            </w:r>
          </w:p>
        </w:tc>
      </w:tr>
      <w:tr w:rsidR="00C20777" w:rsidRPr="00683C6E" w14:paraId="2A961E2F" w14:textId="77777777" w:rsidTr="00683C6E">
        <w:tc>
          <w:tcPr>
            <w:tcW w:w="2972" w:type="dxa"/>
          </w:tcPr>
          <w:p w14:paraId="064E7082" w14:textId="77777777" w:rsidR="00C20777" w:rsidRPr="00683C6E" w:rsidRDefault="00C20777" w:rsidP="00683C6E">
            <w:pPr>
              <w:rPr>
                <w:rFonts w:ascii="Verdana" w:hAnsi="Verdana" w:cs="Arial"/>
                <w:b/>
                <w:sz w:val="24"/>
                <w:szCs w:val="24"/>
              </w:rPr>
            </w:pPr>
            <w:r w:rsidRPr="00683C6E">
              <w:rPr>
                <w:rFonts w:ascii="Verdana" w:hAnsi="Verdana" w:cs="Arial"/>
                <w:b/>
                <w:sz w:val="24"/>
                <w:szCs w:val="24"/>
              </w:rPr>
              <w:t>Presented by</w:t>
            </w:r>
          </w:p>
        </w:tc>
        <w:tc>
          <w:tcPr>
            <w:tcW w:w="7229" w:type="dxa"/>
            <w:gridSpan w:val="5"/>
          </w:tcPr>
          <w:p w14:paraId="0A3EE9A5" w14:textId="12335AAD" w:rsidR="00C20777" w:rsidRPr="00683C6E" w:rsidRDefault="00C20777" w:rsidP="00683C6E">
            <w:pPr>
              <w:rPr>
                <w:rFonts w:ascii="Verdana" w:hAnsi="Verdana" w:cs="Arial"/>
                <w:sz w:val="24"/>
                <w:szCs w:val="24"/>
              </w:rPr>
            </w:pPr>
            <w:r w:rsidRPr="00683C6E">
              <w:rPr>
                <w:rFonts w:ascii="Verdana" w:hAnsi="Verdana" w:cs="Arial"/>
                <w:sz w:val="24"/>
                <w:szCs w:val="24"/>
              </w:rPr>
              <w:t>Tina Ricketts, Executive Director of Workforce &amp; OD</w:t>
            </w:r>
          </w:p>
        </w:tc>
      </w:tr>
      <w:tr w:rsidR="00E91735" w:rsidRPr="00683C6E" w14:paraId="217D5F87" w14:textId="77777777" w:rsidTr="00683C6E">
        <w:tc>
          <w:tcPr>
            <w:tcW w:w="2972" w:type="dxa"/>
          </w:tcPr>
          <w:p w14:paraId="5C10B03D"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 xml:space="preserve">Freedom of Information </w:t>
            </w:r>
          </w:p>
        </w:tc>
        <w:tc>
          <w:tcPr>
            <w:tcW w:w="7229" w:type="dxa"/>
            <w:gridSpan w:val="5"/>
          </w:tcPr>
          <w:p w14:paraId="0745F2B9" w14:textId="77777777" w:rsidR="00E91735" w:rsidRPr="00683C6E" w:rsidRDefault="00E91735" w:rsidP="00683C6E">
            <w:pPr>
              <w:rPr>
                <w:rFonts w:ascii="Verdana" w:hAnsi="Verdana" w:cs="Arial"/>
                <w:sz w:val="24"/>
                <w:szCs w:val="24"/>
              </w:rPr>
            </w:pPr>
            <w:r w:rsidRPr="00683C6E">
              <w:rPr>
                <w:rFonts w:ascii="Verdana" w:hAnsi="Verdana" w:cs="Arial"/>
                <w:sz w:val="24"/>
                <w:szCs w:val="24"/>
              </w:rPr>
              <w:t>Open</w:t>
            </w:r>
          </w:p>
        </w:tc>
      </w:tr>
      <w:tr w:rsidR="00E91735" w:rsidRPr="00683C6E" w14:paraId="23228FFA" w14:textId="77777777" w:rsidTr="00683C6E">
        <w:tc>
          <w:tcPr>
            <w:tcW w:w="2972" w:type="dxa"/>
          </w:tcPr>
          <w:p w14:paraId="61C679FC"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Purpose of the Report</w:t>
            </w:r>
          </w:p>
        </w:tc>
        <w:tc>
          <w:tcPr>
            <w:tcW w:w="7229" w:type="dxa"/>
            <w:gridSpan w:val="5"/>
          </w:tcPr>
          <w:p w14:paraId="16429E61" w14:textId="77777777" w:rsidR="00E91735" w:rsidRPr="00683C6E" w:rsidRDefault="00E91735" w:rsidP="00683C6E">
            <w:pPr>
              <w:ind w:right="96"/>
              <w:rPr>
                <w:rFonts w:ascii="Verdana" w:hAnsi="Verdana" w:cs="Arial"/>
                <w:sz w:val="24"/>
                <w:szCs w:val="24"/>
              </w:rPr>
            </w:pPr>
            <w:r w:rsidRPr="00683C6E">
              <w:rPr>
                <w:rFonts w:ascii="Verdana" w:hAnsi="Verdana" w:cs="Arial"/>
                <w:sz w:val="24"/>
                <w:szCs w:val="24"/>
              </w:rPr>
              <w:t>To provide an update from the Workforce Delivery Group.</w:t>
            </w:r>
          </w:p>
          <w:p w14:paraId="14C29CF3" w14:textId="58D3E2B3" w:rsidR="00E91735" w:rsidRPr="00683C6E" w:rsidRDefault="0037263C" w:rsidP="00683C6E">
            <w:pPr>
              <w:ind w:right="96"/>
              <w:rPr>
                <w:rFonts w:ascii="Verdana" w:hAnsi="Verdana" w:cs="Arial"/>
                <w:sz w:val="24"/>
                <w:szCs w:val="24"/>
              </w:rPr>
            </w:pPr>
            <w:r w:rsidRPr="00683C6E">
              <w:rPr>
                <w:rFonts w:ascii="Verdana" w:hAnsi="Verdana" w:cs="Arial"/>
                <w:sz w:val="24"/>
                <w:szCs w:val="24"/>
              </w:rPr>
              <w:t xml:space="preserve">Meeting last held on </w:t>
            </w:r>
            <w:r w:rsidR="00236C88" w:rsidRPr="00683C6E">
              <w:rPr>
                <w:rFonts w:ascii="Verdana" w:hAnsi="Verdana" w:cs="Arial"/>
                <w:sz w:val="24"/>
                <w:szCs w:val="24"/>
              </w:rPr>
              <w:t>2</w:t>
            </w:r>
            <w:r w:rsidR="00C20777" w:rsidRPr="00683C6E">
              <w:rPr>
                <w:rFonts w:ascii="Verdana" w:hAnsi="Verdana" w:cs="Arial"/>
                <w:sz w:val="24"/>
                <w:szCs w:val="24"/>
              </w:rPr>
              <w:t>7 May</w:t>
            </w:r>
            <w:r w:rsidRPr="00683C6E">
              <w:rPr>
                <w:rFonts w:ascii="Verdana" w:hAnsi="Verdana" w:cs="Arial"/>
                <w:sz w:val="24"/>
                <w:szCs w:val="24"/>
              </w:rPr>
              <w:t xml:space="preserve"> 2025</w:t>
            </w:r>
          </w:p>
          <w:p w14:paraId="090BC21D" w14:textId="77777777" w:rsidR="00E91735" w:rsidRPr="00683C6E" w:rsidRDefault="00E91735" w:rsidP="00683C6E">
            <w:pPr>
              <w:rPr>
                <w:rFonts w:ascii="Verdana" w:hAnsi="Verdana" w:cs="Arial"/>
                <w:sz w:val="24"/>
                <w:szCs w:val="24"/>
              </w:rPr>
            </w:pPr>
          </w:p>
        </w:tc>
      </w:tr>
      <w:tr w:rsidR="00E91735" w:rsidRPr="00683C6E" w14:paraId="6C069E29" w14:textId="77777777" w:rsidTr="00683C6E">
        <w:tc>
          <w:tcPr>
            <w:tcW w:w="2972" w:type="dxa"/>
          </w:tcPr>
          <w:p w14:paraId="7FFA418F"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Key Issues</w:t>
            </w:r>
          </w:p>
          <w:p w14:paraId="3EB1FFB0" w14:textId="77777777" w:rsidR="00E91735" w:rsidRPr="00683C6E" w:rsidRDefault="00E91735" w:rsidP="00683C6E">
            <w:pPr>
              <w:rPr>
                <w:rFonts w:ascii="Verdana" w:hAnsi="Verdana" w:cs="Arial"/>
                <w:b/>
                <w:sz w:val="24"/>
                <w:szCs w:val="24"/>
              </w:rPr>
            </w:pPr>
          </w:p>
          <w:p w14:paraId="2EE48FF7" w14:textId="77777777" w:rsidR="00E91735" w:rsidRPr="00683C6E" w:rsidRDefault="00E91735" w:rsidP="00683C6E">
            <w:pPr>
              <w:rPr>
                <w:rFonts w:ascii="Verdana" w:hAnsi="Verdana" w:cs="Arial"/>
                <w:b/>
                <w:sz w:val="24"/>
                <w:szCs w:val="24"/>
              </w:rPr>
            </w:pPr>
          </w:p>
        </w:tc>
        <w:tc>
          <w:tcPr>
            <w:tcW w:w="7229" w:type="dxa"/>
            <w:gridSpan w:val="5"/>
          </w:tcPr>
          <w:p w14:paraId="2304037D" w14:textId="49F39525" w:rsidR="00E91735" w:rsidRPr="00683C6E" w:rsidRDefault="00E91735" w:rsidP="00683C6E">
            <w:pPr>
              <w:rPr>
                <w:rFonts w:ascii="Verdana" w:hAnsi="Verdana" w:cs="Arial"/>
                <w:sz w:val="24"/>
                <w:szCs w:val="24"/>
              </w:rPr>
            </w:pPr>
            <w:r w:rsidRPr="00683C6E">
              <w:rPr>
                <w:rFonts w:ascii="Verdana" w:hAnsi="Verdana" w:cs="Arial"/>
                <w:sz w:val="24"/>
                <w:szCs w:val="24"/>
              </w:rPr>
              <w:t>The attached (draft) minutes of the m</w:t>
            </w:r>
            <w:r w:rsidR="00A544CF" w:rsidRPr="00683C6E">
              <w:rPr>
                <w:rFonts w:ascii="Verdana" w:hAnsi="Verdana" w:cs="Arial"/>
                <w:sz w:val="24"/>
                <w:szCs w:val="24"/>
              </w:rPr>
              <w:t>eetin</w:t>
            </w:r>
            <w:r w:rsidR="0037263C" w:rsidRPr="00683C6E">
              <w:rPr>
                <w:rFonts w:ascii="Verdana" w:hAnsi="Verdana" w:cs="Arial"/>
                <w:sz w:val="24"/>
                <w:szCs w:val="24"/>
              </w:rPr>
              <w:t xml:space="preserve">g that took place on </w:t>
            </w:r>
            <w:r w:rsidR="00236C88" w:rsidRPr="00683C6E">
              <w:rPr>
                <w:rFonts w:ascii="Verdana" w:hAnsi="Verdana" w:cs="Arial"/>
                <w:sz w:val="24"/>
                <w:szCs w:val="24"/>
              </w:rPr>
              <w:t>2</w:t>
            </w:r>
            <w:r w:rsidR="00C20777" w:rsidRPr="00683C6E">
              <w:rPr>
                <w:rFonts w:ascii="Verdana" w:hAnsi="Verdana" w:cs="Arial"/>
                <w:sz w:val="24"/>
                <w:szCs w:val="24"/>
              </w:rPr>
              <w:t>7 May</w:t>
            </w:r>
            <w:r w:rsidR="0037263C" w:rsidRPr="00683C6E">
              <w:rPr>
                <w:rFonts w:ascii="Verdana" w:hAnsi="Verdana" w:cs="Arial"/>
                <w:sz w:val="24"/>
                <w:szCs w:val="24"/>
              </w:rPr>
              <w:t xml:space="preserve"> 2025</w:t>
            </w:r>
            <w:r w:rsidRPr="00683C6E">
              <w:rPr>
                <w:rFonts w:ascii="Verdana" w:hAnsi="Verdana" w:cs="Arial"/>
                <w:sz w:val="24"/>
                <w:szCs w:val="24"/>
              </w:rPr>
              <w:t>.</w:t>
            </w:r>
          </w:p>
        </w:tc>
      </w:tr>
      <w:tr w:rsidR="00E91735" w:rsidRPr="00683C6E" w14:paraId="16ED9701" w14:textId="77777777" w:rsidTr="00683C6E">
        <w:trPr>
          <w:trHeight w:val="97"/>
        </w:trPr>
        <w:tc>
          <w:tcPr>
            <w:tcW w:w="2972" w:type="dxa"/>
            <w:vMerge w:val="restart"/>
          </w:tcPr>
          <w:p w14:paraId="54EE7D3C"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 xml:space="preserve">Specific Action Required </w:t>
            </w:r>
          </w:p>
          <w:p w14:paraId="5C4747D4" w14:textId="77777777" w:rsidR="00E91735" w:rsidRPr="00683C6E" w:rsidRDefault="00E91735" w:rsidP="00683C6E">
            <w:pPr>
              <w:rPr>
                <w:rFonts w:ascii="Verdana" w:hAnsi="Verdana" w:cs="Arial"/>
                <w:b/>
                <w:i/>
                <w:sz w:val="24"/>
                <w:szCs w:val="24"/>
              </w:rPr>
            </w:pPr>
            <w:r w:rsidRPr="00683C6E">
              <w:rPr>
                <w:rFonts w:ascii="Verdana" w:hAnsi="Verdana" w:cs="Arial"/>
                <w:b/>
                <w:i/>
                <w:sz w:val="24"/>
                <w:szCs w:val="24"/>
              </w:rPr>
              <w:t>(please choose one only)</w:t>
            </w:r>
          </w:p>
        </w:tc>
        <w:tc>
          <w:tcPr>
            <w:tcW w:w="1985" w:type="dxa"/>
            <w:shd w:val="clear" w:color="auto" w:fill="D5DCE4" w:themeFill="text2" w:themeFillTint="33"/>
          </w:tcPr>
          <w:p w14:paraId="359B7279"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Information</w:t>
            </w:r>
          </w:p>
        </w:tc>
        <w:tc>
          <w:tcPr>
            <w:tcW w:w="1701" w:type="dxa"/>
            <w:shd w:val="clear" w:color="auto" w:fill="D5DCE4" w:themeFill="text2" w:themeFillTint="33"/>
          </w:tcPr>
          <w:p w14:paraId="2783595C"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Discussion</w:t>
            </w:r>
          </w:p>
        </w:tc>
        <w:tc>
          <w:tcPr>
            <w:tcW w:w="1842" w:type="dxa"/>
            <w:gridSpan w:val="2"/>
            <w:shd w:val="clear" w:color="auto" w:fill="D5DCE4" w:themeFill="text2" w:themeFillTint="33"/>
          </w:tcPr>
          <w:p w14:paraId="7507EA3F"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Assurance</w:t>
            </w:r>
          </w:p>
        </w:tc>
        <w:tc>
          <w:tcPr>
            <w:tcW w:w="1701" w:type="dxa"/>
            <w:shd w:val="clear" w:color="auto" w:fill="D5DCE4" w:themeFill="text2" w:themeFillTint="33"/>
          </w:tcPr>
          <w:p w14:paraId="4BB26C32"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Approval</w:t>
            </w:r>
          </w:p>
        </w:tc>
      </w:tr>
      <w:tr w:rsidR="00E91735" w:rsidRPr="00683C6E" w14:paraId="5D0D3264" w14:textId="77777777" w:rsidTr="00683C6E">
        <w:trPr>
          <w:trHeight w:val="96"/>
        </w:trPr>
        <w:tc>
          <w:tcPr>
            <w:tcW w:w="2972" w:type="dxa"/>
            <w:vMerge/>
          </w:tcPr>
          <w:p w14:paraId="33C6B6DD" w14:textId="77777777" w:rsidR="00E91735" w:rsidRPr="00683C6E" w:rsidRDefault="00E91735" w:rsidP="00683C6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85" w:type="dxa"/>
              </w:tcPr>
              <w:p w14:paraId="69620A49" w14:textId="77777777" w:rsidR="00E91735" w:rsidRPr="00683C6E" w:rsidRDefault="00E91735" w:rsidP="00683C6E">
                <w:pPr>
                  <w:ind w:right="96"/>
                  <w:rPr>
                    <w:rFonts w:ascii="Verdana" w:hAnsi="Verdana" w:cs="Arial"/>
                    <w:sz w:val="24"/>
                    <w:szCs w:val="24"/>
                  </w:rPr>
                </w:pPr>
                <w:r w:rsidRPr="00683C6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71316FBA" w14:textId="77777777" w:rsidR="00E91735" w:rsidRPr="00683C6E" w:rsidRDefault="00E91735" w:rsidP="00683C6E">
                <w:pPr>
                  <w:ind w:right="96"/>
                  <w:rPr>
                    <w:rFonts w:ascii="Verdana" w:hAnsi="Verdana" w:cs="Arial"/>
                    <w:sz w:val="24"/>
                    <w:szCs w:val="24"/>
                  </w:rPr>
                </w:pPr>
                <w:r w:rsidRPr="00683C6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842" w:type="dxa"/>
                <w:gridSpan w:val="2"/>
              </w:tcPr>
              <w:p w14:paraId="10983147" w14:textId="77777777" w:rsidR="00E91735" w:rsidRPr="00683C6E" w:rsidRDefault="00E91735" w:rsidP="00683C6E">
                <w:pPr>
                  <w:ind w:right="96"/>
                  <w:rPr>
                    <w:rFonts w:ascii="Verdana" w:hAnsi="Verdana" w:cs="Arial"/>
                    <w:sz w:val="24"/>
                    <w:szCs w:val="24"/>
                  </w:rPr>
                </w:pPr>
                <w:r w:rsidRPr="00683C6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701" w:type="dxa"/>
              </w:tcPr>
              <w:p w14:paraId="39A72A44" w14:textId="77777777" w:rsidR="00E91735" w:rsidRPr="00683C6E" w:rsidRDefault="00E91735" w:rsidP="00683C6E">
                <w:pPr>
                  <w:ind w:right="96"/>
                  <w:rPr>
                    <w:rFonts w:ascii="Verdana" w:hAnsi="Verdana" w:cs="Arial"/>
                    <w:sz w:val="24"/>
                    <w:szCs w:val="24"/>
                  </w:rPr>
                </w:pPr>
                <w:r w:rsidRPr="00683C6E">
                  <w:rPr>
                    <w:rFonts w:ascii="Segoe UI Symbol" w:eastAsia="MS Gothic" w:hAnsi="Segoe UI Symbol" w:cs="Segoe UI Symbol"/>
                    <w:sz w:val="24"/>
                    <w:szCs w:val="24"/>
                  </w:rPr>
                  <w:t>☐</w:t>
                </w:r>
              </w:p>
            </w:tc>
          </w:sdtContent>
        </w:sdt>
      </w:tr>
      <w:tr w:rsidR="00E91735" w:rsidRPr="00683C6E" w14:paraId="4D3D7BEA" w14:textId="77777777" w:rsidTr="00683C6E">
        <w:tc>
          <w:tcPr>
            <w:tcW w:w="2972" w:type="dxa"/>
          </w:tcPr>
          <w:p w14:paraId="5E530F4D" w14:textId="77777777" w:rsidR="00E91735" w:rsidRPr="00683C6E" w:rsidRDefault="00E91735" w:rsidP="00683C6E">
            <w:pPr>
              <w:rPr>
                <w:rFonts w:ascii="Verdana" w:hAnsi="Verdana" w:cs="Arial"/>
                <w:b/>
                <w:sz w:val="24"/>
                <w:szCs w:val="24"/>
              </w:rPr>
            </w:pPr>
            <w:r w:rsidRPr="00683C6E">
              <w:rPr>
                <w:rFonts w:ascii="Verdana" w:hAnsi="Verdana" w:cs="Arial"/>
                <w:b/>
                <w:sz w:val="24"/>
                <w:szCs w:val="24"/>
              </w:rPr>
              <w:t>Recommendations</w:t>
            </w:r>
          </w:p>
          <w:p w14:paraId="337EE92C" w14:textId="77777777" w:rsidR="00E91735" w:rsidRPr="00683C6E" w:rsidRDefault="00E91735" w:rsidP="00683C6E">
            <w:pPr>
              <w:rPr>
                <w:rFonts w:ascii="Verdana" w:hAnsi="Verdana" w:cs="Arial"/>
                <w:b/>
                <w:sz w:val="24"/>
                <w:szCs w:val="24"/>
              </w:rPr>
            </w:pPr>
          </w:p>
        </w:tc>
        <w:tc>
          <w:tcPr>
            <w:tcW w:w="7229" w:type="dxa"/>
            <w:gridSpan w:val="5"/>
          </w:tcPr>
          <w:p w14:paraId="26C3FB8D" w14:textId="77777777" w:rsidR="00E91735" w:rsidRPr="00683C6E" w:rsidRDefault="00E91735" w:rsidP="00683C6E">
            <w:pPr>
              <w:ind w:right="96"/>
              <w:rPr>
                <w:rFonts w:ascii="Verdana" w:hAnsi="Verdana" w:cs="Arial"/>
                <w:sz w:val="24"/>
                <w:szCs w:val="24"/>
              </w:rPr>
            </w:pPr>
            <w:r w:rsidRPr="00683C6E">
              <w:rPr>
                <w:rFonts w:ascii="Verdana" w:hAnsi="Verdana" w:cs="Arial"/>
                <w:sz w:val="24"/>
                <w:szCs w:val="24"/>
              </w:rPr>
              <w:t>Members are asked to:</w:t>
            </w:r>
          </w:p>
          <w:p w14:paraId="47961D66" w14:textId="72AB88F7" w:rsidR="00E91735" w:rsidRPr="00683C6E" w:rsidRDefault="001675C5" w:rsidP="00683C6E">
            <w:pPr>
              <w:pStyle w:val="ListParagraph"/>
              <w:numPr>
                <w:ilvl w:val="0"/>
                <w:numId w:val="6"/>
              </w:numPr>
              <w:ind w:right="96"/>
              <w:rPr>
                <w:rFonts w:ascii="Verdana" w:hAnsi="Verdana" w:cs="Arial"/>
                <w:sz w:val="24"/>
                <w:szCs w:val="24"/>
              </w:rPr>
            </w:pPr>
            <w:r>
              <w:rPr>
                <w:rFonts w:ascii="Verdana" w:hAnsi="Verdana" w:cs="Arial"/>
                <w:b/>
                <w:sz w:val="24"/>
                <w:szCs w:val="24"/>
              </w:rPr>
              <w:t>CONSIDER</w:t>
            </w:r>
            <w:r w:rsidR="00E91735" w:rsidRPr="00683C6E">
              <w:rPr>
                <w:rFonts w:ascii="Verdana" w:hAnsi="Verdana" w:cs="Arial"/>
                <w:b/>
                <w:sz w:val="24"/>
                <w:szCs w:val="24"/>
              </w:rPr>
              <w:t xml:space="preserve"> </w:t>
            </w:r>
            <w:r w:rsidR="00E91735" w:rsidRPr="00683C6E">
              <w:rPr>
                <w:rFonts w:ascii="Verdana" w:hAnsi="Verdana" w:cs="Arial"/>
                <w:sz w:val="24"/>
                <w:szCs w:val="24"/>
              </w:rPr>
              <w:t>the contents of this report.</w:t>
            </w:r>
          </w:p>
          <w:p w14:paraId="64F2AF57" w14:textId="77777777" w:rsidR="00E91735" w:rsidRPr="00683C6E" w:rsidRDefault="00E91735" w:rsidP="00683C6E">
            <w:pPr>
              <w:ind w:right="96"/>
              <w:rPr>
                <w:rFonts w:ascii="Verdana" w:hAnsi="Verdana" w:cs="Arial"/>
                <w:sz w:val="24"/>
                <w:szCs w:val="24"/>
              </w:rPr>
            </w:pPr>
          </w:p>
        </w:tc>
      </w:tr>
    </w:tbl>
    <w:p w14:paraId="4AC79BA5" w14:textId="77777777" w:rsidR="0020539A" w:rsidRPr="00683C6E" w:rsidRDefault="0020539A" w:rsidP="00683C6E">
      <w:pPr>
        <w:rPr>
          <w:rFonts w:ascii="Verdana" w:hAnsi="Verdana"/>
          <w:sz w:val="24"/>
          <w:szCs w:val="24"/>
        </w:rPr>
      </w:pPr>
    </w:p>
    <w:p w14:paraId="59C86929" w14:textId="77777777" w:rsidR="009B7035" w:rsidRPr="00683C6E" w:rsidRDefault="009B7035" w:rsidP="00683C6E">
      <w:pPr>
        <w:spacing w:after="0" w:line="240" w:lineRule="auto"/>
        <w:rPr>
          <w:rFonts w:ascii="Verdana" w:hAnsi="Verdana"/>
          <w:sz w:val="24"/>
          <w:szCs w:val="24"/>
        </w:rPr>
      </w:pPr>
    </w:p>
    <w:p w14:paraId="0CD3BE49" w14:textId="77777777" w:rsidR="009B7035" w:rsidRPr="00683C6E" w:rsidRDefault="009B7035" w:rsidP="00683C6E">
      <w:pPr>
        <w:rPr>
          <w:rFonts w:ascii="Verdana" w:hAnsi="Verdana"/>
          <w:sz w:val="24"/>
          <w:szCs w:val="24"/>
        </w:rPr>
      </w:pPr>
    </w:p>
    <w:p w14:paraId="1AEEFF6B" w14:textId="77777777" w:rsidR="009B7035" w:rsidRPr="00683C6E" w:rsidRDefault="009B7035" w:rsidP="00683C6E">
      <w:pPr>
        <w:rPr>
          <w:rFonts w:ascii="Verdana" w:hAnsi="Verdana"/>
          <w:sz w:val="24"/>
          <w:szCs w:val="24"/>
        </w:rPr>
      </w:pPr>
    </w:p>
    <w:p w14:paraId="353318C5" w14:textId="77777777" w:rsidR="009B7035" w:rsidRPr="00683C6E" w:rsidRDefault="009B7035" w:rsidP="00683C6E">
      <w:pPr>
        <w:rPr>
          <w:rFonts w:ascii="Verdana" w:hAnsi="Verdana"/>
          <w:sz w:val="24"/>
          <w:szCs w:val="24"/>
        </w:rPr>
      </w:pPr>
    </w:p>
    <w:p w14:paraId="27517AE6" w14:textId="77777777" w:rsidR="009B7035" w:rsidRPr="00683C6E" w:rsidRDefault="009B7035" w:rsidP="00683C6E">
      <w:pPr>
        <w:rPr>
          <w:rFonts w:ascii="Verdana" w:hAnsi="Verdana"/>
          <w:sz w:val="24"/>
          <w:szCs w:val="24"/>
        </w:rPr>
      </w:pPr>
    </w:p>
    <w:p w14:paraId="0949BA50" w14:textId="77777777" w:rsidR="009B7035" w:rsidRPr="00683C6E" w:rsidRDefault="009B7035" w:rsidP="00683C6E">
      <w:pPr>
        <w:rPr>
          <w:rFonts w:ascii="Verdana" w:hAnsi="Verdana"/>
          <w:sz w:val="24"/>
          <w:szCs w:val="24"/>
        </w:rPr>
      </w:pPr>
    </w:p>
    <w:p w14:paraId="45A27AA1" w14:textId="43048A28" w:rsidR="00762BBE" w:rsidRPr="00683C6E" w:rsidRDefault="0020539A" w:rsidP="00683C6E">
      <w:pPr>
        <w:tabs>
          <w:tab w:val="left" w:pos="3352"/>
        </w:tabs>
        <w:spacing w:after="0" w:line="240" w:lineRule="auto"/>
        <w:rPr>
          <w:rFonts w:ascii="Verdana" w:hAnsi="Verdana"/>
          <w:sz w:val="24"/>
          <w:szCs w:val="24"/>
        </w:rPr>
      </w:pPr>
      <w:r w:rsidRPr="00683C6E">
        <w:rPr>
          <w:rFonts w:ascii="Verdana" w:hAnsi="Verdana"/>
          <w:sz w:val="24"/>
          <w:szCs w:val="24"/>
        </w:rPr>
        <w:br w:type="page"/>
      </w:r>
    </w:p>
    <w:tbl>
      <w:tblPr>
        <w:tblStyle w:val="TableGrid"/>
        <w:tblW w:w="9918" w:type="dxa"/>
        <w:tblLayout w:type="fixed"/>
        <w:tblLook w:val="04A0" w:firstRow="1" w:lastRow="0" w:firstColumn="1" w:lastColumn="0" w:noHBand="0" w:noVBand="1"/>
      </w:tblPr>
      <w:tblGrid>
        <w:gridCol w:w="1809"/>
        <w:gridCol w:w="661"/>
        <w:gridCol w:w="5151"/>
        <w:gridCol w:w="2297"/>
      </w:tblGrid>
      <w:tr w:rsidR="00034194" w:rsidRPr="00683C6E" w14:paraId="213504A8" w14:textId="77777777" w:rsidTr="00683C6E">
        <w:tc>
          <w:tcPr>
            <w:tcW w:w="9918" w:type="dxa"/>
            <w:gridSpan w:val="4"/>
            <w:shd w:val="clear" w:color="auto" w:fill="D5DCE4" w:themeFill="text2" w:themeFillTint="33"/>
          </w:tcPr>
          <w:p w14:paraId="054749B5" w14:textId="77777777" w:rsidR="00034194" w:rsidRPr="00683C6E" w:rsidRDefault="0020539A" w:rsidP="00683C6E">
            <w:pPr>
              <w:rPr>
                <w:rFonts w:ascii="Verdana" w:hAnsi="Verdana" w:cs="Arial"/>
                <w:b/>
                <w:sz w:val="24"/>
                <w:szCs w:val="24"/>
              </w:rPr>
            </w:pPr>
            <w:r w:rsidRPr="00683C6E">
              <w:rPr>
                <w:rFonts w:ascii="Verdana" w:hAnsi="Verdana" w:cs="Arial"/>
                <w:b/>
                <w:sz w:val="24"/>
                <w:szCs w:val="24"/>
              </w:rPr>
              <w:lastRenderedPageBreak/>
              <w:t>Governance and Assurance</w:t>
            </w:r>
          </w:p>
          <w:p w14:paraId="1AE368B7" w14:textId="77777777" w:rsidR="00034194" w:rsidRPr="00683C6E" w:rsidRDefault="00034194" w:rsidP="00683C6E">
            <w:pPr>
              <w:rPr>
                <w:rFonts w:ascii="Verdana" w:hAnsi="Verdana" w:cs="Arial"/>
                <w:sz w:val="24"/>
                <w:szCs w:val="24"/>
              </w:rPr>
            </w:pPr>
          </w:p>
        </w:tc>
      </w:tr>
      <w:tr w:rsidR="00F5324A" w:rsidRPr="00683C6E" w14:paraId="619B770A" w14:textId="77777777" w:rsidTr="00683C6E">
        <w:tc>
          <w:tcPr>
            <w:tcW w:w="1809" w:type="dxa"/>
            <w:vMerge w:val="restart"/>
          </w:tcPr>
          <w:p w14:paraId="0A006226" w14:textId="77777777" w:rsidR="00F5324A" w:rsidRPr="00683C6E" w:rsidRDefault="00F5324A" w:rsidP="00683C6E">
            <w:pPr>
              <w:rPr>
                <w:rFonts w:ascii="Verdana" w:hAnsi="Verdana" w:cs="Arial"/>
                <w:b/>
                <w:sz w:val="24"/>
                <w:szCs w:val="24"/>
              </w:rPr>
            </w:pPr>
            <w:r w:rsidRPr="00683C6E">
              <w:rPr>
                <w:rFonts w:ascii="Verdana" w:hAnsi="Verdana" w:cs="Arial"/>
                <w:b/>
                <w:sz w:val="24"/>
                <w:szCs w:val="24"/>
              </w:rPr>
              <w:t>Link to Enabling Objectives</w:t>
            </w:r>
          </w:p>
          <w:p w14:paraId="4BC1F95C" w14:textId="77777777" w:rsidR="00F5324A" w:rsidRPr="00683C6E" w:rsidRDefault="00F5324A" w:rsidP="00683C6E">
            <w:pPr>
              <w:rPr>
                <w:rFonts w:ascii="Verdana" w:hAnsi="Verdana" w:cs="Arial"/>
                <w:b/>
                <w:sz w:val="24"/>
                <w:szCs w:val="24"/>
              </w:rPr>
            </w:pPr>
            <w:r w:rsidRPr="00683C6E">
              <w:rPr>
                <w:rFonts w:ascii="Verdana" w:hAnsi="Verdana" w:cs="Arial"/>
                <w:b/>
                <w:i/>
                <w:sz w:val="24"/>
                <w:szCs w:val="24"/>
              </w:rPr>
              <w:t xml:space="preserve">(please </w:t>
            </w:r>
            <w:r w:rsidR="00133EA1" w:rsidRPr="00683C6E">
              <w:rPr>
                <w:rFonts w:ascii="Verdana" w:hAnsi="Verdana" w:cs="Arial"/>
                <w:b/>
                <w:i/>
                <w:sz w:val="24"/>
                <w:szCs w:val="24"/>
              </w:rPr>
              <w:t>choose</w:t>
            </w:r>
            <w:r w:rsidRPr="00683C6E">
              <w:rPr>
                <w:rFonts w:ascii="Verdana" w:hAnsi="Verdana" w:cs="Arial"/>
                <w:b/>
                <w:i/>
                <w:sz w:val="24"/>
                <w:szCs w:val="24"/>
              </w:rPr>
              <w:t>)</w:t>
            </w:r>
          </w:p>
        </w:tc>
        <w:tc>
          <w:tcPr>
            <w:tcW w:w="8109" w:type="dxa"/>
            <w:gridSpan w:val="3"/>
            <w:shd w:val="clear" w:color="auto" w:fill="BDD6EE" w:themeFill="accent1" w:themeFillTint="66"/>
          </w:tcPr>
          <w:p w14:paraId="6B88290B" w14:textId="77777777" w:rsidR="00F5324A" w:rsidRPr="00683C6E" w:rsidRDefault="00F5324A" w:rsidP="00683C6E">
            <w:pPr>
              <w:rPr>
                <w:rFonts w:ascii="Verdana" w:hAnsi="Verdana" w:cs="Arial"/>
                <w:b/>
                <w:sz w:val="24"/>
                <w:szCs w:val="24"/>
              </w:rPr>
            </w:pPr>
            <w:r w:rsidRPr="00683C6E">
              <w:rPr>
                <w:rFonts w:ascii="Verdana" w:hAnsi="Verdana" w:cs="Arial"/>
                <w:b/>
                <w:sz w:val="24"/>
                <w:szCs w:val="24"/>
              </w:rPr>
              <w:t>Supporting better health and wellbeing by actively promoting and empowering people to live well in resilient communities</w:t>
            </w:r>
          </w:p>
        </w:tc>
      </w:tr>
      <w:tr w:rsidR="00F5324A" w:rsidRPr="00683C6E" w14:paraId="3CC8CA7B" w14:textId="77777777" w:rsidTr="00683C6E">
        <w:tc>
          <w:tcPr>
            <w:tcW w:w="1809" w:type="dxa"/>
            <w:vMerge/>
          </w:tcPr>
          <w:p w14:paraId="2432B824" w14:textId="77777777" w:rsidR="00F5324A" w:rsidRPr="00683C6E" w:rsidRDefault="00F5324A" w:rsidP="00683C6E">
            <w:pPr>
              <w:rPr>
                <w:rFonts w:ascii="Verdana" w:hAnsi="Verdana" w:cs="Arial"/>
                <w:b/>
                <w:sz w:val="24"/>
                <w:szCs w:val="24"/>
              </w:rPr>
            </w:pPr>
          </w:p>
        </w:tc>
        <w:tc>
          <w:tcPr>
            <w:tcW w:w="5812" w:type="dxa"/>
            <w:gridSpan w:val="2"/>
          </w:tcPr>
          <w:p w14:paraId="48CEFA12" w14:textId="77777777" w:rsidR="00F5324A" w:rsidRPr="00683C6E" w:rsidRDefault="00F5324A" w:rsidP="00683C6E">
            <w:pPr>
              <w:rPr>
                <w:rFonts w:ascii="Verdana" w:hAnsi="Verdana" w:cs="Arial"/>
                <w:sz w:val="24"/>
                <w:szCs w:val="24"/>
              </w:rPr>
            </w:pPr>
            <w:r w:rsidRPr="00683C6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297" w:type="dxa"/>
              </w:tcPr>
              <w:p w14:paraId="475C58D5" w14:textId="77777777" w:rsidR="00F5324A" w:rsidRPr="00683C6E" w:rsidRDefault="00F57042" w:rsidP="00683C6E">
                <w:pPr>
                  <w:rPr>
                    <w:rFonts w:ascii="Verdana" w:hAnsi="Verdana" w:cs="Arial"/>
                    <w:sz w:val="24"/>
                    <w:szCs w:val="24"/>
                  </w:rPr>
                </w:pPr>
                <w:r w:rsidRPr="00683C6E">
                  <w:rPr>
                    <w:rFonts w:ascii="Segoe UI Symbol" w:eastAsia="MS Gothic" w:hAnsi="Segoe UI Symbol" w:cs="Segoe UI Symbol"/>
                    <w:sz w:val="24"/>
                    <w:szCs w:val="24"/>
                  </w:rPr>
                  <w:t>☐</w:t>
                </w:r>
              </w:p>
            </w:tc>
          </w:sdtContent>
        </w:sdt>
      </w:tr>
      <w:tr w:rsidR="00F5324A" w:rsidRPr="00683C6E" w14:paraId="1C92F979" w14:textId="77777777" w:rsidTr="00683C6E">
        <w:tc>
          <w:tcPr>
            <w:tcW w:w="1809" w:type="dxa"/>
            <w:vMerge/>
          </w:tcPr>
          <w:p w14:paraId="7E0CA81F" w14:textId="77777777" w:rsidR="00F5324A" w:rsidRPr="00683C6E" w:rsidRDefault="00F5324A" w:rsidP="00683C6E">
            <w:pPr>
              <w:rPr>
                <w:rFonts w:ascii="Verdana" w:hAnsi="Verdana" w:cs="Arial"/>
                <w:b/>
                <w:sz w:val="24"/>
                <w:szCs w:val="24"/>
              </w:rPr>
            </w:pPr>
          </w:p>
        </w:tc>
        <w:tc>
          <w:tcPr>
            <w:tcW w:w="5812" w:type="dxa"/>
            <w:gridSpan w:val="2"/>
          </w:tcPr>
          <w:p w14:paraId="469AAC7D" w14:textId="77777777" w:rsidR="00F5324A" w:rsidRPr="00683C6E" w:rsidRDefault="00F5324A" w:rsidP="00683C6E">
            <w:pPr>
              <w:rPr>
                <w:rFonts w:ascii="Verdana" w:hAnsi="Verdana" w:cs="Arial"/>
                <w:sz w:val="24"/>
                <w:szCs w:val="24"/>
              </w:rPr>
            </w:pPr>
            <w:r w:rsidRPr="00683C6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297" w:type="dxa"/>
              </w:tcPr>
              <w:p w14:paraId="36D821BC" w14:textId="77777777" w:rsidR="00F5324A" w:rsidRPr="00683C6E" w:rsidRDefault="00133EA1" w:rsidP="00683C6E">
                <w:pPr>
                  <w:rPr>
                    <w:rFonts w:ascii="Verdana" w:hAnsi="Verdana" w:cs="Arial"/>
                    <w:sz w:val="24"/>
                    <w:szCs w:val="24"/>
                  </w:rPr>
                </w:pPr>
                <w:r w:rsidRPr="00683C6E">
                  <w:rPr>
                    <w:rFonts w:ascii="Segoe UI Symbol" w:eastAsia="MS Gothic" w:hAnsi="Segoe UI Symbol" w:cs="Segoe UI Symbol"/>
                    <w:sz w:val="24"/>
                    <w:szCs w:val="24"/>
                  </w:rPr>
                  <w:t>☐</w:t>
                </w:r>
              </w:p>
            </w:tc>
          </w:sdtContent>
        </w:sdt>
      </w:tr>
      <w:tr w:rsidR="00F5324A" w:rsidRPr="00683C6E" w14:paraId="01706CAD" w14:textId="77777777" w:rsidTr="00683C6E">
        <w:tc>
          <w:tcPr>
            <w:tcW w:w="1809" w:type="dxa"/>
            <w:vMerge/>
          </w:tcPr>
          <w:p w14:paraId="4D795812" w14:textId="77777777" w:rsidR="00F5324A" w:rsidRPr="00683C6E" w:rsidRDefault="00F5324A" w:rsidP="00683C6E">
            <w:pPr>
              <w:rPr>
                <w:rFonts w:ascii="Verdana" w:hAnsi="Verdana" w:cs="Arial"/>
                <w:b/>
                <w:sz w:val="24"/>
                <w:szCs w:val="24"/>
              </w:rPr>
            </w:pPr>
          </w:p>
        </w:tc>
        <w:tc>
          <w:tcPr>
            <w:tcW w:w="5812" w:type="dxa"/>
            <w:gridSpan w:val="2"/>
          </w:tcPr>
          <w:p w14:paraId="43347E75" w14:textId="77777777" w:rsidR="00F5324A" w:rsidRPr="00683C6E" w:rsidRDefault="00F5324A" w:rsidP="00683C6E">
            <w:pPr>
              <w:rPr>
                <w:rFonts w:ascii="Verdana" w:hAnsi="Verdana" w:cs="Arial"/>
                <w:sz w:val="24"/>
                <w:szCs w:val="24"/>
              </w:rPr>
            </w:pPr>
            <w:r w:rsidRPr="00683C6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297" w:type="dxa"/>
              </w:tcPr>
              <w:p w14:paraId="4FE43920" w14:textId="77777777" w:rsidR="00F5324A" w:rsidRPr="00683C6E" w:rsidRDefault="00133EA1" w:rsidP="00683C6E">
                <w:pPr>
                  <w:rPr>
                    <w:rFonts w:ascii="Verdana" w:hAnsi="Verdana" w:cs="Arial"/>
                    <w:sz w:val="24"/>
                    <w:szCs w:val="24"/>
                  </w:rPr>
                </w:pPr>
                <w:r w:rsidRPr="00683C6E">
                  <w:rPr>
                    <w:rFonts w:ascii="Segoe UI Symbol" w:eastAsia="MS Gothic" w:hAnsi="Segoe UI Symbol" w:cs="Segoe UI Symbol"/>
                    <w:sz w:val="24"/>
                    <w:szCs w:val="24"/>
                  </w:rPr>
                  <w:t>☐</w:t>
                </w:r>
              </w:p>
            </w:tc>
          </w:sdtContent>
        </w:sdt>
      </w:tr>
      <w:tr w:rsidR="00F5324A" w:rsidRPr="00683C6E" w14:paraId="699124A9" w14:textId="77777777" w:rsidTr="00683C6E">
        <w:tc>
          <w:tcPr>
            <w:tcW w:w="1809" w:type="dxa"/>
            <w:vMerge/>
          </w:tcPr>
          <w:p w14:paraId="5105D97A" w14:textId="77777777" w:rsidR="00F5324A" w:rsidRPr="00683C6E" w:rsidRDefault="00F5324A" w:rsidP="00683C6E">
            <w:pPr>
              <w:rPr>
                <w:rFonts w:ascii="Verdana" w:hAnsi="Verdana" w:cs="Arial"/>
                <w:b/>
                <w:sz w:val="24"/>
                <w:szCs w:val="24"/>
              </w:rPr>
            </w:pPr>
          </w:p>
        </w:tc>
        <w:tc>
          <w:tcPr>
            <w:tcW w:w="8109" w:type="dxa"/>
            <w:gridSpan w:val="3"/>
            <w:shd w:val="clear" w:color="auto" w:fill="BDD6EE" w:themeFill="accent1" w:themeFillTint="66"/>
          </w:tcPr>
          <w:p w14:paraId="6874F2BD" w14:textId="77777777" w:rsidR="00F5324A" w:rsidRPr="00683C6E" w:rsidRDefault="00F5324A" w:rsidP="00683C6E">
            <w:pPr>
              <w:rPr>
                <w:rFonts w:ascii="Verdana" w:hAnsi="Verdana" w:cs="Arial"/>
                <w:b/>
                <w:sz w:val="24"/>
                <w:szCs w:val="24"/>
              </w:rPr>
            </w:pPr>
            <w:r w:rsidRPr="00683C6E">
              <w:rPr>
                <w:rFonts w:ascii="Verdana" w:hAnsi="Verdana" w:cs="Arial"/>
                <w:b/>
                <w:sz w:val="24"/>
                <w:szCs w:val="24"/>
              </w:rPr>
              <w:t xml:space="preserve">Deliver better care through excellent health and care services achieving the outcomes that matter most to people </w:t>
            </w:r>
          </w:p>
        </w:tc>
      </w:tr>
      <w:tr w:rsidR="00F5324A" w:rsidRPr="00683C6E" w14:paraId="24943C51" w14:textId="77777777" w:rsidTr="00683C6E">
        <w:tc>
          <w:tcPr>
            <w:tcW w:w="1809" w:type="dxa"/>
            <w:vMerge/>
          </w:tcPr>
          <w:p w14:paraId="003845BC" w14:textId="77777777" w:rsidR="00F5324A" w:rsidRPr="00683C6E" w:rsidRDefault="00F5324A" w:rsidP="00683C6E">
            <w:pPr>
              <w:rPr>
                <w:rFonts w:ascii="Verdana" w:hAnsi="Verdana" w:cs="Arial"/>
                <w:b/>
                <w:sz w:val="24"/>
                <w:szCs w:val="24"/>
              </w:rPr>
            </w:pPr>
          </w:p>
        </w:tc>
        <w:tc>
          <w:tcPr>
            <w:tcW w:w="5812" w:type="dxa"/>
            <w:gridSpan w:val="2"/>
          </w:tcPr>
          <w:p w14:paraId="09D7E4B6" w14:textId="77777777" w:rsidR="00F5324A" w:rsidRPr="00683C6E" w:rsidRDefault="00F5324A" w:rsidP="00683C6E">
            <w:pPr>
              <w:rPr>
                <w:rFonts w:ascii="Verdana" w:hAnsi="Verdana" w:cs="Arial"/>
                <w:sz w:val="24"/>
                <w:szCs w:val="24"/>
              </w:rPr>
            </w:pPr>
            <w:r w:rsidRPr="00683C6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297" w:type="dxa"/>
              </w:tcPr>
              <w:p w14:paraId="3A6DE26D" w14:textId="77777777" w:rsidR="00F5324A" w:rsidRPr="00683C6E" w:rsidRDefault="00F57042" w:rsidP="00683C6E">
                <w:pPr>
                  <w:rPr>
                    <w:rFonts w:ascii="Verdana" w:hAnsi="Verdana" w:cs="Arial"/>
                    <w:sz w:val="24"/>
                    <w:szCs w:val="24"/>
                  </w:rPr>
                </w:pPr>
                <w:r w:rsidRPr="00683C6E">
                  <w:rPr>
                    <w:rFonts w:ascii="Segoe UI Symbol" w:eastAsia="MS Gothic" w:hAnsi="Segoe UI Symbol" w:cs="Segoe UI Symbol"/>
                    <w:sz w:val="24"/>
                    <w:szCs w:val="24"/>
                  </w:rPr>
                  <w:t>☐</w:t>
                </w:r>
              </w:p>
            </w:tc>
          </w:sdtContent>
        </w:sdt>
      </w:tr>
      <w:tr w:rsidR="00F5324A" w:rsidRPr="00683C6E" w14:paraId="32EC6091" w14:textId="77777777" w:rsidTr="00683C6E">
        <w:tc>
          <w:tcPr>
            <w:tcW w:w="1809" w:type="dxa"/>
            <w:vMerge/>
          </w:tcPr>
          <w:p w14:paraId="65DAB9FA" w14:textId="77777777" w:rsidR="00F5324A" w:rsidRPr="00683C6E" w:rsidRDefault="00F5324A" w:rsidP="00683C6E">
            <w:pPr>
              <w:rPr>
                <w:rFonts w:ascii="Verdana" w:hAnsi="Verdana" w:cs="Arial"/>
                <w:b/>
                <w:sz w:val="24"/>
                <w:szCs w:val="24"/>
              </w:rPr>
            </w:pPr>
          </w:p>
        </w:tc>
        <w:tc>
          <w:tcPr>
            <w:tcW w:w="5812" w:type="dxa"/>
            <w:gridSpan w:val="2"/>
          </w:tcPr>
          <w:p w14:paraId="131DA1C3" w14:textId="77777777" w:rsidR="00F5324A" w:rsidRPr="00683C6E" w:rsidRDefault="00F5324A" w:rsidP="00683C6E">
            <w:pPr>
              <w:rPr>
                <w:rFonts w:ascii="Verdana" w:hAnsi="Verdana" w:cs="Arial"/>
                <w:sz w:val="24"/>
                <w:szCs w:val="24"/>
              </w:rPr>
            </w:pPr>
            <w:r w:rsidRPr="00683C6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297" w:type="dxa"/>
              </w:tcPr>
              <w:p w14:paraId="72D36591" w14:textId="77777777" w:rsidR="00F5324A" w:rsidRPr="00683C6E" w:rsidRDefault="00F57042" w:rsidP="00683C6E">
                <w:pPr>
                  <w:rPr>
                    <w:rFonts w:ascii="Verdana" w:hAnsi="Verdana" w:cs="Arial"/>
                    <w:sz w:val="24"/>
                    <w:szCs w:val="24"/>
                  </w:rPr>
                </w:pPr>
                <w:r w:rsidRPr="00683C6E">
                  <w:rPr>
                    <w:rFonts w:ascii="Segoe UI Symbol" w:eastAsia="MS Gothic" w:hAnsi="Segoe UI Symbol" w:cs="Segoe UI Symbol"/>
                    <w:sz w:val="24"/>
                    <w:szCs w:val="24"/>
                  </w:rPr>
                  <w:t>☐</w:t>
                </w:r>
              </w:p>
            </w:tc>
          </w:sdtContent>
        </w:sdt>
      </w:tr>
      <w:tr w:rsidR="00F5324A" w:rsidRPr="00683C6E" w14:paraId="6E80DFAB" w14:textId="77777777" w:rsidTr="00683C6E">
        <w:tc>
          <w:tcPr>
            <w:tcW w:w="1809" w:type="dxa"/>
            <w:vMerge/>
          </w:tcPr>
          <w:p w14:paraId="31415BF1" w14:textId="77777777" w:rsidR="00F5324A" w:rsidRPr="00683C6E" w:rsidRDefault="00F5324A" w:rsidP="00683C6E">
            <w:pPr>
              <w:rPr>
                <w:rFonts w:ascii="Verdana" w:hAnsi="Verdana" w:cs="Arial"/>
                <w:b/>
                <w:sz w:val="24"/>
                <w:szCs w:val="24"/>
              </w:rPr>
            </w:pPr>
          </w:p>
        </w:tc>
        <w:tc>
          <w:tcPr>
            <w:tcW w:w="5812" w:type="dxa"/>
            <w:gridSpan w:val="2"/>
          </w:tcPr>
          <w:p w14:paraId="3370E80C"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297" w:type="dxa"/>
              </w:tcPr>
              <w:p w14:paraId="0D82D061" w14:textId="77777777" w:rsidR="00F5324A" w:rsidRPr="00683C6E" w:rsidRDefault="00E91735"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3F74537F" w14:textId="77777777" w:rsidTr="00683C6E">
        <w:tc>
          <w:tcPr>
            <w:tcW w:w="1809" w:type="dxa"/>
            <w:vMerge/>
          </w:tcPr>
          <w:p w14:paraId="6111996E" w14:textId="77777777" w:rsidR="00F5324A" w:rsidRPr="00683C6E" w:rsidRDefault="00F5324A" w:rsidP="00683C6E">
            <w:pPr>
              <w:rPr>
                <w:rFonts w:ascii="Verdana" w:hAnsi="Verdana" w:cs="Arial"/>
                <w:b/>
                <w:sz w:val="24"/>
                <w:szCs w:val="24"/>
              </w:rPr>
            </w:pPr>
          </w:p>
        </w:tc>
        <w:tc>
          <w:tcPr>
            <w:tcW w:w="5812" w:type="dxa"/>
            <w:gridSpan w:val="2"/>
          </w:tcPr>
          <w:p w14:paraId="7B3809F8"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297" w:type="dxa"/>
              </w:tcPr>
              <w:p w14:paraId="2FE35659" w14:textId="77777777" w:rsidR="00F5324A" w:rsidRPr="00683C6E" w:rsidRDefault="00133EA1"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0A8D5522" w14:textId="77777777" w:rsidTr="00683C6E">
        <w:tc>
          <w:tcPr>
            <w:tcW w:w="1809" w:type="dxa"/>
            <w:vMerge/>
          </w:tcPr>
          <w:p w14:paraId="6CB40DB2" w14:textId="77777777" w:rsidR="00F5324A" w:rsidRPr="00683C6E" w:rsidRDefault="00F5324A" w:rsidP="00683C6E">
            <w:pPr>
              <w:rPr>
                <w:rFonts w:ascii="Verdana" w:hAnsi="Verdana" w:cs="Arial"/>
                <w:b/>
                <w:sz w:val="24"/>
                <w:szCs w:val="24"/>
              </w:rPr>
            </w:pPr>
          </w:p>
        </w:tc>
        <w:tc>
          <w:tcPr>
            <w:tcW w:w="5812" w:type="dxa"/>
            <w:gridSpan w:val="2"/>
          </w:tcPr>
          <w:p w14:paraId="527E4858"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297" w:type="dxa"/>
              </w:tcPr>
              <w:p w14:paraId="51AA3A59" w14:textId="77777777" w:rsidR="00F5324A" w:rsidRPr="00683C6E" w:rsidRDefault="00133EA1"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1F02A3C3" w14:textId="77777777" w:rsidTr="00683C6E">
        <w:tc>
          <w:tcPr>
            <w:tcW w:w="9918" w:type="dxa"/>
            <w:gridSpan w:val="4"/>
            <w:shd w:val="clear" w:color="auto" w:fill="D5DCE4" w:themeFill="text2" w:themeFillTint="33"/>
          </w:tcPr>
          <w:p w14:paraId="6B07A2EF" w14:textId="77777777" w:rsidR="00F5324A" w:rsidRPr="00683C6E" w:rsidRDefault="00F5324A" w:rsidP="00683C6E">
            <w:pPr>
              <w:rPr>
                <w:rFonts w:ascii="Verdana" w:hAnsi="Verdana" w:cs="Arial"/>
                <w:b/>
                <w:sz w:val="24"/>
                <w:szCs w:val="24"/>
              </w:rPr>
            </w:pPr>
            <w:r w:rsidRPr="00683C6E">
              <w:rPr>
                <w:rFonts w:ascii="Verdana" w:hAnsi="Verdana" w:cs="Arial"/>
                <w:b/>
                <w:sz w:val="24"/>
                <w:szCs w:val="24"/>
              </w:rPr>
              <w:t>Health and Care Standards</w:t>
            </w:r>
          </w:p>
        </w:tc>
      </w:tr>
      <w:tr w:rsidR="00F5324A" w:rsidRPr="00683C6E" w14:paraId="1458C607" w14:textId="77777777" w:rsidTr="00683C6E">
        <w:tc>
          <w:tcPr>
            <w:tcW w:w="1809" w:type="dxa"/>
            <w:vMerge w:val="restart"/>
          </w:tcPr>
          <w:p w14:paraId="435129E9" w14:textId="77777777" w:rsidR="00F5324A" w:rsidRPr="00683C6E" w:rsidRDefault="00133EA1" w:rsidP="00683C6E">
            <w:pPr>
              <w:rPr>
                <w:rFonts w:ascii="Verdana" w:hAnsi="Verdana" w:cs="Arial"/>
                <w:sz w:val="24"/>
                <w:szCs w:val="24"/>
              </w:rPr>
            </w:pPr>
            <w:r w:rsidRPr="00683C6E">
              <w:rPr>
                <w:rFonts w:ascii="Verdana" w:hAnsi="Verdana" w:cs="Arial"/>
                <w:b/>
                <w:i/>
                <w:sz w:val="24"/>
                <w:szCs w:val="24"/>
              </w:rPr>
              <w:t>(please choose)</w:t>
            </w:r>
          </w:p>
        </w:tc>
        <w:tc>
          <w:tcPr>
            <w:tcW w:w="5812" w:type="dxa"/>
            <w:gridSpan w:val="2"/>
          </w:tcPr>
          <w:p w14:paraId="1BC1A0B8" w14:textId="77777777" w:rsidR="00F5324A" w:rsidRPr="00683C6E" w:rsidRDefault="00F5324A" w:rsidP="00683C6E">
            <w:pPr>
              <w:rPr>
                <w:rFonts w:ascii="Verdana" w:hAnsi="Verdana" w:cs="Arial"/>
                <w:sz w:val="24"/>
                <w:szCs w:val="24"/>
              </w:rPr>
            </w:pPr>
            <w:r w:rsidRPr="00683C6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297" w:type="dxa"/>
              </w:tcPr>
              <w:p w14:paraId="6E3F7AD9" w14:textId="77777777" w:rsidR="00F5324A" w:rsidRPr="00683C6E" w:rsidRDefault="00133EA1" w:rsidP="00683C6E">
                <w:pPr>
                  <w:rPr>
                    <w:rFonts w:ascii="Verdana" w:hAnsi="Verdana" w:cs="Arial"/>
                    <w:sz w:val="24"/>
                    <w:szCs w:val="24"/>
                  </w:rPr>
                </w:pPr>
                <w:r w:rsidRPr="00683C6E">
                  <w:rPr>
                    <w:rFonts w:ascii="Segoe UI Symbol" w:eastAsia="MS Gothic" w:hAnsi="Segoe UI Symbol" w:cs="Segoe UI Symbol"/>
                    <w:sz w:val="24"/>
                    <w:szCs w:val="24"/>
                  </w:rPr>
                  <w:t>☐</w:t>
                </w:r>
              </w:p>
            </w:tc>
          </w:sdtContent>
        </w:sdt>
      </w:tr>
      <w:tr w:rsidR="00F5324A" w:rsidRPr="00683C6E" w14:paraId="58618348" w14:textId="77777777" w:rsidTr="00683C6E">
        <w:tc>
          <w:tcPr>
            <w:tcW w:w="1809" w:type="dxa"/>
            <w:vMerge/>
          </w:tcPr>
          <w:p w14:paraId="2CB1C34D" w14:textId="77777777" w:rsidR="00F5324A" w:rsidRPr="00683C6E" w:rsidRDefault="00F5324A" w:rsidP="00683C6E">
            <w:pPr>
              <w:rPr>
                <w:rFonts w:ascii="Verdana" w:hAnsi="Verdana" w:cs="Arial"/>
                <w:b/>
                <w:sz w:val="24"/>
                <w:szCs w:val="24"/>
              </w:rPr>
            </w:pPr>
          </w:p>
        </w:tc>
        <w:tc>
          <w:tcPr>
            <w:tcW w:w="5812" w:type="dxa"/>
            <w:gridSpan w:val="2"/>
          </w:tcPr>
          <w:p w14:paraId="3A9E22C3"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297" w:type="dxa"/>
              </w:tcPr>
              <w:p w14:paraId="5FA858BF" w14:textId="77777777" w:rsidR="00F5324A" w:rsidRPr="00683C6E" w:rsidRDefault="00F57042"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6E1AD4FA" w14:textId="77777777" w:rsidTr="00683C6E">
        <w:tc>
          <w:tcPr>
            <w:tcW w:w="1809" w:type="dxa"/>
            <w:vMerge/>
          </w:tcPr>
          <w:p w14:paraId="2FF65093" w14:textId="77777777" w:rsidR="00F5324A" w:rsidRPr="00683C6E" w:rsidRDefault="00F5324A" w:rsidP="00683C6E">
            <w:pPr>
              <w:rPr>
                <w:rFonts w:ascii="Verdana" w:hAnsi="Verdana" w:cs="Arial"/>
                <w:b/>
                <w:sz w:val="24"/>
                <w:szCs w:val="24"/>
              </w:rPr>
            </w:pPr>
          </w:p>
        </w:tc>
        <w:tc>
          <w:tcPr>
            <w:tcW w:w="5812" w:type="dxa"/>
            <w:gridSpan w:val="2"/>
          </w:tcPr>
          <w:p w14:paraId="177DF511"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297" w:type="dxa"/>
              </w:tcPr>
              <w:p w14:paraId="562F4299" w14:textId="77777777" w:rsidR="00F5324A" w:rsidRPr="00683C6E" w:rsidRDefault="00133EA1"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7BC0A911" w14:textId="77777777" w:rsidTr="00683C6E">
        <w:tc>
          <w:tcPr>
            <w:tcW w:w="1809" w:type="dxa"/>
            <w:vMerge/>
          </w:tcPr>
          <w:p w14:paraId="16695C28" w14:textId="77777777" w:rsidR="00F5324A" w:rsidRPr="00683C6E" w:rsidRDefault="00F5324A" w:rsidP="00683C6E">
            <w:pPr>
              <w:rPr>
                <w:rFonts w:ascii="Verdana" w:hAnsi="Verdana" w:cs="Arial"/>
                <w:b/>
                <w:sz w:val="24"/>
                <w:szCs w:val="24"/>
              </w:rPr>
            </w:pPr>
          </w:p>
        </w:tc>
        <w:tc>
          <w:tcPr>
            <w:tcW w:w="5812" w:type="dxa"/>
            <w:gridSpan w:val="2"/>
          </w:tcPr>
          <w:p w14:paraId="63011C35"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297" w:type="dxa"/>
              </w:tcPr>
              <w:p w14:paraId="3CA40781" w14:textId="77777777" w:rsidR="00F5324A" w:rsidRPr="00683C6E" w:rsidRDefault="00133EA1"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646892BB" w14:textId="77777777" w:rsidTr="00683C6E">
        <w:tc>
          <w:tcPr>
            <w:tcW w:w="1809" w:type="dxa"/>
            <w:vMerge/>
          </w:tcPr>
          <w:p w14:paraId="2922DCC6" w14:textId="77777777" w:rsidR="00F5324A" w:rsidRPr="00683C6E" w:rsidRDefault="00F5324A" w:rsidP="00683C6E">
            <w:pPr>
              <w:rPr>
                <w:rFonts w:ascii="Verdana" w:hAnsi="Verdana" w:cs="Arial"/>
                <w:b/>
                <w:sz w:val="24"/>
                <w:szCs w:val="24"/>
              </w:rPr>
            </w:pPr>
          </w:p>
        </w:tc>
        <w:tc>
          <w:tcPr>
            <w:tcW w:w="5812" w:type="dxa"/>
            <w:gridSpan w:val="2"/>
          </w:tcPr>
          <w:p w14:paraId="397C6B7A"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297" w:type="dxa"/>
              </w:tcPr>
              <w:p w14:paraId="7533EF19" w14:textId="77777777" w:rsidR="00F5324A" w:rsidRPr="00683C6E" w:rsidRDefault="00133EA1"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1D4077B7" w14:textId="77777777" w:rsidTr="00683C6E">
        <w:tc>
          <w:tcPr>
            <w:tcW w:w="1809" w:type="dxa"/>
            <w:vMerge/>
          </w:tcPr>
          <w:p w14:paraId="1AD20B7E" w14:textId="77777777" w:rsidR="00F5324A" w:rsidRPr="00683C6E" w:rsidRDefault="00F5324A" w:rsidP="00683C6E">
            <w:pPr>
              <w:rPr>
                <w:rFonts w:ascii="Verdana" w:hAnsi="Verdana" w:cs="Arial"/>
                <w:b/>
                <w:sz w:val="24"/>
                <w:szCs w:val="24"/>
              </w:rPr>
            </w:pPr>
          </w:p>
        </w:tc>
        <w:tc>
          <w:tcPr>
            <w:tcW w:w="5812" w:type="dxa"/>
            <w:gridSpan w:val="2"/>
          </w:tcPr>
          <w:p w14:paraId="070FA869"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297" w:type="dxa"/>
              </w:tcPr>
              <w:p w14:paraId="7EBC6A21" w14:textId="77777777" w:rsidR="00F5324A" w:rsidRPr="00683C6E" w:rsidRDefault="00133EA1"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65730C73" w14:textId="77777777" w:rsidTr="00683C6E">
        <w:tc>
          <w:tcPr>
            <w:tcW w:w="1809" w:type="dxa"/>
            <w:vMerge/>
          </w:tcPr>
          <w:p w14:paraId="4D3D678B" w14:textId="77777777" w:rsidR="00F5324A" w:rsidRPr="00683C6E" w:rsidRDefault="00F5324A" w:rsidP="00683C6E">
            <w:pPr>
              <w:rPr>
                <w:rFonts w:ascii="Verdana" w:hAnsi="Verdana" w:cs="Arial"/>
                <w:b/>
                <w:sz w:val="24"/>
                <w:szCs w:val="24"/>
              </w:rPr>
            </w:pPr>
          </w:p>
        </w:tc>
        <w:tc>
          <w:tcPr>
            <w:tcW w:w="5812" w:type="dxa"/>
            <w:gridSpan w:val="2"/>
          </w:tcPr>
          <w:p w14:paraId="47BA24F3" w14:textId="77777777" w:rsidR="00F5324A" w:rsidRPr="00683C6E" w:rsidRDefault="00F5324A" w:rsidP="00683C6E">
            <w:pPr>
              <w:rPr>
                <w:rFonts w:ascii="Verdana" w:hAnsi="Verdana" w:cs="Arial"/>
                <w:b/>
                <w:sz w:val="24"/>
                <w:szCs w:val="24"/>
              </w:rPr>
            </w:pPr>
            <w:r w:rsidRPr="00683C6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297" w:type="dxa"/>
              </w:tcPr>
              <w:p w14:paraId="4B2855DE" w14:textId="77777777" w:rsidR="00F5324A" w:rsidRPr="00683C6E" w:rsidRDefault="00E91735" w:rsidP="00683C6E">
                <w:pPr>
                  <w:rPr>
                    <w:rFonts w:ascii="Verdana" w:hAnsi="Verdana" w:cs="Arial"/>
                    <w:b/>
                    <w:sz w:val="24"/>
                    <w:szCs w:val="24"/>
                  </w:rPr>
                </w:pPr>
                <w:r w:rsidRPr="00683C6E">
                  <w:rPr>
                    <w:rFonts w:ascii="Segoe UI Symbol" w:eastAsia="MS Gothic" w:hAnsi="Segoe UI Symbol" w:cs="Segoe UI Symbol"/>
                    <w:sz w:val="24"/>
                    <w:szCs w:val="24"/>
                  </w:rPr>
                  <w:t>☒</w:t>
                </w:r>
              </w:p>
            </w:tc>
          </w:sdtContent>
        </w:sdt>
      </w:tr>
      <w:tr w:rsidR="00F5324A" w:rsidRPr="00683C6E" w14:paraId="7896FE1A" w14:textId="77777777" w:rsidTr="00683C6E">
        <w:tc>
          <w:tcPr>
            <w:tcW w:w="9918" w:type="dxa"/>
            <w:gridSpan w:val="4"/>
            <w:shd w:val="clear" w:color="auto" w:fill="D5DCE4" w:themeFill="text2" w:themeFillTint="33"/>
          </w:tcPr>
          <w:p w14:paraId="09B179B6" w14:textId="77777777" w:rsidR="00F5324A" w:rsidRPr="00683C6E" w:rsidRDefault="00F5324A" w:rsidP="00683C6E">
            <w:pPr>
              <w:rPr>
                <w:rFonts w:ascii="Verdana" w:hAnsi="Verdana" w:cs="Arial"/>
                <w:b/>
                <w:sz w:val="24"/>
                <w:szCs w:val="24"/>
              </w:rPr>
            </w:pPr>
            <w:r w:rsidRPr="00683C6E">
              <w:rPr>
                <w:rFonts w:ascii="Verdana" w:hAnsi="Verdana" w:cs="Arial"/>
                <w:b/>
                <w:sz w:val="24"/>
                <w:szCs w:val="24"/>
              </w:rPr>
              <w:t>Quality, Safety and Patient Experience</w:t>
            </w:r>
          </w:p>
        </w:tc>
      </w:tr>
      <w:tr w:rsidR="00F5324A" w:rsidRPr="00683C6E" w14:paraId="18D3B9AA" w14:textId="77777777" w:rsidTr="00683C6E">
        <w:tc>
          <w:tcPr>
            <w:tcW w:w="9918" w:type="dxa"/>
            <w:gridSpan w:val="4"/>
          </w:tcPr>
          <w:p w14:paraId="539F141F" w14:textId="77777777" w:rsidR="00F5324A" w:rsidRPr="00683C6E" w:rsidRDefault="00F5324A" w:rsidP="00683C6E">
            <w:pPr>
              <w:rPr>
                <w:rFonts w:ascii="Verdana" w:hAnsi="Verdana" w:cs="Arial"/>
                <w:b/>
                <w:sz w:val="24"/>
                <w:szCs w:val="24"/>
              </w:rPr>
            </w:pPr>
          </w:p>
        </w:tc>
      </w:tr>
      <w:tr w:rsidR="00F5324A" w:rsidRPr="00683C6E" w14:paraId="76E0D010" w14:textId="77777777" w:rsidTr="00683C6E">
        <w:tc>
          <w:tcPr>
            <w:tcW w:w="9918" w:type="dxa"/>
            <w:gridSpan w:val="4"/>
            <w:shd w:val="clear" w:color="auto" w:fill="D5DCE4" w:themeFill="text2" w:themeFillTint="33"/>
          </w:tcPr>
          <w:p w14:paraId="0D865E6A" w14:textId="77777777" w:rsidR="00F5324A" w:rsidRPr="00683C6E" w:rsidRDefault="00F5324A" w:rsidP="00683C6E">
            <w:pPr>
              <w:rPr>
                <w:rFonts w:ascii="Verdana" w:hAnsi="Verdana" w:cs="Arial"/>
                <w:b/>
                <w:sz w:val="24"/>
                <w:szCs w:val="24"/>
              </w:rPr>
            </w:pPr>
            <w:r w:rsidRPr="00683C6E">
              <w:rPr>
                <w:rFonts w:ascii="Verdana" w:hAnsi="Verdana" w:cs="Arial"/>
                <w:b/>
                <w:sz w:val="24"/>
                <w:szCs w:val="24"/>
              </w:rPr>
              <w:t>Financial Implications</w:t>
            </w:r>
          </w:p>
        </w:tc>
      </w:tr>
      <w:tr w:rsidR="00E91735" w:rsidRPr="00683C6E" w14:paraId="700B7D9A" w14:textId="77777777" w:rsidTr="00683C6E">
        <w:tc>
          <w:tcPr>
            <w:tcW w:w="9918" w:type="dxa"/>
            <w:gridSpan w:val="4"/>
          </w:tcPr>
          <w:p w14:paraId="299AE190" w14:textId="77777777" w:rsidR="00E91735" w:rsidRPr="00683C6E" w:rsidRDefault="00E91735" w:rsidP="00683C6E">
            <w:pPr>
              <w:ind w:right="96"/>
              <w:rPr>
                <w:rFonts w:ascii="Verdana" w:hAnsi="Verdana" w:cs="Arial"/>
                <w:sz w:val="24"/>
                <w:szCs w:val="24"/>
              </w:rPr>
            </w:pPr>
            <w:r w:rsidRPr="00683C6E">
              <w:rPr>
                <w:rFonts w:ascii="Verdana" w:hAnsi="Verdana" w:cs="Arial"/>
                <w:sz w:val="24"/>
                <w:szCs w:val="24"/>
              </w:rPr>
              <w:t xml:space="preserve">There are no financial implications.  </w:t>
            </w:r>
          </w:p>
          <w:p w14:paraId="35CC0C95" w14:textId="77777777" w:rsidR="00F5324A" w:rsidRPr="00683C6E" w:rsidRDefault="00F5324A" w:rsidP="00683C6E">
            <w:pPr>
              <w:ind w:right="96"/>
              <w:rPr>
                <w:rFonts w:ascii="Verdana" w:hAnsi="Verdana" w:cs="Arial"/>
                <w:sz w:val="24"/>
                <w:szCs w:val="24"/>
              </w:rPr>
            </w:pPr>
          </w:p>
        </w:tc>
      </w:tr>
      <w:tr w:rsidR="00E91735" w:rsidRPr="00683C6E" w14:paraId="0865B8B6" w14:textId="77777777" w:rsidTr="00683C6E">
        <w:tc>
          <w:tcPr>
            <w:tcW w:w="9918" w:type="dxa"/>
            <w:gridSpan w:val="4"/>
            <w:shd w:val="clear" w:color="auto" w:fill="D5DCE4" w:themeFill="text2" w:themeFillTint="33"/>
          </w:tcPr>
          <w:p w14:paraId="03DE761C" w14:textId="77777777" w:rsidR="00F5324A" w:rsidRPr="00683C6E" w:rsidRDefault="00F5324A" w:rsidP="00683C6E">
            <w:pPr>
              <w:keepNext/>
              <w:keepLines/>
              <w:ind w:right="96"/>
              <w:rPr>
                <w:rFonts w:ascii="Verdana" w:hAnsi="Verdana" w:cs="Arial"/>
                <w:b/>
                <w:sz w:val="24"/>
                <w:szCs w:val="24"/>
              </w:rPr>
            </w:pPr>
            <w:r w:rsidRPr="00683C6E">
              <w:rPr>
                <w:rFonts w:ascii="Verdana" w:hAnsi="Verdana" w:cs="Arial"/>
                <w:b/>
                <w:sz w:val="24"/>
                <w:szCs w:val="24"/>
              </w:rPr>
              <w:t>Legal Implications (including equality and diversity assessment)</w:t>
            </w:r>
          </w:p>
        </w:tc>
      </w:tr>
      <w:tr w:rsidR="00E91735" w:rsidRPr="00683C6E" w14:paraId="61DE542C" w14:textId="77777777" w:rsidTr="00683C6E">
        <w:tc>
          <w:tcPr>
            <w:tcW w:w="9918" w:type="dxa"/>
            <w:gridSpan w:val="4"/>
          </w:tcPr>
          <w:p w14:paraId="416BDBDC" w14:textId="77777777" w:rsidR="00F5324A" w:rsidRPr="00683C6E" w:rsidRDefault="00F5324A" w:rsidP="00683C6E">
            <w:pPr>
              <w:ind w:right="96"/>
              <w:rPr>
                <w:rFonts w:ascii="Verdana" w:hAnsi="Verdana" w:cs="Arial"/>
                <w:sz w:val="24"/>
                <w:szCs w:val="24"/>
              </w:rPr>
            </w:pPr>
          </w:p>
        </w:tc>
      </w:tr>
      <w:tr w:rsidR="00E91735" w:rsidRPr="00683C6E" w14:paraId="7D25FF58" w14:textId="77777777" w:rsidTr="00683C6E">
        <w:tc>
          <w:tcPr>
            <w:tcW w:w="9918" w:type="dxa"/>
            <w:gridSpan w:val="4"/>
            <w:shd w:val="clear" w:color="auto" w:fill="D5DCE4" w:themeFill="text2" w:themeFillTint="33"/>
          </w:tcPr>
          <w:p w14:paraId="2950003D" w14:textId="77777777" w:rsidR="00F5324A" w:rsidRPr="00683C6E" w:rsidRDefault="00F5324A" w:rsidP="00683C6E">
            <w:pPr>
              <w:ind w:right="96"/>
              <w:rPr>
                <w:rFonts w:ascii="Verdana" w:hAnsi="Verdana" w:cs="Arial"/>
                <w:b/>
                <w:sz w:val="24"/>
                <w:szCs w:val="24"/>
              </w:rPr>
            </w:pPr>
            <w:r w:rsidRPr="00683C6E">
              <w:rPr>
                <w:rFonts w:ascii="Verdana" w:hAnsi="Verdana" w:cs="Arial"/>
                <w:b/>
                <w:sz w:val="24"/>
                <w:szCs w:val="24"/>
              </w:rPr>
              <w:t>Staffing Implications</w:t>
            </w:r>
          </w:p>
        </w:tc>
      </w:tr>
      <w:tr w:rsidR="00E91735" w:rsidRPr="00683C6E" w14:paraId="0BB8D541" w14:textId="77777777" w:rsidTr="00683C6E">
        <w:tc>
          <w:tcPr>
            <w:tcW w:w="9918" w:type="dxa"/>
            <w:gridSpan w:val="4"/>
          </w:tcPr>
          <w:p w14:paraId="35C1D558" w14:textId="77777777" w:rsidR="00E91735" w:rsidRPr="00683C6E" w:rsidRDefault="00E91735" w:rsidP="00683C6E">
            <w:pPr>
              <w:ind w:right="96"/>
              <w:rPr>
                <w:rFonts w:ascii="Verdana" w:hAnsi="Verdana" w:cs="Arial"/>
                <w:sz w:val="24"/>
                <w:szCs w:val="24"/>
              </w:rPr>
            </w:pPr>
            <w:r w:rsidRPr="00683C6E">
              <w:rPr>
                <w:rFonts w:ascii="Verdana" w:hAnsi="Verdana" w:cs="Arial"/>
                <w:sz w:val="24"/>
                <w:szCs w:val="24"/>
              </w:rPr>
              <w:t>None.</w:t>
            </w:r>
          </w:p>
          <w:p w14:paraId="68226CE7" w14:textId="77777777" w:rsidR="00F5324A" w:rsidRPr="00683C6E" w:rsidRDefault="00F5324A" w:rsidP="00683C6E">
            <w:pPr>
              <w:ind w:right="96"/>
              <w:rPr>
                <w:rFonts w:ascii="Verdana" w:hAnsi="Verdana" w:cs="Arial"/>
                <w:sz w:val="24"/>
                <w:szCs w:val="24"/>
              </w:rPr>
            </w:pPr>
          </w:p>
        </w:tc>
      </w:tr>
      <w:tr w:rsidR="00E91735" w:rsidRPr="00683C6E" w14:paraId="5B40CF52" w14:textId="77777777" w:rsidTr="00683C6E">
        <w:tc>
          <w:tcPr>
            <w:tcW w:w="9918" w:type="dxa"/>
            <w:gridSpan w:val="4"/>
            <w:shd w:val="clear" w:color="auto" w:fill="D5DCE4" w:themeFill="text2" w:themeFillTint="33"/>
          </w:tcPr>
          <w:p w14:paraId="4CD9D157" w14:textId="77777777" w:rsidR="00F5324A" w:rsidRPr="00683C6E" w:rsidRDefault="00296CD9" w:rsidP="00683C6E">
            <w:pPr>
              <w:ind w:right="96"/>
              <w:rPr>
                <w:rFonts w:ascii="Verdana" w:hAnsi="Verdana" w:cs="Arial"/>
                <w:b/>
                <w:sz w:val="24"/>
                <w:szCs w:val="24"/>
              </w:rPr>
            </w:pPr>
            <w:r w:rsidRPr="00683C6E">
              <w:rPr>
                <w:rFonts w:ascii="Verdana" w:hAnsi="Verdana" w:cs="Arial"/>
                <w:b/>
                <w:sz w:val="24"/>
                <w:szCs w:val="24"/>
              </w:rPr>
              <w:t>Long Term Implications (including the impact of the Well-being of Future Generations (Wales) Act 2015)</w:t>
            </w:r>
          </w:p>
        </w:tc>
      </w:tr>
      <w:tr w:rsidR="00E91735" w:rsidRPr="00683C6E" w14:paraId="1E8A2C06" w14:textId="77777777" w:rsidTr="00683C6E">
        <w:tc>
          <w:tcPr>
            <w:tcW w:w="9918" w:type="dxa"/>
            <w:gridSpan w:val="4"/>
          </w:tcPr>
          <w:p w14:paraId="605E5906" w14:textId="77777777" w:rsidR="00F5324A" w:rsidRPr="00683C6E" w:rsidRDefault="00E91735" w:rsidP="00683C6E">
            <w:pPr>
              <w:ind w:right="96"/>
              <w:rPr>
                <w:rFonts w:ascii="Verdana" w:hAnsi="Verdana" w:cs="Arial"/>
                <w:sz w:val="24"/>
                <w:szCs w:val="24"/>
              </w:rPr>
            </w:pPr>
            <w:r w:rsidRPr="00683C6E">
              <w:rPr>
                <w:rFonts w:ascii="Verdana" w:hAnsi="Verdana" w:cs="Arial"/>
                <w:sz w:val="24"/>
                <w:szCs w:val="24"/>
              </w:rPr>
              <w:t>There are no long term implications in relation to the impact of the Well-being of Future Generations Act.</w:t>
            </w:r>
          </w:p>
        </w:tc>
      </w:tr>
      <w:tr w:rsidR="00E91735" w:rsidRPr="00683C6E" w14:paraId="2B86C110" w14:textId="77777777" w:rsidTr="00683C6E">
        <w:tc>
          <w:tcPr>
            <w:tcW w:w="2470" w:type="dxa"/>
            <w:gridSpan w:val="2"/>
          </w:tcPr>
          <w:p w14:paraId="35C7AAC9" w14:textId="77777777" w:rsidR="00653AEC" w:rsidRPr="00683C6E" w:rsidRDefault="00653AEC" w:rsidP="00683C6E">
            <w:pPr>
              <w:ind w:right="96"/>
              <w:rPr>
                <w:rFonts w:ascii="Verdana" w:hAnsi="Verdana" w:cs="Arial"/>
                <w:sz w:val="24"/>
                <w:szCs w:val="24"/>
              </w:rPr>
            </w:pPr>
            <w:r w:rsidRPr="00683C6E">
              <w:rPr>
                <w:rFonts w:ascii="Verdana" w:hAnsi="Verdana" w:cs="Arial"/>
                <w:b/>
                <w:sz w:val="24"/>
                <w:szCs w:val="24"/>
              </w:rPr>
              <w:t>Report History</w:t>
            </w:r>
          </w:p>
        </w:tc>
        <w:tc>
          <w:tcPr>
            <w:tcW w:w="7448" w:type="dxa"/>
            <w:gridSpan w:val="2"/>
          </w:tcPr>
          <w:p w14:paraId="47EFBB3C" w14:textId="77777777" w:rsidR="00E91735" w:rsidRPr="00683C6E" w:rsidRDefault="00E91735" w:rsidP="00683C6E">
            <w:pPr>
              <w:ind w:right="96"/>
              <w:rPr>
                <w:rFonts w:ascii="Verdana" w:hAnsi="Verdana" w:cs="Arial"/>
                <w:sz w:val="24"/>
                <w:szCs w:val="24"/>
              </w:rPr>
            </w:pPr>
            <w:r w:rsidRPr="00683C6E">
              <w:rPr>
                <w:rFonts w:ascii="Verdana" w:hAnsi="Verdana" w:cs="Arial"/>
                <w:sz w:val="24"/>
                <w:szCs w:val="24"/>
              </w:rPr>
              <w:t>None.</w:t>
            </w:r>
          </w:p>
          <w:p w14:paraId="52EEBAF2" w14:textId="77777777" w:rsidR="00653AEC" w:rsidRPr="00683C6E" w:rsidRDefault="00653AEC" w:rsidP="00683C6E">
            <w:pPr>
              <w:ind w:right="96"/>
              <w:rPr>
                <w:rFonts w:ascii="Verdana" w:hAnsi="Verdana" w:cs="Arial"/>
                <w:sz w:val="24"/>
                <w:szCs w:val="24"/>
              </w:rPr>
            </w:pPr>
          </w:p>
        </w:tc>
      </w:tr>
      <w:tr w:rsidR="00E91735" w:rsidRPr="00683C6E" w14:paraId="45C2C881" w14:textId="77777777" w:rsidTr="00683C6E">
        <w:tc>
          <w:tcPr>
            <w:tcW w:w="2470" w:type="dxa"/>
            <w:gridSpan w:val="2"/>
          </w:tcPr>
          <w:p w14:paraId="6BA952E9" w14:textId="77777777" w:rsidR="00653AEC" w:rsidRPr="00683C6E" w:rsidRDefault="00E91735" w:rsidP="00683C6E">
            <w:pPr>
              <w:ind w:right="96"/>
              <w:rPr>
                <w:rFonts w:ascii="Verdana" w:hAnsi="Verdana" w:cs="Arial"/>
                <w:b/>
                <w:sz w:val="24"/>
                <w:szCs w:val="24"/>
              </w:rPr>
            </w:pPr>
            <w:r w:rsidRPr="00683C6E">
              <w:rPr>
                <w:rFonts w:ascii="Verdana" w:hAnsi="Verdana" w:cs="Arial"/>
                <w:b/>
                <w:sz w:val="24"/>
                <w:szCs w:val="24"/>
              </w:rPr>
              <w:t>Appendices</w:t>
            </w:r>
          </w:p>
        </w:tc>
        <w:tc>
          <w:tcPr>
            <w:tcW w:w="7448" w:type="dxa"/>
            <w:gridSpan w:val="2"/>
          </w:tcPr>
          <w:p w14:paraId="59DE9527" w14:textId="2B9C39EB" w:rsidR="00E91735" w:rsidRPr="00683C6E" w:rsidRDefault="00E91735" w:rsidP="00683C6E">
            <w:pPr>
              <w:ind w:right="96"/>
              <w:rPr>
                <w:rFonts w:ascii="Verdana" w:hAnsi="Verdana" w:cs="Arial"/>
                <w:sz w:val="24"/>
                <w:szCs w:val="24"/>
              </w:rPr>
            </w:pPr>
            <w:r w:rsidRPr="00683C6E">
              <w:rPr>
                <w:rFonts w:ascii="Verdana" w:hAnsi="Verdana" w:cs="Arial"/>
                <w:sz w:val="24"/>
                <w:szCs w:val="24"/>
              </w:rPr>
              <w:t xml:space="preserve">Appendix 1 – Draft minutes of Workforce Delivery Group </w:t>
            </w:r>
            <w:r w:rsidR="00236C88" w:rsidRPr="00683C6E">
              <w:rPr>
                <w:rFonts w:ascii="Verdana" w:hAnsi="Verdana" w:cs="Arial"/>
                <w:sz w:val="24"/>
                <w:szCs w:val="24"/>
              </w:rPr>
              <w:t>2</w:t>
            </w:r>
            <w:r w:rsidR="00C20777" w:rsidRPr="00683C6E">
              <w:rPr>
                <w:rFonts w:ascii="Verdana" w:hAnsi="Verdana" w:cs="Arial"/>
                <w:sz w:val="24"/>
                <w:szCs w:val="24"/>
              </w:rPr>
              <w:t>7</w:t>
            </w:r>
            <w:r w:rsidR="00C20777" w:rsidRPr="00683C6E">
              <w:rPr>
                <w:rFonts w:ascii="Verdana" w:hAnsi="Verdana" w:cs="Arial"/>
                <w:sz w:val="24"/>
                <w:szCs w:val="24"/>
                <w:vertAlign w:val="superscript"/>
              </w:rPr>
              <w:t>th</w:t>
            </w:r>
            <w:r w:rsidR="00C20777" w:rsidRPr="00683C6E">
              <w:rPr>
                <w:rFonts w:ascii="Verdana" w:hAnsi="Verdana" w:cs="Arial"/>
                <w:sz w:val="24"/>
                <w:szCs w:val="24"/>
              </w:rPr>
              <w:t xml:space="preserve"> </w:t>
            </w:r>
            <w:r w:rsidR="00236C88" w:rsidRPr="00683C6E">
              <w:rPr>
                <w:rFonts w:ascii="Verdana" w:hAnsi="Verdana" w:cs="Arial"/>
                <w:sz w:val="24"/>
                <w:szCs w:val="24"/>
              </w:rPr>
              <w:t xml:space="preserve"> M</w:t>
            </w:r>
            <w:r w:rsidR="00C20777" w:rsidRPr="00683C6E">
              <w:rPr>
                <w:rFonts w:ascii="Verdana" w:hAnsi="Verdana" w:cs="Arial"/>
                <w:sz w:val="24"/>
                <w:szCs w:val="24"/>
              </w:rPr>
              <w:t>ay</w:t>
            </w:r>
            <w:r w:rsidR="00236C88" w:rsidRPr="00683C6E">
              <w:rPr>
                <w:rFonts w:ascii="Verdana" w:hAnsi="Verdana" w:cs="Arial"/>
                <w:sz w:val="24"/>
                <w:szCs w:val="24"/>
              </w:rPr>
              <w:t xml:space="preserve"> 2025</w:t>
            </w:r>
          </w:p>
          <w:p w14:paraId="4B0CD135" w14:textId="77777777" w:rsidR="00653AEC" w:rsidRPr="00683C6E" w:rsidRDefault="00653AEC" w:rsidP="00683C6E">
            <w:pPr>
              <w:ind w:right="96"/>
              <w:rPr>
                <w:rFonts w:ascii="Verdana" w:hAnsi="Verdana" w:cs="Arial"/>
                <w:sz w:val="24"/>
                <w:szCs w:val="24"/>
              </w:rPr>
            </w:pPr>
          </w:p>
        </w:tc>
      </w:tr>
    </w:tbl>
    <w:p w14:paraId="00DE307B" w14:textId="77777777" w:rsidR="00BA1337" w:rsidRPr="00683C6E" w:rsidRDefault="00BA1337" w:rsidP="00683C6E">
      <w:pPr>
        <w:rPr>
          <w:rFonts w:ascii="Verdana" w:hAnsi="Verdana"/>
          <w:sz w:val="24"/>
          <w:szCs w:val="24"/>
        </w:rPr>
      </w:pPr>
    </w:p>
    <w:p w14:paraId="40A2EFE1" w14:textId="77777777" w:rsidR="00BA1337" w:rsidRPr="00683C6E" w:rsidRDefault="00BA1337" w:rsidP="00683C6E">
      <w:pPr>
        <w:rPr>
          <w:rFonts w:ascii="Verdana" w:hAnsi="Verdana"/>
          <w:b/>
          <w:sz w:val="24"/>
          <w:szCs w:val="24"/>
        </w:rPr>
      </w:pPr>
      <w:r w:rsidRPr="00683C6E">
        <w:rPr>
          <w:rFonts w:ascii="Verdana" w:hAnsi="Verdana"/>
          <w:b/>
          <w:sz w:val="24"/>
          <w:szCs w:val="24"/>
        </w:rPr>
        <w:t>Appendix 1</w:t>
      </w:r>
    </w:p>
    <w:p w14:paraId="194C90C8" w14:textId="77777777" w:rsidR="00C20777" w:rsidRPr="00C20777" w:rsidRDefault="00C20777" w:rsidP="00683C6E">
      <w:pPr>
        <w:spacing w:after="0" w:line="240" w:lineRule="auto"/>
        <w:outlineLvl w:val="0"/>
        <w:rPr>
          <w:rFonts w:ascii="Verdana" w:eastAsia="Times New Roman" w:hAnsi="Verdana" w:cs="Times New Roman"/>
          <w:b/>
          <w:sz w:val="24"/>
          <w:szCs w:val="24"/>
        </w:rPr>
      </w:pPr>
    </w:p>
    <w:p w14:paraId="295B04D3" w14:textId="77777777" w:rsidR="00C20777" w:rsidRPr="00C20777" w:rsidRDefault="00C20777" w:rsidP="00683C6E">
      <w:pPr>
        <w:spacing w:after="0" w:line="240" w:lineRule="auto"/>
        <w:jc w:val="center"/>
        <w:outlineLvl w:val="0"/>
        <w:rPr>
          <w:rFonts w:ascii="Verdana" w:eastAsia="Arial Bold" w:hAnsi="Verdana" w:cs="Arial Bold"/>
          <w:b/>
          <w:sz w:val="24"/>
          <w:szCs w:val="24"/>
        </w:rPr>
      </w:pPr>
      <w:r w:rsidRPr="00C20777">
        <w:rPr>
          <w:rFonts w:ascii="Verdana" w:eastAsia="Times New Roman" w:hAnsi="Verdana" w:cs="Times New Roman"/>
          <w:b/>
          <w:sz w:val="24"/>
          <w:szCs w:val="24"/>
        </w:rPr>
        <w:t>Swansea Bay University Health Board</w:t>
      </w:r>
    </w:p>
    <w:p w14:paraId="23D4E706" w14:textId="77777777" w:rsidR="00C20777" w:rsidRPr="00C20777" w:rsidRDefault="00C20777" w:rsidP="00683C6E">
      <w:pPr>
        <w:spacing w:after="0" w:line="240" w:lineRule="auto"/>
        <w:jc w:val="center"/>
        <w:rPr>
          <w:rFonts w:ascii="Verdana" w:eastAsia="Arial Bold" w:hAnsi="Verdana" w:cs="Arial Bold"/>
          <w:b/>
          <w:sz w:val="24"/>
          <w:szCs w:val="24"/>
        </w:rPr>
      </w:pPr>
      <w:r w:rsidRPr="00C20777">
        <w:rPr>
          <w:rFonts w:ascii="Verdana" w:eastAsia="Times New Roman" w:hAnsi="Verdana" w:cs="Times New Roman"/>
          <w:b/>
          <w:sz w:val="24"/>
          <w:szCs w:val="24"/>
        </w:rPr>
        <w:t>Minutes of the Workforce and OD Delivery Group</w:t>
      </w:r>
    </w:p>
    <w:p w14:paraId="39AF98E3" w14:textId="77777777" w:rsidR="00C20777" w:rsidRPr="00C20777" w:rsidRDefault="00C20777" w:rsidP="00683C6E">
      <w:pPr>
        <w:spacing w:after="0" w:line="240" w:lineRule="auto"/>
        <w:jc w:val="center"/>
        <w:rPr>
          <w:rFonts w:ascii="Verdana" w:eastAsia="Times New Roman" w:hAnsi="Verdana" w:cs="Times New Roman"/>
          <w:b/>
          <w:sz w:val="24"/>
          <w:szCs w:val="24"/>
        </w:rPr>
      </w:pPr>
      <w:r w:rsidRPr="00C20777">
        <w:rPr>
          <w:rFonts w:ascii="Verdana" w:eastAsia="Times New Roman" w:hAnsi="Verdana" w:cs="Times New Roman"/>
          <w:b/>
          <w:sz w:val="24"/>
          <w:szCs w:val="24"/>
        </w:rPr>
        <w:t>held on Tuesday 27</w:t>
      </w:r>
      <w:r w:rsidRPr="00C20777">
        <w:rPr>
          <w:rFonts w:ascii="Verdana" w:eastAsia="Times New Roman" w:hAnsi="Verdana" w:cs="Times New Roman"/>
          <w:b/>
          <w:sz w:val="24"/>
          <w:szCs w:val="24"/>
          <w:vertAlign w:val="superscript"/>
        </w:rPr>
        <w:t>th</w:t>
      </w:r>
      <w:r w:rsidRPr="00C20777">
        <w:rPr>
          <w:rFonts w:ascii="Verdana" w:eastAsia="Times New Roman" w:hAnsi="Verdana" w:cs="Times New Roman"/>
          <w:b/>
          <w:sz w:val="24"/>
          <w:szCs w:val="24"/>
        </w:rPr>
        <w:t xml:space="preserve"> May 2025 at 12:00</w:t>
      </w:r>
    </w:p>
    <w:p w14:paraId="20890FCA" w14:textId="77777777" w:rsidR="00C20777" w:rsidRPr="00C20777" w:rsidRDefault="00C20777" w:rsidP="00683C6E">
      <w:pPr>
        <w:spacing w:after="0" w:line="240" w:lineRule="auto"/>
        <w:rPr>
          <w:rFonts w:ascii="Verdana" w:eastAsia="Times New Roman" w:hAnsi="Verdana" w:cs="Times New Roman"/>
          <w:b/>
          <w:sz w:val="24"/>
          <w:szCs w:val="24"/>
        </w:rPr>
      </w:pPr>
    </w:p>
    <w:p w14:paraId="452F6B42" w14:textId="77777777" w:rsidR="00C20777" w:rsidRPr="00C20777" w:rsidRDefault="00C20777" w:rsidP="00683C6E">
      <w:pPr>
        <w:spacing w:after="0" w:line="240" w:lineRule="auto"/>
        <w:rPr>
          <w:rFonts w:ascii="Verdana" w:eastAsia="Times New Roman" w:hAnsi="Verdana" w:cs="Arial"/>
          <w:b/>
          <w:sz w:val="24"/>
          <w:szCs w:val="24"/>
        </w:rPr>
      </w:pPr>
      <w:r w:rsidRPr="00C20777">
        <w:rPr>
          <w:rFonts w:ascii="Verdana" w:eastAsia="Times New Roman" w:hAnsi="Verdana" w:cs="Arial"/>
          <w:b/>
          <w:sz w:val="24"/>
          <w:szCs w:val="24"/>
        </w:rPr>
        <w:t>Present:</w:t>
      </w:r>
    </w:p>
    <w:p w14:paraId="4732A9A1"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Tina Ricketts                Executive Director of Workforce &amp; OD (in the Chair)</w:t>
      </w:r>
    </w:p>
    <w:p w14:paraId="7DA2597B"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Sarah Jenkins              Deputy Director of Workforce &amp; OD</w:t>
      </w:r>
    </w:p>
    <w:p w14:paraId="584FB546"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Emma Owen                Assistant Director of Workforce &amp; OD</w:t>
      </w:r>
    </w:p>
    <w:p w14:paraId="04EA265C"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Neil Cooper</w:t>
      </w:r>
      <w:r w:rsidRPr="00C20777">
        <w:rPr>
          <w:rFonts w:ascii="Verdana" w:eastAsia="Times New Roman" w:hAnsi="Verdana" w:cs="Arial"/>
          <w:sz w:val="24"/>
          <w:szCs w:val="24"/>
        </w:rPr>
        <w:tab/>
      </w:r>
      <w:r w:rsidRPr="00C20777">
        <w:rPr>
          <w:rFonts w:ascii="Verdana" w:eastAsia="Times New Roman" w:hAnsi="Verdana" w:cs="Arial"/>
          <w:sz w:val="24"/>
          <w:szCs w:val="24"/>
        </w:rPr>
        <w:tab/>
      </w:r>
      <w:r w:rsidRPr="00C20777">
        <w:rPr>
          <w:rFonts w:ascii="Verdana" w:eastAsia="Times New Roman" w:hAnsi="Verdana" w:cs="Arial"/>
          <w:sz w:val="24"/>
          <w:szCs w:val="24"/>
        </w:rPr>
        <w:tab/>
        <w:t>Asst Director of Operations, Chief Operating Officers Office</w:t>
      </w:r>
    </w:p>
    <w:p w14:paraId="25CE486D"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Geraint Norman</w:t>
      </w:r>
      <w:r w:rsidRPr="00C20777">
        <w:rPr>
          <w:rFonts w:ascii="Verdana" w:eastAsia="Times New Roman" w:hAnsi="Verdana" w:cs="Arial"/>
          <w:sz w:val="24"/>
          <w:szCs w:val="24"/>
        </w:rPr>
        <w:tab/>
      </w:r>
      <w:r w:rsidRPr="00C20777">
        <w:rPr>
          <w:rFonts w:ascii="Verdana" w:eastAsia="Times New Roman" w:hAnsi="Verdana" w:cs="Arial"/>
          <w:sz w:val="24"/>
          <w:szCs w:val="24"/>
        </w:rPr>
        <w:tab/>
        <w:t>Head of Strategic Financial Planning</w:t>
      </w:r>
    </w:p>
    <w:p w14:paraId="75BD4F7E"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Julie Lloyd</w:t>
      </w:r>
      <w:r w:rsidRPr="00C20777">
        <w:rPr>
          <w:rFonts w:ascii="Verdana" w:eastAsia="Times New Roman" w:hAnsi="Verdana" w:cs="Arial"/>
          <w:sz w:val="24"/>
          <w:szCs w:val="24"/>
        </w:rPr>
        <w:tab/>
      </w:r>
      <w:r w:rsidRPr="00C20777">
        <w:rPr>
          <w:rFonts w:ascii="Verdana" w:eastAsia="Times New Roman" w:hAnsi="Verdana" w:cs="Arial"/>
          <w:sz w:val="24"/>
          <w:szCs w:val="24"/>
        </w:rPr>
        <w:tab/>
      </w:r>
      <w:r w:rsidRPr="00C20777">
        <w:rPr>
          <w:rFonts w:ascii="Verdana" w:eastAsia="Times New Roman" w:hAnsi="Verdana" w:cs="Arial"/>
          <w:sz w:val="24"/>
          <w:szCs w:val="24"/>
        </w:rPr>
        <w:tab/>
        <w:t>Head of Culture, OD &amp; Staff Experience, Learning &amp; OD</w:t>
      </w:r>
    </w:p>
    <w:p w14:paraId="7A9F8311"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Natalie Mills</w:t>
      </w:r>
      <w:r w:rsidRPr="00C20777">
        <w:rPr>
          <w:rFonts w:ascii="Verdana" w:eastAsia="Times New Roman" w:hAnsi="Verdana" w:cs="Arial"/>
          <w:sz w:val="24"/>
          <w:szCs w:val="24"/>
        </w:rPr>
        <w:tab/>
      </w:r>
      <w:r w:rsidRPr="00C20777">
        <w:rPr>
          <w:rFonts w:ascii="Verdana" w:eastAsia="Times New Roman" w:hAnsi="Verdana" w:cs="Arial"/>
          <w:sz w:val="24"/>
          <w:szCs w:val="24"/>
        </w:rPr>
        <w:tab/>
        <w:t>Retention Lead</w:t>
      </w:r>
    </w:p>
    <w:p w14:paraId="54740B66"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Sian Passey                 PGTSG Nurse Director</w:t>
      </w:r>
    </w:p>
    <w:p w14:paraId="02E63B60"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Ruth George                Human Resources Business Partner</w:t>
      </w:r>
    </w:p>
    <w:p w14:paraId="558073E4"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Paula Heycock             Head of Nursing, PCT Services Group</w:t>
      </w:r>
    </w:p>
    <w:p w14:paraId="3BEADD81" w14:textId="77777777" w:rsidR="00C20777" w:rsidRPr="00C20777" w:rsidRDefault="00C20777" w:rsidP="00683C6E">
      <w:pPr>
        <w:spacing w:after="0" w:line="240" w:lineRule="auto"/>
        <w:ind w:left="2880" w:hanging="2880"/>
        <w:rPr>
          <w:rFonts w:ascii="Verdana" w:eastAsia="Times New Roman" w:hAnsi="Verdana" w:cs="Arial"/>
          <w:sz w:val="24"/>
          <w:szCs w:val="24"/>
        </w:rPr>
      </w:pPr>
      <w:r w:rsidRPr="00C20777">
        <w:rPr>
          <w:rFonts w:ascii="Verdana" w:eastAsia="Times New Roman" w:hAnsi="Verdana" w:cs="Arial"/>
          <w:sz w:val="24"/>
          <w:szCs w:val="24"/>
        </w:rPr>
        <w:t>Ann London                 Secretary</w:t>
      </w:r>
    </w:p>
    <w:p w14:paraId="3C406904" w14:textId="77777777" w:rsidR="00C20777" w:rsidRPr="00C20777" w:rsidRDefault="00C20777" w:rsidP="00683C6E">
      <w:pPr>
        <w:spacing w:after="0" w:line="240" w:lineRule="auto"/>
        <w:rPr>
          <w:rFonts w:ascii="Verdana" w:eastAsia="Times New Roman" w:hAnsi="Verdana"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C20777" w:rsidRPr="00C20777" w14:paraId="5E7A9054" w14:textId="77777777" w:rsidTr="00EE7403">
        <w:trPr>
          <w:trHeight w:val="352"/>
        </w:trPr>
        <w:tc>
          <w:tcPr>
            <w:tcW w:w="1378" w:type="dxa"/>
            <w:shd w:val="clear" w:color="auto" w:fill="auto"/>
            <w:tcMar>
              <w:top w:w="80" w:type="dxa"/>
              <w:left w:w="80" w:type="dxa"/>
              <w:bottom w:w="80" w:type="dxa"/>
              <w:right w:w="80" w:type="dxa"/>
            </w:tcMar>
            <w:hideMark/>
          </w:tcPr>
          <w:p w14:paraId="0E099F6A"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sz w:val="24"/>
                <w:szCs w:val="24"/>
              </w:rPr>
              <w:t xml:space="preserve"> </w:t>
            </w:r>
            <w:r w:rsidRPr="00C20777">
              <w:rPr>
                <w:rFonts w:ascii="Verdana" w:eastAsia="Times New Roman" w:hAnsi="Verdana" w:cs="Arial"/>
                <w:b/>
                <w:sz w:val="24"/>
                <w:szCs w:val="24"/>
                <w:u w:color="000000"/>
              </w:rPr>
              <w:t>Minute</w:t>
            </w:r>
          </w:p>
        </w:tc>
        <w:tc>
          <w:tcPr>
            <w:tcW w:w="7368" w:type="dxa"/>
            <w:tcMar>
              <w:top w:w="80" w:type="dxa"/>
              <w:left w:w="80" w:type="dxa"/>
              <w:bottom w:w="80" w:type="dxa"/>
              <w:right w:w="80" w:type="dxa"/>
            </w:tcMar>
            <w:hideMark/>
          </w:tcPr>
          <w:p w14:paraId="22355AA2"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 xml:space="preserve">Item </w:t>
            </w:r>
          </w:p>
        </w:tc>
        <w:tc>
          <w:tcPr>
            <w:tcW w:w="1064" w:type="dxa"/>
            <w:tcMar>
              <w:top w:w="80" w:type="dxa"/>
              <w:left w:w="80" w:type="dxa"/>
              <w:bottom w:w="80" w:type="dxa"/>
              <w:right w:w="80" w:type="dxa"/>
            </w:tcMar>
            <w:hideMark/>
          </w:tcPr>
          <w:p w14:paraId="73E2CA5F" w14:textId="77777777" w:rsidR="00C20777" w:rsidRPr="00C20777" w:rsidRDefault="00C20777" w:rsidP="00683C6E">
            <w:pPr>
              <w:tabs>
                <w:tab w:val="left" w:pos="360"/>
                <w:tab w:val="center" w:pos="2826"/>
              </w:tabs>
              <w:spacing w:before="120" w:after="120" w:line="240" w:lineRule="auto"/>
              <w:rPr>
                <w:rFonts w:ascii="Verdana" w:eastAsia="Times New Roman" w:hAnsi="Verdana" w:cs="Arial"/>
                <w:sz w:val="24"/>
                <w:szCs w:val="24"/>
              </w:rPr>
            </w:pPr>
            <w:r w:rsidRPr="00C20777">
              <w:rPr>
                <w:rFonts w:ascii="Verdana" w:eastAsia="Times New Roman" w:hAnsi="Verdana" w:cs="Arial"/>
                <w:b/>
                <w:sz w:val="24"/>
                <w:szCs w:val="24"/>
              </w:rPr>
              <w:t>Action</w:t>
            </w:r>
            <w:r w:rsidRPr="00C20777">
              <w:rPr>
                <w:rFonts w:ascii="Verdana" w:eastAsia="Times New Roman" w:hAnsi="Verdana" w:cs="Arial"/>
                <w:sz w:val="24"/>
                <w:szCs w:val="24"/>
              </w:rPr>
              <w:tab/>
            </w:r>
          </w:p>
        </w:tc>
      </w:tr>
      <w:tr w:rsidR="00C20777" w:rsidRPr="00C20777" w14:paraId="7D564C74" w14:textId="77777777" w:rsidTr="00EE7403">
        <w:trPr>
          <w:trHeight w:val="352"/>
        </w:trPr>
        <w:tc>
          <w:tcPr>
            <w:tcW w:w="1378" w:type="dxa"/>
            <w:shd w:val="clear" w:color="auto" w:fill="auto"/>
            <w:tcMar>
              <w:top w:w="80" w:type="dxa"/>
              <w:left w:w="80" w:type="dxa"/>
              <w:bottom w:w="80" w:type="dxa"/>
              <w:right w:w="80" w:type="dxa"/>
            </w:tcMar>
          </w:tcPr>
          <w:p w14:paraId="1EFFBD0F"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1.</w:t>
            </w:r>
          </w:p>
        </w:tc>
        <w:tc>
          <w:tcPr>
            <w:tcW w:w="7368" w:type="dxa"/>
            <w:tcMar>
              <w:top w:w="80" w:type="dxa"/>
              <w:left w:w="80" w:type="dxa"/>
              <w:bottom w:w="80" w:type="dxa"/>
              <w:right w:w="80" w:type="dxa"/>
            </w:tcMar>
          </w:tcPr>
          <w:p w14:paraId="5404BA6B"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PRELIMINARY MATTERS</w:t>
            </w:r>
          </w:p>
        </w:tc>
        <w:tc>
          <w:tcPr>
            <w:tcW w:w="1064" w:type="dxa"/>
            <w:tcMar>
              <w:top w:w="80" w:type="dxa"/>
              <w:left w:w="80" w:type="dxa"/>
              <w:bottom w:w="80" w:type="dxa"/>
              <w:right w:w="80" w:type="dxa"/>
            </w:tcMar>
          </w:tcPr>
          <w:p w14:paraId="54709022" w14:textId="77777777" w:rsidR="00C20777" w:rsidRPr="00C20777" w:rsidRDefault="00C20777" w:rsidP="00683C6E">
            <w:pPr>
              <w:tabs>
                <w:tab w:val="left" w:pos="360"/>
                <w:tab w:val="center" w:pos="2826"/>
              </w:tabs>
              <w:spacing w:before="120" w:after="120" w:line="240" w:lineRule="auto"/>
              <w:rPr>
                <w:rFonts w:ascii="Verdana" w:eastAsia="Times New Roman" w:hAnsi="Verdana" w:cs="Arial"/>
                <w:b/>
                <w:sz w:val="24"/>
                <w:szCs w:val="24"/>
              </w:rPr>
            </w:pPr>
          </w:p>
        </w:tc>
      </w:tr>
      <w:tr w:rsidR="00C20777" w:rsidRPr="00C20777" w14:paraId="195E9B05" w14:textId="77777777" w:rsidTr="00EE7403">
        <w:trPr>
          <w:trHeight w:val="352"/>
        </w:trPr>
        <w:tc>
          <w:tcPr>
            <w:tcW w:w="1378" w:type="dxa"/>
            <w:shd w:val="clear" w:color="auto" w:fill="auto"/>
            <w:tcMar>
              <w:top w:w="80" w:type="dxa"/>
              <w:left w:w="80" w:type="dxa"/>
              <w:bottom w:w="80" w:type="dxa"/>
              <w:right w:w="80" w:type="dxa"/>
            </w:tcMar>
            <w:hideMark/>
          </w:tcPr>
          <w:p w14:paraId="72BFF1C1"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b/>
                <w:sz w:val="24"/>
                <w:szCs w:val="24"/>
                <w:u w:color="000000"/>
              </w:rPr>
              <w:t>1.1</w:t>
            </w:r>
          </w:p>
        </w:tc>
        <w:tc>
          <w:tcPr>
            <w:tcW w:w="7368" w:type="dxa"/>
            <w:tcMar>
              <w:top w:w="80" w:type="dxa"/>
              <w:left w:w="80" w:type="dxa"/>
              <w:bottom w:w="80" w:type="dxa"/>
              <w:right w:w="80" w:type="dxa"/>
            </w:tcMar>
            <w:hideMark/>
          </w:tcPr>
          <w:p w14:paraId="48AA5D71"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Welcome &amp; Apologies</w:t>
            </w:r>
          </w:p>
        </w:tc>
        <w:tc>
          <w:tcPr>
            <w:tcW w:w="1064" w:type="dxa"/>
            <w:tcMar>
              <w:top w:w="80" w:type="dxa"/>
              <w:left w:w="80" w:type="dxa"/>
              <w:bottom w:w="80" w:type="dxa"/>
              <w:right w:w="80" w:type="dxa"/>
            </w:tcMar>
            <w:hideMark/>
          </w:tcPr>
          <w:p w14:paraId="4ACF9A48" w14:textId="77777777" w:rsidR="00C20777" w:rsidRPr="00C20777" w:rsidRDefault="00C20777" w:rsidP="00683C6E">
            <w:pPr>
              <w:tabs>
                <w:tab w:val="left" w:pos="480"/>
                <w:tab w:val="center" w:pos="2826"/>
              </w:tabs>
              <w:spacing w:before="120" w:after="120" w:line="240" w:lineRule="auto"/>
              <w:rPr>
                <w:rFonts w:ascii="Verdana" w:eastAsia="Times New Roman" w:hAnsi="Verdana" w:cs="Arial"/>
                <w:sz w:val="24"/>
                <w:szCs w:val="24"/>
              </w:rPr>
            </w:pPr>
          </w:p>
        </w:tc>
      </w:tr>
      <w:tr w:rsidR="00C20777" w:rsidRPr="00C20777" w14:paraId="57D8287F" w14:textId="77777777" w:rsidTr="00EE7403">
        <w:trPr>
          <w:trHeight w:val="301"/>
        </w:trPr>
        <w:tc>
          <w:tcPr>
            <w:tcW w:w="1378" w:type="dxa"/>
            <w:shd w:val="clear" w:color="auto" w:fill="auto"/>
            <w:tcMar>
              <w:top w:w="80" w:type="dxa"/>
              <w:left w:w="80" w:type="dxa"/>
              <w:bottom w:w="80" w:type="dxa"/>
              <w:right w:w="80" w:type="dxa"/>
            </w:tcMar>
            <w:hideMark/>
          </w:tcPr>
          <w:p w14:paraId="5D6DC0A4" w14:textId="77777777" w:rsidR="00C20777" w:rsidRPr="00C20777" w:rsidRDefault="00C20777" w:rsidP="00683C6E">
            <w:pPr>
              <w:spacing w:before="120" w:after="120" w:line="240" w:lineRule="auto"/>
              <w:rPr>
                <w:rFonts w:ascii="Verdana" w:eastAsia="Times New Roman" w:hAnsi="Verdana" w:cs="Arial"/>
                <w:b/>
                <w:sz w:val="24"/>
                <w:szCs w:val="24"/>
                <w:u w:color="000000"/>
              </w:rPr>
            </w:pPr>
          </w:p>
        </w:tc>
        <w:tc>
          <w:tcPr>
            <w:tcW w:w="7368" w:type="dxa"/>
            <w:tcMar>
              <w:top w:w="80" w:type="dxa"/>
              <w:left w:w="80" w:type="dxa"/>
              <w:bottom w:w="80" w:type="dxa"/>
              <w:right w:w="80" w:type="dxa"/>
            </w:tcMar>
            <w:hideMark/>
          </w:tcPr>
          <w:p w14:paraId="56844BC3" w14:textId="77777777" w:rsidR="00C20777" w:rsidRPr="00C20777" w:rsidRDefault="00C20777" w:rsidP="00683C6E">
            <w:pPr>
              <w:spacing w:before="120" w:after="120" w:line="240" w:lineRule="auto"/>
              <w:rPr>
                <w:rFonts w:ascii="Verdana" w:eastAsia="Times New Roman" w:hAnsi="Verdana" w:cs="Arial"/>
                <w:sz w:val="24"/>
                <w:szCs w:val="24"/>
              </w:rPr>
            </w:pPr>
            <w:r w:rsidRPr="00C20777">
              <w:rPr>
                <w:rFonts w:ascii="Verdana" w:eastAsia="Times New Roman" w:hAnsi="Verdana" w:cs="Arial"/>
                <w:sz w:val="24"/>
                <w:szCs w:val="24"/>
              </w:rPr>
              <w:t>Tina Ricketts introduced herself as the new Director of Workforce &amp; OD and welcomed everyone to the meeting.  TR said that the meeting would continue in the current format but that HR Workforce &amp; OD would be looking to get together to review priorities and the Terms of Reference could be reshaped going forward.</w:t>
            </w:r>
          </w:p>
          <w:p w14:paraId="2C5B5F2B" w14:textId="77777777" w:rsidR="00C20777" w:rsidRPr="00C20777" w:rsidRDefault="00C20777" w:rsidP="00683C6E">
            <w:pPr>
              <w:spacing w:before="120" w:after="120" w:line="240" w:lineRule="auto"/>
              <w:rPr>
                <w:rFonts w:ascii="Verdana" w:eastAsia="Times New Roman" w:hAnsi="Verdana" w:cs="Arial"/>
                <w:sz w:val="24"/>
                <w:szCs w:val="24"/>
              </w:rPr>
            </w:pPr>
            <w:r w:rsidRPr="00C20777">
              <w:rPr>
                <w:rFonts w:ascii="Verdana" w:eastAsia="Times New Roman" w:hAnsi="Verdana" w:cs="Arial"/>
                <w:sz w:val="24"/>
                <w:szCs w:val="24"/>
              </w:rPr>
              <w:t xml:space="preserve">Apologies received from: </w:t>
            </w:r>
          </w:p>
          <w:p w14:paraId="485EBA9B" w14:textId="77777777" w:rsidR="00C20777" w:rsidRPr="00C20777" w:rsidRDefault="00C20777" w:rsidP="00683C6E">
            <w:pPr>
              <w:spacing w:before="120" w:after="120" w:line="240" w:lineRule="auto"/>
              <w:rPr>
                <w:rFonts w:ascii="Verdana" w:eastAsia="Times New Roman" w:hAnsi="Verdana" w:cs="Arial"/>
                <w:i/>
                <w:iCs/>
                <w:sz w:val="24"/>
                <w:szCs w:val="24"/>
              </w:rPr>
            </w:pPr>
            <w:r w:rsidRPr="00C20777">
              <w:rPr>
                <w:rFonts w:ascii="Verdana" w:eastAsia="Times New Roman" w:hAnsi="Verdana" w:cs="Arial"/>
                <w:i/>
                <w:iCs/>
                <w:sz w:val="24"/>
                <w:szCs w:val="24"/>
              </w:rPr>
              <w:t>Sharon Vickery, Christine Morrell and Lesley Jenkins</w:t>
            </w:r>
          </w:p>
        </w:tc>
        <w:tc>
          <w:tcPr>
            <w:tcW w:w="1064" w:type="dxa"/>
            <w:tcMar>
              <w:top w:w="80" w:type="dxa"/>
              <w:left w:w="80" w:type="dxa"/>
              <w:bottom w:w="80" w:type="dxa"/>
              <w:right w:w="80" w:type="dxa"/>
            </w:tcMar>
            <w:hideMark/>
          </w:tcPr>
          <w:p w14:paraId="752998CF" w14:textId="77777777" w:rsidR="00C20777" w:rsidRPr="00C20777" w:rsidRDefault="00C20777" w:rsidP="00683C6E">
            <w:pPr>
              <w:tabs>
                <w:tab w:val="left" w:pos="345"/>
              </w:tabs>
              <w:spacing w:before="120" w:after="120" w:line="240" w:lineRule="auto"/>
              <w:rPr>
                <w:rFonts w:ascii="Verdana" w:eastAsia="Times New Roman" w:hAnsi="Verdana" w:cs="Arial"/>
                <w:sz w:val="24"/>
                <w:szCs w:val="24"/>
              </w:rPr>
            </w:pPr>
          </w:p>
        </w:tc>
      </w:tr>
      <w:tr w:rsidR="00C20777" w:rsidRPr="00C20777" w14:paraId="27A828D7" w14:textId="77777777" w:rsidTr="00EE7403">
        <w:trPr>
          <w:trHeight w:val="364"/>
        </w:trPr>
        <w:tc>
          <w:tcPr>
            <w:tcW w:w="1378" w:type="dxa"/>
            <w:shd w:val="clear" w:color="auto" w:fill="auto"/>
            <w:tcMar>
              <w:top w:w="80" w:type="dxa"/>
              <w:left w:w="80" w:type="dxa"/>
              <w:bottom w:w="80" w:type="dxa"/>
              <w:right w:w="80" w:type="dxa"/>
            </w:tcMar>
          </w:tcPr>
          <w:p w14:paraId="1A966E2D"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b/>
                <w:sz w:val="24"/>
                <w:szCs w:val="24"/>
                <w:u w:color="000000"/>
              </w:rPr>
              <w:t>1.2</w:t>
            </w:r>
          </w:p>
        </w:tc>
        <w:tc>
          <w:tcPr>
            <w:tcW w:w="7368" w:type="dxa"/>
            <w:tcMar>
              <w:top w:w="80" w:type="dxa"/>
              <w:left w:w="80" w:type="dxa"/>
              <w:bottom w:w="80" w:type="dxa"/>
              <w:right w:w="80" w:type="dxa"/>
            </w:tcMar>
          </w:tcPr>
          <w:p w14:paraId="180D6641"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 xml:space="preserve">To receive and approve the minutes of the previous meeting </w:t>
            </w:r>
          </w:p>
        </w:tc>
        <w:tc>
          <w:tcPr>
            <w:tcW w:w="1064" w:type="dxa"/>
            <w:tcMar>
              <w:top w:w="80" w:type="dxa"/>
              <w:left w:w="80" w:type="dxa"/>
              <w:bottom w:w="80" w:type="dxa"/>
              <w:right w:w="80" w:type="dxa"/>
            </w:tcMar>
          </w:tcPr>
          <w:p w14:paraId="55187E0A" w14:textId="77777777" w:rsidR="00C20777" w:rsidRPr="00C20777" w:rsidRDefault="00C20777" w:rsidP="00683C6E">
            <w:pPr>
              <w:spacing w:before="120" w:after="120" w:line="240" w:lineRule="auto"/>
              <w:rPr>
                <w:rFonts w:ascii="Verdana" w:eastAsia="Times New Roman" w:hAnsi="Verdana" w:cs="Arial"/>
                <w:sz w:val="24"/>
                <w:szCs w:val="24"/>
              </w:rPr>
            </w:pPr>
          </w:p>
        </w:tc>
      </w:tr>
      <w:tr w:rsidR="00C20777" w:rsidRPr="00C20777" w14:paraId="656E9859" w14:textId="77777777" w:rsidTr="00EE7403">
        <w:trPr>
          <w:trHeight w:val="364"/>
        </w:trPr>
        <w:tc>
          <w:tcPr>
            <w:tcW w:w="1378" w:type="dxa"/>
            <w:shd w:val="clear" w:color="auto" w:fill="auto"/>
            <w:tcMar>
              <w:top w:w="80" w:type="dxa"/>
              <w:left w:w="80" w:type="dxa"/>
              <w:bottom w:w="80" w:type="dxa"/>
              <w:right w:w="80" w:type="dxa"/>
            </w:tcMar>
          </w:tcPr>
          <w:p w14:paraId="79338676" w14:textId="77777777" w:rsidR="00C20777" w:rsidRPr="00C20777" w:rsidRDefault="00C20777" w:rsidP="00683C6E">
            <w:pPr>
              <w:spacing w:before="120" w:after="120" w:line="240" w:lineRule="auto"/>
              <w:rPr>
                <w:rFonts w:ascii="Verdana" w:eastAsia="Times New Roman" w:hAnsi="Verdana" w:cs="Arial"/>
                <w:b/>
                <w:sz w:val="24"/>
                <w:szCs w:val="24"/>
                <w:u w:color="000000"/>
              </w:rPr>
            </w:pPr>
          </w:p>
        </w:tc>
        <w:tc>
          <w:tcPr>
            <w:tcW w:w="7368" w:type="dxa"/>
            <w:tcMar>
              <w:top w:w="80" w:type="dxa"/>
              <w:left w:w="80" w:type="dxa"/>
              <w:bottom w:w="80" w:type="dxa"/>
              <w:right w:w="80" w:type="dxa"/>
            </w:tcMar>
          </w:tcPr>
          <w:p w14:paraId="48BA4C36" w14:textId="77777777" w:rsidR="00C20777" w:rsidRPr="00C20777" w:rsidRDefault="00C20777" w:rsidP="00683C6E">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The previous minutes of 25</w:t>
            </w:r>
            <w:r w:rsidRPr="00C20777">
              <w:rPr>
                <w:rFonts w:ascii="Verdana" w:eastAsia="Arial Unicode MS" w:hAnsi="Verdana" w:cs="Arial"/>
                <w:color w:val="000000"/>
                <w:sz w:val="24"/>
                <w:szCs w:val="24"/>
                <w:u w:color="000000"/>
                <w:bdr w:val="nil"/>
                <w:vertAlign w:val="superscript"/>
                <w:lang w:val="en-US" w:eastAsia="en-GB"/>
              </w:rPr>
              <w:t>th</w:t>
            </w:r>
            <w:r w:rsidRPr="00C20777">
              <w:rPr>
                <w:rFonts w:ascii="Verdana" w:eastAsia="Arial Unicode MS" w:hAnsi="Verdana" w:cs="Arial"/>
                <w:color w:val="000000"/>
                <w:sz w:val="24"/>
                <w:szCs w:val="24"/>
                <w:u w:color="000000"/>
                <w:bdr w:val="nil"/>
                <w:lang w:val="en-US" w:eastAsia="en-GB"/>
              </w:rPr>
              <w:t xml:space="preserve"> March were agreed as being an accurate reflection of the meeting.</w:t>
            </w:r>
          </w:p>
        </w:tc>
        <w:tc>
          <w:tcPr>
            <w:tcW w:w="1064" w:type="dxa"/>
            <w:tcMar>
              <w:top w:w="80" w:type="dxa"/>
              <w:left w:w="80" w:type="dxa"/>
              <w:bottom w:w="80" w:type="dxa"/>
              <w:right w:w="80" w:type="dxa"/>
            </w:tcMar>
          </w:tcPr>
          <w:p w14:paraId="2E0A8A76" w14:textId="77777777" w:rsidR="00C20777" w:rsidRPr="00C20777" w:rsidRDefault="00C20777" w:rsidP="00683C6E">
            <w:pPr>
              <w:spacing w:before="120" w:after="120" w:line="240" w:lineRule="auto"/>
              <w:rPr>
                <w:rFonts w:ascii="Verdana" w:eastAsia="Times New Roman" w:hAnsi="Verdana" w:cs="Arial"/>
                <w:sz w:val="24"/>
                <w:szCs w:val="24"/>
              </w:rPr>
            </w:pPr>
          </w:p>
        </w:tc>
      </w:tr>
      <w:tr w:rsidR="00C20777" w:rsidRPr="00C20777" w14:paraId="478E6210" w14:textId="77777777" w:rsidTr="00EE7403">
        <w:trPr>
          <w:trHeight w:val="364"/>
        </w:trPr>
        <w:tc>
          <w:tcPr>
            <w:tcW w:w="1378" w:type="dxa"/>
            <w:shd w:val="clear" w:color="auto" w:fill="auto"/>
            <w:tcMar>
              <w:top w:w="80" w:type="dxa"/>
              <w:left w:w="80" w:type="dxa"/>
              <w:bottom w:w="80" w:type="dxa"/>
              <w:right w:w="80" w:type="dxa"/>
            </w:tcMar>
          </w:tcPr>
          <w:p w14:paraId="5ED7731C"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b/>
                <w:sz w:val="24"/>
                <w:szCs w:val="24"/>
                <w:u w:color="000000"/>
              </w:rPr>
              <w:lastRenderedPageBreak/>
              <w:t>1.3</w:t>
            </w:r>
          </w:p>
        </w:tc>
        <w:tc>
          <w:tcPr>
            <w:tcW w:w="7368" w:type="dxa"/>
            <w:tcMar>
              <w:top w:w="80" w:type="dxa"/>
              <w:left w:w="80" w:type="dxa"/>
              <w:bottom w:w="80" w:type="dxa"/>
              <w:right w:w="80" w:type="dxa"/>
            </w:tcMar>
          </w:tcPr>
          <w:p w14:paraId="0A67DEC7"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4DDA3775" w14:textId="77777777" w:rsidR="00C20777" w:rsidRPr="00C20777" w:rsidRDefault="00C20777" w:rsidP="00683C6E">
            <w:pPr>
              <w:spacing w:before="120" w:after="120" w:line="240" w:lineRule="auto"/>
              <w:rPr>
                <w:rFonts w:ascii="Verdana" w:eastAsia="Times New Roman" w:hAnsi="Verdana" w:cs="Arial"/>
                <w:sz w:val="24"/>
                <w:szCs w:val="24"/>
              </w:rPr>
            </w:pPr>
          </w:p>
        </w:tc>
      </w:tr>
      <w:tr w:rsidR="00C20777" w:rsidRPr="00C20777" w14:paraId="0BB1EBCB" w14:textId="77777777" w:rsidTr="00EE7403">
        <w:trPr>
          <w:trHeight w:val="364"/>
        </w:trPr>
        <w:tc>
          <w:tcPr>
            <w:tcW w:w="1378" w:type="dxa"/>
            <w:shd w:val="clear" w:color="auto" w:fill="auto"/>
            <w:tcMar>
              <w:top w:w="80" w:type="dxa"/>
              <w:left w:w="80" w:type="dxa"/>
              <w:bottom w:w="80" w:type="dxa"/>
              <w:right w:w="80" w:type="dxa"/>
            </w:tcMar>
          </w:tcPr>
          <w:p w14:paraId="3C54E27E" w14:textId="77777777" w:rsidR="00C20777" w:rsidRPr="00C20777" w:rsidRDefault="00C20777" w:rsidP="00683C6E">
            <w:pPr>
              <w:spacing w:before="120" w:after="120" w:line="240" w:lineRule="auto"/>
              <w:rPr>
                <w:rFonts w:ascii="Verdana" w:eastAsia="Times New Roman" w:hAnsi="Verdana" w:cs="Arial"/>
                <w:b/>
                <w:sz w:val="24"/>
                <w:szCs w:val="24"/>
                <w:u w:color="000000"/>
              </w:rPr>
            </w:pPr>
          </w:p>
        </w:tc>
        <w:tc>
          <w:tcPr>
            <w:tcW w:w="7368" w:type="dxa"/>
            <w:tcMar>
              <w:top w:w="80" w:type="dxa"/>
              <w:left w:w="80" w:type="dxa"/>
              <w:bottom w:w="80" w:type="dxa"/>
              <w:right w:w="80" w:type="dxa"/>
            </w:tcMar>
          </w:tcPr>
          <w:p w14:paraId="1F81DE15" w14:textId="77777777" w:rsidR="00C20777" w:rsidRPr="00C20777" w:rsidRDefault="00C20777" w:rsidP="00683C6E">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val="en-US" w:eastAsia="en-GB"/>
              </w:rPr>
            </w:pPr>
            <w:r w:rsidRPr="00C20777">
              <w:rPr>
                <w:rFonts w:ascii="Verdana" w:eastAsia="Arial Unicode MS" w:hAnsi="Verdana" w:cs="Arial"/>
                <w:sz w:val="24"/>
                <w:szCs w:val="24"/>
                <w:u w:color="000000"/>
                <w:bdr w:val="nil"/>
                <w:lang w:val="en-US" w:eastAsia="en-GB"/>
              </w:rPr>
              <w:t>None raised.</w:t>
            </w:r>
          </w:p>
        </w:tc>
        <w:tc>
          <w:tcPr>
            <w:tcW w:w="1064" w:type="dxa"/>
            <w:tcMar>
              <w:top w:w="80" w:type="dxa"/>
              <w:left w:w="80" w:type="dxa"/>
              <w:bottom w:w="80" w:type="dxa"/>
              <w:right w:w="80" w:type="dxa"/>
            </w:tcMar>
          </w:tcPr>
          <w:p w14:paraId="54318B18"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27CA4608" w14:textId="77777777" w:rsidTr="00EE7403">
        <w:trPr>
          <w:trHeight w:val="364"/>
        </w:trPr>
        <w:tc>
          <w:tcPr>
            <w:tcW w:w="1378" w:type="dxa"/>
            <w:shd w:val="clear" w:color="auto" w:fill="auto"/>
            <w:tcMar>
              <w:top w:w="80" w:type="dxa"/>
              <w:left w:w="80" w:type="dxa"/>
              <w:bottom w:w="80" w:type="dxa"/>
              <w:right w:w="80" w:type="dxa"/>
            </w:tcMar>
          </w:tcPr>
          <w:p w14:paraId="43AF7694"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b/>
                <w:sz w:val="24"/>
                <w:szCs w:val="24"/>
                <w:u w:color="000000"/>
              </w:rPr>
              <w:t>1.4</w:t>
            </w:r>
          </w:p>
        </w:tc>
        <w:tc>
          <w:tcPr>
            <w:tcW w:w="7368" w:type="dxa"/>
            <w:tcMar>
              <w:top w:w="80" w:type="dxa"/>
              <w:left w:w="80" w:type="dxa"/>
              <w:bottom w:w="80" w:type="dxa"/>
              <w:right w:w="80" w:type="dxa"/>
            </w:tcMar>
          </w:tcPr>
          <w:p w14:paraId="3D64EF92" w14:textId="77777777" w:rsidR="00C20777" w:rsidRPr="00C20777" w:rsidRDefault="00C20777" w:rsidP="00683C6E">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C20777">
              <w:rPr>
                <w:rFonts w:ascii="Verdana" w:eastAsia="Arial Unicode MS" w:hAnsi="Verdana" w:cs="Arial"/>
                <w:b/>
                <w:sz w:val="24"/>
                <w:szCs w:val="24"/>
                <w:u w:color="000000"/>
                <w:bdr w:val="nil"/>
                <w:lang w:val="en-US" w:eastAsia="en-GB"/>
              </w:rPr>
              <w:t xml:space="preserve">To receive the action log </w:t>
            </w:r>
          </w:p>
        </w:tc>
        <w:tc>
          <w:tcPr>
            <w:tcW w:w="1064" w:type="dxa"/>
            <w:tcMar>
              <w:top w:w="80" w:type="dxa"/>
              <w:left w:w="80" w:type="dxa"/>
              <w:bottom w:w="80" w:type="dxa"/>
              <w:right w:w="80" w:type="dxa"/>
            </w:tcMar>
          </w:tcPr>
          <w:p w14:paraId="64478BC7"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699D3126" w14:textId="77777777" w:rsidTr="00EE7403">
        <w:trPr>
          <w:trHeight w:val="364"/>
        </w:trPr>
        <w:tc>
          <w:tcPr>
            <w:tcW w:w="1378" w:type="dxa"/>
            <w:shd w:val="clear" w:color="auto" w:fill="auto"/>
            <w:tcMar>
              <w:top w:w="80" w:type="dxa"/>
              <w:left w:w="80" w:type="dxa"/>
              <w:bottom w:w="80" w:type="dxa"/>
              <w:right w:w="80" w:type="dxa"/>
            </w:tcMar>
          </w:tcPr>
          <w:p w14:paraId="15ED7A99" w14:textId="77777777" w:rsidR="00C20777" w:rsidRPr="00C20777" w:rsidRDefault="00C20777" w:rsidP="00683C6E">
            <w:pPr>
              <w:spacing w:before="120" w:after="120" w:line="240" w:lineRule="auto"/>
              <w:rPr>
                <w:rFonts w:ascii="Verdana" w:eastAsia="Times New Roman" w:hAnsi="Verdana" w:cs="Arial"/>
                <w:sz w:val="24"/>
                <w:szCs w:val="24"/>
                <w:u w:color="000000"/>
              </w:rPr>
            </w:pPr>
          </w:p>
        </w:tc>
        <w:tc>
          <w:tcPr>
            <w:tcW w:w="7368" w:type="dxa"/>
            <w:tcMar>
              <w:top w:w="80" w:type="dxa"/>
              <w:left w:w="80" w:type="dxa"/>
              <w:bottom w:w="80" w:type="dxa"/>
              <w:right w:w="80" w:type="dxa"/>
            </w:tcMar>
          </w:tcPr>
          <w:p w14:paraId="52850351"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b/>
                <w:bCs/>
                <w:color w:val="000000"/>
                <w:sz w:val="24"/>
                <w:szCs w:val="24"/>
                <w:u w:color="000000"/>
                <w:bdr w:val="nil"/>
                <w:lang w:val="en-US" w:eastAsia="en-GB"/>
              </w:rPr>
            </w:pPr>
            <w:r w:rsidRPr="00C20777">
              <w:rPr>
                <w:rFonts w:ascii="Verdana" w:eastAsia="Arial Unicode MS" w:hAnsi="Verdana" w:cs="Arial"/>
                <w:b/>
                <w:bCs/>
                <w:color w:val="000000"/>
                <w:sz w:val="24"/>
                <w:szCs w:val="24"/>
                <w:u w:color="000000"/>
                <w:bdr w:val="nil"/>
                <w:lang w:val="en-US" w:eastAsia="en-GB"/>
              </w:rPr>
              <w:t>Action 28 – Internship Programme</w:t>
            </w:r>
          </w:p>
          <w:p w14:paraId="53DD1C0E"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SJ confirmed that in terms of the internship Des Keighan who was looking at this within the Estates function had already implemented a pilot approach around this which was successfully working.</w:t>
            </w:r>
          </w:p>
          <w:p w14:paraId="648A38EC" w14:textId="77777777" w:rsidR="00C20777" w:rsidRPr="00C20777" w:rsidRDefault="00C20777" w:rsidP="00683C6E">
            <w:pPr>
              <w:pBdr>
                <w:top w:val="nil"/>
                <w:left w:val="nil"/>
                <w:bottom w:val="nil"/>
                <w:right w:val="nil"/>
                <w:between w:val="nil"/>
                <w:bar w:val="nil"/>
              </w:pBdr>
              <w:tabs>
                <w:tab w:val="left" w:pos="10"/>
              </w:tabs>
              <w:spacing w:after="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As SV was on leave, it was agreed to get an update from SV</w:t>
            </w:r>
          </w:p>
          <w:p w14:paraId="6C605603" w14:textId="2E1961CB" w:rsidR="00C20777" w:rsidRDefault="00C20777" w:rsidP="00683C6E">
            <w:pPr>
              <w:pBdr>
                <w:top w:val="nil"/>
                <w:left w:val="nil"/>
                <w:bottom w:val="nil"/>
                <w:right w:val="nil"/>
                <w:between w:val="nil"/>
                <w:bar w:val="nil"/>
              </w:pBdr>
              <w:tabs>
                <w:tab w:val="left" w:pos="10"/>
              </w:tabs>
              <w:spacing w:after="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 xml:space="preserve">as to whether SV had been able to speak to Darren Griffiths with regard to the financial position.    </w:t>
            </w:r>
          </w:p>
          <w:p w14:paraId="322AF71B" w14:textId="77777777" w:rsidR="00683C6E" w:rsidRPr="00C20777" w:rsidRDefault="00683C6E" w:rsidP="00683C6E">
            <w:pPr>
              <w:pBdr>
                <w:top w:val="nil"/>
                <w:left w:val="nil"/>
                <w:bottom w:val="nil"/>
                <w:right w:val="nil"/>
                <w:between w:val="nil"/>
                <w:bar w:val="nil"/>
              </w:pBdr>
              <w:tabs>
                <w:tab w:val="left" w:pos="10"/>
              </w:tabs>
              <w:spacing w:after="0" w:line="240" w:lineRule="auto"/>
              <w:rPr>
                <w:rFonts w:ascii="Verdana" w:eastAsia="Arial Unicode MS" w:hAnsi="Verdana" w:cs="Arial"/>
                <w:color w:val="000000"/>
                <w:sz w:val="24"/>
                <w:szCs w:val="24"/>
                <w:u w:color="000000"/>
                <w:bdr w:val="nil"/>
                <w:lang w:val="en-US" w:eastAsia="en-GB"/>
              </w:rPr>
            </w:pPr>
          </w:p>
          <w:p w14:paraId="46D0B497" w14:textId="77777777" w:rsidR="00C20777" w:rsidRPr="00C20777" w:rsidRDefault="00C20777" w:rsidP="00683C6E">
            <w:pPr>
              <w:pBdr>
                <w:top w:val="nil"/>
                <w:left w:val="nil"/>
                <w:bottom w:val="nil"/>
                <w:right w:val="nil"/>
                <w:between w:val="nil"/>
                <w:bar w:val="nil"/>
              </w:pBdr>
              <w:tabs>
                <w:tab w:val="left" w:pos="10"/>
              </w:tabs>
              <w:spacing w:after="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Carried forward to next meeting on 29</w:t>
            </w:r>
            <w:r w:rsidRPr="00C20777">
              <w:rPr>
                <w:rFonts w:ascii="Verdana" w:eastAsia="Arial Unicode MS" w:hAnsi="Verdana" w:cs="Arial"/>
                <w:color w:val="000000"/>
                <w:sz w:val="24"/>
                <w:szCs w:val="24"/>
                <w:u w:color="000000"/>
                <w:bdr w:val="nil"/>
                <w:vertAlign w:val="superscript"/>
                <w:lang w:val="en-US" w:eastAsia="en-GB"/>
              </w:rPr>
              <w:t>th</w:t>
            </w:r>
            <w:r w:rsidRPr="00C20777">
              <w:rPr>
                <w:rFonts w:ascii="Verdana" w:eastAsia="Arial Unicode MS" w:hAnsi="Verdana" w:cs="Arial"/>
                <w:color w:val="000000"/>
                <w:sz w:val="24"/>
                <w:szCs w:val="24"/>
                <w:u w:color="000000"/>
                <w:bdr w:val="nil"/>
                <w:lang w:val="en-US" w:eastAsia="en-GB"/>
              </w:rPr>
              <w:t xml:space="preserve"> July.</w:t>
            </w:r>
          </w:p>
          <w:p w14:paraId="4FACD64D"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b/>
                <w:bCs/>
                <w:color w:val="000000"/>
                <w:sz w:val="24"/>
                <w:szCs w:val="24"/>
                <w:u w:color="000000"/>
                <w:bdr w:val="nil"/>
                <w:lang w:val="en-US" w:eastAsia="en-GB"/>
              </w:rPr>
            </w:pPr>
            <w:r w:rsidRPr="00C20777">
              <w:rPr>
                <w:rFonts w:ascii="Verdana" w:eastAsia="Arial Unicode MS" w:hAnsi="Verdana" w:cs="Arial"/>
                <w:b/>
                <w:bCs/>
                <w:color w:val="000000"/>
                <w:sz w:val="24"/>
                <w:szCs w:val="24"/>
                <w:u w:color="000000"/>
                <w:bdr w:val="nil"/>
                <w:lang w:val="en-US" w:eastAsia="en-GB"/>
              </w:rPr>
              <w:t>Action 30 – Speaking up Safely</w:t>
            </w:r>
          </w:p>
          <w:p w14:paraId="34A632D2"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JL confirmed that her and AC had met last week and JL had arranged to attend DAHPHS Professional &amp; Governance meeting to present and raise awareness around Speaking Up Safely and links to Professional Registration along with the NHS Wales Staff Survey on 5</w:t>
            </w:r>
            <w:r w:rsidRPr="00C20777">
              <w:rPr>
                <w:rFonts w:ascii="Verdana" w:eastAsia="Arial Unicode MS" w:hAnsi="Verdana" w:cs="Arial"/>
                <w:color w:val="000000"/>
                <w:sz w:val="24"/>
                <w:szCs w:val="24"/>
                <w:u w:color="000000"/>
                <w:bdr w:val="nil"/>
                <w:vertAlign w:val="superscript"/>
                <w:lang w:val="en-US" w:eastAsia="en-GB"/>
              </w:rPr>
              <w:t>th</w:t>
            </w:r>
            <w:r w:rsidRPr="00C20777">
              <w:rPr>
                <w:rFonts w:ascii="Verdana" w:eastAsia="Arial Unicode MS" w:hAnsi="Verdana" w:cs="Arial"/>
                <w:color w:val="000000"/>
                <w:sz w:val="24"/>
                <w:szCs w:val="24"/>
                <w:u w:color="000000"/>
                <w:bdr w:val="nil"/>
                <w:lang w:val="en-US" w:eastAsia="en-GB"/>
              </w:rPr>
              <w:t xml:space="preserve"> Sept 2025. </w:t>
            </w:r>
          </w:p>
          <w:p w14:paraId="66F87CE0"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JL said that this action could be closed.</w:t>
            </w:r>
          </w:p>
          <w:p w14:paraId="65DB8E5D"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b/>
                <w:bCs/>
                <w:color w:val="000000"/>
                <w:sz w:val="24"/>
                <w:szCs w:val="24"/>
                <w:u w:color="000000"/>
                <w:bdr w:val="nil"/>
                <w:lang w:val="en-US" w:eastAsia="en-GB"/>
              </w:rPr>
            </w:pPr>
            <w:r w:rsidRPr="00C20777">
              <w:rPr>
                <w:rFonts w:ascii="Verdana" w:eastAsia="Arial Unicode MS" w:hAnsi="Verdana" w:cs="Arial"/>
                <w:b/>
                <w:bCs/>
                <w:color w:val="000000"/>
                <w:sz w:val="24"/>
                <w:szCs w:val="24"/>
                <w:u w:color="000000"/>
                <w:bdr w:val="nil"/>
                <w:lang w:val="en-US" w:eastAsia="en-GB"/>
              </w:rPr>
              <w:t>Action 31 – MHLD Services</w:t>
            </w:r>
          </w:p>
          <w:p w14:paraId="32F182B1"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JL said that she had linked in with Susan Bimson for the accurate email address for Melanie so that she could make that contact and that JL would progress that as part of the work with the service groups and the reporting to Workforce &amp; OD Committee.</w:t>
            </w:r>
          </w:p>
          <w:p w14:paraId="3FFBB8B2" w14:textId="20350BFB"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JL said that this action should be carried forward for the  time being.</w:t>
            </w:r>
          </w:p>
          <w:p w14:paraId="36E958E2"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b/>
                <w:bCs/>
                <w:color w:val="000000"/>
                <w:sz w:val="24"/>
                <w:szCs w:val="24"/>
                <w:u w:color="000000"/>
                <w:bdr w:val="nil"/>
                <w:lang w:val="en-US" w:eastAsia="en-GB"/>
              </w:rPr>
            </w:pPr>
            <w:r w:rsidRPr="00C20777">
              <w:rPr>
                <w:rFonts w:ascii="Verdana" w:eastAsia="Arial Unicode MS" w:hAnsi="Verdana" w:cs="Arial"/>
                <w:b/>
                <w:bCs/>
                <w:color w:val="000000"/>
                <w:sz w:val="24"/>
                <w:szCs w:val="24"/>
                <w:u w:color="000000"/>
                <w:bdr w:val="nil"/>
                <w:lang w:val="en-US" w:eastAsia="en-GB"/>
              </w:rPr>
              <w:t>Action 32 – Discussion at COO and Service Group Directors</w:t>
            </w:r>
          </w:p>
          <w:p w14:paraId="3103B63C"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JL confirmed she had attended the COO meeting on 7</w:t>
            </w:r>
            <w:r w:rsidRPr="00C20777">
              <w:rPr>
                <w:rFonts w:ascii="Verdana" w:eastAsia="Arial Unicode MS" w:hAnsi="Verdana" w:cs="Arial"/>
                <w:color w:val="000000"/>
                <w:sz w:val="24"/>
                <w:szCs w:val="24"/>
                <w:u w:color="000000"/>
                <w:bdr w:val="nil"/>
                <w:vertAlign w:val="superscript"/>
                <w:lang w:val="en-US" w:eastAsia="en-GB"/>
              </w:rPr>
              <w:t>th</w:t>
            </w:r>
            <w:r w:rsidRPr="00C20777">
              <w:rPr>
                <w:rFonts w:ascii="Verdana" w:eastAsia="Arial Unicode MS" w:hAnsi="Verdana" w:cs="Arial"/>
                <w:color w:val="000000"/>
                <w:sz w:val="24"/>
                <w:szCs w:val="24"/>
                <w:u w:color="000000"/>
                <w:bdr w:val="nil"/>
                <w:lang w:val="en-US" w:eastAsia="en-GB"/>
              </w:rPr>
              <w:t xml:space="preserve"> May to address the COO and Service Group Directors around speaking up safely.</w:t>
            </w:r>
          </w:p>
          <w:p w14:paraId="33885CEA" w14:textId="3556A2F9"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lastRenderedPageBreak/>
              <w:t>JL said that this action could now be closed off, although there was some feedback for her to go back to the Service Group Directors having met with audit as well.</w:t>
            </w:r>
          </w:p>
          <w:p w14:paraId="1161446B"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Unicode MS" w:hAnsi="Verdana" w:cs="Arial"/>
                <w:color w:val="000000"/>
                <w:sz w:val="24"/>
                <w:szCs w:val="24"/>
                <w:u w:color="000000"/>
                <w:bdr w:val="nil"/>
                <w:lang w:val="en-US" w:eastAsia="en-GB"/>
              </w:rPr>
            </w:pPr>
            <w:r w:rsidRPr="00C20777">
              <w:rPr>
                <w:rFonts w:ascii="Verdana" w:eastAsia="Arial Unicode MS" w:hAnsi="Verdana" w:cs="Arial"/>
                <w:color w:val="000000"/>
                <w:sz w:val="24"/>
                <w:szCs w:val="24"/>
                <w:u w:color="000000"/>
                <w:bdr w:val="nil"/>
                <w:lang w:val="en-US" w:eastAsia="en-GB"/>
              </w:rPr>
              <w:t>TR said that the two actions, 28 and 31 should therefore be carried forward.</w:t>
            </w:r>
          </w:p>
        </w:tc>
        <w:tc>
          <w:tcPr>
            <w:tcW w:w="1064" w:type="dxa"/>
            <w:tcMar>
              <w:top w:w="80" w:type="dxa"/>
              <w:left w:w="80" w:type="dxa"/>
              <w:bottom w:w="80" w:type="dxa"/>
              <w:right w:w="80" w:type="dxa"/>
            </w:tcMar>
          </w:tcPr>
          <w:p w14:paraId="5B8A7451"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39B12D71" w14:textId="77777777" w:rsidTr="00EE7403">
        <w:trPr>
          <w:trHeight w:val="364"/>
        </w:trPr>
        <w:tc>
          <w:tcPr>
            <w:tcW w:w="1378" w:type="dxa"/>
            <w:shd w:val="clear" w:color="auto" w:fill="auto"/>
            <w:tcMar>
              <w:top w:w="80" w:type="dxa"/>
              <w:left w:w="80" w:type="dxa"/>
              <w:bottom w:w="80" w:type="dxa"/>
              <w:right w:w="80" w:type="dxa"/>
            </w:tcMar>
          </w:tcPr>
          <w:p w14:paraId="4E7363F5"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b/>
                <w:sz w:val="24"/>
                <w:szCs w:val="24"/>
                <w:u w:color="000000"/>
              </w:rPr>
              <w:t>2.</w:t>
            </w:r>
          </w:p>
        </w:tc>
        <w:tc>
          <w:tcPr>
            <w:tcW w:w="7368" w:type="dxa"/>
            <w:tcMar>
              <w:top w:w="80" w:type="dxa"/>
              <w:left w:w="80" w:type="dxa"/>
              <w:bottom w:w="80" w:type="dxa"/>
              <w:right w:w="80" w:type="dxa"/>
            </w:tcMar>
          </w:tcPr>
          <w:p w14:paraId="3BCE9016" w14:textId="77777777" w:rsidR="00C20777" w:rsidRPr="00C20777" w:rsidRDefault="00C20777" w:rsidP="00683C6E">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val="en-US" w:eastAsia="en-GB"/>
              </w:rPr>
            </w:pPr>
            <w:r w:rsidRPr="00C20777">
              <w:rPr>
                <w:rFonts w:ascii="Verdana" w:eastAsia="Arial Unicode MS" w:hAnsi="Verdana" w:cs="Arial"/>
                <w:b/>
                <w:sz w:val="24"/>
                <w:szCs w:val="24"/>
                <w:u w:color="000000"/>
                <w:bdr w:val="nil"/>
                <w:lang w:val="en-US" w:eastAsia="en-GB"/>
              </w:rPr>
              <w:t>ENGAGED MOVITIVATED &amp; HEALTHY</w:t>
            </w:r>
          </w:p>
        </w:tc>
        <w:tc>
          <w:tcPr>
            <w:tcW w:w="1064" w:type="dxa"/>
            <w:tcMar>
              <w:top w:w="80" w:type="dxa"/>
              <w:left w:w="80" w:type="dxa"/>
              <w:bottom w:w="80" w:type="dxa"/>
              <w:right w:w="80" w:type="dxa"/>
            </w:tcMar>
          </w:tcPr>
          <w:p w14:paraId="7E7A6CE9"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2323A096" w14:textId="77777777" w:rsidTr="00EE7403">
        <w:trPr>
          <w:trHeight w:val="364"/>
        </w:trPr>
        <w:tc>
          <w:tcPr>
            <w:tcW w:w="1378" w:type="dxa"/>
            <w:shd w:val="clear" w:color="auto" w:fill="auto"/>
            <w:tcMar>
              <w:top w:w="80" w:type="dxa"/>
              <w:left w:w="80" w:type="dxa"/>
              <w:bottom w:w="80" w:type="dxa"/>
              <w:right w:w="80" w:type="dxa"/>
            </w:tcMar>
          </w:tcPr>
          <w:p w14:paraId="5D291932" w14:textId="77777777" w:rsidR="00C20777" w:rsidRPr="00C20777" w:rsidRDefault="00C20777" w:rsidP="00683C6E">
            <w:pPr>
              <w:spacing w:before="120" w:after="120" w:line="240" w:lineRule="auto"/>
              <w:rPr>
                <w:rFonts w:ascii="Verdana" w:eastAsia="Times New Roman" w:hAnsi="Verdana" w:cs="Arial"/>
                <w:b/>
                <w:sz w:val="24"/>
                <w:szCs w:val="24"/>
                <w:u w:color="000000"/>
              </w:rPr>
            </w:pPr>
            <w:r w:rsidRPr="00C20777">
              <w:rPr>
                <w:rFonts w:ascii="Verdana" w:eastAsia="Times New Roman" w:hAnsi="Verdana" w:cs="Arial"/>
                <w:b/>
                <w:sz w:val="24"/>
                <w:szCs w:val="24"/>
                <w:u w:color="000000"/>
              </w:rPr>
              <w:t>2.1</w:t>
            </w:r>
          </w:p>
          <w:p w14:paraId="0CB88881"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1E598193"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6ACCAD88"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492A1F09"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6FF57402"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36706577"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10F16013" w14:textId="77777777" w:rsidR="00C20777" w:rsidRPr="00C20777" w:rsidRDefault="00C20777" w:rsidP="00683C6E">
            <w:pPr>
              <w:spacing w:before="120" w:after="120" w:line="240" w:lineRule="auto"/>
              <w:rPr>
                <w:rFonts w:ascii="Verdana" w:eastAsia="Times New Roman" w:hAnsi="Verdana" w:cs="Arial"/>
                <w:b/>
                <w:sz w:val="24"/>
                <w:szCs w:val="24"/>
                <w:u w:color="000000"/>
              </w:rPr>
            </w:pPr>
          </w:p>
          <w:p w14:paraId="16FF6437" w14:textId="77777777" w:rsidR="00C20777" w:rsidRPr="00C20777" w:rsidRDefault="00C20777" w:rsidP="00683C6E">
            <w:pPr>
              <w:spacing w:before="120" w:after="120" w:line="240" w:lineRule="auto"/>
              <w:rPr>
                <w:rFonts w:ascii="Verdana" w:eastAsia="Times New Roman" w:hAnsi="Verdana" w:cs="Arial"/>
                <w:b/>
                <w:sz w:val="24"/>
                <w:szCs w:val="24"/>
                <w:u w:color="000000"/>
              </w:rPr>
            </w:pPr>
          </w:p>
        </w:tc>
        <w:tc>
          <w:tcPr>
            <w:tcW w:w="7368" w:type="dxa"/>
            <w:tcMar>
              <w:top w:w="80" w:type="dxa"/>
              <w:left w:w="80" w:type="dxa"/>
              <w:bottom w:w="80" w:type="dxa"/>
              <w:right w:w="80" w:type="dxa"/>
            </w:tcMar>
          </w:tcPr>
          <w:p w14:paraId="5EB44501" w14:textId="77777777" w:rsidR="00C20777" w:rsidRPr="00C20777" w:rsidRDefault="00C20777" w:rsidP="00683C6E">
            <w:pPr>
              <w:spacing w:after="0" w:line="240" w:lineRule="auto"/>
              <w:rPr>
                <w:rFonts w:ascii="Verdana" w:eastAsia="Times New Roman" w:hAnsi="Verdana" w:cs="Arial"/>
                <w:b/>
                <w:sz w:val="24"/>
                <w:szCs w:val="24"/>
              </w:rPr>
            </w:pPr>
            <w:r w:rsidRPr="00C20777">
              <w:rPr>
                <w:rFonts w:ascii="Verdana" w:eastAsia="Times New Roman" w:hAnsi="Verdana" w:cs="Arial"/>
                <w:b/>
                <w:sz w:val="24"/>
                <w:szCs w:val="24"/>
              </w:rPr>
              <w:t>PCT Nursing (Sian Passey, Ruth George &amp; Paula Heycock)</w:t>
            </w:r>
          </w:p>
          <w:p w14:paraId="44C82BF4" w14:textId="77777777" w:rsidR="00C20777" w:rsidRPr="00C20777" w:rsidRDefault="00C20777" w:rsidP="00683C6E">
            <w:pPr>
              <w:spacing w:after="0" w:line="240" w:lineRule="auto"/>
              <w:rPr>
                <w:rFonts w:ascii="Verdana" w:eastAsia="Times New Roman" w:hAnsi="Verdana" w:cs="Arial"/>
                <w:b/>
                <w:sz w:val="24"/>
                <w:szCs w:val="24"/>
              </w:rPr>
            </w:pPr>
          </w:p>
          <w:p w14:paraId="4E4AFB65"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Firstly, SP wanted to thank the group for allowing her, RG &amp; PH to join the meeting to present the work that they had done to date in relation to workforce planning within the service group. </w:t>
            </w:r>
          </w:p>
          <w:p w14:paraId="2D9B1DAC" w14:textId="77777777" w:rsidR="00C20777" w:rsidRPr="00C20777" w:rsidRDefault="00C20777" w:rsidP="00683C6E">
            <w:pPr>
              <w:spacing w:after="0" w:line="240" w:lineRule="auto"/>
              <w:rPr>
                <w:rFonts w:ascii="Verdana" w:eastAsia="Times New Roman" w:hAnsi="Verdana" w:cs="Arial"/>
                <w:bCs/>
                <w:sz w:val="24"/>
                <w:szCs w:val="24"/>
              </w:rPr>
            </w:pPr>
          </w:p>
          <w:p w14:paraId="32CE0A01"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SP then talked through the slides of her presentation which focused a great deal on their service group staff. SP said that it was very important that going forward that the organisation actually celebrate some/all of the successes within PCT because current times were very challenging.</w:t>
            </w:r>
          </w:p>
          <w:p w14:paraId="25629CE2" w14:textId="77777777" w:rsidR="00C20777" w:rsidRPr="00C20777" w:rsidRDefault="00C20777" w:rsidP="00683C6E">
            <w:pPr>
              <w:spacing w:after="0" w:line="240" w:lineRule="auto"/>
              <w:rPr>
                <w:rFonts w:ascii="Verdana" w:eastAsia="Times New Roman" w:hAnsi="Verdana" w:cs="Arial"/>
                <w:bCs/>
                <w:sz w:val="24"/>
                <w:szCs w:val="24"/>
              </w:rPr>
            </w:pPr>
          </w:p>
          <w:p w14:paraId="53295FBE"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As part of the journey of looking at workforce planning within the group, SP’s area had looked at the HEIW workforce planning principles which were the key drivers within HEIW.</w:t>
            </w:r>
          </w:p>
          <w:p w14:paraId="754AED76" w14:textId="77777777" w:rsidR="00C20777" w:rsidRPr="00C20777" w:rsidRDefault="00C20777" w:rsidP="00683C6E">
            <w:pPr>
              <w:spacing w:after="0" w:line="240" w:lineRule="auto"/>
              <w:rPr>
                <w:rFonts w:ascii="Verdana" w:eastAsia="Times New Roman" w:hAnsi="Verdana" w:cs="Arial"/>
                <w:bCs/>
                <w:sz w:val="24"/>
                <w:szCs w:val="24"/>
              </w:rPr>
            </w:pPr>
          </w:p>
          <w:p w14:paraId="5684C838"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The key principles for PCT are the key components of creating a workforce of the right size with the right skills, organisers with the right way, making sure there is the right diversity, particularly in relation to Welsh Language, and also important to have the principles that have been developed.</w:t>
            </w:r>
          </w:p>
          <w:p w14:paraId="3F01EC07" w14:textId="77777777" w:rsidR="00C20777" w:rsidRPr="00C20777" w:rsidRDefault="00C20777" w:rsidP="00683C6E">
            <w:pPr>
              <w:spacing w:after="0" w:line="240" w:lineRule="auto"/>
              <w:rPr>
                <w:rFonts w:ascii="Verdana" w:eastAsia="Times New Roman" w:hAnsi="Verdana" w:cs="Arial"/>
                <w:bCs/>
                <w:sz w:val="24"/>
                <w:szCs w:val="24"/>
              </w:rPr>
            </w:pPr>
          </w:p>
          <w:p w14:paraId="47C8A0A9"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Being aware of how difficult times are the moment, it is important for this to be an affordable service, particularly within the Health Board and within the Service Groups.</w:t>
            </w:r>
          </w:p>
          <w:p w14:paraId="76C83E3F" w14:textId="77777777" w:rsidR="00C20777" w:rsidRPr="00C20777" w:rsidRDefault="00C20777" w:rsidP="00683C6E">
            <w:pPr>
              <w:spacing w:after="0" w:line="240" w:lineRule="auto"/>
              <w:rPr>
                <w:rFonts w:ascii="Verdana" w:eastAsia="Times New Roman" w:hAnsi="Verdana" w:cs="Arial"/>
                <w:bCs/>
                <w:sz w:val="24"/>
                <w:szCs w:val="24"/>
              </w:rPr>
            </w:pPr>
          </w:p>
          <w:p w14:paraId="7B08E255"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SP said the journey started in March last year when as a senior nursing group, with finance business partners attended workshops with the work being facilitated by the corporate colleagues. The main aim of the workshops was to familiarise themselves with workforce planning tools and also the key principles previously mentioned to support each service area to deliver their own workforce plans, and </w:t>
            </w:r>
            <w:r w:rsidRPr="00C20777">
              <w:rPr>
                <w:rFonts w:ascii="Verdana" w:eastAsia="Times New Roman" w:hAnsi="Verdana" w:cs="Arial"/>
                <w:bCs/>
                <w:sz w:val="24"/>
                <w:szCs w:val="24"/>
              </w:rPr>
              <w:lastRenderedPageBreak/>
              <w:t xml:space="preserve">also to provide a governance around nurse workforce planning which would feed into the strategic workforce plans and nursing workforce plans within the Health Board.  The intention is that the workforce plan that is being developed with PCT will be fed through to the nurse midwifery group and into the more strategic work that is ongoing at the moment. </w:t>
            </w:r>
          </w:p>
          <w:p w14:paraId="1EDFC301" w14:textId="77777777" w:rsidR="00C20777" w:rsidRPr="00C20777" w:rsidRDefault="00C20777" w:rsidP="00683C6E">
            <w:pPr>
              <w:spacing w:after="0" w:line="240" w:lineRule="auto"/>
              <w:rPr>
                <w:rFonts w:ascii="Verdana" w:eastAsia="Times New Roman" w:hAnsi="Verdana" w:cs="Arial"/>
                <w:bCs/>
                <w:sz w:val="24"/>
                <w:szCs w:val="24"/>
              </w:rPr>
            </w:pPr>
          </w:p>
          <w:p w14:paraId="0948B50A"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SP said there was a range of community nursing specialties which range from adult services, as well as children and young people and PCT was working very closely with secondary care colleagues, also with care homes and also included HMP.  </w:t>
            </w:r>
          </w:p>
          <w:p w14:paraId="4555F289" w14:textId="77777777" w:rsidR="00C20777" w:rsidRPr="00C20777" w:rsidRDefault="00C20777" w:rsidP="00683C6E">
            <w:pPr>
              <w:spacing w:after="0" w:line="240" w:lineRule="auto"/>
              <w:rPr>
                <w:rFonts w:ascii="Verdana" w:eastAsia="Times New Roman" w:hAnsi="Verdana" w:cs="Arial"/>
                <w:bCs/>
                <w:sz w:val="24"/>
                <w:szCs w:val="24"/>
              </w:rPr>
            </w:pPr>
          </w:p>
          <w:p w14:paraId="0D464A90"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SP said that there were 3 pillars that had come out of the workshops; analysis of workforce; research and innovation and trying to develop their workforce plans.  What PCT would like to see is that workforce planning becomes embedded in the day to day practice so that it is not something that is revisited every 6 months or whenever asked to.</w:t>
            </w:r>
          </w:p>
          <w:p w14:paraId="5CA73327" w14:textId="77777777" w:rsidR="00C20777" w:rsidRPr="00C20777" w:rsidRDefault="00C20777" w:rsidP="00683C6E">
            <w:pPr>
              <w:spacing w:after="0" w:line="240" w:lineRule="auto"/>
              <w:rPr>
                <w:rFonts w:ascii="Verdana" w:eastAsia="Times New Roman" w:hAnsi="Verdana" w:cs="Arial"/>
                <w:bCs/>
                <w:sz w:val="24"/>
                <w:szCs w:val="24"/>
              </w:rPr>
            </w:pPr>
          </w:p>
          <w:p w14:paraId="15624BE4"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SP said that from mapping there are a number of services across PCT and so needed not to just look at the Health Board’s wide key strategic documents but also the need to align with some of the national goals.   Some of the goals they looked at are urgent &amp; emergency care, healthier Wales and a healthy child wales programme.</w:t>
            </w:r>
          </w:p>
          <w:p w14:paraId="770632CE" w14:textId="77777777" w:rsidR="00C20777" w:rsidRPr="00C20777" w:rsidRDefault="00C20777" w:rsidP="00683C6E">
            <w:pPr>
              <w:spacing w:after="0" w:line="240" w:lineRule="auto"/>
              <w:rPr>
                <w:rFonts w:ascii="Verdana" w:eastAsia="Times New Roman" w:hAnsi="Verdana" w:cs="Arial"/>
                <w:bCs/>
                <w:sz w:val="24"/>
                <w:szCs w:val="24"/>
              </w:rPr>
            </w:pPr>
          </w:p>
          <w:p w14:paraId="43D805E4"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Defining the required workforce has been one of the key areas for PCT when looking at its workforce and PCT have been particularly interested in pathways of care, particularly when looking at the urgent and emergency services, and also within the services that are delivering out in the community. There has also been some work undertaken in relation to demand and capacity, looking at digital systems within the community services, retention education and skill mix within their PCT services.</w:t>
            </w:r>
          </w:p>
          <w:p w14:paraId="5166DBCF" w14:textId="77777777" w:rsidR="00C20777" w:rsidRPr="00C20777" w:rsidRDefault="00C20777" w:rsidP="00683C6E">
            <w:pPr>
              <w:spacing w:after="0" w:line="240" w:lineRule="auto"/>
              <w:rPr>
                <w:rFonts w:ascii="Verdana" w:eastAsia="Times New Roman" w:hAnsi="Verdana" w:cs="Arial"/>
                <w:bCs/>
                <w:sz w:val="24"/>
                <w:szCs w:val="24"/>
              </w:rPr>
            </w:pPr>
          </w:p>
          <w:p w14:paraId="720B882F"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SP confirmed that what had been shown to the group is an example of the overarching workforce plan that PCT have, including 7 key headings based on some of the tools utilised through the workshops and key drivers and actions PCT were trying to address to make sure that some of the risks and challenges could be mitigated. </w:t>
            </w:r>
          </w:p>
          <w:p w14:paraId="3F747A2C" w14:textId="77777777" w:rsidR="00C20777" w:rsidRPr="00C20777" w:rsidRDefault="00C20777" w:rsidP="00683C6E">
            <w:pPr>
              <w:spacing w:after="0" w:line="240" w:lineRule="auto"/>
              <w:rPr>
                <w:rFonts w:ascii="Verdana" w:eastAsia="Times New Roman" w:hAnsi="Verdana" w:cs="Arial"/>
                <w:bCs/>
                <w:sz w:val="24"/>
                <w:szCs w:val="24"/>
              </w:rPr>
            </w:pPr>
          </w:p>
          <w:p w14:paraId="727FB0A4"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lastRenderedPageBreak/>
              <w:t xml:space="preserve">RG then continued with the presentation of slides. RG said that at the centre of all of PCTs workforce plans was staff and that the plans centred around culture, the wellbeing of staff and how to maximise attendance at work.  PCT had developed a rolled out programmed of pulse surveys within the nursing teams which was originally rolled out to hotspot sickness areas but has now been extended and results fed back to the staff.  PCT placed a very large focus on wellbeing, had developed action plans and were working towards those.  </w:t>
            </w:r>
          </w:p>
          <w:p w14:paraId="27A8686F" w14:textId="77777777" w:rsidR="00C20777" w:rsidRPr="00C20777" w:rsidRDefault="00C20777" w:rsidP="00683C6E">
            <w:pPr>
              <w:spacing w:after="0" w:line="240" w:lineRule="auto"/>
              <w:rPr>
                <w:rFonts w:ascii="Verdana" w:eastAsia="Times New Roman" w:hAnsi="Verdana" w:cs="Arial"/>
                <w:bCs/>
                <w:sz w:val="24"/>
                <w:szCs w:val="24"/>
              </w:rPr>
            </w:pPr>
          </w:p>
          <w:p w14:paraId="02BB30B0"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PH finished the presentation around staff wellbeing and said that PCT are very creative and bold in their approach and forward thinking in their approach, but were trying to balance quality improvements and change sensitively with minimal impact for their staff and for their patients.   PCT were the first to appoint a Professional Nurse Advocate in Swansea Bay and this role had been pivotal in supporting the culture of empowering, supporting and valuing their staff and supported the implementation of the CNO mandate around restorative clinical supervision which is used as an opportunity to try and seek out quality improvements.</w:t>
            </w:r>
          </w:p>
          <w:p w14:paraId="6247728D" w14:textId="77777777" w:rsidR="00C20777" w:rsidRPr="00C20777" w:rsidRDefault="00C20777" w:rsidP="00683C6E">
            <w:pPr>
              <w:spacing w:after="0" w:line="240" w:lineRule="auto"/>
              <w:rPr>
                <w:rFonts w:ascii="Verdana" w:eastAsia="Times New Roman" w:hAnsi="Verdana" w:cs="Arial"/>
                <w:bCs/>
                <w:sz w:val="24"/>
                <w:szCs w:val="24"/>
              </w:rPr>
            </w:pPr>
          </w:p>
          <w:p w14:paraId="6A028847"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TR thanked SP, RG &amp; PH for an excellent presentation, a lot of ground had been covered and it was a really brilliant piece of work.</w:t>
            </w:r>
          </w:p>
          <w:p w14:paraId="7E3302B3" w14:textId="77777777" w:rsidR="00C20777" w:rsidRPr="00C20777" w:rsidRDefault="00C20777" w:rsidP="00683C6E">
            <w:pPr>
              <w:spacing w:after="0" w:line="240" w:lineRule="auto"/>
              <w:rPr>
                <w:rFonts w:ascii="Verdana" w:eastAsia="Times New Roman" w:hAnsi="Verdana" w:cs="Arial"/>
                <w:bCs/>
                <w:sz w:val="24"/>
                <w:szCs w:val="24"/>
              </w:rPr>
            </w:pPr>
          </w:p>
          <w:p w14:paraId="05FB9759"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SJ wanted to echo TR’s sentiments.  SJ said it was great to see what is the Health Board’s first nursing workforce plan come to the Ward Development Group.  SJ said that the slides really focused on and articulated the challenges and was a credit to the great work that had been undertaken.  SJ then referred to the current establishment dashboard i.e. 75 vacancies in PCT, 18.97 of which were in nursing and midwifery and that looking at the report of the recent bank agency there are 69 WTEs and demographics that EO had pulled together for TR shows that actually the organisation has a high proportion of individuals on flexible working compared to the rest of NHS Wales. </w:t>
            </w:r>
          </w:p>
          <w:p w14:paraId="1FE9F0CC" w14:textId="77777777" w:rsidR="00C20777" w:rsidRPr="00C20777" w:rsidRDefault="00C20777" w:rsidP="00683C6E">
            <w:pPr>
              <w:spacing w:after="0" w:line="240" w:lineRule="auto"/>
              <w:rPr>
                <w:rFonts w:ascii="Verdana" w:eastAsia="Times New Roman" w:hAnsi="Verdana" w:cs="Arial"/>
                <w:bCs/>
                <w:sz w:val="24"/>
                <w:szCs w:val="24"/>
              </w:rPr>
            </w:pPr>
          </w:p>
          <w:p w14:paraId="3FD934E8" w14:textId="1FD40FD3"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PH said it was really positive feedback.  PH just wanted to refer</w:t>
            </w:r>
            <w:r w:rsidR="00683C6E">
              <w:rPr>
                <w:rFonts w:ascii="Verdana" w:eastAsia="Times New Roman" w:hAnsi="Verdana" w:cs="Arial"/>
                <w:bCs/>
                <w:sz w:val="24"/>
                <w:szCs w:val="24"/>
              </w:rPr>
              <w:t xml:space="preserve"> </w:t>
            </w:r>
            <w:r w:rsidRPr="00C20777">
              <w:rPr>
                <w:rFonts w:ascii="Verdana" w:eastAsia="Times New Roman" w:hAnsi="Verdana" w:cs="Arial"/>
                <w:bCs/>
                <w:sz w:val="24"/>
                <w:szCs w:val="24"/>
              </w:rPr>
              <w:t xml:space="preserve">to self-rostering and thought it was a vacancy control panel more recently. EO was going to link in with them to support them with it as it may not initially work for some </w:t>
            </w:r>
            <w:r w:rsidRPr="00C20777">
              <w:rPr>
                <w:rFonts w:ascii="Verdana" w:eastAsia="Times New Roman" w:hAnsi="Verdana" w:cs="Arial"/>
                <w:bCs/>
                <w:sz w:val="24"/>
                <w:szCs w:val="24"/>
              </w:rPr>
              <w:lastRenderedPageBreak/>
              <w:t>of the services, but PCT definitely have 1 or 2 services where they could definitely pilot that.</w:t>
            </w:r>
          </w:p>
          <w:p w14:paraId="0ACF8C2A" w14:textId="77777777" w:rsidR="00C20777" w:rsidRPr="00C20777" w:rsidRDefault="00C20777" w:rsidP="00683C6E">
            <w:pPr>
              <w:spacing w:after="0" w:line="240" w:lineRule="auto"/>
              <w:rPr>
                <w:rFonts w:ascii="Verdana" w:eastAsia="Times New Roman" w:hAnsi="Verdana" w:cs="Arial"/>
                <w:bCs/>
                <w:sz w:val="24"/>
                <w:szCs w:val="24"/>
              </w:rPr>
            </w:pPr>
          </w:p>
          <w:p w14:paraId="5740DF9A"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SP was grateful for the feedback which was welcomed and took on board SJ’s comments regarding flexible working and expanded further on that. </w:t>
            </w:r>
          </w:p>
          <w:p w14:paraId="6ECF078F" w14:textId="77777777" w:rsidR="00C20777" w:rsidRPr="00C20777" w:rsidRDefault="00C20777" w:rsidP="00683C6E">
            <w:pPr>
              <w:spacing w:after="0" w:line="240" w:lineRule="auto"/>
              <w:rPr>
                <w:rFonts w:ascii="Verdana" w:eastAsia="Times New Roman" w:hAnsi="Verdana" w:cs="Arial"/>
                <w:bCs/>
                <w:sz w:val="24"/>
                <w:szCs w:val="24"/>
              </w:rPr>
            </w:pPr>
          </w:p>
          <w:p w14:paraId="1761F961"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TR felt that what would be helpful would be a table showing PCTs WTE from what their current baseline establishment is and then their trajectory based on some of the drivers so that a downward trend could be seen in turnover of staff.  TR referred to recruitment up to full head room and said that PCT would need to reset what their establishment needs to be to meet demand.</w:t>
            </w:r>
          </w:p>
          <w:p w14:paraId="24A8BE9B" w14:textId="77777777" w:rsidR="00C20777" w:rsidRPr="00C20777" w:rsidRDefault="00C20777" w:rsidP="00683C6E">
            <w:pPr>
              <w:spacing w:after="0" w:line="240" w:lineRule="auto"/>
              <w:rPr>
                <w:rFonts w:ascii="Verdana" w:eastAsia="Times New Roman" w:hAnsi="Verdana" w:cs="Arial"/>
                <w:bCs/>
                <w:sz w:val="24"/>
                <w:szCs w:val="24"/>
              </w:rPr>
            </w:pPr>
          </w:p>
          <w:p w14:paraId="78A4F4E8" w14:textId="77777777"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 xml:space="preserve">RG picked up on hotspot areas and the correlation with variable pay. </w:t>
            </w:r>
          </w:p>
          <w:p w14:paraId="6B5455C0" w14:textId="77777777" w:rsidR="00C20777" w:rsidRPr="00C20777" w:rsidRDefault="00C20777" w:rsidP="00683C6E">
            <w:pPr>
              <w:spacing w:after="0" w:line="240" w:lineRule="auto"/>
              <w:rPr>
                <w:rFonts w:ascii="Verdana" w:eastAsia="Times New Roman" w:hAnsi="Verdana" w:cs="Arial"/>
                <w:bCs/>
                <w:sz w:val="24"/>
                <w:szCs w:val="24"/>
              </w:rPr>
            </w:pPr>
          </w:p>
          <w:p w14:paraId="1C019984" w14:textId="6990DD3E" w:rsidR="00C20777" w:rsidRPr="00C20777" w:rsidRDefault="00C20777" w:rsidP="00683C6E">
            <w:pPr>
              <w:spacing w:after="0" w:line="240" w:lineRule="auto"/>
              <w:rPr>
                <w:rFonts w:ascii="Verdana" w:eastAsia="Times New Roman" w:hAnsi="Verdana" w:cs="Arial"/>
                <w:bCs/>
                <w:sz w:val="24"/>
                <w:szCs w:val="24"/>
              </w:rPr>
            </w:pPr>
            <w:r w:rsidRPr="00C20777">
              <w:rPr>
                <w:rFonts w:ascii="Verdana" w:eastAsia="Times New Roman" w:hAnsi="Verdana" w:cs="Arial"/>
                <w:bCs/>
                <w:sz w:val="24"/>
                <w:szCs w:val="24"/>
              </w:rPr>
              <w:t>JL wanted to thank PCT for the engagement they always have with herself.</w:t>
            </w:r>
          </w:p>
        </w:tc>
        <w:tc>
          <w:tcPr>
            <w:tcW w:w="1064" w:type="dxa"/>
            <w:tcMar>
              <w:top w:w="80" w:type="dxa"/>
              <w:left w:w="80" w:type="dxa"/>
              <w:bottom w:w="80" w:type="dxa"/>
              <w:right w:w="80" w:type="dxa"/>
            </w:tcMar>
          </w:tcPr>
          <w:p w14:paraId="046B1D19" w14:textId="77777777" w:rsidR="00C20777" w:rsidRPr="00C20777" w:rsidRDefault="00C20777" w:rsidP="00683C6E">
            <w:pPr>
              <w:spacing w:before="120" w:after="120" w:line="240" w:lineRule="auto"/>
              <w:rPr>
                <w:rFonts w:ascii="Verdana" w:eastAsia="Times New Roman" w:hAnsi="Verdana" w:cs="Arial"/>
                <w:b/>
                <w:sz w:val="24"/>
                <w:szCs w:val="24"/>
              </w:rPr>
            </w:pPr>
          </w:p>
          <w:p w14:paraId="1C47E7C7" w14:textId="77777777" w:rsidR="00C20777" w:rsidRPr="00C20777" w:rsidRDefault="00C20777" w:rsidP="00683C6E">
            <w:pPr>
              <w:spacing w:before="120" w:after="120" w:line="240" w:lineRule="auto"/>
              <w:rPr>
                <w:rFonts w:ascii="Verdana" w:eastAsia="Times New Roman" w:hAnsi="Verdana" w:cs="Arial"/>
                <w:b/>
                <w:sz w:val="24"/>
                <w:szCs w:val="24"/>
              </w:rPr>
            </w:pPr>
          </w:p>
          <w:p w14:paraId="0D9390C4" w14:textId="77777777" w:rsidR="00C20777" w:rsidRPr="00C20777" w:rsidRDefault="00C20777" w:rsidP="00683C6E">
            <w:pPr>
              <w:spacing w:before="120" w:after="120" w:line="240" w:lineRule="auto"/>
              <w:rPr>
                <w:rFonts w:ascii="Verdana" w:eastAsia="Times New Roman" w:hAnsi="Verdana" w:cs="Arial"/>
                <w:b/>
                <w:sz w:val="24"/>
                <w:szCs w:val="24"/>
              </w:rPr>
            </w:pPr>
          </w:p>
          <w:p w14:paraId="71257003" w14:textId="77777777" w:rsidR="00C20777" w:rsidRPr="00C20777" w:rsidRDefault="00C20777" w:rsidP="00683C6E">
            <w:pPr>
              <w:spacing w:before="120" w:after="120" w:line="240" w:lineRule="auto"/>
              <w:rPr>
                <w:rFonts w:ascii="Verdana" w:eastAsia="Times New Roman" w:hAnsi="Verdana" w:cs="Arial"/>
                <w:b/>
                <w:sz w:val="24"/>
                <w:szCs w:val="24"/>
              </w:rPr>
            </w:pPr>
          </w:p>
          <w:p w14:paraId="444727DD" w14:textId="77777777" w:rsidR="00C20777" w:rsidRPr="00C20777" w:rsidRDefault="00C20777" w:rsidP="00683C6E">
            <w:pPr>
              <w:spacing w:before="120" w:after="120" w:line="240" w:lineRule="auto"/>
              <w:rPr>
                <w:rFonts w:ascii="Verdana" w:eastAsia="Times New Roman" w:hAnsi="Verdana" w:cs="Arial"/>
                <w:b/>
                <w:sz w:val="24"/>
                <w:szCs w:val="24"/>
              </w:rPr>
            </w:pPr>
          </w:p>
          <w:p w14:paraId="78D11E07" w14:textId="77777777" w:rsidR="00C20777" w:rsidRPr="00C20777" w:rsidRDefault="00C20777" w:rsidP="00683C6E">
            <w:pPr>
              <w:spacing w:before="120" w:after="120" w:line="240" w:lineRule="auto"/>
              <w:rPr>
                <w:rFonts w:ascii="Verdana" w:eastAsia="Times New Roman" w:hAnsi="Verdana" w:cs="Arial"/>
                <w:b/>
                <w:sz w:val="24"/>
                <w:szCs w:val="24"/>
              </w:rPr>
            </w:pPr>
          </w:p>
          <w:p w14:paraId="0979DD18"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00281A9C" w14:textId="77777777" w:rsidTr="00EE7403">
        <w:trPr>
          <w:trHeight w:val="364"/>
        </w:trPr>
        <w:tc>
          <w:tcPr>
            <w:tcW w:w="1378" w:type="dxa"/>
            <w:shd w:val="clear" w:color="auto" w:fill="auto"/>
            <w:tcMar>
              <w:top w:w="80" w:type="dxa"/>
              <w:left w:w="80" w:type="dxa"/>
              <w:bottom w:w="80" w:type="dxa"/>
              <w:right w:w="80" w:type="dxa"/>
            </w:tcMar>
          </w:tcPr>
          <w:p w14:paraId="28D45D2E" w14:textId="77777777" w:rsidR="00C20777" w:rsidRPr="00C20777" w:rsidRDefault="00C20777" w:rsidP="00683C6E">
            <w:pPr>
              <w:spacing w:after="120" w:line="240" w:lineRule="auto"/>
              <w:rPr>
                <w:rFonts w:ascii="Verdana" w:eastAsia="Times New Roman" w:hAnsi="Verdana" w:cs="Arial"/>
                <w:b/>
                <w:sz w:val="24"/>
                <w:szCs w:val="24"/>
              </w:rPr>
            </w:pPr>
            <w:r w:rsidRPr="00C20777">
              <w:rPr>
                <w:rFonts w:ascii="Verdana" w:eastAsia="Times New Roman" w:hAnsi="Verdana" w:cs="Arial"/>
                <w:b/>
                <w:sz w:val="24"/>
                <w:szCs w:val="24"/>
              </w:rPr>
              <w:lastRenderedPageBreak/>
              <w:t>3.</w:t>
            </w:r>
          </w:p>
        </w:tc>
        <w:tc>
          <w:tcPr>
            <w:tcW w:w="7368" w:type="dxa"/>
            <w:tcMar>
              <w:top w:w="80" w:type="dxa"/>
              <w:left w:w="80" w:type="dxa"/>
              <w:bottom w:w="80" w:type="dxa"/>
              <w:right w:w="80" w:type="dxa"/>
            </w:tcMar>
          </w:tcPr>
          <w:p w14:paraId="76077A82" w14:textId="77777777" w:rsidR="00C20777" w:rsidRPr="00C20777" w:rsidRDefault="00C20777" w:rsidP="00683C6E">
            <w:pPr>
              <w:tabs>
                <w:tab w:val="left" w:pos="10"/>
              </w:tabs>
              <w:spacing w:after="120" w:line="240" w:lineRule="auto"/>
              <w:rPr>
                <w:rFonts w:ascii="Verdana" w:eastAsia="Arial Bold" w:hAnsi="Verdana" w:cs="Arial"/>
                <w:b/>
                <w:sz w:val="24"/>
                <w:szCs w:val="24"/>
                <w:u w:color="000000"/>
                <w:bdr w:val="nil"/>
                <w:lang w:eastAsia="en-GB"/>
              </w:rPr>
            </w:pPr>
            <w:r w:rsidRPr="00C20777">
              <w:rPr>
                <w:rFonts w:ascii="Verdana" w:eastAsia="Arial Bold" w:hAnsi="Verdana" w:cs="Arial"/>
                <w:b/>
                <w:sz w:val="24"/>
                <w:szCs w:val="24"/>
                <w:u w:color="000000"/>
                <w:bdr w:val="nil"/>
                <w:lang w:eastAsia="en-GB"/>
              </w:rPr>
              <w:t>WELL PLANNED</w:t>
            </w:r>
          </w:p>
        </w:tc>
        <w:tc>
          <w:tcPr>
            <w:tcW w:w="1064" w:type="dxa"/>
            <w:tcMar>
              <w:top w:w="80" w:type="dxa"/>
              <w:left w:w="80" w:type="dxa"/>
              <w:bottom w:w="80" w:type="dxa"/>
              <w:right w:w="80" w:type="dxa"/>
            </w:tcMar>
          </w:tcPr>
          <w:p w14:paraId="17F3D466" w14:textId="77777777" w:rsidR="00C20777" w:rsidRPr="00C20777" w:rsidRDefault="00C20777" w:rsidP="00683C6E">
            <w:pPr>
              <w:spacing w:after="120" w:line="240" w:lineRule="auto"/>
              <w:rPr>
                <w:rFonts w:ascii="Verdana" w:eastAsia="Times New Roman" w:hAnsi="Verdana" w:cs="Arial"/>
                <w:b/>
                <w:sz w:val="24"/>
                <w:szCs w:val="24"/>
              </w:rPr>
            </w:pPr>
          </w:p>
        </w:tc>
      </w:tr>
      <w:tr w:rsidR="00C20777" w:rsidRPr="00C20777" w14:paraId="1F7EE86A" w14:textId="77777777" w:rsidTr="00EE7403">
        <w:trPr>
          <w:trHeight w:val="364"/>
        </w:trPr>
        <w:tc>
          <w:tcPr>
            <w:tcW w:w="1378" w:type="dxa"/>
            <w:shd w:val="clear" w:color="auto" w:fill="auto"/>
            <w:tcMar>
              <w:top w:w="80" w:type="dxa"/>
              <w:left w:w="80" w:type="dxa"/>
              <w:bottom w:w="80" w:type="dxa"/>
              <w:right w:w="80" w:type="dxa"/>
            </w:tcMar>
          </w:tcPr>
          <w:p w14:paraId="1D918613"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3.1</w:t>
            </w:r>
          </w:p>
        </w:tc>
        <w:tc>
          <w:tcPr>
            <w:tcW w:w="7368" w:type="dxa"/>
            <w:tcMar>
              <w:top w:w="80" w:type="dxa"/>
              <w:left w:w="80" w:type="dxa"/>
              <w:bottom w:w="80" w:type="dxa"/>
              <w:right w:w="80" w:type="dxa"/>
            </w:tcMar>
          </w:tcPr>
          <w:p w14:paraId="72D1519B"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Bold" w:hAnsi="Verdana" w:cs="Arial"/>
                <w:b/>
                <w:bCs/>
                <w:color w:val="000000"/>
                <w:sz w:val="24"/>
                <w:szCs w:val="24"/>
                <w:u w:color="000000"/>
                <w:bdr w:val="nil"/>
                <w:lang w:val="en-US" w:eastAsia="en-GB"/>
              </w:rPr>
            </w:pPr>
            <w:r w:rsidRPr="00C20777">
              <w:rPr>
                <w:rFonts w:ascii="Verdana" w:eastAsia="Arial Bold" w:hAnsi="Verdana" w:cs="Arial"/>
                <w:b/>
                <w:bCs/>
                <w:color w:val="000000"/>
                <w:sz w:val="24"/>
                <w:szCs w:val="24"/>
                <w:u w:color="000000"/>
                <w:bdr w:val="nil"/>
                <w:lang w:val="en-US" w:eastAsia="en-GB"/>
              </w:rPr>
              <w:t>Band 2/3 Update (Emma Owen)</w:t>
            </w:r>
          </w:p>
          <w:p w14:paraId="63349334"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Bold" w:hAnsi="Verdana" w:cs="Arial"/>
                <w:color w:val="000000"/>
                <w:sz w:val="24"/>
                <w:szCs w:val="24"/>
                <w:u w:color="000000"/>
                <w:bdr w:val="nil"/>
                <w:lang w:val="en-US" w:eastAsia="en-GB"/>
              </w:rPr>
            </w:pPr>
            <w:r w:rsidRPr="00C20777">
              <w:rPr>
                <w:rFonts w:ascii="Verdana" w:eastAsia="Arial Bold" w:hAnsi="Verdana" w:cs="Arial"/>
                <w:color w:val="000000"/>
                <w:sz w:val="24"/>
                <w:szCs w:val="24"/>
                <w:u w:color="000000"/>
                <w:bdr w:val="nil"/>
                <w:lang w:val="en-US" w:eastAsia="en-GB"/>
              </w:rPr>
              <w:t>Unfortunately, EO had not been able to join the meeting to give a verbal update and so TR gave a brief overview to the background to ensure individuals were up to speed.</w:t>
            </w:r>
          </w:p>
          <w:p w14:paraId="7300214E"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Bold" w:hAnsi="Verdana" w:cs="Arial"/>
                <w:color w:val="000000"/>
                <w:sz w:val="24"/>
                <w:szCs w:val="24"/>
                <w:u w:color="000000"/>
                <w:bdr w:val="nil"/>
                <w:lang w:val="en-US" w:eastAsia="en-GB"/>
              </w:rPr>
            </w:pPr>
            <w:r w:rsidRPr="00C20777">
              <w:rPr>
                <w:rFonts w:ascii="Verdana" w:eastAsia="Arial Bold" w:hAnsi="Verdana" w:cs="Arial"/>
                <w:color w:val="000000"/>
                <w:sz w:val="24"/>
                <w:szCs w:val="24"/>
                <w:u w:color="000000"/>
                <w:bdr w:val="nil"/>
                <w:lang w:val="en-US" w:eastAsia="en-GB"/>
              </w:rPr>
              <w:t>TR said that nationally in Wales there had been a challenge by trade unions that some Band 2 Healthcare Support Workers had been working to a Band 3 level.  Therefore, they should be awarded that band backdated with compensation. Swansea Bay was subject to industrial action threats last year so NHS Employers of Wales agreed a provisional position with Unison to prevent that industrial action, and that was this organisation’s commitment to review the Band 2s in scope and to make sure that they be reimbursed at the right band level.</w:t>
            </w:r>
          </w:p>
          <w:p w14:paraId="670AB15C" w14:textId="4BEA54A9"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Bold" w:hAnsi="Verdana" w:cs="Arial"/>
                <w:color w:val="000000"/>
                <w:sz w:val="24"/>
                <w:szCs w:val="24"/>
                <w:u w:color="000000"/>
                <w:bdr w:val="nil"/>
                <w:lang w:val="en-US" w:eastAsia="en-GB"/>
              </w:rPr>
            </w:pPr>
            <w:r w:rsidRPr="00C20777">
              <w:rPr>
                <w:rFonts w:ascii="Verdana" w:eastAsia="Arial Bold" w:hAnsi="Verdana" w:cs="Arial"/>
                <w:color w:val="000000"/>
                <w:sz w:val="24"/>
                <w:szCs w:val="24"/>
                <w:u w:color="000000"/>
                <w:bdr w:val="nil"/>
                <w:lang w:val="en-US" w:eastAsia="en-GB"/>
              </w:rPr>
              <w:t xml:space="preserve">TR said that what the organisation did not want to do is set a precedent within Swansea Bay and wanted to make sure that this Health Board work across Wales to have the same approach, this was not done in NHS England and every Trust was picked off and there was a real challenge managing trade unions as a result. Therefore, as a learning curve it makes sense for the Welsh Health Boards to work </w:t>
            </w:r>
            <w:r w:rsidRPr="00C20777">
              <w:rPr>
                <w:rFonts w:ascii="Verdana" w:eastAsia="Arial Bold" w:hAnsi="Verdana" w:cs="Arial"/>
                <w:color w:val="000000"/>
                <w:sz w:val="24"/>
                <w:szCs w:val="24"/>
                <w:u w:color="000000"/>
                <w:bdr w:val="nil"/>
                <w:lang w:val="en-US" w:eastAsia="en-GB"/>
              </w:rPr>
              <w:lastRenderedPageBreak/>
              <w:t xml:space="preserve">from the same framework and this </w:t>
            </w:r>
            <w:r w:rsidR="00683C6E">
              <w:rPr>
                <w:rFonts w:ascii="Verdana" w:eastAsia="Arial Bold" w:hAnsi="Verdana" w:cs="Arial"/>
                <w:color w:val="000000"/>
                <w:sz w:val="24"/>
                <w:szCs w:val="24"/>
                <w:u w:color="000000"/>
                <w:bdr w:val="nil"/>
                <w:lang w:val="en-US" w:eastAsia="en-GB"/>
              </w:rPr>
              <w:t>O</w:t>
            </w:r>
            <w:r w:rsidRPr="00C20777">
              <w:rPr>
                <w:rFonts w:ascii="Verdana" w:eastAsia="Arial Bold" w:hAnsi="Verdana" w:cs="Arial"/>
                <w:color w:val="000000"/>
                <w:sz w:val="24"/>
                <w:szCs w:val="24"/>
                <w:u w:color="000000"/>
                <w:bdr w:val="nil"/>
                <w:lang w:val="en-US" w:eastAsia="en-GB"/>
              </w:rPr>
              <w:t xml:space="preserve">rganisation is working with NHS Employers to do that.  As early conversations had taken place with Unison, RCN, RCM and Unite have been put out and there is some work to be done nationally to get agreement across all unions. The position within Swansea Bay is that there is a work group working together and there  had been really good progress made on the national job descriptions.  Swansea Bay was just waiting for the national agreement to be made and a review to the timeline. </w:t>
            </w:r>
          </w:p>
          <w:p w14:paraId="2042F25C" w14:textId="77777777"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Bold" w:hAnsi="Verdana" w:cs="Arial"/>
                <w:color w:val="000000"/>
                <w:sz w:val="24"/>
                <w:szCs w:val="24"/>
                <w:u w:color="000000"/>
                <w:bdr w:val="nil"/>
                <w:lang w:val="en-US" w:eastAsia="en-GB"/>
              </w:rPr>
            </w:pPr>
            <w:r w:rsidRPr="00C20777">
              <w:rPr>
                <w:rFonts w:ascii="Verdana" w:eastAsia="Arial Bold" w:hAnsi="Verdana" w:cs="Arial"/>
                <w:color w:val="000000"/>
                <w:sz w:val="24"/>
                <w:szCs w:val="24"/>
                <w:u w:color="000000"/>
                <w:bdr w:val="nil"/>
                <w:lang w:val="en-US" w:eastAsia="en-GB"/>
              </w:rPr>
              <w:t>SJ wanted to assure the group that all unions have been involved from day 1, whether they choose to raise concern around this or not, they have been involved as much as possible, but the framework was negotiated nationally and discussed with them, what the organisation has not done has agreed and to bring TR up to speed, the Health Board has connected with its local trade unions around that as well locally, that does not mean they are not going to still stay they weren’t fundamentally involved.</w:t>
            </w:r>
          </w:p>
          <w:p w14:paraId="36753D6B" w14:textId="77BEB0C8" w:rsidR="00C20777" w:rsidRPr="00C20777" w:rsidRDefault="00C20777" w:rsidP="00683C6E">
            <w:pPr>
              <w:pBdr>
                <w:top w:val="nil"/>
                <w:left w:val="nil"/>
                <w:bottom w:val="nil"/>
                <w:right w:val="nil"/>
                <w:between w:val="nil"/>
                <w:bar w:val="nil"/>
              </w:pBdr>
              <w:tabs>
                <w:tab w:val="left" w:pos="10"/>
              </w:tabs>
              <w:spacing w:before="120" w:after="120" w:line="240" w:lineRule="auto"/>
              <w:rPr>
                <w:rFonts w:ascii="Verdana" w:eastAsia="Arial Bold" w:hAnsi="Verdana" w:cs="Arial"/>
                <w:color w:val="000000"/>
                <w:sz w:val="24"/>
                <w:szCs w:val="24"/>
                <w:u w:color="000000"/>
                <w:bdr w:val="nil"/>
                <w:lang w:val="en-US" w:eastAsia="en-GB"/>
              </w:rPr>
            </w:pPr>
            <w:r w:rsidRPr="00C20777">
              <w:rPr>
                <w:rFonts w:ascii="Verdana" w:eastAsia="Arial Bold" w:hAnsi="Verdana" w:cs="Arial"/>
                <w:color w:val="000000"/>
                <w:sz w:val="24"/>
                <w:szCs w:val="24"/>
                <w:u w:color="000000"/>
                <w:bdr w:val="nil"/>
                <w:lang w:val="en-US" w:eastAsia="en-GB"/>
              </w:rPr>
              <w:t>TR agreed that the unions will just give one version of events with regards to their engagement, but to be clear Swansea Bay’s position is that we will be working with NHS Employers on the national position, this organisation is not doing anything different here.</w:t>
            </w:r>
          </w:p>
        </w:tc>
        <w:tc>
          <w:tcPr>
            <w:tcW w:w="1064" w:type="dxa"/>
            <w:tcMar>
              <w:top w:w="80" w:type="dxa"/>
              <w:left w:w="80" w:type="dxa"/>
              <w:bottom w:w="80" w:type="dxa"/>
              <w:right w:w="80" w:type="dxa"/>
            </w:tcMar>
          </w:tcPr>
          <w:p w14:paraId="4AC20A96" w14:textId="77777777" w:rsidR="00C20777" w:rsidRPr="00C20777" w:rsidRDefault="00C20777" w:rsidP="00683C6E">
            <w:pPr>
              <w:spacing w:before="120" w:after="120" w:line="240" w:lineRule="auto"/>
              <w:rPr>
                <w:rFonts w:ascii="Verdana" w:eastAsia="Times New Roman" w:hAnsi="Verdana" w:cs="Arial"/>
                <w:b/>
                <w:sz w:val="24"/>
                <w:szCs w:val="24"/>
              </w:rPr>
            </w:pPr>
          </w:p>
          <w:p w14:paraId="111CF8BB"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09A0CAB5" w14:textId="77777777" w:rsidTr="00EE7403">
        <w:trPr>
          <w:trHeight w:val="364"/>
        </w:trPr>
        <w:tc>
          <w:tcPr>
            <w:tcW w:w="1378" w:type="dxa"/>
            <w:shd w:val="clear" w:color="auto" w:fill="auto"/>
            <w:tcMar>
              <w:top w:w="80" w:type="dxa"/>
              <w:left w:w="80" w:type="dxa"/>
              <w:bottom w:w="80" w:type="dxa"/>
              <w:right w:w="80" w:type="dxa"/>
            </w:tcMar>
          </w:tcPr>
          <w:p w14:paraId="62A6F31D"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4.</w:t>
            </w:r>
          </w:p>
        </w:tc>
        <w:tc>
          <w:tcPr>
            <w:tcW w:w="7368" w:type="dxa"/>
            <w:tcMar>
              <w:top w:w="80" w:type="dxa"/>
              <w:left w:w="80" w:type="dxa"/>
              <w:bottom w:w="80" w:type="dxa"/>
              <w:right w:w="80" w:type="dxa"/>
            </w:tcMar>
          </w:tcPr>
          <w:p w14:paraId="39C979C0" w14:textId="77777777" w:rsidR="00C20777" w:rsidRPr="00C20777" w:rsidRDefault="00C20777" w:rsidP="00683C6E">
            <w:pPr>
              <w:pBdr>
                <w:top w:val="nil"/>
                <w:left w:val="nil"/>
                <w:bottom w:val="nil"/>
                <w:right w:val="nil"/>
                <w:between w:val="nil"/>
                <w:bar w:val="nil"/>
              </w:pBdr>
              <w:tabs>
                <w:tab w:val="left" w:pos="10"/>
              </w:tabs>
              <w:spacing w:after="120" w:line="240" w:lineRule="auto"/>
              <w:rPr>
                <w:rFonts w:ascii="Verdana" w:eastAsia="Arial Bold" w:hAnsi="Verdana" w:cs="Arial"/>
                <w:b/>
                <w:color w:val="000000"/>
                <w:sz w:val="24"/>
                <w:szCs w:val="24"/>
                <w:u w:color="000000"/>
                <w:bdr w:val="nil"/>
                <w:lang w:val="en-US" w:eastAsia="en-GB"/>
              </w:rPr>
            </w:pPr>
            <w:r w:rsidRPr="00C20777">
              <w:rPr>
                <w:rFonts w:ascii="Verdana" w:eastAsia="Arial Bold" w:hAnsi="Verdana" w:cs="Arial"/>
                <w:b/>
                <w:color w:val="000000"/>
                <w:sz w:val="24"/>
                <w:szCs w:val="24"/>
                <w:u w:color="000000"/>
                <w:bdr w:val="nil"/>
                <w:lang w:val="en-US" w:eastAsia="en-GB"/>
              </w:rPr>
              <w:t>EQUALITY DIVERSITY &amp; BELONGING</w:t>
            </w:r>
          </w:p>
        </w:tc>
        <w:tc>
          <w:tcPr>
            <w:tcW w:w="1064" w:type="dxa"/>
            <w:tcMar>
              <w:top w:w="80" w:type="dxa"/>
              <w:left w:w="80" w:type="dxa"/>
              <w:bottom w:w="80" w:type="dxa"/>
              <w:right w:w="80" w:type="dxa"/>
            </w:tcMar>
          </w:tcPr>
          <w:p w14:paraId="015088E8"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41C44BB8" w14:textId="77777777" w:rsidTr="00EE7403">
        <w:trPr>
          <w:trHeight w:val="364"/>
        </w:trPr>
        <w:tc>
          <w:tcPr>
            <w:tcW w:w="1378" w:type="dxa"/>
            <w:shd w:val="clear" w:color="auto" w:fill="auto"/>
            <w:tcMar>
              <w:top w:w="80" w:type="dxa"/>
              <w:left w:w="80" w:type="dxa"/>
              <w:bottom w:w="80" w:type="dxa"/>
              <w:right w:w="80" w:type="dxa"/>
            </w:tcMar>
          </w:tcPr>
          <w:p w14:paraId="788D2B7D"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4.1</w:t>
            </w:r>
          </w:p>
        </w:tc>
        <w:tc>
          <w:tcPr>
            <w:tcW w:w="7368" w:type="dxa"/>
            <w:tcMar>
              <w:top w:w="80" w:type="dxa"/>
              <w:left w:w="80" w:type="dxa"/>
              <w:bottom w:w="80" w:type="dxa"/>
              <w:right w:w="80" w:type="dxa"/>
            </w:tcMar>
          </w:tcPr>
          <w:p w14:paraId="5ACA466B" w14:textId="77777777" w:rsidR="00C20777" w:rsidRPr="00C20777" w:rsidRDefault="00C20777" w:rsidP="00683C6E">
            <w:pPr>
              <w:spacing w:after="0" w:line="276" w:lineRule="auto"/>
              <w:rPr>
                <w:rFonts w:ascii="Verdana" w:eastAsia="Times New Roman" w:hAnsi="Verdana" w:cs="Arial"/>
                <w:b/>
                <w:bCs/>
                <w:sz w:val="24"/>
                <w:szCs w:val="24"/>
              </w:rPr>
            </w:pPr>
            <w:r w:rsidRPr="00C20777">
              <w:rPr>
                <w:rFonts w:ascii="Verdana" w:eastAsia="Times New Roman" w:hAnsi="Verdana" w:cs="Arial"/>
                <w:b/>
                <w:bCs/>
                <w:sz w:val="24"/>
                <w:szCs w:val="24"/>
              </w:rPr>
              <w:t>Anti Racist Mandatory e-learning (Katy Goss)</w:t>
            </w:r>
          </w:p>
          <w:p w14:paraId="1CFC5D9A" w14:textId="77777777" w:rsidR="00C20777" w:rsidRPr="00C20777" w:rsidRDefault="00C20777" w:rsidP="00683C6E">
            <w:pPr>
              <w:spacing w:after="0" w:line="276" w:lineRule="auto"/>
              <w:rPr>
                <w:rFonts w:ascii="Verdana" w:eastAsia="Times New Roman" w:hAnsi="Verdana" w:cs="Arial"/>
                <w:b/>
                <w:bCs/>
                <w:sz w:val="24"/>
                <w:szCs w:val="24"/>
              </w:rPr>
            </w:pPr>
          </w:p>
          <w:p w14:paraId="189F918C"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KG said that the purpose in her talking with the group today was to remind everyone about the anti-racist action plan that is being implemented across NHS Wales.  KG shared some background information in relation to the NHS Wales anti-racism e-learning module which has been mandated for all NHS Wales staff by Welsh Government which follows on from KG presenting to Management Board where they fully supported the implementation of the NHS Wales anti-racist e-learning package as a mandated package.  </w:t>
            </w:r>
          </w:p>
          <w:p w14:paraId="3C9F6EF8" w14:textId="77777777" w:rsidR="00C20777" w:rsidRPr="00C20777" w:rsidRDefault="00C20777" w:rsidP="00683C6E">
            <w:pPr>
              <w:spacing w:after="0" w:line="240" w:lineRule="auto"/>
              <w:rPr>
                <w:rFonts w:ascii="Verdana" w:eastAsia="Times New Roman" w:hAnsi="Verdana" w:cs="Arial"/>
                <w:sz w:val="24"/>
                <w:szCs w:val="24"/>
              </w:rPr>
            </w:pPr>
          </w:p>
          <w:p w14:paraId="4B70E208"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Within Swansea Bay the anti-racist Wales action plan was first published back in 2022 and it highlighted the deeply rooted racial inequalities that are experienced by Black, Asian and minority ethnic people in Wales.  It focuses on </w:t>
            </w:r>
            <w:r w:rsidRPr="00C20777">
              <w:rPr>
                <w:rFonts w:ascii="Verdana" w:eastAsia="Times New Roman" w:hAnsi="Verdana" w:cs="Arial"/>
                <w:sz w:val="24"/>
                <w:szCs w:val="24"/>
              </w:rPr>
              <w:lastRenderedPageBreak/>
              <w:t xml:space="preserve">the realities of institutional and structural racism, emphasising that ethnic minority people are disproportionately disadvantaged at nearly every level of the system, and so the action plan calls for the courage as a nation within Wales to confront systemic injustices and work collectively towards meaningful changes. As we work towards becoming an anti-racist nation in Wales by 2030 so a response to the anti-racist Wales action plan was published by Welsh Government.  Swansea Bay responded and committed by developing an action plan for the organisation which aligns to the actions set out by Welsh Government and input from both patients and colleagues from ethnic backgrounds. An action plan within the NHS Wales anti-racist Wales action plan committed to consistent fit for purpose educational intervention to be offered to all staff, students and volunteers with visible mandated education, providing confidence to workforce that the organisation is serious about the anti-racist principles and the need was identified in social partnership to provide support to organisations by developing an e-learner module to provide consistent foundation for awareness and skills in development of anti-racism.  </w:t>
            </w:r>
          </w:p>
          <w:p w14:paraId="449C20C0" w14:textId="77777777" w:rsidR="00C20777" w:rsidRPr="00C20777" w:rsidRDefault="00C20777" w:rsidP="00683C6E">
            <w:pPr>
              <w:spacing w:after="0" w:line="240" w:lineRule="auto"/>
              <w:rPr>
                <w:rFonts w:ascii="Verdana" w:eastAsia="Times New Roman" w:hAnsi="Verdana" w:cs="Arial"/>
                <w:sz w:val="24"/>
                <w:szCs w:val="24"/>
              </w:rPr>
            </w:pPr>
          </w:p>
          <w:p w14:paraId="34A14968"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Therefore, the purpose of the e-learning module is to start a resource for Swansea Bay to make sure that its workforce has a collective understanding of what anti-racism is. Anti-racism is rooted in the action plan and the emoji provides practical ideas on how the organisation can build on its own anti-racist approach and contribute to the core values of the NHS, which is equity for all the things that this Health Board need to be aware of i.e. governance, risk and financial implications. </w:t>
            </w:r>
          </w:p>
          <w:p w14:paraId="2A89E496" w14:textId="77777777" w:rsidR="00C20777" w:rsidRPr="00C20777" w:rsidRDefault="00C20777" w:rsidP="00683C6E">
            <w:pPr>
              <w:spacing w:after="0" w:line="240" w:lineRule="auto"/>
              <w:rPr>
                <w:rFonts w:ascii="Verdana" w:eastAsia="Times New Roman" w:hAnsi="Verdana" w:cs="Arial"/>
                <w:sz w:val="24"/>
                <w:szCs w:val="24"/>
              </w:rPr>
            </w:pPr>
          </w:p>
          <w:p w14:paraId="0713251D"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KG said that it was very important for her to highlight that this package is mandated and has full ministerial support from Judith Paget, Chief Executive for NHS Wales &amp; Director General for Health and Social Services Group. This means that for every member of staff within Swansea Bay their statutory e-learning training modules will increase from 15 to 16 with a requirement that staff retake the e-learning every 3 years. The completion rates for the completion of the packages are going to be tracked by NHS Shared Services Partnership and reported annually as part of the Workforce Race Equality Standard Indicator 7 and the baseline data reporting is going to commence within </w:t>
            </w:r>
            <w:r w:rsidRPr="00C20777">
              <w:rPr>
                <w:rFonts w:ascii="Verdana" w:eastAsia="Times New Roman" w:hAnsi="Verdana" w:cs="Arial"/>
                <w:sz w:val="24"/>
                <w:szCs w:val="24"/>
              </w:rPr>
              <w:lastRenderedPageBreak/>
              <w:t xml:space="preserve">the next reporting cycle this year with a deadline for initial completion sent for December 2025.  </w:t>
            </w:r>
          </w:p>
          <w:p w14:paraId="04837C1E" w14:textId="77777777" w:rsidR="00C20777" w:rsidRPr="00C20777" w:rsidRDefault="00C20777" w:rsidP="00683C6E">
            <w:pPr>
              <w:spacing w:after="0" w:line="240" w:lineRule="auto"/>
              <w:rPr>
                <w:rFonts w:ascii="Verdana" w:eastAsia="Times New Roman" w:hAnsi="Verdana" w:cs="Arial"/>
                <w:sz w:val="24"/>
                <w:szCs w:val="24"/>
              </w:rPr>
            </w:pPr>
          </w:p>
          <w:p w14:paraId="433D2F50"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KG said that following her presentation today, the wheels would be put in motion.</w:t>
            </w:r>
          </w:p>
          <w:p w14:paraId="1D4CF48B" w14:textId="77777777" w:rsidR="00C20777" w:rsidRPr="00C20777" w:rsidRDefault="00C20777" w:rsidP="00683C6E">
            <w:pPr>
              <w:spacing w:after="0" w:line="240" w:lineRule="auto"/>
              <w:rPr>
                <w:rFonts w:ascii="Verdana" w:eastAsia="Times New Roman" w:hAnsi="Verdana" w:cs="Arial"/>
                <w:sz w:val="24"/>
                <w:szCs w:val="24"/>
              </w:rPr>
            </w:pPr>
          </w:p>
          <w:p w14:paraId="2C4E423A"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KG said that what she was asking the group today was to receive the decision from Management Board to endorse and support the introduction of the anti-racist E-learning and training as tier 1 for all staff which has been mandated by the Welsh Government and KG wanted the group to support the implementation by raising awareness within respective service groups and corporate areas to ensure accountability and compliance.  </w:t>
            </w:r>
          </w:p>
          <w:p w14:paraId="514F7AB8" w14:textId="77777777" w:rsidR="00C20777" w:rsidRPr="00C20777" w:rsidRDefault="00C20777" w:rsidP="00683C6E">
            <w:pPr>
              <w:spacing w:after="0" w:line="240" w:lineRule="auto"/>
              <w:rPr>
                <w:rFonts w:ascii="Verdana" w:eastAsia="Times New Roman" w:hAnsi="Verdana" w:cs="Arial"/>
                <w:sz w:val="24"/>
                <w:szCs w:val="24"/>
              </w:rPr>
            </w:pPr>
          </w:p>
          <w:p w14:paraId="7123C1E7"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KG wanted to reassure the group about the steps that they are taking within the organisation to implement it against the competencies within ESR with the go live date to 1</w:t>
            </w:r>
            <w:r w:rsidRPr="00C20777">
              <w:rPr>
                <w:rFonts w:ascii="Verdana" w:eastAsia="Times New Roman" w:hAnsi="Verdana" w:cs="Arial"/>
                <w:sz w:val="24"/>
                <w:szCs w:val="24"/>
                <w:vertAlign w:val="superscript"/>
              </w:rPr>
              <w:t>st</w:t>
            </w:r>
            <w:r w:rsidRPr="00C20777">
              <w:rPr>
                <w:rFonts w:ascii="Verdana" w:eastAsia="Times New Roman" w:hAnsi="Verdana" w:cs="Arial"/>
                <w:sz w:val="24"/>
                <w:szCs w:val="24"/>
              </w:rPr>
              <w:t xml:space="preserve"> Sept 2025.</w:t>
            </w:r>
          </w:p>
          <w:p w14:paraId="03D2ABB0" w14:textId="77777777" w:rsidR="00C20777" w:rsidRPr="00C20777" w:rsidRDefault="00C20777" w:rsidP="00683C6E">
            <w:pPr>
              <w:spacing w:after="0" w:line="240" w:lineRule="auto"/>
              <w:rPr>
                <w:rFonts w:ascii="Verdana" w:eastAsia="Times New Roman" w:hAnsi="Verdana" w:cs="Arial"/>
                <w:sz w:val="24"/>
                <w:szCs w:val="24"/>
              </w:rPr>
            </w:pPr>
          </w:p>
          <w:p w14:paraId="441140A6"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KG said that she had not just created a QR code for everyone to snap and shot to take them directly to the learning package, KG would also pop into the chat box a direct link which would take the individual direct to ESR. However, as the competency has not been fully aligned yet to everyone’s  mandatory and statutory frameworks, an individual will still need to enrol along the certification for the package first. </w:t>
            </w:r>
          </w:p>
          <w:p w14:paraId="64EA059B" w14:textId="77777777" w:rsidR="00C20777" w:rsidRPr="00C20777" w:rsidRDefault="00C20777" w:rsidP="00683C6E">
            <w:pPr>
              <w:spacing w:after="0" w:line="240" w:lineRule="auto"/>
              <w:rPr>
                <w:rFonts w:ascii="Verdana" w:eastAsia="Times New Roman" w:hAnsi="Verdana" w:cs="Arial"/>
                <w:sz w:val="24"/>
                <w:szCs w:val="24"/>
              </w:rPr>
            </w:pPr>
          </w:p>
          <w:p w14:paraId="00E5FB55" w14:textId="77777777"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TR thanked KG for a really clear and helpful presentation and believed that KG had the full support of the group with regard to the implementation of this.</w:t>
            </w:r>
          </w:p>
          <w:p w14:paraId="11E78E33" w14:textId="77777777" w:rsidR="00C20777" w:rsidRPr="00C20777" w:rsidRDefault="00C20777" w:rsidP="00683C6E">
            <w:pPr>
              <w:spacing w:after="0" w:line="240" w:lineRule="auto"/>
              <w:rPr>
                <w:rFonts w:ascii="Verdana" w:eastAsia="Times New Roman" w:hAnsi="Verdana" w:cs="Arial"/>
                <w:sz w:val="24"/>
                <w:szCs w:val="24"/>
              </w:rPr>
            </w:pPr>
          </w:p>
          <w:p w14:paraId="6C3F2CDC" w14:textId="758485A3"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TR said she would advocate for this e-learning and make sure that everyone within Workforce &amp; OD completes this training and asked that everyone at the meeting take back to their respective teams to promote this anti-racist e-learning module. </w:t>
            </w:r>
          </w:p>
        </w:tc>
        <w:tc>
          <w:tcPr>
            <w:tcW w:w="1064" w:type="dxa"/>
            <w:tcMar>
              <w:top w:w="80" w:type="dxa"/>
              <w:left w:w="80" w:type="dxa"/>
              <w:bottom w:w="80" w:type="dxa"/>
              <w:right w:w="80" w:type="dxa"/>
            </w:tcMar>
          </w:tcPr>
          <w:p w14:paraId="4EA8EE21"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616F29A5" w14:textId="77777777" w:rsidTr="00EE7403">
        <w:trPr>
          <w:trHeight w:val="364"/>
        </w:trPr>
        <w:tc>
          <w:tcPr>
            <w:tcW w:w="1378" w:type="dxa"/>
            <w:shd w:val="clear" w:color="auto" w:fill="auto"/>
            <w:tcMar>
              <w:top w:w="80" w:type="dxa"/>
              <w:left w:w="80" w:type="dxa"/>
              <w:bottom w:w="80" w:type="dxa"/>
              <w:right w:w="80" w:type="dxa"/>
            </w:tcMar>
          </w:tcPr>
          <w:p w14:paraId="2299A29E"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lastRenderedPageBreak/>
              <w:t>5.</w:t>
            </w:r>
          </w:p>
        </w:tc>
        <w:tc>
          <w:tcPr>
            <w:tcW w:w="7368" w:type="dxa"/>
            <w:tcMar>
              <w:top w:w="80" w:type="dxa"/>
              <w:left w:w="80" w:type="dxa"/>
              <w:bottom w:w="80" w:type="dxa"/>
              <w:right w:w="80" w:type="dxa"/>
            </w:tcMar>
          </w:tcPr>
          <w:p w14:paraId="57857F81" w14:textId="5A0D189E" w:rsidR="00C20777" w:rsidRPr="00C20777" w:rsidRDefault="00C20777" w:rsidP="00683C6E">
            <w:pPr>
              <w:spacing w:after="0" w:line="276" w:lineRule="auto"/>
              <w:rPr>
                <w:rFonts w:ascii="Verdana" w:eastAsia="Times New Roman" w:hAnsi="Verdana" w:cs="Arial"/>
                <w:b/>
                <w:bCs/>
                <w:sz w:val="24"/>
                <w:szCs w:val="24"/>
              </w:rPr>
            </w:pPr>
            <w:r w:rsidRPr="00C20777">
              <w:rPr>
                <w:rFonts w:ascii="Verdana" w:eastAsia="Times New Roman" w:hAnsi="Verdana" w:cs="Arial"/>
                <w:b/>
                <w:bCs/>
                <w:sz w:val="24"/>
                <w:szCs w:val="24"/>
              </w:rPr>
              <w:t>ANY OTHER BUSINESS</w:t>
            </w:r>
          </w:p>
          <w:p w14:paraId="473715EC" w14:textId="7807B08D" w:rsidR="00C20777" w:rsidRPr="00C20777" w:rsidRDefault="00C20777" w:rsidP="00683C6E">
            <w:pPr>
              <w:spacing w:after="0" w:line="240" w:lineRule="auto"/>
              <w:rPr>
                <w:rFonts w:ascii="Verdana" w:eastAsia="Times New Roman" w:hAnsi="Verdana" w:cs="Arial"/>
                <w:sz w:val="24"/>
                <w:szCs w:val="24"/>
              </w:rPr>
            </w:pPr>
            <w:r w:rsidRPr="00C20777">
              <w:rPr>
                <w:rFonts w:ascii="Verdana" w:eastAsia="Times New Roman" w:hAnsi="Verdana" w:cs="Arial"/>
                <w:sz w:val="24"/>
                <w:szCs w:val="24"/>
              </w:rPr>
              <w:t xml:space="preserve">TR confirmed that the terms of reference and work programme would be looked at for this meeting going forward. </w:t>
            </w:r>
          </w:p>
        </w:tc>
        <w:tc>
          <w:tcPr>
            <w:tcW w:w="1064" w:type="dxa"/>
            <w:tcMar>
              <w:top w:w="80" w:type="dxa"/>
              <w:left w:w="80" w:type="dxa"/>
              <w:bottom w:w="80" w:type="dxa"/>
              <w:right w:w="80" w:type="dxa"/>
            </w:tcMar>
          </w:tcPr>
          <w:p w14:paraId="2750CA57" w14:textId="77777777" w:rsidR="00C20777" w:rsidRPr="00C20777" w:rsidRDefault="00C20777" w:rsidP="00683C6E">
            <w:pPr>
              <w:spacing w:before="120" w:after="120" w:line="240" w:lineRule="auto"/>
              <w:rPr>
                <w:rFonts w:ascii="Verdana" w:eastAsia="Times New Roman" w:hAnsi="Verdana" w:cs="Arial"/>
                <w:b/>
                <w:sz w:val="24"/>
                <w:szCs w:val="24"/>
              </w:rPr>
            </w:pPr>
          </w:p>
        </w:tc>
      </w:tr>
      <w:tr w:rsidR="00C20777" w:rsidRPr="00C20777" w14:paraId="6D44CC55" w14:textId="77777777" w:rsidTr="00EE7403">
        <w:trPr>
          <w:trHeight w:val="364"/>
        </w:trPr>
        <w:tc>
          <w:tcPr>
            <w:tcW w:w="1378" w:type="dxa"/>
            <w:shd w:val="clear" w:color="auto" w:fill="auto"/>
            <w:tcMar>
              <w:top w:w="80" w:type="dxa"/>
              <w:left w:w="80" w:type="dxa"/>
              <w:bottom w:w="80" w:type="dxa"/>
              <w:right w:w="80" w:type="dxa"/>
            </w:tcMar>
          </w:tcPr>
          <w:p w14:paraId="009D8812" w14:textId="77777777" w:rsidR="00C20777" w:rsidRPr="00C20777" w:rsidRDefault="00C20777" w:rsidP="00683C6E">
            <w:pPr>
              <w:spacing w:before="120" w:after="120" w:line="240" w:lineRule="auto"/>
              <w:rPr>
                <w:rFonts w:ascii="Verdana" w:eastAsia="Times New Roman" w:hAnsi="Verdana" w:cs="Arial"/>
                <w:b/>
                <w:sz w:val="24"/>
                <w:szCs w:val="24"/>
              </w:rPr>
            </w:pPr>
          </w:p>
        </w:tc>
        <w:tc>
          <w:tcPr>
            <w:tcW w:w="7368" w:type="dxa"/>
            <w:tcMar>
              <w:top w:w="80" w:type="dxa"/>
              <w:left w:w="80" w:type="dxa"/>
              <w:bottom w:w="80" w:type="dxa"/>
              <w:right w:w="80" w:type="dxa"/>
            </w:tcMar>
          </w:tcPr>
          <w:p w14:paraId="3679C7F2" w14:textId="77777777" w:rsidR="00C20777" w:rsidRPr="00C20777" w:rsidRDefault="00C20777" w:rsidP="00683C6E">
            <w:pPr>
              <w:spacing w:before="120" w:after="120" w:line="240" w:lineRule="auto"/>
              <w:rPr>
                <w:rFonts w:ascii="Verdana" w:eastAsia="Times New Roman" w:hAnsi="Verdana" w:cs="Arial"/>
                <w:b/>
                <w:sz w:val="24"/>
                <w:szCs w:val="24"/>
              </w:rPr>
            </w:pPr>
            <w:r w:rsidRPr="00C20777">
              <w:rPr>
                <w:rFonts w:ascii="Verdana" w:eastAsia="Times New Roman" w:hAnsi="Verdana" w:cs="Arial"/>
                <w:b/>
                <w:sz w:val="24"/>
                <w:szCs w:val="24"/>
              </w:rPr>
              <w:t>Next meeting: Tuesday 29</w:t>
            </w:r>
            <w:r w:rsidRPr="00C20777">
              <w:rPr>
                <w:rFonts w:ascii="Verdana" w:eastAsia="Times New Roman" w:hAnsi="Verdana" w:cs="Arial"/>
                <w:b/>
                <w:sz w:val="24"/>
                <w:szCs w:val="24"/>
                <w:vertAlign w:val="superscript"/>
              </w:rPr>
              <w:t>th</w:t>
            </w:r>
            <w:r w:rsidRPr="00C20777">
              <w:rPr>
                <w:rFonts w:ascii="Verdana" w:eastAsia="Times New Roman" w:hAnsi="Verdana" w:cs="Arial"/>
                <w:b/>
                <w:sz w:val="24"/>
                <w:szCs w:val="24"/>
              </w:rPr>
              <w:t xml:space="preserve"> July @ 11.30am</w:t>
            </w:r>
          </w:p>
        </w:tc>
        <w:tc>
          <w:tcPr>
            <w:tcW w:w="1064" w:type="dxa"/>
            <w:tcMar>
              <w:top w:w="80" w:type="dxa"/>
              <w:left w:w="80" w:type="dxa"/>
              <w:bottom w:w="80" w:type="dxa"/>
              <w:right w:w="80" w:type="dxa"/>
            </w:tcMar>
          </w:tcPr>
          <w:p w14:paraId="78F86B99" w14:textId="77777777" w:rsidR="00C20777" w:rsidRPr="00C20777" w:rsidRDefault="00C20777" w:rsidP="00683C6E">
            <w:pPr>
              <w:spacing w:before="120" w:after="120" w:line="240" w:lineRule="auto"/>
              <w:rPr>
                <w:rFonts w:ascii="Verdana" w:eastAsia="Times New Roman" w:hAnsi="Verdana" w:cs="Arial"/>
                <w:b/>
                <w:sz w:val="24"/>
                <w:szCs w:val="24"/>
              </w:rPr>
            </w:pPr>
          </w:p>
        </w:tc>
      </w:tr>
    </w:tbl>
    <w:p w14:paraId="119D9DDB" w14:textId="77777777" w:rsidR="00236C88" w:rsidRPr="00236C88" w:rsidRDefault="00236C88" w:rsidP="00236C88">
      <w:pPr>
        <w:spacing w:after="0" w:line="240" w:lineRule="auto"/>
        <w:outlineLvl w:val="0"/>
        <w:rPr>
          <w:rFonts w:ascii="Arial Bold" w:eastAsia="Times New Roman" w:hAnsi="Calibri" w:cs="Times New Roman"/>
          <w:b/>
          <w:sz w:val="24"/>
          <w:szCs w:val="24"/>
        </w:rPr>
      </w:pPr>
    </w:p>
    <w:sectPr w:rsidR="00236C88" w:rsidRPr="00236C88" w:rsidSect="00D72C31">
      <w:headerReference w:type="default" r:id="rId8"/>
      <w:footerReference w:type="default" r:id="rId9"/>
      <w:pgSz w:w="11906" w:h="16838"/>
      <w:pgMar w:top="1440" w:right="1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EB10" w14:textId="77777777" w:rsidR="00E23ECB" w:rsidRDefault="00E23ECB" w:rsidP="00C107F2">
      <w:pPr>
        <w:spacing w:after="0" w:line="240" w:lineRule="auto"/>
      </w:pPr>
      <w:r>
        <w:separator/>
      </w:r>
    </w:p>
  </w:endnote>
  <w:endnote w:type="continuationSeparator" w:id="0">
    <w:p w14:paraId="364B4EE5" w14:textId="77777777" w:rsidR="00E23ECB" w:rsidRDefault="00E23EC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DC06" w14:textId="2A261343" w:rsidR="00B87715" w:rsidRDefault="00B87715">
    <w:pPr>
      <w:pStyle w:val="Footer"/>
    </w:pPr>
    <w:r w:rsidRPr="00767E3E">
      <w:rPr>
        <w:noProof/>
        <w:lang w:eastAsia="en-GB"/>
      </w:rPr>
      <w:drawing>
        <wp:anchor distT="0" distB="0" distL="114300" distR="114300" simplePos="0" relativeHeight="251661312" behindDoc="1" locked="0" layoutInCell="1" allowOverlap="1" wp14:anchorId="321F9C88" wp14:editId="307224BA">
          <wp:simplePos x="0" y="0"/>
          <wp:positionH relativeFrom="column">
            <wp:posOffset>-19050</wp:posOffset>
          </wp:positionH>
          <wp:positionV relativeFrom="paragraph">
            <wp:posOffset>45085</wp:posOffset>
          </wp:positionV>
          <wp:extent cx="1933575" cy="590550"/>
          <wp:effectExtent l="0" t="0" r="9525" b="0"/>
          <wp:wrapTight wrapText="bothSides">
            <wp:wrapPolygon edited="0">
              <wp:start x="0" y="0"/>
              <wp:lineTo x="0" y="20903"/>
              <wp:lineTo x="21494" y="20903"/>
              <wp:lineTo x="21494" y="0"/>
              <wp:lineTo x="0" y="0"/>
            </wp:wrapPolygon>
          </wp:wrapTight>
          <wp:docPr id="604066674" name="Picture 60406667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7D3C5" w14:textId="49A41EB2" w:rsidR="00B87715" w:rsidRDefault="00B87715">
    <w:pPr>
      <w:pStyle w:val="Footer"/>
      <w:rPr>
        <w:b/>
        <w:bCs/>
      </w:rPr>
    </w:pPr>
    <w:r>
      <w:tab/>
      <w:t xml:space="preserve">            </w:t>
    </w:r>
    <w:r>
      <w:tab/>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7FF56FAA" w14:textId="61652881" w:rsidR="003324CB" w:rsidRDefault="00B87715">
    <w:pPr>
      <w:pStyle w:val="Footer"/>
    </w:pPr>
    <w:r>
      <w:tab/>
    </w:r>
    <w:r>
      <w:tab/>
    </w:r>
    <w:r w:rsidR="00BA1337">
      <w:t xml:space="preserve">Workforce </w:t>
    </w:r>
    <w:r w:rsidR="0037263C">
      <w:t xml:space="preserve">&amp; Digital Committee – </w:t>
    </w:r>
    <w:r>
      <w:t>Thursday, 12</w:t>
    </w:r>
    <w:r>
      <w:rPr>
        <w:vertAlign w:val="superscript"/>
      </w:rPr>
      <w:t xml:space="preserve"> </w:t>
    </w:r>
    <w:r>
      <w:t>June</w:t>
    </w:r>
    <w:r w:rsidR="0037263C">
      <w:t xml:space="preserve"> 2025</w:t>
    </w:r>
    <w:r w:rsidR="003324CB">
      <w:t xml:space="preserve">                                  </w:t>
    </w:r>
  </w:p>
  <w:p w14:paraId="05C9D129"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3957" w14:textId="77777777" w:rsidR="00E23ECB" w:rsidRDefault="00E23ECB" w:rsidP="00C107F2">
      <w:pPr>
        <w:spacing w:after="0" w:line="240" w:lineRule="auto"/>
      </w:pPr>
      <w:r>
        <w:separator/>
      </w:r>
    </w:p>
  </w:footnote>
  <w:footnote w:type="continuationSeparator" w:id="0">
    <w:p w14:paraId="2B86B029" w14:textId="77777777" w:rsidR="00E23ECB" w:rsidRDefault="00E23EC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EE67" w14:textId="4CD0B55B" w:rsidR="00767E3E" w:rsidRDefault="00CA6D65">
    <w:pPr>
      <w:pStyle w:val="Header"/>
    </w:pPr>
    <w:r>
      <w:rPr>
        <w:noProof/>
        <w:lang w:eastAsia="en-GB"/>
      </w:rPr>
      <w:drawing>
        <wp:anchor distT="0" distB="0" distL="114300" distR="114300" simplePos="0" relativeHeight="251659264" behindDoc="1" locked="0" layoutInCell="1" allowOverlap="1" wp14:anchorId="38F861A7" wp14:editId="20F11829">
          <wp:simplePos x="0" y="0"/>
          <wp:positionH relativeFrom="page">
            <wp:align>center</wp:align>
          </wp:positionH>
          <wp:positionV relativeFrom="paragraph">
            <wp:posOffset>-297180</wp:posOffset>
          </wp:positionV>
          <wp:extent cx="3124200" cy="751840"/>
          <wp:effectExtent l="0" t="0" r="0" b="0"/>
          <wp:wrapTight wrapText="bothSides">
            <wp:wrapPolygon edited="0">
              <wp:start x="0" y="0"/>
              <wp:lineTo x="0" y="20797"/>
              <wp:lineTo x="21468" y="20797"/>
              <wp:lineTo x="21468" y="0"/>
              <wp:lineTo x="0" y="0"/>
            </wp:wrapPolygon>
          </wp:wrapTight>
          <wp:docPr id="1346347717" name="Picture 13463477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53A9D"/>
    <w:multiLevelType w:val="hybridMultilevel"/>
    <w:tmpl w:val="62E8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21BC2"/>
    <w:multiLevelType w:val="hybridMultilevel"/>
    <w:tmpl w:val="5BBE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42E8"/>
    <w:multiLevelType w:val="hybridMultilevel"/>
    <w:tmpl w:val="03866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83ADF"/>
    <w:multiLevelType w:val="hybridMultilevel"/>
    <w:tmpl w:val="7AFEDDAE"/>
    <w:lvl w:ilvl="0" w:tplc="EF9020A6">
      <w:start w:val="1"/>
      <w:numFmt w:val="decimal"/>
      <w:lvlText w:val="%1."/>
      <w:lvlJc w:val="left"/>
      <w:pPr>
        <w:tabs>
          <w:tab w:val="num" w:pos="720"/>
        </w:tabs>
        <w:ind w:left="720" w:hanging="360"/>
      </w:pPr>
    </w:lvl>
    <w:lvl w:ilvl="1" w:tplc="CDE4187E" w:tentative="1">
      <w:start w:val="1"/>
      <w:numFmt w:val="decimal"/>
      <w:lvlText w:val="%2."/>
      <w:lvlJc w:val="left"/>
      <w:pPr>
        <w:tabs>
          <w:tab w:val="num" w:pos="1440"/>
        </w:tabs>
        <w:ind w:left="1440" w:hanging="360"/>
      </w:pPr>
    </w:lvl>
    <w:lvl w:ilvl="2" w:tplc="EBC20E62" w:tentative="1">
      <w:start w:val="1"/>
      <w:numFmt w:val="decimal"/>
      <w:lvlText w:val="%3."/>
      <w:lvlJc w:val="left"/>
      <w:pPr>
        <w:tabs>
          <w:tab w:val="num" w:pos="2160"/>
        </w:tabs>
        <w:ind w:left="2160" w:hanging="360"/>
      </w:pPr>
    </w:lvl>
    <w:lvl w:ilvl="3" w:tplc="1FFC539C" w:tentative="1">
      <w:start w:val="1"/>
      <w:numFmt w:val="decimal"/>
      <w:lvlText w:val="%4."/>
      <w:lvlJc w:val="left"/>
      <w:pPr>
        <w:tabs>
          <w:tab w:val="num" w:pos="2880"/>
        </w:tabs>
        <w:ind w:left="2880" w:hanging="360"/>
      </w:pPr>
    </w:lvl>
    <w:lvl w:ilvl="4" w:tplc="E9CE309E" w:tentative="1">
      <w:start w:val="1"/>
      <w:numFmt w:val="decimal"/>
      <w:lvlText w:val="%5."/>
      <w:lvlJc w:val="left"/>
      <w:pPr>
        <w:tabs>
          <w:tab w:val="num" w:pos="3600"/>
        </w:tabs>
        <w:ind w:left="3600" w:hanging="360"/>
      </w:pPr>
    </w:lvl>
    <w:lvl w:ilvl="5" w:tplc="9EF21564" w:tentative="1">
      <w:start w:val="1"/>
      <w:numFmt w:val="decimal"/>
      <w:lvlText w:val="%6."/>
      <w:lvlJc w:val="left"/>
      <w:pPr>
        <w:tabs>
          <w:tab w:val="num" w:pos="4320"/>
        </w:tabs>
        <w:ind w:left="4320" w:hanging="360"/>
      </w:pPr>
    </w:lvl>
    <w:lvl w:ilvl="6" w:tplc="1E400444" w:tentative="1">
      <w:start w:val="1"/>
      <w:numFmt w:val="decimal"/>
      <w:lvlText w:val="%7."/>
      <w:lvlJc w:val="left"/>
      <w:pPr>
        <w:tabs>
          <w:tab w:val="num" w:pos="5040"/>
        </w:tabs>
        <w:ind w:left="5040" w:hanging="360"/>
      </w:pPr>
    </w:lvl>
    <w:lvl w:ilvl="7" w:tplc="E9085D5A" w:tentative="1">
      <w:start w:val="1"/>
      <w:numFmt w:val="decimal"/>
      <w:lvlText w:val="%8."/>
      <w:lvlJc w:val="left"/>
      <w:pPr>
        <w:tabs>
          <w:tab w:val="num" w:pos="5760"/>
        </w:tabs>
        <w:ind w:left="5760" w:hanging="360"/>
      </w:pPr>
    </w:lvl>
    <w:lvl w:ilvl="8" w:tplc="B87010BE" w:tentative="1">
      <w:start w:val="1"/>
      <w:numFmt w:val="decimal"/>
      <w:lvlText w:val="%9."/>
      <w:lvlJc w:val="left"/>
      <w:pPr>
        <w:tabs>
          <w:tab w:val="num" w:pos="6480"/>
        </w:tabs>
        <w:ind w:left="6480" w:hanging="36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F6D2E1C"/>
    <w:multiLevelType w:val="hybridMultilevel"/>
    <w:tmpl w:val="36CA3C7C"/>
    <w:lvl w:ilvl="0" w:tplc="BCD857EC">
      <w:start w:val="1"/>
      <w:numFmt w:val="decimal"/>
      <w:lvlText w:val="%1."/>
      <w:lvlJc w:val="left"/>
      <w:pPr>
        <w:tabs>
          <w:tab w:val="num" w:pos="720"/>
        </w:tabs>
        <w:ind w:left="720" w:hanging="360"/>
      </w:pPr>
    </w:lvl>
    <w:lvl w:ilvl="1" w:tplc="7200F24C" w:tentative="1">
      <w:start w:val="1"/>
      <w:numFmt w:val="decimal"/>
      <w:lvlText w:val="%2."/>
      <w:lvlJc w:val="left"/>
      <w:pPr>
        <w:tabs>
          <w:tab w:val="num" w:pos="1440"/>
        </w:tabs>
        <w:ind w:left="1440" w:hanging="360"/>
      </w:pPr>
    </w:lvl>
    <w:lvl w:ilvl="2" w:tplc="D0F6110A" w:tentative="1">
      <w:start w:val="1"/>
      <w:numFmt w:val="decimal"/>
      <w:lvlText w:val="%3."/>
      <w:lvlJc w:val="left"/>
      <w:pPr>
        <w:tabs>
          <w:tab w:val="num" w:pos="2160"/>
        </w:tabs>
        <w:ind w:left="2160" w:hanging="360"/>
      </w:pPr>
    </w:lvl>
    <w:lvl w:ilvl="3" w:tplc="26585B02" w:tentative="1">
      <w:start w:val="1"/>
      <w:numFmt w:val="decimal"/>
      <w:lvlText w:val="%4."/>
      <w:lvlJc w:val="left"/>
      <w:pPr>
        <w:tabs>
          <w:tab w:val="num" w:pos="2880"/>
        </w:tabs>
        <w:ind w:left="2880" w:hanging="360"/>
      </w:pPr>
    </w:lvl>
    <w:lvl w:ilvl="4" w:tplc="E6168B5A" w:tentative="1">
      <w:start w:val="1"/>
      <w:numFmt w:val="decimal"/>
      <w:lvlText w:val="%5."/>
      <w:lvlJc w:val="left"/>
      <w:pPr>
        <w:tabs>
          <w:tab w:val="num" w:pos="3600"/>
        </w:tabs>
        <w:ind w:left="3600" w:hanging="360"/>
      </w:pPr>
    </w:lvl>
    <w:lvl w:ilvl="5" w:tplc="736ECE1A" w:tentative="1">
      <w:start w:val="1"/>
      <w:numFmt w:val="decimal"/>
      <w:lvlText w:val="%6."/>
      <w:lvlJc w:val="left"/>
      <w:pPr>
        <w:tabs>
          <w:tab w:val="num" w:pos="4320"/>
        </w:tabs>
        <w:ind w:left="4320" w:hanging="360"/>
      </w:pPr>
    </w:lvl>
    <w:lvl w:ilvl="6" w:tplc="46F20376" w:tentative="1">
      <w:start w:val="1"/>
      <w:numFmt w:val="decimal"/>
      <w:lvlText w:val="%7."/>
      <w:lvlJc w:val="left"/>
      <w:pPr>
        <w:tabs>
          <w:tab w:val="num" w:pos="5040"/>
        </w:tabs>
        <w:ind w:left="5040" w:hanging="360"/>
      </w:pPr>
    </w:lvl>
    <w:lvl w:ilvl="7" w:tplc="19F0605E" w:tentative="1">
      <w:start w:val="1"/>
      <w:numFmt w:val="decimal"/>
      <w:lvlText w:val="%8."/>
      <w:lvlJc w:val="left"/>
      <w:pPr>
        <w:tabs>
          <w:tab w:val="num" w:pos="5760"/>
        </w:tabs>
        <w:ind w:left="5760" w:hanging="360"/>
      </w:pPr>
    </w:lvl>
    <w:lvl w:ilvl="8" w:tplc="7A5C7700" w:tentative="1">
      <w:start w:val="1"/>
      <w:numFmt w:val="decimal"/>
      <w:lvlText w:val="%9."/>
      <w:lvlJc w:val="left"/>
      <w:pPr>
        <w:tabs>
          <w:tab w:val="num" w:pos="6480"/>
        </w:tabs>
        <w:ind w:left="6480" w:hanging="360"/>
      </w:pPr>
    </w:lvl>
  </w:abstractNum>
  <w:abstractNum w:abstractNumId="8" w15:restartNumberingAfterBreak="0">
    <w:nsid w:val="30560B96"/>
    <w:multiLevelType w:val="hybridMultilevel"/>
    <w:tmpl w:val="12B4C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0F06A1"/>
    <w:multiLevelType w:val="hybridMultilevel"/>
    <w:tmpl w:val="E68C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6578D"/>
    <w:multiLevelType w:val="hybridMultilevel"/>
    <w:tmpl w:val="5E78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51305"/>
    <w:multiLevelType w:val="hybridMultilevel"/>
    <w:tmpl w:val="B8DA119E"/>
    <w:lvl w:ilvl="0" w:tplc="16F03BDC">
      <w:start w:val="1"/>
      <w:numFmt w:val="decimal"/>
      <w:lvlText w:val="%1."/>
      <w:lvlJc w:val="left"/>
      <w:pPr>
        <w:tabs>
          <w:tab w:val="num" w:pos="720"/>
        </w:tabs>
        <w:ind w:left="720" w:hanging="360"/>
      </w:pPr>
    </w:lvl>
    <w:lvl w:ilvl="1" w:tplc="B1BABDA6" w:tentative="1">
      <w:start w:val="1"/>
      <w:numFmt w:val="decimal"/>
      <w:lvlText w:val="%2."/>
      <w:lvlJc w:val="left"/>
      <w:pPr>
        <w:tabs>
          <w:tab w:val="num" w:pos="1440"/>
        </w:tabs>
        <w:ind w:left="1440" w:hanging="360"/>
      </w:pPr>
    </w:lvl>
    <w:lvl w:ilvl="2" w:tplc="402EB128" w:tentative="1">
      <w:start w:val="1"/>
      <w:numFmt w:val="decimal"/>
      <w:lvlText w:val="%3."/>
      <w:lvlJc w:val="left"/>
      <w:pPr>
        <w:tabs>
          <w:tab w:val="num" w:pos="2160"/>
        </w:tabs>
        <w:ind w:left="2160" w:hanging="360"/>
      </w:pPr>
    </w:lvl>
    <w:lvl w:ilvl="3" w:tplc="C20CBCCA" w:tentative="1">
      <w:start w:val="1"/>
      <w:numFmt w:val="decimal"/>
      <w:lvlText w:val="%4."/>
      <w:lvlJc w:val="left"/>
      <w:pPr>
        <w:tabs>
          <w:tab w:val="num" w:pos="2880"/>
        </w:tabs>
        <w:ind w:left="2880" w:hanging="360"/>
      </w:pPr>
    </w:lvl>
    <w:lvl w:ilvl="4" w:tplc="077EC596" w:tentative="1">
      <w:start w:val="1"/>
      <w:numFmt w:val="decimal"/>
      <w:lvlText w:val="%5."/>
      <w:lvlJc w:val="left"/>
      <w:pPr>
        <w:tabs>
          <w:tab w:val="num" w:pos="3600"/>
        </w:tabs>
        <w:ind w:left="3600" w:hanging="360"/>
      </w:pPr>
    </w:lvl>
    <w:lvl w:ilvl="5" w:tplc="8E7CBA34" w:tentative="1">
      <w:start w:val="1"/>
      <w:numFmt w:val="decimal"/>
      <w:lvlText w:val="%6."/>
      <w:lvlJc w:val="left"/>
      <w:pPr>
        <w:tabs>
          <w:tab w:val="num" w:pos="4320"/>
        </w:tabs>
        <w:ind w:left="4320" w:hanging="360"/>
      </w:pPr>
    </w:lvl>
    <w:lvl w:ilvl="6" w:tplc="FB988D4C" w:tentative="1">
      <w:start w:val="1"/>
      <w:numFmt w:val="decimal"/>
      <w:lvlText w:val="%7."/>
      <w:lvlJc w:val="left"/>
      <w:pPr>
        <w:tabs>
          <w:tab w:val="num" w:pos="5040"/>
        </w:tabs>
        <w:ind w:left="5040" w:hanging="360"/>
      </w:pPr>
    </w:lvl>
    <w:lvl w:ilvl="7" w:tplc="1262AB34" w:tentative="1">
      <w:start w:val="1"/>
      <w:numFmt w:val="decimal"/>
      <w:lvlText w:val="%8."/>
      <w:lvlJc w:val="left"/>
      <w:pPr>
        <w:tabs>
          <w:tab w:val="num" w:pos="5760"/>
        </w:tabs>
        <w:ind w:left="5760" w:hanging="360"/>
      </w:pPr>
    </w:lvl>
    <w:lvl w:ilvl="8" w:tplc="65FE42C4" w:tentative="1">
      <w:start w:val="1"/>
      <w:numFmt w:val="decimal"/>
      <w:lvlText w:val="%9."/>
      <w:lvlJc w:val="left"/>
      <w:pPr>
        <w:tabs>
          <w:tab w:val="num" w:pos="6480"/>
        </w:tabs>
        <w:ind w:left="6480" w:hanging="360"/>
      </w:p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84845D7"/>
    <w:multiLevelType w:val="hybridMultilevel"/>
    <w:tmpl w:val="22A6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E04FA"/>
    <w:multiLevelType w:val="hybridMultilevel"/>
    <w:tmpl w:val="18002088"/>
    <w:lvl w:ilvl="0" w:tplc="4BF8E09C">
      <w:start w:val="1"/>
      <w:numFmt w:val="decimal"/>
      <w:lvlText w:val="%1."/>
      <w:lvlJc w:val="left"/>
      <w:pPr>
        <w:tabs>
          <w:tab w:val="num" w:pos="720"/>
        </w:tabs>
        <w:ind w:left="720" w:hanging="360"/>
      </w:pPr>
    </w:lvl>
    <w:lvl w:ilvl="1" w:tplc="60FC36D6" w:tentative="1">
      <w:start w:val="1"/>
      <w:numFmt w:val="decimal"/>
      <w:lvlText w:val="%2."/>
      <w:lvlJc w:val="left"/>
      <w:pPr>
        <w:tabs>
          <w:tab w:val="num" w:pos="1440"/>
        </w:tabs>
        <w:ind w:left="1440" w:hanging="360"/>
      </w:pPr>
    </w:lvl>
    <w:lvl w:ilvl="2" w:tplc="316C6B24" w:tentative="1">
      <w:start w:val="1"/>
      <w:numFmt w:val="decimal"/>
      <w:lvlText w:val="%3."/>
      <w:lvlJc w:val="left"/>
      <w:pPr>
        <w:tabs>
          <w:tab w:val="num" w:pos="2160"/>
        </w:tabs>
        <w:ind w:left="2160" w:hanging="360"/>
      </w:pPr>
    </w:lvl>
    <w:lvl w:ilvl="3" w:tplc="D4CC218C" w:tentative="1">
      <w:start w:val="1"/>
      <w:numFmt w:val="decimal"/>
      <w:lvlText w:val="%4."/>
      <w:lvlJc w:val="left"/>
      <w:pPr>
        <w:tabs>
          <w:tab w:val="num" w:pos="2880"/>
        </w:tabs>
        <w:ind w:left="2880" w:hanging="360"/>
      </w:pPr>
    </w:lvl>
    <w:lvl w:ilvl="4" w:tplc="676065BE" w:tentative="1">
      <w:start w:val="1"/>
      <w:numFmt w:val="decimal"/>
      <w:lvlText w:val="%5."/>
      <w:lvlJc w:val="left"/>
      <w:pPr>
        <w:tabs>
          <w:tab w:val="num" w:pos="3600"/>
        </w:tabs>
        <w:ind w:left="3600" w:hanging="360"/>
      </w:pPr>
    </w:lvl>
    <w:lvl w:ilvl="5" w:tplc="95BE20C6" w:tentative="1">
      <w:start w:val="1"/>
      <w:numFmt w:val="decimal"/>
      <w:lvlText w:val="%6."/>
      <w:lvlJc w:val="left"/>
      <w:pPr>
        <w:tabs>
          <w:tab w:val="num" w:pos="4320"/>
        </w:tabs>
        <w:ind w:left="4320" w:hanging="360"/>
      </w:pPr>
    </w:lvl>
    <w:lvl w:ilvl="6" w:tplc="B5400244" w:tentative="1">
      <w:start w:val="1"/>
      <w:numFmt w:val="decimal"/>
      <w:lvlText w:val="%7."/>
      <w:lvlJc w:val="left"/>
      <w:pPr>
        <w:tabs>
          <w:tab w:val="num" w:pos="5040"/>
        </w:tabs>
        <w:ind w:left="5040" w:hanging="360"/>
      </w:pPr>
    </w:lvl>
    <w:lvl w:ilvl="7" w:tplc="478C1A8E" w:tentative="1">
      <w:start w:val="1"/>
      <w:numFmt w:val="decimal"/>
      <w:lvlText w:val="%8."/>
      <w:lvlJc w:val="left"/>
      <w:pPr>
        <w:tabs>
          <w:tab w:val="num" w:pos="5760"/>
        </w:tabs>
        <w:ind w:left="5760" w:hanging="360"/>
      </w:pPr>
    </w:lvl>
    <w:lvl w:ilvl="8" w:tplc="1CDC8B6C" w:tentative="1">
      <w:start w:val="1"/>
      <w:numFmt w:val="decimal"/>
      <w:lvlText w:val="%9."/>
      <w:lvlJc w:val="left"/>
      <w:pPr>
        <w:tabs>
          <w:tab w:val="num" w:pos="6480"/>
        </w:tabs>
        <w:ind w:left="6480" w:hanging="360"/>
      </w:p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97687"/>
    <w:multiLevelType w:val="hybridMultilevel"/>
    <w:tmpl w:val="ECBA2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02585F"/>
    <w:multiLevelType w:val="hybridMultilevel"/>
    <w:tmpl w:val="8BACD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106DE"/>
    <w:multiLevelType w:val="hybridMultilevel"/>
    <w:tmpl w:val="0CF6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3F1FA3"/>
    <w:multiLevelType w:val="hybridMultilevel"/>
    <w:tmpl w:val="BB60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E516E6"/>
    <w:multiLevelType w:val="hybridMultilevel"/>
    <w:tmpl w:val="2546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AD9641C"/>
    <w:multiLevelType w:val="hybridMultilevel"/>
    <w:tmpl w:val="98407F44"/>
    <w:lvl w:ilvl="0" w:tplc="C464C750">
      <w:start w:val="1"/>
      <w:numFmt w:val="bullet"/>
      <w:lvlText w:val="•"/>
      <w:lvlJc w:val="left"/>
      <w:pPr>
        <w:tabs>
          <w:tab w:val="num" w:pos="720"/>
        </w:tabs>
        <w:ind w:left="720" w:hanging="360"/>
      </w:pPr>
      <w:rPr>
        <w:rFonts w:ascii="Arial" w:hAnsi="Arial" w:hint="default"/>
      </w:rPr>
    </w:lvl>
    <w:lvl w:ilvl="1" w:tplc="ECFAB00A" w:tentative="1">
      <w:start w:val="1"/>
      <w:numFmt w:val="bullet"/>
      <w:lvlText w:val="•"/>
      <w:lvlJc w:val="left"/>
      <w:pPr>
        <w:tabs>
          <w:tab w:val="num" w:pos="1440"/>
        </w:tabs>
        <w:ind w:left="1440" w:hanging="360"/>
      </w:pPr>
      <w:rPr>
        <w:rFonts w:ascii="Arial" w:hAnsi="Arial" w:hint="default"/>
      </w:rPr>
    </w:lvl>
    <w:lvl w:ilvl="2" w:tplc="18749700" w:tentative="1">
      <w:start w:val="1"/>
      <w:numFmt w:val="bullet"/>
      <w:lvlText w:val="•"/>
      <w:lvlJc w:val="left"/>
      <w:pPr>
        <w:tabs>
          <w:tab w:val="num" w:pos="2160"/>
        </w:tabs>
        <w:ind w:left="2160" w:hanging="360"/>
      </w:pPr>
      <w:rPr>
        <w:rFonts w:ascii="Arial" w:hAnsi="Arial" w:hint="default"/>
      </w:rPr>
    </w:lvl>
    <w:lvl w:ilvl="3" w:tplc="5E44BF9E" w:tentative="1">
      <w:start w:val="1"/>
      <w:numFmt w:val="bullet"/>
      <w:lvlText w:val="•"/>
      <w:lvlJc w:val="left"/>
      <w:pPr>
        <w:tabs>
          <w:tab w:val="num" w:pos="2880"/>
        </w:tabs>
        <w:ind w:left="2880" w:hanging="360"/>
      </w:pPr>
      <w:rPr>
        <w:rFonts w:ascii="Arial" w:hAnsi="Arial" w:hint="default"/>
      </w:rPr>
    </w:lvl>
    <w:lvl w:ilvl="4" w:tplc="9820756A" w:tentative="1">
      <w:start w:val="1"/>
      <w:numFmt w:val="bullet"/>
      <w:lvlText w:val="•"/>
      <w:lvlJc w:val="left"/>
      <w:pPr>
        <w:tabs>
          <w:tab w:val="num" w:pos="3600"/>
        </w:tabs>
        <w:ind w:left="3600" w:hanging="360"/>
      </w:pPr>
      <w:rPr>
        <w:rFonts w:ascii="Arial" w:hAnsi="Arial" w:hint="default"/>
      </w:rPr>
    </w:lvl>
    <w:lvl w:ilvl="5" w:tplc="EBC47D46" w:tentative="1">
      <w:start w:val="1"/>
      <w:numFmt w:val="bullet"/>
      <w:lvlText w:val="•"/>
      <w:lvlJc w:val="left"/>
      <w:pPr>
        <w:tabs>
          <w:tab w:val="num" w:pos="4320"/>
        </w:tabs>
        <w:ind w:left="4320" w:hanging="360"/>
      </w:pPr>
      <w:rPr>
        <w:rFonts w:ascii="Arial" w:hAnsi="Arial" w:hint="default"/>
      </w:rPr>
    </w:lvl>
    <w:lvl w:ilvl="6" w:tplc="5360EE52" w:tentative="1">
      <w:start w:val="1"/>
      <w:numFmt w:val="bullet"/>
      <w:lvlText w:val="•"/>
      <w:lvlJc w:val="left"/>
      <w:pPr>
        <w:tabs>
          <w:tab w:val="num" w:pos="5040"/>
        </w:tabs>
        <w:ind w:left="5040" w:hanging="360"/>
      </w:pPr>
      <w:rPr>
        <w:rFonts w:ascii="Arial" w:hAnsi="Arial" w:hint="default"/>
      </w:rPr>
    </w:lvl>
    <w:lvl w:ilvl="7" w:tplc="6F56D7DE" w:tentative="1">
      <w:start w:val="1"/>
      <w:numFmt w:val="bullet"/>
      <w:lvlText w:val="•"/>
      <w:lvlJc w:val="left"/>
      <w:pPr>
        <w:tabs>
          <w:tab w:val="num" w:pos="5760"/>
        </w:tabs>
        <w:ind w:left="5760" w:hanging="360"/>
      </w:pPr>
      <w:rPr>
        <w:rFonts w:ascii="Arial" w:hAnsi="Arial" w:hint="default"/>
      </w:rPr>
    </w:lvl>
    <w:lvl w:ilvl="8" w:tplc="D6BC6F3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150EE0"/>
    <w:multiLevelType w:val="hybridMultilevel"/>
    <w:tmpl w:val="AF50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6"/>
  </w:num>
  <w:num w:numId="4">
    <w:abstractNumId w:val="13"/>
  </w:num>
  <w:num w:numId="5">
    <w:abstractNumId w:val="6"/>
  </w:num>
  <w:num w:numId="6">
    <w:abstractNumId w:val="27"/>
  </w:num>
  <w:num w:numId="7">
    <w:abstractNumId w:val="29"/>
  </w:num>
  <w:num w:numId="8">
    <w:abstractNumId w:val="23"/>
  </w:num>
  <w:num w:numId="9">
    <w:abstractNumId w:val="24"/>
  </w:num>
  <w:num w:numId="10">
    <w:abstractNumId w:val="26"/>
  </w:num>
  <w:num w:numId="11">
    <w:abstractNumId w:val="0"/>
  </w:num>
  <w:num w:numId="12">
    <w:abstractNumId w:val="10"/>
  </w:num>
  <w:num w:numId="13">
    <w:abstractNumId w:val="20"/>
  </w:num>
  <w:num w:numId="14">
    <w:abstractNumId w:val="1"/>
  </w:num>
  <w:num w:numId="15">
    <w:abstractNumId w:val="7"/>
  </w:num>
  <w:num w:numId="16">
    <w:abstractNumId w:val="18"/>
  </w:num>
  <w:num w:numId="17">
    <w:abstractNumId w:val="5"/>
  </w:num>
  <w:num w:numId="18">
    <w:abstractNumId w:val="15"/>
  </w:num>
  <w:num w:numId="19">
    <w:abstractNumId w:val="12"/>
  </w:num>
  <w:num w:numId="20">
    <w:abstractNumId w:val="14"/>
  </w:num>
  <w:num w:numId="21">
    <w:abstractNumId w:val="9"/>
  </w:num>
  <w:num w:numId="22">
    <w:abstractNumId w:val="25"/>
  </w:num>
  <w:num w:numId="23">
    <w:abstractNumId w:val="19"/>
  </w:num>
  <w:num w:numId="24">
    <w:abstractNumId w:val="8"/>
  </w:num>
  <w:num w:numId="25">
    <w:abstractNumId w:val="3"/>
  </w:num>
  <w:num w:numId="26">
    <w:abstractNumId w:val="22"/>
  </w:num>
  <w:num w:numId="27">
    <w:abstractNumId w:val="11"/>
  </w:num>
  <w:num w:numId="28">
    <w:abstractNumId w:val="21"/>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7AD0"/>
    <w:rsid w:val="000F361B"/>
    <w:rsid w:val="00133EA1"/>
    <w:rsid w:val="0016096B"/>
    <w:rsid w:val="001675C5"/>
    <w:rsid w:val="0020539A"/>
    <w:rsid w:val="00233330"/>
    <w:rsid w:val="00236C88"/>
    <w:rsid w:val="00241662"/>
    <w:rsid w:val="00296CD9"/>
    <w:rsid w:val="002C3DD6"/>
    <w:rsid w:val="003324CB"/>
    <w:rsid w:val="00346575"/>
    <w:rsid w:val="0037263C"/>
    <w:rsid w:val="003735D2"/>
    <w:rsid w:val="003B03A4"/>
    <w:rsid w:val="003C0FF8"/>
    <w:rsid w:val="003D6168"/>
    <w:rsid w:val="003F0F11"/>
    <w:rsid w:val="00414894"/>
    <w:rsid w:val="00461835"/>
    <w:rsid w:val="00475B7B"/>
    <w:rsid w:val="0052297E"/>
    <w:rsid w:val="00537D21"/>
    <w:rsid w:val="00581247"/>
    <w:rsid w:val="00585277"/>
    <w:rsid w:val="00594835"/>
    <w:rsid w:val="005D1652"/>
    <w:rsid w:val="00653AEC"/>
    <w:rsid w:val="00655190"/>
    <w:rsid w:val="00662218"/>
    <w:rsid w:val="00673CC9"/>
    <w:rsid w:val="00683C6E"/>
    <w:rsid w:val="00685AE0"/>
    <w:rsid w:val="006A6181"/>
    <w:rsid w:val="006D1998"/>
    <w:rsid w:val="006D4C51"/>
    <w:rsid w:val="006F5E86"/>
    <w:rsid w:val="00711095"/>
    <w:rsid w:val="00715826"/>
    <w:rsid w:val="0072604C"/>
    <w:rsid w:val="007477AA"/>
    <w:rsid w:val="00762BBE"/>
    <w:rsid w:val="00767E3E"/>
    <w:rsid w:val="00793FC0"/>
    <w:rsid w:val="007E29F2"/>
    <w:rsid w:val="00874F85"/>
    <w:rsid w:val="00884C4C"/>
    <w:rsid w:val="008C15D9"/>
    <w:rsid w:val="008D0747"/>
    <w:rsid w:val="00905A55"/>
    <w:rsid w:val="009112DC"/>
    <w:rsid w:val="00930AB9"/>
    <w:rsid w:val="00942F77"/>
    <w:rsid w:val="009B7035"/>
    <w:rsid w:val="009E7AF7"/>
    <w:rsid w:val="00A544CF"/>
    <w:rsid w:val="00A63946"/>
    <w:rsid w:val="00AD064D"/>
    <w:rsid w:val="00B232F5"/>
    <w:rsid w:val="00B35ECC"/>
    <w:rsid w:val="00B52B20"/>
    <w:rsid w:val="00B744AD"/>
    <w:rsid w:val="00B87715"/>
    <w:rsid w:val="00B93F51"/>
    <w:rsid w:val="00BA1337"/>
    <w:rsid w:val="00BC241D"/>
    <w:rsid w:val="00C107F2"/>
    <w:rsid w:val="00C20777"/>
    <w:rsid w:val="00C2746C"/>
    <w:rsid w:val="00C33A04"/>
    <w:rsid w:val="00C46DE4"/>
    <w:rsid w:val="00C95B3C"/>
    <w:rsid w:val="00CA6D65"/>
    <w:rsid w:val="00CD7AA5"/>
    <w:rsid w:val="00CE3715"/>
    <w:rsid w:val="00CF4708"/>
    <w:rsid w:val="00D05A71"/>
    <w:rsid w:val="00D16CF3"/>
    <w:rsid w:val="00D5431B"/>
    <w:rsid w:val="00D72C31"/>
    <w:rsid w:val="00DA3AD9"/>
    <w:rsid w:val="00DA76AD"/>
    <w:rsid w:val="00E23ECB"/>
    <w:rsid w:val="00E242E5"/>
    <w:rsid w:val="00E32C3D"/>
    <w:rsid w:val="00E66AA6"/>
    <w:rsid w:val="00E91735"/>
    <w:rsid w:val="00EE77DB"/>
    <w:rsid w:val="00F06D6F"/>
    <w:rsid w:val="00F11CD2"/>
    <w:rsid w:val="00F5082D"/>
    <w:rsid w:val="00F531BD"/>
    <w:rsid w:val="00F5324A"/>
    <w:rsid w:val="00F54103"/>
    <w:rsid w:val="00F56F04"/>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C2C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FollowedHyperlink">
    <w:name w:val="FollowedHyperlink"/>
    <w:basedOn w:val="DefaultParagraphFont"/>
    <w:uiPriority w:val="99"/>
    <w:semiHidden/>
    <w:unhideWhenUsed/>
    <w:rsid w:val="000A7A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37D21"/>
    <w:rsid w:val="00594835"/>
    <w:rsid w:val="006D4C51"/>
    <w:rsid w:val="00715826"/>
    <w:rsid w:val="007477AA"/>
    <w:rsid w:val="00997553"/>
    <w:rsid w:val="00A1286E"/>
    <w:rsid w:val="00AF33F6"/>
    <w:rsid w:val="00B84040"/>
    <w:rsid w:val="00C2746C"/>
    <w:rsid w:val="00CC15B3"/>
    <w:rsid w:val="00CC510F"/>
    <w:rsid w:val="00F541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2F17C-FE8C-4109-80DE-C9F960726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2897</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3</cp:revision>
  <dcterms:created xsi:type="dcterms:W3CDTF">2025-06-03T12:50:00Z</dcterms:created>
  <dcterms:modified xsi:type="dcterms:W3CDTF">2025-06-03T12:59:00Z</dcterms:modified>
</cp:coreProperties>
</file>