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15958E" w14:textId="77777777" w:rsidR="005676CE" w:rsidRPr="00B31477" w:rsidRDefault="00B31477">
      <w:pPr>
        <w:rPr>
          <w:rFonts w:ascii="Verdana" w:hAnsi="Verdana"/>
          <w:b/>
        </w:rPr>
      </w:pPr>
      <w:r w:rsidRPr="00B31477">
        <w:rPr>
          <w:rFonts w:ascii="Verdana" w:hAnsi="Verdana"/>
          <w:b/>
        </w:rPr>
        <w:t xml:space="preserve">Appendix 3- Outstanding Actions </w:t>
      </w:r>
    </w:p>
    <w:tbl>
      <w:tblPr>
        <w:tblStyle w:val="TableGrid"/>
        <w:tblW w:w="13948" w:type="dxa"/>
        <w:tblLayout w:type="fixed"/>
        <w:tblLook w:val="04A0" w:firstRow="1" w:lastRow="0" w:firstColumn="1" w:lastColumn="0" w:noHBand="0" w:noVBand="1"/>
      </w:tblPr>
      <w:tblGrid>
        <w:gridCol w:w="988"/>
        <w:gridCol w:w="3260"/>
        <w:gridCol w:w="2514"/>
        <w:gridCol w:w="5707"/>
        <w:gridCol w:w="1479"/>
      </w:tblGrid>
      <w:tr w:rsidR="00B31477" w:rsidRPr="000B04C0" w14:paraId="0B2713C4" w14:textId="77777777" w:rsidTr="00CC014C">
        <w:trPr>
          <w:trHeight w:val="85"/>
        </w:trPr>
        <w:tc>
          <w:tcPr>
            <w:tcW w:w="988" w:type="dxa"/>
            <w:shd w:val="clear" w:color="auto" w:fill="E7E6E6" w:themeFill="background2"/>
            <w:textDirection w:val="tbRl"/>
            <w:vAlign w:val="center"/>
          </w:tcPr>
          <w:p w14:paraId="0C173AC9" w14:textId="77777777" w:rsidR="00B31477" w:rsidRPr="00BA3262" w:rsidRDefault="00B31477" w:rsidP="00CC014C">
            <w:pPr>
              <w:jc w:val="center"/>
              <w:rPr>
                <w:rFonts w:ascii="Arial" w:eastAsia="Times New Roman" w:hAnsi="Arial" w:cs="Arial"/>
                <w:lang w:eastAsia="en-GB"/>
              </w:rPr>
            </w:pPr>
            <w:r w:rsidRPr="000B04C0">
              <w:rPr>
                <w:rFonts w:ascii="Arial" w:eastAsia="Times New Roman" w:hAnsi="Arial" w:cs="Arial"/>
                <w:lang w:eastAsia="en-GB"/>
              </w:rPr>
              <w:t>Action No</w:t>
            </w:r>
          </w:p>
        </w:tc>
        <w:tc>
          <w:tcPr>
            <w:tcW w:w="3260" w:type="dxa"/>
            <w:shd w:val="clear" w:color="auto" w:fill="E7E6E6" w:themeFill="background2"/>
            <w:vAlign w:val="center"/>
          </w:tcPr>
          <w:p w14:paraId="7236EE75" w14:textId="77777777" w:rsidR="00B31477" w:rsidRPr="00BA3262" w:rsidRDefault="00B31477" w:rsidP="00CC014C">
            <w:pPr>
              <w:jc w:val="center"/>
              <w:rPr>
                <w:rFonts w:ascii="Arial" w:eastAsia="Times New Roman" w:hAnsi="Arial" w:cs="Arial"/>
                <w:lang w:eastAsia="en-GB"/>
              </w:rPr>
            </w:pPr>
            <w:r w:rsidRPr="000B04C0">
              <w:rPr>
                <w:rFonts w:ascii="Arial" w:eastAsia="Times New Roman" w:hAnsi="Arial" w:cs="Arial"/>
                <w:lang w:eastAsia="en-GB"/>
              </w:rPr>
              <w:t>Narrative of Action</w:t>
            </w:r>
          </w:p>
          <w:p w14:paraId="4066FC9C" w14:textId="77777777" w:rsidR="00B31477" w:rsidRPr="00BA3262" w:rsidRDefault="00B31477" w:rsidP="00CC014C">
            <w:pPr>
              <w:jc w:val="center"/>
              <w:rPr>
                <w:rFonts w:ascii="Arial" w:eastAsia="Times New Roman" w:hAnsi="Arial" w:cs="Arial"/>
                <w:lang w:eastAsia="en-GB"/>
              </w:rPr>
            </w:pPr>
          </w:p>
          <w:p w14:paraId="49F5BB1F" w14:textId="77777777" w:rsidR="00B31477" w:rsidRPr="00BA3262" w:rsidRDefault="00B31477" w:rsidP="00CC014C">
            <w:pPr>
              <w:jc w:val="center"/>
              <w:rPr>
                <w:rFonts w:ascii="Arial" w:eastAsia="Times New Roman" w:hAnsi="Arial" w:cs="Arial"/>
                <w:lang w:eastAsia="en-GB"/>
              </w:rPr>
            </w:pPr>
          </w:p>
          <w:p w14:paraId="731874EB" w14:textId="77777777" w:rsidR="00B31477" w:rsidRPr="00BA3262" w:rsidRDefault="00B31477" w:rsidP="00CC014C">
            <w:pPr>
              <w:jc w:val="center"/>
              <w:rPr>
                <w:rFonts w:ascii="Arial" w:eastAsia="Times New Roman" w:hAnsi="Arial" w:cs="Arial"/>
                <w:lang w:eastAsia="en-GB"/>
              </w:rPr>
            </w:pPr>
          </w:p>
        </w:tc>
        <w:tc>
          <w:tcPr>
            <w:tcW w:w="2514" w:type="dxa"/>
            <w:shd w:val="clear" w:color="auto" w:fill="E7E6E6" w:themeFill="background2"/>
            <w:vAlign w:val="center"/>
          </w:tcPr>
          <w:p w14:paraId="0C4A415A" w14:textId="77777777" w:rsidR="00B31477" w:rsidRPr="00BA3262" w:rsidRDefault="00B31477" w:rsidP="00CC014C">
            <w:pPr>
              <w:jc w:val="center"/>
              <w:rPr>
                <w:rFonts w:ascii="Arial" w:eastAsia="Times New Roman" w:hAnsi="Arial" w:cs="Arial"/>
                <w:lang w:eastAsia="en-GB"/>
              </w:rPr>
            </w:pPr>
            <w:r w:rsidRPr="000B04C0">
              <w:rPr>
                <w:rFonts w:ascii="Arial" w:eastAsia="Times New Roman" w:hAnsi="Arial" w:cs="Arial"/>
                <w:lang w:eastAsia="en-GB"/>
              </w:rPr>
              <w:t>GMC Requirement Description</w:t>
            </w:r>
          </w:p>
        </w:tc>
        <w:tc>
          <w:tcPr>
            <w:tcW w:w="5707" w:type="dxa"/>
            <w:shd w:val="clear" w:color="auto" w:fill="E7E6E6" w:themeFill="background2"/>
            <w:noWrap/>
            <w:vAlign w:val="center"/>
          </w:tcPr>
          <w:p w14:paraId="17B9D56A" w14:textId="77777777" w:rsidR="00B31477" w:rsidRPr="00BA3262" w:rsidRDefault="00B31477" w:rsidP="00CC014C">
            <w:pPr>
              <w:jc w:val="center"/>
              <w:rPr>
                <w:rFonts w:ascii="Arial" w:eastAsia="Times New Roman" w:hAnsi="Arial" w:cs="Arial"/>
                <w:noProof/>
                <w:lang w:eastAsia="en-GB"/>
              </w:rPr>
            </w:pPr>
            <w:r w:rsidRPr="00BA3262">
              <w:rPr>
                <w:rFonts w:ascii="Arial" w:eastAsia="Times New Roman" w:hAnsi="Arial" w:cs="Arial"/>
                <w:noProof/>
                <w:lang w:eastAsia="en-GB"/>
              </w:rPr>
              <w:t>Actions</w:t>
            </w:r>
          </w:p>
        </w:tc>
        <w:tc>
          <w:tcPr>
            <w:tcW w:w="1479" w:type="dxa"/>
            <w:shd w:val="clear" w:color="auto" w:fill="E7E6E6" w:themeFill="background2"/>
            <w:textDirection w:val="tbRl"/>
            <w:vAlign w:val="center"/>
          </w:tcPr>
          <w:p w14:paraId="4F3D146E" w14:textId="77777777" w:rsidR="00B31477" w:rsidRPr="00BA3262" w:rsidRDefault="00B31477" w:rsidP="00CC014C">
            <w:pPr>
              <w:jc w:val="center"/>
              <w:rPr>
                <w:rFonts w:ascii="Arial" w:eastAsia="Times New Roman" w:hAnsi="Arial" w:cs="Arial"/>
                <w:color w:val="161616"/>
                <w:lang w:eastAsia="en-GB"/>
              </w:rPr>
            </w:pPr>
          </w:p>
          <w:p w14:paraId="7545A064" w14:textId="77777777" w:rsidR="00B31477" w:rsidRPr="00BA3262" w:rsidRDefault="00B31477" w:rsidP="00CC014C">
            <w:pPr>
              <w:jc w:val="center"/>
              <w:rPr>
                <w:rFonts w:ascii="Arial" w:eastAsia="Times New Roman" w:hAnsi="Arial" w:cs="Arial"/>
                <w:color w:val="161616"/>
                <w:lang w:eastAsia="en-GB"/>
              </w:rPr>
            </w:pPr>
            <w:r w:rsidRPr="00BA3262">
              <w:rPr>
                <w:rFonts w:ascii="Arial" w:eastAsia="Times New Roman" w:hAnsi="Arial" w:cs="Arial"/>
                <w:color w:val="161616"/>
                <w:lang w:eastAsia="en-GB"/>
              </w:rPr>
              <w:t>Target Date</w:t>
            </w:r>
          </w:p>
        </w:tc>
      </w:tr>
      <w:tr w:rsidR="00B31477" w:rsidRPr="000B04C0" w14:paraId="5270775B" w14:textId="77777777" w:rsidTr="00CC014C">
        <w:trPr>
          <w:trHeight w:val="109"/>
        </w:trPr>
        <w:tc>
          <w:tcPr>
            <w:tcW w:w="988" w:type="dxa"/>
            <w:noWrap/>
            <w:hideMark/>
          </w:tcPr>
          <w:p w14:paraId="55A5A00A" w14:textId="77777777" w:rsidR="00B31477" w:rsidRPr="000B04C0" w:rsidRDefault="00B31477" w:rsidP="00CC014C">
            <w:pPr>
              <w:jc w:val="center"/>
              <w:rPr>
                <w:rFonts w:ascii="Arial" w:eastAsia="Times New Roman" w:hAnsi="Arial" w:cs="Arial"/>
                <w:lang w:eastAsia="en-GB"/>
              </w:rPr>
            </w:pPr>
            <w:r w:rsidRPr="000B04C0">
              <w:rPr>
                <w:rFonts w:ascii="Arial" w:eastAsia="Times New Roman" w:hAnsi="Arial" w:cs="Arial"/>
                <w:lang w:eastAsia="en-GB"/>
              </w:rPr>
              <w:t>4</w:t>
            </w:r>
          </w:p>
        </w:tc>
        <w:tc>
          <w:tcPr>
            <w:tcW w:w="3260" w:type="dxa"/>
            <w:hideMark/>
          </w:tcPr>
          <w:p w14:paraId="4DF97D84" w14:textId="77777777" w:rsidR="00B31477" w:rsidRPr="000B04C0" w:rsidRDefault="00B31477" w:rsidP="00CC014C">
            <w:pPr>
              <w:rPr>
                <w:rFonts w:ascii="Arial" w:eastAsia="Times New Roman" w:hAnsi="Arial" w:cs="Arial"/>
                <w:lang w:eastAsia="en-GB"/>
              </w:rPr>
            </w:pPr>
            <w:r w:rsidRPr="000B04C0">
              <w:rPr>
                <w:rFonts w:ascii="Arial" w:eastAsia="Times New Roman" w:hAnsi="Arial" w:cs="Arial"/>
                <w:lang w:eastAsia="en-GB"/>
              </w:rPr>
              <w:t>GPST Residents being moved away from clinics to support overrunning theatre lists.</w:t>
            </w:r>
          </w:p>
        </w:tc>
        <w:tc>
          <w:tcPr>
            <w:tcW w:w="2514" w:type="dxa"/>
            <w:hideMark/>
          </w:tcPr>
          <w:p w14:paraId="775121A4" w14:textId="77777777" w:rsidR="00B31477" w:rsidRPr="000B04C0" w:rsidRDefault="00B31477" w:rsidP="00CC014C">
            <w:pPr>
              <w:jc w:val="center"/>
              <w:rPr>
                <w:rFonts w:ascii="Arial" w:eastAsia="Times New Roman" w:hAnsi="Arial" w:cs="Arial"/>
                <w:lang w:eastAsia="en-GB"/>
              </w:rPr>
            </w:pPr>
            <w:r w:rsidRPr="000B04C0">
              <w:rPr>
                <w:rFonts w:ascii="Arial" w:eastAsia="Times New Roman" w:hAnsi="Arial" w:cs="Arial"/>
                <w:lang w:eastAsia="en-GB"/>
              </w:rPr>
              <w:t>Not Applicable</w:t>
            </w:r>
          </w:p>
        </w:tc>
        <w:tc>
          <w:tcPr>
            <w:tcW w:w="5707" w:type="dxa"/>
            <w:hideMark/>
          </w:tcPr>
          <w:p w14:paraId="7E8497F8" w14:textId="77777777" w:rsidR="00B31477" w:rsidRPr="000B04C0" w:rsidRDefault="00B31477" w:rsidP="00CC014C">
            <w:pPr>
              <w:jc w:val="center"/>
              <w:rPr>
                <w:rFonts w:ascii="Arial" w:eastAsia="Times New Roman" w:hAnsi="Arial" w:cs="Arial"/>
                <w:lang w:eastAsia="en-GB"/>
              </w:rPr>
            </w:pPr>
            <w:r w:rsidRPr="000B04C0">
              <w:rPr>
                <w:rFonts w:ascii="Arial" w:eastAsia="Times New Roman" w:hAnsi="Arial" w:cs="Arial"/>
                <w:lang w:eastAsia="en-GB"/>
              </w:rPr>
              <w:t>This is not a formal departmental policy however, our rota co-Ordinator to monitor this moving forward/complete an audit. Audit to be completed in July/August with high rate of leave to provide learning. On a rare occasion, trainees will be requested to support in alterative sessions, all requests are discussed with trainees before making arrangements.</w:t>
            </w:r>
            <w:r w:rsidRPr="000B04C0">
              <w:rPr>
                <w:rFonts w:ascii="Arial" w:eastAsia="Times New Roman" w:hAnsi="Arial" w:cs="Arial"/>
                <w:lang w:eastAsia="en-GB"/>
              </w:rPr>
              <w:br/>
              <w:t xml:space="preserve">We will also ask specifically when discussed in the trainee forum.  </w:t>
            </w:r>
          </w:p>
        </w:tc>
        <w:tc>
          <w:tcPr>
            <w:tcW w:w="1479" w:type="dxa"/>
            <w:hideMark/>
          </w:tcPr>
          <w:p w14:paraId="3FC70DFD" w14:textId="77777777" w:rsidR="00B31477" w:rsidRPr="000B04C0" w:rsidRDefault="00B31477" w:rsidP="00CC014C">
            <w:pPr>
              <w:jc w:val="center"/>
              <w:rPr>
                <w:rFonts w:ascii="Arial" w:eastAsia="Times New Roman" w:hAnsi="Arial" w:cs="Arial"/>
                <w:lang w:eastAsia="en-GB"/>
              </w:rPr>
            </w:pPr>
            <w:r w:rsidRPr="000B04C0">
              <w:rPr>
                <w:rFonts w:ascii="Arial" w:eastAsia="Times New Roman" w:hAnsi="Arial" w:cs="Arial"/>
                <w:lang w:eastAsia="en-GB"/>
              </w:rPr>
              <w:t>End of August</w:t>
            </w:r>
          </w:p>
        </w:tc>
      </w:tr>
    </w:tbl>
    <w:p w14:paraId="574106C4" w14:textId="77777777" w:rsidR="00B31477" w:rsidRDefault="00B31477"/>
    <w:sectPr w:rsidR="00B31477" w:rsidSect="00B3147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1477"/>
    <w:rsid w:val="005676CE"/>
    <w:rsid w:val="006F34D4"/>
    <w:rsid w:val="00B31477"/>
    <w:rsid w:val="00D17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F52EA1"/>
  <w15:chartTrackingRefBased/>
  <w15:docId w15:val="{77ECB964-B6B0-468A-B990-F1A42F45C6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147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314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885af37c59d79443f82237317c644ace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5639fd2cc236cf579ae593b1b94b0136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_activity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DA6C268-3DA2-46F9-8E19-93E6DD0F07BB}">
  <ds:schemaRefs>
    <ds:schemaRef ds:uri="http://schemas.microsoft.com/office/infopath/2007/PartnerControls"/>
    <ds:schemaRef ds:uri="2795bbee-07b4-4e79-98d8-0419d9871cad"/>
    <ds:schemaRef ds:uri="http://schemas.microsoft.com/office/2006/documentManagement/types"/>
    <ds:schemaRef ds:uri="http://purl.org/dc/elements/1.1/"/>
    <ds:schemaRef ds:uri="http://schemas.microsoft.com/office/2006/metadata/properties"/>
    <ds:schemaRef ds:uri="258d5018-feb4-45ec-8043-ac7152467c64"/>
    <ds:schemaRef ds:uri="http://purl.org/dc/dcmitype/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44AF1DB3-2334-4B9B-B669-72E3B06743D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E0B86F3-3D47-4586-A354-E302165C57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Ceri Gimblett (Swansea Bay UHB - Neath Port Talbot and Singleton Service Group)</dc:creator>
  <cp:keywords/>
  <dc:description/>
  <cp:lastModifiedBy>Liz Wonnacott (Swansea Bay UHB - Medical Director Department)</cp:lastModifiedBy>
  <cp:revision>2</cp:revision>
  <dcterms:created xsi:type="dcterms:W3CDTF">2025-05-27T09:16:00Z</dcterms:created>
  <dcterms:modified xsi:type="dcterms:W3CDTF">2025-05-29T16:45:00Z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