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91249A" w14:textId="4464057A" w:rsidR="00AD064D" w:rsidRPr="009D2A59" w:rsidRDefault="0072604C" w:rsidP="009D2A59">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F02F0B7" w14:textId="77777777" w:rsidTr="00DA76AD">
        <w:tc>
          <w:tcPr>
            <w:tcW w:w="2547" w:type="dxa"/>
          </w:tcPr>
          <w:p w14:paraId="78360647"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20T00:00:00Z">
              <w:dateFormat w:val="dd MMMM yyyy"/>
              <w:lid w:val="en-GB"/>
              <w:storeMappedDataAs w:val="dateTime"/>
              <w:calendar w:val="gregorian"/>
            </w:date>
          </w:sdtPr>
          <w:sdtEndPr/>
          <w:sdtContent>
            <w:tc>
              <w:tcPr>
                <w:tcW w:w="3260" w:type="dxa"/>
                <w:gridSpan w:val="2"/>
              </w:tcPr>
              <w:p w14:paraId="4B9BC5EE" w14:textId="77777777" w:rsidR="00F5082D" w:rsidRPr="00FA0CA9" w:rsidRDefault="00783A77" w:rsidP="00FA0CA9">
                <w:pPr>
                  <w:rPr>
                    <w:rFonts w:ascii="Arial" w:hAnsi="Arial" w:cs="Arial"/>
                    <w:b/>
                    <w:sz w:val="24"/>
                    <w:szCs w:val="24"/>
                  </w:rPr>
                </w:pPr>
                <w:r>
                  <w:rPr>
                    <w:rFonts w:ascii="Arial" w:hAnsi="Arial" w:cs="Arial"/>
                    <w:b/>
                    <w:sz w:val="24"/>
                    <w:szCs w:val="24"/>
                  </w:rPr>
                  <w:t>20 June 2024</w:t>
                </w:r>
              </w:p>
            </w:tc>
          </w:sdtContent>
        </w:sdt>
        <w:tc>
          <w:tcPr>
            <w:tcW w:w="2368" w:type="dxa"/>
            <w:gridSpan w:val="3"/>
          </w:tcPr>
          <w:p w14:paraId="32052A48"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B33D870" w14:textId="56BB2332" w:rsidR="00F5082D" w:rsidRPr="00FA0CA9" w:rsidRDefault="0091796F" w:rsidP="00FA0CA9">
            <w:pPr>
              <w:rPr>
                <w:rFonts w:ascii="Arial" w:hAnsi="Arial" w:cs="Arial"/>
                <w:b/>
                <w:sz w:val="24"/>
                <w:szCs w:val="24"/>
              </w:rPr>
            </w:pPr>
            <w:r>
              <w:rPr>
                <w:rFonts w:ascii="Arial" w:hAnsi="Arial" w:cs="Arial"/>
                <w:b/>
                <w:sz w:val="24"/>
                <w:szCs w:val="24"/>
              </w:rPr>
              <w:t>4.2</w:t>
            </w:r>
            <w:bookmarkStart w:id="0" w:name="_GoBack"/>
            <w:bookmarkEnd w:id="0"/>
          </w:p>
        </w:tc>
      </w:tr>
      <w:tr w:rsidR="00083FC0" w:rsidRPr="00034194" w14:paraId="1EE46718" w14:textId="77777777" w:rsidTr="00DA76AD">
        <w:tc>
          <w:tcPr>
            <w:tcW w:w="2547" w:type="dxa"/>
          </w:tcPr>
          <w:p w14:paraId="0ED986E2"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A183CE1" w14:textId="77777777" w:rsidR="00034194" w:rsidRPr="00FA0CA9" w:rsidRDefault="00783A77" w:rsidP="00E91E35">
            <w:pPr>
              <w:rPr>
                <w:rFonts w:ascii="Arial" w:hAnsi="Arial" w:cs="Arial"/>
                <w:b/>
                <w:sz w:val="24"/>
                <w:szCs w:val="24"/>
              </w:rPr>
            </w:pPr>
            <w:r w:rsidRPr="00783A77">
              <w:rPr>
                <w:rFonts w:ascii="Arial" w:hAnsi="Arial" w:cs="Arial"/>
                <w:b/>
                <w:sz w:val="24"/>
                <w:szCs w:val="24"/>
              </w:rPr>
              <w:t>Supporting Staff Attendance and Reducing Sickness Absence</w:t>
            </w:r>
            <w:r w:rsidR="00271A4D">
              <w:rPr>
                <w:rFonts w:ascii="Arial" w:hAnsi="Arial" w:cs="Arial"/>
                <w:b/>
                <w:sz w:val="24"/>
                <w:szCs w:val="24"/>
              </w:rPr>
              <w:t xml:space="preserve"> -</w:t>
            </w:r>
            <w:r w:rsidR="00E91E35">
              <w:rPr>
                <w:rFonts w:ascii="Arial" w:hAnsi="Arial" w:cs="Arial"/>
                <w:b/>
                <w:sz w:val="24"/>
                <w:szCs w:val="24"/>
              </w:rPr>
              <w:t xml:space="preserve"> Deep Dive</w:t>
            </w:r>
          </w:p>
        </w:tc>
      </w:tr>
      <w:tr w:rsidR="00083FC0" w:rsidRPr="00034194" w14:paraId="0D96793F" w14:textId="77777777" w:rsidTr="00DA76AD">
        <w:tc>
          <w:tcPr>
            <w:tcW w:w="2547" w:type="dxa"/>
          </w:tcPr>
          <w:p w14:paraId="3B53D80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A92D232" w14:textId="77777777" w:rsidR="00034194" w:rsidRPr="00FA0CA9" w:rsidRDefault="00783A77" w:rsidP="00783A77">
            <w:pPr>
              <w:rPr>
                <w:rFonts w:ascii="Arial" w:hAnsi="Arial" w:cs="Arial"/>
                <w:sz w:val="24"/>
                <w:szCs w:val="24"/>
              </w:rPr>
            </w:pPr>
            <w:r>
              <w:rPr>
                <w:rFonts w:ascii="Arial" w:hAnsi="Arial" w:cs="Arial"/>
                <w:sz w:val="24"/>
                <w:szCs w:val="24"/>
              </w:rPr>
              <w:t>Paul Dunning, Professional Head of Staff Health &amp; Wellbeing, Jess Rogers, Head of HR Operations and BP</w:t>
            </w:r>
          </w:p>
        </w:tc>
      </w:tr>
      <w:tr w:rsidR="00762BBE" w:rsidRPr="00034194" w14:paraId="5957BF50" w14:textId="77777777" w:rsidTr="00DA76AD">
        <w:tc>
          <w:tcPr>
            <w:tcW w:w="2547" w:type="dxa"/>
          </w:tcPr>
          <w:p w14:paraId="60B61863"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44D27823" w14:textId="77777777" w:rsidR="00762BBE" w:rsidRPr="00FA0CA9" w:rsidRDefault="00783A77" w:rsidP="00762BBE">
            <w:pPr>
              <w:rPr>
                <w:rFonts w:ascii="Arial" w:hAnsi="Arial" w:cs="Arial"/>
                <w:sz w:val="24"/>
                <w:szCs w:val="24"/>
              </w:rPr>
            </w:pPr>
            <w:r>
              <w:rPr>
                <w:rFonts w:ascii="Arial" w:hAnsi="Arial" w:cs="Arial"/>
                <w:sz w:val="24"/>
                <w:szCs w:val="24"/>
              </w:rPr>
              <w:t>Sarah Jenkins, Interim Exec Director WF&amp;OD</w:t>
            </w:r>
          </w:p>
        </w:tc>
      </w:tr>
      <w:tr w:rsidR="00783A77" w:rsidRPr="00034194" w14:paraId="4D965651" w14:textId="77777777" w:rsidTr="00DA76AD">
        <w:tc>
          <w:tcPr>
            <w:tcW w:w="2547" w:type="dxa"/>
          </w:tcPr>
          <w:p w14:paraId="16534FC9" w14:textId="77777777" w:rsidR="00783A77" w:rsidRPr="00FA0CA9" w:rsidRDefault="00783A77" w:rsidP="00783A77">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5287ED4" w14:textId="77777777" w:rsidR="00783A77" w:rsidRPr="00FA0CA9" w:rsidRDefault="00783A77" w:rsidP="00783A77">
            <w:pPr>
              <w:rPr>
                <w:rFonts w:ascii="Arial" w:hAnsi="Arial" w:cs="Arial"/>
                <w:sz w:val="24"/>
                <w:szCs w:val="24"/>
              </w:rPr>
            </w:pPr>
            <w:r>
              <w:rPr>
                <w:rFonts w:ascii="Arial" w:hAnsi="Arial" w:cs="Arial"/>
                <w:sz w:val="24"/>
                <w:szCs w:val="24"/>
              </w:rPr>
              <w:t>Paul Dunning, Professional Head of Staff Health &amp; Wellbeing, Jess Rogers, Head of HR Operations and BP</w:t>
            </w:r>
          </w:p>
        </w:tc>
      </w:tr>
      <w:tr w:rsidR="00783A77" w:rsidRPr="00034194" w14:paraId="3D94848B" w14:textId="77777777" w:rsidTr="00DA76AD">
        <w:tc>
          <w:tcPr>
            <w:tcW w:w="2547" w:type="dxa"/>
          </w:tcPr>
          <w:p w14:paraId="1B7A5052" w14:textId="77777777" w:rsidR="00783A77" w:rsidRPr="00FA0CA9" w:rsidRDefault="00783A77" w:rsidP="00783A77">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E682D09" w14:textId="77777777" w:rsidR="00783A77" w:rsidRPr="00FA0CA9" w:rsidRDefault="00783A77" w:rsidP="00783A77">
            <w:pPr>
              <w:rPr>
                <w:rFonts w:ascii="Arial" w:hAnsi="Arial" w:cs="Arial"/>
                <w:sz w:val="24"/>
                <w:szCs w:val="24"/>
              </w:rPr>
            </w:pPr>
            <w:r w:rsidRPr="00D02F20">
              <w:rPr>
                <w:rFonts w:ascii="Arial" w:hAnsi="Arial" w:cs="Arial"/>
                <w:sz w:val="24"/>
                <w:szCs w:val="24"/>
              </w:rPr>
              <w:t>Open</w:t>
            </w:r>
          </w:p>
        </w:tc>
      </w:tr>
      <w:tr w:rsidR="00783A77" w:rsidRPr="00034194" w14:paraId="158233AC" w14:textId="77777777" w:rsidTr="00DA76AD">
        <w:tc>
          <w:tcPr>
            <w:tcW w:w="2547" w:type="dxa"/>
          </w:tcPr>
          <w:p w14:paraId="05AD8CE9" w14:textId="77777777" w:rsidR="00783A77" w:rsidRPr="00FA0CA9" w:rsidRDefault="00783A77" w:rsidP="00783A77">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E0373E6" w14:textId="54C21D0D" w:rsidR="00783A77" w:rsidRPr="00FA0CA9" w:rsidRDefault="00FB1C05" w:rsidP="004C2305">
            <w:pPr>
              <w:rPr>
                <w:rFonts w:ascii="Arial" w:hAnsi="Arial" w:cs="Arial"/>
                <w:sz w:val="24"/>
                <w:szCs w:val="24"/>
              </w:rPr>
            </w:pPr>
            <w:r>
              <w:rPr>
                <w:rFonts w:ascii="Arial" w:hAnsi="Arial" w:cs="Arial"/>
                <w:sz w:val="24"/>
                <w:szCs w:val="24"/>
              </w:rPr>
              <w:t xml:space="preserve">The </w:t>
            </w:r>
            <w:r w:rsidR="005B01DA">
              <w:rPr>
                <w:rFonts w:ascii="Arial" w:hAnsi="Arial" w:cs="Arial"/>
                <w:sz w:val="24"/>
                <w:szCs w:val="24"/>
              </w:rPr>
              <w:t>C</w:t>
            </w:r>
            <w:r w:rsidR="00154282">
              <w:rPr>
                <w:rFonts w:ascii="Arial" w:hAnsi="Arial" w:cs="Arial"/>
                <w:sz w:val="24"/>
                <w:szCs w:val="24"/>
              </w:rPr>
              <w:t>ommittee</w:t>
            </w:r>
            <w:r>
              <w:rPr>
                <w:rFonts w:ascii="Arial" w:hAnsi="Arial" w:cs="Arial"/>
                <w:sz w:val="24"/>
                <w:szCs w:val="24"/>
              </w:rPr>
              <w:t xml:space="preserve"> presentation</w:t>
            </w:r>
            <w:r w:rsidR="004C2305">
              <w:rPr>
                <w:rFonts w:ascii="Arial" w:hAnsi="Arial" w:cs="Arial"/>
                <w:sz w:val="24"/>
                <w:szCs w:val="24"/>
              </w:rPr>
              <w:t xml:space="preserve"> </w:t>
            </w:r>
            <w:r>
              <w:rPr>
                <w:rFonts w:ascii="Arial" w:hAnsi="Arial" w:cs="Arial"/>
                <w:sz w:val="24"/>
                <w:szCs w:val="24"/>
              </w:rPr>
              <w:t>will provide</w:t>
            </w:r>
            <w:r w:rsidR="004C2305">
              <w:rPr>
                <w:rFonts w:ascii="Arial" w:hAnsi="Arial" w:cs="Arial"/>
                <w:sz w:val="24"/>
                <w:szCs w:val="24"/>
              </w:rPr>
              <w:t xml:space="preserve"> </w:t>
            </w:r>
            <w:r w:rsidR="004C2305" w:rsidRPr="00736492">
              <w:rPr>
                <w:rFonts w:ascii="Arial" w:hAnsi="Arial" w:cs="Arial"/>
                <w:sz w:val="24"/>
                <w:szCs w:val="24"/>
              </w:rPr>
              <w:t xml:space="preserve">assurance </w:t>
            </w:r>
            <w:r>
              <w:rPr>
                <w:rFonts w:ascii="Arial" w:hAnsi="Arial" w:cs="Arial"/>
                <w:sz w:val="24"/>
                <w:szCs w:val="24"/>
              </w:rPr>
              <w:t>to the WF&amp;ODD Committee</w:t>
            </w:r>
            <w:r w:rsidR="004C2305">
              <w:rPr>
                <w:rFonts w:ascii="Arial" w:hAnsi="Arial" w:cs="Arial"/>
                <w:sz w:val="24"/>
                <w:szCs w:val="24"/>
              </w:rPr>
              <w:t xml:space="preserve"> </w:t>
            </w:r>
            <w:r w:rsidR="00192CD6">
              <w:rPr>
                <w:rFonts w:ascii="Arial" w:hAnsi="Arial" w:cs="Arial"/>
                <w:sz w:val="24"/>
                <w:szCs w:val="24"/>
              </w:rPr>
              <w:t>of the</w:t>
            </w:r>
            <w:r w:rsidR="004C2305">
              <w:rPr>
                <w:rFonts w:ascii="Arial" w:hAnsi="Arial" w:cs="Arial"/>
                <w:sz w:val="24"/>
                <w:szCs w:val="24"/>
              </w:rPr>
              <w:t xml:space="preserve"> collaborative approach across the WF&amp;OD function</w:t>
            </w:r>
            <w:r w:rsidR="003668A0">
              <w:rPr>
                <w:rFonts w:ascii="Arial" w:hAnsi="Arial" w:cs="Arial"/>
                <w:sz w:val="24"/>
                <w:szCs w:val="24"/>
              </w:rPr>
              <w:t xml:space="preserve"> and Service Groups</w:t>
            </w:r>
            <w:r w:rsidR="004C2305">
              <w:rPr>
                <w:rFonts w:ascii="Arial" w:hAnsi="Arial" w:cs="Arial"/>
                <w:sz w:val="24"/>
                <w:szCs w:val="24"/>
              </w:rPr>
              <w:t xml:space="preserve"> </w:t>
            </w:r>
            <w:r w:rsidR="00192CD6">
              <w:rPr>
                <w:rFonts w:ascii="Arial" w:hAnsi="Arial" w:cs="Arial"/>
                <w:sz w:val="24"/>
                <w:szCs w:val="24"/>
              </w:rPr>
              <w:t>to support</w:t>
            </w:r>
            <w:r w:rsidR="004C2305">
              <w:rPr>
                <w:rFonts w:ascii="Arial" w:hAnsi="Arial" w:cs="Arial"/>
                <w:sz w:val="24"/>
                <w:szCs w:val="24"/>
              </w:rPr>
              <w:t xml:space="preserve"> reductions in sickness absence, with a strong focus on retention and staff wellbeing and plans to improve this further as part of our People Strategy and 10 year vision,</w:t>
            </w:r>
            <w:r w:rsidR="00192CD6">
              <w:rPr>
                <w:rFonts w:ascii="Arial" w:hAnsi="Arial" w:cs="Arial"/>
                <w:sz w:val="24"/>
                <w:szCs w:val="24"/>
              </w:rPr>
              <w:t xml:space="preserve"> therefore</w:t>
            </w:r>
            <w:r w:rsidR="004C2305">
              <w:rPr>
                <w:rFonts w:ascii="Arial" w:hAnsi="Arial" w:cs="Arial"/>
                <w:sz w:val="24"/>
                <w:szCs w:val="24"/>
              </w:rPr>
              <w:t xml:space="preserve"> contributing to a high quality organisation.</w:t>
            </w:r>
          </w:p>
        </w:tc>
      </w:tr>
      <w:tr w:rsidR="00783A77" w:rsidRPr="00034194" w14:paraId="5801F8DB" w14:textId="77777777" w:rsidTr="00DA76AD">
        <w:tc>
          <w:tcPr>
            <w:tcW w:w="2547" w:type="dxa"/>
          </w:tcPr>
          <w:p w14:paraId="3F04FD5D" w14:textId="77777777" w:rsidR="00783A77" w:rsidRPr="00FA0CA9" w:rsidRDefault="00783A77" w:rsidP="00783A77">
            <w:pPr>
              <w:rPr>
                <w:rFonts w:ascii="Arial" w:hAnsi="Arial" w:cs="Arial"/>
                <w:b/>
                <w:sz w:val="24"/>
                <w:szCs w:val="24"/>
              </w:rPr>
            </w:pPr>
            <w:r w:rsidRPr="00FA0CA9">
              <w:rPr>
                <w:rFonts w:ascii="Arial" w:hAnsi="Arial" w:cs="Arial"/>
                <w:b/>
                <w:sz w:val="24"/>
                <w:szCs w:val="24"/>
              </w:rPr>
              <w:t>Key Issues</w:t>
            </w:r>
          </w:p>
          <w:p w14:paraId="3D78B53F" w14:textId="77777777" w:rsidR="00783A77" w:rsidRPr="00FA0CA9" w:rsidRDefault="00783A77" w:rsidP="00783A77">
            <w:pPr>
              <w:rPr>
                <w:rFonts w:ascii="Arial" w:hAnsi="Arial" w:cs="Arial"/>
                <w:b/>
                <w:sz w:val="24"/>
                <w:szCs w:val="24"/>
              </w:rPr>
            </w:pPr>
          </w:p>
          <w:p w14:paraId="5ACE1145" w14:textId="77777777" w:rsidR="00783A77" w:rsidRPr="00FA0CA9" w:rsidRDefault="00783A77" w:rsidP="00783A77">
            <w:pPr>
              <w:rPr>
                <w:rFonts w:ascii="Arial" w:hAnsi="Arial" w:cs="Arial"/>
                <w:b/>
                <w:sz w:val="24"/>
                <w:szCs w:val="24"/>
              </w:rPr>
            </w:pPr>
          </w:p>
          <w:p w14:paraId="2E7966AC" w14:textId="77777777" w:rsidR="00783A77" w:rsidRPr="00FA0CA9" w:rsidRDefault="00783A77" w:rsidP="00783A77">
            <w:pPr>
              <w:rPr>
                <w:rFonts w:ascii="Arial" w:hAnsi="Arial" w:cs="Arial"/>
                <w:b/>
                <w:sz w:val="24"/>
                <w:szCs w:val="24"/>
              </w:rPr>
            </w:pPr>
          </w:p>
        </w:tc>
        <w:tc>
          <w:tcPr>
            <w:tcW w:w="6469" w:type="dxa"/>
            <w:gridSpan w:val="6"/>
          </w:tcPr>
          <w:p w14:paraId="0264AFD3" w14:textId="77777777" w:rsidR="00783A77" w:rsidRPr="00FA0CA9" w:rsidRDefault="004C2305" w:rsidP="00783A77">
            <w:pPr>
              <w:rPr>
                <w:rFonts w:ascii="Arial" w:hAnsi="Arial" w:cs="Arial"/>
                <w:sz w:val="24"/>
                <w:szCs w:val="24"/>
              </w:rPr>
            </w:pPr>
            <w:r>
              <w:rPr>
                <w:rFonts w:ascii="Arial" w:hAnsi="Arial" w:cs="Arial"/>
                <w:sz w:val="24"/>
                <w:szCs w:val="24"/>
              </w:rPr>
              <w:t xml:space="preserve">The </w:t>
            </w:r>
            <w:r w:rsidR="00FB1C05">
              <w:rPr>
                <w:rFonts w:ascii="Arial" w:hAnsi="Arial" w:cs="Arial"/>
                <w:sz w:val="24"/>
                <w:szCs w:val="24"/>
              </w:rPr>
              <w:t xml:space="preserve">presentation will </w:t>
            </w:r>
            <w:r>
              <w:rPr>
                <w:rFonts w:ascii="Arial" w:hAnsi="Arial" w:cs="Arial"/>
                <w:sz w:val="24"/>
                <w:szCs w:val="24"/>
              </w:rPr>
              <w:t>outline the multidisciplinary approach to supporting staff wellbeing</w:t>
            </w:r>
            <w:r w:rsidR="003668A0">
              <w:rPr>
                <w:rFonts w:ascii="Arial" w:hAnsi="Arial" w:cs="Arial"/>
                <w:sz w:val="24"/>
                <w:szCs w:val="24"/>
              </w:rPr>
              <w:t xml:space="preserve"> and </w:t>
            </w:r>
            <w:r>
              <w:rPr>
                <w:rFonts w:ascii="Arial" w:hAnsi="Arial" w:cs="Arial"/>
                <w:sz w:val="24"/>
                <w:szCs w:val="24"/>
              </w:rPr>
              <w:t>the bespoke</w:t>
            </w:r>
            <w:r w:rsidR="003668A0">
              <w:rPr>
                <w:rFonts w:ascii="Arial" w:hAnsi="Arial" w:cs="Arial"/>
                <w:sz w:val="24"/>
                <w:szCs w:val="24"/>
              </w:rPr>
              <w:t xml:space="preserve"> interventions</w:t>
            </w:r>
            <w:r>
              <w:rPr>
                <w:rFonts w:ascii="Arial" w:hAnsi="Arial" w:cs="Arial"/>
                <w:sz w:val="24"/>
                <w:szCs w:val="24"/>
              </w:rPr>
              <w:t xml:space="preserve"> supporting Service Groups</w:t>
            </w:r>
            <w:r w:rsidR="003668A0">
              <w:rPr>
                <w:rFonts w:ascii="Arial" w:hAnsi="Arial" w:cs="Arial"/>
                <w:sz w:val="24"/>
                <w:szCs w:val="24"/>
              </w:rPr>
              <w:t>, based on local evidence to improve</w:t>
            </w:r>
            <w:r>
              <w:rPr>
                <w:rFonts w:ascii="Arial" w:hAnsi="Arial" w:cs="Arial"/>
                <w:sz w:val="24"/>
                <w:szCs w:val="24"/>
              </w:rPr>
              <w:t xml:space="preserve"> retention</w:t>
            </w:r>
            <w:r w:rsidR="003668A0">
              <w:rPr>
                <w:rFonts w:ascii="Arial" w:hAnsi="Arial" w:cs="Arial"/>
                <w:sz w:val="24"/>
                <w:szCs w:val="24"/>
              </w:rPr>
              <w:t xml:space="preserve"> </w:t>
            </w:r>
            <w:r>
              <w:rPr>
                <w:rFonts w:ascii="Arial" w:hAnsi="Arial" w:cs="Arial"/>
                <w:sz w:val="24"/>
                <w:szCs w:val="24"/>
              </w:rPr>
              <w:t>and reduc</w:t>
            </w:r>
            <w:r w:rsidR="003668A0">
              <w:rPr>
                <w:rFonts w:ascii="Arial" w:hAnsi="Arial" w:cs="Arial"/>
                <w:sz w:val="24"/>
                <w:szCs w:val="24"/>
              </w:rPr>
              <w:t>e</w:t>
            </w:r>
            <w:r>
              <w:rPr>
                <w:rFonts w:ascii="Arial" w:hAnsi="Arial" w:cs="Arial"/>
                <w:sz w:val="24"/>
                <w:szCs w:val="24"/>
              </w:rPr>
              <w:t xml:space="preserve"> sickness absence</w:t>
            </w:r>
            <w:r w:rsidR="003668A0">
              <w:rPr>
                <w:rFonts w:ascii="Arial" w:hAnsi="Arial" w:cs="Arial"/>
                <w:sz w:val="24"/>
                <w:szCs w:val="24"/>
              </w:rPr>
              <w:t xml:space="preserve">. Key issues include the delivery of evidence based early intervention/prevention approaches, sickness absence data and plans to further address sickness absence </w:t>
            </w:r>
            <w:r w:rsidR="00D02F20">
              <w:rPr>
                <w:rFonts w:ascii="Arial" w:hAnsi="Arial" w:cs="Arial"/>
                <w:sz w:val="24"/>
                <w:szCs w:val="24"/>
              </w:rPr>
              <w:t>across</w:t>
            </w:r>
            <w:r w:rsidR="003668A0">
              <w:rPr>
                <w:rFonts w:ascii="Arial" w:hAnsi="Arial" w:cs="Arial"/>
                <w:sz w:val="24"/>
                <w:szCs w:val="24"/>
              </w:rPr>
              <w:t xml:space="preserve"> th</w:t>
            </w:r>
            <w:r w:rsidR="00D02F20">
              <w:rPr>
                <w:rFonts w:ascii="Arial" w:hAnsi="Arial" w:cs="Arial"/>
                <w:sz w:val="24"/>
                <w:szCs w:val="24"/>
              </w:rPr>
              <w:t>e</w:t>
            </w:r>
            <w:r w:rsidR="003668A0">
              <w:rPr>
                <w:rFonts w:ascii="Arial" w:hAnsi="Arial" w:cs="Arial"/>
                <w:sz w:val="24"/>
                <w:szCs w:val="24"/>
              </w:rPr>
              <w:t xml:space="preserve"> Health </w:t>
            </w:r>
            <w:r w:rsidR="00D02F20">
              <w:rPr>
                <w:rFonts w:ascii="Arial" w:hAnsi="Arial" w:cs="Arial"/>
                <w:sz w:val="24"/>
                <w:szCs w:val="24"/>
              </w:rPr>
              <w:t>Board</w:t>
            </w:r>
            <w:r w:rsidR="003668A0">
              <w:rPr>
                <w:rFonts w:ascii="Arial" w:hAnsi="Arial" w:cs="Arial"/>
                <w:sz w:val="24"/>
                <w:szCs w:val="24"/>
              </w:rPr>
              <w:t xml:space="preserve">. </w:t>
            </w:r>
          </w:p>
          <w:p w14:paraId="6BB9F53C" w14:textId="77777777" w:rsidR="00783A77" w:rsidRPr="00FA0CA9" w:rsidRDefault="00783A77" w:rsidP="00783A77">
            <w:pPr>
              <w:rPr>
                <w:rFonts w:ascii="Arial" w:hAnsi="Arial" w:cs="Arial"/>
                <w:sz w:val="24"/>
                <w:szCs w:val="24"/>
              </w:rPr>
            </w:pPr>
          </w:p>
        </w:tc>
      </w:tr>
      <w:tr w:rsidR="00783A77" w:rsidRPr="00034194" w14:paraId="3EAB0400" w14:textId="77777777" w:rsidTr="00DA76AD">
        <w:trPr>
          <w:trHeight w:val="97"/>
        </w:trPr>
        <w:tc>
          <w:tcPr>
            <w:tcW w:w="2547" w:type="dxa"/>
            <w:vMerge w:val="restart"/>
          </w:tcPr>
          <w:p w14:paraId="5EB4D647" w14:textId="77777777" w:rsidR="00783A77" w:rsidRPr="00FA0CA9" w:rsidRDefault="00783A77" w:rsidP="00783A77">
            <w:pPr>
              <w:rPr>
                <w:rFonts w:ascii="Arial" w:hAnsi="Arial" w:cs="Arial"/>
                <w:b/>
                <w:sz w:val="24"/>
                <w:szCs w:val="24"/>
              </w:rPr>
            </w:pPr>
            <w:r w:rsidRPr="00FA0CA9">
              <w:rPr>
                <w:rFonts w:ascii="Arial" w:hAnsi="Arial" w:cs="Arial"/>
                <w:b/>
                <w:sz w:val="24"/>
                <w:szCs w:val="24"/>
              </w:rPr>
              <w:t xml:space="preserve">Specific Action Required </w:t>
            </w:r>
          </w:p>
          <w:p w14:paraId="5A8D5123" w14:textId="77777777" w:rsidR="00783A77" w:rsidRPr="00FA0CA9" w:rsidRDefault="00783A77" w:rsidP="00783A77">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7A6E8267" w14:textId="77777777" w:rsidR="00783A77" w:rsidRPr="00FA0CA9" w:rsidRDefault="00783A77" w:rsidP="00783A77">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C8DAFB0" w14:textId="77777777" w:rsidR="00783A77" w:rsidRPr="00FA0CA9" w:rsidRDefault="00783A77" w:rsidP="00783A77">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299DFF5" w14:textId="77777777" w:rsidR="00783A77" w:rsidRPr="00FA0CA9" w:rsidRDefault="00783A77" w:rsidP="00783A77">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44319EEF" w14:textId="77777777" w:rsidR="00783A77" w:rsidRPr="00FA0CA9" w:rsidRDefault="00783A77" w:rsidP="00783A77">
            <w:pPr>
              <w:rPr>
                <w:rFonts w:ascii="Arial" w:hAnsi="Arial" w:cs="Arial"/>
                <w:b/>
                <w:sz w:val="24"/>
                <w:szCs w:val="24"/>
              </w:rPr>
            </w:pPr>
            <w:r w:rsidRPr="00FA0CA9">
              <w:rPr>
                <w:rFonts w:ascii="Arial" w:hAnsi="Arial" w:cs="Arial"/>
                <w:b/>
                <w:sz w:val="24"/>
                <w:szCs w:val="24"/>
              </w:rPr>
              <w:t>Approval</w:t>
            </w:r>
          </w:p>
        </w:tc>
      </w:tr>
      <w:tr w:rsidR="00783A77" w:rsidRPr="00034194" w14:paraId="27B0EEBF" w14:textId="77777777" w:rsidTr="00DA76AD">
        <w:trPr>
          <w:trHeight w:val="96"/>
        </w:trPr>
        <w:tc>
          <w:tcPr>
            <w:tcW w:w="2547" w:type="dxa"/>
            <w:vMerge/>
          </w:tcPr>
          <w:p w14:paraId="41C55149" w14:textId="77777777" w:rsidR="00783A77" w:rsidRPr="00FA0CA9" w:rsidRDefault="00783A77" w:rsidP="00783A77">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49CC3CD4" w14:textId="77777777" w:rsidR="00783A77" w:rsidRPr="00FA0CA9" w:rsidRDefault="00783A77" w:rsidP="00783A77">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B466CA7" w14:textId="77777777" w:rsidR="00783A77" w:rsidRPr="00FA0CA9" w:rsidRDefault="00783A77" w:rsidP="00783A77">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7C32221" w14:textId="77777777" w:rsidR="00783A77" w:rsidRPr="00FA0CA9" w:rsidRDefault="00783A77" w:rsidP="00783A77">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34010F33" w14:textId="77777777" w:rsidR="00783A77" w:rsidRPr="00FA0CA9" w:rsidRDefault="00783A77" w:rsidP="00783A77">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83A77" w:rsidRPr="00034194" w14:paraId="3317A803" w14:textId="77777777" w:rsidTr="00DA76AD">
        <w:tc>
          <w:tcPr>
            <w:tcW w:w="2547" w:type="dxa"/>
          </w:tcPr>
          <w:p w14:paraId="49C3D959" w14:textId="77777777" w:rsidR="00783A77" w:rsidRPr="00FA0CA9" w:rsidRDefault="00783A77" w:rsidP="00783A77">
            <w:pPr>
              <w:rPr>
                <w:rFonts w:ascii="Arial" w:hAnsi="Arial" w:cs="Arial"/>
                <w:b/>
                <w:sz w:val="24"/>
                <w:szCs w:val="24"/>
              </w:rPr>
            </w:pPr>
            <w:r w:rsidRPr="00FA0CA9">
              <w:rPr>
                <w:rFonts w:ascii="Arial" w:hAnsi="Arial" w:cs="Arial"/>
                <w:b/>
                <w:sz w:val="24"/>
                <w:szCs w:val="24"/>
              </w:rPr>
              <w:t>Recommendations</w:t>
            </w:r>
          </w:p>
          <w:p w14:paraId="7975FB81" w14:textId="77777777" w:rsidR="00783A77" w:rsidRPr="00FA0CA9" w:rsidRDefault="00783A77" w:rsidP="00783A77">
            <w:pPr>
              <w:rPr>
                <w:rFonts w:ascii="Arial" w:hAnsi="Arial" w:cs="Arial"/>
                <w:b/>
                <w:sz w:val="24"/>
                <w:szCs w:val="24"/>
              </w:rPr>
            </w:pPr>
          </w:p>
        </w:tc>
        <w:tc>
          <w:tcPr>
            <w:tcW w:w="6469" w:type="dxa"/>
            <w:gridSpan w:val="6"/>
          </w:tcPr>
          <w:p w14:paraId="3E3E6B57" w14:textId="77777777" w:rsidR="00783A77" w:rsidRPr="00E86E70" w:rsidRDefault="00783A77" w:rsidP="00783A77">
            <w:pPr>
              <w:ind w:right="96"/>
              <w:rPr>
                <w:rFonts w:ascii="Arial" w:hAnsi="Arial" w:cs="Arial"/>
                <w:sz w:val="24"/>
                <w:szCs w:val="24"/>
              </w:rPr>
            </w:pPr>
            <w:r w:rsidRPr="00E86E70">
              <w:rPr>
                <w:rFonts w:ascii="Arial" w:hAnsi="Arial" w:cs="Arial"/>
                <w:sz w:val="24"/>
                <w:szCs w:val="24"/>
              </w:rPr>
              <w:t>Members are asked to:</w:t>
            </w:r>
          </w:p>
          <w:p w14:paraId="7BA8BC99" w14:textId="77777777" w:rsidR="00783A77" w:rsidRPr="00E86E70" w:rsidRDefault="00E86E70" w:rsidP="00E86E70">
            <w:pPr>
              <w:pStyle w:val="ListParagraph"/>
              <w:numPr>
                <w:ilvl w:val="0"/>
                <w:numId w:val="6"/>
              </w:numPr>
              <w:ind w:right="96"/>
              <w:rPr>
                <w:rFonts w:ascii="Arial" w:hAnsi="Arial" w:cs="Arial"/>
                <w:b/>
                <w:sz w:val="24"/>
                <w:szCs w:val="24"/>
              </w:rPr>
            </w:pPr>
            <w:r w:rsidRPr="00E86E70">
              <w:rPr>
                <w:rFonts w:ascii="Arial" w:hAnsi="Arial" w:cs="Arial"/>
                <w:b/>
                <w:sz w:val="24"/>
                <w:szCs w:val="24"/>
              </w:rPr>
              <w:t>Approve</w:t>
            </w:r>
          </w:p>
          <w:p w14:paraId="13582B2D" w14:textId="77777777" w:rsidR="00783A77" w:rsidRPr="00FA0CA9" w:rsidRDefault="00783A77" w:rsidP="00783A77">
            <w:pPr>
              <w:pStyle w:val="ListParagraph"/>
              <w:ind w:right="96"/>
              <w:rPr>
                <w:rFonts w:ascii="Arial" w:hAnsi="Arial" w:cs="Arial"/>
                <w:b/>
                <w:color w:val="FF0000"/>
                <w:sz w:val="24"/>
                <w:szCs w:val="24"/>
              </w:rPr>
            </w:pPr>
          </w:p>
          <w:p w14:paraId="387D1EE9" w14:textId="77777777" w:rsidR="00783A77" w:rsidRPr="00FA0CA9" w:rsidRDefault="00783A77" w:rsidP="00783A77">
            <w:pPr>
              <w:pStyle w:val="Default"/>
              <w:rPr>
                <w:rFonts w:ascii="Arial" w:hAnsi="Arial" w:cs="Arial"/>
              </w:rPr>
            </w:pPr>
          </w:p>
        </w:tc>
      </w:tr>
    </w:tbl>
    <w:p w14:paraId="2D954CFD" w14:textId="77777777" w:rsidR="0020539A" w:rsidRDefault="0020539A"/>
    <w:p w14:paraId="53B74DD7" w14:textId="77777777" w:rsidR="00653AEC" w:rsidRDefault="0020539A" w:rsidP="00653AEC">
      <w:pPr>
        <w:spacing w:after="0" w:line="240" w:lineRule="auto"/>
        <w:jc w:val="center"/>
        <w:rPr>
          <w:rFonts w:ascii="Arial" w:hAnsi="Arial" w:cs="Arial"/>
          <w:b/>
          <w:sz w:val="24"/>
          <w:szCs w:val="24"/>
        </w:rPr>
      </w:pPr>
      <w:r>
        <w:br w:type="page"/>
      </w:r>
    </w:p>
    <w:p w14:paraId="3A321955" w14:textId="77777777" w:rsidR="00653AEC" w:rsidRPr="00271A4D" w:rsidRDefault="00783A77" w:rsidP="00653AEC">
      <w:pPr>
        <w:spacing w:after="0" w:line="240" w:lineRule="auto"/>
        <w:jc w:val="center"/>
        <w:rPr>
          <w:rFonts w:ascii="Arial" w:hAnsi="Arial" w:cs="Arial"/>
          <w:b/>
          <w:sz w:val="28"/>
          <w:szCs w:val="28"/>
        </w:rPr>
      </w:pPr>
      <w:r w:rsidRPr="00271A4D">
        <w:rPr>
          <w:rFonts w:ascii="Arial" w:hAnsi="Arial" w:cs="Arial"/>
          <w:b/>
          <w:sz w:val="28"/>
          <w:szCs w:val="28"/>
        </w:rPr>
        <w:lastRenderedPageBreak/>
        <w:t>Supporting Staff Attendance and Reducing Sickness Absence</w:t>
      </w:r>
    </w:p>
    <w:p w14:paraId="2F029EC2" w14:textId="77777777" w:rsidR="00783A77" w:rsidRPr="00271A4D" w:rsidRDefault="00783A77" w:rsidP="00653AEC">
      <w:pPr>
        <w:spacing w:after="0" w:line="240" w:lineRule="auto"/>
        <w:jc w:val="center"/>
        <w:rPr>
          <w:rFonts w:ascii="Arial" w:hAnsi="Arial" w:cs="Arial"/>
          <w:b/>
          <w:sz w:val="28"/>
          <w:szCs w:val="28"/>
        </w:rPr>
      </w:pPr>
    </w:p>
    <w:p w14:paraId="129139E4"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6866A941" w14:textId="7DBDA0B0" w:rsidR="00783A77" w:rsidRDefault="00783A77" w:rsidP="00154282">
      <w:pPr>
        <w:spacing w:before="100" w:beforeAutospacing="1" w:after="100" w:afterAutospacing="1" w:line="240" w:lineRule="auto"/>
        <w:jc w:val="both"/>
        <w:rPr>
          <w:rFonts w:ascii="Arial" w:hAnsi="Arial" w:cs="Arial"/>
          <w:sz w:val="24"/>
          <w:szCs w:val="24"/>
        </w:rPr>
      </w:pPr>
      <w:r>
        <w:rPr>
          <w:rFonts w:ascii="Arial" w:hAnsi="Arial" w:cs="Arial"/>
          <w:sz w:val="24"/>
          <w:szCs w:val="24"/>
        </w:rPr>
        <w:t xml:space="preserve">Reflecting the themes of our People Strategy, staff wellbeing is a priority for the Health Board to ensure an engaged, motivated and healthy workforce that provides high quality and effective care for our patients. Recent challenges impacting staff wellbeing have included industrial action, significant service change and cost of living difficulties. </w:t>
      </w:r>
      <w:r w:rsidR="00271A4D">
        <w:rPr>
          <w:rFonts w:ascii="Arial" w:hAnsi="Arial" w:cs="Arial"/>
          <w:sz w:val="24"/>
          <w:szCs w:val="24"/>
        </w:rPr>
        <w:t xml:space="preserve">The </w:t>
      </w:r>
      <w:r w:rsidR="00154282">
        <w:rPr>
          <w:rFonts w:ascii="Arial" w:hAnsi="Arial" w:cs="Arial"/>
          <w:sz w:val="24"/>
          <w:szCs w:val="24"/>
        </w:rPr>
        <w:t>in-Committee</w:t>
      </w:r>
      <w:r w:rsidR="00271A4D">
        <w:rPr>
          <w:rFonts w:ascii="Arial" w:hAnsi="Arial" w:cs="Arial"/>
          <w:sz w:val="24"/>
          <w:szCs w:val="24"/>
        </w:rPr>
        <w:t xml:space="preserve"> presentation will provide</w:t>
      </w:r>
      <w:r>
        <w:rPr>
          <w:rFonts w:ascii="Arial" w:hAnsi="Arial" w:cs="Arial"/>
          <w:sz w:val="24"/>
          <w:szCs w:val="24"/>
        </w:rPr>
        <w:t xml:space="preserve"> </w:t>
      </w:r>
      <w:r w:rsidRPr="00736492">
        <w:rPr>
          <w:rFonts w:ascii="Arial" w:hAnsi="Arial" w:cs="Arial"/>
          <w:sz w:val="24"/>
          <w:szCs w:val="24"/>
        </w:rPr>
        <w:t xml:space="preserve">assurance </w:t>
      </w:r>
      <w:r>
        <w:rPr>
          <w:rFonts w:ascii="Arial" w:hAnsi="Arial" w:cs="Arial"/>
          <w:sz w:val="24"/>
          <w:szCs w:val="24"/>
        </w:rPr>
        <w:t>to the Board as to how we are supporting reductions in sickness absence with a strong focus on retention and staff wellbeing, with plans to improve this further as part of our People Strategy and 10 year vision, contributing to a high quality organisation.</w:t>
      </w:r>
      <w:r w:rsidRPr="00DF54A3">
        <w:rPr>
          <w:rFonts w:ascii="Arial" w:hAnsi="Arial" w:cs="Arial"/>
          <w:sz w:val="24"/>
          <w:szCs w:val="24"/>
        </w:rPr>
        <w:t xml:space="preserve"> </w:t>
      </w:r>
    </w:p>
    <w:p w14:paraId="4578231E" w14:textId="77777777" w:rsidR="00783A77" w:rsidRDefault="00783A77" w:rsidP="00154282">
      <w:pPr>
        <w:spacing w:after="0" w:line="240" w:lineRule="auto"/>
        <w:jc w:val="both"/>
        <w:rPr>
          <w:rFonts w:ascii="Arial" w:hAnsi="Arial" w:cs="Arial"/>
          <w:sz w:val="24"/>
          <w:szCs w:val="24"/>
        </w:rPr>
      </w:pPr>
      <w:r>
        <w:rPr>
          <w:rFonts w:ascii="Arial" w:eastAsia="Times New Roman" w:hAnsi="Arial" w:cs="Arial"/>
          <w:sz w:val="24"/>
          <w:szCs w:val="24"/>
          <w:lang w:eastAsia="en-GB"/>
        </w:rPr>
        <w:t>A</w:t>
      </w:r>
      <w:r w:rsidRPr="000E32F4">
        <w:rPr>
          <w:rFonts w:ascii="Arial" w:eastAsia="Times New Roman" w:hAnsi="Arial" w:cs="Arial"/>
          <w:sz w:val="24"/>
          <w:szCs w:val="24"/>
          <w:lang w:eastAsia="en-GB"/>
        </w:rPr>
        <w:t xml:space="preserve"> </w:t>
      </w:r>
      <w:r w:rsidRPr="000E32F4">
        <w:rPr>
          <w:rFonts w:ascii="Arial" w:eastAsiaTheme="minorEastAsia" w:hAnsi="Arial" w:cs="Arial"/>
          <w:color w:val="000000" w:themeColor="text1"/>
          <w:kern w:val="24"/>
          <w:sz w:val="24"/>
          <w:szCs w:val="24"/>
          <w:lang w:eastAsia="en-GB"/>
        </w:rPr>
        <w:t>joint commitment between management and staff representatives that describes the responsibilities and behaviours of how we expect people to work, based on our values – ‘The One</w:t>
      </w:r>
      <w:r>
        <w:rPr>
          <w:rFonts w:ascii="Arial" w:eastAsiaTheme="minorEastAsia" w:hAnsi="Arial" w:cs="Arial"/>
          <w:color w:val="000000" w:themeColor="text1"/>
          <w:kern w:val="24"/>
          <w:sz w:val="24"/>
          <w:szCs w:val="24"/>
          <w:lang w:eastAsia="en-GB"/>
        </w:rPr>
        <w:t xml:space="preserve"> Bay Way’ is also supporting staff wellbeing and experience at work, contributing to an engaged, motivated and healthy workforce. </w:t>
      </w:r>
      <w:r w:rsidRPr="00DF54A3">
        <w:rPr>
          <w:rFonts w:ascii="Arial" w:hAnsi="Arial" w:cs="Arial"/>
          <w:sz w:val="24"/>
          <w:szCs w:val="24"/>
        </w:rPr>
        <w:t xml:space="preserve">There is a continued focus </w:t>
      </w:r>
      <w:r>
        <w:rPr>
          <w:rFonts w:ascii="Arial" w:hAnsi="Arial" w:cs="Arial"/>
          <w:sz w:val="24"/>
          <w:szCs w:val="24"/>
        </w:rPr>
        <w:t xml:space="preserve">across the organisation </w:t>
      </w:r>
      <w:r w:rsidRPr="00DF54A3">
        <w:rPr>
          <w:rFonts w:ascii="Arial" w:hAnsi="Arial" w:cs="Arial"/>
          <w:sz w:val="24"/>
          <w:szCs w:val="24"/>
        </w:rPr>
        <w:t xml:space="preserve">on </w:t>
      </w:r>
      <w:r>
        <w:rPr>
          <w:rFonts w:ascii="Arial" w:hAnsi="Arial" w:cs="Arial"/>
          <w:sz w:val="24"/>
          <w:szCs w:val="24"/>
        </w:rPr>
        <w:t>proactive absence management with Occupational Health and Staff Wellbeing interventions</w:t>
      </w:r>
      <w:r w:rsidRPr="00DF54A3">
        <w:rPr>
          <w:rFonts w:ascii="Arial" w:hAnsi="Arial" w:cs="Arial"/>
          <w:sz w:val="24"/>
          <w:szCs w:val="24"/>
        </w:rPr>
        <w:t xml:space="preserve"> </w:t>
      </w:r>
      <w:r>
        <w:rPr>
          <w:rFonts w:ascii="Arial" w:hAnsi="Arial" w:cs="Arial"/>
          <w:sz w:val="24"/>
          <w:szCs w:val="24"/>
        </w:rPr>
        <w:t>based on early intervention and prevention, promoting ‘good, high quality work’ to</w:t>
      </w:r>
      <w:r w:rsidRPr="00DF54A3">
        <w:rPr>
          <w:rFonts w:ascii="Arial" w:hAnsi="Arial" w:cs="Arial"/>
          <w:sz w:val="24"/>
          <w:szCs w:val="24"/>
        </w:rPr>
        <w:t xml:space="preserve"> enhance staff </w:t>
      </w:r>
      <w:r>
        <w:rPr>
          <w:rFonts w:ascii="Arial" w:hAnsi="Arial" w:cs="Arial"/>
          <w:sz w:val="24"/>
          <w:szCs w:val="24"/>
        </w:rPr>
        <w:t xml:space="preserve">experience and </w:t>
      </w:r>
      <w:r w:rsidRPr="00DF54A3">
        <w:rPr>
          <w:rFonts w:ascii="Arial" w:hAnsi="Arial" w:cs="Arial"/>
          <w:sz w:val="24"/>
          <w:szCs w:val="24"/>
        </w:rPr>
        <w:t>wellbeing</w:t>
      </w:r>
      <w:r>
        <w:rPr>
          <w:rFonts w:ascii="Arial" w:hAnsi="Arial" w:cs="Arial"/>
          <w:sz w:val="24"/>
          <w:szCs w:val="24"/>
        </w:rPr>
        <w:t>.</w:t>
      </w:r>
    </w:p>
    <w:p w14:paraId="2CE7FD15" w14:textId="77777777" w:rsidR="00653AEC" w:rsidRPr="0072604C" w:rsidRDefault="00653AEC" w:rsidP="00653AEC">
      <w:pPr>
        <w:spacing w:after="0" w:line="240" w:lineRule="auto"/>
        <w:rPr>
          <w:rFonts w:ascii="Arial" w:hAnsi="Arial" w:cs="Arial"/>
          <w:b/>
          <w:color w:val="FF0000"/>
          <w:sz w:val="24"/>
          <w:szCs w:val="24"/>
        </w:rPr>
      </w:pPr>
    </w:p>
    <w:p w14:paraId="5AE4D788" w14:textId="77777777" w:rsidR="00653AEC" w:rsidRPr="0072604C" w:rsidRDefault="00653AEC" w:rsidP="00653AEC">
      <w:pPr>
        <w:pStyle w:val="ListParagraph"/>
        <w:spacing w:after="0" w:line="240" w:lineRule="auto"/>
        <w:rPr>
          <w:rFonts w:ascii="Arial" w:hAnsi="Arial" w:cs="Arial"/>
          <w:b/>
          <w:sz w:val="24"/>
          <w:szCs w:val="24"/>
        </w:rPr>
      </w:pPr>
    </w:p>
    <w:p w14:paraId="182D727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228E2FCE" w14:textId="77777777" w:rsidR="00653AEC" w:rsidRPr="0072604C" w:rsidRDefault="00653AEC" w:rsidP="00653AEC">
      <w:pPr>
        <w:pStyle w:val="ListParagraph"/>
        <w:spacing w:after="0" w:line="240" w:lineRule="auto"/>
        <w:rPr>
          <w:rFonts w:ascii="Arial" w:hAnsi="Arial" w:cs="Arial"/>
          <w:b/>
          <w:sz w:val="24"/>
          <w:szCs w:val="24"/>
        </w:rPr>
      </w:pPr>
    </w:p>
    <w:p w14:paraId="43CCB81E" w14:textId="77777777" w:rsidR="00143803" w:rsidRPr="00057AFF" w:rsidRDefault="00143803" w:rsidP="00FB1C05">
      <w:pPr>
        <w:spacing w:after="0" w:line="240" w:lineRule="auto"/>
        <w:jc w:val="both"/>
        <w:rPr>
          <w:rFonts w:ascii="Arial" w:eastAsia="Times New Roman" w:hAnsi="Arial" w:cs="Arial"/>
          <w:sz w:val="24"/>
          <w:szCs w:val="24"/>
        </w:rPr>
      </w:pPr>
      <w:r w:rsidRPr="00154282">
        <w:rPr>
          <w:rFonts w:ascii="Arial" w:hAnsi="Arial" w:cs="Arial"/>
          <w:sz w:val="24"/>
          <w:szCs w:val="24"/>
        </w:rPr>
        <w:t>The Board will recall a stretch target to reduce Health Board sickness absence to 5.5% was set as a KPI in April 2023.  The sickness absence rate in March 2024 (in month) has reduced to 6.67 %, which is lower than the same period in 2023 (6.76% in month 2023). Short term sickness absence in March 2024 is 2.97% which is lower than the same period in 2023 at 3.23%. These improvements can be attributed to a dedicated focus on the management of absence and the proactive inte</w:t>
      </w:r>
      <w:r w:rsidR="00FB1C05" w:rsidRPr="00154282">
        <w:rPr>
          <w:rFonts w:ascii="Arial" w:hAnsi="Arial" w:cs="Arial"/>
          <w:sz w:val="24"/>
          <w:szCs w:val="24"/>
        </w:rPr>
        <w:t xml:space="preserve">rventions will be detailed in the in Committee presentation.  </w:t>
      </w:r>
      <w:r w:rsidR="00271A4D" w:rsidRPr="00154282">
        <w:rPr>
          <w:rFonts w:ascii="Arial" w:eastAsia="Times New Roman" w:hAnsi="Arial" w:cs="Arial"/>
          <w:sz w:val="24"/>
          <w:szCs w:val="24"/>
        </w:rPr>
        <w:t xml:space="preserve">The presentation will </w:t>
      </w:r>
      <w:r w:rsidR="00FB1C05" w:rsidRPr="00154282">
        <w:rPr>
          <w:rFonts w:ascii="Arial" w:eastAsia="Times New Roman" w:hAnsi="Arial" w:cs="Arial"/>
          <w:sz w:val="24"/>
          <w:szCs w:val="24"/>
        </w:rPr>
        <w:t xml:space="preserve">also </w:t>
      </w:r>
      <w:r w:rsidR="00271A4D" w:rsidRPr="00154282">
        <w:rPr>
          <w:rFonts w:ascii="Arial" w:eastAsia="Times New Roman" w:hAnsi="Arial" w:cs="Arial"/>
          <w:sz w:val="24"/>
          <w:szCs w:val="24"/>
        </w:rPr>
        <w:t>highlight the bespoke Service Group Plans that have been developed based on local evidence, an update on the refreshed Managing Attendance at Work training and an update on Occupational Health and Staff Wellbeing Services that support attendance at work.</w:t>
      </w:r>
      <w:r w:rsidR="00271A4D">
        <w:rPr>
          <w:rFonts w:ascii="Arial" w:eastAsia="Times New Roman" w:hAnsi="Arial" w:cs="Arial"/>
          <w:sz w:val="24"/>
          <w:szCs w:val="24"/>
        </w:rPr>
        <w:t xml:space="preserve"> </w:t>
      </w:r>
    </w:p>
    <w:p w14:paraId="1FC03F47" w14:textId="77777777" w:rsidR="00143803" w:rsidRPr="00057AFF" w:rsidRDefault="00143803" w:rsidP="00143803">
      <w:pPr>
        <w:spacing w:after="0" w:line="240" w:lineRule="auto"/>
        <w:rPr>
          <w:rFonts w:ascii="Arial" w:eastAsia="Times New Roman" w:hAnsi="Arial" w:cs="Arial"/>
          <w:b/>
          <w:sz w:val="24"/>
          <w:szCs w:val="24"/>
          <w:lang w:eastAsia="en-GB"/>
        </w:rPr>
      </w:pPr>
    </w:p>
    <w:p w14:paraId="2D483B3F" w14:textId="77777777" w:rsidR="00143803" w:rsidRPr="00271A4D" w:rsidRDefault="00143803" w:rsidP="00A14CA6">
      <w:pPr>
        <w:pStyle w:val="ListParagraph"/>
        <w:numPr>
          <w:ilvl w:val="0"/>
          <w:numId w:val="1"/>
        </w:numPr>
        <w:ind w:left="360"/>
        <w:rPr>
          <w:rFonts w:ascii="Arial" w:hAnsi="Arial" w:cs="Arial"/>
          <w:b/>
          <w:sz w:val="24"/>
          <w:szCs w:val="24"/>
        </w:rPr>
      </w:pPr>
      <w:r w:rsidRPr="00271A4D">
        <w:rPr>
          <w:rFonts w:ascii="Arial" w:hAnsi="Arial" w:cs="Arial"/>
          <w:b/>
          <w:sz w:val="24"/>
          <w:szCs w:val="24"/>
        </w:rPr>
        <w:t>GOVERNANCE AND RISK ISSUES</w:t>
      </w:r>
    </w:p>
    <w:p w14:paraId="4715990F" w14:textId="5253CA95" w:rsidR="00271A4D" w:rsidRPr="00271A4D" w:rsidRDefault="00271A4D" w:rsidP="00154282">
      <w:pPr>
        <w:spacing w:after="0" w:line="240" w:lineRule="auto"/>
        <w:jc w:val="both"/>
        <w:rPr>
          <w:rFonts w:ascii="Arial" w:hAnsi="Arial" w:cs="Arial"/>
          <w:sz w:val="24"/>
          <w:szCs w:val="24"/>
        </w:rPr>
      </w:pPr>
      <w:r w:rsidRPr="00271A4D">
        <w:rPr>
          <w:rFonts w:ascii="Arial" w:hAnsi="Arial" w:cs="Arial"/>
          <w:sz w:val="24"/>
          <w:szCs w:val="24"/>
        </w:rPr>
        <w:t>Potential barriers and risks related to the developments and innovations th</w:t>
      </w:r>
      <w:r>
        <w:rPr>
          <w:rFonts w:ascii="Arial" w:hAnsi="Arial" w:cs="Arial"/>
          <w:sz w:val="24"/>
          <w:szCs w:val="24"/>
        </w:rPr>
        <w:t>at support staff attendance at work</w:t>
      </w:r>
      <w:r w:rsidRPr="00271A4D">
        <w:rPr>
          <w:rFonts w:ascii="Arial" w:hAnsi="Arial" w:cs="Arial"/>
          <w:sz w:val="24"/>
          <w:szCs w:val="24"/>
        </w:rPr>
        <w:t xml:space="preserve"> and aid in</w:t>
      </w:r>
      <w:r>
        <w:rPr>
          <w:rFonts w:ascii="Arial" w:hAnsi="Arial" w:cs="Arial"/>
          <w:sz w:val="24"/>
          <w:szCs w:val="24"/>
        </w:rPr>
        <w:t xml:space="preserve"> reducing sickness absence will be </w:t>
      </w:r>
      <w:r w:rsidRPr="00271A4D">
        <w:rPr>
          <w:rFonts w:ascii="Arial" w:hAnsi="Arial" w:cs="Arial"/>
          <w:sz w:val="24"/>
          <w:szCs w:val="24"/>
        </w:rPr>
        <w:t>outlined within the presentation. It is envisaged that all governance and risk related issues will continue to be</w:t>
      </w:r>
      <w:r>
        <w:rPr>
          <w:rFonts w:ascii="Arial" w:hAnsi="Arial" w:cs="Arial"/>
          <w:sz w:val="24"/>
          <w:szCs w:val="24"/>
        </w:rPr>
        <w:t xml:space="preserve"> reported regularly to</w:t>
      </w:r>
      <w:r w:rsidRPr="00271A4D">
        <w:rPr>
          <w:rFonts w:ascii="Arial" w:hAnsi="Arial" w:cs="Arial"/>
          <w:sz w:val="24"/>
          <w:szCs w:val="24"/>
        </w:rPr>
        <w:t xml:space="preserve"> the Workforce and OD committee</w:t>
      </w:r>
      <w:r w:rsidR="00154282">
        <w:rPr>
          <w:rFonts w:ascii="Arial" w:hAnsi="Arial" w:cs="Arial"/>
          <w:sz w:val="24"/>
          <w:szCs w:val="24"/>
        </w:rPr>
        <w:t>.</w:t>
      </w:r>
    </w:p>
    <w:p w14:paraId="229D9EA1" w14:textId="77777777" w:rsidR="00653AEC" w:rsidRPr="0072604C" w:rsidRDefault="00653AEC" w:rsidP="00653AEC">
      <w:pPr>
        <w:pStyle w:val="ListParagraph"/>
        <w:spacing w:after="0" w:line="240" w:lineRule="auto"/>
        <w:rPr>
          <w:rFonts w:ascii="Arial" w:hAnsi="Arial" w:cs="Arial"/>
          <w:b/>
          <w:sz w:val="24"/>
          <w:szCs w:val="24"/>
        </w:rPr>
      </w:pPr>
    </w:p>
    <w:p w14:paraId="13DB5996" w14:textId="77777777" w:rsidR="00653AEC" w:rsidRPr="0072604C" w:rsidRDefault="00653AEC" w:rsidP="00653AEC">
      <w:pPr>
        <w:pStyle w:val="ListParagraph"/>
        <w:spacing w:after="0" w:line="240" w:lineRule="auto"/>
        <w:rPr>
          <w:rFonts w:ascii="Arial" w:hAnsi="Arial" w:cs="Arial"/>
          <w:b/>
          <w:sz w:val="24"/>
          <w:szCs w:val="24"/>
        </w:rPr>
      </w:pPr>
    </w:p>
    <w:p w14:paraId="610893D3" w14:textId="77777777" w:rsidR="00143803" w:rsidRPr="00271A4D" w:rsidRDefault="00653AEC" w:rsidP="00271A4D">
      <w:pPr>
        <w:pStyle w:val="ListParagraph"/>
        <w:numPr>
          <w:ilvl w:val="0"/>
          <w:numId w:val="1"/>
        </w:numPr>
        <w:spacing w:after="0" w:line="240" w:lineRule="auto"/>
        <w:ind w:left="426"/>
        <w:rPr>
          <w:rFonts w:ascii="Arial" w:hAnsi="Arial" w:cs="Arial"/>
          <w:b/>
          <w:sz w:val="24"/>
          <w:szCs w:val="24"/>
        </w:rPr>
      </w:pPr>
      <w:r w:rsidRPr="00271A4D">
        <w:rPr>
          <w:rFonts w:ascii="Arial" w:hAnsi="Arial" w:cs="Arial"/>
          <w:b/>
          <w:sz w:val="24"/>
          <w:szCs w:val="24"/>
        </w:rPr>
        <w:t>RECOMMENDATION</w:t>
      </w:r>
      <w:r w:rsidR="007C6862" w:rsidRPr="00271A4D">
        <w:rPr>
          <w:rFonts w:ascii="Arial" w:hAnsi="Arial" w:cs="Arial"/>
          <w:b/>
          <w:sz w:val="24"/>
          <w:szCs w:val="24"/>
        </w:rPr>
        <w:t>S</w:t>
      </w:r>
    </w:p>
    <w:p w14:paraId="211BF8AB" w14:textId="77777777" w:rsidR="00271A4D" w:rsidRPr="00271A4D" w:rsidRDefault="00271A4D" w:rsidP="00154282">
      <w:pPr>
        <w:spacing w:line="240" w:lineRule="auto"/>
        <w:jc w:val="both"/>
        <w:rPr>
          <w:rFonts w:ascii="Arial" w:hAnsi="Arial" w:cs="Arial"/>
          <w:sz w:val="24"/>
          <w:szCs w:val="24"/>
        </w:rPr>
      </w:pPr>
      <w:r w:rsidRPr="00271A4D">
        <w:rPr>
          <w:rFonts w:ascii="Arial" w:hAnsi="Arial" w:cs="Arial"/>
          <w:sz w:val="24"/>
          <w:szCs w:val="24"/>
        </w:rPr>
        <w:t>The</w:t>
      </w:r>
      <w:r>
        <w:rPr>
          <w:rFonts w:ascii="Arial" w:hAnsi="Arial" w:cs="Arial"/>
          <w:sz w:val="24"/>
          <w:szCs w:val="24"/>
        </w:rPr>
        <w:t xml:space="preserve"> HR teams, along with</w:t>
      </w:r>
      <w:r w:rsidRPr="00271A4D">
        <w:rPr>
          <w:rFonts w:ascii="Arial" w:hAnsi="Arial" w:cs="Arial"/>
          <w:sz w:val="24"/>
          <w:szCs w:val="24"/>
        </w:rPr>
        <w:t xml:space="preserve"> Occupational Health and Staff Wellbeing Services will continue to support the organisation’s 10 year vision and People Strategy by providing the practical means in which managers are equipped, supported and given confidence to effectively manage</w:t>
      </w:r>
      <w:r>
        <w:rPr>
          <w:rFonts w:ascii="Arial" w:hAnsi="Arial" w:cs="Arial"/>
          <w:sz w:val="24"/>
          <w:szCs w:val="24"/>
        </w:rPr>
        <w:t xml:space="preserve"> attendance at wor</w:t>
      </w:r>
      <w:r w:rsidR="00DE7247">
        <w:rPr>
          <w:rFonts w:ascii="Arial" w:hAnsi="Arial" w:cs="Arial"/>
          <w:sz w:val="24"/>
          <w:szCs w:val="24"/>
        </w:rPr>
        <w:t>k absence, thus reducing sickness</w:t>
      </w:r>
      <w:r>
        <w:rPr>
          <w:rFonts w:ascii="Arial" w:hAnsi="Arial" w:cs="Arial"/>
          <w:sz w:val="24"/>
          <w:szCs w:val="24"/>
        </w:rPr>
        <w:t xml:space="preserve"> absence. </w:t>
      </w:r>
    </w:p>
    <w:p w14:paraId="491F8AFE" w14:textId="77777777" w:rsidR="00271A4D" w:rsidRPr="00271A4D" w:rsidRDefault="00271A4D" w:rsidP="00271A4D">
      <w:pPr>
        <w:spacing w:after="0" w:line="240" w:lineRule="auto"/>
        <w:rPr>
          <w:rFonts w:ascii="Arial" w:eastAsia="Times New Roman" w:hAnsi="Arial" w:cs="Arial"/>
          <w:sz w:val="24"/>
          <w:szCs w:val="24"/>
          <w:lang w:eastAsia="en-GB"/>
        </w:rPr>
      </w:pPr>
      <w:r>
        <w:rPr>
          <w:rFonts w:ascii="Arial" w:eastAsiaTheme="minorEastAsia" w:hAnsi="Arial" w:cs="Arial"/>
          <w:color w:val="000000" w:themeColor="text1"/>
          <w:kern w:val="24"/>
          <w:sz w:val="24"/>
          <w:szCs w:val="24"/>
          <w:lang w:eastAsia="en-GB"/>
        </w:rPr>
        <w:lastRenderedPageBreak/>
        <w:t>T</w:t>
      </w:r>
      <w:r w:rsidRPr="00271A4D">
        <w:rPr>
          <w:rFonts w:ascii="Arial" w:eastAsiaTheme="minorEastAsia" w:hAnsi="Arial" w:cs="Arial"/>
          <w:color w:val="000000" w:themeColor="text1"/>
          <w:kern w:val="24"/>
          <w:sz w:val="24"/>
          <w:szCs w:val="24"/>
          <w:lang w:eastAsia="en-GB"/>
        </w:rPr>
        <w:t>he Committee is asked to consider and approve the assurances contained within the PowerPoint presentation.</w:t>
      </w:r>
    </w:p>
    <w:p w14:paraId="5A240811"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8263537" w14:textId="77777777" w:rsidTr="00C95B3C">
        <w:tc>
          <w:tcPr>
            <w:tcW w:w="9245" w:type="dxa"/>
            <w:gridSpan w:val="4"/>
            <w:shd w:val="clear" w:color="auto" w:fill="D5DCE4" w:themeFill="text2" w:themeFillTint="33"/>
          </w:tcPr>
          <w:p w14:paraId="33564D31"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10DC228D" w14:textId="77777777" w:rsidR="00034194" w:rsidRPr="00034194" w:rsidRDefault="00034194">
            <w:pPr>
              <w:rPr>
                <w:rFonts w:ascii="Arial" w:hAnsi="Arial" w:cs="Arial"/>
                <w:sz w:val="24"/>
                <w:szCs w:val="24"/>
              </w:rPr>
            </w:pPr>
          </w:p>
        </w:tc>
      </w:tr>
      <w:tr w:rsidR="00F5324A" w:rsidRPr="00034194" w14:paraId="3CD3A4F0" w14:textId="77777777" w:rsidTr="00F5324A">
        <w:tc>
          <w:tcPr>
            <w:tcW w:w="1809" w:type="dxa"/>
            <w:vMerge w:val="restart"/>
          </w:tcPr>
          <w:p w14:paraId="1CD46F73" w14:textId="77777777" w:rsidR="00F5324A" w:rsidRDefault="00F5324A">
            <w:pPr>
              <w:rPr>
                <w:rFonts w:ascii="Arial" w:hAnsi="Arial" w:cs="Arial"/>
                <w:b/>
                <w:sz w:val="24"/>
                <w:szCs w:val="24"/>
              </w:rPr>
            </w:pPr>
            <w:r>
              <w:rPr>
                <w:rFonts w:ascii="Arial" w:hAnsi="Arial" w:cs="Arial"/>
                <w:b/>
                <w:sz w:val="24"/>
                <w:szCs w:val="24"/>
              </w:rPr>
              <w:t>Link to Enabling Objectives</w:t>
            </w:r>
          </w:p>
          <w:p w14:paraId="1CC45AE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3E03EBD"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6424369" w14:textId="77777777" w:rsidTr="00F5324A">
        <w:tc>
          <w:tcPr>
            <w:tcW w:w="1809" w:type="dxa"/>
            <w:vMerge/>
          </w:tcPr>
          <w:p w14:paraId="1E6B6195" w14:textId="77777777" w:rsidR="00F5324A" w:rsidRPr="00034194" w:rsidRDefault="00F5324A">
            <w:pPr>
              <w:rPr>
                <w:rFonts w:ascii="Arial" w:hAnsi="Arial" w:cs="Arial"/>
                <w:b/>
                <w:sz w:val="24"/>
                <w:szCs w:val="24"/>
              </w:rPr>
            </w:pPr>
          </w:p>
        </w:tc>
        <w:tc>
          <w:tcPr>
            <w:tcW w:w="5812" w:type="dxa"/>
            <w:gridSpan w:val="2"/>
          </w:tcPr>
          <w:p w14:paraId="188B552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344F0367" w14:textId="77777777" w:rsidR="00F5324A" w:rsidRPr="00F5324A" w:rsidRDefault="00D02F2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29B8D85" w14:textId="77777777" w:rsidTr="00F5324A">
        <w:tc>
          <w:tcPr>
            <w:tcW w:w="1809" w:type="dxa"/>
            <w:vMerge/>
          </w:tcPr>
          <w:p w14:paraId="4720E770" w14:textId="77777777" w:rsidR="00F5324A" w:rsidRPr="00034194" w:rsidRDefault="00F5324A">
            <w:pPr>
              <w:rPr>
                <w:rFonts w:ascii="Arial" w:hAnsi="Arial" w:cs="Arial"/>
                <w:b/>
                <w:sz w:val="24"/>
                <w:szCs w:val="24"/>
              </w:rPr>
            </w:pPr>
          </w:p>
        </w:tc>
        <w:tc>
          <w:tcPr>
            <w:tcW w:w="5812" w:type="dxa"/>
            <w:gridSpan w:val="2"/>
          </w:tcPr>
          <w:p w14:paraId="545B9ACA"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94E0ED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03D65C6" w14:textId="77777777" w:rsidTr="00F5324A">
        <w:tc>
          <w:tcPr>
            <w:tcW w:w="1809" w:type="dxa"/>
            <w:vMerge/>
          </w:tcPr>
          <w:p w14:paraId="4490EB20" w14:textId="77777777" w:rsidR="00F5324A" w:rsidRPr="00034194" w:rsidRDefault="00F5324A">
            <w:pPr>
              <w:rPr>
                <w:rFonts w:ascii="Arial" w:hAnsi="Arial" w:cs="Arial"/>
                <w:b/>
                <w:sz w:val="24"/>
                <w:szCs w:val="24"/>
              </w:rPr>
            </w:pPr>
          </w:p>
        </w:tc>
        <w:tc>
          <w:tcPr>
            <w:tcW w:w="5812" w:type="dxa"/>
            <w:gridSpan w:val="2"/>
          </w:tcPr>
          <w:p w14:paraId="0699133B"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3983616D"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EE00621" w14:textId="77777777" w:rsidTr="00F5324A">
        <w:tc>
          <w:tcPr>
            <w:tcW w:w="1809" w:type="dxa"/>
            <w:vMerge/>
          </w:tcPr>
          <w:p w14:paraId="4E7601DE"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032908C"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B9F0B48" w14:textId="77777777" w:rsidTr="00F5324A">
        <w:tc>
          <w:tcPr>
            <w:tcW w:w="1809" w:type="dxa"/>
            <w:vMerge/>
          </w:tcPr>
          <w:p w14:paraId="0357ED78" w14:textId="77777777" w:rsidR="00F5324A" w:rsidRPr="00034194" w:rsidRDefault="00F5324A" w:rsidP="00C107F2">
            <w:pPr>
              <w:rPr>
                <w:rFonts w:ascii="Arial" w:hAnsi="Arial" w:cs="Arial"/>
                <w:b/>
                <w:sz w:val="24"/>
                <w:szCs w:val="24"/>
              </w:rPr>
            </w:pPr>
          </w:p>
        </w:tc>
        <w:tc>
          <w:tcPr>
            <w:tcW w:w="5812" w:type="dxa"/>
            <w:gridSpan w:val="2"/>
          </w:tcPr>
          <w:p w14:paraId="5F3DC106"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F22F85E" w14:textId="77777777" w:rsidR="00F5324A" w:rsidRPr="00F5324A" w:rsidRDefault="00D02F2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328835B" w14:textId="77777777" w:rsidTr="00F5324A">
        <w:tc>
          <w:tcPr>
            <w:tcW w:w="1809" w:type="dxa"/>
            <w:vMerge/>
          </w:tcPr>
          <w:p w14:paraId="7F80C0E3" w14:textId="77777777" w:rsidR="00F5324A" w:rsidRPr="00034194" w:rsidRDefault="00F5324A" w:rsidP="00C107F2">
            <w:pPr>
              <w:rPr>
                <w:rFonts w:ascii="Arial" w:hAnsi="Arial" w:cs="Arial"/>
                <w:b/>
                <w:sz w:val="24"/>
                <w:szCs w:val="24"/>
              </w:rPr>
            </w:pPr>
          </w:p>
        </w:tc>
        <w:tc>
          <w:tcPr>
            <w:tcW w:w="5812" w:type="dxa"/>
            <w:gridSpan w:val="2"/>
          </w:tcPr>
          <w:p w14:paraId="0974CEB6"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12AD489"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E1F048D" w14:textId="77777777" w:rsidTr="00F5324A">
        <w:tc>
          <w:tcPr>
            <w:tcW w:w="1809" w:type="dxa"/>
            <w:vMerge/>
          </w:tcPr>
          <w:p w14:paraId="04441001" w14:textId="77777777" w:rsidR="00F5324A" w:rsidRPr="00034194" w:rsidRDefault="00F5324A" w:rsidP="00C107F2">
            <w:pPr>
              <w:rPr>
                <w:rFonts w:ascii="Arial" w:hAnsi="Arial" w:cs="Arial"/>
                <w:b/>
                <w:sz w:val="24"/>
                <w:szCs w:val="24"/>
              </w:rPr>
            </w:pPr>
          </w:p>
        </w:tc>
        <w:tc>
          <w:tcPr>
            <w:tcW w:w="5812" w:type="dxa"/>
            <w:gridSpan w:val="2"/>
          </w:tcPr>
          <w:p w14:paraId="4226B6F4"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2457825" w14:textId="77777777" w:rsidR="00F5324A" w:rsidRPr="00F5324A" w:rsidRDefault="00D02F2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F7AA946" w14:textId="77777777" w:rsidTr="00F5324A">
        <w:tc>
          <w:tcPr>
            <w:tcW w:w="1809" w:type="dxa"/>
            <w:vMerge/>
          </w:tcPr>
          <w:p w14:paraId="26FE5849" w14:textId="77777777" w:rsidR="00F5324A" w:rsidRPr="00034194" w:rsidRDefault="00F5324A" w:rsidP="00C107F2">
            <w:pPr>
              <w:rPr>
                <w:rFonts w:ascii="Arial" w:hAnsi="Arial" w:cs="Arial"/>
                <w:b/>
                <w:sz w:val="24"/>
                <w:szCs w:val="24"/>
              </w:rPr>
            </w:pPr>
          </w:p>
        </w:tc>
        <w:tc>
          <w:tcPr>
            <w:tcW w:w="5812" w:type="dxa"/>
            <w:gridSpan w:val="2"/>
          </w:tcPr>
          <w:p w14:paraId="068DB1CE"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4EAD1A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677E119" w14:textId="77777777" w:rsidTr="00F5324A">
        <w:tc>
          <w:tcPr>
            <w:tcW w:w="1809" w:type="dxa"/>
            <w:vMerge/>
          </w:tcPr>
          <w:p w14:paraId="5FBCAA96" w14:textId="77777777" w:rsidR="00F5324A" w:rsidRPr="00034194" w:rsidRDefault="00F5324A" w:rsidP="00C107F2">
            <w:pPr>
              <w:rPr>
                <w:rFonts w:ascii="Arial" w:hAnsi="Arial" w:cs="Arial"/>
                <w:b/>
                <w:sz w:val="24"/>
                <w:szCs w:val="24"/>
              </w:rPr>
            </w:pPr>
          </w:p>
        </w:tc>
        <w:tc>
          <w:tcPr>
            <w:tcW w:w="5812" w:type="dxa"/>
            <w:gridSpan w:val="2"/>
          </w:tcPr>
          <w:p w14:paraId="63E91342"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F94B1D9"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6F93EF6" w14:textId="77777777" w:rsidTr="00CD7AA5">
        <w:tc>
          <w:tcPr>
            <w:tcW w:w="9245" w:type="dxa"/>
            <w:gridSpan w:val="4"/>
            <w:shd w:val="clear" w:color="auto" w:fill="D5DCE4" w:themeFill="text2" w:themeFillTint="33"/>
          </w:tcPr>
          <w:p w14:paraId="40033AF2"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1625BA40" w14:textId="77777777" w:rsidTr="00F5324A">
        <w:tc>
          <w:tcPr>
            <w:tcW w:w="1809" w:type="dxa"/>
            <w:vMerge w:val="restart"/>
          </w:tcPr>
          <w:p w14:paraId="32F15688"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F918036"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3BF08B88" w14:textId="77777777" w:rsidR="00F5324A" w:rsidRPr="00C95B3C" w:rsidRDefault="00D02F20"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270B522" w14:textId="77777777" w:rsidTr="00F5324A">
        <w:tc>
          <w:tcPr>
            <w:tcW w:w="1809" w:type="dxa"/>
            <w:vMerge/>
          </w:tcPr>
          <w:p w14:paraId="4066D48F" w14:textId="77777777" w:rsidR="00F5324A" w:rsidRPr="00FA0CA9" w:rsidRDefault="00F5324A" w:rsidP="00F5324A">
            <w:pPr>
              <w:rPr>
                <w:rFonts w:ascii="Arial" w:hAnsi="Arial" w:cs="Arial"/>
                <w:b/>
                <w:sz w:val="24"/>
                <w:szCs w:val="24"/>
              </w:rPr>
            </w:pPr>
          </w:p>
        </w:tc>
        <w:tc>
          <w:tcPr>
            <w:tcW w:w="5812" w:type="dxa"/>
            <w:gridSpan w:val="2"/>
          </w:tcPr>
          <w:p w14:paraId="43F54B57"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45816D5"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1D10E0C" w14:textId="77777777" w:rsidTr="00F5324A">
        <w:tc>
          <w:tcPr>
            <w:tcW w:w="1809" w:type="dxa"/>
            <w:vMerge/>
          </w:tcPr>
          <w:p w14:paraId="28E1A555" w14:textId="77777777" w:rsidR="00F5324A" w:rsidRPr="00FA0CA9" w:rsidRDefault="00F5324A" w:rsidP="00F5324A">
            <w:pPr>
              <w:rPr>
                <w:rFonts w:ascii="Arial" w:hAnsi="Arial" w:cs="Arial"/>
                <w:b/>
                <w:sz w:val="24"/>
                <w:szCs w:val="24"/>
              </w:rPr>
            </w:pPr>
          </w:p>
        </w:tc>
        <w:tc>
          <w:tcPr>
            <w:tcW w:w="5812" w:type="dxa"/>
            <w:gridSpan w:val="2"/>
          </w:tcPr>
          <w:p w14:paraId="73906865"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0601E59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DEC08A8" w14:textId="77777777" w:rsidTr="00F5324A">
        <w:tc>
          <w:tcPr>
            <w:tcW w:w="1809" w:type="dxa"/>
            <w:vMerge/>
          </w:tcPr>
          <w:p w14:paraId="1C14AD71" w14:textId="77777777" w:rsidR="00F5324A" w:rsidRPr="00FA0CA9" w:rsidRDefault="00F5324A" w:rsidP="00F5324A">
            <w:pPr>
              <w:rPr>
                <w:rFonts w:ascii="Arial" w:hAnsi="Arial" w:cs="Arial"/>
                <w:b/>
                <w:sz w:val="24"/>
                <w:szCs w:val="24"/>
              </w:rPr>
            </w:pPr>
          </w:p>
        </w:tc>
        <w:tc>
          <w:tcPr>
            <w:tcW w:w="5812" w:type="dxa"/>
            <w:gridSpan w:val="2"/>
          </w:tcPr>
          <w:p w14:paraId="604E7BA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DEB7B7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F2748BE" w14:textId="77777777" w:rsidTr="00F5324A">
        <w:tc>
          <w:tcPr>
            <w:tcW w:w="1809" w:type="dxa"/>
            <w:vMerge/>
          </w:tcPr>
          <w:p w14:paraId="3314BDA5" w14:textId="77777777" w:rsidR="00F5324A" w:rsidRPr="00FA0CA9" w:rsidRDefault="00F5324A" w:rsidP="00F5324A">
            <w:pPr>
              <w:rPr>
                <w:rFonts w:ascii="Arial" w:hAnsi="Arial" w:cs="Arial"/>
                <w:b/>
                <w:sz w:val="24"/>
                <w:szCs w:val="24"/>
              </w:rPr>
            </w:pPr>
          </w:p>
        </w:tc>
        <w:tc>
          <w:tcPr>
            <w:tcW w:w="5812" w:type="dxa"/>
            <w:gridSpan w:val="2"/>
          </w:tcPr>
          <w:p w14:paraId="3DBC27A7"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649FAC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6F5DC2B" w14:textId="77777777" w:rsidTr="00F5324A">
        <w:tc>
          <w:tcPr>
            <w:tcW w:w="1809" w:type="dxa"/>
            <w:vMerge/>
          </w:tcPr>
          <w:p w14:paraId="711E5266" w14:textId="77777777" w:rsidR="00F5324A" w:rsidRPr="00FA0CA9" w:rsidRDefault="00F5324A" w:rsidP="00F5324A">
            <w:pPr>
              <w:rPr>
                <w:rFonts w:ascii="Arial" w:hAnsi="Arial" w:cs="Arial"/>
                <w:b/>
                <w:sz w:val="24"/>
                <w:szCs w:val="24"/>
              </w:rPr>
            </w:pPr>
          </w:p>
        </w:tc>
        <w:tc>
          <w:tcPr>
            <w:tcW w:w="5812" w:type="dxa"/>
            <w:gridSpan w:val="2"/>
          </w:tcPr>
          <w:p w14:paraId="334C07CB"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06D3D09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89637E0" w14:textId="77777777" w:rsidTr="00F5324A">
        <w:tc>
          <w:tcPr>
            <w:tcW w:w="1809" w:type="dxa"/>
            <w:vMerge/>
          </w:tcPr>
          <w:p w14:paraId="210C10A6" w14:textId="77777777" w:rsidR="00F5324A" w:rsidRPr="00FA0CA9" w:rsidRDefault="00F5324A" w:rsidP="00F5324A">
            <w:pPr>
              <w:rPr>
                <w:rFonts w:ascii="Arial" w:hAnsi="Arial" w:cs="Arial"/>
                <w:b/>
                <w:sz w:val="24"/>
                <w:szCs w:val="24"/>
              </w:rPr>
            </w:pPr>
          </w:p>
        </w:tc>
        <w:tc>
          <w:tcPr>
            <w:tcW w:w="5812" w:type="dxa"/>
            <w:gridSpan w:val="2"/>
          </w:tcPr>
          <w:p w14:paraId="66E77E87"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59EDF32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7AE93B7" w14:textId="77777777" w:rsidTr="00CD7AA5">
        <w:tc>
          <w:tcPr>
            <w:tcW w:w="9245" w:type="dxa"/>
            <w:gridSpan w:val="4"/>
            <w:shd w:val="clear" w:color="auto" w:fill="D5DCE4" w:themeFill="text2" w:themeFillTint="33"/>
          </w:tcPr>
          <w:p w14:paraId="55EA46E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4563DEC" w14:textId="77777777" w:rsidTr="00C95B3C">
        <w:tc>
          <w:tcPr>
            <w:tcW w:w="9245" w:type="dxa"/>
            <w:gridSpan w:val="4"/>
          </w:tcPr>
          <w:p w14:paraId="1F6582C3" w14:textId="77777777" w:rsidR="00F5324A" w:rsidRPr="00FA0CA9" w:rsidRDefault="00F65650" w:rsidP="00F65650">
            <w:pPr>
              <w:rPr>
                <w:rFonts w:ascii="Arial" w:hAnsi="Arial" w:cs="Arial"/>
                <w:b/>
                <w:sz w:val="24"/>
                <w:szCs w:val="24"/>
              </w:rPr>
            </w:pPr>
            <w:r>
              <w:rPr>
                <w:rFonts w:ascii="Arial" w:hAnsi="Arial" w:cs="Arial"/>
                <w:sz w:val="24"/>
                <w:szCs w:val="24"/>
              </w:rPr>
              <w:t>Evidence demonstrates a direct correlation between staff health and wellbeing/experience and high quality patient care and outcomes. Supporting and enhancing staff wellbeing and increasing attendance at work will help fulfil the aims of the people strategy and 10 year vision and contribute to improved patient safety and experience. This approach supports the Managing Attendance at Work (MAWW)</w:t>
            </w:r>
            <w:r w:rsidRPr="009A7E4C">
              <w:rPr>
                <w:rFonts w:ascii="Arial" w:hAnsi="Arial" w:cs="Arial"/>
                <w:sz w:val="24"/>
                <w:szCs w:val="24"/>
              </w:rPr>
              <w:t xml:space="preserve"> policy principles and incorporate</w:t>
            </w:r>
            <w:r>
              <w:rPr>
                <w:rFonts w:ascii="Arial" w:hAnsi="Arial" w:cs="Arial"/>
                <w:sz w:val="24"/>
                <w:szCs w:val="24"/>
              </w:rPr>
              <w:t>s</w:t>
            </w:r>
            <w:r w:rsidRPr="009A7E4C">
              <w:rPr>
                <w:rFonts w:ascii="Arial" w:hAnsi="Arial" w:cs="Arial"/>
                <w:sz w:val="24"/>
                <w:szCs w:val="24"/>
              </w:rPr>
              <w:t xml:space="preserve"> the “Healthier Wales Q</w:t>
            </w:r>
            <w:r>
              <w:rPr>
                <w:rFonts w:ascii="Arial" w:hAnsi="Arial" w:cs="Arial"/>
                <w:sz w:val="24"/>
                <w:szCs w:val="24"/>
              </w:rPr>
              <w:t>uadruple Aim” of supporting staff health &amp; wellbeing.</w:t>
            </w:r>
          </w:p>
        </w:tc>
      </w:tr>
      <w:tr w:rsidR="00F5324A" w:rsidRPr="00034194" w14:paraId="43D5BB08" w14:textId="77777777" w:rsidTr="00CD7AA5">
        <w:tc>
          <w:tcPr>
            <w:tcW w:w="9245" w:type="dxa"/>
            <w:gridSpan w:val="4"/>
            <w:shd w:val="clear" w:color="auto" w:fill="D5DCE4" w:themeFill="text2" w:themeFillTint="33"/>
          </w:tcPr>
          <w:p w14:paraId="4B923A5C"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169D2F10" w14:textId="77777777" w:rsidTr="00C95B3C">
        <w:tc>
          <w:tcPr>
            <w:tcW w:w="9245" w:type="dxa"/>
            <w:gridSpan w:val="4"/>
          </w:tcPr>
          <w:p w14:paraId="7974F30D" w14:textId="77777777" w:rsidR="00F5324A" w:rsidRPr="00FA0CA9" w:rsidRDefault="00F65650" w:rsidP="00F65650">
            <w:pPr>
              <w:ind w:right="96"/>
              <w:rPr>
                <w:rFonts w:ascii="Arial" w:hAnsi="Arial" w:cs="Arial"/>
                <w:color w:val="FF0000"/>
                <w:sz w:val="24"/>
                <w:szCs w:val="24"/>
              </w:rPr>
            </w:pPr>
            <w:r w:rsidRPr="000E69C1">
              <w:rPr>
                <w:rFonts w:ascii="Arial" w:hAnsi="Arial" w:cs="Arial"/>
                <w:sz w:val="24"/>
                <w:szCs w:val="24"/>
              </w:rPr>
              <w:t>Man</w:t>
            </w:r>
            <w:r>
              <w:rPr>
                <w:rFonts w:ascii="Arial" w:hAnsi="Arial" w:cs="Arial"/>
                <w:sz w:val="24"/>
                <w:szCs w:val="24"/>
              </w:rPr>
              <w:t>y of the interventions and actions identified can be implemented within current resources, however, as discussed in the risks and mitigations section, additional HR resource would enable the better management of sickness absence and help reduce absence and associated variable costs. It is anticipated that the continued reduction of sickness absence will contribute to the Health Boards’ financial plans and help meet anticipated cost-savings</w:t>
            </w:r>
          </w:p>
        </w:tc>
      </w:tr>
      <w:tr w:rsidR="00F5324A" w:rsidRPr="00BC241D" w14:paraId="0E01C68E" w14:textId="77777777" w:rsidTr="00CD7AA5">
        <w:tc>
          <w:tcPr>
            <w:tcW w:w="9245" w:type="dxa"/>
            <w:gridSpan w:val="4"/>
            <w:shd w:val="clear" w:color="auto" w:fill="D5DCE4" w:themeFill="text2" w:themeFillTint="33"/>
          </w:tcPr>
          <w:p w14:paraId="27233DAC"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5AE06AB8" w14:textId="77777777" w:rsidTr="00C95B3C">
        <w:tc>
          <w:tcPr>
            <w:tcW w:w="9245" w:type="dxa"/>
            <w:gridSpan w:val="4"/>
          </w:tcPr>
          <w:p w14:paraId="752AEB9B" w14:textId="77777777" w:rsidR="00F65650" w:rsidRPr="000E69C1" w:rsidRDefault="00F65650" w:rsidP="00F65650">
            <w:pPr>
              <w:ind w:right="96"/>
              <w:rPr>
                <w:rFonts w:ascii="Arial" w:hAnsi="Arial" w:cs="Arial"/>
                <w:sz w:val="24"/>
                <w:szCs w:val="24"/>
              </w:rPr>
            </w:pPr>
            <w:r w:rsidRPr="000E69C1">
              <w:rPr>
                <w:rFonts w:ascii="Arial" w:hAnsi="Arial" w:cs="Arial"/>
                <w:sz w:val="24"/>
                <w:szCs w:val="24"/>
              </w:rPr>
              <w:t>Ensure</w:t>
            </w:r>
            <w:r>
              <w:rPr>
                <w:rFonts w:ascii="Arial" w:hAnsi="Arial" w:cs="Arial"/>
                <w:sz w:val="24"/>
                <w:szCs w:val="24"/>
              </w:rPr>
              <w:t>s</w:t>
            </w:r>
            <w:r w:rsidRPr="000E69C1">
              <w:rPr>
                <w:rFonts w:ascii="Arial" w:hAnsi="Arial" w:cs="Arial"/>
                <w:sz w:val="24"/>
                <w:szCs w:val="24"/>
              </w:rPr>
              <w:t xml:space="preserve"> compliance with Equality Act 2010.</w:t>
            </w:r>
          </w:p>
          <w:p w14:paraId="0A9D9817" w14:textId="77777777" w:rsidR="00F5324A" w:rsidRPr="00FA0CA9" w:rsidRDefault="00F5324A" w:rsidP="00F65650">
            <w:pPr>
              <w:ind w:right="96"/>
              <w:rPr>
                <w:rFonts w:ascii="Arial" w:hAnsi="Arial" w:cs="Arial"/>
                <w:color w:val="FF0000"/>
                <w:sz w:val="24"/>
                <w:szCs w:val="24"/>
              </w:rPr>
            </w:pPr>
          </w:p>
        </w:tc>
      </w:tr>
      <w:tr w:rsidR="00F5324A" w:rsidRPr="00DA76AD" w14:paraId="177E9F4F" w14:textId="77777777" w:rsidTr="00CD7AA5">
        <w:tc>
          <w:tcPr>
            <w:tcW w:w="9245" w:type="dxa"/>
            <w:gridSpan w:val="4"/>
            <w:shd w:val="clear" w:color="auto" w:fill="D5DCE4" w:themeFill="text2" w:themeFillTint="33"/>
          </w:tcPr>
          <w:p w14:paraId="6E6AEFC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8752FEF" w14:textId="77777777" w:rsidTr="00C95B3C">
        <w:tc>
          <w:tcPr>
            <w:tcW w:w="9245" w:type="dxa"/>
            <w:gridSpan w:val="4"/>
          </w:tcPr>
          <w:p w14:paraId="6FB25BB5" w14:textId="77777777" w:rsidR="00F5324A" w:rsidRPr="00286B09" w:rsidRDefault="00286B09" w:rsidP="00F65650">
            <w:pPr>
              <w:ind w:right="96"/>
              <w:rPr>
                <w:rFonts w:ascii="Arial" w:hAnsi="Arial" w:cs="Arial"/>
                <w:sz w:val="24"/>
                <w:szCs w:val="24"/>
              </w:rPr>
            </w:pPr>
            <w:r w:rsidRPr="00286B09">
              <w:rPr>
                <w:rFonts w:ascii="Arial" w:hAnsi="Arial" w:cs="Arial"/>
                <w:sz w:val="24"/>
                <w:szCs w:val="24"/>
              </w:rPr>
              <w:t xml:space="preserve">Currently recruiting to </w:t>
            </w:r>
            <w:r>
              <w:rPr>
                <w:rFonts w:ascii="Arial" w:hAnsi="Arial" w:cs="Arial"/>
                <w:sz w:val="24"/>
                <w:szCs w:val="24"/>
              </w:rPr>
              <w:t xml:space="preserve">Band 8a Workforce Effectiveness Manager to support managing sickness absence </w:t>
            </w:r>
          </w:p>
        </w:tc>
      </w:tr>
      <w:tr w:rsidR="00F5324A" w:rsidRPr="00034194" w14:paraId="08DFACD2" w14:textId="77777777" w:rsidTr="00CD7AA5">
        <w:tc>
          <w:tcPr>
            <w:tcW w:w="9245" w:type="dxa"/>
            <w:gridSpan w:val="4"/>
            <w:shd w:val="clear" w:color="auto" w:fill="D5DCE4" w:themeFill="text2" w:themeFillTint="33"/>
          </w:tcPr>
          <w:p w14:paraId="32BC9CFF"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88719C4" w14:textId="77777777" w:rsidTr="00C95B3C">
        <w:tc>
          <w:tcPr>
            <w:tcW w:w="9245" w:type="dxa"/>
            <w:gridSpan w:val="4"/>
          </w:tcPr>
          <w:p w14:paraId="07F5A106" w14:textId="77777777" w:rsidR="00F65650" w:rsidRPr="000E69C1" w:rsidRDefault="00F65650" w:rsidP="00F65650">
            <w:pPr>
              <w:spacing w:after="160" w:line="276" w:lineRule="auto"/>
              <w:ind w:right="96"/>
              <w:jc w:val="both"/>
              <w:rPr>
                <w:rFonts w:ascii="Arial" w:hAnsi="Arial" w:cs="Arial"/>
                <w:sz w:val="24"/>
                <w:szCs w:val="24"/>
              </w:rPr>
            </w:pPr>
            <w:r w:rsidRPr="000E69C1">
              <w:rPr>
                <w:rFonts w:ascii="Arial" w:hAnsi="Arial" w:cs="Arial"/>
                <w:sz w:val="24"/>
                <w:szCs w:val="24"/>
              </w:rPr>
              <w:t>Actions outlined in report promote “A Healthier Wales Quadruple Aim” these being:</w:t>
            </w:r>
          </w:p>
          <w:p w14:paraId="752F2783" w14:textId="77777777" w:rsidR="00F65650" w:rsidRPr="000E69C1" w:rsidRDefault="00F65650" w:rsidP="00F65650">
            <w:pPr>
              <w:numPr>
                <w:ilvl w:val="0"/>
                <w:numId w:val="18"/>
              </w:numPr>
              <w:spacing w:after="160" w:line="276" w:lineRule="auto"/>
              <w:ind w:right="96"/>
              <w:contextualSpacing/>
              <w:jc w:val="both"/>
              <w:rPr>
                <w:rFonts w:ascii="Arial" w:hAnsi="Arial" w:cs="Arial"/>
                <w:sz w:val="24"/>
                <w:szCs w:val="24"/>
              </w:rPr>
            </w:pPr>
            <w:r w:rsidRPr="000E69C1">
              <w:rPr>
                <w:rFonts w:ascii="Arial" w:hAnsi="Arial" w:cs="Arial"/>
                <w:sz w:val="24"/>
                <w:szCs w:val="24"/>
              </w:rPr>
              <w:lastRenderedPageBreak/>
              <w:t>Improved population health &amp; wellbeing</w:t>
            </w:r>
          </w:p>
          <w:p w14:paraId="2D0BBF9B" w14:textId="77777777" w:rsidR="00F65650" w:rsidRPr="000E69C1" w:rsidRDefault="00F65650" w:rsidP="00F65650">
            <w:pPr>
              <w:numPr>
                <w:ilvl w:val="0"/>
                <w:numId w:val="18"/>
              </w:numPr>
              <w:spacing w:after="160" w:line="276" w:lineRule="auto"/>
              <w:ind w:right="96"/>
              <w:contextualSpacing/>
              <w:jc w:val="both"/>
              <w:rPr>
                <w:rFonts w:ascii="Arial" w:hAnsi="Arial" w:cs="Arial"/>
                <w:sz w:val="24"/>
                <w:szCs w:val="24"/>
              </w:rPr>
            </w:pPr>
            <w:r w:rsidRPr="000E69C1">
              <w:rPr>
                <w:rFonts w:ascii="Arial" w:hAnsi="Arial" w:cs="Arial"/>
                <w:sz w:val="24"/>
                <w:szCs w:val="24"/>
              </w:rPr>
              <w:t>Better quality &amp; more accessible health &amp; social care services</w:t>
            </w:r>
          </w:p>
          <w:p w14:paraId="36C27041" w14:textId="77777777" w:rsidR="00F65650" w:rsidRPr="000E69C1" w:rsidRDefault="00F65650" w:rsidP="00F65650">
            <w:pPr>
              <w:numPr>
                <w:ilvl w:val="0"/>
                <w:numId w:val="18"/>
              </w:numPr>
              <w:spacing w:after="160" w:line="276" w:lineRule="auto"/>
              <w:ind w:right="96"/>
              <w:contextualSpacing/>
              <w:jc w:val="both"/>
              <w:rPr>
                <w:rFonts w:ascii="Arial" w:hAnsi="Arial" w:cs="Arial"/>
                <w:sz w:val="24"/>
                <w:szCs w:val="24"/>
              </w:rPr>
            </w:pPr>
            <w:r w:rsidRPr="000E69C1">
              <w:rPr>
                <w:rFonts w:ascii="Arial" w:hAnsi="Arial" w:cs="Arial"/>
                <w:sz w:val="24"/>
                <w:szCs w:val="24"/>
              </w:rPr>
              <w:t>Motivated &amp; sustainable health &amp; social care workforce</w:t>
            </w:r>
          </w:p>
          <w:p w14:paraId="5C594A60" w14:textId="77777777" w:rsidR="00F5324A" w:rsidRPr="00FA0CA9" w:rsidRDefault="00F5324A" w:rsidP="00F65650">
            <w:pPr>
              <w:ind w:right="96"/>
              <w:rPr>
                <w:rFonts w:ascii="Arial" w:hAnsi="Arial" w:cs="Arial"/>
                <w:color w:val="FF0000"/>
                <w:sz w:val="24"/>
                <w:szCs w:val="24"/>
              </w:rPr>
            </w:pPr>
          </w:p>
        </w:tc>
      </w:tr>
      <w:tr w:rsidR="00653AEC" w:rsidRPr="00034194" w14:paraId="7BF81FCA" w14:textId="77777777" w:rsidTr="00C95B3C">
        <w:tc>
          <w:tcPr>
            <w:tcW w:w="2470" w:type="dxa"/>
            <w:gridSpan w:val="2"/>
          </w:tcPr>
          <w:p w14:paraId="21F46CB1"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38FA78C6" w14:textId="77777777" w:rsidR="00653AEC" w:rsidRPr="00286B09" w:rsidRDefault="00286B09" w:rsidP="00286B09">
            <w:pPr>
              <w:ind w:right="96"/>
              <w:rPr>
                <w:rFonts w:ascii="Arial" w:hAnsi="Arial" w:cs="Arial"/>
                <w:sz w:val="24"/>
                <w:szCs w:val="24"/>
              </w:rPr>
            </w:pPr>
            <w:r w:rsidRPr="00286B09">
              <w:rPr>
                <w:rFonts w:ascii="Arial" w:hAnsi="Arial" w:cs="Arial"/>
                <w:sz w:val="24"/>
                <w:szCs w:val="24"/>
              </w:rPr>
              <w:t>None</w:t>
            </w:r>
          </w:p>
        </w:tc>
      </w:tr>
      <w:tr w:rsidR="00653AEC" w:rsidRPr="00034194" w14:paraId="5E3EE041" w14:textId="77777777" w:rsidTr="00C95B3C">
        <w:tc>
          <w:tcPr>
            <w:tcW w:w="2470" w:type="dxa"/>
            <w:gridSpan w:val="2"/>
          </w:tcPr>
          <w:p w14:paraId="78E87CBE"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A0688AD" w14:textId="77777777" w:rsidR="00653AEC" w:rsidRPr="00286B09" w:rsidRDefault="00286B09" w:rsidP="00653AEC">
            <w:pPr>
              <w:ind w:right="96"/>
              <w:rPr>
                <w:rFonts w:ascii="Arial" w:hAnsi="Arial" w:cs="Arial"/>
                <w:sz w:val="24"/>
                <w:szCs w:val="24"/>
              </w:rPr>
            </w:pPr>
            <w:r w:rsidRPr="00286B09">
              <w:rPr>
                <w:rFonts w:ascii="Arial" w:hAnsi="Arial" w:cs="Arial"/>
                <w:sz w:val="24"/>
                <w:szCs w:val="24"/>
              </w:rPr>
              <w:t>None</w:t>
            </w:r>
          </w:p>
          <w:p w14:paraId="37B60DDE" w14:textId="77777777" w:rsidR="00653AEC" w:rsidRPr="00286B09" w:rsidRDefault="00653AEC" w:rsidP="00653AEC">
            <w:pPr>
              <w:ind w:right="96"/>
              <w:rPr>
                <w:rFonts w:ascii="Arial" w:hAnsi="Arial" w:cs="Arial"/>
                <w:sz w:val="24"/>
                <w:szCs w:val="24"/>
              </w:rPr>
            </w:pPr>
          </w:p>
        </w:tc>
      </w:tr>
    </w:tbl>
    <w:p w14:paraId="2D2DF8F4"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4175AB" w14:textId="77777777" w:rsidR="00B94F5B" w:rsidRDefault="00B94F5B" w:rsidP="00C107F2">
      <w:pPr>
        <w:spacing w:after="0" w:line="240" w:lineRule="auto"/>
      </w:pPr>
      <w:r>
        <w:separator/>
      </w:r>
    </w:p>
  </w:endnote>
  <w:endnote w:type="continuationSeparator" w:id="0">
    <w:p w14:paraId="1B533856" w14:textId="77777777" w:rsidR="00B94F5B" w:rsidRDefault="00B94F5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5989377"/>
      <w:docPartObj>
        <w:docPartGallery w:val="Page Numbers (Bottom of Page)"/>
        <w:docPartUnique/>
      </w:docPartObj>
    </w:sdtPr>
    <w:sdtEndPr>
      <w:rPr>
        <w:noProof/>
      </w:rPr>
    </w:sdtEndPr>
    <w:sdtContent>
      <w:p w14:paraId="7CCDF297" w14:textId="007929A3" w:rsidR="009D2A59" w:rsidRDefault="009D2A59">
        <w:pPr>
          <w:pStyle w:val="Footer"/>
          <w:jc w:val="right"/>
          <w:rPr>
            <w:noProof/>
          </w:rPr>
        </w:pPr>
        <w:r w:rsidRPr="00767E3E">
          <w:rPr>
            <w:noProof/>
            <w:lang w:eastAsia="en-GB"/>
          </w:rPr>
          <w:drawing>
            <wp:anchor distT="0" distB="0" distL="114300" distR="114300" simplePos="0" relativeHeight="251662336" behindDoc="1" locked="0" layoutInCell="1" allowOverlap="1" wp14:anchorId="13FFFB1F" wp14:editId="6BC79D79">
              <wp:simplePos x="0" y="0"/>
              <wp:positionH relativeFrom="margin">
                <wp:align>left</wp:align>
              </wp:positionH>
              <wp:positionV relativeFrom="paragraph">
                <wp:posOffset>5715</wp:posOffset>
              </wp:positionV>
              <wp:extent cx="1933575" cy="590550"/>
              <wp:effectExtent l="0" t="0" r="9525" b="0"/>
              <wp:wrapTight wrapText="bothSides">
                <wp:wrapPolygon edited="0">
                  <wp:start x="0" y="0"/>
                  <wp:lineTo x="0" y="20903"/>
                  <wp:lineTo x="21494" y="20903"/>
                  <wp:lineTo x="21494" y="0"/>
                  <wp:lineTo x="0" y="0"/>
                </wp:wrapPolygon>
              </wp:wrapTight>
              <wp:docPr id="1818707500" name="Picture 181870750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sidR="0091796F">
          <w:rPr>
            <w:noProof/>
          </w:rPr>
          <w:t>4</w:t>
        </w:r>
        <w:r>
          <w:rPr>
            <w:noProof/>
          </w:rPr>
          <w:fldChar w:fldCharType="end"/>
        </w:r>
      </w:p>
      <w:p w14:paraId="51569238" w14:textId="2977AC04" w:rsidR="009D2A59" w:rsidRDefault="009D2A59">
        <w:pPr>
          <w:pStyle w:val="Footer"/>
          <w:jc w:val="right"/>
        </w:pPr>
        <w:r>
          <w:rPr>
            <w:noProof/>
          </w:rPr>
          <w:t>Workforce, OD &amp; Digital Committee – Thursday, 20</w:t>
        </w:r>
        <w:r w:rsidRPr="009D2A59">
          <w:rPr>
            <w:noProof/>
            <w:vertAlign w:val="superscript"/>
          </w:rPr>
          <w:t>th</w:t>
        </w:r>
        <w:r>
          <w:rPr>
            <w:noProof/>
          </w:rPr>
          <w:t xml:space="preserve"> June 2024</w:t>
        </w:r>
      </w:p>
    </w:sdtContent>
  </w:sdt>
  <w:p w14:paraId="2BB10C97" w14:textId="4AE1CEA9"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A8C0C4" w14:textId="77777777" w:rsidR="00B94F5B" w:rsidRDefault="00B94F5B" w:rsidP="00C107F2">
      <w:pPr>
        <w:spacing w:after="0" w:line="240" w:lineRule="auto"/>
      </w:pPr>
      <w:r>
        <w:separator/>
      </w:r>
    </w:p>
  </w:footnote>
  <w:footnote w:type="continuationSeparator" w:id="0">
    <w:p w14:paraId="0E7BD3C9" w14:textId="77777777" w:rsidR="00B94F5B" w:rsidRDefault="00B94F5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9188E6" w14:textId="63F12BAF" w:rsidR="00767E3E" w:rsidRDefault="00CA6D65">
    <w:pPr>
      <w:pStyle w:val="Header"/>
    </w:pPr>
    <w:r>
      <w:rPr>
        <w:noProof/>
        <w:lang w:eastAsia="en-GB"/>
      </w:rPr>
      <w:drawing>
        <wp:anchor distT="0" distB="0" distL="114300" distR="114300" simplePos="0" relativeHeight="251659264" behindDoc="1" locked="0" layoutInCell="1" allowOverlap="1" wp14:anchorId="2F7E95BF" wp14:editId="41E9E0DB">
          <wp:simplePos x="0" y="0"/>
          <wp:positionH relativeFrom="margin">
            <wp:align>center</wp:align>
          </wp:positionH>
          <wp:positionV relativeFrom="paragraph">
            <wp:posOffset>-278130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D6C99"/>
    <w:multiLevelType w:val="hybridMultilevel"/>
    <w:tmpl w:val="1422D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D77964"/>
    <w:multiLevelType w:val="hybridMultilevel"/>
    <w:tmpl w:val="78ACD3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662065"/>
    <w:multiLevelType w:val="hybridMultilevel"/>
    <w:tmpl w:val="F98E85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EF5A150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61F3DA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81670A3"/>
    <w:multiLevelType w:val="hybridMultilevel"/>
    <w:tmpl w:val="9CAAD2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9856CE4"/>
    <w:multiLevelType w:val="hybridMultilevel"/>
    <w:tmpl w:val="676E44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1FF1392"/>
    <w:multiLevelType w:val="hybridMultilevel"/>
    <w:tmpl w:val="DCBCD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40F607D"/>
    <w:multiLevelType w:val="multilevel"/>
    <w:tmpl w:val="B6B4CB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1"/>
  </w:num>
  <w:num w:numId="3">
    <w:abstractNumId w:val="10"/>
  </w:num>
  <w:num w:numId="4">
    <w:abstractNumId w:val="8"/>
  </w:num>
  <w:num w:numId="5">
    <w:abstractNumId w:val="4"/>
  </w:num>
  <w:num w:numId="6">
    <w:abstractNumId w:val="16"/>
  </w:num>
  <w:num w:numId="7">
    <w:abstractNumId w:val="17"/>
  </w:num>
  <w:num w:numId="8">
    <w:abstractNumId w:val="13"/>
  </w:num>
  <w:num w:numId="9">
    <w:abstractNumId w:val="14"/>
  </w:num>
  <w:num w:numId="10">
    <w:abstractNumId w:val="15"/>
  </w:num>
  <w:num w:numId="11">
    <w:abstractNumId w:val="12"/>
  </w:num>
  <w:num w:numId="12">
    <w:abstractNumId w:val="7"/>
  </w:num>
  <w:num w:numId="13">
    <w:abstractNumId w:val="6"/>
  </w:num>
  <w:num w:numId="14">
    <w:abstractNumId w:val="0"/>
  </w:num>
  <w:num w:numId="15">
    <w:abstractNumId w:val="1"/>
  </w:num>
  <w:num w:numId="16">
    <w:abstractNumId w:val="2"/>
  </w:num>
  <w:num w:numId="17">
    <w:abstractNumId w:val="5"/>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F361B"/>
    <w:rsid w:val="001160C1"/>
    <w:rsid w:val="00133EA1"/>
    <w:rsid w:val="00143803"/>
    <w:rsid w:val="00154282"/>
    <w:rsid w:val="0016096B"/>
    <w:rsid w:val="00192CD6"/>
    <w:rsid w:val="0020539A"/>
    <w:rsid w:val="00233330"/>
    <w:rsid w:val="00241662"/>
    <w:rsid w:val="00271A4D"/>
    <w:rsid w:val="00286B09"/>
    <w:rsid w:val="00296CD9"/>
    <w:rsid w:val="002C3DD6"/>
    <w:rsid w:val="003324CB"/>
    <w:rsid w:val="003668A0"/>
    <w:rsid w:val="0037499E"/>
    <w:rsid w:val="003C0FF8"/>
    <w:rsid w:val="00414894"/>
    <w:rsid w:val="00461835"/>
    <w:rsid w:val="004C2305"/>
    <w:rsid w:val="0052297E"/>
    <w:rsid w:val="00585277"/>
    <w:rsid w:val="005B01DA"/>
    <w:rsid w:val="005D1652"/>
    <w:rsid w:val="00653AEC"/>
    <w:rsid w:val="00655190"/>
    <w:rsid w:val="00662218"/>
    <w:rsid w:val="00685AE0"/>
    <w:rsid w:val="006D1998"/>
    <w:rsid w:val="00704E3D"/>
    <w:rsid w:val="00711095"/>
    <w:rsid w:val="0072604C"/>
    <w:rsid w:val="00762BBE"/>
    <w:rsid w:val="00767E3E"/>
    <w:rsid w:val="00783A77"/>
    <w:rsid w:val="007C6862"/>
    <w:rsid w:val="007F5384"/>
    <w:rsid w:val="008C15D9"/>
    <w:rsid w:val="008D0747"/>
    <w:rsid w:val="009112DC"/>
    <w:rsid w:val="0091796F"/>
    <w:rsid w:val="00924401"/>
    <w:rsid w:val="009D2A59"/>
    <w:rsid w:val="009E7AF7"/>
    <w:rsid w:val="00AD064D"/>
    <w:rsid w:val="00B35ECC"/>
    <w:rsid w:val="00B94F5B"/>
    <w:rsid w:val="00BC241D"/>
    <w:rsid w:val="00BF2610"/>
    <w:rsid w:val="00C107F2"/>
    <w:rsid w:val="00C33A04"/>
    <w:rsid w:val="00C95B3C"/>
    <w:rsid w:val="00CA6D65"/>
    <w:rsid w:val="00CD7AA5"/>
    <w:rsid w:val="00D02F20"/>
    <w:rsid w:val="00DA76AD"/>
    <w:rsid w:val="00DE7247"/>
    <w:rsid w:val="00E242E5"/>
    <w:rsid w:val="00E86E70"/>
    <w:rsid w:val="00E91E35"/>
    <w:rsid w:val="00F06D6F"/>
    <w:rsid w:val="00F11CD2"/>
    <w:rsid w:val="00F5082D"/>
    <w:rsid w:val="00F531BD"/>
    <w:rsid w:val="00F5324A"/>
    <w:rsid w:val="00F57042"/>
    <w:rsid w:val="00F57C68"/>
    <w:rsid w:val="00F65650"/>
    <w:rsid w:val="00FA0CA9"/>
    <w:rsid w:val="00FB1C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5299CC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37499E"/>
    <w:rsid w:val="0045583A"/>
    <w:rsid w:val="00681F14"/>
    <w:rsid w:val="00924401"/>
    <w:rsid w:val="00951917"/>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F90F72-1BD8-4FA0-ADBA-AE75CB6E57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1027</Words>
  <Characters>5858</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cp:revision>
  <dcterms:created xsi:type="dcterms:W3CDTF">2024-06-13T06:59:00Z</dcterms:created>
  <dcterms:modified xsi:type="dcterms:W3CDTF">2024-06-13T13:37:00Z</dcterms:modified>
</cp:coreProperties>
</file>