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E4FE6" w:rsidRDefault="002E4FE6">
      <w:r>
        <w:t>Appendix 4</w:t>
      </w:r>
    </w:p>
    <w:tbl>
      <w:tblPr>
        <w:tblStyle w:val="TableGridLight"/>
        <w:tblW w:w="10485" w:type="dxa"/>
        <w:tblLook w:val="04A0" w:firstRow="1" w:lastRow="0" w:firstColumn="1" w:lastColumn="0" w:noHBand="0" w:noVBand="1"/>
      </w:tblPr>
      <w:tblGrid>
        <w:gridCol w:w="2122"/>
        <w:gridCol w:w="8363"/>
      </w:tblGrid>
      <w:tr w:rsidR="00D803A6" w:rsidRPr="000174C3" w:rsidTr="000C2189">
        <w:tc>
          <w:tcPr>
            <w:tcW w:w="2122" w:type="dxa"/>
          </w:tcPr>
          <w:p w:rsidR="00D803A6" w:rsidRPr="00570609" w:rsidRDefault="0001775E">
            <w:pPr>
              <w:rPr>
                <w:rFonts w:ascii="Arial" w:hAnsi="Arial" w:cs="Arial"/>
                <w:b/>
              </w:rPr>
            </w:pPr>
            <w:r>
              <w:rPr>
                <w:rFonts w:ascii="Arial" w:hAnsi="Arial" w:cs="Arial"/>
                <w:b/>
              </w:rPr>
              <w:t>Report</w:t>
            </w:r>
            <w:r w:rsidR="00ED023E" w:rsidRPr="00570609">
              <w:rPr>
                <w:rFonts w:ascii="Arial" w:hAnsi="Arial" w:cs="Arial"/>
                <w:b/>
              </w:rPr>
              <w:t xml:space="preserve"> Title</w:t>
            </w:r>
          </w:p>
        </w:tc>
        <w:tc>
          <w:tcPr>
            <w:tcW w:w="8363" w:type="dxa"/>
          </w:tcPr>
          <w:p w:rsidR="00AB0164" w:rsidRDefault="00951F44">
            <w:pPr>
              <w:rPr>
                <w:rFonts w:ascii="Arial" w:hAnsi="Arial" w:cs="Arial"/>
                <w:b/>
              </w:rPr>
            </w:pPr>
            <w:r>
              <w:rPr>
                <w:rFonts w:ascii="Arial" w:hAnsi="Arial" w:cs="Arial"/>
                <w:b/>
              </w:rPr>
              <w:t xml:space="preserve">Sickness Absence in </w:t>
            </w:r>
            <w:r w:rsidR="00691200">
              <w:rPr>
                <w:rFonts w:ascii="Arial" w:hAnsi="Arial" w:cs="Arial"/>
                <w:b/>
              </w:rPr>
              <w:t>HMP</w:t>
            </w:r>
          </w:p>
          <w:p w:rsidR="00760723" w:rsidRDefault="00951F44">
            <w:pPr>
              <w:rPr>
                <w:rFonts w:ascii="Arial" w:hAnsi="Arial" w:cs="Arial"/>
                <w:b/>
              </w:rPr>
            </w:pPr>
            <w:r>
              <w:rPr>
                <w:rFonts w:ascii="Arial" w:hAnsi="Arial" w:cs="Arial"/>
                <w:b/>
              </w:rPr>
              <w:t>P</w:t>
            </w:r>
            <w:r w:rsidR="003A5810">
              <w:rPr>
                <w:rFonts w:ascii="Arial" w:hAnsi="Arial" w:cs="Arial"/>
                <w:b/>
              </w:rPr>
              <w:t>rimary Care, Community and Therapies</w:t>
            </w:r>
            <w:r>
              <w:rPr>
                <w:rFonts w:ascii="Arial" w:hAnsi="Arial" w:cs="Arial"/>
                <w:b/>
              </w:rPr>
              <w:t xml:space="preserve"> </w:t>
            </w:r>
          </w:p>
          <w:p w:rsidR="00D803A6" w:rsidRPr="00570609" w:rsidRDefault="00951F44">
            <w:pPr>
              <w:rPr>
                <w:rFonts w:ascii="Arial" w:hAnsi="Arial" w:cs="Arial"/>
                <w:b/>
              </w:rPr>
            </w:pPr>
            <w:r>
              <w:rPr>
                <w:rFonts w:ascii="Arial" w:hAnsi="Arial" w:cs="Arial"/>
                <w:b/>
              </w:rPr>
              <w:t>November 2025</w:t>
            </w:r>
          </w:p>
          <w:p w:rsidR="00D803A6" w:rsidRPr="00570609" w:rsidRDefault="00D803A6">
            <w:pPr>
              <w:rPr>
                <w:rFonts w:ascii="Arial" w:hAnsi="Arial" w:cs="Arial"/>
              </w:rPr>
            </w:pPr>
          </w:p>
        </w:tc>
      </w:tr>
      <w:tr w:rsidR="00D803A6" w:rsidRPr="000174C3" w:rsidTr="000C2189">
        <w:tc>
          <w:tcPr>
            <w:tcW w:w="2122" w:type="dxa"/>
          </w:tcPr>
          <w:p w:rsidR="00D803A6" w:rsidRPr="00570609" w:rsidRDefault="0001775E">
            <w:pPr>
              <w:rPr>
                <w:rFonts w:ascii="Arial" w:hAnsi="Arial" w:cs="Arial"/>
                <w:b/>
              </w:rPr>
            </w:pPr>
            <w:r>
              <w:rPr>
                <w:rFonts w:ascii="Arial" w:hAnsi="Arial" w:cs="Arial"/>
                <w:b/>
              </w:rPr>
              <w:t>Report</w:t>
            </w:r>
            <w:r w:rsidR="00D803A6" w:rsidRPr="00570609">
              <w:rPr>
                <w:rFonts w:ascii="Arial" w:hAnsi="Arial" w:cs="Arial"/>
                <w:b/>
              </w:rPr>
              <w:t xml:space="preserve"> prepared by</w:t>
            </w:r>
          </w:p>
        </w:tc>
        <w:tc>
          <w:tcPr>
            <w:tcW w:w="8363" w:type="dxa"/>
          </w:tcPr>
          <w:p w:rsidR="00D803A6" w:rsidRPr="00570609" w:rsidRDefault="00D803A6" w:rsidP="00781B82">
            <w:pPr>
              <w:rPr>
                <w:rFonts w:ascii="Arial" w:hAnsi="Arial" w:cs="Arial"/>
              </w:rPr>
            </w:pPr>
            <w:r w:rsidRPr="00570609">
              <w:rPr>
                <w:rFonts w:ascii="Arial" w:hAnsi="Arial" w:cs="Arial"/>
              </w:rPr>
              <w:t>Nicola Garnon Assistant HR Business Partner</w:t>
            </w:r>
            <w:r w:rsidR="00570609" w:rsidRPr="00570609">
              <w:rPr>
                <w:rFonts w:ascii="Arial" w:hAnsi="Arial" w:cs="Arial"/>
              </w:rPr>
              <w:t xml:space="preserve"> </w:t>
            </w:r>
          </w:p>
        </w:tc>
      </w:tr>
      <w:tr w:rsidR="00D803A6" w:rsidRPr="000174C3" w:rsidTr="000C2189">
        <w:tc>
          <w:tcPr>
            <w:tcW w:w="2122" w:type="dxa"/>
          </w:tcPr>
          <w:p w:rsidR="00D803A6" w:rsidRPr="00570609" w:rsidRDefault="0001775E">
            <w:pPr>
              <w:rPr>
                <w:rFonts w:ascii="Arial" w:hAnsi="Arial" w:cs="Arial"/>
                <w:b/>
              </w:rPr>
            </w:pPr>
            <w:r>
              <w:rPr>
                <w:rFonts w:ascii="Arial" w:hAnsi="Arial" w:cs="Arial"/>
                <w:b/>
              </w:rPr>
              <w:t xml:space="preserve">Report </w:t>
            </w:r>
            <w:r w:rsidR="000C2189">
              <w:rPr>
                <w:rFonts w:ascii="Arial" w:hAnsi="Arial" w:cs="Arial"/>
                <w:b/>
              </w:rPr>
              <w:t>commissioned</w:t>
            </w:r>
            <w:r w:rsidR="00D803A6" w:rsidRPr="00570609">
              <w:rPr>
                <w:rFonts w:ascii="Arial" w:hAnsi="Arial" w:cs="Arial"/>
                <w:b/>
              </w:rPr>
              <w:t xml:space="preserve"> by</w:t>
            </w:r>
          </w:p>
        </w:tc>
        <w:tc>
          <w:tcPr>
            <w:tcW w:w="8363" w:type="dxa"/>
          </w:tcPr>
          <w:p w:rsidR="00D803A6" w:rsidRPr="00570609" w:rsidRDefault="005A24EE">
            <w:pPr>
              <w:rPr>
                <w:rFonts w:ascii="Arial" w:hAnsi="Arial" w:cs="Arial"/>
              </w:rPr>
            </w:pPr>
            <w:r>
              <w:rPr>
                <w:rFonts w:ascii="Arial" w:hAnsi="Arial" w:cs="Arial"/>
              </w:rPr>
              <w:t>Ruth George, HR Business Partner</w:t>
            </w:r>
          </w:p>
          <w:p w:rsidR="00D803A6" w:rsidRPr="00570609" w:rsidRDefault="00D803A6">
            <w:pPr>
              <w:rPr>
                <w:rFonts w:ascii="Arial" w:hAnsi="Arial" w:cs="Arial"/>
              </w:rPr>
            </w:pPr>
          </w:p>
        </w:tc>
      </w:tr>
      <w:tr w:rsidR="00D803A6" w:rsidRPr="000174C3" w:rsidTr="000C2189">
        <w:tc>
          <w:tcPr>
            <w:tcW w:w="2122" w:type="dxa"/>
          </w:tcPr>
          <w:p w:rsidR="00D803A6" w:rsidRPr="00570609" w:rsidRDefault="00D803A6">
            <w:pPr>
              <w:rPr>
                <w:rFonts w:ascii="Arial" w:hAnsi="Arial" w:cs="Arial"/>
                <w:b/>
              </w:rPr>
            </w:pPr>
            <w:r w:rsidRPr="00570609">
              <w:rPr>
                <w:rFonts w:ascii="Arial" w:hAnsi="Arial" w:cs="Arial"/>
                <w:b/>
              </w:rPr>
              <w:t>Date</w:t>
            </w:r>
          </w:p>
        </w:tc>
        <w:tc>
          <w:tcPr>
            <w:tcW w:w="8363" w:type="dxa"/>
          </w:tcPr>
          <w:p w:rsidR="00D803A6" w:rsidRPr="00570609" w:rsidRDefault="005A24EE">
            <w:pPr>
              <w:rPr>
                <w:rFonts w:ascii="Arial" w:hAnsi="Arial" w:cs="Arial"/>
              </w:rPr>
            </w:pPr>
            <w:r>
              <w:rPr>
                <w:rFonts w:ascii="Arial" w:hAnsi="Arial" w:cs="Arial"/>
              </w:rPr>
              <w:t xml:space="preserve">10 December </w:t>
            </w:r>
            <w:r w:rsidR="00951F44">
              <w:rPr>
                <w:rFonts w:ascii="Arial" w:hAnsi="Arial" w:cs="Arial"/>
              </w:rPr>
              <w:t>2025</w:t>
            </w:r>
          </w:p>
          <w:p w:rsidR="00D803A6" w:rsidRPr="00570609" w:rsidRDefault="00D803A6">
            <w:pPr>
              <w:rPr>
                <w:rFonts w:ascii="Arial" w:hAnsi="Arial" w:cs="Arial"/>
              </w:rPr>
            </w:pPr>
          </w:p>
        </w:tc>
      </w:tr>
    </w:tbl>
    <w:p w:rsidR="00315FA9" w:rsidRPr="008D5E48" w:rsidRDefault="00315FA9">
      <w:pPr>
        <w:rPr>
          <w:rFonts w:ascii="Arial" w:hAnsi="Arial" w:cs="Arial"/>
        </w:rPr>
      </w:pPr>
    </w:p>
    <w:p w:rsidR="0001775E" w:rsidRPr="0001775E" w:rsidRDefault="0001775E" w:rsidP="0001775E">
      <w:pPr>
        <w:pStyle w:val="ListParagraph"/>
        <w:numPr>
          <w:ilvl w:val="0"/>
          <w:numId w:val="20"/>
        </w:numPr>
        <w:spacing w:after="160" w:line="259" w:lineRule="auto"/>
        <w:jc w:val="left"/>
        <w:rPr>
          <w:rFonts w:ascii="Arial" w:hAnsi="Arial" w:cs="Arial"/>
          <w:b/>
        </w:rPr>
      </w:pPr>
      <w:r w:rsidRPr="0001775E">
        <w:rPr>
          <w:rFonts w:ascii="Arial" w:hAnsi="Arial" w:cs="Arial"/>
          <w:b/>
        </w:rPr>
        <w:t>Introduction</w:t>
      </w:r>
    </w:p>
    <w:p w:rsidR="008456D5" w:rsidRDefault="0001775E" w:rsidP="0001775E">
      <w:pPr>
        <w:spacing w:line="360" w:lineRule="auto"/>
        <w:rPr>
          <w:rFonts w:ascii="Arial" w:hAnsi="Arial" w:cs="Arial"/>
        </w:rPr>
      </w:pPr>
      <w:r w:rsidRPr="0001775E">
        <w:rPr>
          <w:rFonts w:ascii="Arial" w:hAnsi="Arial" w:cs="Arial"/>
        </w:rPr>
        <w:t>This</w:t>
      </w:r>
      <w:r>
        <w:rPr>
          <w:rFonts w:ascii="Arial" w:hAnsi="Arial" w:cs="Arial"/>
        </w:rPr>
        <w:t xml:space="preserve"> report aims to give a deep dive</w:t>
      </w:r>
      <w:r w:rsidRPr="0001775E">
        <w:rPr>
          <w:rFonts w:ascii="Arial" w:hAnsi="Arial" w:cs="Arial"/>
        </w:rPr>
        <w:t xml:space="preserve"> of </w:t>
      </w:r>
      <w:r w:rsidR="00951F44">
        <w:rPr>
          <w:rFonts w:ascii="Arial" w:hAnsi="Arial" w:cs="Arial"/>
        </w:rPr>
        <w:t xml:space="preserve">sickness absence </w:t>
      </w:r>
      <w:r w:rsidR="00D76DBE">
        <w:rPr>
          <w:rFonts w:ascii="Arial" w:hAnsi="Arial" w:cs="Arial"/>
        </w:rPr>
        <w:t xml:space="preserve">and variable pay </w:t>
      </w:r>
      <w:r w:rsidR="00951F44">
        <w:rPr>
          <w:rFonts w:ascii="Arial" w:hAnsi="Arial" w:cs="Arial"/>
        </w:rPr>
        <w:t xml:space="preserve">within </w:t>
      </w:r>
      <w:r w:rsidR="00041C9B">
        <w:rPr>
          <w:rFonts w:ascii="Arial" w:hAnsi="Arial" w:cs="Arial"/>
        </w:rPr>
        <w:t>HMP</w:t>
      </w:r>
      <w:r w:rsidR="00D76DBE">
        <w:rPr>
          <w:rFonts w:ascii="Arial" w:hAnsi="Arial" w:cs="Arial"/>
        </w:rPr>
        <w:t>, two priority areas within the Health Board’s People Priorities</w:t>
      </w:r>
      <w:r w:rsidR="00951F44">
        <w:rPr>
          <w:rFonts w:ascii="Arial" w:hAnsi="Arial" w:cs="Arial"/>
        </w:rPr>
        <w:t xml:space="preserve">. Although </w:t>
      </w:r>
      <w:r w:rsidR="00041C9B">
        <w:rPr>
          <w:rFonts w:ascii="Arial" w:hAnsi="Arial" w:cs="Arial"/>
        </w:rPr>
        <w:t>HMP</w:t>
      </w:r>
      <w:r w:rsidR="00951F44">
        <w:rPr>
          <w:rFonts w:ascii="Arial" w:hAnsi="Arial" w:cs="Arial"/>
        </w:rPr>
        <w:t xml:space="preserve"> does not meet the criteria for a sickness </w:t>
      </w:r>
      <w:r w:rsidR="00951F44" w:rsidRPr="003A2245">
        <w:rPr>
          <w:rFonts w:ascii="Arial" w:hAnsi="Arial" w:cs="Arial"/>
        </w:rPr>
        <w:t xml:space="preserve">absence hot spot </w:t>
      </w:r>
      <w:r w:rsidR="003A2245" w:rsidRPr="003A2245">
        <w:rPr>
          <w:rFonts w:ascii="Arial" w:hAnsi="Arial" w:cs="Arial"/>
        </w:rPr>
        <w:t>(areas which the latest 3-month position being at or above 8% absence FTE together with a WTE of 20 or more (</w:t>
      </w:r>
      <w:r w:rsidR="00680DF2" w:rsidRPr="003A2245">
        <w:rPr>
          <w:rFonts w:ascii="Arial" w:hAnsi="Arial" w:cs="Arial"/>
        </w:rPr>
        <w:t>12-month</w:t>
      </w:r>
      <w:r w:rsidR="003A2245" w:rsidRPr="003A2245">
        <w:rPr>
          <w:rFonts w:ascii="Arial" w:hAnsi="Arial" w:cs="Arial"/>
        </w:rPr>
        <w:t xml:space="preserve"> average)</w:t>
      </w:r>
      <w:r w:rsidR="003A2245">
        <w:rPr>
          <w:rFonts w:ascii="Arial" w:hAnsi="Arial" w:cs="Arial"/>
        </w:rPr>
        <w:t>)</w:t>
      </w:r>
      <w:r w:rsidR="00680DF2">
        <w:rPr>
          <w:rFonts w:ascii="Arial" w:hAnsi="Arial" w:cs="Arial"/>
        </w:rPr>
        <w:t xml:space="preserve"> it has been above t</w:t>
      </w:r>
      <w:r w:rsidRPr="00D4227C">
        <w:rPr>
          <w:rFonts w:ascii="Arial" w:hAnsi="Arial" w:cs="Arial"/>
        </w:rPr>
        <w:t>he</w:t>
      </w:r>
      <w:r w:rsidR="003D1107">
        <w:rPr>
          <w:rFonts w:ascii="Arial" w:hAnsi="Arial" w:cs="Arial"/>
        </w:rPr>
        <w:t xml:space="preserve"> Welsh Government</w:t>
      </w:r>
      <w:r w:rsidRPr="00D4227C">
        <w:rPr>
          <w:rFonts w:ascii="Arial" w:hAnsi="Arial" w:cs="Arial"/>
        </w:rPr>
        <w:t xml:space="preserve"> target for sickness absence </w:t>
      </w:r>
      <w:r w:rsidR="00680DF2">
        <w:rPr>
          <w:rFonts w:ascii="Arial" w:hAnsi="Arial" w:cs="Arial"/>
        </w:rPr>
        <w:t>of</w:t>
      </w:r>
      <w:r w:rsidRPr="00D4227C">
        <w:rPr>
          <w:rFonts w:ascii="Arial" w:hAnsi="Arial" w:cs="Arial"/>
        </w:rPr>
        <w:t xml:space="preserve"> 5.08%</w:t>
      </w:r>
      <w:r w:rsidR="00680DF2">
        <w:rPr>
          <w:rFonts w:ascii="Arial" w:hAnsi="Arial" w:cs="Arial"/>
        </w:rPr>
        <w:t xml:space="preserve"> for </w:t>
      </w:r>
      <w:r w:rsidR="008D5E48">
        <w:rPr>
          <w:rFonts w:ascii="Arial" w:hAnsi="Arial" w:cs="Arial"/>
        </w:rPr>
        <w:t>7</w:t>
      </w:r>
      <w:r w:rsidR="00AB0164">
        <w:rPr>
          <w:rFonts w:ascii="Arial" w:hAnsi="Arial" w:cs="Arial"/>
        </w:rPr>
        <w:t xml:space="preserve"> out of the previous 12 calendar</w:t>
      </w:r>
      <w:r w:rsidR="00680DF2">
        <w:rPr>
          <w:rFonts w:ascii="Arial" w:hAnsi="Arial" w:cs="Arial"/>
        </w:rPr>
        <w:t xml:space="preserve"> months, </w:t>
      </w:r>
      <w:r w:rsidR="00AB0164">
        <w:rPr>
          <w:rFonts w:ascii="Arial" w:hAnsi="Arial" w:cs="Arial"/>
        </w:rPr>
        <w:t xml:space="preserve">with an increase in sickness absence for </w:t>
      </w:r>
      <w:r w:rsidR="008D5E48">
        <w:rPr>
          <w:rFonts w:ascii="Arial" w:hAnsi="Arial" w:cs="Arial"/>
        </w:rPr>
        <w:t xml:space="preserve">August, September and </w:t>
      </w:r>
      <w:r w:rsidR="00AB0164">
        <w:rPr>
          <w:rFonts w:ascii="Arial" w:hAnsi="Arial" w:cs="Arial"/>
        </w:rPr>
        <w:t xml:space="preserve">October </w:t>
      </w:r>
      <w:r w:rsidR="00680DF2">
        <w:rPr>
          <w:rFonts w:ascii="Arial" w:hAnsi="Arial" w:cs="Arial"/>
        </w:rPr>
        <w:t>2025.</w:t>
      </w:r>
      <w:r w:rsidR="003D1107">
        <w:rPr>
          <w:rFonts w:ascii="Arial" w:hAnsi="Arial" w:cs="Arial"/>
        </w:rPr>
        <w:t xml:space="preserve"> There is an additional Health Board target to reduce sickness absence by 25% effective </w:t>
      </w:r>
      <w:r w:rsidR="00866404">
        <w:rPr>
          <w:rFonts w:ascii="Arial" w:hAnsi="Arial" w:cs="Arial"/>
        </w:rPr>
        <w:t>August</w:t>
      </w:r>
      <w:r w:rsidR="003D1107">
        <w:rPr>
          <w:rFonts w:ascii="Arial" w:hAnsi="Arial" w:cs="Arial"/>
        </w:rPr>
        <w:t xml:space="preserve"> 2025 to March 2026.</w:t>
      </w:r>
    </w:p>
    <w:p w:rsidR="00492B2E" w:rsidRPr="008D5E48" w:rsidRDefault="00492B2E">
      <w:pPr>
        <w:rPr>
          <w:rFonts w:ascii="Arial" w:hAnsi="Arial" w:cs="Arial"/>
        </w:rPr>
      </w:pPr>
    </w:p>
    <w:p w:rsidR="000B3304" w:rsidRPr="005A24EE" w:rsidRDefault="001C2002" w:rsidP="00570609">
      <w:pPr>
        <w:pStyle w:val="ListParagraph"/>
        <w:numPr>
          <w:ilvl w:val="0"/>
          <w:numId w:val="24"/>
        </w:numPr>
        <w:spacing w:line="360" w:lineRule="auto"/>
        <w:rPr>
          <w:rFonts w:ascii="Arial" w:hAnsi="Arial" w:cs="Arial"/>
          <w:b/>
        </w:rPr>
      </w:pPr>
      <w:r w:rsidRPr="005A24EE">
        <w:rPr>
          <w:rFonts w:ascii="Arial" w:hAnsi="Arial" w:cs="Arial"/>
          <w:b/>
        </w:rPr>
        <w:t>Current Absence Rates</w:t>
      </w:r>
    </w:p>
    <w:p w:rsidR="007D17C5" w:rsidRPr="005A24EE" w:rsidRDefault="00C513A0" w:rsidP="00570609">
      <w:pPr>
        <w:spacing w:line="360" w:lineRule="auto"/>
        <w:jc w:val="both"/>
        <w:rPr>
          <w:rFonts w:ascii="Arial" w:hAnsi="Arial" w:cs="Arial"/>
        </w:rPr>
      </w:pPr>
      <w:r w:rsidRPr="005A24EE">
        <w:rPr>
          <w:rFonts w:ascii="Arial" w:hAnsi="Arial" w:cs="Arial"/>
        </w:rPr>
        <w:t>S</w:t>
      </w:r>
      <w:r w:rsidR="001C2002" w:rsidRPr="005A24EE">
        <w:rPr>
          <w:rFonts w:ascii="Arial" w:hAnsi="Arial" w:cs="Arial"/>
        </w:rPr>
        <w:t>ickne</w:t>
      </w:r>
      <w:r w:rsidRPr="005A24EE">
        <w:rPr>
          <w:rFonts w:ascii="Arial" w:hAnsi="Arial" w:cs="Arial"/>
        </w:rPr>
        <w:t xml:space="preserve">ss unavailability data from Allocate </w:t>
      </w:r>
      <w:r w:rsidR="001C2002" w:rsidRPr="005A24EE">
        <w:rPr>
          <w:rFonts w:ascii="Arial" w:hAnsi="Arial" w:cs="Arial"/>
        </w:rPr>
        <w:t>give</w:t>
      </w:r>
      <w:r w:rsidR="0001775E" w:rsidRPr="005A24EE">
        <w:rPr>
          <w:rFonts w:ascii="Arial" w:hAnsi="Arial" w:cs="Arial"/>
        </w:rPr>
        <w:t>s</w:t>
      </w:r>
      <w:r w:rsidR="001C2002" w:rsidRPr="005A24EE">
        <w:rPr>
          <w:rFonts w:ascii="Arial" w:hAnsi="Arial" w:cs="Arial"/>
        </w:rPr>
        <w:t xml:space="preserve"> an indication of </w:t>
      </w:r>
      <w:r w:rsidR="007064ED" w:rsidRPr="005A24EE">
        <w:rPr>
          <w:rFonts w:ascii="Arial" w:hAnsi="Arial" w:cs="Arial"/>
        </w:rPr>
        <w:t xml:space="preserve">the </w:t>
      </w:r>
      <w:r w:rsidRPr="005A24EE">
        <w:rPr>
          <w:rFonts w:ascii="Arial" w:hAnsi="Arial" w:cs="Arial"/>
        </w:rPr>
        <w:t xml:space="preserve">current absence rate across the </w:t>
      </w:r>
      <w:r w:rsidR="001C2002" w:rsidRPr="005A24EE">
        <w:rPr>
          <w:rFonts w:ascii="Arial" w:hAnsi="Arial" w:cs="Arial"/>
        </w:rPr>
        <w:t>workforce</w:t>
      </w:r>
      <w:r w:rsidRPr="005A24EE">
        <w:rPr>
          <w:rFonts w:ascii="Arial" w:hAnsi="Arial" w:cs="Arial"/>
        </w:rPr>
        <w:t xml:space="preserve"> under</w:t>
      </w:r>
      <w:r w:rsidR="005A24EE" w:rsidRPr="005A24EE">
        <w:rPr>
          <w:rFonts w:ascii="Arial" w:hAnsi="Arial" w:cs="Arial"/>
        </w:rPr>
        <w:t xml:space="preserve"> </w:t>
      </w:r>
      <w:r w:rsidR="005A24EE" w:rsidRPr="005A24EE">
        <w:rPr>
          <w:rFonts w:ascii="Arial" w:eastAsia="Times New Roman" w:hAnsi="Arial" w:cs="Arial"/>
          <w:lang w:eastAsia="en-GB"/>
        </w:rPr>
        <w:t>W300 Swansea Prison</w:t>
      </w:r>
      <w:r w:rsidR="007064ED" w:rsidRPr="005A24EE">
        <w:rPr>
          <w:rFonts w:ascii="Arial" w:hAnsi="Arial" w:cs="Arial"/>
        </w:rPr>
        <w:t xml:space="preserve"> cost code</w:t>
      </w:r>
      <w:r w:rsidR="001C2002" w:rsidRPr="005A24EE">
        <w:rPr>
          <w:rFonts w:ascii="Arial" w:hAnsi="Arial" w:cs="Arial"/>
        </w:rPr>
        <w:t xml:space="preserve">. </w:t>
      </w:r>
      <w:r w:rsidR="007064ED" w:rsidRPr="005A24EE">
        <w:rPr>
          <w:rFonts w:ascii="Arial" w:hAnsi="Arial" w:cs="Arial"/>
        </w:rPr>
        <w:t xml:space="preserve">For the current period the sickness rate stands at </w:t>
      </w:r>
      <w:r w:rsidR="00790F6C">
        <w:rPr>
          <w:rFonts w:ascii="Arial" w:hAnsi="Arial" w:cs="Arial"/>
        </w:rPr>
        <w:t>0.81%</w:t>
      </w:r>
      <w:r w:rsidR="007064ED" w:rsidRPr="005A24EE">
        <w:rPr>
          <w:rFonts w:ascii="Arial" w:hAnsi="Arial" w:cs="Arial"/>
        </w:rPr>
        <w:t>.</w:t>
      </w:r>
    </w:p>
    <w:p w:rsidR="006C2B04" w:rsidRPr="005A24EE" w:rsidRDefault="005A24EE" w:rsidP="00570609">
      <w:pPr>
        <w:spacing w:line="360" w:lineRule="auto"/>
        <w:jc w:val="both"/>
        <w:rPr>
          <w:rFonts w:ascii="Arial" w:hAnsi="Arial" w:cs="Arial"/>
        </w:rPr>
      </w:pPr>
      <w:r w:rsidRPr="005A24EE">
        <w:rPr>
          <w:rFonts w:ascii="Arial" w:hAnsi="Arial" w:cs="Arial"/>
        </w:rPr>
        <w:t xml:space="preserve">Allocate </w:t>
      </w:r>
      <w:proofErr w:type="spellStart"/>
      <w:r w:rsidRPr="005A24EE">
        <w:rPr>
          <w:rFonts w:ascii="Arial" w:hAnsi="Arial" w:cs="Arial"/>
        </w:rPr>
        <w:t>RosterPerform</w:t>
      </w:r>
      <w:proofErr w:type="spellEnd"/>
      <w:r w:rsidRPr="005A24EE">
        <w:rPr>
          <w:rFonts w:ascii="Arial" w:hAnsi="Arial" w:cs="Arial"/>
        </w:rPr>
        <w:t xml:space="preserve"> 11 - PCC DU Unavailability Report (08/12/2025 - 14/12/2025)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5"/>
        <w:gridCol w:w="1296"/>
        <w:gridCol w:w="1205"/>
        <w:gridCol w:w="1024"/>
        <w:gridCol w:w="982"/>
        <w:gridCol w:w="1073"/>
        <w:gridCol w:w="1633"/>
        <w:gridCol w:w="1238"/>
      </w:tblGrid>
      <w:tr w:rsidR="005A24EE" w:rsidRPr="00C93345" w:rsidTr="005A24EE">
        <w:trPr>
          <w:trHeight w:val="250"/>
        </w:trPr>
        <w:tc>
          <w:tcPr>
            <w:tcW w:w="0" w:type="auto"/>
            <w:noWrap/>
            <w:vAlign w:val="bottom"/>
            <w:hideMark/>
          </w:tcPr>
          <w:p w:rsidR="005A24EE" w:rsidRPr="005A24EE" w:rsidRDefault="005A24EE" w:rsidP="005A24EE">
            <w:pPr>
              <w:spacing w:after="0" w:line="240" w:lineRule="auto"/>
              <w:rPr>
                <w:rFonts w:ascii="Arial" w:eastAsia="Times New Roman" w:hAnsi="Arial" w:cs="Arial"/>
                <w:color w:val="000000"/>
                <w:sz w:val="16"/>
                <w:szCs w:val="16"/>
                <w:lang w:eastAsia="en-GB"/>
              </w:rPr>
            </w:pPr>
            <w:proofErr w:type="spellStart"/>
            <w:r w:rsidRPr="005A24EE">
              <w:rPr>
                <w:rFonts w:ascii="Arial" w:eastAsia="Times New Roman" w:hAnsi="Arial" w:cs="Arial"/>
                <w:color w:val="000000"/>
                <w:sz w:val="16"/>
                <w:szCs w:val="16"/>
                <w:lang w:eastAsia="en-GB"/>
              </w:rPr>
              <w:t>Org.Units</w:t>
            </w:r>
            <w:proofErr w:type="spellEnd"/>
            <w:r w:rsidRPr="005A24EE">
              <w:rPr>
                <w:rFonts w:ascii="Arial" w:eastAsia="Times New Roman" w:hAnsi="Arial" w:cs="Arial"/>
                <w:color w:val="000000"/>
                <w:sz w:val="16"/>
                <w:szCs w:val="16"/>
                <w:lang w:eastAsia="en-GB"/>
              </w:rPr>
              <w:t>/Metrics</w:t>
            </w:r>
          </w:p>
        </w:tc>
        <w:tc>
          <w:tcPr>
            <w:tcW w:w="0" w:type="auto"/>
            <w:noWrap/>
            <w:vAlign w:val="bottom"/>
            <w:hideMark/>
          </w:tcPr>
          <w:p w:rsidR="005A24EE" w:rsidRPr="005A24EE" w:rsidRDefault="005A24EE" w:rsidP="005A24EE">
            <w:pPr>
              <w:spacing w:after="0" w:line="240" w:lineRule="auto"/>
              <w:rPr>
                <w:rFonts w:ascii="Arial" w:eastAsia="Times New Roman" w:hAnsi="Arial" w:cs="Arial"/>
                <w:color w:val="000000"/>
                <w:sz w:val="16"/>
                <w:szCs w:val="16"/>
                <w:lang w:eastAsia="en-GB"/>
              </w:rPr>
            </w:pPr>
            <w:r w:rsidRPr="005A24EE">
              <w:rPr>
                <w:rFonts w:ascii="Arial" w:eastAsia="Times New Roman" w:hAnsi="Arial" w:cs="Arial"/>
                <w:color w:val="000000"/>
                <w:sz w:val="16"/>
                <w:szCs w:val="16"/>
                <w:lang w:eastAsia="en-GB"/>
              </w:rPr>
              <w:t>Annual Leave %</w:t>
            </w:r>
          </w:p>
        </w:tc>
        <w:tc>
          <w:tcPr>
            <w:tcW w:w="0" w:type="auto"/>
            <w:noWrap/>
            <w:vAlign w:val="bottom"/>
            <w:hideMark/>
          </w:tcPr>
          <w:p w:rsidR="005A24EE" w:rsidRPr="005A24EE" w:rsidRDefault="005A24EE" w:rsidP="005A24EE">
            <w:pPr>
              <w:spacing w:after="0" w:line="240" w:lineRule="auto"/>
              <w:rPr>
                <w:rFonts w:ascii="Arial" w:eastAsia="Times New Roman" w:hAnsi="Arial" w:cs="Arial"/>
                <w:color w:val="000000"/>
                <w:sz w:val="16"/>
                <w:szCs w:val="16"/>
                <w:lang w:eastAsia="en-GB"/>
              </w:rPr>
            </w:pPr>
            <w:r w:rsidRPr="005A24EE">
              <w:rPr>
                <w:rFonts w:ascii="Arial" w:eastAsia="Times New Roman" w:hAnsi="Arial" w:cs="Arial"/>
                <w:color w:val="000000"/>
                <w:sz w:val="16"/>
                <w:szCs w:val="16"/>
                <w:lang w:eastAsia="en-GB"/>
              </w:rPr>
              <w:t>Other Leave %</w:t>
            </w:r>
          </w:p>
        </w:tc>
        <w:tc>
          <w:tcPr>
            <w:tcW w:w="0" w:type="auto"/>
            <w:noWrap/>
            <w:vAlign w:val="bottom"/>
            <w:hideMark/>
          </w:tcPr>
          <w:p w:rsidR="005A24EE" w:rsidRPr="005A24EE" w:rsidRDefault="005A24EE" w:rsidP="005A24EE">
            <w:pPr>
              <w:spacing w:after="0" w:line="240" w:lineRule="auto"/>
              <w:rPr>
                <w:rFonts w:ascii="Arial" w:eastAsia="Times New Roman" w:hAnsi="Arial" w:cs="Arial"/>
                <w:color w:val="000000"/>
                <w:sz w:val="16"/>
                <w:szCs w:val="16"/>
                <w:lang w:eastAsia="en-GB"/>
              </w:rPr>
            </w:pPr>
            <w:r w:rsidRPr="005A24EE">
              <w:rPr>
                <w:rFonts w:ascii="Arial" w:eastAsia="Times New Roman" w:hAnsi="Arial" w:cs="Arial"/>
                <w:color w:val="000000"/>
                <w:sz w:val="16"/>
                <w:szCs w:val="16"/>
                <w:lang w:eastAsia="en-GB"/>
              </w:rPr>
              <w:t>Parenting %</w:t>
            </w:r>
          </w:p>
        </w:tc>
        <w:tc>
          <w:tcPr>
            <w:tcW w:w="0" w:type="auto"/>
            <w:noWrap/>
            <w:vAlign w:val="bottom"/>
            <w:hideMark/>
          </w:tcPr>
          <w:p w:rsidR="005A24EE" w:rsidRPr="005A24EE" w:rsidRDefault="005A24EE" w:rsidP="005A24EE">
            <w:pPr>
              <w:spacing w:after="0" w:line="240" w:lineRule="auto"/>
              <w:rPr>
                <w:rFonts w:ascii="Arial" w:eastAsia="Times New Roman" w:hAnsi="Arial" w:cs="Arial"/>
                <w:color w:val="000000"/>
                <w:sz w:val="16"/>
                <w:szCs w:val="16"/>
                <w:lang w:eastAsia="en-GB"/>
              </w:rPr>
            </w:pPr>
            <w:r w:rsidRPr="005A24EE">
              <w:rPr>
                <w:rFonts w:ascii="Arial" w:eastAsia="Times New Roman" w:hAnsi="Arial" w:cs="Arial"/>
                <w:color w:val="000000"/>
                <w:sz w:val="16"/>
                <w:szCs w:val="16"/>
                <w:lang w:eastAsia="en-GB"/>
              </w:rPr>
              <w:t>Sickness %</w:t>
            </w:r>
          </w:p>
        </w:tc>
        <w:tc>
          <w:tcPr>
            <w:tcW w:w="0" w:type="auto"/>
            <w:noWrap/>
            <w:vAlign w:val="bottom"/>
            <w:hideMark/>
          </w:tcPr>
          <w:p w:rsidR="005A24EE" w:rsidRPr="005A24EE" w:rsidRDefault="005A24EE" w:rsidP="005A24EE">
            <w:pPr>
              <w:spacing w:after="0" w:line="240" w:lineRule="auto"/>
              <w:rPr>
                <w:rFonts w:ascii="Arial" w:eastAsia="Times New Roman" w:hAnsi="Arial" w:cs="Arial"/>
                <w:color w:val="000000"/>
                <w:sz w:val="16"/>
                <w:szCs w:val="16"/>
                <w:lang w:eastAsia="en-GB"/>
              </w:rPr>
            </w:pPr>
            <w:r w:rsidRPr="005A24EE">
              <w:rPr>
                <w:rFonts w:ascii="Arial" w:eastAsia="Times New Roman" w:hAnsi="Arial" w:cs="Arial"/>
                <w:color w:val="000000"/>
                <w:sz w:val="16"/>
                <w:szCs w:val="16"/>
                <w:lang w:eastAsia="en-GB"/>
              </w:rPr>
              <w:t>Study Day %</w:t>
            </w:r>
          </w:p>
        </w:tc>
        <w:tc>
          <w:tcPr>
            <w:tcW w:w="0" w:type="auto"/>
            <w:noWrap/>
            <w:vAlign w:val="bottom"/>
            <w:hideMark/>
          </w:tcPr>
          <w:p w:rsidR="005A24EE" w:rsidRPr="005A24EE" w:rsidRDefault="005A24EE" w:rsidP="005A24EE">
            <w:pPr>
              <w:spacing w:after="0" w:line="240" w:lineRule="auto"/>
              <w:rPr>
                <w:rFonts w:ascii="Arial" w:eastAsia="Times New Roman" w:hAnsi="Arial" w:cs="Arial"/>
                <w:color w:val="000000"/>
                <w:sz w:val="16"/>
                <w:szCs w:val="16"/>
                <w:lang w:eastAsia="en-GB"/>
              </w:rPr>
            </w:pPr>
            <w:r w:rsidRPr="005A24EE">
              <w:rPr>
                <w:rFonts w:ascii="Arial" w:eastAsia="Times New Roman" w:hAnsi="Arial" w:cs="Arial"/>
                <w:color w:val="000000"/>
                <w:sz w:val="16"/>
                <w:szCs w:val="16"/>
                <w:lang w:eastAsia="en-GB"/>
              </w:rPr>
              <w:t>Total Unavailability %</w:t>
            </w:r>
          </w:p>
        </w:tc>
        <w:tc>
          <w:tcPr>
            <w:tcW w:w="0" w:type="auto"/>
            <w:noWrap/>
            <w:vAlign w:val="bottom"/>
            <w:hideMark/>
          </w:tcPr>
          <w:p w:rsidR="005A24EE" w:rsidRPr="005A24EE" w:rsidRDefault="005A24EE" w:rsidP="005A24EE">
            <w:pPr>
              <w:spacing w:after="0" w:line="240" w:lineRule="auto"/>
              <w:rPr>
                <w:rFonts w:ascii="Arial" w:eastAsia="Times New Roman" w:hAnsi="Arial" w:cs="Arial"/>
                <w:color w:val="000000"/>
                <w:sz w:val="16"/>
                <w:szCs w:val="16"/>
                <w:lang w:eastAsia="en-GB"/>
              </w:rPr>
            </w:pPr>
            <w:r w:rsidRPr="005A24EE">
              <w:rPr>
                <w:rFonts w:ascii="Arial" w:eastAsia="Times New Roman" w:hAnsi="Arial" w:cs="Arial"/>
                <w:color w:val="000000"/>
                <w:sz w:val="16"/>
                <w:szCs w:val="16"/>
                <w:lang w:eastAsia="en-GB"/>
              </w:rPr>
              <w:t>Working Day %</w:t>
            </w:r>
          </w:p>
        </w:tc>
      </w:tr>
      <w:tr w:rsidR="005A24EE" w:rsidRPr="00C93345" w:rsidTr="005A24EE">
        <w:trPr>
          <w:trHeight w:val="260"/>
        </w:trPr>
        <w:tc>
          <w:tcPr>
            <w:tcW w:w="0" w:type="auto"/>
            <w:noWrap/>
            <w:vAlign w:val="bottom"/>
            <w:hideMark/>
          </w:tcPr>
          <w:p w:rsidR="005A24EE" w:rsidRPr="005A24EE" w:rsidRDefault="005A24EE" w:rsidP="005A24EE">
            <w:pPr>
              <w:spacing w:after="0" w:line="240" w:lineRule="auto"/>
              <w:rPr>
                <w:rFonts w:ascii="Arial" w:eastAsia="Times New Roman" w:hAnsi="Arial" w:cs="Arial"/>
                <w:color w:val="000000"/>
                <w:sz w:val="16"/>
                <w:szCs w:val="16"/>
                <w:lang w:eastAsia="en-GB"/>
              </w:rPr>
            </w:pPr>
            <w:r w:rsidRPr="005A24EE">
              <w:rPr>
                <w:rFonts w:ascii="Arial" w:eastAsia="Times New Roman" w:hAnsi="Arial" w:cs="Arial"/>
                <w:color w:val="000000"/>
                <w:sz w:val="16"/>
                <w:szCs w:val="16"/>
                <w:lang w:eastAsia="en-GB"/>
              </w:rPr>
              <w:t>130 W300 Swansea Prison</w:t>
            </w:r>
          </w:p>
        </w:tc>
        <w:tc>
          <w:tcPr>
            <w:tcW w:w="0" w:type="auto"/>
            <w:noWrap/>
            <w:vAlign w:val="bottom"/>
            <w:hideMark/>
          </w:tcPr>
          <w:p w:rsidR="005A24EE" w:rsidRPr="005A24EE" w:rsidRDefault="005A24EE" w:rsidP="005A24EE">
            <w:pPr>
              <w:spacing w:after="0" w:line="240" w:lineRule="auto"/>
              <w:jc w:val="right"/>
              <w:rPr>
                <w:rFonts w:ascii="Arial" w:eastAsia="Times New Roman" w:hAnsi="Arial" w:cs="Arial"/>
                <w:color w:val="000000"/>
                <w:sz w:val="16"/>
                <w:szCs w:val="16"/>
                <w:lang w:eastAsia="en-GB"/>
              </w:rPr>
            </w:pPr>
            <w:r w:rsidRPr="005A24EE">
              <w:rPr>
                <w:rFonts w:ascii="Arial" w:eastAsia="Times New Roman" w:hAnsi="Arial" w:cs="Arial"/>
                <w:color w:val="000000"/>
                <w:sz w:val="16"/>
                <w:szCs w:val="16"/>
                <w:lang w:eastAsia="en-GB"/>
              </w:rPr>
              <w:t>10.69%</w:t>
            </w:r>
          </w:p>
        </w:tc>
        <w:tc>
          <w:tcPr>
            <w:tcW w:w="0" w:type="auto"/>
            <w:noWrap/>
            <w:vAlign w:val="bottom"/>
            <w:hideMark/>
          </w:tcPr>
          <w:p w:rsidR="005A24EE" w:rsidRPr="005A24EE" w:rsidRDefault="005A24EE" w:rsidP="005A24EE">
            <w:pPr>
              <w:spacing w:after="0" w:line="240" w:lineRule="auto"/>
              <w:jc w:val="right"/>
              <w:rPr>
                <w:rFonts w:ascii="Arial" w:eastAsia="Times New Roman" w:hAnsi="Arial" w:cs="Arial"/>
                <w:color w:val="000000"/>
                <w:sz w:val="16"/>
                <w:szCs w:val="16"/>
                <w:lang w:eastAsia="en-GB"/>
              </w:rPr>
            </w:pPr>
            <w:r w:rsidRPr="005A24EE">
              <w:rPr>
                <w:rFonts w:ascii="Arial" w:eastAsia="Times New Roman" w:hAnsi="Arial" w:cs="Arial"/>
                <w:color w:val="000000"/>
                <w:sz w:val="16"/>
                <w:szCs w:val="16"/>
                <w:lang w:eastAsia="en-GB"/>
              </w:rPr>
              <w:t>0.00%</w:t>
            </w:r>
          </w:p>
        </w:tc>
        <w:tc>
          <w:tcPr>
            <w:tcW w:w="0" w:type="auto"/>
            <w:shd w:val="clear" w:color="000000" w:fill="FFCC00"/>
            <w:noWrap/>
            <w:vAlign w:val="bottom"/>
            <w:hideMark/>
          </w:tcPr>
          <w:p w:rsidR="005A24EE" w:rsidRPr="005A24EE" w:rsidRDefault="005A24EE" w:rsidP="005A24EE">
            <w:pPr>
              <w:spacing w:after="0" w:line="240" w:lineRule="auto"/>
              <w:jc w:val="right"/>
              <w:rPr>
                <w:rFonts w:ascii="Arial" w:eastAsia="Times New Roman" w:hAnsi="Arial" w:cs="Arial"/>
                <w:b/>
                <w:bCs/>
                <w:color w:val="000000"/>
                <w:sz w:val="16"/>
                <w:szCs w:val="16"/>
                <w:lang w:eastAsia="en-GB"/>
              </w:rPr>
            </w:pPr>
            <w:r w:rsidRPr="005A24EE">
              <w:rPr>
                <w:rFonts w:ascii="Arial" w:eastAsia="Times New Roman" w:hAnsi="Arial" w:cs="Arial"/>
                <w:b/>
                <w:bCs/>
                <w:color w:val="000000"/>
                <w:sz w:val="16"/>
                <w:szCs w:val="16"/>
                <w:lang w:eastAsia="en-GB"/>
              </w:rPr>
              <w:t>3.59%</w:t>
            </w:r>
          </w:p>
        </w:tc>
        <w:tc>
          <w:tcPr>
            <w:tcW w:w="0" w:type="auto"/>
            <w:noWrap/>
            <w:vAlign w:val="bottom"/>
            <w:hideMark/>
          </w:tcPr>
          <w:p w:rsidR="005A24EE" w:rsidRPr="005A24EE" w:rsidRDefault="005A24EE" w:rsidP="005A24EE">
            <w:pPr>
              <w:spacing w:after="0" w:line="240" w:lineRule="auto"/>
              <w:jc w:val="right"/>
              <w:rPr>
                <w:rFonts w:ascii="Arial" w:eastAsia="Times New Roman" w:hAnsi="Arial" w:cs="Arial"/>
                <w:color w:val="000000"/>
                <w:sz w:val="16"/>
                <w:szCs w:val="16"/>
                <w:lang w:eastAsia="en-GB"/>
              </w:rPr>
            </w:pPr>
            <w:r w:rsidRPr="005A24EE">
              <w:rPr>
                <w:rFonts w:ascii="Arial" w:eastAsia="Times New Roman" w:hAnsi="Arial" w:cs="Arial"/>
                <w:color w:val="000000"/>
                <w:sz w:val="16"/>
                <w:szCs w:val="16"/>
                <w:lang w:eastAsia="en-GB"/>
              </w:rPr>
              <w:t>0.81%</w:t>
            </w:r>
          </w:p>
        </w:tc>
        <w:tc>
          <w:tcPr>
            <w:tcW w:w="0" w:type="auto"/>
            <w:noWrap/>
            <w:vAlign w:val="bottom"/>
            <w:hideMark/>
          </w:tcPr>
          <w:p w:rsidR="005A24EE" w:rsidRPr="005A24EE" w:rsidRDefault="005A24EE" w:rsidP="005A24EE">
            <w:pPr>
              <w:spacing w:after="0" w:line="240" w:lineRule="auto"/>
              <w:jc w:val="right"/>
              <w:rPr>
                <w:rFonts w:ascii="Arial" w:eastAsia="Times New Roman" w:hAnsi="Arial" w:cs="Arial"/>
                <w:color w:val="000000"/>
                <w:sz w:val="16"/>
                <w:szCs w:val="16"/>
                <w:lang w:eastAsia="en-GB"/>
              </w:rPr>
            </w:pPr>
            <w:r w:rsidRPr="005A24EE">
              <w:rPr>
                <w:rFonts w:ascii="Arial" w:eastAsia="Times New Roman" w:hAnsi="Arial" w:cs="Arial"/>
                <w:color w:val="000000"/>
                <w:sz w:val="16"/>
                <w:szCs w:val="16"/>
                <w:lang w:eastAsia="en-GB"/>
              </w:rPr>
              <w:t>4.26%</w:t>
            </w:r>
          </w:p>
        </w:tc>
        <w:tc>
          <w:tcPr>
            <w:tcW w:w="0" w:type="auto"/>
            <w:noWrap/>
            <w:vAlign w:val="bottom"/>
            <w:hideMark/>
          </w:tcPr>
          <w:p w:rsidR="005A24EE" w:rsidRPr="005A24EE" w:rsidRDefault="005A24EE" w:rsidP="005A24EE">
            <w:pPr>
              <w:spacing w:after="0" w:line="240" w:lineRule="auto"/>
              <w:jc w:val="right"/>
              <w:rPr>
                <w:rFonts w:ascii="Arial" w:eastAsia="Times New Roman" w:hAnsi="Arial" w:cs="Arial"/>
                <w:color w:val="000000"/>
                <w:sz w:val="16"/>
                <w:szCs w:val="16"/>
                <w:lang w:eastAsia="en-GB"/>
              </w:rPr>
            </w:pPr>
            <w:r w:rsidRPr="005A24EE">
              <w:rPr>
                <w:rFonts w:ascii="Arial" w:eastAsia="Times New Roman" w:hAnsi="Arial" w:cs="Arial"/>
                <w:color w:val="000000"/>
                <w:sz w:val="16"/>
                <w:szCs w:val="16"/>
                <w:lang w:eastAsia="en-GB"/>
              </w:rPr>
              <w:t>20.36%</w:t>
            </w:r>
          </w:p>
        </w:tc>
        <w:tc>
          <w:tcPr>
            <w:tcW w:w="0" w:type="auto"/>
            <w:noWrap/>
            <w:vAlign w:val="bottom"/>
            <w:hideMark/>
          </w:tcPr>
          <w:p w:rsidR="005A24EE" w:rsidRPr="005A24EE" w:rsidRDefault="005A24EE" w:rsidP="005A24EE">
            <w:pPr>
              <w:spacing w:after="0" w:line="240" w:lineRule="auto"/>
              <w:jc w:val="right"/>
              <w:rPr>
                <w:rFonts w:ascii="Arial" w:eastAsia="Times New Roman" w:hAnsi="Arial" w:cs="Arial"/>
                <w:color w:val="000000"/>
                <w:sz w:val="16"/>
                <w:szCs w:val="16"/>
                <w:lang w:eastAsia="en-GB"/>
              </w:rPr>
            </w:pPr>
            <w:r w:rsidRPr="005A24EE">
              <w:rPr>
                <w:rFonts w:ascii="Arial" w:eastAsia="Times New Roman" w:hAnsi="Arial" w:cs="Arial"/>
                <w:color w:val="000000"/>
                <w:sz w:val="16"/>
                <w:szCs w:val="16"/>
                <w:lang w:eastAsia="en-GB"/>
              </w:rPr>
              <w:t>1.00%</w:t>
            </w:r>
          </w:p>
        </w:tc>
      </w:tr>
    </w:tbl>
    <w:p w:rsidR="006C2B04" w:rsidRPr="00B760E1" w:rsidRDefault="006C2B04" w:rsidP="00570609">
      <w:pPr>
        <w:spacing w:line="360" w:lineRule="auto"/>
        <w:jc w:val="both"/>
        <w:rPr>
          <w:rFonts w:ascii="Arial" w:hAnsi="Arial" w:cs="Arial"/>
        </w:rPr>
      </w:pPr>
    </w:p>
    <w:p w:rsidR="007D17C5" w:rsidRPr="008D5E48" w:rsidRDefault="007D17C5" w:rsidP="00BB7511">
      <w:pPr>
        <w:jc w:val="both"/>
        <w:rPr>
          <w:rFonts w:ascii="Arial" w:hAnsi="Arial" w:cs="Arial"/>
        </w:rPr>
      </w:pPr>
    </w:p>
    <w:p w:rsidR="00360DBF" w:rsidRPr="00C93345" w:rsidRDefault="00360DBF" w:rsidP="00C93345">
      <w:pPr>
        <w:pStyle w:val="ListParagraph"/>
        <w:numPr>
          <w:ilvl w:val="0"/>
          <w:numId w:val="24"/>
        </w:numPr>
        <w:spacing w:line="360" w:lineRule="auto"/>
        <w:rPr>
          <w:rFonts w:ascii="Arial" w:hAnsi="Arial" w:cs="Arial"/>
          <w:b/>
        </w:rPr>
      </w:pPr>
      <w:r w:rsidRPr="00D4227C">
        <w:rPr>
          <w:rFonts w:ascii="Arial" w:hAnsi="Arial" w:cs="Arial"/>
          <w:b/>
        </w:rPr>
        <w:t>Absence Rate</w:t>
      </w:r>
      <w:r w:rsidR="00E72B49" w:rsidRPr="00D4227C">
        <w:rPr>
          <w:rFonts w:ascii="Arial" w:hAnsi="Arial" w:cs="Arial"/>
          <w:b/>
        </w:rPr>
        <w:t>s</w:t>
      </w:r>
      <w:r w:rsidRPr="00D4227C">
        <w:rPr>
          <w:rFonts w:ascii="Arial" w:hAnsi="Arial" w:cs="Arial"/>
          <w:b/>
        </w:rPr>
        <w:t xml:space="preserve"> - </w:t>
      </w:r>
      <w:r w:rsidR="00E72B49" w:rsidRPr="00D4227C">
        <w:rPr>
          <w:rFonts w:ascii="Arial" w:hAnsi="Arial" w:cs="Arial"/>
          <w:b/>
        </w:rPr>
        <w:t xml:space="preserve">ESR </w:t>
      </w:r>
      <w:r w:rsidR="00263819">
        <w:rPr>
          <w:rFonts w:ascii="Arial" w:hAnsi="Arial" w:cs="Arial"/>
          <w:b/>
        </w:rPr>
        <w:t xml:space="preserve">/ BI Dashboard </w:t>
      </w:r>
      <w:r w:rsidR="00E72B49" w:rsidRPr="00D4227C">
        <w:rPr>
          <w:rFonts w:ascii="Arial" w:hAnsi="Arial" w:cs="Arial"/>
          <w:b/>
        </w:rPr>
        <w:t xml:space="preserve">Data </w:t>
      </w:r>
    </w:p>
    <w:p w:rsidR="00263819" w:rsidRDefault="005A24EE" w:rsidP="00827556">
      <w:pPr>
        <w:spacing w:line="360" w:lineRule="auto"/>
        <w:rPr>
          <w:rFonts w:ascii="Arial" w:hAnsi="Arial" w:cs="Arial"/>
        </w:rPr>
      </w:pPr>
      <w:r>
        <w:rPr>
          <w:rFonts w:ascii="Arial" w:hAnsi="Arial" w:cs="Arial"/>
        </w:rPr>
        <w:t>Sickness absence FTE%</w:t>
      </w:r>
      <w:r w:rsidR="009D3C27" w:rsidRPr="00D4227C">
        <w:rPr>
          <w:rFonts w:ascii="Arial" w:hAnsi="Arial" w:cs="Arial"/>
        </w:rPr>
        <w:t xml:space="preserve"> report</w:t>
      </w:r>
      <w:r w:rsidR="00BD709B" w:rsidRPr="00D4227C">
        <w:rPr>
          <w:rFonts w:ascii="Arial" w:hAnsi="Arial" w:cs="Arial"/>
        </w:rPr>
        <w:t>s have</w:t>
      </w:r>
      <w:r w:rsidR="009D3C27" w:rsidRPr="00D4227C">
        <w:rPr>
          <w:rFonts w:ascii="Arial" w:hAnsi="Arial" w:cs="Arial"/>
        </w:rPr>
        <w:t xml:space="preserve"> be</w:t>
      </w:r>
      <w:r w:rsidR="00492B2E">
        <w:rPr>
          <w:rFonts w:ascii="Arial" w:hAnsi="Arial" w:cs="Arial"/>
        </w:rPr>
        <w:t xml:space="preserve">en run from </w:t>
      </w:r>
      <w:r w:rsidR="00171238">
        <w:rPr>
          <w:rFonts w:ascii="Arial" w:hAnsi="Arial" w:cs="Arial"/>
        </w:rPr>
        <w:t>1 November 2024</w:t>
      </w:r>
      <w:r w:rsidR="00492B2E">
        <w:rPr>
          <w:rFonts w:ascii="Arial" w:hAnsi="Arial" w:cs="Arial"/>
        </w:rPr>
        <w:t xml:space="preserve"> to </w:t>
      </w:r>
      <w:r w:rsidR="00171238">
        <w:rPr>
          <w:rFonts w:ascii="Arial" w:hAnsi="Arial" w:cs="Arial"/>
        </w:rPr>
        <w:t xml:space="preserve">31 October 2025. </w:t>
      </w:r>
      <w:r w:rsidR="009D3C27" w:rsidRPr="00D4227C">
        <w:rPr>
          <w:rFonts w:ascii="Arial" w:hAnsi="Arial" w:cs="Arial"/>
        </w:rPr>
        <w:t xml:space="preserve">A direct comparison to </w:t>
      </w:r>
      <w:r w:rsidR="00C26293" w:rsidRPr="00D4227C">
        <w:rPr>
          <w:rFonts w:ascii="Arial" w:hAnsi="Arial" w:cs="Arial"/>
        </w:rPr>
        <w:t xml:space="preserve">Allocate data </w:t>
      </w:r>
      <w:r w:rsidR="009D3C27" w:rsidRPr="00D4227C">
        <w:rPr>
          <w:rFonts w:ascii="Arial" w:hAnsi="Arial" w:cs="Arial"/>
        </w:rPr>
        <w:t xml:space="preserve">cannot be made </w:t>
      </w:r>
      <w:r w:rsidR="00C26293" w:rsidRPr="00D4227C">
        <w:rPr>
          <w:rFonts w:ascii="Arial" w:hAnsi="Arial" w:cs="Arial"/>
        </w:rPr>
        <w:t>as teams and cost centres are grouped differently.</w:t>
      </w:r>
    </w:p>
    <w:p w:rsidR="00171238" w:rsidRPr="00263819" w:rsidRDefault="000A7C9C" w:rsidP="00827556">
      <w:pPr>
        <w:spacing w:line="360" w:lineRule="auto"/>
        <w:rPr>
          <w:rFonts w:ascii="Arial" w:hAnsi="Arial" w:cs="Arial"/>
        </w:rPr>
      </w:pPr>
      <w:r>
        <w:rPr>
          <w:rFonts w:ascii="Arial" w:hAnsi="Arial" w:cs="Arial"/>
          <w:color w:val="000000" w:themeColor="text1"/>
          <w:lang w:eastAsia="en-GB"/>
        </w:rPr>
        <w:t xml:space="preserve">October </w:t>
      </w:r>
      <w:proofErr w:type="gramStart"/>
      <w:r>
        <w:rPr>
          <w:rFonts w:ascii="Arial" w:hAnsi="Arial" w:cs="Arial"/>
          <w:color w:val="000000" w:themeColor="text1"/>
          <w:lang w:eastAsia="en-GB"/>
        </w:rPr>
        <w:t xml:space="preserve">2025 </w:t>
      </w:r>
      <w:r w:rsidR="00171238">
        <w:rPr>
          <w:rFonts w:ascii="Arial" w:hAnsi="Arial" w:cs="Arial"/>
          <w:color w:val="000000" w:themeColor="text1"/>
          <w:lang w:eastAsia="en-GB"/>
        </w:rPr>
        <w:t xml:space="preserve"> reporting</w:t>
      </w:r>
      <w:proofErr w:type="gramEnd"/>
      <w:r w:rsidR="00171238" w:rsidRPr="002D5AF9">
        <w:rPr>
          <w:rFonts w:ascii="Arial" w:hAnsi="Arial" w:cs="Arial"/>
          <w:color w:val="000000" w:themeColor="text1"/>
          <w:lang w:eastAsia="en-GB"/>
        </w:rPr>
        <w:t xml:space="preserve"> shows the cumulative (rolling) sickness</w:t>
      </w:r>
      <w:r w:rsidR="00171238">
        <w:rPr>
          <w:rFonts w:ascii="Arial" w:hAnsi="Arial" w:cs="Arial"/>
          <w:color w:val="000000" w:themeColor="text1"/>
          <w:lang w:eastAsia="en-GB"/>
        </w:rPr>
        <w:t xml:space="preserve"> percentage for </w:t>
      </w:r>
      <w:r w:rsidR="005A24EE">
        <w:rPr>
          <w:rFonts w:ascii="Arial" w:hAnsi="Arial" w:cs="Arial"/>
          <w:color w:val="000000" w:themeColor="text1"/>
          <w:lang w:eastAsia="en-GB"/>
        </w:rPr>
        <w:t>HMP</w:t>
      </w:r>
      <w:r w:rsidR="00171238">
        <w:rPr>
          <w:rFonts w:ascii="Arial" w:hAnsi="Arial" w:cs="Arial"/>
          <w:color w:val="000000" w:themeColor="text1"/>
          <w:lang w:eastAsia="en-GB"/>
        </w:rPr>
        <w:t xml:space="preserve"> as </w:t>
      </w:r>
      <w:r w:rsidR="008D5E48">
        <w:rPr>
          <w:rFonts w:ascii="Arial" w:hAnsi="Arial" w:cs="Arial"/>
          <w:color w:val="000000" w:themeColor="text1"/>
          <w:lang w:eastAsia="en-GB"/>
        </w:rPr>
        <w:t>5.98</w:t>
      </w:r>
      <w:r w:rsidR="00171238" w:rsidRPr="002D5AF9">
        <w:rPr>
          <w:rFonts w:ascii="Arial" w:hAnsi="Arial" w:cs="Arial"/>
          <w:color w:val="000000" w:themeColor="text1"/>
          <w:lang w:eastAsia="en-GB"/>
        </w:rPr>
        <w:t xml:space="preserve">%, </w:t>
      </w:r>
      <w:r w:rsidR="00171238">
        <w:rPr>
          <w:rFonts w:ascii="Arial" w:hAnsi="Arial" w:cs="Arial"/>
          <w:color w:val="000000" w:themeColor="text1"/>
          <w:lang w:eastAsia="en-GB"/>
        </w:rPr>
        <w:t xml:space="preserve">with overall sickness absence peaking in months </w:t>
      </w:r>
      <w:r w:rsidR="008D5E48">
        <w:rPr>
          <w:rFonts w:ascii="Arial" w:hAnsi="Arial" w:cs="Arial"/>
          <w:color w:val="000000" w:themeColor="text1"/>
          <w:lang w:eastAsia="en-GB"/>
        </w:rPr>
        <w:t>August</w:t>
      </w:r>
      <w:r w:rsidR="00171238">
        <w:rPr>
          <w:rFonts w:ascii="Arial" w:hAnsi="Arial" w:cs="Arial"/>
          <w:color w:val="000000" w:themeColor="text1"/>
          <w:lang w:eastAsia="en-GB"/>
        </w:rPr>
        <w:t xml:space="preserve"> (</w:t>
      </w:r>
      <w:r w:rsidR="008D5E48">
        <w:rPr>
          <w:rFonts w:ascii="Arial" w:hAnsi="Arial" w:cs="Arial"/>
          <w:color w:val="000000" w:themeColor="text1"/>
          <w:lang w:eastAsia="en-GB"/>
        </w:rPr>
        <w:t>9.14</w:t>
      </w:r>
      <w:r w:rsidR="00171238">
        <w:rPr>
          <w:rFonts w:ascii="Arial" w:hAnsi="Arial" w:cs="Arial"/>
          <w:color w:val="000000" w:themeColor="text1"/>
          <w:lang w:eastAsia="en-GB"/>
        </w:rPr>
        <w:t>%)</w:t>
      </w:r>
      <w:r w:rsidR="008D5E48">
        <w:rPr>
          <w:rFonts w:ascii="Arial" w:hAnsi="Arial" w:cs="Arial"/>
          <w:color w:val="000000" w:themeColor="text1"/>
          <w:lang w:eastAsia="en-GB"/>
        </w:rPr>
        <w:t xml:space="preserve">, September </w:t>
      </w:r>
      <w:r w:rsidR="00A74809">
        <w:rPr>
          <w:rFonts w:ascii="Arial" w:hAnsi="Arial" w:cs="Arial"/>
          <w:color w:val="000000" w:themeColor="text1"/>
          <w:lang w:eastAsia="en-GB"/>
        </w:rPr>
        <w:t>(</w:t>
      </w:r>
      <w:r w:rsidR="008D5E48">
        <w:rPr>
          <w:rFonts w:ascii="Arial" w:hAnsi="Arial" w:cs="Arial"/>
          <w:color w:val="000000" w:themeColor="text1"/>
          <w:lang w:eastAsia="en-GB"/>
        </w:rPr>
        <w:t>15.01</w:t>
      </w:r>
      <w:r w:rsidR="00A74809">
        <w:rPr>
          <w:rFonts w:ascii="Arial" w:hAnsi="Arial" w:cs="Arial"/>
          <w:color w:val="000000" w:themeColor="text1"/>
          <w:lang w:eastAsia="en-GB"/>
        </w:rPr>
        <w:t>%)</w:t>
      </w:r>
      <w:r w:rsidR="008D5E48">
        <w:rPr>
          <w:rFonts w:ascii="Arial" w:hAnsi="Arial" w:cs="Arial"/>
          <w:color w:val="000000" w:themeColor="text1"/>
          <w:lang w:eastAsia="en-GB"/>
        </w:rPr>
        <w:t xml:space="preserve"> and October (7.20%) 2025</w:t>
      </w:r>
      <w:r w:rsidR="00171238">
        <w:rPr>
          <w:rFonts w:ascii="Arial" w:hAnsi="Arial" w:cs="Arial"/>
          <w:color w:val="000000" w:themeColor="text1"/>
          <w:lang w:eastAsia="en-GB"/>
        </w:rPr>
        <w:t xml:space="preserve">. </w:t>
      </w:r>
      <w:r w:rsidR="00A74809">
        <w:rPr>
          <w:rFonts w:ascii="Arial" w:hAnsi="Arial" w:cs="Arial"/>
          <w:color w:val="000000" w:themeColor="text1"/>
          <w:lang w:eastAsia="en-GB"/>
        </w:rPr>
        <w:t>P</w:t>
      </w:r>
      <w:r w:rsidR="00263819">
        <w:rPr>
          <w:rFonts w:ascii="Arial" w:hAnsi="Arial" w:cs="Arial"/>
          <w:color w:val="000000" w:themeColor="text1"/>
          <w:lang w:eastAsia="en-GB"/>
        </w:rPr>
        <w:t>eak</w:t>
      </w:r>
      <w:r w:rsidR="00A74809">
        <w:rPr>
          <w:rFonts w:ascii="Arial" w:hAnsi="Arial" w:cs="Arial"/>
          <w:color w:val="000000" w:themeColor="text1"/>
          <w:lang w:eastAsia="en-GB"/>
        </w:rPr>
        <w:t>s</w:t>
      </w:r>
      <w:r w:rsidR="00263819">
        <w:rPr>
          <w:rFonts w:ascii="Arial" w:hAnsi="Arial" w:cs="Arial"/>
          <w:color w:val="000000" w:themeColor="text1"/>
          <w:lang w:eastAsia="en-GB"/>
        </w:rPr>
        <w:t xml:space="preserve"> for </w:t>
      </w:r>
      <w:r w:rsidR="008D5E48">
        <w:rPr>
          <w:rFonts w:ascii="Arial" w:hAnsi="Arial" w:cs="Arial"/>
          <w:color w:val="000000" w:themeColor="text1"/>
          <w:lang w:eastAsia="en-GB"/>
        </w:rPr>
        <w:t xml:space="preserve">all </w:t>
      </w:r>
      <w:r w:rsidR="00263819">
        <w:rPr>
          <w:rFonts w:ascii="Arial" w:hAnsi="Arial" w:cs="Arial"/>
          <w:color w:val="000000" w:themeColor="text1"/>
          <w:lang w:eastAsia="en-GB"/>
        </w:rPr>
        <w:t>staffing group</w:t>
      </w:r>
      <w:r w:rsidR="008D5E48">
        <w:rPr>
          <w:rFonts w:ascii="Arial" w:hAnsi="Arial" w:cs="Arial"/>
          <w:color w:val="000000" w:themeColor="text1"/>
          <w:lang w:eastAsia="en-GB"/>
        </w:rPr>
        <w:t xml:space="preserve">s </w:t>
      </w:r>
      <w:r w:rsidR="00D03D4F">
        <w:rPr>
          <w:rFonts w:ascii="Arial" w:hAnsi="Arial" w:cs="Arial"/>
          <w:color w:val="000000" w:themeColor="text1"/>
          <w:lang w:eastAsia="en-GB"/>
        </w:rPr>
        <w:t>except for</w:t>
      </w:r>
      <w:r w:rsidR="008D5E48">
        <w:rPr>
          <w:rFonts w:ascii="Arial" w:hAnsi="Arial" w:cs="Arial"/>
          <w:color w:val="000000" w:themeColor="text1"/>
          <w:lang w:eastAsia="en-GB"/>
        </w:rPr>
        <w:t xml:space="preserve"> Add Prof Scientific and Technical</w:t>
      </w:r>
      <w:r w:rsidR="00263819">
        <w:rPr>
          <w:rFonts w:ascii="Arial" w:hAnsi="Arial" w:cs="Arial"/>
          <w:color w:val="000000" w:themeColor="text1"/>
          <w:lang w:eastAsia="en-GB"/>
        </w:rPr>
        <w:t xml:space="preserve"> </w:t>
      </w:r>
      <w:r w:rsidR="00D2712C">
        <w:rPr>
          <w:rFonts w:ascii="Arial" w:hAnsi="Arial" w:cs="Arial"/>
          <w:color w:val="000000" w:themeColor="text1"/>
          <w:lang w:eastAsia="en-GB"/>
        </w:rPr>
        <w:t>showed a corresponding trend</w:t>
      </w:r>
      <w:r w:rsidR="000E5A78">
        <w:rPr>
          <w:rFonts w:ascii="Arial" w:hAnsi="Arial" w:cs="Arial"/>
          <w:color w:val="000000" w:themeColor="text1"/>
          <w:lang w:eastAsia="en-GB"/>
        </w:rPr>
        <w:t xml:space="preserve"> </w:t>
      </w:r>
      <w:r w:rsidR="008D5E48">
        <w:rPr>
          <w:rFonts w:ascii="Arial" w:hAnsi="Arial" w:cs="Arial"/>
          <w:color w:val="000000" w:themeColor="text1"/>
          <w:lang w:eastAsia="en-GB"/>
        </w:rPr>
        <w:t xml:space="preserve">for an increase in sickness </w:t>
      </w:r>
      <w:r w:rsidR="000E5A78">
        <w:rPr>
          <w:rFonts w:ascii="Arial" w:hAnsi="Arial" w:cs="Arial"/>
          <w:color w:val="000000" w:themeColor="text1"/>
          <w:lang w:eastAsia="en-GB"/>
        </w:rPr>
        <w:t>for</w:t>
      </w:r>
      <w:r w:rsidR="00263819">
        <w:rPr>
          <w:rFonts w:ascii="Arial" w:hAnsi="Arial" w:cs="Arial"/>
          <w:color w:val="000000" w:themeColor="text1"/>
          <w:lang w:eastAsia="en-GB"/>
        </w:rPr>
        <w:t xml:space="preserve"> </w:t>
      </w:r>
      <w:r w:rsidR="008D5E48">
        <w:rPr>
          <w:rFonts w:ascii="Arial" w:hAnsi="Arial" w:cs="Arial"/>
          <w:color w:val="000000" w:themeColor="text1"/>
          <w:lang w:eastAsia="en-GB"/>
        </w:rPr>
        <w:t>these months</w:t>
      </w:r>
    </w:p>
    <w:p w:rsidR="00171238" w:rsidRPr="00171238" w:rsidRDefault="008D5E48" w:rsidP="00171238">
      <w:pPr>
        <w:pStyle w:val="NoSpacing"/>
        <w:spacing w:line="360" w:lineRule="auto"/>
        <w:ind w:left="360"/>
        <w:jc w:val="both"/>
        <w:rPr>
          <w:rFonts w:ascii="Arial" w:hAnsi="Arial" w:cs="Arial"/>
          <w:color w:val="000000" w:themeColor="text1"/>
          <w:lang w:eastAsia="en-GB"/>
        </w:rPr>
      </w:pPr>
      <w:r w:rsidRPr="00041C9B">
        <w:drawing>
          <wp:anchor distT="0" distB="0" distL="114300" distR="114300" simplePos="0" relativeHeight="251671552" behindDoc="1" locked="0" layoutInCell="1" allowOverlap="1" wp14:anchorId="47C9F9C3" wp14:editId="1975EE62">
            <wp:simplePos x="0" y="0"/>
            <wp:positionH relativeFrom="column">
              <wp:posOffset>-323576</wp:posOffset>
            </wp:positionH>
            <wp:positionV relativeFrom="paragraph">
              <wp:posOffset>6246</wp:posOffset>
            </wp:positionV>
            <wp:extent cx="7158212" cy="1347380"/>
            <wp:effectExtent l="0" t="0" r="5080" b="5715"/>
            <wp:wrapNone/>
            <wp:docPr id="21351541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158212" cy="13473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71238" w:rsidRPr="00171238" w:rsidRDefault="00171238" w:rsidP="00171238">
      <w:pPr>
        <w:spacing w:line="360" w:lineRule="auto"/>
        <w:rPr>
          <w:rFonts w:ascii="Arial" w:hAnsi="Arial" w:cs="Arial"/>
        </w:rPr>
      </w:pPr>
    </w:p>
    <w:p w:rsidR="00492B2E" w:rsidRPr="00432FE0" w:rsidRDefault="00492B2E" w:rsidP="00492B2E">
      <w:pPr>
        <w:pStyle w:val="ListParagraph"/>
        <w:spacing w:line="360" w:lineRule="auto"/>
        <w:ind w:left="1080"/>
        <w:rPr>
          <w:rFonts w:ascii="Arial" w:hAnsi="Arial" w:cs="Arial"/>
          <w:b/>
        </w:rPr>
      </w:pPr>
    </w:p>
    <w:p w:rsidR="00B41D58" w:rsidRPr="00B41D58" w:rsidRDefault="00B41D58" w:rsidP="00B41D58">
      <w:pPr>
        <w:pStyle w:val="NoSpacing"/>
        <w:spacing w:line="360" w:lineRule="auto"/>
        <w:jc w:val="both"/>
        <w:rPr>
          <w:rFonts w:ascii="Arial" w:hAnsi="Arial" w:cs="Arial"/>
          <w:lang w:eastAsia="en-GB"/>
        </w:rPr>
      </w:pPr>
      <w:r w:rsidRPr="00B41D58">
        <w:rPr>
          <w:rFonts w:ascii="Arial" w:hAnsi="Arial" w:cs="Arial"/>
          <w:lang w:eastAsia="en-GB"/>
        </w:rPr>
        <w:t>For the period November 2024 to October 2025 absence rates have fluctuated significantly over the three-year period, with notable peaks in late 2024 and September 2025. September 2025 recorded the highest absence rate at 15.0% (128.95 FTE lost), driven mainly by long-term absence (11.5%). June 2023 saw the lowest rate at 0.28% (2.5 FTE lost). Across the timeline, absence averaged around 6.0%, with long-term absence consistently contributing more than short-term absence during peak months. Winter months (Dec–Feb) show moderate increases (e.g., Jan 2024 at 9.6%) with these likely linked to seasonal illness. Peaks in August–October across multiple years indicate recurring stress points and a recurring operational risk in late summer/autumn.</w:t>
      </w:r>
    </w:p>
    <w:p w:rsidR="00BC43F4" w:rsidRPr="002D5AF9" w:rsidRDefault="00EE6C2C" w:rsidP="009D3C27">
      <w:pPr>
        <w:pStyle w:val="NoSpacing"/>
        <w:spacing w:line="360" w:lineRule="auto"/>
        <w:jc w:val="both"/>
        <w:rPr>
          <w:rFonts w:ascii="Arial" w:hAnsi="Arial" w:cs="Arial"/>
          <w:color w:val="000000" w:themeColor="text1"/>
          <w:lang w:eastAsia="en-GB"/>
        </w:rPr>
      </w:pPr>
      <w:r>
        <w:rPr>
          <w:rFonts w:ascii="Arial" w:hAnsi="Arial" w:cs="Arial"/>
          <w:color w:val="000000" w:themeColor="text1"/>
          <w:lang w:eastAsia="en-GB"/>
        </w:rPr>
        <w:drawing>
          <wp:inline distT="0" distB="0" distL="0" distR="0" wp14:anchorId="2DB366E4" wp14:editId="11C1CAD4">
            <wp:extent cx="6913245" cy="3182620"/>
            <wp:effectExtent l="0" t="0" r="1905" b="0"/>
            <wp:docPr id="97966154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13245" cy="3182620"/>
                    </a:xfrm>
                    <a:prstGeom prst="rect">
                      <a:avLst/>
                    </a:prstGeom>
                    <a:noFill/>
                  </pic:spPr>
                </pic:pic>
              </a:graphicData>
            </a:graphic>
          </wp:inline>
        </w:drawing>
      </w:r>
    </w:p>
    <w:p w:rsidR="003A2245" w:rsidRDefault="00213366" w:rsidP="001A6EC2">
      <w:pPr>
        <w:spacing w:line="360" w:lineRule="auto"/>
        <w:jc w:val="center"/>
        <w:rPr>
          <w:rFonts w:ascii="Arial" w:hAnsi="Arial" w:cs="Arial"/>
        </w:rPr>
      </w:pPr>
      <w:r w:rsidRPr="007F2F0B">
        <w:rPr>
          <w:rFonts w:ascii="Arial" w:eastAsia="Times New Roman" w:hAnsi="Arial" w:cs="Arial"/>
          <w:noProof/>
          <w:color w:val="000000" w:themeColor="text1"/>
          <w:lang w:eastAsia="en-GB"/>
        </w:rPr>
        <mc:AlternateContent>
          <mc:Choice Requires="wps">
            <w:drawing>
              <wp:anchor distT="45720" distB="45720" distL="114300" distR="114300" simplePos="0" relativeHeight="251670528" behindDoc="1" locked="0" layoutInCell="1" allowOverlap="1" wp14:anchorId="7C8DC6DF" wp14:editId="2FA60AFA">
                <wp:simplePos x="0" y="0"/>
                <wp:positionH relativeFrom="margin">
                  <wp:align>right</wp:align>
                </wp:positionH>
                <wp:positionV relativeFrom="paragraph">
                  <wp:posOffset>313288</wp:posOffset>
                </wp:positionV>
                <wp:extent cx="2413321" cy="4074289"/>
                <wp:effectExtent l="0" t="0" r="6350" b="254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321" cy="4074289"/>
                        </a:xfrm>
                        <a:prstGeom prst="rect">
                          <a:avLst/>
                        </a:prstGeom>
                        <a:solidFill>
                          <a:srgbClr val="FFFFFF"/>
                        </a:solidFill>
                        <a:ln w="9525">
                          <a:noFill/>
                          <a:miter lim="800000"/>
                          <a:headEnd/>
                          <a:tailEnd/>
                        </a:ln>
                      </wps:spPr>
                      <wps:txbx>
                        <w:txbxContent>
                          <w:p w:rsidR="00213366" w:rsidRDefault="007F2F0B" w:rsidP="00F879A3">
                            <w:pPr>
                              <w:spacing w:line="360" w:lineRule="auto"/>
                              <w:rPr>
                                <w:rFonts w:ascii="Arial" w:hAnsi="Arial" w:cs="Arial"/>
                              </w:rPr>
                            </w:pPr>
                            <w:r w:rsidRPr="00F879A3">
                              <w:rPr>
                                <w:rFonts w:ascii="Arial" w:hAnsi="Arial" w:cs="Arial"/>
                              </w:rPr>
                              <w:t>A further deep dive into the reasons for absence over the last three year reveals the overall top</w:t>
                            </w:r>
                            <w:r w:rsidR="00213366">
                              <w:rPr>
                                <w:rFonts w:ascii="Arial" w:hAnsi="Arial" w:cs="Arial"/>
                              </w:rPr>
                              <w:t xml:space="preserve"> 5</w:t>
                            </w:r>
                            <w:r w:rsidRPr="00F879A3">
                              <w:rPr>
                                <w:rFonts w:ascii="Arial" w:hAnsi="Arial" w:cs="Arial"/>
                              </w:rPr>
                              <w:t xml:space="preserve"> reason</w:t>
                            </w:r>
                            <w:r w:rsidR="00213366">
                              <w:rPr>
                                <w:rFonts w:ascii="Arial" w:hAnsi="Arial" w:cs="Arial"/>
                              </w:rPr>
                              <w:t>s</w:t>
                            </w:r>
                            <w:r w:rsidRPr="00F879A3">
                              <w:rPr>
                                <w:rFonts w:ascii="Arial" w:hAnsi="Arial" w:cs="Arial"/>
                              </w:rPr>
                              <w:t xml:space="preserve"> for absence </w:t>
                            </w:r>
                            <w:r w:rsidR="00213366">
                              <w:rPr>
                                <w:rFonts w:ascii="Arial" w:hAnsi="Arial" w:cs="Arial"/>
                              </w:rPr>
                              <w:t>are:</w:t>
                            </w:r>
                          </w:p>
                          <w:p w:rsidR="00213366" w:rsidRDefault="00213366" w:rsidP="00213366">
                            <w:pPr>
                              <w:pStyle w:val="ListParagraph"/>
                              <w:numPr>
                                <w:ilvl w:val="0"/>
                                <w:numId w:val="32"/>
                              </w:numPr>
                              <w:spacing w:line="360" w:lineRule="auto"/>
                              <w:ind w:left="284" w:hanging="284"/>
                              <w:rPr>
                                <w:rFonts w:ascii="Arial" w:hAnsi="Arial" w:cs="Arial"/>
                              </w:rPr>
                            </w:pPr>
                            <w:r>
                              <w:rPr>
                                <w:rFonts w:ascii="Arial" w:hAnsi="Arial" w:cs="Arial"/>
                              </w:rPr>
                              <w:t>Cold, cough, flu</w:t>
                            </w:r>
                          </w:p>
                          <w:p w:rsidR="00213366" w:rsidRDefault="00213366" w:rsidP="00213366">
                            <w:pPr>
                              <w:pStyle w:val="ListParagraph"/>
                              <w:numPr>
                                <w:ilvl w:val="0"/>
                                <w:numId w:val="32"/>
                              </w:numPr>
                              <w:spacing w:line="360" w:lineRule="auto"/>
                              <w:ind w:left="284" w:hanging="284"/>
                              <w:rPr>
                                <w:rFonts w:ascii="Arial" w:hAnsi="Arial" w:cs="Arial"/>
                              </w:rPr>
                            </w:pPr>
                            <w:r>
                              <w:rPr>
                                <w:rFonts w:ascii="Arial" w:hAnsi="Arial" w:cs="Arial"/>
                              </w:rPr>
                              <w:t>Other known causes</w:t>
                            </w:r>
                          </w:p>
                          <w:p w:rsidR="00213366" w:rsidRDefault="00213366" w:rsidP="00213366">
                            <w:pPr>
                              <w:pStyle w:val="ListParagraph"/>
                              <w:numPr>
                                <w:ilvl w:val="0"/>
                                <w:numId w:val="32"/>
                              </w:numPr>
                              <w:spacing w:line="360" w:lineRule="auto"/>
                              <w:ind w:left="284" w:hanging="284"/>
                              <w:rPr>
                                <w:rFonts w:ascii="Arial" w:hAnsi="Arial" w:cs="Arial"/>
                              </w:rPr>
                            </w:pPr>
                            <w:r>
                              <w:rPr>
                                <w:rFonts w:ascii="Arial" w:hAnsi="Arial" w:cs="Arial"/>
                              </w:rPr>
                              <w:t>Gastrointestinal problems</w:t>
                            </w:r>
                          </w:p>
                          <w:p w:rsidR="00213366" w:rsidRDefault="00213366" w:rsidP="00213366">
                            <w:pPr>
                              <w:pStyle w:val="ListParagraph"/>
                              <w:numPr>
                                <w:ilvl w:val="0"/>
                                <w:numId w:val="32"/>
                              </w:numPr>
                              <w:spacing w:line="360" w:lineRule="auto"/>
                              <w:ind w:left="284" w:hanging="284"/>
                              <w:rPr>
                                <w:rFonts w:ascii="Arial" w:hAnsi="Arial" w:cs="Arial"/>
                              </w:rPr>
                            </w:pPr>
                            <w:r>
                              <w:rPr>
                                <w:rFonts w:ascii="Arial" w:hAnsi="Arial" w:cs="Arial"/>
                              </w:rPr>
                              <w:t>A</w:t>
                            </w:r>
                            <w:r w:rsidR="007F2F0B" w:rsidRPr="00213366">
                              <w:rPr>
                                <w:rFonts w:ascii="Arial" w:hAnsi="Arial" w:cs="Arial"/>
                              </w:rPr>
                              <w:t>nxiety/ stress/ depression/ other psychiatric illnesses</w:t>
                            </w:r>
                          </w:p>
                          <w:p w:rsidR="00213366" w:rsidRDefault="00213366" w:rsidP="00213366">
                            <w:pPr>
                              <w:pStyle w:val="ListParagraph"/>
                              <w:numPr>
                                <w:ilvl w:val="0"/>
                                <w:numId w:val="32"/>
                              </w:numPr>
                              <w:spacing w:line="360" w:lineRule="auto"/>
                              <w:ind w:left="284" w:hanging="284"/>
                              <w:rPr>
                                <w:rFonts w:ascii="Arial" w:hAnsi="Arial" w:cs="Arial"/>
                              </w:rPr>
                            </w:pPr>
                            <w:r>
                              <w:rPr>
                                <w:rFonts w:ascii="Arial" w:hAnsi="Arial" w:cs="Arial"/>
                              </w:rPr>
                              <w:t>Infectious diseases</w:t>
                            </w:r>
                          </w:p>
                          <w:p w:rsidR="007F2F0B" w:rsidRPr="00213366" w:rsidRDefault="007F2F0B" w:rsidP="00213366">
                            <w:pPr>
                              <w:spacing w:line="360" w:lineRule="auto"/>
                              <w:rPr>
                                <w:rFonts w:ascii="Arial" w:hAnsi="Arial" w:cs="Arial"/>
                              </w:rPr>
                            </w:pPr>
                            <w:r w:rsidRPr="00213366">
                              <w:rPr>
                                <w:rFonts w:ascii="Arial" w:hAnsi="Arial" w:cs="Arial"/>
                              </w:rPr>
                              <w:t xml:space="preserve">The main reason for absence for long term was ‘anxiety/ stress/ depression/ other psychiatric </w:t>
                            </w:r>
                            <w:proofErr w:type="gramStart"/>
                            <w:r w:rsidRPr="00213366">
                              <w:rPr>
                                <w:rFonts w:ascii="Arial" w:hAnsi="Arial" w:cs="Arial"/>
                              </w:rPr>
                              <w:t>illnesses’</w:t>
                            </w:r>
                            <w:proofErr w:type="gramEnd"/>
                            <w:r w:rsidRPr="00213366">
                              <w:rPr>
                                <w:rFonts w:ascii="Arial" w:hAnsi="Arial" w:cs="Arial"/>
                              </w:rPr>
                              <w:t xml:space="preserve"> and the top reason for short term absence was ‘cold, cough – influenza’.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C8DC6DF" id="_x0000_t202" coordsize="21600,21600" o:spt="202" path="m,l,21600r21600,l21600,xe">
                <v:stroke joinstyle="miter"/>
                <v:path gradientshapeok="t" o:connecttype="rect"/>
              </v:shapetype>
              <v:shape id="Text Box 2" o:spid="_x0000_s1026" type="#_x0000_t202" style="position:absolute;left:0;text-align:left;margin-left:138.85pt;margin-top:24.65pt;width:190.05pt;height:320.8pt;z-index:-2516459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" stroked="f">
                <v:textbox>
                  <w:txbxContent>
                    <w:p w:rsidR="00213366" w:rsidRDefault="007F2F0B" w:rsidP="00F879A3">
                      <w:pPr>
                        <w:spacing w:line="360" w:lineRule="auto"/>
                        <w:rPr>
                          <w:rFonts w:ascii="Arial" w:hAnsi="Arial" w:cs="Arial"/>
                        </w:rPr>
                      </w:pPr>
                      <w:r w:rsidRPr="00F879A3">
                        <w:rPr>
                          <w:rFonts w:ascii="Arial" w:hAnsi="Arial" w:cs="Arial"/>
                        </w:rPr>
                        <w:t>A further deep dive into the reasons for absence over the last three year reveals the overall top</w:t>
                      </w:r>
                      <w:r w:rsidR="00213366">
                        <w:rPr>
                          <w:rFonts w:ascii="Arial" w:hAnsi="Arial" w:cs="Arial"/>
                        </w:rPr>
                        <w:t xml:space="preserve"> 5</w:t>
                      </w:r>
                      <w:r w:rsidRPr="00F879A3">
                        <w:rPr>
                          <w:rFonts w:ascii="Arial" w:hAnsi="Arial" w:cs="Arial"/>
                        </w:rPr>
                        <w:t xml:space="preserve"> reason</w:t>
                      </w:r>
                      <w:r w:rsidR="00213366">
                        <w:rPr>
                          <w:rFonts w:ascii="Arial" w:hAnsi="Arial" w:cs="Arial"/>
                        </w:rPr>
                        <w:t>s</w:t>
                      </w:r>
                      <w:r w:rsidRPr="00F879A3">
                        <w:rPr>
                          <w:rFonts w:ascii="Arial" w:hAnsi="Arial" w:cs="Arial"/>
                        </w:rPr>
                        <w:t xml:space="preserve"> for absence </w:t>
                      </w:r>
                      <w:r w:rsidR="00213366">
                        <w:rPr>
                          <w:rFonts w:ascii="Arial" w:hAnsi="Arial" w:cs="Arial"/>
                        </w:rPr>
                        <w:t>are:</w:t>
                      </w:r>
                    </w:p>
                    <w:p w:rsidR="00213366" w:rsidRDefault="00213366" w:rsidP="00213366">
                      <w:pPr>
                        <w:pStyle w:val="ListParagraph"/>
                        <w:numPr>
                          <w:ilvl w:val="0"/>
                          <w:numId w:val="32"/>
                        </w:numPr>
                        <w:spacing w:line="360" w:lineRule="auto"/>
                        <w:ind w:left="284" w:hanging="284"/>
                        <w:rPr>
                          <w:rFonts w:ascii="Arial" w:hAnsi="Arial" w:cs="Arial"/>
                        </w:rPr>
                      </w:pPr>
                      <w:r>
                        <w:rPr>
                          <w:rFonts w:ascii="Arial" w:hAnsi="Arial" w:cs="Arial"/>
                        </w:rPr>
                        <w:t>Cold, cough, flu</w:t>
                      </w:r>
                    </w:p>
                    <w:p w:rsidR="00213366" w:rsidRDefault="00213366" w:rsidP="00213366">
                      <w:pPr>
                        <w:pStyle w:val="ListParagraph"/>
                        <w:numPr>
                          <w:ilvl w:val="0"/>
                          <w:numId w:val="32"/>
                        </w:numPr>
                        <w:spacing w:line="360" w:lineRule="auto"/>
                        <w:ind w:left="284" w:hanging="284"/>
                        <w:rPr>
                          <w:rFonts w:ascii="Arial" w:hAnsi="Arial" w:cs="Arial"/>
                        </w:rPr>
                      </w:pPr>
                      <w:r>
                        <w:rPr>
                          <w:rFonts w:ascii="Arial" w:hAnsi="Arial" w:cs="Arial"/>
                        </w:rPr>
                        <w:t>Other known causes</w:t>
                      </w:r>
                    </w:p>
                    <w:p w:rsidR="00213366" w:rsidRDefault="00213366" w:rsidP="00213366">
                      <w:pPr>
                        <w:pStyle w:val="ListParagraph"/>
                        <w:numPr>
                          <w:ilvl w:val="0"/>
                          <w:numId w:val="32"/>
                        </w:numPr>
                        <w:spacing w:line="360" w:lineRule="auto"/>
                        <w:ind w:left="284" w:hanging="284"/>
                        <w:rPr>
                          <w:rFonts w:ascii="Arial" w:hAnsi="Arial" w:cs="Arial"/>
                        </w:rPr>
                      </w:pPr>
                      <w:r>
                        <w:rPr>
                          <w:rFonts w:ascii="Arial" w:hAnsi="Arial" w:cs="Arial"/>
                        </w:rPr>
                        <w:t>Gastrointestinal problems</w:t>
                      </w:r>
                    </w:p>
                    <w:p w:rsidR="00213366" w:rsidRDefault="00213366" w:rsidP="00213366">
                      <w:pPr>
                        <w:pStyle w:val="ListParagraph"/>
                        <w:numPr>
                          <w:ilvl w:val="0"/>
                          <w:numId w:val="32"/>
                        </w:numPr>
                        <w:spacing w:line="360" w:lineRule="auto"/>
                        <w:ind w:left="284" w:hanging="284"/>
                        <w:rPr>
                          <w:rFonts w:ascii="Arial" w:hAnsi="Arial" w:cs="Arial"/>
                        </w:rPr>
                      </w:pPr>
                      <w:r>
                        <w:rPr>
                          <w:rFonts w:ascii="Arial" w:hAnsi="Arial" w:cs="Arial"/>
                        </w:rPr>
                        <w:t>A</w:t>
                      </w:r>
                      <w:r w:rsidR="007F2F0B" w:rsidRPr="00213366">
                        <w:rPr>
                          <w:rFonts w:ascii="Arial" w:hAnsi="Arial" w:cs="Arial"/>
                        </w:rPr>
                        <w:t>nxiety/ stress/ depression/ other psychiatric illnesses</w:t>
                      </w:r>
                    </w:p>
                    <w:p w:rsidR="00213366" w:rsidRDefault="00213366" w:rsidP="00213366">
                      <w:pPr>
                        <w:pStyle w:val="ListParagraph"/>
                        <w:numPr>
                          <w:ilvl w:val="0"/>
                          <w:numId w:val="32"/>
                        </w:numPr>
                        <w:spacing w:line="360" w:lineRule="auto"/>
                        <w:ind w:left="284" w:hanging="284"/>
                        <w:rPr>
                          <w:rFonts w:ascii="Arial" w:hAnsi="Arial" w:cs="Arial"/>
                        </w:rPr>
                      </w:pPr>
                      <w:r>
                        <w:rPr>
                          <w:rFonts w:ascii="Arial" w:hAnsi="Arial" w:cs="Arial"/>
                        </w:rPr>
                        <w:t>Infectious diseases</w:t>
                      </w:r>
                    </w:p>
                    <w:p w:rsidR="007F2F0B" w:rsidRPr="00213366" w:rsidRDefault="007F2F0B" w:rsidP="00213366">
                      <w:pPr>
                        <w:spacing w:line="360" w:lineRule="auto"/>
                        <w:rPr>
                          <w:rFonts w:ascii="Arial" w:hAnsi="Arial" w:cs="Arial"/>
                        </w:rPr>
                      </w:pPr>
                      <w:r w:rsidRPr="00213366">
                        <w:rPr>
                          <w:rFonts w:ascii="Arial" w:hAnsi="Arial" w:cs="Arial"/>
                        </w:rPr>
                        <w:t xml:space="preserve">The main reason for absence for long term was ‘anxiety/ stress/ depression/ other psychiatric </w:t>
                      </w:r>
                      <w:proofErr w:type="gramStart"/>
                      <w:r w:rsidRPr="00213366">
                        <w:rPr>
                          <w:rFonts w:ascii="Arial" w:hAnsi="Arial" w:cs="Arial"/>
                        </w:rPr>
                        <w:t>illnesses’</w:t>
                      </w:r>
                      <w:proofErr w:type="gramEnd"/>
                      <w:r w:rsidRPr="00213366">
                        <w:rPr>
                          <w:rFonts w:ascii="Arial" w:hAnsi="Arial" w:cs="Arial"/>
                        </w:rPr>
                        <w:t xml:space="preserve"> and the top reason for short term absence was ‘cold, cough – influenza’.</w:t>
                      </w:r>
                    </w:p>
                  </w:txbxContent>
                </v:textbox>
                <w10:wrap anchorx="margin"/>
              </v:shape>
            </w:pict>
          </mc:Fallback>
        </mc:AlternateContent>
      </w:r>
    </w:p>
    <w:p w:rsidR="001F243B" w:rsidRPr="001F243B" w:rsidRDefault="001F243B" w:rsidP="001F243B">
      <w:pPr>
        <w:pStyle w:val="ListParagraph"/>
        <w:numPr>
          <w:ilvl w:val="0"/>
          <w:numId w:val="26"/>
        </w:numPr>
        <w:spacing w:line="360" w:lineRule="auto"/>
        <w:rPr>
          <w:rFonts w:ascii="Arial" w:eastAsia="Times New Roman" w:hAnsi="Arial" w:cs="Arial"/>
          <w:b/>
          <w:vanish/>
          <w:lang w:val="en-US"/>
        </w:rPr>
      </w:pPr>
    </w:p>
    <w:p w:rsidR="001F243B" w:rsidRPr="001F243B" w:rsidRDefault="001F243B" w:rsidP="001F243B">
      <w:pPr>
        <w:pStyle w:val="ListParagraph"/>
        <w:numPr>
          <w:ilvl w:val="0"/>
          <w:numId w:val="26"/>
        </w:numPr>
        <w:spacing w:line="360" w:lineRule="auto"/>
        <w:rPr>
          <w:rFonts w:ascii="Arial" w:eastAsia="Times New Roman" w:hAnsi="Arial" w:cs="Arial"/>
          <w:b/>
          <w:vanish/>
          <w:lang w:val="en-US"/>
        </w:rPr>
      </w:pPr>
    </w:p>
    <w:p w:rsidR="001F243B" w:rsidRPr="001F243B" w:rsidRDefault="001F243B" w:rsidP="001F243B">
      <w:pPr>
        <w:pStyle w:val="ListParagraph"/>
        <w:numPr>
          <w:ilvl w:val="1"/>
          <w:numId w:val="26"/>
        </w:numPr>
        <w:spacing w:line="360" w:lineRule="auto"/>
        <w:rPr>
          <w:rFonts w:ascii="Arial" w:eastAsia="Times New Roman" w:hAnsi="Arial" w:cs="Arial"/>
          <w:b/>
          <w:vanish/>
          <w:lang w:val="en-US"/>
        </w:rPr>
      </w:pPr>
    </w:p>
    <w:tbl>
      <w:tblPr>
        <w:tblpPr w:leftFromText="180" w:rightFromText="180" w:vertAnchor="text" w:tblpY="1"/>
        <w:tblOverlap w:val="never"/>
        <w:tblW w:w="6380" w:type="dxa"/>
        <w:tblLook w:val="04A0" w:firstRow="1" w:lastRow="0" w:firstColumn="1" w:lastColumn="0" w:noHBand="0" w:noVBand="1"/>
      </w:tblPr>
      <w:tblGrid>
        <w:gridCol w:w="3860"/>
        <w:gridCol w:w="800"/>
        <w:gridCol w:w="840"/>
        <w:gridCol w:w="880"/>
      </w:tblGrid>
      <w:tr w:rsidR="00213366" w:rsidRPr="00213366" w:rsidTr="00213366">
        <w:trPr>
          <w:trHeight w:val="290"/>
        </w:trPr>
        <w:tc>
          <w:tcPr>
            <w:tcW w:w="3860" w:type="dxa"/>
            <w:tcBorders>
              <w:top w:val="single" w:sz="4" w:space="0" w:color="979991"/>
              <w:left w:val="single" w:sz="4" w:space="0" w:color="979991"/>
              <w:bottom w:val="nil"/>
              <w:right w:val="nil"/>
            </w:tcBorders>
            <w:shd w:val="clear" w:color="000000" w:fill="0066CC"/>
            <w:hideMark/>
          </w:tcPr>
          <w:p w:rsidR="00213366" w:rsidRPr="00213366" w:rsidRDefault="00213366" w:rsidP="00213366">
            <w:pPr>
              <w:spacing w:after="0" w:line="240" w:lineRule="auto"/>
              <w:rPr>
                <w:rFonts w:ascii="Calibri" w:eastAsia="Times New Roman" w:hAnsi="Calibri" w:cs="Calibri"/>
                <w:b/>
                <w:bCs/>
                <w:color w:val="FFFFFF"/>
                <w:sz w:val="16"/>
                <w:szCs w:val="16"/>
                <w:lang w:eastAsia="en-GB"/>
              </w:rPr>
            </w:pPr>
            <w:r w:rsidRPr="00213366">
              <w:rPr>
                <w:rFonts w:ascii="Calibri" w:eastAsia="Times New Roman" w:hAnsi="Calibri" w:cs="Calibri"/>
                <w:b/>
                <w:bCs/>
                <w:color w:val="FFFFFF"/>
                <w:sz w:val="16"/>
                <w:szCs w:val="16"/>
                <w:lang w:eastAsia="en-GB"/>
              </w:rPr>
              <w:t>Absence Reason</w:t>
            </w:r>
          </w:p>
        </w:tc>
        <w:tc>
          <w:tcPr>
            <w:tcW w:w="800" w:type="dxa"/>
            <w:tcBorders>
              <w:top w:val="single" w:sz="4" w:space="0" w:color="979991"/>
              <w:left w:val="single" w:sz="4" w:space="0" w:color="979991"/>
              <w:bottom w:val="single" w:sz="4" w:space="0" w:color="979991"/>
              <w:right w:val="nil"/>
            </w:tcBorders>
            <w:shd w:val="clear" w:color="000000" w:fill="0066CC"/>
            <w:hideMark/>
          </w:tcPr>
          <w:p w:rsidR="00213366" w:rsidRPr="00213366" w:rsidRDefault="00213366" w:rsidP="00213366">
            <w:pPr>
              <w:spacing w:after="0" w:line="240" w:lineRule="auto"/>
              <w:rPr>
                <w:rFonts w:ascii="Calibri" w:eastAsia="Times New Roman" w:hAnsi="Calibri" w:cs="Calibri"/>
                <w:b/>
                <w:bCs/>
                <w:color w:val="FFFFFF"/>
                <w:sz w:val="16"/>
                <w:szCs w:val="16"/>
                <w:lang w:eastAsia="en-GB"/>
              </w:rPr>
            </w:pPr>
            <w:r w:rsidRPr="00213366">
              <w:rPr>
                <w:rFonts w:ascii="Calibri" w:eastAsia="Times New Roman" w:hAnsi="Calibri" w:cs="Calibri"/>
                <w:b/>
                <w:bCs/>
                <w:color w:val="FFFFFF"/>
                <w:sz w:val="16"/>
                <w:szCs w:val="16"/>
                <w:lang w:eastAsia="en-GB"/>
              </w:rPr>
              <w:t>Long Term</w:t>
            </w:r>
          </w:p>
        </w:tc>
        <w:tc>
          <w:tcPr>
            <w:tcW w:w="840" w:type="dxa"/>
            <w:tcBorders>
              <w:top w:val="single" w:sz="4" w:space="0" w:color="979991"/>
              <w:left w:val="single" w:sz="4" w:space="0" w:color="979991"/>
              <w:bottom w:val="single" w:sz="4" w:space="0" w:color="979991"/>
              <w:right w:val="nil"/>
            </w:tcBorders>
            <w:shd w:val="clear" w:color="000000" w:fill="0066CC"/>
            <w:hideMark/>
          </w:tcPr>
          <w:p w:rsidR="00213366" w:rsidRPr="00213366" w:rsidRDefault="00213366" w:rsidP="00213366">
            <w:pPr>
              <w:spacing w:after="0" w:line="240" w:lineRule="auto"/>
              <w:rPr>
                <w:rFonts w:ascii="Calibri" w:eastAsia="Times New Roman" w:hAnsi="Calibri" w:cs="Calibri"/>
                <w:b/>
                <w:bCs/>
                <w:color w:val="FFFFFF"/>
                <w:sz w:val="16"/>
                <w:szCs w:val="16"/>
                <w:lang w:eastAsia="en-GB"/>
              </w:rPr>
            </w:pPr>
            <w:r w:rsidRPr="00213366">
              <w:rPr>
                <w:rFonts w:ascii="Calibri" w:eastAsia="Times New Roman" w:hAnsi="Calibri" w:cs="Calibri"/>
                <w:b/>
                <w:bCs/>
                <w:color w:val="FFFFFF"/>
                <w:sz w:val="16"/>
                <w:szCs w:val="16"/>
                <w:lang w:eastAsia="en-GB"/>
              </w:rPr>
              <w:t>Short Term</w:t>
            </w:r>
          </w:p>
        </w:tc>
        <w:tc>
          <w:tcPr>
            <w:tcW w:w="880" w:type="dxa"/>
            <w:tcBorders>
              <w:top w:val="single" w:sz="4" w:space="0" w:color="979991"/>
              <w:left w:val="single" w:sz="4" w:space="0" w:color="979991"/>
              <w:bottom w:val="single" w:sz="4" w:space="0" w:color="979991"/>
              <w:right w:val="single" w:sz="4" w:space="0" w:color="979991"/>
            </w:tcBorders>
            <w:shd w:val="clear" w:color="000000" w:fill="F0F4FA"/>
            <w:hideMark/>
          </w:tcPr>
          <w:p w:rsidR="00213366" w:rsidRPr="00213366" w:rsidRDefault="00213366" w:rsidP="00213366">
            <w:pPr>
              <w:spacing w:after="0" w:line="240" w:lineRule="auto"/>
              <w:rPr>
                <w:rFonts w:ascii="Calibri" w:eastAsia="Times New Roman" w:hAnsi="Calibri" w:cs="Calibri"/>
                <w:b/>
                <w:bCs/>
                <w:color w:val="000000"/>
                <w:sz w:val="16"/>
                <w:szCs w:val="16"/>
                <w:lang w:eastAsia="en-GB"/>
              </w:rPr>
            </w:pPr>
            <w:r w:rsidRPr="00213366">
              <w:rPr>
                <w:rFonts w:ascii="Calibri" w:eastAsia="Times New Roman" w:hAnsi="Calibri" w:cs="Calibri"/>
                <w:b/>
                <w:bCs/>
                <w:color w:val="000000"/>
                <w:sz w:val="16"/>
                <w:szCs w:val="16"/>
                <w:lang w:eastAsia="en-GB"/>
              </w:rPr>
              <w:t>Grand Total</w:t>
            </w:r>
          </w:p>
        </w:tc>
      </w:tr>
      <w:tr w:rsidR="00213366" w:rsidRPr="00213366" w:rsidTr="00213366">
        <w:trPr>
          <w:trHeight w:val="290"/>
        </w:trPr>
        <w:tc>
          <w:tcPr>
            <w:tcW w:w="3860" w:type="dxa"/>
            <w:tcBorders>
              <w:top w:val="single" w:sz="4" w:space="0" w:color="979991"/>
              <w:left w:val="single" w:sz="4" w:space="0" w:color="979991"/>
              <w:bottom w:val="single" w:sz="4" w:space="0" w:color="979991"/>
              <w:right w:val="nil"/>
            </w:tcBorders>
            <w:shd w:val="clear" w:color="000000" w:fill="FFFF00"/>
            <w:noWrap/>
            <w:hideMark/>
          </w:tcPr>
          <w:p w:rsidR="00213366" w:rsidRPr="00213366" w:rsidRDefault="00213366" w:rsidP="00213366">
            <w:pPr>
              <w:spacing w:after="0" w:line="240" w:lineRule="auto"/>
              <w:rPr>
                <w:rFonts w:ascii="Calibri" w:eastAsia="Times New Roman" w:hAnsi="Calibri" w:cs="Calibri"/>
                <w:color w:val="000000"/>
                <w:sz w:val="16"/>
                <w:szCs w:val="16"/>
                <w:lang w:eastAsia="en-GB"/>
              </w:rPr>
            </w:pPr>
            <w:r w:rsidRPr="00213366">
              <w:rPr>
                <w:rFonts w:ascii="Calibri" w:eastAsia="Times New Roman" w:hAnsi="Calibri" w:cs="Calibri"/>
                <w:color w:val="000000"/>
                <w:sz w:val="16"/>
                <w:szCs w:val="16"/>
                <w:lang w:eastAsia="en-GB"/>
              </w:rPr>
              <w:t>S10 Anxiety/stress/depression/other psychiatric illnesses</w:t>
            </w:r>
          </w:p>
        </w:tc>
        <w:tc>
          <w:tcPr>
            <w:tcW w:w="800" w:type="dxa"/>
            <w:tcBorders>
              <w:top w:val="nil"/>
              <w:left w:val="single" w:sz="4" w:space="0" w:color="979991"/>
              <w:bottom w:val="single" w:sz="4" w:space="0" w:color="979991"/>
              <w:right w:val="nil"/>
            </w:tcBorders>
            <w:shd w:val="clear" w:color="000000" w:fill="FFFF00"/>
            <w:hideMark/>
          </w:tcPr>
          <w:p w:rsidR="00213366" w:rsidRPr="00213366" w:rsidRDefault="00213366" w:rsidP="00213366">
            <w:pPr>
              <w:spacing w:after="0" w:line="240" w:lineRule="auto"/>
              <w:jc w:val="right"/>
              <w:rPr>
                <w:rFonts w:ascii="Calibri" w:eastAsia="Times New Roman" w:hAnsi="Calibri" w:cs="Calibri"/>
                <w:color w:val="000000"/>
                <w:sz w:val="16"/>
                <w:szCs w:val="16"/>
                <w:lang w:eastAsia="en-GB"/>
              </w:rPr>
            </w:pPr>
            <w:r w:rsidRPr="00213366">
              <w:rPr>
                <w:rFonts w:ascii="Calibri" w:eastAsia="Times New Roman" w:hAnsi="Calibri" w:cs="Calibri"/>
                <w:color w:val="000000"/>
                <w:sz w:val="16"/>
                <w:szCs w:val="16"/>
                <w:lang w:eastAsia="en-GB"/>
              </w:rPr>
              <w:t>9</w:t>
            </w:r>
          </w:p>
        </w:tc>
        <w:tc>
          <w:tcPr>
            <w:tcW w:w="840" w:type="dxa"/>
            <w:tcBorders>
              <w:top w:val="nil"/>
              <w:left w:val="single" w:sz="4" w:space="0" w:color="979991"/>
              <w:bottom w:val="single" w:sz="4" w:space="0" w:color="979991"/>
              <w:right w:val="nil"/>
            </w:tcBorders>
            <w:shd w:val="clear" w:color="000000" w:fill="FFFF00"/>
            <w:hideMark/>
          </w:tcPr>
          <w:p w:rsidR="00213366" w:rsidRPr="00213366" w:rsidRDefault="00213366" w:rsidP="00213366">
            <w:pPr>
              <w:spacing w:after="0" w:line="240" w:lineRule="auto"/>
              <w:jc w:val="right"/>
              <w:rPr>
                <w:rFonts w:ascii="Calibri" w:eastAsia="Times New Roman" w:hAnsi="Calibri" w:cs="Calibri"/>
                <w:color w:val="000000"/>
                <w:sz w:val="16"/>
                <w:szCs w:val="16"/>
                <w:lang w:eastAsia="en-GB"/>
              </w:rPr>
            </w:pPr>
            <w:r w:rsidRPr="00213366">
              <w:rPr>
                <w:rFonts w:ascii="Calibri" w:eastAsia="Times New Roman" w:hAnsi="Calibri" w:cs="Calibri"/>
                <w:color w:val="000000"/>
                <w:sz w:val="16"/>
                <w:szCs w:val="16"/>
                <w:lang w:eastAsia="en-GB"/>
              </w:rPr>
              <w:t>8</w:t>
            </w:r>
          </w:p>
        </w:tc>
        <w:tc>
          <w:tcPr>
            <w:tcW w:w="880" w:type="dxa"/>
            <w:tcBorders>
              <w:top w:val="nil"/>
              <w:left w:val="single" w:sz="4" w:space="0" w:color="979991"/>
              <w:bottom w:val="single" w:sz="4" w:space="0" w:color="979991"/>
              <w:right w:val="single" w:sz="4" w:space="0" w:color="979991"/>
            </w:tcBorders>
            <w:shd w:val="clear" w:color="000000" w:fill="FFFF00"/>
            <w:hideMark/>
          </w:tcPr>
          <w:p w:rsidR="00213366" w:rsidRPr="00213366" w:rsidRDefault="00213366" w:rsidP="00213366">
            <w:pPr>
              <w:spacing w:after="0" w:line="240" w:lineRule="auto"/>
              <w:jc w:val="right"/>
              <w:rPr>
                <w:rFonts w:ascii="Calibri" w:eastAsia="Times New Roman" w:hAnsi="Calibri" w:cs="Calibri"/>
                <w:b/>
                <w:bCs/>
                <w:color w:val="000000"/>
                <w:sz w:val="16"/>
                <w:szCs w:val="16"/>
                <w:lang w:eastAsia="en-GB"/>
              </w:rPr>
            </w:pPr>
            <w:r w:rsidRPr="00213366">
              <w:rPr>
                <w:rFonts w:ascii="Calibri" w:eastAsia="Times New Roman" w:hAnsi="Calibri" w:cs="Calibri"/>
                <w:b/>
                <w:bCs/>
                <w:color w:val="000000"/>
                <w:sz w:val="16"/>
                <w:szCs w:val="16"/>
                <w:lang w:eastAsia="en-GB"/>
              </w:rPr>
              <w:t>17</w:t>
            </w:r>
          </w:p>
        </w:tc>
      </w:tr>
      <w:tr w:rsidR="00213366" w:rsidRPr="00213366" w:rsidTr="00213366">
        <w:trPr>
          <w:trHeight w:val="290"/>
        </w:trPr>
        <w:tc>
          <w:tcPr>
            <w:tcW w:w="3860" w:type="dxa"/>
            <w:tcBorders>
              <w:top w:val="nil"/>
              <w:left w:val="single" w:sz="4" w:space="0" w:color="979991"/>
              <w:bottom w:val="single" w:sz="4" w:space="0" w:color="979991"/>
              <w:right w:val="nil"/>
            </w:tcBorders>
            <w:shd w:val="clear" w:color="000000" w:fill="F0F4FA"/>
            <w:noWrap/>
            <w:hideMark/>
          </w:tcPr>
          <w:p w:rsidR="00213366" w:rsidRPr="00213366" w:rsidRDefault="00213366" w:rsidP="00213366">
            <w:pPr>
              <w:spacing w:after="0" w:line="240" w:lineRule="auto"/>
              <w:rPr>
                <w:rFonts w:ascii="Calibri" w:eastAsia="Times New Roman" w:hAnsi="Calibri" w:cs="Calibri"/>
                <w:color w:val="000000"/>
                <w:sz w:val="16"/>
                <w:szCs w:val="16"/>
                <w:lang w:eastAsia="en-GB"/>
              </w:rPr>
            </w:pPr>
            <w:r w:rsidRPr="00213366">
              <w:rPr>
                <w:rFonts w:ascii="Calibri" w:eastAsia="Times New Roman" w:hAnsi="Calibri" w:cs="Calibri"/>
                <w:color w:val="000000"/>
                <w:sz w:val="16"/>
                <w:szCs w:val="16"/>
                <w:lang w:eastAsia="en-GB"/>
              </w:rPr>
              <w:t>S11 Back Problems</w:t>
            </w:r>
          </w:p>
        </w:tc>
        <w:tc>
          <w:tcPr>
            <w:tcW w:w="800" w:type="dxa"/>
            <w:tcBorders>
              <w:top w:val="nil"/>
              <w:left w:val="single" w:sz="4" w:space="0" w:color="979991"/>
              <w:bottom w:val="single" w:sz="4" w:space="0" w:color="979991"/>
              <w:right w:val="nil"/>
            </w:tcBorders>
            <w:shd w:val="clear" w:color="000000" w:fill="FFFFFF"/>
            <w:hideMark/>
          </w:tcPr>
          <w:p w:rsidR="00213366" w:rsidRPr="00213366" w:rsidRDefault="00213366" w:rsidP="00213366">
            <w:pPr>
              <w:spacing w:after="0" w:line="240" w:lineRule="auto"/>
              <w:jc w:val="right"/>
              <w:rPr>
                <w:rFonts w:ascii="Calibri" w:eastAsia="Times New Roman" w:hAnsi="Calibri" w:cs="Calibri"/>
                <w:color w:val="000000"/>
                <w:sz w:val="16"/>
                <w:szCs w:val="16"/>
                <w:lang w:eastAsia="en-GB"/>
              </w:rPr>
            </w:pPr>
            <w:r w:rsidRPr="00213366">
              <w:rPr>
                <w:rFonts w:ascii="Calibri" w:eastAsia="Times New Roman" w:hAnsi="Calibri" w:cs="Calibri"/>
                <w:color w:val="000000"/>
                <w:sz w:val="16"/>
                <w:szCs w:val="16"/>
                <w:lang w:eastAsia="en-GB"/>
              </w:rPr>
              <w:t>2</w:t>
            </w:r>
          </w:p>
        </w:tc>
        <w:tc>
          <w:tcPr>
            <w:tcW w:w="840" w:type="dxa"/>
            <w:tcBorders>
              <w:top w:val="nil"/>
              <w:left w:val="single" w:sz="4" w:space="0" w:color="979991"/>
              <w:bottom w:val="single" w:sz="4" w:space="0" w:color="979991"/>
              <w:right w:val="nil"/>
            </w:tcBorders>
            <w:shd w:val="clear" w:color="000000" w:fill="FFFFFF"/>
            <w:hideMark/>
          </w:tcPr>
          <w:p w:rsidR="00213366" w:rsidRPr="00213366" w:rsidRDefault="00213366" w:rsidP="00213366">
            <w:pPr>
              <w:spacing w:after="0" w:line="240" w:lineRule="auto"/>
              <w:jc w:val="right"/>
              <w:rPr>
                <w:rFonts w:ascii="Calibri" w:eastAsia="Times New Roman" w:hAnsi="Calibri" w:cs="Calibri"/>
                <w:color w:val="000000"/>
                <w:sz w:val="16"/>
                <w:szCs w:val="16"/>
                <w:lang w:eastAsia="en-GB"/>
              </w:rPr>
            </w:pPr>
            <w:r w:rsidRPr="00213366">
              <w:rPr>
                <w:rFonts w:ascii="Calibri" w:eastAsia="Times New Roman" w:hAnsi="Calibri" w:cs="Calibri"/>
                <w:color w:val="000000"/>
                <w:sz w:val="16"/>
                <w:szCs w:val="16"/>
                <w:lang w:eastAsia="en-GB"/>
              </w:rPr>
              <w:t>7</w:t>
            </w:r>
          </w:p>
        </w:tc>
        <w:tc>
          <w:tcPr>
            <w:tcW w:w="880" w:type="dxa"/>
            <w:tcBorders>
              <w:top w:val="nil"/>
              <w:left w:val="single" w:sz="4" w:space="0" w:color="979991"/>
              <w:bottom w:val="single" w:sz="4" w:space="0" w:color="979991"/>
              <w:right w:val="single" w:sz="4" w:space="0" w:color="979991"/>
            </w:tcBorders>
            <w:shd w:val="clear" w:color="000000" w:fill="F0F4FA"/>
            <w:hideMark/>
          </w:tcPr>
          <w:p w:rsidR="00213366" w:rsidRPr="00213366" w:rsidRDefault="00213366" w:rsidP="00213366">
            <w:pPr>
              <w:spacing w:after="0" w:line="240" w:lineRule="auto"/>
              <w:jc w:val="right"/>
              <w:rPr>
                <w:rFonts w:ascii="Calibri" w:eastAsia="Times New Roman" w:hAnsi="Calibri" w:cs="Calibri"/>
                <w:b/>
                <w:bCs/>
                <w:color w:val="000000"/>
                <w:sz w:val="16"/>
                <w:szCs w:val="16"/>
                <w:lang w:eastAsia="en-GB"/>
              </w:rPr>
            </w:pPr>
            <w:r w:rsidRPr="00213366">
              <w:rPr>
                <w:rFonts w:ascii="Calibri" w:eastAsia="Times New Roman" w:hAnsi="Calibri" w:cs="Calibri"/>
                <w:b/>
                <w:bCs/>
                <w:color w:val="000000"/>
                <w:sz w:val="16"/>
                <w:szCs w:val="16"/>
                <w:lang w:eastAsia="en-GB"/>
              </w:rPr>
              <w:t>9</w:t>
            </w:r>
          </w:p>
        </w:tc>
      </w:tr>
      <w:tr w:rsidR="00213366" w:rsidRPr="00213366" w:rsidTr="00213366">
        <w:trPr>
          <w:trHeight w:val="290"/>
        </w:trPr>
        <w:tc>
          <w:tcPr>
            <w:tcW w:w="3860" w:type="dxa"/>
            <w:tcBorders>
              <w:top w:val="nil"/>
              <w:left w:val="single" w:sz="4" w:space="0" w:color="979991"/>
              <w:bottom w:val="single" w:sz="4" w:space="0" w:color="979991"/>
              <w:right w:val="nil"/>
            </w:tcBorders>
            <w:shd w:val="clear" w:color="000000" w:fill="F0F4FA"/>
            <w:noWrap/>
            <w:hideMark/>
          </w:tcPr>
          <w:p w:rsidR="00213366" w:rsidRPr="00213366" w:rsidRDefault="00213366" w:rsidP="00213366">
            <w:pPr>
              <w:spacing w:after="0" w:line="240" w:lineRule="auto"/>
              <w:rPr>
                <w:rFonts w:ascii="Calibri" w:eastAsia="Times New Roman" w:hAnsi="Calibri" w:cs="Calibri"/>
                <w:color w:val="000000"/>
                <w:sz w:val="16"/>
                <w:szCs w:val="16"/>
                <w:lang w:eastAsia="en-GB"/>
              </w:rPr>
            </w:pPr>
            <w:r w:rsidRPr="00213366">
              <w:rPr>
                <w:rFonts w:ascii="Calibri" w:eastAsia="Times New Roman" w:hAnsi="Calibri" w:cs="Calibri"/>
                <w:color w:val="000000"/>
                <w:sz w:val="16"/>
                <w:szCs w:val="16"/>
                <w:lang w:eastAsia="en-GB"/>
              </w:rPr>
              <w:t>S12 Other musculoskeletal problems</w:t>
            </w:r>
          </w:p>
        </w:tc>
        <w:tc>
          <w:tcPr>
            <w:tcW w:w="800" w:type="dxa"/>
            <w:tcBorders>
              <w:top w:val="nil"/>
              <w:left w:val="single" w:sz="4" w:space="0" w:color="979991"/>
              <w:bottom w:val="single" w:sz="4" w:space="0" w:color="979991"/>
              <w:right w:val="nil"/>
            </w:tcBorders>
            <w:shd w:val="clear" w:color="000000" w:fill="FFFFFF"/>
            <w:hideMark/>
          </w:tcPr>
          <w:p w:rsidR="00213366" w:rsidRPr="00213366" w:rsidRDefault="00213366" w:rsidP="00213366">
            <w:pPr>
              <w:spacing w:after="0" w:line="240" w:lineRule="auto"/>
              <w:jc w:val="right"/>
              <w:rPr>
                <w:rFonts w:ascii="Calibri" w:eastAsia="Times New Roman" w:hAnsi="Calibri" w:cs="Calibri"/>
                <w:color w:val="000000"/>
                <w:sz w:val="16"/>
                <w:szCs w:val="16"/>
                <w:lang w:eastAsia="en-GB"/>
              </w:rPr>
            </w:pPr>
            <w:r w:rsidRPr="00213366">
              <w:rPr>
                <w:rFonts w:ascii="Calibri" w:eastAsia="Times New Roman" w:hAnsi="Calibri" w:cs="Calibri"/>
                <w:color w:val="000000"/>
                <w:sz w:val="16"/>
                <w:szCs w:val="16"/>
                <w:lang w:eastAsia="en-GB"/>
              </w:rPr>
              <w:t>2</w:t>
            </w:r>
          </w:p>
        </w:tc>
        <w:tc>
          <w:tcPr>
            <w:tcW w:w="840" w:type="dxa"/>
            <w:tcBorders>
              <w:top w:val="nil"/>
              <w:left w:val="single" w:sz="4" w:space="0" w:color="979991"/>
              <w:bottom w:val="single" w:sz="4" w:space="0" w:color="979991"/>
              <w:right w:val="nil"/>
            </w:tcBorders>
            <w:shd w:val="clear" w:color="000000" w:fill="FFFFFF"/>
            <w:hideMark/>
          </w:tcPr>
          <w:p w:rsidR="00213366" w:rsidRPr="00213366" w:rsidRDefault="00213366" w:rsidP="00213366">
            <w:pPr>
              <w:spacing w:after="0" w:line="240" w:lineRule="auto"/>
              <w:jc w:val="right"/>
              <w:rPr>
                <w:rFonts w:ascii="Calibri" w:eastAsia="Times New Roman" w:hAnsi="Calibri" w:cs="Calibri"/>
                <w:color w:val="000000"/>
                <w:sz w:val="16"/>
                <w:szCs w:val="16"/>
                <w:lang w:eastAsia="en-GB"/>
              </w:rPr>
            </w:pPr>
            <w:r w:rsidRPr="00213366">
              <w:rPr>
                <w:rFonts w:ascii="Calibri" w:eastAsia="Times New Roman" w:hAnsi="Calibri" w:cs="Calibri"/>
                <w:color w:val="000000"/>
                <w:sz w:val="16"/>
                <w:szCs w:val="16"/>
                <w:lang w:eastAsia="en-GB"/>
              </w:rPr>
              <w:t>2</w:t>
            </w:r>
          </w:p>
        </w:tc>
        <w:tc>
          <w:tcPr>
            <w:tcW w:w="880" w:type="dxa"/>
            <w:tcBorders>
              <w:top w:val="nil"/>
              <w:left w:val="single" w:sz="4" w:space="0" w:color="979991"/>
              <w:bottom w:val="single" w:sz="4" w:space="0" w:color="979991"/>
              <w:right w:val="single" w:sz="4" w:space="0" w:color="979991"/>
            </w:tcBorders>
            <w:shd w:val="clear" w:color="000000" w:fill="F0F4FA"/>
            <w:hideMark/>
          </w:tcPr>
          <w:p w:rsidR="00213366" w:rsidRPr="00213366" w:rsidRDefault="00213366" w:rsidP="00213366">
            <w:pPr>
              <w:spacing w:after="0" w:line="240" w:lineRule="auto"/>
              <w:jc w:val="right"/>
              <w:rPr>
                <w:rFonts w:ascii="Calibri" w:eastAsia="Times New Roman" w:hAnsi="Calibri" w:cs="Calibri"/>
                <w:b/>
                <w:bCs/>
                <w:color w:val="000000"/>
                <w:sz w:val="16"/>
                <w:szCs w:val="16"/>
                <w:lang w:eastAsia="en-GB"/>
              </w:rPr>
            </w:pPr>
            <w:r w:rsidRPr="00213366">
              <w:rPr>
                <w:rFonts w:ascii="Calibri" w:eastAsia="Times New Roman" w:hAnsi="Calibri" w:cs="Calibri"/>
                <w:b/>
                <w:bCs/>
                <w:color w:val="000000"/>
                <w:sz w:val="16"/>
                <w:szCs w:val="16"/>
                <w:lang w:eastAsia="en-GB"/>
              </w:rPr>
              <w:t>4</w:t>
            </w:r>
          </w:p>
        </w:tc>
      </w:tr>
      <w:tr w:rsidR="00213366" w:rsidRPr="00213366" w:rsidTr="00213366">
        <w:trPr>
          <w:trHeight w:val="290"/>
        </w:trPr>
        <w:tc>
          <w:tcPr>
            <w:tcW w:w="3860" w:type="dxa"/>
            <w:tcBorders>
              <w:top w:val="nil"/>
              <w:left w:val="single" w:sz="4" w:space="0" w:color="979991"/>
              <w:bottom w:val="single" w:sz="4" w:space="0" w:color="979991"/>
              <w:right w:val="nil"/>
            </w:tcBorders>
            <w:shd w:val="clear" w:color="000000" w:fill="FFFF00"/>
            <w:noWrap/>
            <w:hideMark/>
          </w:tcPr>
          <w:p w:rsidR="00213366" w:rsidRPr="00213366" w:rsidRDefault="00213366" w:rsidP="00213366">
            <w:pPr>
              <w:spacing w:after="0" w:line="240" w:lineRule="auto"/>
              <w:rPr>
                <w:rFonts w:ascii="Calibri" w:eastAsia="Times New Roman" w:hAnsi="Calibri" w:cs="Calibri"/>
                <w:color w:val="000000"/>
                <w:sz w:val="16"/>
                <w:szCs w:val="16"/>
                <w:lang w:eastAsia="en-GB"/>
              </w:rPr>
            </w:pPr>
            <w:r w:rsidRPr="00213366">
              <w:rPr>
                <w:rFonts w:ascii="Calibri" w:eastAsia="Times New Roman" w:hAnsi="Calibri" w:cs="Calibri"/>
                <w:color w:val="000000"/>
                <w:sz w:val="16"/>
                <w:szCs w:val="16"/>
                <w:lang w:eastAsia="en-GB"/>
              </w:rPr>
              <w:t>S13 Cold, Cough, Flu - Influenza</w:t>
            </w:r>
          </w:p>
        </w:tc>
        <w:tc>
          <w:tcPr>
            <w:tcW w:w="800" w:type="dxa"/>
            <w:tcBorders>
              <w:top w:val="nil"/>
              <w:left w:val="single" w:sz="4" w:space="0" w:color="979991"/>
              <w:bottom w:val="single" w:sz="4" w:space="0" w:color="979991"/>
              <w:right w:val="nil"/>
            </w:tcBorders>
            <w:shd w:val="clear" w:color="000000" w:fill="FFFF00"/>
            <w:hideMark/>
          </w:tcPr>
          <w:p w:rsidR="00213366" w:rsidRPr="00213366" w:rsidRDefault="00213366" w:rsidP="00213366">
            <w:pPr>
              <w:spacing w:after="0" w:line="240" w:lineRule="auto"/>
              <w:jc w:val="right"/>
              <w:rPr>
                <w:rFonts w:ascii="Calibri" w:eastAsia="Times New Roman" w:hAnsi="Calibri" w:cs="Calibri"/>
                <w:color w:val="000000"/>
                <w:lang w:eastAsia="en-GB"/>
              </w:rPr>
            </w:pPr>
            <w:r w:rsidRPr="00213366">
              <w:rPr>
                <w:rFonts w:ascii="Calibri" w:eastAsia="Times New Roman" w:hAnsi="Calibri" w:cs="Calibri"/>
                <w:color w:val="000000"/>
                <w:lang w:eastAsia="en-GB"/>
              </w:rPr>
              <w:t> </w:t>
            </w:r>
          </w:p>
        </w:tc>
        <w:tc>
          <w:tcPr>
            <w:tcW w:w="840" w:type="dxa"/>
            <w:tcBorders>
              <w:top w:val="nil"/>
              <w:left w:val="single" w:sz="4" w:space="0" w:color="979991"/>
              <w:bottom w:val="single" w:sz="4" w:space="0" w:color="979991"/>
              <w:right w:val="nil"/>
            </w:tcBorders>
            <w:shd w:val="clear" w:color="000000" w:fill="FFFF00"/>
            <w:hideMark/>
          </w:tcPr>
          <w:p w:rsidR="00213366" w:rsidRPr="00213366" w:rsidRDefault="00213366" w:rsidP="00213366">
            <w:pPr>
              <w:spacing w:after="0" w:line="240" w:lineRule="auto"/>
              <w:jc w:val="right"/>
              <w:rPr>
                <w:rFonts w:ascii="Calibri" w:eastAsia="Times New Roman" w:hAnsi="Calibri" w:cs="Calibri"/>
                <w:color w:val="000000"/>
                <w:sz w:val="16"/>
                <w:szCs w:val="16"/>
                <w:lang w:eastAsia="en-GB"/>
              </w:rPr>
            </w:pPr>
            <w:r w:rsidRPr="00213366">
              <w:rPr>
                <w:rFonts w:ascii="Calibri" w:eastAsia="Times New Roman" w:hAnsi="Calibri" w:cs="Calibri"/>
                <w:color w:val="000000"/>
                <w:sz w:val="16"/>
                <w:szCs w:val="16"/>
                <w:lang w:eastAsia="en-GB"/>
              </w:rPr>
              <w:t>23</w:t>
            </w:r>
          </w:p>
        </w:tc>
        <w:tc>
          <w:tcPr>
            <w:tcW w:w="880" w:type="dxa"/>
            <w:tcBorders>
              <w:top w:val="nil"/>
              <w:left w:val="single" w:sz="4" w:space="0" w:color="979991"/>
              <w:bottom w:val="single" w:sz="4" w:space="0" w:color="979991"/>
              <w:right w:val="single" w:sz="4" w:space="0" w:color="979991"/>
            </w:tcBorders>
            <w:shd w:val="clear" w:color="000000" w:fill="FFFF00"/>
            <w:hideMark/>
          </w:tcPr>
          <w:p w:rsidR="00213366" w:rsidRPr="00213366" w:rsidRDefault="00213366" w:rsidP="00213366">
            <w:pPr>
              <w:spacing w:after="0" w:line="240" w:lineRule="auto"/>
              <w:jc w:val="right"/>
              <w:rPr>
                <w:rFonts w:ascii="Calibri" w:eastAsia="Times New Roman" w:hAnsi="Calibri" w:cs="Calibri"/>
                <w:b/>
                <w:bCs/>
                <w:color w:val="000000"/>
                <w:sz w:val="16"/>
                <w:szCs w:val="16"/>
                <w:lang w:eastAsia="en-GB"/>
              </w:rPr>
            </w:pPr>
            <w:r w:rsidRPr="00213366">
              <w:rPr>
                <w:rFonts w:ascii="Calibri" w:eastAsia="Times New Roman" w:hAnsi="Calibri" w:cs="Calibri"/>
                <w:b/>
                <w:bCs/>
                <w:color w:val="000000"/>
                <w:sz w:val="16"/>
                <w:szCs w:val="16"/>
                <w:lang w:eastAsia="en-GB"/>
              </w:rPr>
              <w:t>23</w:t>
            </w:r>
          </w:p>
        </w:tc>
      </w:tr>
      <w:tr w:rsidR="00213366" w:rsidRPr="00213366" w:rsidTr="00213366">
        <w:trPr>
          <w:trHeight w:val="290"/>
        </w:trPr>
        <w:tc>
          <w:tcPr>
            <w:tcW w:w="3860" w:type="dxa"/>
            <w:tcBorders>
              <w:top w:val="nil"/>
              <w:left w:val="single" w:sz="4" w:space="0" w:color="979991"/>
              <w:bottom w:val="single" w:sz="4" w:space="0" w:color="979991"/>
              <w:right w:val="nil"/>
            </w:tcBorders>
            <w:shd w:val="clear" w:color="000000" w:fill="F0F4FA"/>
            <w:noWrap/>
            <w:hideMark/>
          </w:tcPr>
          <w:p w:rsidR="00213366" w:rsidRPr="00213366" w:rsidRDefault="00213366" w:rsidP="00213366">
            <w:pPr>
              <w:spacing w:after="0" w:line="240" w:lineRule="auto"/>
              <w:rPr>
                <w:rFonts w:ascii="Calibri" w:eastAsia="Times New Roman" w:hAnsi="Calibri" w:cs="Calibri"/>
                <w:color w:val="000000"/>
                <w:sz w:val="16"/>
                <w:szCs w:val="16"/>
                <w:lang w:eastAsia="en-GB"/>
              </w:rPr>
            </w:pPr>
            <w:r w:rsidRPr="00213366">
              <w:rPr>
                <w:rFonts w:ascii="Calibri" w:eastAsia="Times New Roman" w:hAnsi="Calibri" w:cs="Calibri"/>
                <w:color w:val="000000"/>
                <w:sz w:val="16"/>
                <w:szCs w:val="16"/>
                <w:lang w:eastAsia="en-GB"/>
              </w:rPr>
              <w:t>S14 Asthma</w:t>
            </w:r>
          </w:p>
        </w:tc>
        <w:tc>
          <w:tcPr>
            <w:tcW w:w="800" w:type="dxa"/>
            <w:tcBorders>
              <w:top w:val="nil"/>
              <w:left w:val="single" w:sz="4" w:space="0" w:color="979991"/>
              <w:bottom w:val="single" w:sz="4" w:space="0" w:color="979991"/>
              <w:right w:val="nil"/>
            </w:tcBorders>
            <w:shd w:val="clear" w:color="000000" w:fill="FFFFFF"/>
            <w:hideMark/>
          </w:tcPr>
          <w:p w:rsidR="00213366" w:rsidRPr="00213366" w:rsidRDefault="00213366" w:rsidP="00213366">
            <w:pPr>
              <w:spacing w:after="0" w:line="240" w:lineRule="auto"/>
              <w:jc w:val="right"/>
              <w:rPr>
                <w:rFonts w:ascii="Calibri" w:eastAsia="Times New Roman" w:hAnsi="Calibri" w:cs="Calibri"/>
                <w:color w:val="000000"/>
                <w:lang w:eastAsia="en-GB"/>
              </w:rPr>
            </w:pPr>
            <w:r w:rsidRPr="00213366">
              <w:rPr>
                <w:rFonts w:ascii="Calibri" w:eastAsia="Times New Roman" w:hAnsi="Calibri" w:cs="Calibri"/>
                <w:color w:val="000000"/>
                <w:lang w:eastAsia="en-GB"/>
              </w:rPr>
              <w:t> </w:t>
            </w:r>
          </w:p>
        </w:tc>
        <w:tc>
          <w:tcPr>
            <w:tcW w:w="840" w:type="dxa"/>
            <w:tcBorders>
              <w:top w:val="nil"/>
              <w:left w:val="single" w:sz="4" w:space="0" w:color="979991"/>
              <w:bottom w:val="single" w:sz="4" w:space="0" w:color="979991"/>
              <w:right w:val="nil"/>
            </w:tcBorders>
            <w:shd w:val="clear" w:color="000000" w:fill="FFFFFF"/>
            <w:hideMark/>
          </w:tcPr>
          <w:p w:rsidR="00213366" w:rsidRPr="00213366" w:rsidRDefault="00213366" w:rsidP="00213366">
            <w:pPr>
              <w:spacing w:after="0" w:line="240" w:lineRule="auto"/>
              <w:jc w:val="right"/>
              <w:rPr>
                <w:rFonts w:ascii="Calibri" w:eastAsia="Times New Roman" w:hAnsi="Calibri" w:cs="Calibri"/>
                <w:color w:val="000000"/>
                <w:sz w:val="16"/>
                <w:szCs w:val="16"/>
                <w:lang w:eastAsia="en-GB"/>
              </w:rPr>
            </w:pPr>
            <w:r w:rsidRPr="00213366">
              <w:rPr>
                <w:rFonts w:ascii="Calibri" w:eastAsia="Times New Roman" w:hAnsi="Calibri" w:cs="Calibri"/>
                <w:color w:val="000000"/>
                <w:sz w:val="16"/>
                <w:szCs w:val="16"/>
                <w:lang w:eastAsia="en-GB"/>
              </w:rPr>
              <w:t>1</w:t>
            </w:r>
          </w:p>
        </w:tc>
        <w:tc>
          <w:tcPr>
            <w:tcW w:w="880" w:type="dxa"/>
            <w:tcBorders>
              <w:top w:val="nil"/>
              <w:left w:val="single" w:sz="4" w:space="0" w:color="979991"/>
              <w:bottom w:val="single" w:sz="4" w:space="0" w:color="979991"/>
              <w:right w:val="single" w:sz="4" w:space="0" w:color="979991"/>
            </w:tcBorders>
            <w:shd w:val="clear" w:color="000000" w:fill="F0F4FA"/>
            <w:hideMark/>
          </w:tcPr>
          <w:p w:rsidR="00213366" w:rsidRPr="00213366" w:rsidRDefault="00213366" w:rsidP="00213366">
            <w:pPr>
              <w:spacing w:after="0" w:line="240" w:lineRule="auto"/>
              <w:jc w:val="right"/>
              <w:rPr>
                <w:rFonts w:ascii="Calibri" w:eastAsia="Times New Roman" w:hAnsi="Calibri" w:cs="Calibri"/>
                <w:b/>
                <w:bCs/>
                <w:color w:val="000000"/>
                <w:sz w:val="16"/>
                <w:szCs w:val="16"/>
                <w:lang w:eastAsia="en-GB"/>
              </w:rPr>
            </w:pPr>
            <w:r w:rsidRPr="00213366">
              <w:rPr>
                <w:rFonts w:ascii="Calibri" w:eastAsia="Times New Roman" w:hAnsi="Calibri" w:cs="Calibri"/>
                <w:b/>
                <w:bCs/>
                <w:color w:val="000000"/>
                <w:sz w:val="16"/>
                <w:szCs w:val="16"/>
                <w:lang w:eastAsia="en-GB"/>
              </w:rPr>
              <w:t>1</w:t>
            </w:r>
          </w:p>
        </w:tc>
      </w:tr>
      <w:tr w:rsidR="00213366" w:rsidRPr="00213366" w:rsidTr="00213366">
        <w:trPr>
          <w:trHeight w:val="290"/>
        </w:trPr>
        <w:tc>
          <w:tcPr>
            <w:tcW w:w="3860" w:type="dxa"/>
            <w:tcBorders>
              <w:top w:val="nil"/>
              <w:left w:val="single" w:sz="4" w:space="0" w:color="979991"/>
              <w:bottom w:val="single" w:sz="4" w:space="0" w:color="979991"/>
              <w:right w:val="nil"/>
            </w:tcBorders>
            <w:shd w:val="clear" w:color="000000" w:fill="F0F4FA"/>
            <w:noWrap/>
            <w:hideMark/>
          </w:tcPr>
          <w:p w:rsidR="00213366" w:rsidRPr="00213366" w:rsidRDefault="00213366" w:rsidP="00213366">
            <w:pPr>
              <w:spacing w:after="0" w:line="240" w:lineRule="auto"/>
              <w:rPr>
                <w:rFonts w:ascii="Calibri" w:eastAsia="Times New Roman" w:hAnsi="Calibri" w:cs="Calibri"/>
                <w:color w:val="000000"/>
                <w:sz w:val="16"/>
                <w:szCs w:val="16"/>
                <w:lang w:eastAsia="en-GB"/>
              </w:rPr>
            </w:pPr>
            <w:r w:rsidRPr="00213366">
              <w:rPr>
                <w:rFonts w:ascii="Calibri" w:eastAsia="Times New Roman" w:hAnsi="Calibri" w:cs="Calibri"/>
                <w:color w:val="000000"/>
                <w:sz w:val="16"/>
                <w:szCs w:val="16"/>
                <w:lang w:eastAsia="en-GB"/>
              </w:rPr>
              <w:t>S15 Chest &amp; respiratory problems</w:t>
            </w:r>
          </w:p>
        </w:tc>
        <w:tc>
          <w:tcPr>
            <w:tcW w:w="800" w:type="dxa"/>
            <w:tcBorders>
              <w:top w:val="nil"/>
              <w:left w:val="single" w:sz="4" w:space="0" w:color="979991"/>
              <w:bottom w:val="single" w:sz="4" w:space="0" w:color="979991"/>
              <w:right w:val="nil"/>
            </w:tcBorders>
            <w:shd w:val="clear" w:color="000000" w:fill="FFFFFF"/>
            <w:hideMark/>
          </w:tcPr>
          <w:p w:rsidR="00213366" w:rsidRPr="00213366" w:rsidRDefault="00213366" w:rsidP="00213366">
            <w:pPr>
              <w:spacing w:after="0" w:line="240" w:lineRule="auto"/>
              <w:jc w:val="right"/>
              <w:rPr>
                <w:rFonts w:ascii="Calibri" w:eastAsia="Times New Roman" w:hAnsi="Calibri" w:cs="Calibri"/>
                <w:color w:val="000000"/>
                <w:sz w:val="16"/>
                <w:szCs w:val="16"/>
                <w:lang w:eastAsia="en-GB"/>
              </w:rPr>
            </w:pPr>
            <w:r w:rsidRPr="00213366">
              <w:rPr>
                <w:rFonts w:ascii="Calibri" w:eastAsia="Times New Roman" w:hAnsi="Calibri" w:cs="Calibri"/>
                <w:color w:val="000000"/>
                <w:sz w:val="16"/>
                <w:szCs w:val="16"/>
                <w:lang w:eastAsia="en-GB"/>
              </w:rPr>
              <w:t>2</w:t>
            </w:r>
          </w:p>
        </w:tc>
        <w:tc>
          <w:tcPr>
            <w:tcW w:w="840" w:type="dxa"/>
            <w:tcBorders>
              <w:top w:val="nil"/>
              <w:left w:val="single" w:sz="4" w:space="0" w:color="979991"/>
              <w:bottom w:val="single" w:sz="4" w:space="0" w:color="979991"/>
              <w:right w:val="nil"/>
            </w:tcBorders>
            <w:shd w:val="clear" w:color="000000" w:fill="FFFFFF"/>
            <w:hideMark/>
          </w:tcPr>
          <w:p w:rsidR="00213366" w:rsidRPr="00213366" w:rsidRDefault="00213366" w:rsidP="00213366">
            <w:pPr>
              <w:spacing w:after="0" w:line="240" w:lineRule="auto"/>
              <w:jc w:val="right"/>
              <w:rPr>
                <w:rFonts w:ascii="Calibri" w:eastAsia="Times New Roman" w:hAnsi="Calibri" w:cs="Calibri"/>
                <w:color w:val="000000"/>
                <w:sz w:val="16"/>
                <w:szCs w:val="16"/>
                <w:lang w:eastAsia="en-GB"/>
              </w:rPr>
            </w:pPr>
            <w:r w:rsidRPr="00213366">
              <w:rPr>
                <w:rFonts w:ascii="Calibri" w:eastAsia="Times New Roman" w:hAnsi="Calibri" w:cs="Calibri"/>
                <w:color w:val="000000"/>
                <w:sz w:val="16"/>
                <w:szCs w:val="16"/>
                <w:lang w:eastAsia="en-GB"/>
              </w:rPr>
              <w:t>7</w:t>
            </w:r>
          </w:p>
        </w:tc>
        <w:tc>
          <w:tcPr>
            <w:tcW w:w="880" w:type="dxa"/>
            <w:tcBorders>
              <w:top w:val="nil"/>
              <w:left w:val="single" w:sz="4" w:space="0" w:color="979991"/>
              <w:bottom w:val="single" w:sz="4" w:space="0" w:color="979991"/>
              <w:right w:val="single" w:sz="4" w:space="0" w:color="979991"/>
            </w:tcBorders>
            <w:shd w:val="clear" w:color="000000" w:fill="F0F4FA"/>
            <w:hideMark/>
          </w:tcPr>
          <w:p w:rsidR="00213366" w:rsidRPr="00213366" w:rsidRDefault="00213366" w:rsidP="00213366">
            <w:pPr>
              <w:spacing w:after="0" w:line="240" w:lineRule="auto"/>
              <w:jc w:val="right"/>
              <w:rPr>
                <w:rFonts w:ascii="Calibri" w:eastAsia="Times New Roman" w:hAnsi="Calibri" w:cs="Calibri"/>
                <w:b/>
                <w:bCs/>
                <w:color w:val="000000"/>
                <w:sz w:val="16"/>
                <w:szCs w:val="16"/>
                <w:lang w:eastAsia="en-GB"/>
              </w:rPr>
            </w:pPr>
            <w:r w:rsidRPr="00213366">
              <w:rPr>
                <w:rFonts w:ascii="Calibri" w:eastAsia="Times New Roman" w:hAnsi="Calibri" w:cs="Calibri"/>
                <w:b/>
                <w:bCs/>
                <w:color w:val="000000"/>
                <w:sz w:val="16"/>
                <w:szCs w:val="16"/>
                <w:lang w:eastAsia="en-GB"/>
              </w:rPr>
              <w:t>9</w:t>
            </w:r>
          </w:p>
        </w:tc>
      </w:tr>
      <w:tr w:rsidR="00213366" w:rsidRPr="00213366" w:rsidTr="00213366">
        <w:trPr>
          <w:trHeight w:val="290"/>
        </w:trPr>
        <w:tc>
          <w:tcPr>
            <w:tcW w:w="3860" w:type="dxa"/>
            <w:tcBorders>
              <w:top w:val="nil"/>
              <w:left w:val="single" w:sz="4" w:space="0" w:color="979991"/>
              <w:bottom w:val="single" w:sz="4" w:space="0" w:color="979991"/>
              <w:right w:val="nil"/>
            </w:tcBorders>
            <w:shd w:val="clear" w:color="000000" w:fill="F0F4FA"/>
            <w:noWrap/>
            <w:hideMark/>
          </w:tcPr>
          <w:p w:rsidR="00213366" w:rsidRPr="00213366" w:rsidRDefault="00213366" w:rsidP="00213366">
            <w:pPr>
              <w:spacing w:after="0" w:line="240" w:lineRule="auto"/>
              <w:rPr>
                <w:rFonts w:ascii="Calibri" w:eastAsia="Times New Roman" w:hAnsi="Calibri" w:cs="Calibri"/>
                <w:color w:val="000000"/>
                <w:sz w:val="16"/>
                <w:szCs w:val="16"/>
                <w:lang w:eastAsia="en-GB"/>
              </w:rPr>
            </w:pPr>
            <w:r w:rsidRPr="00213366">
              <w:rPr>
                <w:rFonts w:ascii="Calibri" w:eastAsia="Times New Roman" w:hAnsi="Calibri" w:cs="Calibri"/>
                <w:color w:val="000000"/>
                <w:sz w:val="16"/>
                <w:szCs w:val="16"/>
                <w:lang w:eastAsia="en-GB"/>
              </w:rPr>
              <w:t>S16 Headache / migraine</w:t>
            </w:r>
          </w:p>
        </w:tc>
        <w:tc>
          <w:tcPr>
            <w:tcW w:w="800" w:type="dxa"/>
            <w:tcBorders>
              <w:top w:val="nil"/>
              <w:left w:val="single" w:sz="4" w:space="0" w:color="979991"/>
              <w:bottom w:val="single" w:sz="4" w:space="0" w:color="979991"/>
              <w:right w:val="nil"/>
            </w:tcBorders>
            <w:shd w:val="clear" w:color="000000" w:fill="FFFFFF"/>
            <w:hideMark/>
          </w:tcPr>
          <w:p w:rsidR="00213366" w:rsidRPr="00213366" w:rsidRDefault="00213366" w:rsidP="00213366">
            <w:pPr>
              <w:spacing w:after="0" w:line="240" w:lineRule="auto"/>
              <w:jc w:val="right"/>
              <w:rPr>
                <w:rFonts w:ascii="Calibri" w:eastAsia="Times New Roman" w:hAnsi="Calibri" w:cs="Calibri"/>
                <w:color w:val="000000"/>
                <w:lang w:eastAsia="en-GB"/>
              </w:rPr>
            </w:pPr>
            <w:r w:rsidRPr="00213366">
              <w:rPr>
                <w:rFonts w:ascii="Calibri" w:eastAsia="Times New Roman" w:hAnsi="Calibri" w:cs="Calibri"/>
                <w:color w:val="000000"/>
                <w:lang w:eastAsia="en-GB"/>
              </w:rPr>
              <w:t> </w:t>
            </w:r>
          </w:p>
        </w:tc>
        <w:tc>
          <w:tcPr>
            <w:tcW w:w="840" w:type="dxa"/>
            <w:tcBorders>
              <w:top w:val="nil"/>
              <w:left w:val="single" w:sz="4" w:space="0" w:color="979991"/>
              <w:bottom w:val="single" w:sz="4" w:space="0" w:color="979991"/>
              <w:right w:val="nil"/>
            </w:tcBorders>
            <w:shd w:val="clear" w:color="000000" w:fill="FFFFFF"/>
            <w:hideMark/>
          </w:tcPr>
          <w:p w:rsidR="00213366" w:rsidRPr="00213366" w:rsidRDefault="00213366" w:rsidP="00213366">
            <w:pPr>
              <w:spacing w:after="0" w:line="240" w:lineRule="auto"/>
              <w:jc w:val="right"/>
              <w:rPr>
                <w:rFonts w:ascii="Calibri" w:eastAsia="Times New Roman" w:hAnsi="Calibri" w:cs="Calibri"/>
                <w:color w:val="000000"/>
                <w:sz w:val="16"/>
                <w:szCs w:val="16"/>
                <w:lang w:eastAsia="en-GB"/>
              </w:rPr>
            </w:pPr>
            <w:r w:rsidRPr="00213366">
              <w:rPr>
                <w:rFonts w:ascii="Calibri" w:eastAsia="Times New Roman" w:hAnsi="Calibri" w:cs="Calibri"/>
                <w:color w:val="000000"/>
                <w:sz w:val="16"/>
                <w:szCs w:val="16"/>
                <w:lang w:eastAsia="en-GB"/>
              </w:rPr>
              <w:t>5</w:t>
            </w:r>
          </w:p>
        </w:tc>
        <w:tc>
          <w:tcPr>
            <w:tcW w:w="880" w:type="dxa"/>
            <w:tcBorders>
              <w:top w:val="nil"/>
              <w:left w:val="single" w:sz="4" w:space="0" w:color="979991"/>
              <w:bottom w:val="single" w:sz="4" w:space="0" w:color="979991"/>
              <w:right w:val="single" w:sz="4" w:space="0" w:color="979991"/>
            </w:tcBorders>
            <w:shd w:val="clear" w:color="000000" w:fill="F0F4FA"/>
            <w:hideMark/>
          </w:tcPr>
          <w:p w:rsidR="00213366" w:rsidRPr="00213366" w:rsidRDefault="00213366" w:rsidP="00213366">
            <w:pPr>
              <w:spacing w:after="0" w:line="240" w:lineRule="auto"/>
              <w:jc w:val="right"/>
              <w:rPr>
                <w:rFonts w:ascii="Calibri" w:eastAsia="Times New Roman" w:hAnsi="Calibri" w:cs="Calibri"/>
                <w:b/>
                <w:bCs/>
                <w:color w:val="000000"/>
                <w:sz w:val="16"/>
                <w:szCs w:val="16"/>
                <w:lang w:eastAsia="en-GB"/>
              </w:rPr>
            </w:pPr>
            <w:r w:rsidRPr="00213366">
              <w:rPr>
                <w:rFonts w:ascii="Calibri" w:eastAsia="Times New Roman" w:hAnsi="Calibri" w:cs="Calibri"/>
                <w:b/>
                <w:bCs/>
                <w:color w:val="000000"/>
                <w:sz w:val="16"/>
                <w:szCs w:val="16"/>
                <w:lang w:eastAsia="en-GB"/>
              </w:rPr>
              <w:t>5</w:t>
            </w:r>
          </w:p>
        </w:tc>
      </w:tr>
      <w:tr w:rsidR="00213366" w:rsidRPr="00213366" w:rsidTr="00213366">
        <w:trPr>
          <w:trHeight w:val="290"/>
        </w:trPr>
        <w:tc>
          <w:tcPr>
            <w:tcW w:w="3860" w:type="dxa"/>
            <w:tcBorders>
              <w:top w:val="nil"/>
              <w:left w:val="single" w:sz="4" w:space="0" w:color="979991"/>
              <w:bottom w:val="single" w:sz="4" w:space="0" w:color="979991"/>
              <w:right w:val="nil"/>
            </w:tcBorders>
            <w:shd w:val="clear" w:color="000000" w:fill="F0F4FA"/>
            <w:noWrap/>
            <w:hideMark/>
          </w:tcPr>
          <w:p w:rsidR="00213366" w:rsidRPr="00213366" w:rsidRDefault="00213366" w:rsidP="00213366">
            <w:pPr>
              <w:spacing w:after="0" w:line="240" w:lineRule="auto"/>
              <w:rPr>
                <w:rFonts w:ascii="Calibri" w:eastAsia="Times New Roman" w:hAnsi="Calibri" w:cs="Calibri"/>
                <w:color w:val="000000"/>
                <w:sz w:val="16"/>
                <w:szCs w:val="16"/>
                <w:lang w:eastAsia="en-GB"/>
              </w:rPr>
            </w:pPr>
            <w:r w:rsidRPr="00213366">
              <w:rPr>
                <w:rFonts w:ascii="Calibri" w:eastAsia="Times New Roman" w:hAnsi="Calibri" w:cs="Calibri"/>
                <w:color w:val="000000"/>
                <w:sz w:val="16"/>
                <w:szCs w:val="16"/>
                <w:lang w:eastAsia="en-GB"/>
              </w:rPr>
              <w:t>S17 Benign and malignant tumours, cancers</w:t>
            </w:r>
          </w:p>
        </w:tc>
        <w:tc>
          <w:tcPr>
            <w:tcW w:w="800" w:type="dxa"/>
            <w:tcBorders>
              <w:top w:val="nil"/>
              <w:left w:val="single" w:sz="4" w:space="0" w:color="979991"/>
              <w:bottom w:val="single" w:sz="4" w:space="0" w:color="979991"/>
              <w:right w:val="nil"/>
            </w:tcBorders>
            <w:shd w:val="clear" w:color="000000" w:fill="FFFFFF"/>
            <w:hideMark/>
          </w:tcPr>
          <w:p w:rsidR="00213366" w:rsidRPr="00213366" w:rsidRDefault="00213366" w:rsidP="00213366">
            <w:pPr>
              <w:spacing w:after="0" w:line="240" w:lineRule="auto"/>
              <w:jc w:val="right"/>
              <w:rPr>
                <w:rFonts w:ascii="Calibri" w:eastAsia="Times New Roman" w:hAnsi="Calibri" w:cs="Calibri"/>
                <w:color w:val="000000"/>
                <w:sz w:val="16"/>
                <w:szCs w:val="16"/>
                <w:lang w:eastAsia="en-GB"/>
              </w:rPr>
            </w:pPr>
            <w:r w:rsidRPr="00213366">
              <w:rPr>
                <w:rFonts w:ascii="Calibri" w:eastAsia="Times New Roman" w:hAnsi="Calibri" w:cs="Calibri"/>
                <w:color w:val="000000"/>
                <w:sz w:val="16"/>
                <w:szCs w:val="16"/>
                <w:lang w:eastAsia="en-GB"/>
              </w:rPr>
              <w:t>1</w:t>
            </w:r>
          </w:p>
        </w:tc>
        <w:tc>
          <w:tcPr>
            <w:tcW w:w="840" w:type="dxa"/>
            <w:tcBorders>
              <w:top w:val="nil"/>
              <w:left w:val="single" w:sz="4" w:space="0" w:color="979991"/>
              <w:bottom w:val="single" w:sz="4" w:space="0" w:color="979991"/>
              <w:right w:val="nil"/>
            </w:tcBorders>
            <w:shd w:val="clear" w:color="000000" w:fill="FFFFFF"/>
            <w:hideMark/>
          </w:tcPr>
          <w:p w:rsidR="00213366" w:rsidRPr="00213366" w:rsidRDefault="00213366" w:rsidP="00213366">
            <w:pPr>
              <w:spacing w:after="0" w:line="240" w:lineRule="auto"/>
              <w:jc w:val="right"/>
              <w:rPr>
                <w:rFonts w:ascii="Calibri" w:eastAsia="Times New Roman" w:hAnsi="Calibri" w:cs="Calibri"/>
                <w:color w:val="000000"/>
                <w:lang w:eastAsia="en-GB"/>
              </w:rPr>
            </w:pPr>
            <w:r w:rsidRPr="00213366">
              <w:rPr>
                <w:rFonts w:ascii="Calibri" w:eastAsia="Times New Roman" w:hAnsi="Calibri" w:cs="Calibri"/>
                <w:color w:val="000000"/>
                <w:lang w:eastAsia="en-GB"/>
              </w:rPr>
              <w:t> </w:t>
            </w:r>
          </w:p>
        </w:tc>
        <w:tc>
          <w:tcPr>
            <w:tcW w:w="880" w:type="dxa"/>
            <w:tcBorders>
              <w:top w:val="nil"/>
              <w:left w:val="single" w:sz="4" w:space="0" w:color="979991"/>
              <w:bottom w:val="single" w:sz="4" w:space="0" w:color="979991"/>
              <w:right w:val="single" w:sz="4" w:space="0" w:color="979991"/>
            </w:tcBorders>
            <w:shd w:val="clear" w:color="000000" w:fill="F0F4FA"/>
            <w:hideMark/>
          </w:tcPr>
          <w:p w:rsidR="00213366" w:rsidRPr="00213366" w:rsidRDefault="00213366" w:rsidP="00213366">
            <w:pPr>
              <w:spacing w:after="0" w:line="240" w:lineRule="auto"/>
              <w:jc w:val="right"/>
              <w:rPr>
                <w:rFonts w:ascii="Calibri" w:eastAsia="Times New Roman" w:hAnsi="Calibri" w:cs="Calibri"/>
                <w:b/>
                <w:bCs/>
                <w:color w:val="000000"/>
                <w:sz w:val="16"/>
                <w:szCs w:val="16"/>
                <w:lang w:eastAsia="en-GB"/>
              </w:rPr>
            </w:pPr>
            <w:r w:rsidRPr="00213366">
              <w:rPr>
                <w:rFonts w:ascii="Calibri" w:eastAsia="Times New Roman" w:hAnsi="Calibri" w:cs="Calibri"/>
                <w:b/>
                <w:bCs/>
                <w:color w:val="000000"/>
                <w:sz w:val="16"/>
                <w:szCs w:val="16"/>
                <w:lang w:eastAsia="en-GB"/>
              </w:rPr>
              <w:t>1</w:t>
            </w:r>
          </w:p>
        </w:tc>
      </w:tr>
      <w:tr w:rsidR="00213366" w:rsidRPr="00213366" w:rsidTr="00213366">
        <w:trPr>
          <w:trHeight w:val="290"/>
        </w:trPr>
        <w:tc>
          <w:tcPr>
            <w:tcW w:w="3860" w:type="dxa"/>
            <w:tcBorders>
              <w:top w:val="nil"/>
              <w:left w:val="single" w:sz="4" w:space="0" w:color="979991"/>
              <w:bottom w:val="single" w:sz="4" w:space="0" w:color="979991"/>
              <w:right w:val="nil"/>
            </w:tcBorders>
            <w:shd w:val="clear" w:color="000000" w:fill="F0F4FA"/>
            <w:noWrap/>
            <w:hideMark/>
          </w:tcPr>
          <w:p w:rsidR="00213366" w:rsidRPr="00213366" w:rsidRDefault="00213366" w:rsidP="00213366">
            <w:pPr>
              <w:spacing w:after="0" w:line="240" w:lineRule="auto"/>
              <w:rPr>
                <w:rFonts w:ascii="Calibri" w:eastAsia="Times New Roman" w:hAnsi="Calibri" w:cs="Calibri"/>
                <w:color w:val="000000"/>
                <w:sz w:val="16"/>
                <w:szCs w:val="16"/>
                <w:lang w:eastAsia="en-GB"/>
              </w:rPr>
            </w:pPr>
            <w:r w:rsidRPr="00213366">
              <w:rPr>
                <w:rFonts w:ascii="Calibri" w:eastAsia="Times New Roman" w:hAnsi="Calibri" w:cs="Calibri"/>
                <w:color w:val="000000"/>
                <w:sz w:val="16"/>
                <w:szCs w:val="16"/>
                <w:lang w:eastAsia="en-GB"/>
              </w:rPr>
              <w:t>S19 Heart, cardiac &amp; circulatory problems</w:t>
            </w:r>
          </w:p>
        </w:tc>
        <w:tc>
          <w:tcPr>
            <w:tcW w:w="800" w:type="dxa"/>
            <w:tcBorders>
              <w:top w:val="nil"/>
              <w:left w:val="single" w:sz="4" w:space="0" w:color="979991"/>
              <w:bottom w:val="single" w:sz="4" w:space="0" w:color="979991"/>
              <w:right w:val="nil"/>
            </w:tcBorders>
            <w:shd w:val="clear" w:color="000000" w:fill="FFFFFF"/>
            <w:hideMark/>
          </w:tcPr>
          <w:p w:rsidR="00213366" w:rsidRPr="00213366" w:rsidRDefault="00213366" w:rsidP="00213366">
            <w:pPr>
              <w:spacing w:after="0" w:line="240" w:lineRule="auto"/>
              <w:jc w:val="right"/>
              <w:rPr>
                <w:rFonts w:ascii="Calibri" w:eastAsia="Times New Roman" w:hAnsi="Calibri" w:cs="Calibri"/>
                <w:color w:val="000000"/>
                <w:sz w:val="16"/>
                <w:szCs w:val="16"/>
                <w:lang w:eastAsia="en-GB"/>
              </w:rPr>
            </w:pPr>
            <w:r w:rsidRPr="00213366">
              <w:rPr>
                <w:rFonts w:ascii="Calibri" w:eastAsia="Times New Roman" w:hAnsi="Calibri" w:cs="Calibri"/>
                <w:color w:val="000000"/>
                <w:sz w:val="16"/>
                <w:szCs w:val="16"/>
                <w:lang w:eastAsia="en-GB"/>
              </w:rPr>
              <w:t>1</w:t>
            </w:r>
          </w:p>
        </w:tc>
        <w:tc>
          <w:tcPr>
            <w:tcW w:w="840" w:type="dxa"/>
            <w:tcBorders>
              <w:top w:val="nil"/>
              <w:left w:val="single" w:sz="4" w:space="0" w:color="979991"/>
              <w:bottom w:val="single" w:sz="4" w:space="0" w:color="979991"/>
              <w:right w:val="nil"/>
            </w:tcBorders>
            <w:shd w:val="clear" w:color="000000" w:fill="FFFFFF"/>
            <w:hideMark/>
          </w:tcPr>
          <w:p w:rsidR="00213366" w:rsidRPr="00213366" w:rsidRDefault="00213366" w:rsidP="00213366">
            <w:pPr>
              <w:spacing w:after="0" w:line="240" w:lineRule="auto"/>
              <w:jc w:val="right"/>
              <w:rPr>
                <w:rFonts w:ascii="Calibri" w:eastAsia="Times New Roman" w:hAnsi="Calibri" w:cs="Calibri"/>
                <w:color w:val="000000"/>
                <w:sz w:val="16"/>
                <w:szCs w:val="16"/>
                <w:lang w:eastAsia="en-GB"/>
              </w:rPr>
            </w:pPr>
            <w:r w:rsidRPr="00213366">
              <w:rPr>
                <w:rFonts w:ascii="Calibri" w:eastAsia="Times New Roman" w:hAnsi="Calibri" w:cs="Calibri"/>
                <w:color w:val="000000"/>
                <w:sz w:val="16"/>
                <w:szCs w:val="16"/>
                <w:lang w:eastAsia="en-GB"/>
              </w:rPr>
              <w:t>3</w:t>
            </w:r>
          </w:p>
        </w:tc>
        <w:tc>
          <w:tcPr>
            <w:tcW w:w="880" w:type="dxa"/>
            <w:tcBorders>
              <w:top w:val="nil"/>
              <w:left w:val="single" w:sz="4" w:space="0" w:color="979991"/>
              <w:bottom w:val="single" w:sz="4" w:space="0" w:color="979991"/>
              <w:right w:val="single" w:sz="4" w:space="0" w:color="979991"/>
            </w:tcBorders>
            <w:shd w:val="clear" w:color="000000" w:fill="F0F4FA"/>
            <w:hideMark/>
          </w:tcPr>
          <w:p w:rsidR="00213366" w:rsidRPr="00213366" w:rsidRDefault="00213366" w:rsidP="00213366">
            <w:pPr>
              <w:spacing w:after="0" w:line="240" w:lineRule="auto"/>
              <w:jc w:val="right"/>
              <w:rPr>
                <w:rFonts w:ascii="Calibri" w:eastAsia="Times New Roman" w:hAnsi="Calibri" w:cs="Calibri"/>
                <w:b/>
                <w:bCs/>
                <w:color w:val="000000"/>
                <w:sz w:val="16"/>
                <w:szCs w:val="16"/>
                <w:lang w:eastAsia="en-GB"/>
              </w:rPr>
            </w:pPr>
            <w:r w:rsidRPr="00213366">
              <w:rPr>
                <w:rFonts w:ascii="Calibri" w:eastAsia="Times New Roman" w:hAnsi="Calibri" w:cs="Calibri"/>
                <w:b/>
                <w:bCs/>
                <w:color w:val="000000"/>
                <w:sz w:val="16"/>
                <w:szCs w:val="16"/>
                <w:lang w:eastAsia="en-GB"/>
              </w:rPr>
              <w:t>4</w:t>
            </w:r>
          </w:p>
        </w:tc>
      </w:tr>
      <w:tr w:rsidR="00213366" w:rsidRPr="00213366" w:rsidTr="00213366">
        <w:trPr>
          <w:trHeight w:val="290"/>
        </w:trPr>
        <w:tc>
          <w:tcPr>
            <w:tcW w:w="3860" w:type="dxa"/>
            <w:tcBorders>
              <w:top w:val="nil"/>
              <w:left w:val="single" w:sz="4" w:space="0" w:color="979991"/>
              <w:bottom w:val="single" w:sz="4" w:space="0" w:color="979991"/>
              <w:right w:val="nil"/>
            </w:tcBorders>
            <w:shd w:val="clear" w:color="000000" w:fill="F0F4FA"/>
            <w:noWrap/>
            <w:hideMark/>
          </w:tcPr>
          <w:p w:rsidR="00213366" w:rsidRPr="00213366" w:rsidRDefault="00213366" w:rsidP="00213366">
            <w:pPr>
              <w:spacing w:after="0" w:line="240" w:lineRule="auto"/>
              <w:rPr>
                <w:rFonts w:ascii="Calibri" w:eastAsia="Times New Roman" w:hAnsi="Calibri" w:cs="Calibri"/>
                <w:color w:val="000000"/>
                <w:sz w:val="16"/>
                <w:szCs w:val="16"/>
                <w:lang w:eastAsia="en-GB"/>
              </w:rPr>
            </w:pPr>
            <w:r w:rsidRPr="00213366">
              <w:rPr>
                <w:rFonts w:ascii="Calibri" w:eastAsia="Times New Roman" w:hAnsi="Calibri" w:cs="Calibri"/>
                <w:color w:val="000000"/>
                <w:sz w:val="16"/>
                <w:szCs w:val="16"/>
                <w:lang w:eastAsia="en-GB"/>
              </w:rPr>
              <w:t>S21 Ear, nose, throat (ENT)</w:t>
            </w:r>
          </w:p>
        </w:tc>
        <w:tc>
          <w:tcPr>
            <w:tcW w:w="800" w:type="dxa"/>
            <w:tcBorders>
              <w:top w:val="nil"/>
              <w:left w:val="single" w:sz="4" w:space="0" w:color="979991"/>
              <w:bottom w:val="single" w:sz="4" w:space="0" w:color="979991"/>
              <w:right w:val="nil"/>
            </w:tcBorders>
            <w:shd w:val="clear" w:color="000000" w:fill="FFFFFF"/>
            <w:hideMark/>
          </w:tcPr>
          <w:p w:rsidR="00213366" w:rsidRPr="00213366" w:rsidRDefault="00213366" w:rsidP="00213366">
            <w:pPr>
              <w:spacing w:after="0" w:line="240" w:lineRule="auto"/>
              <w:jc w:val="right"/>
              <w:rPr>
                <w:rFonts w:ascii="Calibri" w:eastAsia="Times New Roman" w:hAnsi="Calibri" w:cs="Calibri"/>
                <w:color w:val="000000"/>
                <w:lang w:eastAsia="en-GB"/>
              </w:rPr>
            </w:pPr>
            <w:r w:rsidRPr="00213366">
              <w:rPr>
                <w:rFonts w:ascii="Calibri" w:eastAsia="Times New Roman" w:hAnsi="Calibri" w:cs="Calibri"/>
                <w:color w:val="000000"/>
                <w:lang w:eastAsia="en-GB"/>
              </w:rPr>
              <w:t> </w:t>
            </w:r>
          </w:p>
        </w:tc>
        <w:tc>
          <w:tcPr>
            <w:tcW w:w="840" w:type="dxa"/>
            <w:tcBorders>
              <w:top w:val="nil"/>
              <w:left w:val="single" w:sz="4" w:space="0" w:color="979991"/>
              <w:bottom w:val="single" w:sz="4" w:space="0" w:color="979991"/>
              <w:right w:val="nil"/>
            </w:tcBorders>
            <w:shd w:val="clear" w:color="000000" w:fill="FFFFFF"/>
            <w:hideMark/>
          </w:tcPr>
          <w:p w:rsidR="00213366" w:rsidRPr="00213366" w:rsidRDefault="00213366" w:rsidP="00213366">
            <w:pPr>
              <w:spacing w:after="0" w:line="240" w:lineRule="auto"/>
              <w:jc w:val="right"/>
              <w:rPr>
                <w:rFonts w:ascii="Calibri" w:eastAsia="Times New Roman" w:hAnsi="Calibri" w:cs="Calibri"/>
                <w:color w:val="000000"/>
                <w:sz w:val="16"/>
                <w:szCs w:val="16"/>
                <w:lang w:eastAsia="en-GB"/>
              </w:rPr>
            </w:pPr>
            <w:r w:rsidRPr="00213366">
              <w:rPr>
                <w:rFonts w:ascii="Calibri" w:eastAsia="Times New Roman" w:hAnsi="Calibri" w:cs="Calibri"/>
                <w:color w:val="000000"/>
                <w:sz w:val="16"/>
                <w:szCs w:val="16"/>
                <w:lang w:eastAsia="en-GB"/>
              </w:rPr>
              <w:t>8</w:t>
            </w:r>
          </w:p>
        </w:tc>
        <w:tc>
          <w:tcPr>
            <w:tcW w:w="880" w:type="dxa"/>
            <w:tcBorders>
              <w:top w:val="nil"/>
              <w:left w:val="single" w:sz="4" w:space="0" w:color="979991"/>
              <w:bottom w:val="single" w:sz="4" w:space="0" w:color="979991"/>
              <w:right w:val="single" w:sz="4" w:space="0" w:color="979991"/>
            </w:tcBorders>
            <w:shd w:val="clear" w:color="000000" w:fill="F0F4FA"/>
            <w:hideMark/>
          </w:tcPr>
          <w:p w:rsidR="00213366" w:rsidRPr="00213366" w:rsidRDefault="00213366" w:rsidP="00213366">
            <w:pPr>
              <w:spacing w:after="0" w:line="240" w:lineRule="auto"/>
              <w:jc w:val="right"/>
              <w:rPr>
                <w:rFonts w:ascii="Calibri" w:eastAsia="Times New Roman" w:hAnsi="Calibri" w:cs="Calibri"/>
                <w:b/>
                <w:bCs/>
                <w:color w:val="000000"/>
                <w:sz w:val="16"/>
                <w:szCs w:val="16"/>
                <w:lang w:eastAsia="en-GB"/>
              </w:rPr>
            </w:pPr>
            <w:r w:rsidRPr="00213366">
              <w:rPr>
                <w:rFonts w:ascii="Calibri" w:eastAsia="Times New Roman" w:hAnsi="Calibri" w:cs="Calibri"/>
                <w:b/>
                <w:bCs/>
                <w:color w:val="000000"/>
                <w:sz w:val="16"/>
                <w:szCs w:val="16"/>
                <w:lang w:eastAsia="en-GB"/>
              </w:rPr>
              <w:t>8</w:t>
            </w:r>
          </w:p>
        </w:tc>
      </w:tr>
      <w:tr w:rsidR="00213366" w:rsidRPr="00213366" w:rsidTr="00213366">
        <w:trPr>
          <w:trHeight w:val="290"/>
        </w:trPr>
        <w:tc>
          <w:tcPr>
            <w:tcW w:w="3860" w:type="dxa"/>
            <w:tcBorders>
              <w:top w:val="nil"/>
              <w:left w:val="single" w:sz="4" w:space="0" w:color="979991"/>
              <w:bottom w:val="single" w:sz="4" w:space="0" w:color="979991"/>
              <w:right w:val="nil"/>
            </w:tcBorders>
            <w:shd w:val="clear" w:color="000000" w:fill="FFFF00"/>
            <w:noWrap/>
            <w:hideMark/>
          </w:tcPr>
          <w:p w:rsidR="00213366" w:rsidRPr="00213366" w:rsidRDefault="00213366" w:rsidP="00213366">
            <w:pPr>
              <w:spacing w:after="0" w:line="240" w:lineRule="auto"/>
              <w:rPr>
                <w:rFonts w:ascii="Calibri" w:eastAsia="Times New Roman" w:hAnsi="Calibri" w:cs="Calibri"/>
                <w:color w:val="000000"/>
                <w:sz w:val="16"/>
                <w:szCs w:val="16"/>
                <w:lang w:eastAsia="en-GB"/>
              </w:rPr>
            </w:pPr>
            <w:r w:rsidRPr="00213366">
              <w:rPr>
                <w:rFonts w:ascii="Calibri" w:eastAsia="Times New Roman" w:hAnsi="Calibri" w:cs="Calibri"/>
                <w:color w:val="000000"/>
                <w:sz w:val="16"/>
                <w:szCs w:val="16"/>
                <w:lang w:eastAsia="en-GB"/>
              </w:rPr>
              <w:t>S25 Gastrointestinal problems</w:t>
            </w:r>
          </w:p>
        </w:tc>
        <w:tc>
          <w:tcPr>
            <w:tcW w:w="800" w:type="dxa"/>
            <w:tcBorders>
              <w:top w:val="nil"/>
              <w:left w:val="single" w:sz="4" w:space="0" w:color="979991"/>
              <w:bottom w:val="single" w:sz="4" w:space="0" w:color="979991"/>
              <w:right w:val="nil"/>
            </w:tcBorders>
            <w:shd w:val="clear" w:color="000000" w:fill="FFFF00"/>
            <w:hideMark/>
          </w:tcPr>
          <w:p w:rsidR="00213366" w:rsidRPr="00213366" w:rsidRDefault="00213366" w:rsidP="00213366">
            <w:pPr>
              <w:spacing w:after="0" w:line="240" w:lineRule="auto"/>
              <w:jc w:val="right"/>
              <w:rPr>
                <w:rFonts w:ascii="Calibri" w:eastAsia="Times New Roman" w:hAnsi="Calibri" w:cs="Calibri"/>
                <w:color w:val="000000"/>
                <w:lang w:eastAsia="en-GB"/>
              </w:rPr>
            </w:pPr>
            <w:r w:rsidRPr="00213366">
              <w:rPr>
                <w:rFonts w:ascii="Calibri" w:eastAsia="Times New Roman" w:hAnsi="Calibri" w:cs="Calibri"/>
                <w:color w:val="000000"/>
                <w:lang w:eastAsia="en-GB"/>
              </w:rPr>
              <w:t> </w:t>
            </w:r>
          </w:p>
        </w:tc>
        <w:tc>
          <w:tcPr>
            <w:tcW w:w="840" w:type="dxa"/>
            <w:tcBorders>
              <w:top w:val="nil"/>
              <w:left w:val="single" w:sz="4" w:space="0" w:color="979991"/>
              <w:bottom w:val="single" w:sz="4" w:space="0" w:color="979991"/>
              <w:right w:val="nil"/>
            </w:tcBorders>
            <w:shd w:val="clear" w:color="000000" w:fill="FFFF00"/>
            <w:hideMark/>
          </w:tcPr>
          <w:p w:rsidR="00213366" w:rsidRPr="00213366" w:rsidRDefault="00213366" w:rsidP="00213366">
            <w:pPr>
              <w:spacing w:after="0" w:line="240" w:lineRule="auto"/>
              <w:jc w:val="right"/>
              <w:rPr>
                <w:rFonts w:ascii="Calibri" w:eastAsia="Times New Roman" w:hAnsi="Calibri" w:cs="Calibri"/>
                <w:color w:val="000000"/>
                <w:sz w:val="16"/>
                <w:szCs w:val="16"/>
                <w:lang w:eastAsia="en-GB"/>
              </w:rPr>
            </w:pPr>
            <w:r w:rsidRPr="00213366">
              <w:rPr>
                <w:rFonts w:ascii="Calibri" w:eastAsia="Times New Roman" w:hAnsi="Calibri" w:cs="Calibri"/>
                <w:color w:val="000000"/>
                <w:sz w:val="16"/>
                <w:szCs w:val="16"/>
                <w:lang w:eastAsia="en-GB"/>
              </w:rPr>
              <w:t>21</w:t>
            </w:r>
          </w:p>
        </w:tc>
        <w:tc>
          <w:tcPr>
            <w:tcW w:w="880" w:type="dxa"/>
            <w:tcBorders>
              <w:top w:val="nil"/>
              <w:left w:val="single" w:sz="4" w:space="0" w:color="979991"/>
              <w:bottom w:val="single" w:sz="4" w:space="0" w:color="979991"/>
              <w:right w:val="single" w:sz="4" w:space="0" w:color="979991"/>
            </w:tcBorders>
            <w:shd w:val="clear" w:color="000000" w:fill="FFFF00"/>
            <w:hideMark/>
          </w:tcPr>
          <w:p w:rsidR="00213366" w:rsidRPr="00213366" w:rsidRDefault="00213366" w:rsidP="00213366">
            <w:pPr>
              <w:spacing w:after="0" w:line="240" w:lineRule="auto"/>
              <w:jc w:val="right"/>
              <w:rPr>
                <w:rFonts w:ascii="Calibri" w:eastAsia="Times New Roman" w:hAnsi="Calibri" w:cs="Calibri"/>
                <w:b/>
                <w:bCs/>
                <w:color w:val="000000"/>
                <w:sz w:val="16"/>
                <w:szCs w:val="16"/>
                <w:lang w:eastAsia="en-GB"/>
              </w:rPr>
            </w:pPr>
            <w:r w:rsidRPr="00213366">
              <w:rPr>
                <w:rFonts w:ascii="Calibri" w:eastAsia="Times New Roman" w:hAnsi="Calibri" w:cs="Calibri"/>
                <w:b/>
                <w:bCs/>
                <w:color w:val="000000"/>
                <w:sz w:val="16"/>
                <w:szCs w:val="16"/>
                <w:lang w:eastAsia="en-GB"/>
              </w:rPr>
              <w:t>21</w:t>
            </w:r>
          </w:p>
        </w:tc>
      </w:tr>
      <w:tr w:rsidR="00213366" w:rsidRPr="00213366" w:rsidTr="00213366">
        <w:trPr>
          <w:trHeight w:val="290"/>
        </w:trPr>
        <w:tc>
          <w:tcPr>
            <w:tcW w:w="3860" w:type="dxa"/>
            <w:tcBorders>
              <w:top w:val="nil"/>
              <w:left w:val="single" w:sz="4" w:space="0" w:color="979991"/>
              <w:bottom w:val="single" w:sz="4" w:space="0" w:color="979991"/>
              <w:right w:val="nil"/>
            </w:tcBorders>
            <w:shd w:val="clear" w:color="000000" w:fill="F0F4FA"/>
            <w:noWrap/>
            <w:hideMark/>
          </w:tcPr>
          <w:p w:rsidR="00213366" w:rsidRPr="00213366" w:rsidRDefault="00213366" w:rsidP="00213366">
            <w:pPr>
              <w:spacing w:after="0" w:line="240" w:lineRule="auto"/>
              <w:rPr>
                <w:rFonts w:ascii="Calibri" w:eastAsia="Times New Roman" w:hAnsi="Calibri" w:cs="Calibri"/>
                <w:color w:val="000000"/>
                <w:sz w:val="16"/>
                <w:szCs w:val="16"/>
                <w:lang w:eastAsia="en-GB"/>
              </w:rPr>
            </w:pPr>
            <w:r w:rsidRPr="00213366">
              <w:rPr>
                <w:rFonts w:ascii="Calibri" w:eastAsia="Times New Roman" w:hAnsi="Calibri" w:cs="Calibri"/>
                <w:color w:val="000000"/>
                <w:sz w:val="16"/>
                <w:szCs w:val="16"/>
                <w:lang w:eastAsia="en-GB"/>
              </w:rPr>
              <w:t>S26 Genitourinary &amp; gynaecological disorders</w:t>
            </w:r>
          </w:p>
        </w:tc>
        <w:tc>
          <w:tcPr>
            <w:tcW w:w="800" w:type="dxa"/>
            <w:tcBorders>
              <w:top w:val="nil"/>
              <w:left w:val="single" w:sz="4" w:space="0" w:color="979991"/>
              <w:bottom w:val="single" w:sz="4" w:space="0" w:color="979991"/>
              <w:right w:val="nil"/>
            </w:tcBorders>
            <w:shd w:val="clear" w:color="000000" w:fill="FFFFFF"/>
            <w:hideMark/>
          </w:tcPr>
          <w:p w:rsidR="00213366" w:rsidRPr="00213366" w:rsidRDefault="00213366" w:rsidP="00213366">
            <w:pPr>
              <w:spacing w:after="0" w:line="240" w:lineRule="auto"/>
              <w:jc w:val="right"/>
              <w:rPr>
                <w:rFonts w:ascii="Calibri" w:eastAsia="Times New Roman" w:hAnsi="Calibri" w:cs="Calibri"/>
                <w:color w:val="000000"/>
                <w:lang w:eastAsia="en-GB"/>
              </w:rPr>
            </w:pPr>
            <w:r w:rsidRPr="00213366">
              <w:rPr>
                <w:rFonts w:ascii="Calibri" w:eastAsia="Times New Roman" w:hAnsi="Calibri" w:cs="Calibri"/>
                <w:color w:val="000000"/>
                <w:lang w:eastAsia="en-GB"/>
              </w:rPr>
              <w:t> </w:t>
            </w:r>
          </w:p>
        </w:tc>
        <w:tc>
          <w:tcPr>
            <w:tcW w:w="840" w:type="dxa"/>
            <w:tcBorders>
              <w:top w:val="nil"/>
              <w:left w:val="single" w:sz="4" w:space="0" w:color="979991"/>
              <w:bottom w:val="single" w:sz="4" w:space="0" w:color="979991"/>
              <w:right w:val="nil"/>
            </w:tcBorders>
            <w:shd w:val="clear" w:color="000000" w:fill="FFFFFF"/>
            <w:hideMark/>
          </w:tcPr>
          <w:p w:rsidR="00213366" w:rsidRPr="00213366" w:rsidRDefault="00213366" w:rsidP="00213366">
            <w:pPr>
              <w:spacing w:after="0" w:line="240" w:lineRule="auto"/>
              <w:jc w:val="right"/>
              <w:rPr>
                <w:rFonts w:ascii="Calibri" w:eastAsia="Times New Roman" w:hAnsi="Calibri" w:cs="Calibri"/>
                <w:color w:val="000000"/>
                <w:sz w:val="16"/>
                <w:szCs w:val="16"/>
                <w:lang w:eastAsia="en-GB"/>
              </w:rPr>
            </w:pPr>
            <w:r w:rsidRPr="00213366">
              <w:rPr>
                <w:rFonts w:ascii="Calibri" w:eastAsia="Times New Roman" w:hAnsi="Calibri" w:cs="Calibri"/>
                <w:color w:val="000000"/>
                <w:sz w:val="16"/>
                <w:szCs w:val="16"/>
                <w:lang w:eastAsia="en-GB"/>
              </w:rPr>
              <w:t>6</w:t>
            </w:r>
          </w:p>
        </w:tc>
        <w:tc>
          <w:tcPr>
            <w:tcW w:w="880" w:type="dxa"/>
            <w:tcBorders>
              <w:top w:val="nil"/>
              <w:left w:val="single" w:sz="4" w:space="0" w:color="979991"/>
              <w:bottom w:val="single" w:sz="4" w:space="0" w:color="979991"/>
              <w:right w:val="single" w:sz="4" w:space="0" w:color="979991"/>
            </w:tcBorders>
            <w:shd w:val="clear" w:color="000000" w:fill="F0F4FA"/>
            <w:hideMark/>
          </w:tcPr>
          <w:p w:rsidR="00213366" w:rsidRPr="00213366" w:rsidRDefault="00213366" w:rsidP="00213366">
            <w:pPr>
              <w:spacing w:after="0" w:line="240" w:lineRule="auto"/>
              <w:jc w:val="right"/>
              <w:rPr>
                <w:rFonts w:ascii="Calibri" w:eastAsia="Times New Roman" w:hAnsi="Calibri" w:cs="Calibri"/>
                <w:b/>
                <w:bCs/>
                <w:color w:val="000000"/>
                <w:sz w:val="16"/>
                <w:szCs w:val="16"/>
                <w:lang w:eastAsia="en-GB"/>
              </w:rPr>
            </w:pPr>
            <w:r w:rsidRPr="00213366">
              <w:rPr>
                <w:rFonts w:ascii="Calibri" w:eastAsia="Times New Roman" w:hAnsi="Calibri" w:cs="Calibri"/>
                <w:b/>
                <w:bCs/>
                <w:color w:val="000000"/>
                <w:sz w:val="16"/>
                <w:szCs w:val="16"/>
                <w:lang w:eastAsia="en-GB"/>
              </w:rPr>
              <w:t>6</w:t>
            </w:r>
          </w:p>
        </w:tc>
      </w:tr>
      <w:tr w:rsidR="00213366" w:rsidRPr="00213366" w:rsidTr="00213366">
        <w:trPr>
          <w:trHeight w:val="290"/>
        </w:trPr>
        <w:tc>
          <w:tcPr>
            <w:tcW w:w="3860" w:type="dxa"/>
            <w:tcBorders>
              <w:top w:val="nil"/>
              <w:left w:val="single" w:sz="4" w:space="0" w:color="979991"/>
              <w:bottom w:val="single" w:sz="4" w:space="0" w:color="979991"/>
              <w:right w:val="nil"/>
            </w:tcBorders>
            <w:shd w:val="clear" w:color="000000" w:fill="FFFF00"/>
            <w:noWrap/>
            <w:hideMark/>
          </w:tcPr>
          <w:p w:rsidR="00213366" w:rsidRPr="00213366" w:rsidRDefault="00213366" w:rsidP="00213366">
            <w:pPr>
              <w:spacing w:after="0" w:line="240" w:lineRule="auto"/>
              <w:rPr>
                <w:rFonts w:ascii="Calibri" w:eastAsia="Times New Roman" w:hAnsi="Calibri" w:cs="Calibri"/>
                <w:color w:val="000000"/>
                <w:sz w:val="16"/>
                <w:szCs w:val="16"/>
                <w:lang w:eastAsia="en-GB"/>
              </w:rPr>
            </w:pPr>
            <w:r w:rsidRPr="00213366">
              <w:rPr>
                <w:rFonts w:ascii="Calibri" w:eastAsia="Times New Roman" w:hAnsi="Calibri" w:cs="Calibri"/>
                <w:color w:val="000000"/>
                <w:sz w:val="16"/>
                <w:szCs w:val="16"/>
                <w:lang w:eastAsia="en-GB"/>
              </w:rPr>
              <w:t>S27 Infectious diseases</w:t>
            </w:r>
          </w:p>
        </w:tc>
        <w:tc>
          <w:tcPr>
            <w:tcW w:w="800" w:type="dxa"/>
            <w:tcBorders>
              <w:top w:val="nil"/>
              <w:left w:val="single" w:sz="4" w:space="0" w:color="979991"/>
              <w:bottom w:val="single" w:sz="4" w:space="0" w:color="979991"/>
              <w:right w:val="nil"/>
            </w:tcBorders>
            <w:shd w:val="clear" w:color="000000" w:fill="FFFF00"/>
            <w:hideMark/>
          </w:tcPr>
          <w:p w:rsidR="00213366" w:rsidRPr="00213366" w:rsidRDefault="00213366" w:rsidP="00213366">
            <w:pPr>
              <w:spacing w:after="0" w:line="240" w:lineRule="auto"/>
              <w:jc w:val="right"/>
              <w:rPr>
                <w:rFonts w:ascii="Calibri" w:eastAsia="Times New Roman" w:hAnsi="Calibri" w:cs="Calibri"/>
                <w:color w:val="000000"/>
                <w:lang w:eastAsia="en-GB"/>
              </w:rPr>
            </w:pPr>
            <w:r w:rsidRPr="00213366">
              <w:rPr>
                <w:rFonts w:ascii="Calibri" w:eastAsia="Times New Roman" w:hAnsi="Calibri" w:cs="Calibri"/>
                <w:color w:val="000000"/>
                <w:lang w:eastAsia="en-GB"/>
              </w:rPr>
              <w:t> </w:t>
            </w:r>
          </w:p>
        </w:tc>
        <w:tc>
          <w:tcPr>
            <w:tcW w:w="840" w:type="dxa"/>
            <w:tcBorders>
              <w:top w:val="nil"/>
              <w:left w:val="single" w:sz="4" w:space="0" w:color="979991"/>
              <w:bottom w:val="single" w:sz="4" w:space="0" w:color="979991"/>
              <w:right w:val="nil"/>
            </w:tcBorders>
            <w:shd w:val="clear" w:color="000000" w:fill="FFFF00"/>
            <w:hideMark/>
          </w:tcPr>
          <w:p w:rsidR="00213366" w:rsidRPr="00213366" w:rsidRDefault="00213366" w:rsidP="00213366">
            <w:pPr>
              <w:spacing w:after="0" w:line="240" w:lineRule="auto"/>
              <w:jc w:val="right"/>
              <w:rPr>
                <w:rFonts w:ascii="Calibri" w:eastAsia="Times New Roman" w:hAnsi="Calibri" w:cs="Calibri"/>
                <w:color w:val="000000"/>
                <w:sz w:val="16"/>
                <w:szCs w:val="16"/>
                <w:lang w:eastAsia="en-GB"/>
              </w:rPr>
            </w:pPr>
            <w:r w:rsidRPr="00213366">
              <w:rPr>
                <w:rFonts w:ascii="Calibri" w:eastAsia="Times New Roman" w:hAnsi="Calibri" w:cs="Calibri"/>
                <w:color w:val="000000"/>
                <w:sz w:val="16"/>
                <w:szCs w:val="16"/>
                <w:lang w:eastAsia="en-GB"/>
              </w:rPr>
              <w:t>16</w:t>
            </w:r>
          </w:p>
        </w:tc>
        <w:tc>
          <w:tcPr>
            <w:tcW w:w="880" w:type="dxa"/>
            <w:tcBorders>
              <w:top w:val="nil"/>
              <w:left w:val="single" w:sz="4" w:space="0" w:color="979991"/>
              <w:bottom w:val="single" w:sz="4" w:space="0" w:color="979991"/>
              <w:right w:val="single" w:sz="4" w:space="0" w:color="979991"/>
            </w:tcBorders>
            <w:shd w:val="clear" w:color="000000" w:fill="FFFF00"/>
            <w:hideMark/>
          </w:tcPr>
          <w:p w:rsidR="00213366" w:rsidRPr="00213366" w:rsidRDefault="00213366" w:rsidP="00213366">
            <w:pPr>
              <w:spacing w:after="0" w:line="240" w:lineRule="auto"/>
              <w:jc w:val="right"/>
              <w:rPr>
                <w:rFonts w:ascii="Calibri" w:eastAsia="Times New Roman" w:hAnsi="Calibri" w:cs="Calibri"/>
                <w:b/>
                <w:bCs/>
                <w:color w:val="000000"/>
                <w:sz w:val="16"/>
                <w:szCs w:val="16"/>
                <w:lang w:eastAsia="en-GB"/>
              </w:rPr>
            </w:pPr>
            <w:r w:rsidRPr="00213366">
              <w:rPr>
                <w:rFonts w:ascii="Calibri" w:eastAsia="Times New Roman" w:hAnsi="Calibri" w:cs="Calibri"/>
                <w:b/>
                <w:bCs/>
                <w:color w:val="000000"/>
                <w:sz w:val="16"/>
                <w:szCs w:val="16"/>
                <w:lang w:eastAsia="en-GB"/>
              </w:rPr>
              <w:t>16</w:t>
            </w:r>
          </w:p>
        </w:tc>
      </w:tr>
      <w:tr w:rsidR="00213366" w:rsidRPr="00213366" w:rsidTr="00213366">
        <w:trPr>
          <w:trHeight w:val="290"/>
        </w:trPr>
        <w:tc>
          <w:tcPr>
            <w:tcW w:w="3860" w:type="dxa"/>
            <w:tcBorders>
              <w:top w:val="nil"/>
              <w:left w:val="single" w:sz="4" w:space="0" w:color="979991"/>
              <w:bottom w:val="single" w:sz="4" w:space="0" w:color="979991"/>
              <w:right w:val="nil"/>
            </w:tcBorders>
            <w:shd w:val="clear" w:color="000000" w:fill="F0F4FA"/>
            <w:noWrap/>
            <w:hideMark/>
          </w:tcPr>
          <w:p w:rsidR="00213366" w:rsidRPr="00213366" w:rsidRDefault="00213366" w:rsidP="00213366">
            <w:pPr>
              <w:spacing w:after="0" w:line="240" w:lineRule="auto"/>
              <w:rPr>
                <w:rFonts w:ascii="Calibri" w:eastAsia="Times New Roman" w:hAnsi="Calibri" w:cs="Calibri"/>
                <w:color w:val="000000"/>
                <w:sz w:val="16"/>
                <w:szCs w:val="16"/>
                <w:lang w:eastAsia="en-GB"/>
              </w:rPr>
            </w:pPr>
            <w:r w:rsidRPr="00213366">
              <w:rPr>
                <w:rFonts w:ascii="Calibri" w:eastAsia="Times New Roman" w:hAnsi="Calibri" w:cs="Calibri"/>
                <w:color w:val="000000"/>
                <w:sz w:val="16"/>
                <w:szCs w:val="16"/>
                <w:lang w:eastAsia="en-GB"/>
              </w:rPr>
              <w:t>S28 Injury, fracture</w:t>
            </w:r>
          </w:p>
        </w:tc>
        <w:tc>
          <w:tcPr>
            <w:tcW w:w="800" w:type="dxa"/>
            <w:tcBorders>
              <w:top w:val="nil"/>
              <w:left w:val="single" w:sz="4" w:space="0" w:color="979991"/>
              <w:bottom w:val="single" w:sz="4" w:space="0" w:color="979991"/>
              <w:right w:val="nil"/>
            </w:tcBorders>
            <w:shd w:val="clear" w:color="000000" w:fill="FFFFFF"/>
            <w:hideMark/>
          </w:tcPr>
          <w:p w:rsidR="00213366" w:rsidRPr="00213366" w:rsidRDefault="00213366" w:rsidP="00213366">
            <w:pPr>
              <w:spacing w:after="0" w:line="240" w:lineRule="auto"/>
              <w:jc w:val="right"/>
              <w:rPr>
                <w:rFonts w:ascii="Calibri" w:eastAsia="Times New Roman" w:hAnsi="Calibri" w:cs="Calibri"/>
                <w:color w:val="000000"/>
                <w:sz w:val="16"/>
                <w:szCs w:val="16"/>
                <w:lang w:eastAsia="en-GB"/>
              </w:rPr>
            </w:pPr>
            <w:r w:rsidRPr="00213366">
              <w:rPr>
                <w:rFonts w:ascii="Calibri" w:eastAsia="Times New Roman" w:hAnsi="Calibri" w:cs="Calibri"/>
                <w:color w:val="000000"/>
                <w:sz w:val="16"/>
                <w:szCs w:val="16"/>
                <w:lang w:eastAsia="en-GB"/>
              </w:rPr>
              <w:t>1</w:t>
            </w:r>
          </w:p>
        </w:tc>
        <w:tc>
          <w:tcPr>
            <w:tcW w:w="840" w:type="dxa"/>
            <w:tcBorders>
              <w:top w:val="nil"/>
              <w:left w:val="single" w:sz="4" w:space="0" w:color="979991"/>
              <w:bottom w:val="single" w:sz="4" w:space="0" w:color="979991"/>
              <w:right w:val="nil"/>
            </w:tcBorders>
            <w:shd w:val="clear" w:color="000000" w:fill="FFFFFF"/>
            <w:hideMark/>
          </w:tcPr>
          <w:p w:rsidR="00213366" w:rsidRPr="00213366" w:rsidRDefault="00213366" w:rsidP="00213366">
            <w:pPr>
              <w:spacing w:after="0" w:line="240" w:lineRule="auto"/>
              <w:jc w:val="right"/>
              <w:rPr>
                <w:rFonts w:ascii="Calibri" w:eastAsia="Times New Roman" w:hAnsi="Calibri" w:cs="Calibri"/>
                <w:color w:val="000000"/>
                <w:sz w:val="16"/>
                <w:szCs w:val="16"/>
                <w:lang w:eastAsia="en-GB"/>
              </w:rPr>
            </w:pPr>
            <w:r w:rsidRPr="00213366">
              <w:rPr>
                <w:rFonts w:ascii="Calibri" w:eastAsia="Times New Roman" w:hAnsi="Calibri" w:cs="Calibri"/>
                <w:color w:val="000000"/>
                <w:sz w:val="16"/>
                <w:szCs w:val="16"/>
                <w:lang w:eastAsia="en-GB"/>
              </w:rPr>
              <w:t>3</w:t>
            </w:r>
          </w:p>
        </w:tc>
        <w:tc>
          <w:tcPr>
            <w:tcW w:w="880" w:type="dxa"/>
            <w:tcBorders>
              <w:top w:val="nil"/>
              <w:left w:val="single" w:sz="4" w:space="0" w:color="979991"/>
              <w:bottom w:val="single" w:sz="4" w:space="0" w:color="979991"/>
              <w:right w:val="single" w:sz="4" w:space="0" w:color="979991"/>
            </w:tcBorders>
            <w:shd w:val="clear" w:color="000000" w:fill="F0F4FA"/>
            <w:hideMark/>
          </w:tcPr>
          <w:p w:rsidR="00213366" w:rsidRPr="00213366" w:rsidRDefault="00213366" w:rsidP="00213366">
            <w:pPr>
              <w:spacing w:after="0" w:line="240" w:lineRule="auto"/>
              <w:jc w:val="right"/>
              <w:rPr>
                <w:rFonts w:ascii="Calibri" w:eastAsia="Times New Roman" w:hAnsi="Calibri" w:cs="Calibri"/>
                <w:b/>
                <w:bCs/>
                <w:color w:val="000000"/>
                <w:sz w:val="16"/>
                <w:szCs w:val="16"/>
                <w:lang w:eastAsia="en-GB"/>
              </w:rPr>
            </w:pPr>
            <w:r w:rsidRPr="00213366">
              <w:rPr>
                <w:rFonts w:ascii="Calibri" w:eastAsia="Times New Roman" w:hAnsi="Calibri" w:cs="Calibri"/>
                <w:b/>
                <w:bCs/>
                <w:color w:val="000000"/>
                <w:sz w:val="16"/>
                <w:szCs w:val="16"/>
                <w:lang w:eastAsia="en-GB"/>
              </w:rPr>
              <w:t>4</w:t>
            </w:r>
          </w:p>
        </w:tc>
      </w:tr>
      <w:tr w:rsidR="00213366" w:rsidRPr="00213366" w:rsidTr="00213366">
        <w:trPr>
          <w:trHeight w:val="290"/>
        </w:trPr>
        <w:tc>
          <w:tcPr>
            <w:tcW w:w="3860" w:type="dxa"/>
            <w:tcBorders>
              <w:top w:val="nil"/>
              <w:left w:val="single" w:sz="4" w:space="0" w:color="979991"/>
              <w:bottom w:val="single" w:sz="4" w:space="0" w:color="979991"/>
              <w:right w:val="nil"/>
            </w:tcBorders>
            <w:shd w:val="clear" w:color="000000" w:fill="F0F4FA"/>
            <w:noWrap/>
            <w:hideMark/>
          </w:tcPr>
          <w:p w:rsidR="00213366" w:rsidRPr="00213366" w:rsidRDefault="00213366" w:rsidP="00213366">
            <w:pPr>
              <w:spacing w:after="0" w:line="240" w:lineRule="auto"/>
              <w:rPr>
                <w:rFonts w:ascii="Calibri" w:eastAsia="Times New Roman" w:hAnsi="Calibri" w:cs="Calibri"/>
                <w:color w:val="000000"/>
                <w:sz w:val="16"/>
                <w:szCs w:val="16"/>
                <w:lang w:eastAsia="en-GB"/>
              </w:rPr>
            </w:pPr>
            <w:r w:rsidRPr="00213366">
              <w:rPr>
                <w:rFonts w:ascii="Calibri" w:eastAsia="Times New Roman" w:hAnsi="Calibri" w:cs="Calibri"/>
                <w:color w:val="000000"/>
                <w:sz w:val="16"/>
                <w:szCs w:val="16"/>
                <w:lang w:eastAsia="en-GB"/>
              </w:rPr>
              <w:t>S29 Nervous system disorders</w:t>
            </w:r>
          </w:p>
        </w:tc>
        <w:tc>
          <w:tcPr>
            <w:tcW w:w="800" w:type="dxa"/>
            <w:tcBorders>
              <w:top w:val="nil"/>
              <w:left w:val="single" w:sz="4" w:space="0" w:color="979991"/>
              <w:bottom w:val="single" w:sz="4" w:space="0" w:color="979991"/>
              <w:right w:val="nil"/>
            </w:tcBorders>
            <w:shd w:val="clear" w:color="000000" w:fill="FFFFFF"/>
            <w:hideMark/>
          </w:tcPr>
          <w:p w:rsidR="00213366" w:rsidRPr="00213366" w:rsidRDefault="00213366" w:rsidP="00213366">
            <w:pPr>
              <w:spacing w:after="0" w:line="240" w:lineRule="auto"/>
              <w:jc w:val="right"/>
              <w:rPr>
                <w:rFonts w:ascii="Calibri" w:eastAsia="Times New Roman" w:hAnsi="Calibri" w:cs="Calibri"/>
                <w:color w:val="000000"/>
                <w:lang w:eastAsia="en-GB"/>
              </w:rPr>
            </w:pPr>
            <w:r w:rsidRPr="00213366">
              <w:rPr>
                <w:rFonts w:ascii="Calibri" w:eastAsia="Times New Roman" w:hAnsi="Calibri" w:cs="Calibri"/>
                <w:color w:val="000000"/>
                <w:lang w:eastAsia="en-GB"/>
              </w:rPr>
              <w:t> </w:t>
            </w:r>
          </w:p>
        </w:tc>
        <w:tc>
          <w:tcPr>
            <w:tcW w:w="840" w:type="dxa"/>
            <w:tcBorders>
              <w:top w:val="nil"/>
              <w:left w:val="single" w:sz="4" w:space="0" w:color="979991"/>
              <w:bottom w:val="single" w:sz="4" w:space="0" w:color="979991"/>
              <w:right w:val="nil"/>
            </w:tcBorders>
            <w:shd w:val="clear" w:color="000000" w:fill="FFFFFF"/>
            <w:hideMark/>
          </w:tcPr>
          <w:p w:rsidR="00213366" w:rsidRPr="00213366" w:rsidRDefault="00213366" w:rsidP="00213366">
            <w:pPr>
              <w:spacing w:after="0" w:line="240" w:lineRule="auto"/>
              <w:jc w:val="right"/>
              <w:rPr>
                <w:rFonts w:ascii="Calibri" w:eastAsia="Times New Roman" w:hAnsi="Calibri" w:cs="Calibri"/>
                <w:color w:val="000000"/>
                <w:sz w:val="16"/>
                <w:szCs w:val="16"/>
                <w:lang w:eastAsia="en-GB"/>
              </w:rPr>
            </w:pPr>
            <w:r w:rsidRPr="00213366">
              <w:rPr>
                <w:rFonts w:ascii="Calibri" w:eastAsia="Times New Roman" w:hAnsi="Calibri" w:cs="Calibri"/>
                <w:color w:val="000000"/>
                <w:sz w:val="16"/>
                <w:szCs w:val="16"/>
                <w:lang w:eastAsia="en-GB"/>
              </w:rPr>
              <w:t>1</w:t>
            </w:r>
          </w:p>
        </w:tc>
        <w:tc>
          <w:tcPr>
            <w:tcW w:w="880" w:type="dxa"/>
            <w:tcBorders>
              <w:top w:val="nil"/>
              <w:left w:val="single" w:sz="4" w:space="0" w:color="979991"/>
              <w:bottom w:val="single" w:sz="4" w:space="0" w:color="979991"/>
              <w:right w:val="single" w:sz="4" w:space="0" w:color="979991"/>
            </w:tcBorders>
            <w:shd w:val="clear" w:color="000000" w:fill="F0F4FA"/>
            <w:hideMark/>
          </w:tcPr>
          <w:p w:rsidR="00213366" w:rsidRPr="00213366" w:rsidRDefault="00213366" w:rsidP="00213366">
            <w:pPr>
              <w:spacing w:after="0" w:line="240" w:lineRule="auto"/>
              <w:jc w:val="right"/>
              <w:rPr>
                <w:rFonts w:ascii="Calibri" w:eastAsia="Times New Roman" w:hAnsi="Calibri" w:cs="Calibri"/>
                <w:b/>
                <w:bCs/>
                <w:color w:val="000000"/>
                <w:sz w:val="16"/>
                <w:szCs w:val="16"/>
                <w:lang w:eastAsia="en-GB"/>
              </w:rPr>
            </w:pPr>
            <w:r w:rsidRPr="00213366">
              <w:rPr>
                <w:rFonts w:ascii="Calibri" w:eastAsia="Times New Roman" w:hAnsi="Calibri" w:cs="Calibri"/>
                <w:b/>
                <w:bCs/>
                <w:color w:val="000000"/>
                <w:sz w:val="16"/>
                <w:szCs w:val="16"/>
                <w:lang w:eastAsia="en-GB"/>
              </w:rPr>
              <w:t>1</w:t>
            </w:r>
          </w:p>
        </w:tc>
      </w:tr>
      <w:tr w:rsidR="00213366" w:rsidRPr="00213366" w:rsidTr="00213366">
        <w:trPr>
          <w:trHeight w:val="290"/>
        </w:trPr>
        <w:tc>
          <w:tcPr>
            <w:tcW w:w="3860" w:type="dxa"/>
            <w:tcBorders>
              <w:top w:val="nil"/>
              <w:left w:val="single" w:sz="4" w:space="0" w:color="979991"/>
              <w:bottom w:val="single" w:sz="4" w:space="0" w:color="979991"/>
              <w:right w:val="nil"/>
            </w:tcBorders>
            <w:shd w:val="clear" w:color="000000" w:fill="F0F4FA"/>
            <w:noWrap/>
            <w:hideMark/>
          </w:tcPr>
          <w:p w:rsidR="00213366" w:rsidRPr="00213366" w:rsidRDefault="00213366" w:rsidP="00213366">
            <w:pPr>
              <w:spacing w:after="0" w:line="240" w:lineRule="auto"/>
              <w:rPr>
                <w:rFonts w:ascii="Calibri" w:eastAsia="Times New Roman" w:hAnsi="Calibri" w:cs="Calibri"/>
                <w:color w:val="000000"/>
                <w:sz w:val="16"/>
                <w:szCs w:val="16"/>
                <w:lang w:eastAsia="en-GB"/>
              </w:rPr>
            </w:pPr>
            <w:r w:rsidRPr="00213366">
              <w:rPr>
                <w:rFonts w:ascii="Calibri" w:eastAsia="Times New Roman" w:hAnsi="Calibri" w:cs="Calibri"/>
                <w:color w:val="000000"/>
                <w:sz w:val="16"/>
                <w:szCs w:val="16"/>
                <w:lang w:eastAsia="en-GB"/>
              </w:rPr>
              <w:t>S30 Pregnancy related disorders</w:t>
            </w:r>
          </w:p>
        </w:tc>
        <w:tc>
          <w:tcPr>
            <w:tcW w:w="800" w:type="dxa"/>
            <w:tcBorders>
              <w:top w:val="nil"/>
              <w:left w:val="single" w:sz="4" w:space="0" w:color="979991"/>
              <w:bottom w:val="single" w:sz="4" w:space="0" w:color="979991"/>
              <w:right w:val="nil"/>
            </w:tcBorders>
            <w:shd w:val="clear" w:color="000000" w:fill="FFFFFF"/>
            <w:hideMark/>
          </w:tcPr>
          <w:p w:rsidR="00213366" w:rsidRPr="00213366" w:rsidRDefault="00213366" w:rsidP="00213366">
            <w:pPr>
              <w:spacing w:after="0" w:line="240" w:lineRule="auto"/>
              <w:jc w:val="right"/>
              <w:rPr>
                <w:rFonts w:ascii="Calibri" w:eastAsia="Times New Roman" w:hAnsi="Calibri" w:cs="Calibri"/>
                <w:color w:val="000000"/>
                <w:sz w:val="16"/>
                <w:szCs w:val="16"/>
                <w:lang w:eastAsia="en-GB"/>
              </w:rPr>
            </w:pPr>
            <w:r w:rsidRPr="00213366">
              <w:rPr>
                <w:rFonts w:ascii="Calibri" w:eastAsia="Times New Roman" w:hAnsi="Calibri" w:cs="Calibri"/>
                <w:color w:val="000000"/>
                <w:sz w:val="16"/>
                <w:szCs w:val="16"/>
                <w:lang w:eastAsia="en-GB"/>
              </w:rPr>
              <w:t>1</w:t>
            </w:r>
          </w:p>
        </w:tc>
        <w:tc>
          <w:tcPr>
            <w:tcW w:w="840" w:type="dxa"/>
            <w:tcBorders>
              <w:top w:val="nil"/>
              <w:left w:val="single" w:sz="4" w:space="0" w:color="979991"/>
              <w:bottom w:val="single" w:sz="4" w:space="0" w:color="979991"/>
              <w:right w:val="nil"/>
            </w:tcBorders>
            <w:shd w:val="clear" w:color="000000" w:fill="FFFFFF"/>
            <w:hideMark/>
          </w:tcPr>
          <w:p w:rsidR="00213366" w:rsidRPr="00213366" w:rsidRDefault="00213366" w:rsidP="00213366">
            <w:pPr>
              <w:spacing w:after="0" w:line="240" w:lineRule="auto"/>
              <w:jc w:val="right"/>
              <w:rPr>
                <w:rFonts w:ascii="Calibri" w:eastAsia="Times New Roman" w:hAnsi="Calibri" w:cs="Calibri"/>
                <w:color w:val="000000"/>
                <w:sz w:val="16"/>
                <w:szCs w:val="16"/>
                <w:lang w:eastAsia="en-GB"/>
              </w:rPr>
            </w:pPr>
            <w:r w:rsidRPr="00213366">
              <w:rPr>
                <w:rFonts w:ascii="Calibri" w:eastAsia="Times New Roman" w:hAnsi="Calibri" w:cs="Calibri"/>
                <w:color w:val="000000"/>
                <w:sz w:val="16"/>
                <w:szCs w:val="16"/>
                <w:lang w:eastAsia="en-GB"/>
              </w:rPr>
              <w:t>1</w:t>
            </w:r>
          </w:p>
        </w:tc>
        <w:tc>
          <w:tcPr>
            <w:tcW w:w="880" w:type="dxa"/>
            <w:tcBorders>
              <w:top w:val="nil"/>
              <w:left w:val="single" w:sz="4" w:space="0" w:color="979991"/>
              <w:bottom w:val="single" w:sz="4" w:space="0" w:color="979991"/>
              <w:right w:val="single" w:sz="4" w:space="0" w:color="979991"/>
            </w:tcBorders>
            <w:shd w:val="clear" w:color="000000" w:fill="F0F4FA"/>
            <w:hideMark/>
          </w:tcPr>
          <w:p w:rsidR="00213366" w:rsidRPr="00213366" w:rsidRDefault="00213366" w:rsidP="00213366">
            <w:pPr>
              <w:spacing w:after="0" w:line="240" w:lineRule="auto"/>
              <w:jc w:val="right"/>
              <w:rPr>
                <w:rFonts w:ascii="Calibri" w:eastAsia="Times New Roman" w:hAnsi="Calibri" w:cs="Calibri"/>
                <w:b/>
                <w:bCs/>
                <w:color w:val="000000"/>
                <w:sz w:val="16"/>
                <w:szCs w:val="16"/>
                <w:lang w:eastAsia="en-GB"/>
              </w:rPr>
            </w:pPr>
            <w:r w:rsidRPr="00213366">
              <w:rPr>
                <w:rFonts w:ascii="Calibri" w:eastAsia="Times New Roman" w:hAnsi="Calibri" w:cs="Calibri"/>
                <w:b/>
                <w:bCs/>
                <w:color w:val="000000"/>
                <w:sz w:val="16"/>
                <w:szCs w:val="16"/>
                <w:lang w:eastAsia="en-GB"/>
              </w:rPr>
              <w:t>2</w:t>
            </w:r>
          </w:p>
        </w:tc>
      </w:tr>
      <w:tr w:rsidR="00213366" w:rsidRPr="00213366" w:rsidTr="00213366">
        <w:trPr>
          <w:trHeight w:val="290"/>
        </w:trPr>
        <w:tc>
          <w:tcPr>
            <w:tcW w:w="3860" w:type="dxa"/>
            <w:tcBorders>
              <w:top w:val="nil"/>
              <w:left w:val="single" w:sz="4" w:space="0" w:color="979991"/>
              <w:bottom w:val="single" w:sz="4" w:space="0" w:color="979991"/>
              <w:right w:val="nil"/>
            </w:tcBorders>
            <w:shd w:val="clear" w:color="000000" w:fill="F0F4FA"/>
            <w:noWrap/>
            <w:hideMark/>
          </w:tcPr>
          <w:p w:rsidR="00213366" w:rsidRPr="00213366" w:rsidRDefault="00213366" w:rsidP="00213366">
            <w:pPr>
              <w:spacing w:after="0" w:line="240" w:lineRule="auto"/>
              <w:rPr>
                <w:rFonts w:ascii="Calibri" w:eastAsia="Times New Roman" w:hAnsi="Calibri" w:cs="Calibri"/>
                <w:color w:val="000000"/>
                <w:sz w:val="16"/>
                <w:szCs w:val="16"/>
                <w:lang w:eastAsia="en-GB"/>
              </w:rPr>
            </w:pPr>
            <w:r w:rsidRPr="00213366">
              <w:rPr>
                <w:rFonts w:ascii="Calibri" w:eastAsia="Times New Roman" w:hAnsi="Calibri" w:cs="Calibri"/>
                <w:color w:val="000000"/>
                <w:sz w:val="16"/>
                <w:szCs w:val="16"/>
                <w:lang w:eastAsia="en-GB"/>
              </w:rPr>
              <w:t>S31 Skin disorders</w:t>
            </w:r>
          </w:p>
        </w:tc>
        <w:tc>
          <w:tcPr>
            <w:tcW w:w="800" w:type="dxa"/>
            <w:tcBorders>
              <w:top w:val="nil"/>
              <w:left w:val="single" w:sz="4" w:space="0" w:color="979991"/>
              <w:bottom w:val="single" w:sz="4" w:space="0" w:color="979991"/>
              <w:right w:val="nil"/>
            </w:tcBorders>
            <w:shd w:val="clear" w:color="000000" w:fill="FFFFFF"/>
            <w:hideMark/>
          </w:tcPr>
          <w:p w:rsidR="00213366" w:rsidRPr="00213366" w:rsidRDefault="00213366" w:rsidP="00213366">
            <w:pPr>
              <w:spacing w:after="0" w:line="240" w:lineRule="auto"/>
              <w:jc w:val="right"/>
              <w:rPr>
                <w:rFonts w:ascii="Calibri" w:eastAsia="Times New Roman" w:hAnsi="Calibri" w:cs="Calibri"/>
                <w:color w:val="000000"/>
                <w:lang w:eastAsia="en-GB"/>
              </w:rPr>
            </w:pPr>
            <w:r w:rsidRPr="00213366">
              <w:rPr>
                <w:rFonts w:ascii="Calibri" w:eastAsia="Times New Roman" w:hAnsi="Calibri" w:cs="Calibri"/>
                <w:color w:val="000000"/>
                <w:lang w:eastAsia="en-GB"/>
              </w:rPr>
              <w:t> </w:t>
            </w:r>
          </w:p>
        </w:tc>
        <w:tc>
          <w:tcPr>
            <w:tcW w:w="840" w:type="dxa"/>
            <w:tcBorders>
              <w:top w:val="nil"/>
              <w:left w:val="single" w:sz="4" w:space="0" w:color="979991"/>
              <w:bottom w:val="single" w:sz="4" w:space="0" w:color="979991"/>
              <w:right w:val="nil"/>
            </w:tcBorders>
            <w:shd w:val="clear" w:color="000000" w:fill="FFFFFF"/>
            <w:hideMark/>
          </w:tcPr>
          <w:p w:rsidR="00213366" w:rsidRPr="00213366" w:rsidRDefault="00213366" w:rsidP="00213366">
            <w:pPr>
              <w:spacing w:after="0" w:line="240" w:lineRule="auto"/>
              <w:jc w:val="right"/>
              <w:rPr>
                <w:rFonts w:ascii="Calibri" w:eastAsia="Times New Roman" w:hAnsi="Calibri" w:cs="Calibri"/>
                <w:color w:val="000000"/>
                <w:sz w:val="16"/>
                <w:szCs w:val="16"/>
                <w:lang w:eastAsia="en-GB"/>
              </w:rPr>
            </w:pPr>
            <w:r w:rsidRPr="00213366">
              <w:rPr>
                <w:rFonts w:ascii="Calibri" w:eastAsia="Times New Roman" w:hAnsi="Calibri" w:cs="Calibri"/>
                <w:color w:val="000000"/>
                <w:sz w:val="16"/>
                <w:szCs w:val="16"/>
                <w:lang w:eastAsia="en-GB"/>
              </w:rPr>
              <w:t>2</w:t>
            </w:r>
          </w:p>
        </w:tc>
        <w:tc>
          <w:tcPr>
            <w:tcW w:w="880" w:type="dxa"/>
            <w:tcBorders>
              <w:top w:val="nil"/>
              <w:left w:val="single" w:sz="4" w:space="0" w:color="979991"/>
              <w:bottom w:val="single" w:sz="4" w:space="0" w:color="979991"/>
              <w:right w:val="single" w:sz="4" w:space="0" w:color="979991"/>
            </w:tcBorders>
            <w:shd w:val="clear" w:color="000000" w:fill="F0F4FA"/>
            <w:hideMark/>
          </w:tcPr>
          <w:p w:rsidR="00213366" w:rsidRPr="00213366" w:rsidRDefault="00213366" w:rsidP="00213366">
            <w:pPr>
              <w:spacing w:after="0" w:line="240" w:lineRule="auto"/>
              <w:jc w:val="right"/>
              <w:rPr>
                <w:rFonts w:ascii="Calibri" w:eastAsia="Times New Roman" w:hAnsi="Calibri" w:cs="Calibri"/>
                <w:b/>
                <w:bCs/>
                <w:color w:val="000000"/>
                <w:sz w:val="16"/>
                <w:szCs w:val="16"/>
                <w:lang w:eastAsia="en-GB"/>
              </w:rPr>
            </w:pPr>
            <w:r w:rsidRPr="00213366">
              <w:rPr>
                <w:rFonts w:ascii="Calibri" w:eastAsia="Times New Roman" w:hAnsi="Calibri" w:cs="Calibri"/>
                <w:b/>
                <w:bCs/>
                <w:color w:val="000000"/>
                <w:sz w:val="16"/>
                <w:szCs w:val="16"/>
                <w:lang w:eastAsia="en-GB"/>
              </w:rPr>
              <w:t>2</w:t>
            </w:r>
          </w:p>
        </w:tc>
      </w:tr>
      <w:tr w:rsidR="00213366" w:rsidRPr="00213366" w:rsidTr="00213366">
        <w:trPr>
          <w:trHeight w:val="290"/>
        </w:trPr>
        <w:tc>
          <w:tcPr>
            <w:tcW w:w="3860" w:type="dxa"/>
            <w:tcBorders>
              <w:top w:val="nil"/>
              <w:left w:val="single" w:sz="4" w:space="0" w:color="979991"/>
              <w:bottom w:val="single" w:sz="4" w:space="0" w:color="979991"/>
              <w:right w:val="nil"/>
            </w:tcBorders>
            <w:shd w:val="clear" w:color="000000" w:fill="FFFF00"/>
            <w:noWrap/>
            <w:hideMark/>
          </w:tcPr>
          <w:p w:rsidR="00213366" w:rsidRPr="00213366" w:rsidRDefault="00213366" w:rsidP="00213366">
            <w:pPr>
              <w:spacing w:after="0" w:line="240" w:lineRule="auto"/>
              <w:rPr>
                <w:rFonts w:ascii="Calibri" w:eastAsia="Times New Roman" w:hAnsi="Calibri" w:cs="Calibri"/>
                <w:color w:val="000000"/>
                <w:sz w:val="16"/>
                <w:szCs w:val="16"/>
                <w:lang w:eastAsia="en-GB"/>
              </w:rPr>
            </w:pPr>
            <w:r w:rsidRPr="00213366">
              <w:rPr>
                <w:rFonts w:ascii="Calibri" w:eastAsia="Times New Roman" w:hAnsi="Calibri" w:cs="Calibri"/>
                <w:color w:val="000000"/>
                <w:sz w:val="16"/>
                <w:szCs w:val="16"/>
                <w:lang w:eastAsia="en-GB"/>
              </w:rPr>
              <w:t>S98 Other known causes - not elsewhere classified</w:t>
            </w:r>
          </w:p>
        </w:tc>
        <w:tc>
          <w:tcPr>
            <w:tcW w:w="800" w:type="dxa"/>
            <w:tcBorders>
              <w:top w:val="nil"/>
              <w:left w:val="single" w:sz="4" w:space="0" w:color="979991"/>
              <w:bottom w:val="single" w:sz="4" w:space="0" w:color="979991"/>
              <w:right w:val="nil"/>
            </w:tcBorders>
            <w:shd w:val="clear" w:color="000000" w:fill="FFFF00"/>
            <w:hideMark/>
          </w:tcPr>
          <w:p w:rsidR="00213366" w:rsidRPr="00213366" w:rsidRDefault="00213366" w:rsidP="00213366">
            <w:pPr>
              <w:spacing w:after="0" w:line="240" w:lineRule="auto"/>
              <w:jc w:val="right"/>
              <w:rPr>
                <w:rFonts w:ascii="Calibri" w:eastAsia="Times New Roman" w:hAnsi="Calibri" w:cs="Calibri"/>
                <w:color w:val="000000"/>
                <w:sz w:val="16"/>
                <w:szCs w:val="16"/>
                <w:lang w:eastAsia="en-GB"/>
              </w:rPr>
            </w:pPr>
            <w:r w:rsidRPr="00213366">
              <w:rPr>
                <w:rFonts w:ascii="Calibri" w:eastAsia="Times New Roman" w:hAnsi="Calibri" w:cs="Calibri"/>
                <w:color w:val="000000"/>
                <w:sz w:val="16"/>
                <w:szCs w:val="16"/>
                <w:lang w:eastAsia="en-GB"/>
              </w:rPr>
              <w:t>4</w:t>
            </w:r>
          </w:p>
        </w:tc>
        <w:tc>
          <w:tcPr>
            <w:tcW w:w="840" w:type="dxa"/>
            <w:tcBorders>
              <w:top w:val="nil"/>
              <w:left w:val="single" w:sz="4" w:space="0" w:color="979991"/>
              <w:bottom w:val="single" w:sz="4" w:space="0" w:color="979991"/>
              <w:right w:val="nil"/>
            </w:tcBorders>
            <w:shd w:val="clear" w:color="000000" w:fill="FFFF00"/>
            <w:hideMark/>
          </w:tcPr>
          <w:p w:rsidR="00213366" w:rsidRPr="00213366" w:rsidRDefault="00213366" w:rsidP="00213366">
            <w:pPr>
              <w:spacing w:after="0" w:line="240" w:lineRule="auto"/>
              <w:jc w:val="right"/>
              <w:rPr>
                <w:rFonts w:ascii="Calibri" w:eastAsia="Times New Roman" w:hAnsi="Calibri" w:cs="Calibri"/>
                <w:color w:val="000000"/>
                <w:sz w:val="16"/>
                <w:szCs w:val="16"/>
                <w:lang w:eastAsia="en-GB"/>
              </w:rPr>
            </w:pPr>
            <w:r w:rsidRPr="00213366">
              <w:rPr>
                <w:rFonts w:ascii="Calibri" w:eastAsia="Times New Roman" w:hAnsi="Calibri" w:cs="Calibri"/>
                <w:color w:val="000000"/>
                <w:sz w:val="16"/>
                <w:szCs w:val="16"/>
                <w:lang w:eastAsia="en-GB"/>
              </w:rPr>
              <w:t>18</w:t>
            </w:r>
          </w:p>
        </w:tc>
        <w:tc>
          <w:tcPr>
            <w:tcW w:w="880" w:type="dxa"/>
            <w:tcBorders>
              <w:top w:val="nil"/>
              <w:left w:val="single" w:sz="4" w:space="0" w:color="979991"/>
              <w:bottom w:val="single" w:sz="4" w:space="0" w:color="979991"/>
              <w:right w:val="single" w:sz="4" w:space="0" w:color="979991"/>
            </w:tcBorders>
            <w:shd w:val="clear" w:color="000000" w:fill="FFFF00"/>
            <w:hideMark/>
          </w:tcPr>
          <w:p w:rsidR="00213366" w:rsidRPr="00213366" w:rsidRDefault="00213366" w:rsidP="00213366">
            <w:pPr>
              <w:spacing w:after="0" w:line="240" w:lineRule="auto"/>
              <w:jc w:val="right"/>
              <w:rPr>
                <w:rFonts w:ascii="Calibri" w:eastAsia="Times New Roman" w:hAnsi="Calibri" w:cs="Calibri"/>
                <w:b/>
                <w:bCs/>
                <w:color w:val="000000"/>
                <w:sz w:val="16"/>
                <w:szCs w:val="16"/>
                <w:lang w:eastAsia="en-GB"/>
              </w:rPr>
            </w:pPr>
            <w:r w:rsidRPr="00213366">
              <w:rPr>
                <w:rFonts w:ascii="Calibri" w:eastAsia="Times New Roman" w:hAnsi="Calibri" w:cs="Calibri"/>
                <w:b/>
                <w:bCs/>
                <w:color w:val="000000"/>
                <w:sz w:val="16"/>
                <w:szCs w:val="16"/>
                <w:lang w:eastAsia="en-GB"/>
              </w:rPr>
              <w:t>22</w:t>
            </w:r>
          </w:p>
        </w:tc>
      </w:tr>
    </w:tbl>
    <w:p w:rsidR="00D4227C" w:rsidRDefault="00213366" w:rsidP="00C81AD7">
      <w:pPr>
        <w:spacing w:after="0" w:line="360" w:lineRule="auto"/>
        <w:contextualSpacing/>
        <w:jc w:val="right"/>
        <w:rPr>
          <w:rFonts w:ascii="Calibri" w:hAnsi="Calibri"/>
          <w:b/>
          <w:sz w:val="24"/>
          <w:szCs w:val="24"/>
        </w:rPr>
      </w:pPr>
      <w:r>
        <w:rPr>
          <w:rFonts w:ascii="Calibri" w:hAnsi="Calibri"/>
          <w:b/>
          <w:sz w:val="24"/>
          <w:szCs w:val="24"/>
        </w:rPr>
        <w:br w:type="textWrapping" w:clear="all"/>
      </w:r>
      <w:r w:rsidR="00790F6C">
        <w:rPr>
          <w:noProof/>
        </w:rPr>
        <w:drawing>
          <wp:inline distT="0" distB="0" distL="0" distR="0" wp14:anchorId="4D2C7B35" wp14:editId="21D94653">
            <wp:extent cx="6645910" cy="2814955"/>
            <wp:effectExtent l="0" t="0" r="0" b="0"/>
            <wp:docPr id="2" name="image1.png" descr="image1.png">
              <a:extLst xmlns:a="http://schemas.openxmlformats.org/drawingml/2006/main">
                <a:ext uri="{FF2B5EF4-FFF2-40B4-BE49-F238E27FC236}">
                  <a16:creationId xmlns:a16="http://schemas.microsoft.com/office/drawing/2014/main" id="{00000000-0008-0000-0000-000002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descr="image1.png">
                      <a:extLst>
                        <a:ext uri="{FF2B5EF4-FFF2-40B4-BE49-F238E27FC236}">
                          <a16:creationId xmlns:a16="http://schemas.microsoft.com/office/drawing/2014/main" id="{00000000-0008-0000-0000-000002000000}"/>
                        </a:ext>
                      </a:extLst>
                    </pic:cNvPr>
                    <pic:cNvPicPr>
                      <a:picLocks noChangeAspect="1"/>
                    </pic:cNvPicPr>
                  </pic:nvPicPr>
                  <pic:blipFill>
                    <a:blip r:embed="rId9"/>
                    <a:stretch>
                      <a:fillRect/>
                    </a:stretch>
                  </pic:blipFill>
                  <pic:spPr>
                    <a:xfrm>
                      <a:off x="0" y="0"/>
                      <a:ext cx="6645910" cy="2814955"/>
                    </a:xfrm>
                    <a:prstGeom prst="rect">
                      <a:avLst/>
                    </a:prstGeom>
                  </pic:spPr>
                </pic:pic>
              </a:graphicData>
            </a:graphic>
          </wp:inline>
        </w:drawing>
      </w:r>
      <w:r w:rsidR="00451408">
        <w:rPr>
          <w:rFonts w:ascii="Calibri" w:hAnsi="Calibri"/>
          <w:b/>
          <w:sz w:val="24"/>
          <w:szCs w:val="24"/>
        </w:rPr>
        <w:br w:type="textWrapping" w:clear="all"/>
      </w:r>
    </w:p>
    <w:p w:rsidR="00724DAD" w:rsidRPr="00724DAD" w:rsidRDefault="00724DAD" w:rsidP="00790F6C">
      <w:pPr>
        <w:spacing w:line="360" w:lineRule="auto"/>
        <w:jc w:val="both"/>
        <w:rPr>
          <w:rFonts w:ascii="Arial" w:hAnsi="Arial" w:cs="Arial"/>
        </w:rPr>
      </w:pPr>
      <w:r w:rsidRPr="00724DAD">
        <w:rPr>
          <w:rFonts w:ascii="Arial" w:hAnsi="Arial" w:cs="Arial"/>
        </w:rPr>
        <w:t xml:space="preserve">Reviewing the main reasons </w:t>
      </w:r>
      <w:r w:rsidR="00827556">
        <w:rPr>
          <w:rFonts w:ascii="Arial" w:hAnsi="Arial" w:cs="Arial"/>
        </w:rPr>
        <w:t xml:space="preserve">only </w:t>
      </w:r>
      <w:r w:rsidRPr="00724DAD">
        <w:rPr>
          <w:rFonts w:ascii="Arial" w:hAnsi="Arial" w:cs="Arial"/>
        </w:rPr>
        <w:t xml:space="preserve">for sickness from November 2022 to October 2025, mental health (S10: anxiety/stress/depression/other psychiatric illnesses) is the dominant driver, accounting for 64.4% of all FTE lost. Other known causes (S98) contribute 15.5% </w:t>
      </w:r>
      <w:r w:rsidR="00827556">
        <w:rPr>
          <w:rFonts w:ascii="Arial" w:hAnsi="Arial" w:cs="Arial"/>
        </w:rPr>
        <w:t xml:space="preserve">of FTE lost </w:t>
      </w:r>
      <w:r w:rsidRPr="00724DAD">
        <w:rPr>
          <w:rFonts w:ascii="Arial" w:hAnsi="Arial" w:cs="Arial"/>
        </w:rPr>
        <w:t>suggesting that this may be due to a coding error. Respiratory (S13: colds/flu) accounted for 7.9%</w:t>
      </w:r>
      <w:r w:rsidR="00827556">
        <w:rPr>
          <w:rFonts w:ascii="Arial" w:hAnsi="Arial" w:cs="Arial"/>
        </w:rPr>
        <w:t xml:space="preserve"> of FTE lost</w:t>
      </w:r>
      <w:r w:rsidRPr="00724DAD">
        <w:rPr>
          <w:rFonts w:ascii="Arial" w:hAnsi="Arial" w:cs="Arial"/>
        </w:rPr>
        <w:t xml:space="preserve">, Infectious diseases (S27) accounted for 6.3%, and Gastrointestinal (S25) stood at 5.9%. </w:t>
      </w:r>
    </w:p>
    <w:p w:rsidR="00724DAD" w:rsidRPr="00724DAD" w:rsidRDefault="00724DAD" w:rsidP="00724DAD">
      <w:pPr>
        <w:spacing w:after="0" w:line="360" w:lineRule="auto"/>
        <w:contextualSpacing/>
        <w:rPr>
          <w:rFonts w:ascii="Arial" w:hAnsi="Arial" w:cs="Arial"/>
        </w:rPr>
      </w:pPr>
    </w:p>
    <w:p w:rsidR="00724DAD" w:rsidRPr="00724DAD" w:rsidRDefault="00724DAD" w:rsidP="00724DAD">
      <w:pPr>
        <w:spacing w:after="0" w:line="360" w:lineRule="auto"/>
        <w:contextualSpacing/>
        <w:rPr>
          <w:rFonts w:ascii="Arial" w:hAnsi="Arial" w:cs="Arial"/>
        </w:rPr>
      </w:pPr>
      <w:r w:rsidRPr="00724DAD">
        <w:rPr>
          <w:rFonts w:ascii="Arial" w:hAnsi="Arial" w:cs="Arial"/>
        </w:rPr>
        <w:t>The peak month for total absence</w:t>
      </w:r>
      <w:r w:rsidRPr="007912DF">
        <w:rPr>
          <w:rFonts w:ascii="Arial" w:hAnsi="Arial" w:cs="Arial"/>
        </w:rPr>
        <w:t xml:space="preserve"> for the main reasons of absence</w:t>
      </w:r>
      <w:r w:rsidRPr="00724DAD">
        <w:rPr>
          <w:rFonts w:ascii="Arial" w:hAnsi="Arial" w:cs="Arial"/>
        </w:rPr>
        <w:t xml:space="preserve"> was October 2024 (98.7 FTE)</w:t>
      </w:r>
      <w:r w:rsidRPr="007912DF">
        <w:rPr>
          <w:rFonts w:ascii="Arial" w:hAnsi="Arial" w:cs="Arial"/>
        </w:rPr>
        <w:t xml:space="preserve"> and</w:t>
      </w:r>
      <w:r w:rsidRPr="00724DAD">
        <w:rPr>
          <w:rFonts w:ascii="Arial" w:hAnsi="Arial" w:cs="Arial"/>
        </w:rPr>
        <w:t xml:space="preserve"> the lowest was June 2023 (1.0 FTE). </w:t>
      </w:r>
    </w:p>
    <w:p w:rsidR="00724DAD" w:rsidRPr="00724DAD" w:rsidRDefault="00724DAD" w:rsidP="00724DAD">
      <w:pPr>
        <w:spacing w:after="0" w:line="360" w:lineRule="auto"/>
        <w:contextualSpacing/>
        <w:rPr>
          <w:rFonts w:ascii="Arial" w:hAnsi="Arial" w:cs="Arial"/>
        </w:rPr>
      </w:pPr>
    </w:p>
    <w:p w:rsidR="00724DAD" w:rsidRPr="00724DAD" w:rsidRDefault="00724DAD" w:rsidP="00724DAD">
      <w:pPr>
        <w:spacing w:after="0" w:line="360" w:lineRule="auto"/>
        <w:contextualSpacing/>
        <w:rPr>
          <w:rFonts w:ascii="Arial" w:hAnsi="Arial" w:cs="Arial"/>
        </w:rPr>
      </w:pPr>
      <w:r w:rsidRPr="00724DAD">
        <w:rPr>
          <w:rFonts w:ascii="Arial" w:hAnsi="Arial" w:cs="Arial"/>
        </w:rPr>
        <w:t>Mental health (S10) is responsible for nearly two</w:t>
      </w:r>
      <w:r w:rsidRPr="00724DAD">
        <w:rPr>
          <w:rFonts w:ascii="Arial" w:hAnsi="Arial" w:cs="Arial"/>
        </w:rPr>
        <w:noBreakHyphen/>
        <w:t xml:space="preserve">thirds of </w:t>
      </w:r>
      <w:r w:rsidR="007912DF" w:rsidRPr="007912DF">
        <w:rPr>
          <w:rFonts w:ascii="Arial" w:hAnsi="Arial" w:cs="Arial"/>
        </w:rPr>
        <w:t>the main reasons for</w:t>
      </w:r>
      <w:r w:rsidRPr="00724DAD">
        <w:rPr>
          <w:rFonts w:ascii="Arial" w:hAnsi="Arial" w:cs="Arial"/>
        </w:rPr>
        <w:t xml:space="preserve"> absence </w:t>
      </w:r>
      <w:r w:rsidR="007912DF" w:rsidRPr="007912DF">
        <w:rPr>
          <w:rFonts w:ascii="Arial" w:hAnsi="Arial" w:cs="Arial"/>
        </w:rPr>
        <w:t xml:space="preserve">reviewed </w:t>
      </w:r>
      <w:r w:rsidRPr="00724DAD">
        <w:rPr>
          <w:rFonts w:ascii="Arial" w:hAnsi="Arial" w:cs="Arial"/>
        </w:rPr>
        <w:t>across the period. The top mental</w:t>
      </w:r>
      <w:r w:rsidR="00827556">
        <w:rPr>
          <w:rFonts w:ascii="Arial" w:hAnsi="Arial" w:cs="Arial"/>
        </w:rPr>
        <w:t xml:space="preserve"> </w:t>
      </w:r>
      <w:r w:rsidRPr="00724DAD">
        <w:rPr>
          <w:rFonts w:ascii="Arial" w:hAnsi="Arial" w:cs="Arial"/>
        </w:rPr>
        <w:t>health months are Aug</w:t>
      </w:r>
      <w:r w:rsidR="007912DF" w:rsidRPr="007912DF">
        <w:rPr>
          <w:rFonts w:ascii="Arial" w:hAnsi="Arial" w:cs="Arial"/>
        </w:rPr>
        <w:t>ust</w:t>
      </w:r>
      <w:r w:rsidRPr="00724DAD">
        <w:rPr>
          <w:rFonts w:ascii="Arial" w:hAnsi="Arial" w:cs="Arial"/>
        </w:rPr>
        <w:t xml:space="preserve"> 2024, Oct</w:t>
      </w:r>
      <w:r w:rsidR="007912DF" w:rsidRPr="007912DF">
        <w:rPr>
          <w:rFonts w:ascii="Arial" w:hAnsi="Arial" w:cs="Arial"/>
        </w:rPr>
        <w:t>ober</w:t>
      </w:r>
      <w:r w:rsidRPr="00724DAD">
        <w:rPr>
          <w:rFonts w:ascii="Arial" w:hAnsi="Arial" w:cs="Arial"/>
        </w:rPr>
        <w:t xml:space="preserve"> 2024 and Sep</w:t>
      </w:r>
      <w:r w:rsidR="007912DF" w:rsidRPr="007912DF">
        <w:rPr>
          <w:rFonts w:ascii="Arial" w:hAnsi="Arial" w:cs="Arial"/>
        </w:rPr>
        <w:t>tember</w:t>
      </w:r>
      <w:r w:rsidRPr="00724DAD">
        <w:rPr>
          <w:rFonts w:ascii="Arial" w:hAnsi="Arial" w:cs="Arial"/>
        </w:rPr>
        <w:t xml:space="preserve"> 2024, suggesting a sustained late</w:t>
      </w:r>
      <w:r w:rsidRPr="00724DAD">
        <w:rPr>
          <w:rFonts w:ascii="Arial" w:hAnsi="Arial" w:cs="Arial"/>
        </w:rPr>
        <w:noBreakHyphen/>
        <w:t>summer/early</w:t>
      </w:r>
      <w:r w:rsidRPr="00724DAD">
        <w:rPr>
          <w:rFonts w:ascii="Arial" w:hAnsi="Arial" w:cs="Arial"/>
        </w:rPr>
        <w:noBreakHyphen/>
        <w:t xml:space="preserve">autumn pattern. </w:t>
      </w:r>
    </w:p>
    <w:p w:rsidR="00724DAD" w:rsidRPr="00724DAD" w:rsidRDefault="00724DAD" w:rsidP="00724DAD">
      <w:pPr>
        <w:spacing w:after="0" w:line="360" w:lineRule="auto"/>
        <w:contextualSpacing/>
        <w:rPr>
          <w:rFonts w:ascii="Arial" w:hAnsi="Arial" w:cs="Arial"/>
        </w:rPr>
      </w:pPr>
    </w:p>
    <w:p w:rsidR="00724DAD" w:rsidRPr="00724DAD" w:rsidRDefault="00724DAD" w:rsidP="007912DF">
      <w:pPr>
        <w:spacing w:after="0" w:line="360" w:lineRule="auto"/>
        <w:contextualSpacing/>
        <w:rPr>
          <w:rFonts w:ascii="Arial" w:hAnsi="Arial" w:cs="Arial"/>
        </w:rPr>
      </w:pPr>
      <w:r w:rsidRPr="00724DAD">
        <w:rPr>
          <w:rFonts w:ascii="Arial" w:hAnsi="Arial" w:cs="Arial"/>
        </w:rPr>
        <w:t>On average, winter months (Dec–Feb) show higher absence versus summer (Jun–Aug), reflecting typical winter respiratory/infectious pressures. However, summer 2024 showed elevated levels, culminating in the October 2024 peak, which implies non</w:t>
      </w:r>
      <w:r w:rsidRPr="00724DAD">
        <w:rPr>
          <w:rFonts w:ascii="Arial" w:hAnsi="Arial" w:cs="Arial"/>
        </w:rPr>
        <w:noBreakHyphen/>
        <w:t xml:space="preserve">seasonal drivers (likely mental health and other known causes). </w:t>
      </w:r>
    </w:p>
    <w:p w:rsidR="00724DAD" w:rsidRPr="00724DAD" w:rsidRDefault="00724DAD" w:rsidP="00724DAD">
      <w:pPr>
        <w:spacing w:after="0" w:line="360" w:lineRule="auto"/>
        <w:contextualSpacing/>
        <w:rPr>
          <w:rFonts w:ascii="Arial" w:hAnsi="Arial" w:cs="Arial"/>
        </w:rPr>
      </w:pPr>
    </w:p>
    <w:p w:rsidR="00724DAD" w:rsidRPr="007912DF" w:rsidRDefault="00724DAD" w:rsidP="007912DF">
      <w:pPr>
        <w:spacing w:after="0" w:line="360" w:lineRule="auto"/>
        <w:contextualSpacing/>
        <w:rPr>
          <w:rFonts w:ascii="Arial" w:hAnsi="Arial" w:cs="Arial"/>
        </w:rPr>
      </w:pPr>
      <w:r w:rsidRPr="00724DAD">
        <w:rPr>
          <w:rFonts w:ascii="Arial" w:hAnsi="Arial" w:cs="Arial"/>
        </w:rPr>
        <w:t>Respiratory and infectious disease spikes are episodic rather than structural</w:t>
      </w:r>
      <w:r w:rsidR="007912DF" w:rsidRPr="007912DF">
        <w:rPr>
          <w:rFonts w:ascii="Arial" w:hAnsi="Arial" w:cs="Arial"/>
        </w:rPr>
        <w:t xml:space="preserve">. </w:t>
      </w:r>
      <w:r w:rsidRPr="00724DAD">
        <w:rPr>
          <w:rFonts w:ascii="Arial" w:hAnsi="Arial" w:cs="Arial"/>
        </w:rPr>
        <w:t>While respiratory (S13) and infectious</w:t>
      </w:r>
      <w:r w:rsidR="007912DF" w:rsidRPr="007912DF">
        <w:rPr>
          <w:rFonts w:ascii="Arial" w:hAnsi="Arial" w:cs="Arial"/>
        </w:rPr>
        <w:t xml:space="preserve"> diseases</w:t>
      </w:r>
      <w:r w:rsidRPr="00724DAD">
        <w:rPr>
          <w:rFonts w:ascii="Arial" w:hAnsi="Arial" w:cs="Arial"/>
        </w:rPr>
        <w:t xml:space="preserve"> (S27) causes contribute materially at points, their combined share suggests episodic spikes rather than a persistent, structural driver of the overall absence. </w:t>
      </w:r>
    </w:p>
    <w:p w:rsidR="007912DF" w:rsidRPr="00724DAD" w:rsidRDefault="007912DF" w:rsidP="007912DF">
      <w:pPr>
        <w:spacing w:after="0" w:line="360" w:lineRule="auto"/>
        <w:contextualSpacing/>
        <w:rPr>
          <w:rFonts w:ascii="Arial" w:hAnsi="Arial" w:cs="Arial"/>
        </w:rPr>
      </w:pPr>
    </w:p>
    <w:p w:rsidR="003C46C4" w:rsidRPr="00570609" w:rsidRDefault="00227ABE" w:rsidP="00006BA0">
      <w:pPr>
        <w:spacing w:after="0" w:line="360" w:lineRule="auto"/>
        <w:contextualSpacing/>
        <w:rPr>
          <w:rFonts w:ascii="Arial" w:hAnsi="Arial" w:cs="Arial"/>
        </w:rPr>
      </w:pPr>
      <w:r w:rsidRPr="00570609">
        <w:rPr>
          <w:rFonts w:ascii="Arial" w:hAnsi="Arial" w:cs="Arial"/>
        </w:rPr>
        <w:t xml:space="preserve">All staff absences are recorded on ESR however this is limited in terms of providing further detail for ‘anxiety/ stress/ depression/ other psychiatric illnesses related </w:t>
      </w:r>
      <w:proofErr w:type="gramStart"/>
      <w:r w:rsidRPr="00570609">
        <w:rPr>
          <w:rFonts w:ascii="Arial" w:hAnsi="Arial" w:cs="Arial"/>
        </w:rPr>
        <w:t>illnesses’</w:t>
      </w:r>
      <w:proofErr w:type="gramEnd"/>
      <w:r w:rsidRPr="00570609">
        <w:rPr>
          <w:rFonts w:ascii="Arial" w:hAnsi="Arial" w:cs="Arial"/>
        </w:rPr>
        <w:t xml:space="preserve">. </w:t>
      </w:r>
    </w:p>
    <w:p w:rsidR="00227ABE" w:rsidRDefault="00227ABE" w:rsidP="00227ABE">
      <w:pPr>
        <w:jc w:val="both"/>
        <w:rPr>
          <w:rFonts w:ascii="Calibri" w:hAnsi="Calibri"/>
          <w:b/>
          <w:sz w:val="24"/>
          <w:szCs w:val="24"/>
        </w:rPr>
      </w:pPr>
    </w:p>
    <w:p w:rsidR="003C46C4" w:rsidRPr="007064ED" w:rsidRDefault="001373FC" w:rsidP="00570609">
      <w:pPr>
        <w:spacing w:line="360" w:lineRule="auto"/>
        <w:jc w:val="both"/>
        <w:rPr>
          <w:rFonts w:ascii="Arial" w:hAnsi="Arial" w:cs="Arial"/>
          <w:bCs/>
        </w:rPr>
      </w:pPr>
      <w:r w:rsidRPr="007064ED">
        <w:rPr>
          <w:rFonts w:ascii="Arial" w:hAnsi="Arial" w:cs="Arial"/>
          <w:bCs/>
        </w:rPr>
        <w:t xml:space="preserve">As of </w:t>
      </w:r>
      <w:r w:rsidR="00866404">
        <w:rPr>
          <w:rFonts w:ascii="Arial" w:hAnsi="Arial" w:cs="Arial"/>
          <w:bCs/>
        </w:rPr>
        <w:t>August</w:t>
      </w:r>
      <w:r w:rsidRPr="007064ED">
        <w:rPr>
          <w:rFonts w:ascii="Arial" w:hAnsi="Arial" w:cs="Arial"/>
          <w:bCs/>
        </w:rPr>
        <w:t xml:space="preserve"> 2025, </w:t>
      </w:r>
      <w:r w:rsidR="00866404">
        <w:rPr>
          <w:rFonts w:ascii="Arial" w:hAnsi="Arial" w:cs="Arial"/>
          <w:bCs/>
        </w:rPr>
        <w:t xml:space="preserve">the </w:t>
      </w:r>
      <w:r w:rsidRPr="007064ED">
        <w:rPr>
          <w:rFonts w:ascii="Arial" w:hAnsi="Arial" w:cs="Arial"/>
          <w:bCs/>
        </w:rPr>
        <w:t xml:space="preserve">Health Board </w:t>
      </w:r>
      <w:r w:rsidR="00866404">
        <w:rPr>
          <w:rFonts w:ascii="Arial" w:hAnsi="Arial" w:cs="Arial"/>
          <w:bCs/>
        </w:rPr>
        <w:t xml:space="preserve">introduced an aim </w:t>
      </w:r>
      <w:r w:rsidRPr="007064ED">
        <w:rPr>
          <w:rFonts w:ascii="Arial" w:hAnsi="Arial" w:cs="Arial"/>
          <w:bCs/>
        </w:rPr>
        <w:t>to reduce sickness by 25% by 31</w:t>
      </w:r>
      <w:r w:rsidR="00A21299">
        <w:rPr>
          <w:rFonts w:ascii="Arial" w:hAnsi="Arial" w:cs="Arial"/>
          <w:bCs/>
          <w:vertAlign w:val="superscript"/>
        </w:rPr>
        <w:t xml:space="preserve"> </w:t>
      </w:r>
      <w:r w:rsidRPr="007064ED">
        <w:rPr>
          <w:rFonts w:ascii="Arial" w:hAnsi="Arial" w:cs="Arial"/>
          <w:bCs/>
        </w:rPr>
        <w:t xml:space="preserve">March 2025. The overall estimated sickness absence cost for </w:t>
      </w:r>
      <w:r w:rsidR="00D63A30">
        <w:rPr>
          <w:rFonts w:ascii="Arial" w:hAnsi="Arial" w:cs="Arial"/>
          <w:bCs/>
        </w:rPr>
        <w:t>HMP</w:t>
      </w:r>
      <w:r w:rsidRPr="007064ED">
        <w:rPr>
          <w:rFonts w:ascii="Arial" w:hAnsi="Arial" w:cs="Arial"/>
          <w:bCs/>
        </w:rPr>
        <w:t xml:space="preserve"> for the last 12 months (1 November 2024 to 31 October 2025) stands at £</w:t>
      </w:r>
      <w:r w:rsidR="00D63A30">
        <w:rPr>
          <w:rFonts w:ascii="Arial" w:hAnsi="Arial" w:cs="Arial"/>
          <w:bCs/>
        </w:rPr>
        <w:t>94,289</w:t>
      </w:r>
      <w:r w:rsidRPr="007064ED">
        <w:rPr>
          <w:rFonts w:ascii="Arial" w:hAnsi="Arial" w:cs="Arial"/>
          <w:bCs/>
        </w:rPr>
        <w:t>, with a reduction of 25% at £</w:t>
      </w:r>
      <w:r w:rsidR="00D63A30">
        <w:rPr>
          <w:rFonts w:ascii="Arial" w:hAnsi="Arial" w:cs="Arial"/>
          <w:bCs/>
        </w:rPr>
        <w:t>23,572</w:t>
      </w:r>
      <w:r w:rsidRPr="007064ED">
        <w:rPr>
          <w:rFonts w:ascii="Arial" w:hAnsi="Arial" w:cs="Arial"/>
          <w:bCs/>
        </w:rPr>
        <w:t xml:space="preserve"> over a </w:t>
      </w:r>
      <w:r w:rsidR="007064ED" w:rsidRPr="007064ED">
        <w:rPr>
          <w:rFonts w:ascii="Arial" w:hAnsi="Arial" w:cs="Arial"/>
          <w:bCs/>
        </w:rPr>
        <w:t>12-month</w:t>
      </w:r>
      <w:r w:rsidRPr="007064ED">
        <w:rPr>
          <w:rFonts w:ascii="Arial" w:hAnsi="Arial" w:cs="Arial"/>
          <w:bCs/>
        </w:rPr>
        <w:t xml:space="preserve"> period.</w:t>
      </w:r>
      <w:r w:rsidR="007064ED" w:rsidRPr="007064ED">
        <w:rPr>
          <w:rFonts w:ascii="Arial" w:hAnsi="Arial" w:cs="Arial"/>
          <w:bCs/>
        </w:rPr>
        <w:t xml:space="preserve"> As of </w:t>
      </w:r>
      <w:r w:rsidR="00866404">
        <w:rPr>
          <w:rFonts w:ascii="Arial" w:hAnsi="Arial" w:cs="Arial"/>
          <w:bCs/>
        </w:rPr>
        <w:t>August</w:t>
      </w:r>
      <w:r w:rsidR="007064ED" w:rsidRPr="007064ED">
        <w:rPr>
          <w:rFonts w:ascii="Arial" w:hAnsi="Arial" w:cs="Arial"/>
          <w:bCs/>
        </w:rPr>
        <w:t xml:space="preserve"> 2025, the </w:t>
      </w:r>
      <w:r w:rsidR="003D1107" w:rsidRPr="007064ED">
        <w:rPr>
          <w:rFonts w:ascii="Arial" w:hAnsi="Arial" w:cs="Arial"/>
          <w:bCs/>
        </w:rPr>
        <w:t>in-month</w:t>
      </w:r>
      <w:r w:rsidR="007064ED" w:rsidRPr="007064ED">
        <w:rPr>
          <w:rFonts w:ascii="Arial" w:hAnsi="Arial" w:cs="Arial"/>
          <w:bCs/>
        </w:rPr>
        <w:t xml:space="preserve"> absence FTE % stood at </w:t>
      </w:r>
      <w:r w:rsidR="00D63A30">
        <w:rPr>
          <w:rFonts w:ascii="Arial" w:hAnsi="Arial" w:cs="Arial"/>
          <w:bCs/>
        </w:rPr>
        <w:t>9.14</w:t>
      </w:r>
      <w:r w:rsidR="007064ED" w:rsidRPr="007064ED">
        <w:rPr>
          <w:rFonts w:ascii="Arial" w:hAnsi="Arial" w:cs="Arial"/>
          <w:bCs/>
        </w:rPr>
        <w:t xml:space="preserve">%. A </w:t>
      </w:r>
      <w:r w:rsidR="00BE2BA7">
        <w:rPr>
          <w:rFonts w:ascii="Arial" w:hAnsi="Arial" w:cs="Arial"/>
          <w:bCs/>
        </w:rPr>
        <w:t xml:space="preserve">reduction of 25% would take the target </w:t>
      </w:r>
      <w:r w:rsidR="00D63A30">
        <w:rPr>
          <w:rFonts w:ascii="Arial" w:hAnsi="Arial" w:cs="Arial"/>
          <w:bCs/>
        </w:rPr>
        <w:t>to 6.85%</w:t>
      </w:r>
      <w:r w:rsidR="007064ED" w:rsidRPr="007064ED">
        <w:rPr>
          <w:rFonts w:ascii="Arial" w:hAnsi="Arial" w:cs="Arial"/>
          <w:bCs/>
        </w:rPr>
        <w:t xml:space="preserve">. </w:t>
      </w:r>
      <w:r w:rsidR="00A21299">
        <w:rPr>
          <w:rFonts w:ascii="Arial" w:hAnsi="Arial" w:cs="Arial"/>
          <w:bCs/>
        </w:rPr>
        <w:t xml:space="preserve">The </w:t>
      </w:r>
      <w:r w:rsidR="003D1107">
        <w:rPr>
          <w:rFonts w:ascii="Arial" w:hAnsi="Arial" w:cs="Arial"/>
          <w:bCs/>
        </w:rPr>
        <w:t>in-month</w:t>
      </w:r>
      <w:r w:rsidR="00A21299">
        <w:rPr>
          <w:rFonts w:ascii="Arial" w:hAnsi="Arial" w:cs="Arial"/>
          <w:bCs/>
        </w:rPr>
        <w:t xml:space="preserve"> absence FTE % for October 2025 was </w:t>
      </w:r>
      <w:r w:rsidR="00D63A30">
        <w:rPr>
          <w:rFonts w:ascii="Arial" w:hAnsi="Arial" w:cs="Arial"/>
          <w:bCs/>
        </w:rPr>
        <w:t>7.20</w:t>
      </w:r>
      <w:r w:rsidR="00A21299">
        <w:rPr>
          <w:rFonts w:ascii="Arial" w:hAnsi="Arial" w:cs="Arial"/>
          <w:bCs/>
        </w:rPr>
        <w:t>%.</w:t>
      </w:r>
    </w:p>
    <w:tbl>
      <w:tblPr>
        <w:tblW w:w="5355" w:type="pct"/>
        <w:tblInd w:w="-431" w:type="dxa"/>
        <w:tblLook w:val="04A0" w:firstRow="1" w:lastRow="0" w:firstColumn="1" w:lastColumn="0" w:noHBand="0" w:noVBand="1"/>
      </w:tblPr>
      <w:tblGrid>
        <w:gridCol w:w="1402"/>
        <w:gridCol w:w="663"/>
        <w:gridCol w:w="663"/>
        <w:gridCol w:w="663"/>
        <w:gridCol w:w="663"/>
        <w:gridCol w:w="663"/>
        <w:gridCol w:w="663"/>
        <w:gridCol w:w="663"/>
        <w:gridCol w:w="542"/>
        <w:gridCol w:w="663"/>
        <w:gridCol w:w="663"/>
        <w:gridCol w:w="744"/>
        <w:gridCol w:w="744"/>
        <w:gridCol w:w="744"/>
        <w:gridCol w:w="1055"/>
      </w:tblGrid>
      <w:tr w:rsidR="00213366" w:rsidRPr="00213366" w:rsidTr="00213366">
        <w:trPr>
          <w:trHeight w:val="420"/>
        </w:trPr>
        <w:tc>
          <w:tcPr>
            <w:tcW w:w="626" w:type="pct"/>
            <w:tcBorders>
              <w:top w:val="single" w:sz="4" w:space="0" w:color="FFFFFF"/>
              <w:left w:val="single" w:sz="4" w:space="0" w:color="FFFFFF"/>
              <w:bottom w:val="nil"/>
              <w:right w:val="nil"/>
            </w:tcBorders>
            <w:shd w:val="clear" w:color="000000" w:fill="FFFFFF"/>
            <w:hideMark/>
          </w:tcPr>
          <w:p w:rsidR="00213366" w:rsidRPr="00213366" w:rsidRDefault="00213366" w:rsidP="00213366">
            <w:pPr>
              <w:spacing w:after="0" w:line="240" w:lineRule="auto"/>
              <w:rPr>
                <w:rFonts w:ascii="Calibri" w:eastAsia="Times New Roman" w:hAnsi="Calibri" w:cs="Calibri"/>
                <w:color w:val="000000"/>
                <w:lang w:eastAsia="en-GB"/>
              </w:rPr>
            </w:pPr>
            <w:r w:rsidRPr="00213366">
              <w:rPr>
                <w:rFonts w:ascii="Calibri" w:eastAsia="Times New Roman" w:hAnsi="Calibri" w:cs="Calibri"/>
                <w:color w:val="000000"/>
                <w:lang w:eastAsia="en-GB"/>
              </w:rPr>
              <w:t> </w:t>
            </w:r>
          </w:p>
        </w:tc>
        <w:tc>
          <w:tcPr>
            <w:tcW w:w="296" w:type="pct"/>
            <w:tcBorders>
              <w:top w:val="single" w:sz="4" w:space="0" w:color="979991"/>
              <w:left w:val="single" w:sz="4" w:space="0" w:color="979991"/>
              <w:bottom w:val="single" w:sz="4" w:space="0" w:color="979991"/>
              <w:right w:val="nil"/>
            </w:tcBorders>
            <w:shd w:val="clear" w:color="000000" w:fill="0066CC"/>
            <w:hideMark/>
          </w:tcPr>
          <w:p w:rsidR="00213366" w:rsidRPr="00213366" w:rsidRDefault="00213366" w:rsidP="00213366">
            <w:pPr>
              <w:spacing w:after="0" w:line="240" w:lineRule="auto"/>
              <w:rPr>
                <w:rFonts w:ascii="Calibri" w:eastAsia="Times New Roman" w:hAnsi="Calibri" w:cs="Calibri"/>
                <w:b/>
                <w:bCs/>
                <w:color w:val="FFFFFF"/>
                <w:sz w:val="16"/>
                <w:szCs w:val="16"/>
                <w:lang w:eastAsia="en-GB"/>
              </w:rPr>
            </w:pPr>
            <w:r w:rsidRPr="00213366">
              <w:rPr>
                <w:rFonts w:ascii="Calibri" w:eastAsia="Times New Roman" w:hAnsi="Calibri" w:cs="Calibri"/>
                <w:b/>
                <w:bCs/>
                <w:color w:val="FFFFFF"/>
                <w:sz w:val="16"/>
                <w:szCs w:val="16"/>
                <w:lang w:eastAsia="en-GB"/>
              </w:rPr>
              <w:t>2024 / 11</w:t>
            </w:r>
          </w:p>
        </w:tc>
        <w:tc>
          <w:tcPr>
            <w:tcW w:w="296" w:type="pct"/>
            <w:tcBorders>
              <w:top w:val="single" w:sz="4" w:space="0" w:color="979991"/>
              <w:left w:val="single" w:sz="4" w:space="0" w:color="979991"/>
              <w:bottom w:val="single" w:sz="4" w:space="0" w:color="979991"/>
              <w:right w:val="nil"/>
            </w:tcBorders>
            <w:shd w:val="clear" w:color="000000" w:fill="0066CC"/>
            <w:hideMark/>
          </w:tcPr>
          <w:p w:rsidR="00213366" w:rsidRPr="00213366" w:rsidRDefault="00213366" w:rsidP="00213366">
            <w:pPr>
              <w:spacing w:after="0" w:line="240" w:lineRule="auto"/>
              <w:rPr>
                <w:rFonts w:ascii="Calibri" w:eastAsia="Times New Roman" w:hAnsi="Calibri" w:cs="Calibri"/>
                <w:b/>
                <w:bCs/>
                <w:color w:val="FFFFFF"/>
                <w:sz w:val="16"/>
                <w:szCs w:val="16"/>
                <w:lang w:eastAsia="en-GB"/>
              </w:rPr>
            </w:pPr>
            <w:r w:rsidRPr="00213366">
              <w:rPr>
                <w:rFonts w:ascii="Calibri" w:eastAsia="Times New Roman" w:hAnsi="Calibri" w:cs="Calibri"/>
                <w:b/>
                <w:bCs/>
                <w:color w:val="FFFFFF"/>
                <w:sz w:val="16"/>
                <w:szCs w:val="16"/>
                <w:lang w:eastAsia="en-GB"/>
              </w:rPr>
              <w:t>2024 / 12</w:t>
            </w:r>
          </w:p>
        </w:tc>
        <w:tc>
          <w:tcPr>
            <w:tcW w:w="296" w:type="pct"/>
            <w:tcBorders>
              <w:top w:val="single" w:sz="4" w:space="0" w:color="979991"/>
              <w:left w:val="single" w:sz="4" w:space="0" w:color="979991"/>
              <w:bottom w:val="single" w:sz="4" w:space="0" w:color="979991"/>
              <w:right w:val="nil"/>
            </w:tcBorders>
            <w:shd w:val="clear" w:color="000000" w:fill="0066CC"/>
            <w:hideMark/>
          </w:tcPr>
          <w:p w:rsidR="00213366" w:rsidRPr="00213366" w:rsidRDefault="00213366" w:rsidP="00213366">
            <w:pPr>
              <w:spacing w:after="0" w:line="240" w:lineRule="auto"/>
              <w:rPr>
                <w:rFonts w:ascii="Calibri" w:eastAsia="Times New Roman" w:hAnsi="Calibri" w:cs="Calibri"/>
                <w:b/>
                <w:bCs/>
                <w:color w:val="FFFFFF"/>
                <w:sz w:val="16"/>
                <w:szCs w:val="16"/>
                <w:lang w:eastAsia="en-GB"/>
              </w:rPr>
            </w:pPr>
            <w:r w:rsidRPr="00213366">
              <w:rPr>
                <w:rFonts w:ascii="Calibri" w:eastAsia="Times New Roman" w:hAnsi="Calibri" w:cs="Calibri"/>
                <w:b/>
                <w:bCs/>
                <w:color w:val="FFFFFF"/>
                <w:sz w:val="16"/>
                <w:szCs w:val="16"/>
                <w:lang w:eastAsia="en-GB"/>
              </w:rPr>
              <w:t>2025 / 01</w:t>
            </w:r>
          </w:p>
        </w:tc>
        <w:tc>
          <w:tcPr>
            <w:tcW w:w="296" w:type="pct"/>
            <w:tcBorders>
              <w:top w:val="single" w:sz="4" w:space="0" w:color="979991"/>
              <w:left w:val="single" w:sz="4" w:space="0" w:color="979991"/>
              <w:bottom w:val="single" w:sz="4" w:space="0" w:color="979991"/>
              <w:right w:val="nil"/>
            </w:tcBorders>
            <w:shd w:val="clear" w:color="000000" w:fill="0066CC"/>
            <w:hideMark/>
          </w:tcPr>
          <w:p w:rsidR="00213366" w:rsidRPr="00213366" w:rsidRDefault="00213366" w:rsidP="00213366">
            <w:pPr>
              <w:spacing w:after="0" w:line="240" w:lineRule="auto"/>
              <w:rPr>
                <w:rFonts w:ascii="Calibri" w:eastAsia="Times New Roman" w:hAnsi="Calibri" w:cs="Calibri"/>
                <w:b/>
                <w:bCs/>
                <w:color w:val="FFFFFF"/>
                <w:sz w:val="16"/>
                <w:szCs w:val="16"/>
                <w:lang w:eastAsia="en-GB"/>
              </w:rPr>
            </w:pPr>
            <w:r w:rsidRPr="00213366">
              <w:rPr>
                <w:rFonts w:ascii="Calibri" w:eastAsia="Times New Roman" w:hAnsi="Calibri" w:cs="Calibri"/>
                <w:b/>
                <w:bCs/>
                <w:color w:val="FFFFFF"/>
                <w:sz w:val="16"/>
                <w:szCs w:val="16"/>
                <w:lang w:eastAsia="en-GB"/>
              </w:rPr>
              <w:t>2025 / 02</w:t>
            </w:r>
          </w:p>
        </w:tc>
        <w:tc>
          <w:tcPr>
            <w:tcW w:w="296" w:type="pct"/>
            <w:tcBorders>
              <w:top w:val="single" w:sz="4" w:space="0" w:color="979991"/>
              <w:left w:val="single" w:sz="4" w:space="0" w:color="979991"/>
              <w:bottom w:val="single" w:sz="4" w:space="0" w:color="979991"/>
              <w:right w:val="nil"/>
            </w:tcBorders>
            <w:shd w:val="clear" w:color="000000" w:fill="0066CC"/>
            <w:hideMark/>
          </w:tcPr>
          <w:p w:rsidR="00213366" w:rsidRPr="00213366" w:rsidRDefault="00213366" w:rsidP="00213366">
            <w:pPr>
              <w:spacing w:after="0" w:line="240" w:lineRule="auto"/>
              <w:rPr>
                <w:rFonts w:ascii="Calibri" w:eastAsia="Times New Roman" w:hAnsi="Calibri" w:cs="Calibri"/>
                <w:b/>
                <w:bCs/>
                <w:color w:val="FFFFFF"/>
                <w:sz w:val="16"/>
                <w:szCs w:val="16"/>
                <w:lang w:eastAsia="en-GB"/>
              </w:rPr>
            </w:pPr>
            <w:r w:rsidRPr="00213366">
              <w:rPr>
                <w:rFonts w:ascii="Calibri" w:eastAsia="Times New Roman" w:hAnsi="Calibri" w:cs="Calibri"/>
                <w:b/>
                <w:bCs/>
                <w:color w:val="FFFFFF"/>
                <w:sz w:val="16"/>
                <w:szCs w:val="16"/>
                <w:lang w:eastAsia="en-GB"/>
              </w:rPr>
              <w:t>2025 / 03</w:t>
            </w:r>
          </w:p>
        </w:tc>
        <w:tc>
          <w:tcPr>
            <w:tcW w:w="296" w:type="pct"/>
            <w:tcBorders>
              <w:top w:val="single" w:sz="4" w:space="0" w:color="979991"/>
              <w:left w:val="single" w:sz="4" w:space="0" w:color="979991"/>
              <w:bottom w:val="single" w:sz="4" w:space="0" w:color="979991"/>
              <w:right w:val="nil"/>
            </w:tcBorders>
            <w:shd w:val="clear" w:color="000000" w:fill="0066CC"/>
            <w:hideMark/>
          </w:tcPr>
          <w:p w:rsidR="00213366" w:rsidRPr="00213366" w:rsidRDefault="00213366" w:rsidP="00213366">
            <w:pPr>
              <w:spacing w:after="0" w:line="240" w:lineRule="auto"/>
              <w:rPr>
                <w:rFonts w:ascii="Calibri" w:eastAsia="Times New Roman" w:hAnsi="Calibri" w:cs="Calibri"/>
                <w:b/>
                <w:bCs/>
                <w:color w:val="FFFFFF"/>
                <w:sz w:val="16"/>
                <w:szCs w:val="16"/>
                <w:lang w:eastAsia="en-GB"/>
              </w:rPr>
            </w:pPr>
            <w:r w:rsidRPr="00213366">
              <w:rPr>
                <w:rFonts w:ascii="Calibri" w:eastAsia="Times New Roman" w:hAnsi="Calibri" w:cs="Calibri"/>
                <w:b/>
                <w:bCs/>
                <w:color w:val="FFFFFF"/>
                <w:sz w:val="16"/>
                <w:szCs w:val="16"/>
                <w:lang w:eastAsia="en-GB"/>
              </w:rPr>
              <w:t>2025 / 04</w:t>
            </w:r>
          </w:p>
        </w:tc>
        <w:tc>
          <w:tcPr>
            <w:tcW w:w="296" w:type="pct"/>
            <w:tcBorders>
              <w:top w:val="single" w:sz="4" w:space="0" w:color="979991"/>
              <w:left w:val="single" w:sz="4" w:space="0" w:color="979991"/>
              <w:bottom w:val="single" w:sz="4" w:space="0" w:color="979991"/>
              <w:right w:val="nil"/>
            </w:tcBorders>
            <w:shd w:val="clear" w:color="000000" w:fill="0066CC"/>
            <w:hideMark/>
          </w:tcPr>
          <w:p w:rsidR="00213366" w:rsidRPr="00213366" w:rsidRDefault="00213366" w:rsidP="00213366">
            <w:pPr>
              <w:spacing w:after="0" w:line="240" w:lineRule="auto"/>
              <w:rPr>
                <w:rFonts w:ascii="Calibri" w:eastAsia="Times New Roman" w:hAnsi="Calibri" w:cs="Calibri"/>
                <w:b/>
                <w:bCs/>
                <w:color w:val="FFFFFF"/>
                <w:sz w:val="16"/>
                <w:szCs w:val="16"/>
                <w:lang w:eastAsia="en-GB"/>
              </w:rPr>
            </w:pPr>
            <w:r w:rsidRPr="00213366">
              <w:rPr>
                <w:rFonts w:ascii="Calibri" w:eastAsia="Times New Roman" w:hAnsi="Calibri" w:cs="Calibri"/>
                <w:b/>
                <w:bCs/>
                <w:color w:val="FFFFFF"/>
                <w:sz w:val="16"/>
                <w:szCs w:val="16"/>
                <w:lang w:eastAsia="en-GB"/>
              </w:rPr>
              <w:t>2025 / 05</w:t>
            </w:r>
          </w:p>
        </w:tc>
        <w:tc>
          <w:tcPr>
            <w:tcW w:w="242" w:type="pct"/>
            <w:tcBorders>
              <w:top w:val="single" w:sz="4" w:space="0" w:color="979991"/>
              <w:left w:val="single" w:sz="4" w:space="0" w:color="979991"/>
              <w:bottom w:val="single" w:sz="4" w:space="0" w:color="979991"/>
              <w:right w:val="nil"/>
            </w:tcBorders>
            <w:shd w:val="clear" w:color="000000" w:fill="0066CC"/>
            <w:hideMark/>
          </w:tcPr>
          <w:p w:rsidR="00213366" w:rsidRPr="00213366" w:rsidRDefault="00213366" w:rsidP="00213366">
            <w:pPr>
              <w:spacing w:after="0" w:line="240" w:lineRule="auto"/>
              <w:rPr>
                <w:rFonts w:ascii="Calibri" w:eastAsia="Times New Roman" w:hAnsi="Calibri" w:cs="Calibri"/>
                <w:b/>
                <w:bCs/>
                <w:color w:val="FFFFFF"/>
                <w:sz w:val="16"/>
                <w:szCs w:val="16"/>
                <w:lang w:eastAsia="en-GB"/>
              </w:rPr>
            </w:pPr>
            <w:r w:rsidRPr="00213366">
              <w:rPr>
                <w:rFonts w:ascii="Calibri" w:eastAsia="Times New Roman" w:hAnsi="Calibri" w:cs="Calibri"/>
                <w:b/>
                <w:bCs/>
                <w:color w:val="FFFFFF"/>
                <w:sz w:val="16"/>
                <w:szCs w:val="16"/>
                <w:lang w:eastAsia="en-GB"/>
              </w:rPr>
              <w:t>2025 / 06</w:t>
            </w:r>
          </w:p>
        </w:tc>
        <w:tc>
          <w:tcPr>
            <w:tcW w:w="296" w:type="pct"/>
            <w:tcBorders>
              <w:top w:val="single" w:sz="4" w:space="0" w:color="979991"/>
              <w:left w:val="single" w:sz="4" w:space="0" w:color="979991"/>
              <w:bottom w:val="single" w:sz="4" w:space="0" w:color="979991"/>
              <w:right w:val="nil"/>
            </w:tcBorders>
            <w:shd w:val="clear" w:color="000000" w:fill="0066CC"/>
            <w:hideMark/>
          </w:tcPr>
          <w:p w:rsidR="00213366" w:rsidRPr="00213366" w:rsidRDefault="00213366" w:rsidP="00213366">
            <w:pPr>
              <w:spacing w:after="0" w:line="240" w:lineRule="auto"/>
              <w:rPr>
                <w:rFonts w:ascii="Calibri" w:eastAsia="Times New Roman" w:hAnsi="Calibri" w:cs="Calibri"/>
                <w:b/>
                <w:bCs/>
                <w:color w:val="FFFFFF"/>
                <w:sz w:val="16"/>
                <w:szCs w:val="16"/>
                <w:lang w:eastAsia="en-GB"/>
              </w:rPr>
            </w:pPr>
            <w:r w:rsidRPr="00213366">
              <w:rPr>
                <w:rFonts w:ascii="Calibri" w:eastAsia="Times New Roman" w:hAnsi="Calibri" w:cs="Calibri"/>
                <w:b/>
                <w:bCs/>
                <w:color w:val="FFFFFF"/>
                <w:sz w:val="16"/>
                <w:szCs w:val="16"/>
                <w:lang w:eastAsia="en-GB"/>
              </w:rPr>
              <w:t>2025 / 07</w:t>
            </w:r>
          </w:p>
        </w:tc>
        <w:tc>
          <w:tcPr>
            <w:tcW w:w="296" w:type="pct"/>
            <w:tcBorders>
              <w:top w:val="single" w:sz="4" w:space="0" w:color="979991"/>
              <w:left w:val="single" w:sz="4" w:space="0" w:color="979991"/>
              <w:bottom w:val="single" w:sz="4" w:space="0" w:color="979991"/>
              <w:right w:val="nil"/>
            </w:tcBorders>
            <w:shd w:val="clear" w:color="000000" w:fill="0066CC"/>
            <w:hideMark/>
          </w:tcPr>
          <w:p w:rsidR="00213366" w:rsidRPr="00213366" w:rsidRDefault="00213366" w:rsidP="00213366">
            <w:pPr>
              <w:spacing w:after="0" w:line="240" w:lineRule="auto"/>
              <w:rPr>
                <w:rFonts w:ascii="Calibri" w:eastAsia="Times New Roman" w:hAnsi="Calibri" w:cs="Calibri"/>
                <w:b/>
                <w:bCs/>
                <w:color w:val="FFFFFF"/>
                <w:sz w:val="16"/>
                <w:szCs w:val="16"/>
                <w:lang w:eastAsia="en-GB"/>
              </w:rPr>
            </w:pPr>
            <w:r w:rsidRPr="00213366">
              <w:rPr>
                <w:rFonts w:ascii="Calibri" w:eastAsia="Times New Roman" w:hAnsi="Calibri" w:cs="Calibri"/>
                <w:b/>
                <w:bCs/>
                <w:color w:val="FFFFFF"/>
                <w:sz w:val="16"/>
                <w:szCs w:val="16"/>
                <w:lang w:eastAsia="en-GB"/>
              </w:rPr>
              <w:t>2025 / 08</w:t>
            </w:r>
          </w:p>
        </w:tc>
        <w:tc>
          <w:tcPr>
            <w:tcW w:w="332" w:type="pct"/>
            <w:tcBorders>
              <w:top w:val="single" w:sz="4" w:space="0" w:color="979991"/>
              <w:left w:val="single" w:sz="4" w:space="0" w:color="979991"/>
              <w:bottom w:val="single" w:sz="4" w:space="0" w:color="979991"/>
              <w:right w:val="nil"/>
            </w:tcBorders>
            <w:shd w:val="clear" w:color="000000" w:fill="0066CC"/>
            <w:hideMark/>
          </w:tcPr>
          <w:p w:rsidR="00213366" w:rsidRPr="00213366" w:rsidRDefault="00213366" w:rsidP="00213366">
            <w:pPr>
              <w:spacing w:after="0" w:line="240" w:lineRule="auto"/>
              <w:rPr>
                <w:rFonts w:ascii="Calibri" w:eastAsia="Times New Roman" w:hAnsi="Calibri" w:cs="Calibri"/>
                <w:b/>
                <w:bCs/>
                <w:color w:val="FFFFFF"/>
                <w:sz w:val="16"/>
                <w:szCs w:val="16"/>
                <w:lang w:eastAsia="en-GB"/>
              </w:rPr>
            </w:pPr>
            <w:r w:rsidRPr="00213366">
              <w:rPr>
                <w:rFonts w:ascii="Calibri" w:eastAsia="Times New Roman" w:hAnsi="Calibri" w:cs="Calibri"/>
                <w:b/>
                <w:bCs/>
                <w:color w:val="FFFFFF"/>
                <w:sz w:val="16"/>
                <w:szCs w:val="16"/>
                <w:lang w:eastAsia="en-GB"/>
              </w:rPr>
              <w:t>2025 / 09</w:t>
            </w:r>
          </w:p>
        </w:tc>
        <w:tc>
          <w:tcPr>
            <w:tcW w:w="332" w:type="pct"/>
            <w:tcBorders>
              <w:top w:val="single" w:sz="4" w:space="0" w:color="979991"/>
              <w:left w:val="single" w:sz="4" w:space="0" w:color="979991"/>
              <w:bottom w:val="single" w:sz="4" w:space="0" w:color="979991"/>
              <w:right w:val="single" w:sz="4" w:space="0" w:color="979991"/>
            </w:tcBorders>
            <w:shd w:val="clear" w:color="000000" w:fill="0066CC"/>
            <w:hideMark/>
          </w:tcPr>
          <w:p w:rsidR="00213366" w:rsidRPr="00213366" w:rsidRDefault="00213366" w:rsidP="00213366">
            <w:pPr>
              <w:spacing w:after="0" w:line="240" w:lineRule="auto"/>
              <w:rPr>
                <w:rFonts w:ascii="Calibri" w:eastAsia="Times New Roman" w:hAnsi="Calibri" w:cs="Calibri"/>
                <w:b/>
                <w:bCs/>
                <w:color w:val="FFFFFF"/>
                <w:sz w:val="16"/>
                <w:szCs w:val="16"/>
                <w:lang w:eastAsia="en-GB"/>
              </w:rPr>
            </w:pPr>
            <w:r w:rsidRPr="00213366">
              <w:rPr>
                <w:rFonts w:ascii="Calibri" w:eastAsia="Times New Roman" w:hAnsi="Calibri" w:cs="Calibri"/>
                <w:b/>
                <w:bCs/>
                <w:color w:val="FFFFFF"/>
                <w:sz w:val="16"/>
                <w:szCs w:val="16"/>
                <w:lang w:eastAsia="en-GB"/>
              </w:rPr>
              <w:t>2025 / 10</w:t>
            </w:r>
          </w:p>
        </w:tc>
        <w:tc>
          <w:tcPr>
            <w:tcW w:w="332" w:type="pct"/>
            <w:tcBorders>
              <w:top w:val="single" w:sz="4" w:space="0" w:color="979991"/>
              <w:left w:val="nil"/>
              <w:bottom w:val="single" w:sz="4" w:space="0" w:color="979991"/>
              <w:right w:val="single" w:sz="4" w:space="0" w:color="979991"/>
            </w:tcBorders>
            <w:shd w:val="clear" w:color="000000" w:fill="0066CC"/>
            <w:hideMark/>
          </w:tcPr>
          <w:p w:rsidR="00213366" w:rsidRPr="00213366" w:rsidRDefault="00213366" w:rsidP="00213366">
            <w:pPr>
              <w:spacing w:after="0" w:line="240" w:lineRule="auto"/>
              <w:rPr>
                <w:rFonts w:ascii="Calibri" w:eastAsia="Times New Roman" w:hAnsi="Calibri" w:cs="Calibri"/>
                <w:b/>
                <w:bCs/>
                <w:color w:val="FFFFFF"/>
                <w:sz w:val="16"/>
                <w:szCs w:val="16"/>
                <w:lang w:eastAsia="en-GB"/>
              </w:rPr>
            </w:pPr>
            <w:r w:rsidRPr="00213366">
              <w:rPr>
                <w:rFonts w:ascii="Calibri" w:eastAsia="Times New Roman" w:hAnsi="Calibri" w:cs="Calibri"/>
                <w:b/>
                <w:bCs/>
                <w:color w:val="FFFFFF"/>
                <w:sz w:val="16"/>
                <w:szCs w:val="16"/>
                <w:lang w:eastAsia="en-GB"/>
              </w:rPr>
              <w:t>Grand Total</w:t>
            </w:r>
          </w:p>
        </w:tc>
        <w:tc>
          <w:tcPr>
            <w:tcW w:w="471" w:type="pct"/>
            <w:tcBorders>
              <w:top w:val="single" w:sz="4" w:space="0" w:color="979991"/>
              <w:left w:val="nil"/>
              <w:bottom w:val="single" w:sz="4" w:space="0" w:color="979991"/>
              <w:right w:val="single" w:sz="4" w:space="0" w:color="979991"/>
            </w:tcBorders>
            <w:shd w:val="clear" w:color="000000" w:fill="0066CC"/>
            <w:hideMark/>
          </w:tcPr>
          <w:p w:rsidR="00213366" w:rsidRPr="00213366" w:rsidRDefault="00213366" w:rsidP="00213366">
            <w:pPr>
              <w:spacing w:after="0" w:line="240" w:lineRule="auto"/>
              <w:rPr>
                <w:rFonts w:ascii="Calibri" w:eastAsia="Times New Roman" w:hAnsi="Calibri" w:cs="Calibri"/>
                <w:b/>
                <w:bCs/>
                <w:color w:val="FFFFFF"/>
                <w:sz w:val="16"/>
                <w:szCs w:val="16"/>
                <w:lang w:eastAsia="en-GB"/>
              </w:rPr>
            </w:pPr>
            <w:r w:rsidRPr="00213366">
              <w:rPr>
                <w:rFonts w:ascii="Calibri" w:eastAsia="Times New Roman" w:hAnsi="Calibri" w:cs="Calibri"/>
                <w:b/>
                <w:bCs/>
                <w:color w:val="FFFFFF"/>
                <w:sz w:val="16"/>
                <w:szCs w:val="16"/>
                <w:lang w:eastAsia="en-GB"/>
              </w:rPr>
              <w:t>Ask of 25%</w:t>
            </w:r>
          </w:p>
        </w:tc>
      </w:tr>
      <w:tr w:rsidR="00213366" w:rsidRPr="00213366" w:rsidTr="00213366">
        <w:trPr>
          <w:trHeight w:val="290"/>
        </w:trPr>
        <w:tc>
          <w:tcPr>
            <w:tcW w:w="626" w:type="pct"/>
            <w:tcBorders>
              <w:top w:val="single" w:sz="4" w:space="0" w:color="979991"/>
              <w:left w:val="single" w:sz="4" w:space="0" w:color="979991"/>
              <w:bottom w:val="single" w:sz="4" w:space="0" w:color="979991"/>
              <w:right w:val="nil"/>
            </w:tcBorders>
            <w:shd w:val="clear" w:color="000000" w:fill="0066CC"/>
            <w:hideMark/>
          </w:tcPr>
          <w:p w:rsidR="00213366" w:rsidRPr="00213366" w:rsidRDefault="00213366" w:rsidP="00213366">
            <w:pPr>
              <w:spacing w:after="0" w:line="240" w:lineRule="auto"/>
              <w:rPr>
                <w:rFonts w:ascii="Calibri" w:eastAsia="Times New Roman" w:hAnsi="Calibri" w:cs="Calibri"/>
                <w:b/>
                <w:bCs/>
                <w:color w:val="FFFFFF"/>
                <w:sz w:val="16"/>
                <w:szCs w:val="16"/>
                <w:lang w:eastAsia="en-GB"/>
              </w:rPr>
            </w:pPr>
            <w:r w:rsidRPr="00213366">
              <w:rPr>
                <w:rFonts w:ascii="Calibri" w:eastAsia="Times New Roman" w:hAnsi="Calibri" w:cs="Calibri"/>
                <w:b/>
                <w:bCs/>
                <w:color w:val="FFFFFF"/>
                <w:sz w:val="16"/>
                <w:szCs w:val="16"/>
                <w:lang w:eastAsia="en-GB"/>
              </w:rPr>
              <w:t>Add Prof Scientific and Technic</w:t>
            </w:r>
          </w:p>
        </w:tc>
        <w:tc>
          <w:tcPr>
            <w:tcW w:w="296" w:type="pct"/>
            <w:tcBorders>
              <w:top w:val="nil"/>
              <w:left w:val="single" w:sz="4" w:space="0" w:color="979991"/>
              <w:bottom w:val="single" w:sz="4" w:space="0" w:color="979991"/>
              <w:right w:val="nil"/>
            </w:tcBorders>
            <w:shd w:val="clear" w:color="000000" w:fill="FFFFFF"/>
            <w:hideMark/>
          </w:tcPr>
          <w:p w:rsidR="00213366" w:rsidRPr="00213366" w:rsidRDefault="00213366" w:rsidP="00213366">
            <w:pPr>
              <w:spacing w:after="0" w:line="240" w:lineRule="auto"/>
              <w:jc w:val="right"/>
              <w:rPr>
                <w:rFonts w:ascii="Calibri" w:eastAsia="Times New Roman" w:hAnsi="Calibri" w:cs="Calibri"/>
                <w:color w:val="000000"/>
                <w:sz w:val="16"/>
                <w:szCs w:val="16"/>
                <w:lang w:eastAsia="en-GB"/>
              </w:rPr>
            </w:pPr>
            <w:r w:rsidRPr="00213366">
              <w:rPr>
                <w:rFonts w:ascii="Calibri" w:eastAsia="Times New Roman" w:hAnsi="Calibri" w:cs="Calibri"/>
                <w:color w:val="000000"/>
                <w:sz w:val="16"/>
                <w:szCs w:val="16"/>
                <w:lang w:eastAsia="en-GB"/>
              </w:rPr>
              <w:t>£2,953</w:t>
            </w:r>
          </w:p>
        </w:tc>
        <w:tc>
          <w:tcPr>
            <w:tcW w:w="296" w:type="pct"/>
            <w:tcBorders>
              <w:top w:val="nil"/>
              <w:left w:val="single" w:sz="4" w:space="0" w:color="979991"/>
              <w:bottom w:val="single" w:sz="4" w:space="0" w:color="979991"/>
              <w:right w:val="nil"/>
            </w:tcBorders>
            <w:shd w:val="clear" w:color="000000" w:fill="FFFFFF"/>
            <w:hideMark/>
          </w:tcPr>
          <w:p w:rsidR="00213366" w:rsidRPr="00213366" w:rsidRDefault="00213366" w:rsidP="00213366">
            <w:pPr>
              <w:spacing w:after="0" w:line="240" w:lineRule="auto"/>
              <w:jc w:val="right"/>
              <w:rPr>
                <w:rFonts w:ascii="Calibri" w:eastAsia="Times New Roman" w:hAnsi="Calibri" w:cs="Calibri"/>
                <w:color w:val="000000"/>
                <w:sz w:val="16"/>
                <w:szCs w:val="16"/>
                <w:lang w:eastAsia="en-GB"/>
              </w:rPr>
            </w:pPr>
            <w:r w:rsidRPr="00213366">
              <w:rPr>
                <w:rFonts w:ascii="Calibri" w:eastAsia="Times New Roman" w:hAnsi="Calibri" w:cs="Calibri"/>
                <w:color w:val="000000"/>
                <w:sz w:val="16"/>
                <w:szCs w:val="16"/>
                <w:lang w:eastAsia="en-GB"/>
              </w:rPr>
              <w:t>£1,526</w:t>
            </w:r>
          </w:p>
        </w:tc>
        <w:tc>
          <w:tcPr>
            <w:tcW w:w="296" w:type="pct"/>
            <w:tcBorders>
              <w:top w:val="nil"/>
              <w:left w:val="single" w:sz="4" w:space="0" w:color="979991"/>
              <w:bottom w:val="single" w:sz="4" w:space="0" w:color="979991"/>
              <w:right w:val="nil"/>
            </w:tcBorders>
            <w:shd w:val="clear" w:color="000000" w:fill="FFFFFF"/>
            <w:hideMark/>
          </w:tcPr>
          <w:p w:rsidR="00213366" w:rsidRPr="00213366" w:rsidRDefault="00213366" w:rsidP="00213366">
            <w:pPr>
              <w:spacing w:after="0" w:line="240" w:lineRule="auto"/>
              <w:jc w:val="right"/>
              <w:rPr>
                <w:rFonts w:ascii="Calibri" w:eastAsia="Times New Roman" w:hAnsi="Calibri" w:cs="Calibri"/>
                <w:color w:val="000000"/>
                <w:sz w:val="16"/>
                <w:szCs w:val="16"/>
                <w:lang w:eastAsia="en-GB"/>
              </w:rPr>
            </w:pPr>
            <w:r w:rsidRPr="00213366">
              <w:rPr>
                <w:rFonts w:ascii="Calibri" w:eastAsia="Times New Roman" w:hAnsi="Calibri" w:cs="Calibri"/>
                <w:color w:val="000000"/>
                <w:sz w:val="16"/>
                <w:szCs w:val="16"/>
                <w:lang w:eastAsia="en-GB"/>
              </w:rPr>
              <w:t>£2,123</w:t>
            </w:r>
          </w:p>
        </w:tc>
        <w:tc>
          <w:tcPr>
            <w:tcW w:w="296" w:type="pct"/>
            <w:tcBorders>
              <w:top w:val="nil"/>
              <w:left w:val="single" w:sz="4" w:space="0" w:color="979991"/>
              <w:bottom w:val="single" w:sz="4" w:space="0" w:color="979991"/>
              <w:right w:val="nil"/>
            </w:tcBorders>
            <w:shd w:val="clear" w:color="000000" w:fill="FFFFFF"/>
            <w:hideMark/>
          </w:tcPr>
          <w:p w:rsidR="00213366" w:rsidRPr="00213366" w:rsidRDefault="00213366" w:rsidP="00213366">
            <w:pPr>
              <w:spacing w:after="0" w:line="240" w:lineRule="auto"/>
              <w:jc w:val="right"/>
              <w:rPr>
                <w:rFonts w:ascii="Calibri" w:eastAsia="Times New Roman" w:hAnsi="Calibri" w:cs="Calibri"/>
                <w:color w:val="000000"/>
                <w:sz w:val="16"/>
                <w:szCs w:val="16"/>
                <w:lang w:eastAsia="en-GB"/>
              </w:rPr>
            </w:pPr>
            <w:r w:rsidRPr="00213366">
              <w:rPr>
                <w:rFonts w:ascii="Calibri" w:eastAsia="Times New Roman" w:hAnsi="Calibri" w:cs="Calibri"/>
                <w:color w:val="000000"/>
                <w:sz w:val="16"/>
                <w:szCs w:val="16"/>
                <w:lang w:eastAsia="en-GB"/>
              </w:rPr>
              <w:t>£2,387</w:t>
            </w:r>
          </w:p>
        </w:tc>
        <w:tc>
          <w:tcPr>
            <w:tcW w:w="296" w:type="pct"/>
            <w:tcBorders>
              <w:top w:val="nil"/>
              <w:left w:val="single" w:sz="4" w:space="0" w:color="979991"/>
              <w:bottom w:val="single" w:sz="4" w:space="0" w:color="979991"/>
              <w:right w:val="nil"/>
            </w:tcBorders>
            <w:shd w:val="clear" w:color="000000" w:fill="FFFFFF"/>
            <w:hideMark/>
          </w:tcPr>
          <w:p w:rsidR="00213366" w:rsidRPr="00213366" w:rsidRDefault="00213366" w:rsidP="00213366">
            <w:pPr>
              <w:spacing w:after="0" w:line="240" w:lineRule="auto"/>
              <w:jc w:val="right"/>
              <w:rPr>
                <w:rFonts w:ascii="Calibri" w:eastAsia="Times New Roman" w:hAnsi="Calibri" w:cs="Calibri"/>
                <w:color w:val="000000"/>
                <w:sz w:val="16"/>
                <w:szCs w:val="16"/>
                <w:lang w:eastAsia="en-GB"/>
              </w:rPr>
            </w:pPr>
            <w:r w:rsidRPr="00213366">
              <w:rPr>
                <w:rFonts w:ascii="Calibri" w:eastAsia="Times New Roman" w:hAnsi="Calibri" w:cs="Calibri"/>
                <w:color w:val="000000"/>
                <w:sz w:val="16"/>
                <w:szCs w:val="16"/>
                <w:lang w:eastAsia="en-GB"/>
              </w:rPr>
              <w:t>£2,436</w:t>
            </w:r>
          </w:p>
        </w:tc>
        <w:tc>
          <w:tcPr>
            <w:tcW w:w="296" w:type="pct"/>
            <w:tcBorders>
              <w:top w:val="nil"/>
              <w:left w:val="single" w:sz="4" w:space="0" w:color="979991"/>
              <w:bottom w:val="single" w:sz="4" w:space="0" w:color="979991"/>
              <w:right w:val="nil"/>
            </w:tcBorders>
            <w:shd w:val="clear" w:color="000000" w:fill="FFFFFF"/>
            <w:hideMark/>
          </w:tcPr>
          <w:p w:rsidR="00213366" w:rsidRPr="00213366" w:rsidRDefault="00213366" w:rsidP="00213366">
            <w:pPr>
              <w:spacing w:after="0" w:line="240" w:lineRule="auto"/>
              <w:jc w:val="right"/>
              <w:rPr>
                <w:rFonts w:ascii="Calibri" w:eastAsia="Times New Roman" w:hAnsi="Calibri" w:cs="Calibri"/>
                <w:color w:val="000000"/>
                <w:sz w:val="16"/>
                <w:szCs w:val="16"/>
                <w:lang w:eastAsia="en-GB"/>
              </w:rPr>
            </w:pPr>
            <w:r w:rsidRPr="00213366">
              <w:rPr>
                <w:rFonts w:ascii="Calibri" w:eastAsia="Times New Roman" w:hAnsi="Calibri" w:cs="Calibri"/>
                <w:color w:val="000000"/>
                <w:sz w:val="16"/>
                <w:szCs w:val="16"/>
                <w:lang w:eastAsia="en-GB"/>
              </w:rPr>
              <w:t>£1,100</w:t>
            </w:r>
          </w:p>
        </w:tc>
        <w:tc>
          <w:tcPr>
            <w:tcW w:w="296" w:type="pct"/>
            <w:tcBorders>
              <w:top w:val="nil"/>
              <w:left w:val="single" w:sz="4" w:space="0" w:color="979991"/>
              <w:bottom w:val="single" w:sz="4" w:space="0" w:color="979991"/>
              <w:right w:val="nil"/>
            </w:tcBorders>
            <w:shd w:val="clear" w:color="000000" w:fill="FFFFFF"/>
            <w:hideMark/>
          </w:tcPr>
          <w:p w:rsidR="00213366" w:rsidRPr="00213366" w:rsidRDefault="00213366" w:rsidP="00213366">
            <w:pPr>
              <w:spacing w:after="0" w:line="240" w:lineRule="auto"/>
              <w:jc w:val="right"/>
              <w:rPr>
                <w:rFonts w:ascii="Calibri" w:eastAsia="Times New Roman" w:hAnsi="Calibri" w:cs="Calibri"/>
                <w:color w:val="000000"/>
                <w:sz w:val="16"/>
                <w:szCs w:val="16"/>
                <w:lang w:eastAsia="en-GB"/>
              </w:rPr>
            </w:pPr>
            <w:r w:rsidRPr="00213366">
              <w:rPr>
                <w:rFonts w:ascii="Calibri" w:eastAsia="Times New Roman" w:hAnsi="Calibri" w:cs="Calibri"/>
                <w:color w:val="000000"/>
                <w:sz w:val="16"/>
                <w:szCs w:val="16"/>
                <w:lang w:eastAsia="en-GB"/>
              </w:rPr>
              <w:t>£142</w:t>
            </w:r>
          </w:p>
        </w:tc>
        <w:tc>
          <w:tcPr>
            <w:tcW w:w="242" w:type="pct"/>
            <w:tcBorders>
              <w:top w:val="nil"/>
              <w:left w:val="single" w:sz="4" w:space="0" w:color="979991"/>
              <w:bottom w:val="single" w:sz="4" w:space="0" w:color="979991"/>
              <w:right w:val="nil"/>
            </w:tcBorders>
            <w:shd w:val="clear" w:color="000000" w:fill="FFFFFF"/>
            <w:hideMark/>
          </w:tcPr>
          <w:p w:rsidR="00213366" w:rsidRPr="00213366" w:rsidRDefault="00213366" w:rsidP="00213366">
            <w:pPr>
              <w:spacing w:after="0" w:line="240" w:lineRule="auto"/>
              <w:jc w:val="right"/>
              <w:rPr>
                <w:rFonts w:ascii="Calibri" w:eastAsia="Times New Roman" w:hAnsi="Calibri" w:cs="Calibri"/>
                <w:color w:val="000000"/>
                <w:lang w:eastAsia="en-GB"/>
              </w:rPr>
            </w:pPr>
            <w:r w:rsidRPr="00213366">
              <w:rPr>
                <w:rFonts w:ascii="Calibri" w:eastAsia="Times New Roman" w:hAnsi="Calibri" w:cs="Calibri"/>
                <w:color w:val="000000"/>
                <w:lang w:eastAsia="en-GB"/>
              </w:rPr>
              <w:t> </w:t>
            </w:r>
          </w:p>
        </w:tc>
        <w:tc>
          <w:tcPr>
            <w:tcW w:w="296" w:type="pct"/>
            <w:tcBorders>
              <w:top w:val="nil"/>
              <w:left w:val="single" w:sz="4" w:space="0" w:color="979991"/>
              <w:bottom w:val="single" w:sz="4" w:space="0" w:color="979991"/>
              <w:right w:val="nil"/>
            </w:tcBorders>
            <w:shd w:val="clear" w:color="000000" w:fill="FFFFFF"/>
            <w:hideMark/>
          </w:tcPr>
          <w:p w:rsidR="00213366" w:rsidRPr="00213366" w:rsidRDefault="00213366" w:rsidP="00213366">
            <w:pPr>
              <w:spacing w:after="0" w:line="240" w:lineRule="auto"/>
              <w:jc w:val="right"/>
              <w:rPr>
                <w:rFonts w:ascii="Calibri" w:eastAsia="Times New Roman" w:hAnsi="Calibri" w:cs="Calibri"/>
                <w:color w:val="000000"/>
                <w:sz w:val="16"/>
                <w:szCs w:val="16"/>
                <w:lang w:eastAsia="en-GB"/>
              </w:rPr>
            </w:pPr>
            <w:r w:rsidRPr="00213366">
              <w:rPr>
                <w:rFonts w:ascii="Calibri" w:eastAsia="Times New Roman" w:hAnsi="Calibri" w:cs="Calibri"/>
                <w:color w:val="000000"/>
                <w:sz w:val="16"/>
                <w:szCs w:val="16"/>
                <w:lang w:eastAsia="en-GB"/>
              </w:rPr>
              <w:t>£178</w:t>
            </w:r>
          </w:p>
        </w:tc>
        <w:tc>
          <w:tcPr>
            <w:tcW w:w="296" w:type="pct"/>
            <w:tcBorders>
              <w:top w:val="nil"/>
              <w:left w:val="single" w:sz="4" w:space="0" w:color="979991"/>
              <w:bottom w:val="single" w:sz="4" w:space="0" w:color="979991"/>
              <w:right w:val="nil"/>
            </w:tcBorders>
            <w:shd w:val="clear" w:color="000000" w:fill="FFFFFF"/>
            <w:hideMark/>
          </w:tcPr>
          <w:p w:rsidR="00213366" w:rsidRPr="00213366" w:rsidRDefault="00213366" w:rsidP="00213366">
            <w:pPr>
              <w:spacing w:after="0" w:line="240" w:lineRule="auto"/>
              <w:jc w:val="right"/>
              <w:rPr>
                <w:rFonts w:ascii="Calibri" w:eastAsia="Times New Roman" w:hAnsi="Calibri" w:cs="Calibri"/>
                <w:color w:val="000000"/>
                <w:lang w:eastAsia="en-GB"/>
              </w:rPr>
            </w:pPr>
            <w:r w:rsidRPr="00213366">
              <w:rPr>
                <w:rFonts w:ascii="Calibri" w:eastAsia="Times New Roman" w:hAnsi="Calibri" w:cs="Calibri"/>
                <w:color w:val="000000"/>
                <w:lang w:eastAsia="en-GB"/>
              </w:rPr>
              <w:t> </w:t>
            </w:r>
          </w:p>
        </w:tc>
        <w:tc>
          <w:tcPr>
            <w:tcW w:w="332" w:type="pct"/>
            <w:tcBorders>
              <w:top w:val="nil"/>
              <w:left w:val="single" w:sz="4" w:space="0" w:color="979991"/>
              <w:bottom w:val="single" w:sz="4" w:space="0" w:color="979991"/>
              <w:right w:val="nil"/>
            </w:tcBorders>
            <w:shd w:val="clear" w:color="000000" w:fill="FFFFFF"/>
            <w:hideMark/>
          </w:tcPr>
          <w:p w:rsidR="00213366" w:rsidRPr="00213366" w:rsidRDefault="00213366" w:rsidP="00213366">
            <w:pPr>
              <w:spacing w:after="0" w:line="240" w:lineRule="auto"/>
              <w:jc w:val="right"/>
              <w:rPr>
                <w:rFonts w:ascii="Calibri" w:eastAsia="Times New Roman" w:hAnsi="Calibri" w:cs="Calibri"/>
                <w:color w:val="000000"/>
                <w:lang w:eastAsia="en-GB"/>
              </w:rPr>
            </w:pPr>
            <w:r w:rsidRPr="00213366">
              <w:rPr>
                <w:rFonts w:ascii="Calibri" w:eastAsia="Times New Roman" w:hAnsi="Calibri" w:cs="Calibri"/>
                <w:color w:val="000000"/>
                <w:lang w:eastAsia="en-GB"/>
              </w:rPr>
              <w:t> </w:t>
            </w:r>
          </w:p>
        </w:tc>
        <w:tc>
          <w:tcPr>
            <w:tcW w:w="332" w:type="pct"/>
            <w:tcBorders>
              <w:top w:val="nil"/>
              <w:left w:val="single" w:sz="4" w:space="0" w:color="979991"/>
              <w:bottom w:val="single" w:sz="4" w:space="0" w:color="979991"/>
              <w:right w:val="single" w:sz="4" w:space="0" w:color="979991"/>
            </w:tcBorders>
            <w:shd w:val="clear" w:color="000000" w:fill="FFFFFF"/>
            <w:hideMark/>
          </w:tcPr>
          <w:p w:rsidR="00213366" w:rsidRPr="00213366" w:rsidRDefault="00213366" w:rsidP="00213366">
            <w:pPr>
              <w:spacing w:after="0" w:line="240" w:lineRule="auto"/>
              <w:jc w:val="right"/>
              <w:rPr>
                <w:rFonts w:ascii="Calibri" w:eastAsia="Times New Roman" w:hAnsi="Calibri" w:cs="Calibri"/>
                <w:color w:val="000000"/>
                <w:lang w:eastAsia="en-GB"/>
              </w:rPr>
            </w:pPr>
            <w:r w:rsidRPr="00213366">
              <w:rPr>
                <w:rFonts w:ascii="Calibri" w:eastAsia="Times New Roman" w:hAnsi="Calibri" w:cs="Calibri"/>
                <w:color w:val="000000"/>
                <w:lang w:eastAsia="en-GB"/>
              </w:rPr>
              <w:t> </w:t>
            </w:r>
          </w:p>
        </w:tc>
        <w:tc>
          <w:tcPr>
            <w:tcW w:w="332" w:type="pct"/>
            <w:tcBorders>
              <w:top w:val="nil"/>
              <w:left w:val="nil"/>
              <w:bottom w:val="single" w:sz="4" w:space="0" w:color="979991"/>
              <w:right w:val="single" w:sz="4" w:space="0" w:color="979991"/>
            </w:tcBorders>
            <w:shd w:val="clear" w:color="000000" w:fill="FFFFFF"/>
            <w:hideMark/>
          </w:tcPr>
          <w:p w:rsidR="00213366" w:rsidRPr="00213366" w:rsidRDefault="00213366" w:rsidP="00213366">
            <w:pPr>
              <w:spacing w:after="0" w:line="240" w:lineRule="auto"/>
              <w:jc w:val="right"/>
              <w:rPr>
                <w:rFonts w:ascii="Calibri" w:eastAsia="Times New Roman" w:hAnsi="Calibri" w:cs="Calibri"/>
                <w:color w:val="000000"/>
                <w:sz w:val="16"/>
                <w:szCs w:val="16"/>
                <w:lang w:eastAsia="en-GB"/>
              </w:rPr>
            </w:pPr>
            <w:r w:rsidRPr="00213366">
              <w:rPr>
                <w:rFonts w:ascii="Calibri" w:eastAsia="Times New Roman" w:hAnsi="Calibri" w:cs="Calibri"/>
                <w:color w:val="000000"/>
                <w:sz w:val="16"/>
                <w:szCs w:val="16"/>
                <w:lang w:eastAsia="en-GB"/>
              </w:rPr>
              <w:t>£12,844</w:t>
            </w:r>
          </w:p>
        </w:tc>
        <w:tc>
          <w:tcPr>
            <w:tcW w:w="471" w:type="pct"/>
            <w:tcBorders>
              <w:top w:val="nil"/>
              <w:left w:val="nil"/>
              <w:bottom w:val="single" w:sz="4" w:space="0" w:color="979991"/>
              <w:right w:val="single" w:sz="4" w:space="0" w:color="979991"/>
            </w:tcBorders>
            <w:shd w:val="clear" w:color="000000" w:fill="FFFFFF"/>
            <w:hideMark/>
          </w:tcPr>
          <w:p w:rsidR="00213366" w:rsidRPr="00213366" w:rsidRDefault="00213366" w:rsidP="00213366">
            <w:pPr>
              <w:spacing w:after="0" w:line="240" w:lineRule="auto"/>
              <w:jc w:val="right"/>
              <w:rPr>
                <w:rFonts w:ascii="Calibri" w:eastAsia="Times New Roman" w:hAnsi="Calibri" w:cs="Calibri"/>
                <w:color w:val="000000"/>
                <w:sz w:val="16"/>
                <w:szCs w:val="16"/>
                <w:lang w:eastAsia="en-GB"/>
              </w:rPr>
            </w:pPr>
            <w:r w:rsidRPr="00213366">
              <w:rPr>
                <w:rFonts w:ascii="Calibri" w:eastAsia="Times New Roman" w:hAnsi="Calibri" w:cs="Calibri"/>
                <w:color w:val="000000"/>
                <w:sz w:val="16"/>
                <w:szCs w:val="16"/>
                <w:lang w:eastAsia="en-GB"/>
              </w:rPr>
              <w:t>£3,211</w:t>
            </w:r>
          </w:p>
        </w:tc>
      </w:tr>
      <w:tr w:rsidR="00213366" w:rsidRPr="00213366" w:rsidTr="00213366">
        <w:trPr>
          <w:trHeight w:val="290"/>
        </w:trPr>
        <w:tc>
          <w:tcPr>
            <w:tcW w:w="626" w:type="pct"/>
            <w:tcBorders>
              <w:top w:val="nil"/>
              <w:left w:val="single" w:sz="4" w:space="0" w:color="979991"/>
              <w:bottom w:val="single" w:sz="4" w:space="0" w:color="979991"/>
              <w:right w:val="nil"/>
            </w:tcBorders>
            <w:shd w:val="clear" w:color="000000" w:fill="0066CC"/>
            <w:hideMark/>
          </w:tcPr>
          <w:p w:rsidR="00213366" w:rsidRPr="00213366" w:rsidRDefault="00213366" w:rsidP="00213366">
            <w:pPr>
              <w:spacing w:after="0" w:line="240" w:lineRule="auto"/>
              <w:rPr>
                <w:rFonts w:ascii="Calibri" w:eastAsia="Times New Roman" w:hAnsi="Calibri" w:cs="Calibri"/>
                <w:b/>
                <w:bCs/>
                <w:color w:val="FFFFFF"/>
                <w:sz w:val="16"/>
                <w:szCs w:val="16"/>
                <w:lang w:eastAsia="en-GB"/>
              </w:rPr>
            </w:pPr>
            <w:r w:rsidRPr="00213366">
              <w:rPr>
                <w:rFonts w:ascii="Calibri" w:eastAsia="Times New Roman" w:hAnsi="Calibri" w:cs="Calibri"/>
                <w:b/>
                <w:bCs/>
                <w:color w:val="FFFFFF"/>
                <w:sz w:val="16"/>
                <w:szCs w:val="16"/>
                <w:lang w:eastAsia="en-GB"/>
              </w:rPr>
              <w:t>Additional Clinical Services</w:t>
            </w:r>
          </w:p>
        </w:tc>
        <w:tc>
          <w:tcPr>
            <w:tcW w:w="296" w:type="pct"/>
            <w:tcBorders>
              <w:top w:val="nil"/>
              <w:left w:val="single" w:sz="4" w:space="0" w:color="979991"/>
              <w:bottom w:val="single" w:sz="4" w:space="0" w:color="979991"/>
              <w:right w:val="nil"/>
            </w:tcBorders>
            <w:shd w:val="clear" w:color="000000" w:fill="FFFFFF"/>
            <w:hideMark/>
          </w:tcPr>
          <w:p w:rsidR="00213366" w:rsidRPr="00213366" w:rsidRDefault="00213366" w:rsidP="00213366">
            <w:pPr>
              <w:spacing w:after="0" w:line="240" w:lineRule="auto"/>
              <w:jc w:val="right"/>
              <w:rPr>
                <w:rFonts w:ascii="Calibri" w:eastAsia="Times New Roman" w:hAnsi="Calibri" w:cs="Calibri"/>
                <w:color w:val="000000"/>
                <w:sz w:val="16"/>
                <w:szCs w:val="16"/>
                <w:lang w:eastAsia="en-GB"/>
              </w:rPr>
            </w:pPr>
            <w:r w:rsidRPr="00213366">
              <w:rPr>
                <w:rFonts w:ascii="Calibri" w:eastAsia="Times New Roman" w:hAnsi="Calibri" w:cs="Calibri"/>
                <w:color w:val="000000"/>
                <w:sz w:val="16"/>
                <w:szCs w:val="16"/>
                <w:lang w:eastAsia="en-GB"/>
              </w:rPr>
              <w:t>£1,602</w:t>
            </w:r>
          </w:p>
        </w:tc>
        <w:tc>
          <w:tcPr>
            <w:tcW w:w="296" w:type="pct"/>
            <w:tcBorders>
              <w:top w:val="nil"/>
              <w:left w:val="single" w:sz="4" w:space="0" w:color="979991"/>
              <w:bottom w:val="single" w:sz="4" w:space="0" w:color="979991"/>
              <w:right w:val="nil"/>
            </w:tcBorders>
            <w:shd w:val="clear" w:color="000000" w:fill="FFFFFF"/>
            <w:hideMark/>
          </w:tcPr>
          <w:p w:rsidR="00213366" w:rsidRPr="00213366" w:rsidRDefault="00213366" w:rsidP="00213366">
            <w:pPr>
              <w:spacing w:after="0" w:line="240" w:lineRule="auto"/>
              <w:jc w:val="right"/>
              <w:rPr>
                <w:rFonts w:ascii="Calibri" w:eastAsia="Times New Roman" w:hAnsi="Calibri" w:cs="Calibri"/>
                <w:color w:val="000000"/>
                <w:lang w:eastAsia="en-GB"/>
              </w:rPr>
            </w:pPr>
            <w:r w:rsidRPr="00213366">
              <w:rPr>
                <w:rFonts w:ascii="Calibri" w:eastAsia="Times New Roman" w:hAnsi="Calibri" w:cs="Calibri"/>
                <w:color w:val="000000"/>
                <w:lang w:eastAsia="en-GB"/>
              </w:rPr>
              <w:t> </w:t>
            </w:r>
          </w:p>
        </w:tc>
        <w:tc>
          <w:tcPr>
            <w:tcW w:w="296" w:type="pct"/>
            <w:tcBorders>
              <w:top w:val="nil"/>
              <w:left w:val="single" w:sz="4" w:space="0" w:color="979991"/>
              <w:bottom w:val="single" w:sz="4" w:space="0" w:color="979991"/>
              <w:right w:val="nil"/>
            </w:tcBorders>
            <w:shd w:val="clear" w:color="000000" w:fill="FFFFFF"/>
            <w:hideMark/>
          </w:tcPr>
          <w:p w:rsidR="00213366" w:rsidRPr="00213366" w:rsidRDefault="00213366" w:rsidP="00213366">
            <w:pPr>
              <w:spacing w:after="0" w:line="240" w:lineRule="auto"/>
              <w:jc w:val="right"/>
              <w:rPr>
                <w:rFonts w:ascii="Calibri" w:eastAsia="Times New Roman" w:hAnsi="Calibri" w:cs="Calibri"/>
                <w:color w:val="000000"/>
                <w:lang w:eastAsia="en-GB"/>
              </w:rPr>
            </w:pPr>
            <w:r w:rsidRPr="00213366">
              <w:rPr>
                <w:rFonts w:ascii="Calibri" w:eastAsia="Times New Roman" w:hAnsi="Calibri" w:cs="Calibri"/>
                <w:color w:val="000000"/>
                <w:lang w:eastAsia="en-GB"/>
              </w:rPr>
              <w:t> </w:t>
            </w:r>
          </w:p>
        </w:tc>
        <w:tc>
          <w:tcPr>
            <w:tcW w:w="296" w:type="pct"/>
            <w:tcBorders>
              <w:top w:val="nil"/>
              <w:left w:val="single" w:sz="4" w:space="0" w:color="979991"/>
              <w:bottom w:val="single" w:sz="4" w:space="0" w:color="979991"/>
              <w:right w:val="nil"/>
            </w:tcBorders>
            <w:shd w:val="clear" w:color="000000" w:fill="FFFFFF"/>
            <w:hideMark/>
          </w:tcPr>
          <w:p w:rsidR="00213366" w:rsidRPr="00213366" w:rsidRDefault="00213366" w:rsidP="00213366">
            <w:pPr>
              <w:spacing w:after="0" w:line="240" w:lineRule="auto"/>
              <w:jc w:val="right"/>
              <w:rPr>
                <w:rFonts w:ascii="Calibri" w:eastAsia="Times New Roman" w:hAnsi="Calibri" w:cs="Calibri"/>
                <w:color w:val="000000"/>
                <w:lang w:eastAsia="en-GB"/>
              </w:rPr>
            </w:pPr>
            <w:r w:rsidRPr="00213366">
              <w:rPr>
                <w:rFonts w:ascii="Calibri" w:eastAsia="Times New Roman" w:hAnsi="Calibri" w:cs="Calibri"/>
                <w:color w:val="000000"/>
                <w:lang w:eastAsia="en-GB"/>
              </w:rPr>
              <w:t> </w:t>
            </w:r>
          </w:p>
        </w:tc>
        <w:tc>
          <w:tcPr>
            <w:tcW w:w="296" w:type="pct"/>
            <w:tcBorders>
              <w:top w:val="nil"/>
              <w:left w:val="single" w:sz="4" w:space="0" w:color="979991"/>
              <w:bottom w:val="single" w:sz="4" w:space="0" w:color="979991"/>
              <w:right w:val="nil"/>
            </w:tcBorders>
            <w:shd w:val="clear" w:color="000000" w:fill="FFFFFF"/>
            <w:hideMark/>
          </w:tcPr>
          <w:p w:rsidR="00213366" w:rsidRPr="00213366" w:rsidRDefault="00213366" w:rsidP="00213366">
            <w:pPr>
              <w:spacing w:after="0" w:line="240" w:lineRule="auto"/>
              <w:jc w:val="right"/>
              <w:rPr>
                <w:rFonts w:ascii="Calibri" w:eastAsia="Times New Roman" w:hAnsi="Calibri" w:cs="Calibri"/>
                <w:color w:val="000000"/>
                <w:lang w:eastAsia="en-GB"/>
              </w:rPr>
            </w:pPr>
            <w:r w:rsidRPr="00213366">
              <w:rPr>
                <w:rFonts w:ascii="Calibri" w:eastAsia="Times New Roman" w:hAnsi="Calibri" w:cs="Calibri"/>
                <w:color w:val="000000"/>
                <w:lang w:eastAsia="en-GB"/>
              </w:rPr>
              <w:t> </w:t>
            </w:r>
          </w:p>
        </w:tc>
        <w:tc>
          <w:tcPr>
            <w:tcW w:w="296" w:type="pct"/>
            <w:tcBorders>
              <w:top w:val="nil"/>
              <w:left w:val="single" w:sz="4" w:space="0" w:color="979991"/>
              <w:bottom w:val="single" w:sz="4" w:space="0" w:color="979991"/>
              <w:right w:val="nil"/>
            </w:tcBorders>
            <w:shd w:val="clear" w:color="000000" w:fill="FFFFFF"/>
            <w:hideMark/>
          </w:tcPr>
          <w:p w:rsidR="00213366" w:rsidRPr="00213366" w:rsidRDefault="00213366" w:rsidP="00213366">
            <w:pPr>
              <w:spacing w:after="0" w:line="240" w:lineRule="auto"/>
              <w:jc w:val="right"/>
              <w:rPr>
                <w:rFonts w:ascii="Calibri" w:eastAsia="Times New Roman" w:hAnsi="Calibri" w:cs="Calibri"/>
                <w:color w:val="000000"/>
                <w:lang w:eastAsia="en-GB"/>
              </w:rPr>
            </w:pPr>
            <w:r w:rsidRPr="00213366">
              <w:rPr>
                <w:rFonts w:ascii="Calibri" w:eastAsia="Times New Roman" w:hAnsi="Calibri" w:cs="Calibri"/>
                <w:color w:val="000000"/>
                <w:lang w:eastAsia="en-GB"/>
              </w:rPr>
              <w:t> </w:t>
            </w:r>
          </w:p>
        </w:tc>
        <w:tc>
          <w:tcPr>
            <w:tcW w:w="296" w:type="pct"/>
            <w:tcBorders>
              <w:top w:val="nil"/>
              <w:left w:val="single" w:sz="4" w:space="0" w:color="979991"/>
              <w:bottom w:val="single" w:sz="4" w:space="0" w:color="979991"/>
              <w:right w:val="nil"/>
            </w:tcBorders>
            <w:shd w:val="clear" w:color="000000" w:fill="FFFFFF"/>
            <w:hideMark/>
          </w:tcPr>
          <w:p w:rsidR="00213366" w:rsidRPr="00213366" w:rsidRDefault="00213366" w:rsidP="00213366">
            <w:pPr>
              <w:spacing w:after="0" w:line="240" w:lineRule="auto"/>
              <w:jc w:val="right"/>
              <w:rPr>
                <w:rFonts w:ascii="Calibri" w:eastAsia="Times New Roman" w:hAnsi="Calibri" w:cs="Calibri"/>
                <w:color w:val="000000"/>
                <w:lang w:eastAsia="en-GB"/>
              </w:rPr>
            </w:pPr>
            <w:r w:rsidRPr="00213366">
              <w:rPr>
                <w:rFonts w:ascii="Calibri" w:eastAsia="Times New Roman" w:hAnsi="Calibri" w:cs="Calibri"/>
                <w:color w:val="000000"/>
                <w:lang w:eastAsia="en-GB"/>
              </w:rPr>
              <w:t> </w:t>
            </w:r>
          </w:p>
        </w:tc>
        <w:tc>
          <w:tcPr>
            <w:tcW w:w="242" w:type="pct"/>
            <w:tcBorders>
              <w:top w:val="nil"/>
              <w:left w:val="single" w:sz="4" w:space="0" w:color="979991"/>
              <w:bottom w:val="single" w:sz="4" w:space="0" w:color="979991"/>
              <w:right w:val="nil"/>
            </w:tcBorders>
            <w:shd w:val="clear" w:color="000000" w:fill="FFFFFF"/>
            <w:hideMark/>
          </w:tcPr>
          <w:p w:rsidR="00213366" w:rsidRPr="00213366" w:rsidRDefault="00213366" w:rsidP="00213366">
            <w:pPr>
              <w:spacing w:after="0" w:line="240" w:lineRule="auto"/>
              <w:jc w:val="right"/>
              <w:rPr>
                <w:rFonts w:ascii="Calibri" w:eastAsia="Times New Roman" w:hAnsi="Calibri" w:cs="Calibri"/>
                <w:color w:val="000000"/>
                <w:sz w:val="16"/>
                <w:szCs w:val="16"/>
                <w:lang w:eastAsia="en-GB"/>
              </w:rPr>
            </w:pPr>
            <w:r w:rsidRPr="00213366">
              <w:rPr>
                <w:rFonts w:ascii="Calibri" w:eastAsia="Times New Roman" w:hAnsi="Calibri" w:cs="Calibri"/>
                <w:color w:val="000000"/>
                <w:sz w:val="16"/>
                <w:szCs w:val="16"/>
                <w:lang w:eastAsia="en-GB"/>
              </w:rPr>
              <w:t>£139</w:t>
            </w:r>
          </w:p>
        </w:tc>
        <w:tc>
          <w:tcPr>
            <w:tcW w:w="296" w:type="pct"/>
            <w:tcBorders>
              <w:top w:val="nil"/>
              <w:left w:val="single" w:sz="4" w:space="0" w:color="979991"/>
              <w:bottom w:val="single" w:sz="4" w:space="0" w:color="979991"/>
              <w:right w:val="nil"/>
            </w:tcBorders>
            <w:shd w:val="clear" w:color="000000" w:fill="FFFFFF"/>
            <w:hideMark/>
          </w:tcPr>
          <w:p w:rsidR="00213366" w:rsidRPr="00213366" w:rsidRDefault="00213366" w:rsidP="00213366">
            <w:pPr>
              <w:spacing w:after="0" w:line="240" w:lineRule="auto"/>
              <w:jc w:val="right"/>
              <w:rPr>
                <w:rFonts w:ascii="Calibri" w:eastAsia="Times New Roman" w:hAnsi="Calibri" w:cs="Calibri"/>
                <w:color w:val="000000"/>
                <w:sz w:val="16"/>
                <w:szCs w:val="16"/>
                <w:lang w:eastAsia="en-GB"/>
              </w:rPr>
            </w:pPr>
            <w:r w:rsidRPr="00213366">
              <w:rPr>
                <w:rFonts w:ascii="Calibri" w:eastAsia="Times New Roman" w:hAnsi="Calibri" w:cs="Calibri"/>
                <w:color w:val="000000"/>
                <w:sz w:val="16"/>
                <w:szCs w:val="16"/>
                <w:lang w:eastAsia="en-GB"/>
              </w:rPr>
              <w:t>£1,017</w:t>
            </w:r>
          </w:p>
        </w:tc>
        <w:tc>
          <w:tcPr>
            <w:tcW w:w="296" w:type="pct"/>
            <w:tcBorders>
              <w:top w:val="nil"/>
              <w:left w:val="single" w:sz="4" w:space="0" w:color="979991"/>
              <w:bottom w:val="single" w:sz="4" w:space="0" w:color="979991"/>
              <w:right w:val="nil"/>
            </w:tcBorders>
            <w:shd w:val="clear" w:color="000000" w:fill="FFFFFF"/>
            <w:hideMark/>
          </w:tcPr>
          <w:p w:rsidR="00213366" w:rsidRPr="00213366" w:rsidRDefault="00213366" w:rsidP="00213366">
            <w:pPr>
              <w:spacing w:after="0" w:line="240" w:lineRule="auto"/>
              <w:jc w:val="right"/>
              <w:rPr>
                <w:rFonts w:ascii="Calibri" w:eastAsia="Times New Roman" w:hAnsi="Calibri" w:cs="Calibri"/>
                <w:color w:val="000000"/>
                <w:sz w:val="16"/>
                <w:szCs w:val="16"/>
                <w:lang w:eastAsia="en-GB"/>
              </w:rPr>
            </w:pPr>
            <w:r w:rsidRPr="00213366">
              <w:rPr>
                <w:rFonts w:ascii="Calibri" w:eastAsia="Times New Roman" w:hAnsi="Calibri" w:cs="Calibri"/>
                <w:color w:val="000000"/>
                <w:sz w:val="16"/>
                <w:szCs w:val="16"/>
                <w:lang w:eastAsia="en-GB"/>
              </w:rPr>
              <w:t>£2,866</w:t>
            </w:r>
          </w:p>
        </w:tc>
        <w:tc>
          <w:tcPr>
            <w:tcW w:w="332" w:type="pct"/>
            <w:tcBorders>
              <w:top w:val="nil"/>
              <w:left w:val="single" w:sz="4" w:space="0" w:color="979991"/>
              <w:bottom w:val="single" w:sz="4" w:space="0" w:color="979991"/>
              <w:right w:val="nil"/>
            </w:tcBorders>
            <w:shd w:val="clear" w:color="000000" w:fill="FFFFFF"/>
            <w:hideMark/>
          </w:tcPr>
          <w:p w:rsidR="00213366" w:rsidRPr="00213366" w:rsidRDefault="00213366" w:rsidP="00213366">
            <w:pPr>
              <w:spacing w:after="0" w:line="240" w:lineRule="auto"/>
              <w:jc w:val="right"/>
              <w:rPr>
                <w:rFonts w:ascii="Calibri" w:eastAsia="Times New Roman" w:hAnsi="Calibri" w:cs="Calibri"/>
                <w:color w:val="000000"/>
                <w:sz w:val="16"/>
                <w:szCs w:val="16"/>
                <w:lang w:eastAsia="en-GB"/>
              </w:rPr>
            </w:pPr>
            <w:r w:rsidRPr="00213366">
              <w:rPr>
                <w:rFonts w:ascii="Calibri" w:eastAsia="Times New Roman" w:hAnsi="Calibri" w:cs="Calibri"/>
                <w:color w:val="000000"/>
                <w:sz w:val="16"/>
                <w:szCs w:val="16"/>
                <w:lang w:eastAsia="en-GB"/>
              </w:rPr>
              <w:t>£2,774</w:t>
            </w:r>
          </w:p>
        </w:tc>
        <w:tc>
          <w:tcPr>
            <w:tcW w:w="332" w:type="pct"/>
            <w:tcBorders>
              <w:top w:val="nil"/>
              <w:left w:val="single" w:sz="4" w:space="0" w:color="979991"/>
              <w:bottom w:val="single" w:sz="4" w:space="0" w:color="979991"/>
              <w:right w:val="single" w:sz="4" w:space="0" w:color="979991"/>
            </w:tcBorders>
            <w:shd w:val="clear" w:color="000000" w:fill="FFFFFF"/>
            <w:hideMark/>
          </w:tcPr>
          <w:p w:rsidR="00213366" w:rsidRPr="00213366" w:rsidRDefault="00213366" w:rsidP="00213366">
            <w:pPr>
              <w:spacing w:after="0" w:line="240" w:lineRule="auto"/>
              <w:jc w:val="right"/>
              <w:rPr>
                <w:rFonts w:ascii="Calibri" w:eastAsia="Times New Roman" w:hAnsi="Calibri" w:cs="Calibri"/>
                <w:color w:val="000000"/>
                <w:lang w:eastAsia="en-GB"/>
              </w:rPr>
            </w:pPr>
            <w:r w:rsidRPr="00213366">
              <w:rPr>
                <w:rFonts w:ascii="Calibri" w:eastAsia="Times New Roman" w:hAnsi="Calibri" w:cs="Calibri"/>
                <w:color w:val="000000"/>
                <w:lang w:eastAsia="en-GB"/>
              </w:rPr>
              <w:t> </w:t>
            </w:r>
          </w:p>
        </w:tc>
        <w:tc>
          <w:tcPr>
            <w:tcW w:w="332" w:type="pct"/>
            <w:tcBorders>
              <w:top w:val="nil"/>
              <w:left w:val="nil"/>
              <w:bottom w:val="single" w:sz="4" w:space="0" w:color="979991"/>
              <w:right w:val="single" w:sz="4" w:space="0" w:color="979991"/>
            </w:tcBorders>
            <w:shd w:val="clear" w:color="000000" w:fill="FFFFFF"/>
            <w:hideMark/>
          </w:tcPr>
          <w:p w:rsidR="00213366" w:rsidRPr="00213366" w:rsidRDefault="00213366" w:rsidP="00213366">
            <w:pPr>
              <w:spacing w:after="0" w:line="240" w:lineRule="auto"/>
              <w:jc w:val="right"/>
              <w:rPr>
                <w:rFonts w:ascii="Calibri" w:eastAsia="Times New Roman" w:hAnsi="Calibri" w:cs="Calibri"/>
                <w:color w:val="000000"/>
                <w:sz w:val="16"/>
                <w:szCs w:val="16"/>
                <w:lang w:eastAsia="en-GB"/>
              </w:rPr>
            </w:pPr>
            <w:r w:rsidRPr="00213366">
              <w:rPr>
                <w:rFonts w:ascii="Calibri" w:eastAsia="Times New Roman" w:hAnsi="Calibri" w:cs="Calibri"/>
                <w:color w:val="000000"/>
                <w:sz w:val="16"/>
                <w:szCs w:val="16"/>
                <w:lang w:eastAsia="en-GB"/>
              </w:rPr>
              <w:t>£8,398</w:t>
            </w:r>
          </w:p>
        </w:tc>
        <w:tc>
          <w:tcPr>
            <w:tcW w:w="471" w:type="pct"/>
            <w:tcBorders>
              <w:top w:val="nil"/>
              <w:left w:val="nil"/>
              <w:bottom w:val="single" w:sz="4" w:space="0" w:color="979991"/>
              <w:right w:val="single" w:sz="4" w:space="0" w:color="979991"/>
            </w:tcBorders>
            <w:shd w:val="clear" w:color="000000" w:fill="FFFFFF"/>
            <w:hideMark/>
          </w:tcPr>
          <w:p w:rsidR="00213366" w:rsidRPr="00213366" w:rsidRDefault="00213366" w:rsidP="00213366">
            <w:pPr>
              <w:spacing w:after="0" w:line="240" w:lineRule="auto"/>
              <w:jc w:val="right"/>
              <w:rPr>
                <w:rFonts w:ascii="Calibri" w:eastAsia="Times New Roman" w:hAnsi="Calibri" w:cs="Calibri"/>
                <w:color w:val="000000"/>
                <w:sz w:val="16"/>
                <w:szCs w:val="16"/>
                <w:lang w:eastAsia="en-GB"/>
              </w:rPr>
            </w:pPr>
            <w:r w:rsidRPr="00213366">
              <w:rPr>
                <w:rFonts w:ascii="Calibri" w:eastAsia="Times New Roman" w:hAnsi="Calibri" w:cs="Calibri"/>
                <w:color w:val="000000"/>
                <w:sz w:val="16"/>
                <w:szCs w:val="16"/>
                <w:lang w:eastAsia="en-GB"/>
              </w:rPr>
              <w:t>£2,100</w:t>
            </w:r>
          </w:p>
        </w:tc>
      </w:tr>
      <w:tr w:rsidR="00213366" w:rsidRPr="00213366" w:rsidTr="00213366">
        <w:trPr>
          <w:trHeight w:val="290"/>
        </w:trPr>
        <w:tc>
          <w:tcPr>
            <w:tcW w:w="626" w:type="pct"/>
            <w:tcBorders>
              <w:top w:val="nil"/>
              <w:left w:val="single" w:sz="4" w:space="0" w:color="979991"/>
              <w:bottom w:val="single" w:sz="4" w:space="0" w:color="979991"/>
              <w:right w:val="nil"/>
            </w:tcBorders>
            <w:shd w:val="clear" w:color="000000" w:fill="0066CC"/>
            <w:hideMark/>
          </w:tcPr>
          <w:p w:rsidR="00213366" w:rsidRPr="00213366" w:rsidRDefault="00213366" w:rsidP="00213366">
            <w:pPr>
              <w:spacing w:after="0" w:line="240" w:lineRule="auto"/>
              <w:rPr>
                <w:rFonts w:ascii="Calibri" w:eastAsia="Times New Roman" w:hAnsi="Calibri" w:cs="Calibri"/>
                <w:b/>
                <w:bCs/>
                <w:color w:val="FFFFFF"/>
                <w:sz w:val="16"/>
                <w:szCs w:val="16"/>
                <w:lang w:eastAsia="en-GB"/>
              </w:rPr>
            </w:pPr>
            <w:r w:rsidRPr="00213366">
              <w:rPr>
                <w:rFonts w:ascii="Calibri" w:eastAsia="Times New Roman" w:hAnsi="Calibri" w:cs="Calibri"/>
                <w:b/>
                <w:bCs/>
                <w:color w:val="FFFFFF"/>
                <w:sz w:val="16"/>
                <w:szCs w:val="16"/>
                <w:lang w:eastAsia="en-GB"/>
              </w:rPr>
              <w:t>Administrative and Clerical</w:t>
            </w:r>
          </w:p>
        </w:tc>
        <w:tc>
          <w:tcPr>
            <w:tcW w:w="296" w:type="pct"/>
            <w:tcBorders>
              <w:top w:val="nil"/>
              <w:left w:val="single" w:sz="4" w:space="0" w:color="979991"/>
              <w:bottom w:val="single" w:sz="4" w:space="0" w:color="979991"/>
              <w:right w:val="nil"/>
            </w:tcBorders>
            <w:shd w:val="clear" w:color="000000" w:fill="FFFFFF"/>
            <w:hideMark/>
          </w:tcPr>
          <w:p w:rsidR="00213366" w:rsidRPr="00213366" w:rsidRDefault="00213366" w:rsidP="00213366">
            <w:pPr>
              <w:spacing w:after="0" w:line="240" w:lineRule="auto"/>
              <w:jc w:val="right"/>
              <w:rPr>
                <w:rFonts w:ascii="Calibri" w:eastAsia="Times New Roman" w:hAnsi="Calibri" w:cs="Calibri"/>
                <w:color w:val="000000"/>
                <w:lang w:eastAsia="en-GB"/>
              </w:rPr>
            </w:pPr>
            <w:r w:rsidRPr="00213366">
              <w:rPr>
                <w:rFonts w:ascii="Calibri" w:eastAsia="Times New Roman" w:hAnsi="Calibri" w:cs="Calibri"/>
                <w:color w:val="000000"/>
                <w:lang w:eastAsia="en-GB"/>
              </w:rPr>
              <w:t> </w:t>
            </w:r>
          </w:p>
        </w:tc>
        <w:tc>
          <w:tcPr>
            <w:tcW w:w="296" w:type="pct"/>
            <w:tcBorders>
              <w:top w:val="nil"/>
              <w:left w:val="single" w:sz="4" w:space="0" w:color="979991"/>
              <w:bottom w:val="single" w:sz="4" w:space="0" w:color="979991"/>
              <w:right w:val="nil"/>
            </w:tcBorders>
            <w:shd w:val="clear" w:color="000000" w:fill="FFFFFF"/>
            <w:hideMark/>
          </w:tcPr>
          <w:p w:rsidR="00213366" w:rsidRPr="00213366" w:rsidRDefault="00213366" w:rsidP="00213366">
            <w:pPr>
              <w:spacing w:after="0" w:line="240" w:lineRule="auto"/>
              <w:jc w:val="right"/>
              <w:rPr>
                <w:rFonts w:ascii="Calibri" w:eastAsia="Times New Roman" w:hAnsi="Calibri" w:cs="Calibri"/>
                <w:color w:val="000000"/>
                <w:lang w:eastAsia="en-GB"/>
              </w:rPr>
            </w:pPr>
            <w:r w:rsidRPr="00213366">
              <w:rPr>
                <w:rFonts w:ascii="Calibri" w:eastAsia="Times New Roman" w:hAnsi="Calibri" w:cs="Calibri"/>
                <w:color w:val="000000"/>
                <w:lang w:eastAsia="en-GB"/>
              </w:rPr>
              <w:t> </w:t>
            </w:r>
          </w:p>
        </w:tc>
        <w:tc>
          <w:tcPr>
            <w:tcW w:w="296" w:type="pct"/>
            <w:tcBorders>
              <w:top w:val="nil"/>
              <w:left w:val="single" w:sz="4" w:space="0" w:color="979991"/>
              <w:bottom w:val="single" w:sz="4" w:space="0" w:color="979991"/>
              <w:right w:val="nil"/>
            </w:tcBorders>
            <w:shd w:val="clear" w:color="000000" w:fill="FFFFFF"/>
            <w:hideMark/>
          </w:tcPr>
          <w:p w:rsidR="00213366" w:rsidRPr="00213366" w:rsidRDefault="00213366" w:rsidP="00213366">
            <w:pPr>
              <w:spacing w:after="0" w:line="240" w:lineRule="auto"/>
              <w:jc w:val="right"/>
              <w:rPr>
                <w:rFonts w:ascii="Calibri" w:eastAsia="Times New Roman" w:hAnsi="Calibri" w:cs="Calibri"/>
                <w:color w:val="000000"/>
                <w:sz w:val="16"/>
                <w:szCs w:val="16"/>
                <w:lang w:eastAsia="en-GB"/>
              </w:rPr>
            </w:pPr>
            <w:r w:rsidRPr="00213366">
              <w:rPr>
                <w:rFonts w:ascii="Calibri" w:eastAsia="Times New Roman" w:hAnsi="Calibri" w:cs="Calibri"/>
                <w:color w:val="000000"/>
                <w:sz w:val="16"/>
                <w:szCs w:val="16"/>
                <w:lang w:eastAsia="en-GB"/>
              </w:rPr>
              <w:t>£311</w:t>
            </w:r>
          </w:p>
        </w:tc>
        <w:tc>
          <w:tcPr>
            <w:tcW w:w="296" w:type="pct"/>
            <w:tcBorders>
              <w:top w:val="nil"/>
              <w:left w:val="single" w:sz="4" w:space="0" w:color="979991"/>
              <w:bottom w:val="single" w:sz="4" w:space="0" w:color="979991"/>
              <w:right w:val="nil"/>
            </w:tcBorders>
            <w:shd w:val="clear" w:color="000000" w:fill="FFFFFF"/>
            <w:hideMark/>
          </w:tcPr>
          <w:p w:rsidR="00213366" w:rsidRPr="00213366" w:rsidRDefault="00213366" w:rsidP="00213366">
            <w:pPr>
              <w:spacing w:after="0" w:line="240" w:lineRule="auto"/>
              <w:jc w:val="right"/>
              <w:rPr>
                <w:rFonts w:ascii="Calibri" w:eastAsia="Times New Roman" w:hAnsi="Calibri" w:cs="Calibri"/>
                <w:color w:val="000000"/>
                <w:lang w:eastAsia="en-GB"/>
              </w:rPr>
            </w:pPr>
            <w:r w:rsidRPr="00213366">
              <w:rPr>
                <w:rFonts w:ascii="Calibri" w:eastAsia="Times New Roman" w:hAnsi="Calibri" w:cs="Calibri"/>
                <w:color w:val="000000"/>
                <w:lang w:eastAsia="en-GB"/>
              </w:rPr>
              <w:t> </w:t>
            </w:r>
          </w:p>
        </w:tc>
        <w:tc>
          <w:tcPr>
            <w:tcW w:w="296" w:type="pct"/>
            <w:tcBorders>
              <w:top w:val="nil"/>
              <w:left w:val="single" w:sz="4" w:space="0" w:color="979991"/>
              <w:bottom w:val="single" w:sz="4" w:space="0" w:color="979991"/>
              <w:right w:val="nil"/>
            </w:tcBorders>
            <w:shd w:val="clear" w:color="000000" w:fill="FFFFFF"/>
            <w:hideMark/>
          </w:tcPr>
          <w:p w:rsidR="00213366" w:rsidRPr="00213366" w:rsidRDefault="00213366" w:rsidP="00213366">
            <w:pPr>
              <w:spacing w:after="0" w:line="240" w:lineRule="auto"/>
              <w:jc w:val="right"/>
              <w:rPr>
                <w:rFonts w:ascii="Calibri" w:eastAsia="Times New Roman" w:hAnsi="Calibri" w:cs="Calibri"/>
                <w:color w:val="000000"/>
                <w:lang w:eastAsia="en-GB"/>
              </w:rPr>
            </w:pPr>
            <w:r w:rsidRPr="00213366">
              <w:rPr>
                <w:rFonts w:ascii="Calibri" w:eastAsia="Times New Roman" w:hAnsi="Calibri" w:cs="Calibri"/>
                <w:color w:val="000000"/>
                <w:lang w:eastAsia="en-GB"/>
              </w:rPr>
              <w:t> </w:t>
            </w:r>
          </w:p>
        </w:tc>
        <w:tc>
          <w:tcPr>
            <w:tcW w:w="296" w:type="pct"/>
            <w:tcBorders>
              <w:top w:val="nil"/>
              <w:left w:val="single" w:sz="4" w:space="0" w:color="979991"/>
              <w:bottom w:val="single" w:sz="4" w:space="0" w:color="979991"/>
              <w:right w:val="nil"/>
            </w:tcBorders>
            <w:shd w:val="clear" w:color="000000" w:fill="FFFFFF"/>
            <w:hideMark/>
          </w:tcPr>
          <w:p w:rsidR="00213366" w:rsidRPr="00213366" w:rsidRDefault="00213366" w:rsidP="00213366">
            <w:pPr>
              <w:spacing w:after="0" w:line="240" w:lineRule="auto"/>
              <w:jc w:val="right"/>
              <w:rPr>
                <w:rFonts w:ascii="Calibri" w:eastAsia="Times New Roman" w:hAnsi="Calibri" w:cs="Calibri"/>
                <w:color w:val="000000"/>
                <w:sz w:val="16"/>
                <w:szCs w:val="16"/>
                <w:lang w:eastAsia="en-GB"/>
              </w:rPr>
            </w:pPr>
            <w:r w:rsidRPr="00213366">
              <w:rPr>
                <w:rFonts w:ascii="Calibri" w:eastAsia="Times New Roman" w:hAnsi="Calibri" w:cs="Calibri"/>
                <w:color w:val="000000"/>
                <w:sz w:val="16"/>
                <w:szCs w:val="16"/>
                <w:lang w:eastAsia="en-GB"/>
              </w:rPr>
              <w:t>£74</w:t>
            </w:r>
          </w:p>
        </w:tc>
        <w:tc>
          <w:tcPr>
            <w:tcW w:w="296" w:type="pct"/>
            <w:tcBorders>
              <w:top w:val="nil"/>
              <w:left w:val="single" w:sz="4" w:space="0" w:color="979991"/>
              <w:bottom w:val="single" w:sz="4" w:space="0" w:color="979991"/>
              <w:right w:val="nil"/>
            </w:tcBorders>
            <w:shd w:val="clear" w:color="000000" w:fill="FFFFFF"/>
            <w:hideMark/>
          </w:tcPr>
          <w:p w:rsidR="00213366" w:rsidRPr="00213366" w:rsidRDefault="00213366" w:rsidP="00213366">
            <w:pPr>
              <w:spacing w:after="0" w:line="240" w:lineRule="auto"/>
              <w:jc w:val="right"/>
              <w:rPr>
                <w:rFonts w:ascii="Calibri" w:eastAsia="Times New Roman" w:hAnsi="Calibri" w:cs="Calibri"/>
                <w:color w:val="000000"/>
                <w:lang w:eastAsia="en-GB"/>
              </w:rPr>
            </w:pPr>
            <w:r w:rsidRPr="00213366">
              <w:rPr>
                <w:rFonts w:ascii="Calibri" w:eastAsia="Times New Roman" w:hAnsi="Calibri" w:cs="Calibri"/>
                <w:color w:val="000000"/>
                <w:lang w:eastAsia="en-GB"/>
              </w:rPr>
              <w:t> </w:t>
            </w:r>
          </w:p>
        </w:tc>
        <w:tc>
          <w:tcPr>
            <w:tcW w:w="242" w:type="pct"/>
            <w:tcBorders>
              <w:top w:val="nil"/>
              <w:left w:val="single" w:sz="4" w:space="0" w:color="979991"/>
              <w:bottom w:val="single" w:sz="4" w:space="0" w:color="979991"/>
              <w:right w:val="nil"/>
            </w:tcBorders>
            <w:shd w:val="clear" w:color="000000" w:fill="FFFFFF"/>
            <w:hideMark/>
          </w:tcPr>
          <w:p w:rsidR="00213366" w:rsidRPr="00213366" w:rsidRDefault="00213366" w:rsidP="00213366">
            <w:pPr>
              <w:spacing w:after="0" w:line="240" w:lineRule="auto"/>
              <w:jc w:val="right"/>
              <w:rPr>
                <w:rFonts w:ascii="Calibri" w:eastAsia="Times New Roman" w:hAnsi="Calibri" w:cs="Calibri"/>
                <w:color w:val="000000"/>
                <w:lang w:eastAsia="en-GB"/>
              </w:rPr>
            </w:pPr>
            <w:r w:rsidRPr="00213366">
              <w:rPr>
                <w:rFonts w:ascii="Calibri" w:eastAsia="Times New Roman" w:hAnsi="Calibri" w:cs="Calibri"/>
                <w:color w:val="000000"/>
                <w:lang w:eastAsia="en-GB"/>
              </w:rPr>
              <w:t> </w:t>
            </w:r>
          </w:p>
        </w:tc>
        <w:tc>
          <w:tcPr>
            <w:tcW w:w="296" w:type="pct"/>
            <w:tcBorders>
              <w:top w:val="nil"/>
              <w:left w:val="single" w:sz="4" w:space="0" w:color="979991"/>
              <w:bottom w:val="single" w:sz="4" w:space="0" w:color="979991"/>
              <w:right w:val="nil"/>
            </w:tcBorders>
            <w:shd w:val="clear" w:color="000000" w:fill="FFFFFF"/>
            <w:hideMark/>
          </w:tcPr>
          <w:p w:rsidR="00213366" w:rsidRPr="00213366" w:rsidRDefault="00213366" w:rsidP="00213366">
            <w:pPr>
              <w:spacing w:after="0" w:line="240" w:lineRule="auto"/>
              <w:jc w:val="right"/>
              <w:rPr>
                <w:rFonts w:ascii="Calibri" w:eastAsia="Times New Roman" w:hAnsi="Calibri" w:cs="Calibri"/>
                <w:color w:val="000000"/>
                <w:sz w:val="16"/>
                <w:szCs w:val="16"/>
                <w:lang w:eastAsia="en-GB"/>
              </w:rPr>
            </w:pPr>
            <w:r w:rsidRPr="00213366">
              <w:rPr>
                <w:rFonts w:ascii="Calibri" w:eastAsia="Times New Roman" w:hAnsi="Calibri" w:cs="Calibri"/>
                <w:color w:val="000000"/>
                <w:sz w:val="16"/>
                <w:szCs w:val="16"/>
                <w:lang w:eastAsia="en-GB"/>
              </w:rPr>
              <w:t>£37</w:t>
            </w:r>
          </w:p>
        </w:tc>
        <w:tc>
          <w:tcPr>
            <w:tcW w:w="296" w:type="pct"/>
            <w:tcBorders>
              <w:top w:val="nil"/>
              <w:left w:val="single" w:sz="4" w:space="0" w:color="979991"/>
              <w:bottom w:val="single" w:sz="4" w:space="0" w:color="979991"/>
              <w:right w:val="nil"/>
            </w:tcBorders>
            <w:shd w:val="clear" w:color="000000" w:fill="FFFFFF"/>
            <w:hideMark/>
          </w:tcPr>
          <w:p w:rsidR="00213366" w:rsidRPr="00213366" w:rsidRDefault="00213366" w:rsidP="00213366">
            <w:pPr>
              <w:spacing w:after="0" w:line="240" w:lineRule="auto"/>
              <w:jc w:val="right"/>
              <w:rPr>
                <w:rFonts w:ascii="Calibri" w:eastAsia="Times New Roman" w:hAnsi="Calibri" w:cs="Calibri"/>
                <w:color w:val="000000"/>
                <w:sz w:val="16"/>
                <w:szCs w:val="16"/>
                <w:lang w:eastAsia="en-GB"/>
              </w:rPr>
            </w:pPr>
            <w:r w:rsidRPr="00213366">
              <w:rPr>
                <w:rFonts w:ascii="Calibri" w:eastAsia="Times New Roman" w:hAnsi="Calibri" w:cs="Calibri"/>
                <w:color w:val="000000"/>
                <w:sz w:val="16"/>
                <w:szCs w:val="16"/>
                <w:lang w:eastAsia="en-GB"/>
              </w:rPr>
              <w:t>£444</w:t>
            </w:r>
          </w:p>
        </w:tc>
        <w:tc>
          <w:tcPr>
            <w:tcW w:w="332" w:type="pct"/>
            <w:tcBorders>
              <w:top w:val="nil"/>
              <w:left w:val="single" w:sz="4" w:space="0" w:color="979991"/>
              <w:bottom w:val="single" w:sz="4" w:space="0" w:color="979991"/>
              <w:right w:val="nil"/>
            </w:tcBorders>
            <w:shd w:val="clear" w:color="000000" w:fill="FFFFFF"/>
            <w:hideMark/>
          </w:tcPr>
          <w:p w:rsidR="00213366" w:rsidRPr="00213366" w:rsidRDefault="00213366" w:rsidP="00213366">
            <w:pPr>
              <w:spacing w:after="0" w:line="240" w:lineRule="auto"/>
              <w:jc w:val="right"/>
              <w:rPr>
                <w:rFonts w:ascii="Calibri" w:eastAsia="Times New Roman" w:hAnsi="Calibri" w:cs="Calibri"/>
                <w:color w:val="000000"/>
                <w:lang w:eastAsia="en-GB"/>
              </w:rPr>
            </w:pPr>
            <w:r w:rsidRPr="00213366">
              <w:rPr>
                <w:rFonts w:ascii="Calibri" w:eastAsia="Times New Roman" w:hAnsi="Calibri" w:cs="Calibri"/>
                <w:color w:val="000000"/>
                <w:lang w:eastAsia="en-GB"/>
              </w:rPr>
              <w:t> </w:t>
            </w:r>
          </w:p>
        </w:tc>
        <w:tc>
          <w:tcPr>
            <w:tcW w:w="332" w:type="pct"/>
            <w:tcBorders>
              <w:top w:val="nil"/>
              <w:left w:val="single" w:sz="4" w:space="0" w:color="979991"/>
              <w:bottom w:val="single" w:sz="4" w:space="0" w:color="979991"/>
              <w:right w:val="single" w:sz="4" w:space="0" w:color="979991"/>
            </w:tcBorders>
            <w:shd w:val="clear" w:color="000000" w:fill="FFFFFF"/>
            <w:hideMark/>
          </w:tcPr>
          <w:p w:rsidR="00213366" w:rsidRPr="00213366" w:rsidRDefault="00213366" w:rsidP="00213366">
            <w:pPr>
              <w:spacing w:after="0" w:line="240" w:lineRule="auto"/>
              <w:jc w:val="right"/>
              <w:rPr>
                <w:rFonts w:ascii="Calibri" w:eastAsia="Times New Roman" w:hAnsi="Calibri" w:cs="Calibri"/>
                <w:color w:val="000000"/>
                <w:sz w:val="16"/>
                <w:szCs w:val="16"/>
                <w:lang w:eastAsia="en-GB"/>
              </w:rPr>
            </w:pPr>
            <w:r w:rsidRPr="00213366">
              <w:rPr>
                <w:rFonts w:ascii="Calibri" w:eastAsia="Times New Roman" w:hAnsi="Calibri" w:cs="Calibri"/>
                <w:color w:val="000000"/>
                <w:sz w:val="16"/>
                <w:szCs w:val="16"/>
                <w:lang w:eastAsia="en-GB"/>
              </w:rPr>
              <w:t>£148</w:t>
            </w:r>
          </w:p>
        </w:tc>
        <w:tc>
          <w:tcPr>
            <w:tcW w:w="332" w:type="pct"/>
            <w:tcBorders>
              <w:top w:val="nil"/>
              <w:left w:val="nil"/>
              <w:bottom w:val="single" w:sz="4" w:space="0" w:color="979991"/>
              <w:right w:val="single" w:sz="4" w:space="0" w:color="979991"/>
            </w:tcBorders>
            <w:shd w:val="clear" w:color="000000" w:fill="FFFFFF"/>
            <w:hideMark/>
          </w:tcPr>
          <w:p w:rsidR="00213366" w:rsidRPr="00213366" w:rsidRDefault="00213366" w:rsidP="00213366">
            <w:pPr>
              <w:spacing w:after="0" w:line="240" w:lineRule="auto"/>
              <w:jc w:val="right"/>
              <w:rPr>
                <w:rFonts w:ascii="Calibri" w:eastAsia="Times New Roman" w:hAnsi="Calibri" w:cs="Calibri"/>
                <w:color w:val="000000"/>
                <w:sz w:val="16"/>
                <w:szCs w:val="16"/>
                <w:lang w:eastAsia="en-GB"/>
              </w:rPr>
            </w:pPr>
            <w:r w:rsidRPr="00213366">
              <w:rPr>
                <w:rFonts w:ascii="Calibri" w:eastAsia="Times New Roman" w:hAnsi="Calibri" w:cs="Calibri"/>
                <w:color w:val="000000"/>
                <w:sz w:val="16"/>
                <w:szCs w:val="16"/>
                <w:lang w:eastAsia="en-GB"/>
              </w:rPr>
              <w:t>£1,013</w:t>
            </w:r>
          </w:p>
        </w:tc>
        <w:tc>
          <w:tcPr>
            <w:tcW w:w="471" w:type="pct"/>
            <w:tcBorders>
              <w:top w:val="nil"/>
              <w:left w:val="nil"/>
              <w:bottom w:val="single" w:sz="4" w:space="0" w:color="979991"/>
              <w:right w:val="single" w:sz="4" w:space="0" w:color="979991"/>
            </w:tcBorders>
            <w:shd w:val="clear" w:color="000000" w:fill="FFFFFF"/>
            <w:hideMark/>
          </w:tcPr>
          <w:p w:rsidR="00213366" w:rsidRPr="00213366" w:rsidRDefault="00213366" w:rsidP="00213366">
            <w:pPr>
              <w:spacing w:after="0" w:line="240" w:lineRule="auto"/>
              <w:jc w:val="right"/>
              <w:rPr>
                <w:rFonts w:ascii="Calibri" w:eastAsia="Times New Roman" w:hAnsi="Calibri" w:cs="Calibri"/>
                <w:color w:val="000000"/>
                <w:sz w:val="16"/>
                <w:szCs w:val="16"/>
                <w:lang w:eastAsia="en-GB"/>
              </w:rPr>
            </w:pPr>
            <w:r w:rsidRPr="00213366">
              <w:rPr>
                <w:rFonts w:ascii="Calibri" w:eastAsia="Times New Roman" w:hAnsi="Calibri" w:cs="Calibri"/>
                <w:color w:val="000000"/>
                <w:sz w:val="16"/>
                <w:szCs w:val="16"/>
                <w:lang w:eastAsia="en-GB"/>
              </w:rPr>
              <w:t>£253</w:t>
            </w:r>
          </w:p>
        </w:tc>
      </w:tr>
      <w:tr w:rsidR="00213366" w:rsidRPr="00213366" w:rsidTr="00213366">
        <w:trPr>
          <w:trHeight w:val="290"/>
        </w:trPr>
        <w:tc>
          <w:tcPr>
            <w:tcW w:w="626" w:type="pct"/>
            <w:tcBorders>
              <w:top w:val="nil"/>
              <w:left w:val="single" w:sz="4" w:space="0" w:color="979991"/>
              <w:bottom w:val="single" w:sz="4" w:space="0" w:color="979991"/>
              <w:right w:val="nil"/>
            </w:tcBorders>
            <w:shd w:val="clear" w:color="000000" w:fill="0066CC"/>
            <w:hideMark/>
          </w:tcPr>
          <w:p w:rsidR="00213366" w:rsidRPr="00213366" w:rsidRDefault="00213366" w:rsidP="00213366">
            <w:pPr>
              <w:spacing w:after="0" w:line="240" w:lineRule="auto"/>
              <w:rPr>
                <w:rFonts w:ascii="Calibri" w:eastAsia="Times New Roman" w:hAnsi="Calibri" w:cs="Calibri"/>
                <w:b/>
                <w:bCs/>
                <w:color w:val="FFFFFF"/>
                <w:sz w:val="16"/>
                <w:szCs w:val="16"/>
                <w:lang w:eastAsia="en-GB"/>
              </w:rPr>
            </w:pPr>
            <w:r w:rsidRPr="00213366">
              <w:rPr>
                <w:rFonts w:ascii="Calibri" w:eastAsia="Times New Roman" w:hAnsi="Calibri" w:cs="Calibri"/>
                <w:b/>
                <w:bCs/>
                <w:color w:val="FFFFFF"/>
                <w:sz w:val="16"/>
                <w:szCs w:val="16"/>
                <w:lang w:eastAsia="en-GB"/>
              </w:rPr>
              <w:t>Medical and Dental</w:t>
            </w:r>
          </w:p>
        </w:tc>
        <w:tc>
          <w:tcPr>
            <w:tcW w:w="296" w:type="pct"/>
            <w:tcBorders>
              <w:top w:val="nil"/>
              <w:left w:val="single" w:sz="4" w:space="0" w:color="979991"/>
              <w:bottom w:val="single" w:sz="4" w:space="0" w:color="979991"/>
              <w:right w:val="nil"/>
            </w:tcBorders>
            <w:shd w:val="clear" w:color="000000" w:fill="FFFFFF"/>
            <w:hideMark/>
          </w:tcPr>
          <w:p w:rsidR="00213366" w:rsidRPr="00213366" w:rsidRDefault="00213366" w:rsidP="00213366">
            <w:pPr>
              <w:spacing w:after="0" w:line="240" w:lineRule="auto"/>
              <w:jc w:val="right"/>
              <w:rPr>
                <w:rFonts w:ascii="Calibri" w:eastAsia="Times New Roman" w:hAnsi="Calibri" w:cs="Calibri"/>
                <w:color w:val="000000"/>
                <w:lang w:eastAsia="en-GB"/>
              </w:rPr>
            </w:pPr>
            <w:r w:rsidRPr="00213366">
              <w:rPr>
                <w:rFonts w:ascii="Calibri" w:eastAsia="Times New Roman" w:hAnsi="Calibri" w:cs="Calibri"/>
                <w:color w:val="000000"/>
                <w:lang w:eastAsia="en-GB"/>
              </w:rPr>
              <w:t> </w:t>
            </w:r>
          </w:p>
        </w:tc>
        <w:tc>
          <w:tcPr>
            <w:tcW w:w="296" w:type="pct"/>
            <w:tcBorders>
              <w:top w:val="nil"/>
              <w:left w:val="single" w:sz="4" w:space="0" w:color="979991"/>
              <w:bottom w:val="single" w:sz="4" w:space="0" w:color="979991"/>
              <w:right w:val="nil"/>
            </w:tcBorders>
            <w:shd w:val="clear" w:color="000000" w:fill="FFFFFF"/>
            <w:hideMark/>
          </w:tcPr>
          <w:p w:rsidR="00213366" w:rsidRPr="00213366" w:rsidRDefault="00213366" w:rsidP="00213366">
            <w:pPr>
              <w:spacing w:after="0" w:line="240" w:lineRule="auto"/>
              <w:jc w:val="right"/>
              <w:rPr>
                <w:rFonts w:ascii="Calibri" w:eastAsia="Times New Roman" w:hAnsi="Calibri" w:cs="Calibri"/>
                <w:color w:val="000000"/>
                <w:lang w:eastAsia="en-GB"/>
              </w:rPr>
            </w:pPr>
            <w:r w:rsidRPr="00213366">
              <w:rPr>
                <w:rFonts w:ascii="Calibri" w:eastAsia="Times New Roman" w:hAnsi="Calibri" w:cs="Calibri"/>
                <w:color w:val="000000"/>
                <w:lang w:eastAsia="en-GB"/>
              </w:rPr>
              <w:t> </w:t>
            </w:r>
          </w:p>
        </w:tc>
        <w:tc>
          <w:tcPr>
            <w:tcW w:w="296" w:type="pct"/>
            <w:tcBorders>
              <w:top w:val="nil"/>
              <w:left w:val="single" w:sz="4" w:space="0" w:color="979991"/>
              <w:bottom w:val="single" w:sz="4" w:space="0" w:color="979991"/>
              <w:right w:val="nil"/>
            </w:tcBorders>
            <w:shd w:val="clear" w:color="000000" w:fill="FFFFFF"/>
            <w:hideMark/>
          </w:tcPr>
          <w:p w:rsidR="00213366" w:rsidRPr="00213366" w:rsidRDefault="00213366" w:rsidP="00213366">
            <w:pPr>
              <w:spacing w:after="0" w:line="240" w:lineRule="auto"/>
              <w:jc w:val="right"/>
              <w:rPr>
                <w:rFonts w:ascii="Calibri" w:eastAsia="Times New Roman" w:hAnsi="Calibri" w:cs="Calibri"/>
                <w:color w:val="000000"/>
                <w:lang w:eastAsia="en-GB"/>
              </w:rPr>
            </w:pPr>
            <w:r w:rsidRPr="00213366">
              <w:rPr>
                <w:rFonts w:ascii="Calibri" w:eastAsia="Times New Roman" w:hAnsi="Calibri" w:cs="Calibri"/>
                <w:color w:val="000000"/>
                <w:lang w:eastAsia="en-GB"/>
              </w:rPr>
              <w:t> </w:t>
            </w:r>
          </w:p>
        </w:tc>
        <w:tc>
          <w:tcPr>
            <w:tcW w:w="296" w:type="pct"/>
            <w:tcBorders>
              <w:top w:val="nil"/>
              <w:left w:val="single" w:sz="4" w:space="0" w:color="979991"/>
              <w:bottom w:val="single" w:sz="4" w:space="0" w:color="979991"/>
              <w:right w:val="nil"/>
            </w:tcBorders>
            <w:shd w:val="clear" w:color="000000" w:fill="FFFFFF"/>
            <w:hideMark/>
          </w:tcPr>
          <w:p w:rsidR="00213366" w:rsidRPr="00213366" w:rsidRDefault="00213366" w:rsidP="00213366">
            <w:pPr>
              <w:spacing w:after="0" w:line="240" w:lineRule="auto"/>
              <w:jc w:val="right"/>
              <w:rPr>
                <w:rFonts w:ascii="Calibri" w:eastAsia="Times New Roman" w:hAnsi="Calibri" w:cs="Calibri"/>
                <w:color w:val="000000"/>
                <w:lang w:eastAsia="en-GB"/>
              </w:rPr>
            </w:pPr>
            <w:r w:rsidRPr="00213366">
              <w:rPr>
                <w:rFonts w:ascii="Calibri" w:eastAsia="Times New Roman" w:hAnsi="Calibri" w:cs="Calibri"/>
                <w:color w:val="000000"/>
                <w:lang w:eastAsia="en-GB"/>
              </w:rPr>
              <w:t> </w:t>
            </w:r>
          </w:p>
        </w:tc>
        <w:tc>
          <w:tcPr>
            <w:tcW w:w="296" w:type="pct"/>
            <w:tcBorders>
              <w:top w:val="nil"/>
              <w:left w:val="single" w:sz="4" w:space="0" w:color="979991"/>
              <w:bottom w:val="single" w:sz="4" w:space="0" w:color="979991"/>
              <w:right w:val="nil"/>
            </w:tcBorders>
            <w:shd w:val="clear" w:color="000000" w:fill="FFFFFF"/>
            <w:hideMark/>
          </w:tcPr>
          <w:p w:rsidR="00213366" w:rsidRPr="00213366" w:rsidRDefault="00213366" w:rsidP="00213366">
            <w:pPr>
              <w:spacing w:after="0" w:line="240" w:lineRule="auto"/>
              <w:jc w:val="right"/>
              <w:rPr>
                <w:rFonts w:ascii="Calibri" w:eastAsia="Times New Roman" w:hAnsi="Calibri" w:cs="Calibri"/>
                <w:color w:val="000000"/>
                <w:lang w:eastAsia="en-GB"/>
              </w:rPr>
            </w:pPr>
            <w:r w:rsidRPr="00213366">
              <w:rPr>
                <w:rFonts w:ascii="Calibri" w:eastAsia="Times New Roman" w:hAnsi="Calibri" w:cs="Calibri"/>
                <w:color w:val="000000"/>
                <w:lang w:eastAsia="en-GB"/>
              </w:rPr>
              <w:t> </w:t>
            </w:r>
          </w:p>
        </w:tc>
        <w:tc>
          <w:tcPr>
            <w:tcW w:w="296" w:type="pct"/>
            <w:tcBorders>
              <w:top w:val="nil"/>
              <w:left w:val="single" w:sz="4" w:space="0" w:color="979991"/>
              <w:bottom w:val="single" w:sz="4" w:space="0" w:color="979991"/>
              <w:right w:val="nil"/>
            </w:tcBorders>
            <w:shd w:val="clear" w:color="000000" w:fill="FFFFFF"/>
            <w:hideMark/>
          </w:tcPr>
          <w:p w:rsidR="00213366" w:rsidRPr="00213366" w:rsidRDefault="00213366" w:rsidP="00213366">
            <w:pPr>
              <w:spacing w:after="0" w:line="240" w:lineRule="auto"/>
              <w:jc w:val="right"/>
              <w:rPr>
                <w:rFonts w:ascii="Calibri" w:eastAsia="Times New Roman" w:hAnsi="Calibri" w:cs="Calibri"/>
                <w:color w:val="000000"/>
                <w:sz w:val="16"/>
                <w:szCs w:val="16"/>
                <w:lang w:eastAsia="en-GB"/>
              </w:rPr>
            </w:pPr>
            <w:r w:rsidRPr="00213366">
              <w:rPr>
                <w:rFonts w:ascii="Calibri" w:eastAsia="Times New Roman" w:hAnsi="Calibri" w:cs="Calibri"/>
                <w:color w:val="000000"/>
                <w:sz w:val="16"/>
                <w:szCs w:val="16"/>
                <w:lang w:eastAsia="en-GB"/>
              </w:rPr>
              <w:t>£2,750</w:t>
            </w:r>
          </w:p>
        </w:tc>
        <w:tc>
          <w:tcPr>
            <w:tcW w:w="296" w:type="pct"/>
            <w:tcBorders>
              <w:top w:val="nil"/>
              <w:left w:val="single" w:sz="4" w:space="0" w:color="979991"/>
              <w:bottom w:val="single" w:sz="4" w:space="0" w:color="979991"/>
              <w:right w:val="nil"/>
            </w:tcBorders>
            <w:shd w:val="clear" w:color="000000" w:fill="FFFFFF"/>
            <w:hideMark/>
          </w:tcPr>
          <w:p w:rsidR="00213366" w:rsidRPr="00213366" w:rsidRDefault="00213366" w:rsidP="00213366">
            <w:pPr>
              <w:spacing w:after="0" w:line="240" w:lineRule="auto"/>
              <w:jc w:val="right"/>
              <w:rPr>
                <w:rFonts w:ascii="Calibri" w:eastAsia="Times New Roman" w:hAnsi="Calibri" w:cs="Calibri"/>
                <w:color w:val="000000"/>
                <w:lang w:eastAsia="en-GB"/>
              </w:rPr>
            </w:pPr>
            <w:r w:rsidRPr="00213366">
              <w:rPr>
                <w:rFonts w:ascii="Calibri" w:eastAsia="Times New Roman" w:hAnsi="Calibri" w:cs="Calibri"/>
                <w:color w:val="000000"/>
                <w:lang w:eastAsia="en-GB"/>
              </w:rPr>
              <w:t> </w:t>
            </w:r>
          </w:p>
        </w:tc>
        <w:tc>
          <w:tcPr>
            <w:tcW w:w="242" w:type="pct"/>
            <w:tcBorders>
              <w:top w:val="nil"/>
              <w:left w:val="single" w:sz="4" w:space="0" w:color="979991"/>
              <w:bottom w:val="single" w:sz="4" w:space="0" w:color="979991"/>
              <w:right w:val="nil"/>
            </w:tcBorders>
            <w:shd w:val="clear" w:color="000000" w:fill="FFFFFF"/>
            <w:hideMark/>
          </w:tcPr>
          <w:p w:rsidR="00213366" w:rsidRPr="00213366" w:rsidRDefault="00213366" w:rsidP="00213366">
            <w:pPr>
              <w:spacing w:after="0" w:line="240" w:lineRule="auto"/>
              <w:jc w:val="right"/>
              <w:rPr>
                <w:rFonts w:ascii="Calibri" w:eastAsia="Times New Roman" w:hAnsi="Calibri" w:cs="Calibri"/>
                <w:color w:val="000000"/>
                <w:lang w:eastAsia="en-GB"/>
              </w:rPr>
            </w:pPr>
            <w:r w:rsidRPr="00213366">
              <w:rPr>
                <w:rFonts w:ascii="Calibri" w:eastAsia="Times New Roman" w:hAnsi="Calibri" w:cs="Calibri"/>
                <w:color w:val="000000"/>
                <w:lang w:eastAsia="en-GB"/>
              </w:rPr>
              <w:t> </w:t>
            </w:r>
          </w:p>
        </w:tc>
        <w:tc>
          <w:tcPr>
            <w:tcW w:w="296" w:type="pct"/>
            <w:tcBorders>
              <w:top w:val="nil"/>
              <w:left w:val="single" w:sz="4" w:space="0" w:color="979991"/>
              <w:bottom w:val="single" w:sz="4" w:space="0" w:color="979991"/>
              <w:right w:val="nil"/>
            </w:tcBorders>
            <w:shd w:val="clear" w:color="000000" w:fill="FFFFFF"/>
            <w:hideMark/>
          </w:tcPr>
          <w:p w:rsidR="00213366" w:rsidRPr="00213366" w:rsidRDefault="00213366" w:rsidP="00213366">
            <w:pPr>
              <w:spacing w:after="0" w:line="240" w:lineRule="auto"/>
              <w:jc w:val="right"/>
              <w:rPr>
                <w:rFonts w:ascii="Calibri" w:eastAsia="Times New Roman" w:hAnsi="Calibri" w:cs="Calibri"/>
                <w:color w:val="000000"/>
                <w:lang w:eastAsia="en-GB"/>
              </w:rPr>
            </w:pPr>
            <w:r w:rsidRPr="00213366">
              <w:rPr>
                <w:rFonts w:ascii="Calibri" w:eastAsia="Times New Roman" w:hAnsi="Calibri" w:cs="Calibri"/>
                <w:color w:val="000000"/>
                <w:lang w:eastAsia="en-GB"/>
              </w:rPr>
              <w:t> </w:t>
            </w:r>
          </w:p>
        </w:tc>
        <w:tc>
          <w:tcPr>
            <w:tcW w:w="296" w:type="pct"/>
            <w:tcBorders>
              <w:top w:val="nil"/>
              <w:left w:val="single" w:sz="4" w:space="0" w:color="979991"/>
              <w:bottom w:val="single" w:sz="4" w:space="0" w:color="979991"/>
              <w:right w:val="nil"/>
            </w:tcBorders>
            <w:shd w:val="clear" w:color="000000" w:fill="FFFFFF"/>
            <w:hideMark/>
          </w:tcPr>
          <w:p w:rsidR="00213366" w:rsidRPr="00213366" w:rsidRDefault="00213366" w:rsidP="00213366">
            <w:pPr>
              <w:spacing w:after="0" w:line="240" w:lineRule="auto"/>
              <w:jc w:val="right"/>
              <w:rPr>
                <w:rFonts w:ascii="Calibri" w:eastAsia="Times New Roman" w:hAnsi="Calibri" w:cs="Calibri"/>
                <w:color w:val="000000"/>
                <w:sz w:val="16"/>
                <w:szCs w:val="16"/>
                <w:lang w:eastAsia="en-GB"/>
              </w:rPr>
            </w:pPr>
            <w:r w:rsidRPr="00213366">
              <w:rPr>
                <w:rFonts w:ascii="Calibri" w:eastAsia="Times New Roman" w:hAnsi="Calibri" w:cs="Calibri"/>
                <w:color w:val="000000"/>
                <w:sz w:val="16"/>
                <w:szCs w:val="16"/>
                <w:lang w:eastAsia="en-GB"/>
              </w:rPr>
              <w:t>£1,164</w:t>
            </w:r>
          </w:p>
        </w:tc>
        <w:tc>
          <w:tcPr>
            <w:tcW w:w="332" w:type="pct"/>
            <w:tcBorders>
              <w:top w:val="nil"/>
              <w:left w:val="single" w:sz="4" w:space="0" w:color="979991"/>
              <w:bottom w:val="single" w:sz="4" w:space="0" w:color="979991"/>
              <w:right w:val="nil"/>
            </w:tcBorders>
            <w:shd w:val="clear" w:color="000000" w:fill="FFFFFF"/>
            <w:hideMark/>
          </w:tcPr>
          <w:p w:rsidR="00213366" w:rsidRPr="00213366" w:rsidRDefault="00213366" w:rsidP="00213366">
            <w:pPr>
              <w:spacing w:after="0" w:line="240" w:lineRule="auto"/>
              <w:jc w:val="right"/>
              <w:rPr>
                <w:rFonts w:ascii="Calibri" w:eastAsia="Times New Roman" w:hAnsi="Calibri" w:cs="Calibri"/>
                <w:color w:val="000000"/>
                <w:sz w:val="16"/>
                <w:szCs w:val="16"/>
                <w:lang w:eastAsia="en-GB"/>
              </w:rPr>
            </w:pPr>
            <w:r w:rsidRPr="00213366">
              <w:rPr>
                <w:rFonts w:ascii="Calibri" w:eastAsia="Times New Roman" w:hAnsi="Calibri" w:cs="Calibri"/>
                <w:color w:val="000000"/>
                <w:sz w:val="16"/>
                <w:szCs w:val="16"/>
                <w:lang w:eastAsia="en-GB"/>
              </w:rPr>
              <w:t>£6,542</w:t>
            </w:r>
          </w:p>
        </w:tc>
        <w:tc>
          <w:tcPr>
            <w:tcW w:w="332" w:type="pct"/>
            <w:tcBorders>
              <w:top w:val="nil"/>
              <w:left w:val="single" w:sz="4" w:space="0" w:color="979991"/>
              <w:bottom w:val="single" w:sz="4" w:space="0" w:color="979991"/>
              <w:right w:val="single" w:sz="4" w:space="0" w:color="979991"/>
            </w:tcBorders>
            <w:shd w:val="clear" w:color="000000" w:fill="FFFFFF"/>
            <w:hideMark/>
          </w:tcPr>
          <w:p w:rsidR="00213366" w:rsidRPr="00213366" w:rsidRDefault="00213366" w:rsidP="00213366">
            <w:pPr>
              <w:spacing w:after="0" w:line="240" w:lineRule="auto"/>
              <w:jc w:val="right"/>
              <w:rPr>
                <w:rFonts w:ascii="Calibri" w:eastAsia="Times New Roman" w:hAnsi="Calibri" w:cs="Calibri"/>
                <w:color w:val="000000"/>
                <w:sz w:val="16"/>
                <w:szCs w:val="16"/>
                <w:lang w:eastAsia="en-GB"/>
              </w:rPr>
            </w:pPr>
            <w:r w:rsidRPr="00213366">
              <w:rPr>
                <w:rFonts w:ascii="Calibri" w:eastAsia="Times New Roman" w:hAnsi="Calibri" w:cs="Calibri"/>
                <w:color w:val="000000"/>
                <w:sz w:val="16"/>
                <w:szCs w:val="16"/>
                <w:lang w:eastAsia="en-GB"/>
              </w:rPr>
              <w:t>£6,760</w:t>
            </w:r>
          </w:p>
        </w:tc>
        <w:tc>
          <w:tcPr>
            <w:tcW w:w="332" w:type="pct"/>
            <w:tcBorders>
              <w:top w:val="nil"/>
              <w:left w:val="nil"/>
              <w:bottom w:val="single" w:sz="4" w:space="0" w:color="979991"/>
              <w:right w:val="single" w:sz="4" w:space="0" w:color="979991"/>
            </w:tcBorders>
            <w:shd w:val="clear" w:color="000000" w:fill="FFFFFF"/>
            <w:hideMark/>
          </w:tcPr>
          <w:p w:rsidR="00213366" w:rsidRPr="00213366" w:rsidRDefault="00213366" w:rsidP="00213366">
            <w:pPr>
              <w:spacing w:after="0" w:line="240" w:lineRule="auto"/>
              <w:jc w:val="right"/>
              <w:rPr>
                <w:rFonts w:ascii="Calibri" w:eastAsia="Times New Roman" w:hAnsi="Calibri" w:cs="Calibri"/>
                <w:color w:val="000000"/>
                <w:sz w:val="16"/>
                <w:szCs w:val="16"/>
                <w:lang w:eastAsia="en-GB"/>
              </w:rPr>
            </w:pPr>
            <w:r w:rsidRPr="00213366">
              <w:rPr>
                <w:rFonts w:ascii="Calibri" w:eastAsia="Times New Roman" w:hAnsi="Calibri" w:cs="Calibri"/>
                <w:color w:val="000000"/>
                <w:sz w:val="16"/>
                <w:szCs w:val="16"/>
                <w:lang w:eastAsia="en-GB"/>
              </w:rPr>
              <w:t>£17,216</w:t>
            </w:r>
          </w:p>
        </w:tc>
        <w:tc>
          <w:tcPr>
            <w:tcW w:w="471" w:type="pct"/>
            <w:tcBorders>
              <w:top w:val="nil"/>
              <w:left w:val="nil"/>
              <w:bottom w:val="single" w:sz="4" w:space="0" w:color="979991"/>
              <w:right w:val="single" w:sz="4" w:space="0" w:color="979991"/>
            </w:tcBorders>
            <w:shd w:val="clear" w:color="000000" w:fill="FFFFFF"/>
            <w:hideMark/>
          </w:tcPr>
          <w:p w:rsidR="00213366" w:rsidRPr="00213366" w:rsidRDefault="00213366" w:rsidP="00213366">
            <w:pPr>
              <w:spacing w:after="0" w:line="240" w:lineRule="auto"/>
              <w:jc w:val="right"/>
              <w:rPr>
                <w:rFonts w:ascii="Calibri" w:eastAsia="Times New Roman" w:hAnsi="Calibri" w:cs="Calibri"/>
                <w:color w:val="000000"/>
                <w:sz w:val="16"/>
                <w:szCs w:val="16"/>
                <w:lang w:eastAsia="en-GB"/>
              </w:rPr>
            </w:pPr>
            <w:r w:rsidRPr="00213366">
              <w:rPr>
                <w:rFonts w:ascii="Calibri" w:eastAsia="Times New Roman" w:hAnsi="Calibri" w:cs="Calibri"/>
                <w:color w:val="000000"/>
                <w:sz w:val="16"/>
                <w:szCs w:val="16"/>
                <w:lang w:eastAsia="en-GB"/>
              </w:rPr>
              <w:t>£4,304</w:t>
            </w:r>
          </w:p>
        </w:tc>
      </w:tr>
      <w:tr w:rsidR="00213366" w:rsidRPr="00213366" w:rsidTr="00213366">
        <w:trPr>
          <w:trHeight w:val="290"/>
        </w:trPr>
        <w:tc>
          <w:tcPr>
            <w:tcW w:w="626" w:type="pct"/>
            <w:tcBorders>
              <w:top w:val="nil"/>
              <w:left w:val="single" w:sz="4" w:space="0" w:color="979991"/>
              <w:bottom w:val="single" w:sz="4" w:space="0" w:color="979991"/>
              <w:right w:val="nil"/>
            </w:tcBorders>
            <w:shd w:val="clear" w:color="000000" w:fill="0066CC"/>
            <w:hideMark/>
          </w:tcPr>
          <w:p w:rsidR="00213366" w:rsidRPr="00213366" w:rsidRDefault="00213366" w:rsidP="00213366">
            <w:pPr>
              <w:spacing w:after="0" w:line="240" w:lineRule="auto"/>
              <w:rPr>
                <w:rFonts w:ascii="Calibri" w:eastAsia="Times New Roman" w:hAnsi="Calibri" w:cs="Calibri"/>
                <w:b/>
                <w:bCs/>
                <w:color w:val="FFFFFF"/>
                <w:sz w:val="16"/>
                <w:szCs w:val="16"/>
                <w:lang w:eastAsia="en-GB"/>
              </w:rPr>
            </w:pPr>
            <w:r w:rsidRPr="00213366">
              <w:rPr>
                <w:rFonts w:ascii="Calibri" w:eastAsia="Times New Roman" w:hAnsi="Calibri" w:cs="Calibri"/>
                <w:b/>
                <w:bCs/>
                <w:color w:val="FFFFFF"/>
                <w:sz w:val="16"/>
                <w:szCs w:val="16"/>
                <w:lang w:eastAsia="en-GB"/>
              </w:rPr>
              <w:t>Nursing and Midwifery Registered</w:t>
            </w:r>
          </w:p>
        </w:tc>
        <w:tc>
          <w:tcPr>
            <w:tcW w:w="296" w:type="pct"/>
            <w:tcBorders>
              <w:top w:val="nil"/>
              <w:left w:val="single" w:sz="4" w:space="0" w:color="979991"/>
              <w:bottom w:val="single" w:sz="4" w:space="0" w:color="979991"/>
              <w:right w:val="nil"/>
            </w:tcBorders>
            <w:shd w:val="clear" w:color="000000" w:fill="FFFFFF"/>
            <w:hideMark/>
          </w:tcPr>
          <w:p w:rsidR="00213366" w:rsidRPr="00213366" w:rsidRDefault="00213366" w:rsidP="00213366">
            <w:pPr>
              <w:spacing w:after="0" w:line="240" w:lineRule="auto"/>
              <w:jc w:val="right"/>
              <w:rPr>
                <w:rFonts w:ascii="Calibri" w:eastAsia="Times New Roman" w:hAnsi="Calibri" w:cs="Calibri"/>
                <w:color w:val="000000"/>
                <w:sz w:val="16"/>
                <w:szCs w:val="16"/>
                <w:lang w:eastAsia="en-GB"/>
              </w:rPr>
            </w:pPr>
            <w:r w:rsidRPr="00213366">
              <w:rPr>
                <w:rFonts w:ascii="Calibri" w:eastAsia="Times New Roman" w:hAnsi="Calibri" w:cs="Calibri"/>
                <w:color w:val="000000"/>
                <w:sz w:val="16"/>
                <w:szCs w:val="16"/>
                <w:lang w:eastAsia="en-GB"/>
              </w:rPr>
              <w:t>£5,416</w:t>
            </w:r>
          </w:p>
        </w:tc>
        <w:tc>
          <w:tcPr>
            <w:tcW w:w="296" w:type="pct"/>
            <w:tcBorders>
              <w:top w:val="nil"/>
              <w:left w:val="single" w:sz="4" w:space="0" w:color="979991"/>
              <w:bottom w:val="single" w:sz="4" w:space="0" w:color="979991"/>
              <w:right w:val="nil"/>
            </w:tcBorders>
            <w:shd w:val="clear" w:color="000000" w:fill="FFFFFF"/>
            <w:hideMark/>
          </w:tcPr>
          <w:p w:rsidR="00213366" w:rsidRPr="00213366" w:rsidRDefault="00213366" w:rsidP="00213366">
            <w:pPr>
              <w:spacing w:after="0" w:line="240" w:lineRule="auto"/>
              <w:jc w:val="right"/>
              <w:rPr>
                <w:rFonts w:ascii="Calibri" w:eastAsia="Times New Roman" w:hAnsi="Calibri" w:cs="Calibri"/>
                <w:color w:val="000000"/>
                <w:sz w:val="16"/>
                <w:szCs w:val="16"/>
                <w:lang w:eastAsia="en-GB"/>
              </w:rPr>
            </w:pPr>
            <w:r w:rsidRPr="00213366">
              <w:rPr>
                <w:rFonts w:ascii="Calibri" w:eastAsia="Times New Roman" w:hAnsi="Calibri" w:cs="Calibri"/>
                <w:color w:val="000000"/>
                <w:sz w:val="16"/>
                <w:szCs w:val="16"/>
                <w:lang w:eastAsia="en-GB"/>
              </w:rPr>
              <w:t>£2,456</w:t>
            </w:r>
          </w:p>
        </w:tc>
        <w:tc>
          <w:tcPr>
            <w:tcW w:w="296" w:type="pct"/>
            <w:tcBorders>
              <w:top w:val="nil"/>
              <w:left w:val="single" w:sz="4" w:space="0" w:color="979991"/>
              <w:bottom w:val="single" w:sz="4" w:space="0" w:color="979991"/>
              <w:right w:val="nil"/>
            </w:tcBorders>
            <w:shd w:val="clear" w:color="000000" w:fill="FFFFFF"/>
            <w:hideMark/>
          </w:tcPr>
          <w:p w:rsidR="00213366" w:rsidRPr="00213366" w:rsidRDefault="00213366" w:rsidP="00213366">
            <w:pPr>
              <w:spacing w:after="0" w:line="240" w:lineRule="auto"/>
              <w:jc w:val="right"/>
              <w:rPr>
                <w:rFonts w:ascii="Calibri" w:eastAsia="Times New Roman" w:hAnsi="Calibri" w:cs="Calibri"/>
                <w:color w:val="000000"/>
                <w:sz w:val="16"/>
                <w:szCs w:val="16"/>
                <w:lang w:eastAsia="en-GB"/>
              </w:rPr>
            </w:pPr>
            <w:r w:rsidRPr="00213366">
              <w:rPr>
                <w:rFonts w:ascii="Calibri" w:eastAsia="Times New Roman" w:hAnsi="Calibri" w:cs="Calibri"/>
                <w:color w:val="000000"/>
                <w:sz w:val="16"/>
                <w:szCs w:val="16"/>
                <w:lang w:eastAsia="en-GB"/>
              </w:rPr>
              <w:t>£2,889</w:t>
            </w:r>
          </w:p>
        </w:tc>
        <w:tc>
          <w:tcPr>
            <w:tcW w:w="296" w:type="pct"/>
            <w:tcBorders>
              <w:top w:val="nil"/>
              <w:left w:val="single" w:sz="4" w:space="0" w:color="979991"/>
              <w:bottom w:val="single" w:sz="4" w:space="0" w:color="979991"/>
              <w:right w:val="nil"/>
            </w:tcBorders>
            <w:shd w:val="clear" w:color="000000" w:fill="FFFFFF"/>
            <w:hideMark/>
          </w:tcPr>
          <w:p w:rsidR="00213366" w:rsidRPr="00213366" w:rsidRDefault="00213366" w:rsidP="00213366">
            <w:pPr>
              <w:spacing w:after="0" w:line="240" w:lineRule="auto"/>
              <w:jc w:val="right"/>
              <w:rPr>
                <w:rFonts w:ascii="Calibri" w:eastAsia="Times New Roman" w:hAnsi="Calibri" w:cs="Calibri"/>
                <w:color w:val="000000"/>
                <w:sz w:val="16"/>
                <w:szCs w:val="16"/>
                <w:lang w:eastAsia="en-GB"/>
              </w:rPr>
            </w:pPr>
            <w:r w:rsidRPr="00213366">
              <w:rPr>
                <w:rFonts w:ascii="Calibri" w:eastAsia="Times New Roman" w:hAnsi="Calibri" w:cs="Calibri"/>
                <w:color w:val="000000"/>
                <w:sz w:val="16"/>
                <w:szCs w:val="16"/>
                <w:lang w:eastAsia="en-GB"/>
              </w:rPr>
              <w:t>£4,007</w:t>
            </w:r>
          </w:p>
        </w:tc>
        <w:tc>
          <w:tcPr>
            <w:tcW w:w="296" w:type="pct"/>
            <w:tcBorders>
              <w:top w:val="nil"/>
              <w:left w:val="single" w:sz="4" w:space="0" w:color="979991"/>
              <w:bottom w:val="single" w:sz="4" w:space="0" w:color="979991"/>
              <w:right w:val="nil"/>
            </w:tcBorders>
            <w:shd w:val="clear" w:color="000000" w:fill="FFFFFF"/>
            <w:hideMark/>
          </w:tcPr>
          <w:p w:rsidR="00213366" w:rsidRPr="00213366" w:rsidRDefault="00213366" w:rsidP="00213366">
            <w:pPr>
              <w:spacing w:after="0" w:line="240" w:lineRule="auto"/>
              <w:jc w:val="right"/>
              <w:rPr>
                <w:rFonts w:ascii="Calibri" w:eastAsia="Times New Roman" w:hAnsi="Calibri" w:cs="Calibri"/>
                <w:color w:val="000000"/>
                <w:sz w:val="16"/>
                <w:szCs w:val="16"/>
                <w:lang w:eastAsia="en-GB"/>
              </w:rPr>
            </w:pPr>
            <w:r w:rsidRPr="00213366">
              <w:rPr>
                <w:rFonts w:ascii="Calibri" w:eastAsia="Times New Roman" w:hAnsi="Calibri" w:cs="Calibri"/>
                <w:color w:val="000000"/>
                <w:sz w:val="16"/>
                <w:szCs w:val="16"/>
                <w:lang w:eastAsia="en-GB"/>
              </w:rPr>
              <w:t>£5,394</w:t>
            </w:r>
          </w:p>
        </w:tc>
        <w:tc>
          <w:tcPr>
            <w:tcW w:w="296" w:type="pct"/>
            <w:tcBorders>
              <w:top w:val="nil"/>
              <w:left w:val="single" w:sz="4" w:space="0" w:color="979991"/>
              <w:bottom w:val="single" w:sz="4" w:space="0" w:color="979991"/>
              <w:right w:val="nil"/>
            </w:tcBorders>
            <w:shd w:val="clear" w:color="000000" w:fill="FFFFFF"/>
            <w:hideMark/>
          </w:tcPr>
          <w:p w:rsidR="00213366" w:rsidRPr="00213366" w:rsidRDefault="00213366" w:rsidP="00213366">
            <w:pPr>
              <w:spacing w:after="0" w:line="240" w:lineRule="auto"/>
              <w:jc w:val="right"/>
              <w:rPr>
                <w:rFonts w:ascii="Calibri" w:eastAsia="Times New Roman" w:hAnsi="Calibri" w:cs="Calibri"/>
                <w:color w:val="000000"/>
                <w:sz w:val="16"/>
                <w:szCs w:val="16"/>
                <w:lang w:eastAsia="en-GB"/>
              </w:rPr>
            </w:pPr>
            <w:r w:rsidRPr="00213366">
              <w:rPr>
                <w:rFonts w:ascii="Calibri" w:eastAsia="Times New Roman" w:hAnsi="Calibri" w:cs="Calibri"/>
                <w:color w:val="000000"/>
                <w:sz w:val="16"/>
                <w:szCs w:val="16"/>
                <w:lang w:eastAsia="en-GB"/>
              </w:rPr>
              <w:t>£4,905</w:t>
            </w:r>
          </w:p>
        </w:tc>
        <w:tc>
          <w:tcPr>
            <w:tcW w:w="296" w:type="pct"/>
            <w:tcBorders>
              <w:top w:val="nil"/>
              <w:left w:val="single" w:sz="4" w:space="0" w:color="979991"/>
              <w:bottom w:val="single" w:sz="4" w:space="0" w:color="979991"/>
              <w:right w:val="nil"/>
            </w:tcBorders>
            <w:shd w:val="clear" w:color="000000" w:fill="FFFFFF"/>
            <w:hideMark/>
          </w:tcPr>
          <w:p w:rsidR="00213366" w:rsidRPr="00213366" w:rsidRDefault="00213366" w:rsidP="00213366">
            <w:pPr>
              <w:spacing w:after="0" w:line="240" w:lineRule="auto"/>
              <w:jc w:val="right"/>
              <w:rPr>
                <w:rFonts w:ascii="Calibri" w:eastAsia="Times New Roman" w:hAnsi="Calibri" w:cs="Calibri"/>
                <w:color w:val="000000"/>
                <w:sz w:val="16"/>
                <w:szCs w:val="16"/>
                <w:lang w:eastAsia="en-GB"/>
              </w:rPr>
            </w:pPr>
            <w:r w:rsidRPr="00213366">
              <w:rPr>
                <w:rFonts w:ascii="Calibri" w:eastAsia="Times New Roman" w:hAnsi="Calibri" w:cs="Calibri"/>
                <w:color w:val="000000"/>
                <w:sz w:val="16"/>
                <w:szCs w:val="16"/>
                <w:lang w:eastAsia="en-GB"/>
              </w:rPr>
              <w:t>£5,029</w:t>
            </w:r>
          </w:p>
        </w:tc>
        <w:tc>
          <w:tcPr>
            <w:tcW w:w="242" w:type="pct"/>
            <w:tcBorders>
              <w:top w:val="nil"/>
              <w:left w:val="single" w:sz="4" w:space="0" w:color="979991"/>
              <w:bottom w:val="single" w:sz="4" w:space="0" w:color="979991"/>
              <w:right w:val="nil"/>
            </w:tcBorders>
            <w:shd w:val="clear" w:color="000000" w:fill="FFFFFF"/>
            <w:hideMark/>
          </w:tcPr>
          <w:p w:rsidR="00213366" w:rsidRPr="00213366" w:rsidRDefault="00213366" w:rsidP="00213366">
            <w:pPr>
              <w:spacing w:after="0" w:line="240" w:lineRule="auto"/>
              <w:jc w:val="right"/>
              <w:rPr>
                <w:rFonts w:ascii="Calibri" w:eastAsia="Times New Roman" w:hAnsi="Calibri" w:cs="Calibri"/>
                <w:color w:val="000000"/>
                <w:sz w:val="16"/>
                <w:szCs w:val="16"/>
                <w:lang w:eastAsia="en-GB"/>
              </w:rPr>
            </w:pPr>
            <w:r w:rsidRPr="00213366">
              <w:rPr>
                <w:rFonts w:ascii="Calibri" w:eastAsia="Times New Roman" w:hAnsi="Calibri" w:cs="Calibri"/>
                <w:color w:val="000000"/>
                <w:sz w:val="16"/>
                <w:szCs w:val="16"/>
                <w:lang w:eastAsia="en-GB"/>
              </w:rPr>
              <w:t>£628</w:t>
            </w:r>
          </w:p>
        </w:tc>
        <w:tc>
          <w:tcPr>
            <w:tcW w:w="296" w:type="pct"/>
            <w:tcBorders>
              <w:top w:val="nil"/>
              <w:left w:val="single" w:sz="4" w:space="0" w:color="979991"/>
              <w:bottom w:val="single" w:sz="4" w:space="0" w:color="979991"/>
              <w:right w:val="nil"/>
            </w:tcBorders>
            <w:shd w:val="clear" w:color="000000" w:fill="FFFFFF"/>
            <w:hideMark/>
          </w:tcPr>
          <w:p w:rsidR="00213366" w:rsidRPr="00213366" w:rsidRDefault="00213366" w:rsidP="00213366">
            <w:pPr>
              <w:spacing w:after="0" w:line="240" w:lineRule="auto"/>
              <w:jc w:val="right"/>
              <w:rPr>
                <w:rFonts w:ascii="Calibri" w:eastAsia="Times New Roman" w:hAnsi="Calibri" w:cs="Calibri"/>
                <w:color w:val="000000"/>
                <w:sz w:val="16"/>
                <w:szCs w:val="16"/>
                <w:lang w:eastAsia="en-GB"/>
              </w:rPr>
            </w:pPr>
            <w:r w:rsidRPr="00213366">
              <w:rPr>
                <w:rFonts w:ascii="Calibri" w:eastAsia="Times New Roman" w:hAnsi="Calibri" w:cs="Calibri"/>
                <w:color w:val="000000"/>
                <w:sz w:val="16"/>
                <w:szCs w:val="16"/>
                <w:lang w:eastAsia="en-GB"/>
              </w:rPr>
              <w:t>£794</w:t>
            </w:r>
          </w:p>
        </w:tc>
        <w:tc>
          <w:tcPr>
            <w:tcW w:w="296" w:type="pct"/>
            <w:tcBorders>
              <w:top w:val="nil"/>
              <w:left w:val="single" w:sz="4" w:space="0" w:color="979991"/>
              <w:bottom w:val="single" w:sz="4" w:space="0" w:color="979991"/>
              <w:right w:val="nil"/>
            </w:tcBorders>
            <w:shd w:val="clear" w:color="000000" w:fill="FFFFFF"/>
            <w:hideMark/>
          </w:tcPr>
          <w:p w:rsidR="00213366" w:rsidRPr="00213366" w:rsidRDefault="00213366" w:rsidP="00213366">
            <w:pPr>
              <w:spacing w:after="0" w:line="240" w:lineRule="auto"/>
              <w:jc w:val="right"/>
              <w:rPr>
                <w:rFonts w:ascii="Calibri" w:eastAsia="Times New Roman" w:hAnsi="Calibri" w:cs="Calibri"/>
                <w:color w:val="000000"/>
                <w:sz w:val="16"/>
                <w:szCs w:val="16"/>
                <w:lang w:eastAsia="en-GB"/>
              </w:rPr>
            </w:pPr>
            <w:r w:rsidRPr="00213366">
              <w:rPr>
                <w:rFonts w:ascii="Calibri" w:eastAsia="Times New Roman" w:hAnsi="Calibri" w:cs="Calibri"/>
                <w:color w:val="000000"/>
                <w:sz w:val="16"/>
                <w:szCs w:val="16"/>
                <w:lang w:eastAsia="en-GB"/>
              </w:rPr>
              <w:t>£4,948</w:t>
            </w:r>
          </w:p>
        </w:tc>
        <w:tc>
          <w:tcPr>
            <w:tcW w:w="332" w:type="pct"/>
            <w:tcBorders>
              <w:top w:val="nil"/>
              <w:left w:val="single" w:sz="4" w:space="0" w:color="979991"/>
              <w:bottom w:val="single" w:sz="4" w:space="0" w:color="979991"/>
              <w:right w:val="nil"/>
            </w:tcBorders>
            <w:shd w:val="clear" w:color="000000" w:fill="FFFFFF"/>
            <w:hideMark/>
          </w:tcPr>
          <w:p w:rsidR="00213366" w:rsidRPr="00213366" w:rsidRDefault="00213366" w:rsidP="00213366">
            <w:pPr>
              <w:spacing w:after="0" w:line="240" w:lineRule="auto"/>
              <w:jc w:val="right"/>
              <w:rPr>
                <w:rFonts w:ascii="Calibri" w:eastAsia="Times New Roman" w:hAnsi="Calibri" w:cs="Calibri"/>
                <w:color w:val="000000"/>
                <w:sz w:val="16"/>
                <w:szCs w:val="16"/>
                <w:lang w:eastAsia="en-GB"/>
              </w:rPr>
            </w:pPr>
            <w:r w:rsidRPr="00213366">
              <w:rPr>
                <w:rFonts w:ascii="Calibri" w:eastAsia="Times New Roman" w:hAnsi="Calibri" w:cs="Calibri"/>
                <w:color w:val="000000"/>
                <w:sz w:val="16"/>
                <w:szCs w:val="16"/>
                <w:lang w:eastAsia="en-GB"/>
              </w:rPr>
              <w:t>£11,195</w:t>
            </w:r>
          </w:p>
        </w:tc>
        <w:tc>
          <w:tcPr>
            <w:tcW w:w="332" w:type="pct"/>
            <w:tcBorders>
              <w:top w:val="nil"/>
              <w:left w:val="single" w:sz="4" w:space="0" w:color="979991"/>
              <w:bottom w:val="single" w:sz="4" w:space="0" w:color="979991"/>
              <w:right w:val="single" w:sz="4" w:space="0" w:color="979991"/>
            </w:tcBorders>
            <w:shd w:val="clear" w:color="000000" w:fill="FFFFFF"/>
            <w:hideMark/>
          </w:tcPr>
          <w:p w:rsidR="00213366" w:rsidRPr="00213366" w:rsidRDefault="00213366" w:rsidP="00213366">
            <w:pPr>
              <w:spacing w:after="0" w:line="240" w:lineRule="auto"/>
              <w:jc w:val="right"/>
              <w:rPr>
                <w:rFonts w:ascii="Calibri" w:eastAsia="Times New Roman" w:hAnsi="Calibri" w:cs="Calibri"/>
                <w:color w:val="000000"/>
                <w:sz w:val="16"/>
                <w:szCs w:val="16"/>
                <w:lang w:eastAsia="en-GB"/>
              </w:rPr>
            </w:pPr>
            <w:r w:rsidRPr="00213366">
              <w:rPr>
                <w:rFonts w:ascii="Calibri" w:eastAsia="Times New Roman" w:hAnsi="Calibri" w:cs="Calibri"/>
                <w:color w:val="000000"/>
                <w:sz w:val="16"/>
                <w:szCs w:val="16"/>
                <w:lang w:eastAsia="en-GB"/>
              </w:rPr>
              <w:t>£7,157</w:t>
            </w:r>
          </w:p>
        </w:tc>
        <w:tc>
          <w:tcPr>
            <w:tcW w:w="332" w:type="pct"/>
            <w:tcBorders>
              <w:top w:val="nil"/>
              <w:left w:val="nil"/>
              <w:bottom w:val="single" w:sz="4" w:space="0" w:color="979991"/>
              <w:right w:val="single" w:sz="4" w:space="0" w:color="979991"/>
            </w:tcBorders>
            <w:shd w:val="clear" w:color="000000" w:fill="FFFFFF"/>
            <w:hideMark/>
          </w:tcPr>
          <w:p w:rsidR="00213366" w:rsidRPr="00213366" w:rsidRDefault="00213366" w:rsidP="00213366">
            <w:pPr>
              <w:spacing w:after="0" w:line="240" w:lineRule="auto"/>
              <w:jc w:val="right"/>
              <w:rPr>
                <w:rFonts w:ascii="Calibri" w:eastAsia="Times New Roman" w:hAnsi="Calibri" w:cs="Calibri"/>
                <w:color w:val="000000"/>
                <w:sz w:val="16"/>
                <w:szCs w:val="16"/>
                <w:lang w:eastAsia="en-GB"/>
              </w:rPr>
            </w:pPr>
            <w:r w:rsidRPr="00213366">
              <w:rPr>
                <w:rFonts w:ascii="Calibri" w:eastAsia="Times New Roman" w:hAnsi="Calibri" w:cs="Calibri"/>
                <w:color w:val="000000"/>
                <w:sz w:val="16"/>
                <w:szCs w:val="16"/>
                <w:lang w:eastAsia="en-GB"/>
              </w:rPr>
              <w:t>£54,817</w:t>
            </w:r>
          </w:p>
        </w:tc>
        <w:tc>
          <w:tcPr>
            <w:tcW w:w="471" w:type="pct"/>
            <w:tcBorders>
              <w:top w:val="nil"/>
              <w:left w:val="nil"/>
              <w:bottom w:val="single" w:sz="4" w:space="0" w:color="979991"/>
              <w:right w:val="single" w:sz="4" w:space="0" w:color="979991"/>
            </w:tcBorders>
            <w:shd w:val="clear" w:color="000000" w:fill="FFFFFF"/>
            <w:hideMark/>
          </w:tcPr>
          <w:p w:rsidR="00213366" w:rsidRPr="00213366" w:rsidRDefault="00213366" w:rsidP="00213366">
            <w:pPr>
              <w:spacing w:after="0" w:line="240" w:lineRule="auto"/>
              <w:jc w:val="right"/>
              <w:rPr>
                <w:rFonts w:ascii="Calibri" w:eastAsia="Times New Roman" w:hAnsi="Calibri" w:cs="Calibri"/>
                <w:color w:val="000000"/>
                <w:sz w:val="16"/>
                <w:szCs w:val="16"/>
                <w:lang w:eastAsia="en-GB"/>
              </w:rPr>
            </w:pPr>
            <w:r w:rsidRPr="00213366">
              <w:rPr>
                <w:rFonts w:ascii="Calibri" w:eastAsia="Times New Roman" w:hAnsi="Calibri" w:cs="Calibri"/>
                <w:color w:val="000000"/>
                <w:sz w:val="16"/>
                <w:szCs w:val="16"/>
                <w:lang w:eastAsia="en-GB"/>
              </w:rPr>
              <w:t>£13,704</w:t>
            </w:r>
          </w:p>
        </w:tc>
      </w:tr>
      <w:tr w:rsidR="00213366" w:rsidRPr="00213366" w:rsidTr="00213366">
        <w:trPr>
          <w:trHeight w:val="290"/>
        </w:trPr>
        <w:tc>
          <w:tcPr>
            <w:tcW w:w="626" w:type="pct"/>
            <w:tcBorders>
              <w:top w:val="nil"/>
              <w:left w:val="single" w:sz="4" w:space="0" w:color="979991"/>
              <w:bottom w:val="single" w:sz="4" w:space="0" w:color="979991"/>
              <w:right w:val="nil"/>
            </w:tcBorders>
            <w:shd w:val="clear" w:color="000000" w:fill="F0F4FA"/>
            <w:hideMark/>
          </w:tcPr>
          <w:p w:rsidR="00213366" w:rsidRPr="00213366" w:rsidRDefault="00213366" w:rsidP="00213366">
            <w:pPr>
              <w:spacing w:after="0" w:line="240" w:lineRule="auto"/>
              <w:rPr>
                <w:rFonts w:ascii="Calibri" w:eastAsia="Times New Roman" w:hAnsi="Calibri" w:cs="Calibri"/>
                <w:b/>
                <w:bCs/>
                <w:color w:val="000000"/>
                <w:sz w:val="16"/>
                <w:szCs w:val="16"/>
                <w:lang w:eastAsia="en-GB"/>
              </w:rPr>
            </w:pPr>
            <w:r w:rsidRPr="00213366">
              <w:rPr>
                <w:rFonts w:ascii="Calibri" w:eastAsia="Times New Roman" w:hAnsi="Calibri" w:cs="Calibri"/>
                <w:b/>
                <w:bCs/>
                <w:color w:val="000000"/>
                <w:sz w:val="16"/>
                <w:szCs w:val="16"/>
                <w:lang w:eastAsia="en-GB"/>
              </w:rPr>
              <w:t>Grand Total</w:t>
            </w:r>
          </w:p>
        </w:tc>
        <w:tc>
          <w:tcPr>
            <w:tcW w:w="296" w:type="pct"/>
            <w:tcBorders>
              <w:top w:val="nil"/>
              <w:left w:val="single" w:sz="4" w:space="0" w:color="979991"/>
              <w:bottom w:val="single" w:sz="4" w:space="0" w:color="979991"/>
              <w:right w:val="nil"/>
            </w:tcBorders>
            <w:shd w:val="clear" w:color="000000" w:fill="F0F4FA"/>
            <w:hideMark/>
          </w:tcPr>
          <w:p w:rsidR="00213366" w:rsidRPr="00213366" w:rsidRDefault="00213366" w:rsidP="00213366">
            <w:pPr>
              <w:spacing w:after="0" w:line="240" w:lineRule="auto"/>
              <w:jc w:val="right"/>
              <w:rPr>
                <w:rFonts w:ascii="Calibri" w:eastAsia="Times New Roman" w:hAnsi="Calibri" w:cs="Calibri"/>
                <w:b/>
                <w:bCs/>
                <w:color w:val="000000"/>
                <w:sz w:val="16"/>
                <w:szCs w:val="16"/>
                <w:lang w:eastAsia="en-GB"/>
              </w:rPr>
            </w:pPr>
            <w:r w:rsidRPr="00213366">
              <w:rPr>
                <w:rFonts w:ascii="Calibri" w:eastAsia="Times New Roman" w:hAnsi="Calibri" w:cs="Calibri"/>
                <w:b/>
                <w:bCs/>
                <w:color w:val="000000"/>
                <w:sz w:val="16"/>
                <w:szCs w:val="16"/>
                <w:lang w:eastAsia="en-GB"/>
              </w:rPr>
              <w:t>£9,972</w:t>
            </w:r>
          </w:p>
        </w:tc>
        <w:tc>
          <w:tcPr>
            <w:tcW w:w="296" w:type="pct"/>
            <w:tcBorders>
              <w:top w:val="nil"/>
              <w:left w:val="single" w:sz="4" w:space="0" w:color="979991"/>
              <w:bottom w:val="single" w:sz="4" w:space="0" w:color="979991"/>
              <w:right w:val="nil"/>
            </w:tcBorders>
            <w:shd w:val="clear" w:color="000000" w:fill="F0F4FA"/>
            <w:hideMark/>
          </w:tcPr>
          <w:p w:rsidR="00213366" w:rsidRPr="00213366" w:rsidRDefault="00213366" w:rsidP="00213366">
            <w:pPr>
              <w:spacing w:after="0" w:line="240" w:lineRule="auto"/>
              <w:jc w:val="right"/>
              <w:rPr>
                <w:rFonts w:ascii="Calibri" w:eastAsia="Times New Roman" w:hAnsi="Calibri" w:cs="Calibri"/>
                <w:b/>
                <w:bCs/>
                <w:color w:val="000000"/>
                <w:sz w:val="16"/>
                <w:szCs w:val="16"/>
                <w:lang w:eastAsia="en-GB"/>
              </w:rPr>
            </w:pPr>
            <w:r w:rsidRPr="00213366">
              <w:rPr>
                <w:rFonts w:ascii="Calibri" w:eastAsia="Times New Roman" w:hAnsi="Calibri" w:cs="Calibri"/>
                <w:b/>
                <w:bCs/>
                <w:color w:val="000000"/>
                <w:sz w:val="16"/>
                <w:szCs w:val="16"/>
                <w:lang w:eastAsia="en-GB"/>
              </w:rPr>
              <w:t>£3,982</w:t>
            </w:r>
          </w:p>
        </w:tc>
        <w:tc>
          <w:tcPr>
            <w:tcW w:w="296" w:type="pct"/>
            <w:tcBorders>
              <w:top w:val="nil"/>
              <w:left w:val="single" w:sz="4" w:space="0" w:color="979991"/>
              <w:bottom w:val="single" w:sz="4" w:space="0" w:color="979991"/>
              <w:right w:val="nil"/>
            </w:tcBorders>
            <w:shd w:val="clear" w:color="000000" w:fill="F0F4FA"/>
            <w:hideMark/>
          </w:tcPr>
          <w:p w:rsidR="00213366" w:rsidRPr="00213366" w:rsidRDefault="00213366" w:rsidP="00213366">
            <w:pPr>
              <w:spacing w:after="0" w:line="240" w:lineRule="auto"/>
              <w:jc w:val="right"/>
              <w:rPr>
                <w:rFonts w:ascii="Calibri" w:eastAsia="Times New Roman" w:hAnsi="Calibri" w:cs="Calibri"/>
                <w:b/>
                <w:bCs/>
                <w:color w:val="000000"/>
                <w:sz w:val="16"/>
                <w:szCs w:val="16"/>
                <w:lang w:eastAsia="en-GB"/>
              </w:rPr>
            </w:pPr>
            <w:r w:rsidRPr="00213366">
              <w:rPr>
                <w:rFonts w:ascii="Calibri" w:eastAsia="Times New Roman" w:hAnsi="Calibri" w:cs="Calibri"/>
                <w:b/>
                <w:bCs/>
                <w:color w:val="000000"/>
                <w:sz w:val="16"/>
                <w:szCs w:val="16"/>
                <w:lang w:eastAsia="en-GB"/>
              </w:rPr>
              <w:t>£5,323</w:t>
            </w:r>
          </w:p>
        </w:tc>
        <w:tc>
          <w:tcPr>
            <w:tcW w:w="296" w:type="pct"/>
            <w:tcBorders>
              <w:top w:val="nil"/>
              <w:left w:val="single" w:sz="4" w:space="0" w:color="979991"/>
              <w:bottom w:val="single" w:sz="4" w:space="0" w:color="979991"/>
              <w:right w:val="nil"/>
            </w:tcBorders>
            <w:shd w:val="clear" w:color="000000" w:fill="F0F4FA"/>
            <w:hideMark/>
          </w:tcPr>
          <w:p w:rsidR="00213366" w:rsidRPr="00213366" w:rsidRDefault="00213366" w:rsidP="00213366">
            <w:pPr>
              <w:spacing w:after="0" w:line="240" w:lineRule="auto"/>
              <w:jc w:val="right"/>
              <w:rPr>
                <w:rFonts w:ascii="Calibri" w:eastAsia="Times New Roman" w:hAnsi="Calibri" w:cs="Calibri"/>
                <w:b/>
                <w:bCs/>
                <w:color w:val="000000"/>
                <w:sz w:val="16"/>
                <w:szCs w:val="16"/>
                <w:lang w:eastAsia="en-GB"/>
              </w:rPr>
            </w:pPr>
            <w:r w:rsidRPr="00213366">
              <w:rPr>
                <w:rFonts w:ascii="Calibri" w:eastAsia="Times New Roman" w:hAnsi="Calibri" w:cs="Calibri"/>
                <w:b/>
                <w:bCs/>
                <w:color w:val="000000"/>
                <w:sz w:val="16"/>
                <w:szCs w:val="16"/>
                <w:lang w:eastAsia="en-GB"/>
              </w:rPr>
              <w:t>£6,393</w:t>
            </w:r>
          </w:p>
        </w:tc>
        <w:tc>
          <w:tcPr>
            <w:tcW w:w="296" w:type="pct"/>
            <w:tcBorders>
              <w:top w:val="nil"/>
              <w:left w:val="single" w:sz="4" w:space="0" w:color="979991"/>
              <w:bottom w:val="single" w:sz="4" w:space="0" w:color="979991"/>
              <w:right w:val="nil"/>
            </w:tcBorders>
            <w:shd w:val="clear" w:color="000000" w:fill="F0F4FA"/>
            <w:hideMark/>
          </w:tcPr>
          <w:p w:rsidR="00213366" w:rsidRPr="00213366" w:rsidRDefault="00213366" w:rsidP="00213366">
            <w:pPr>
              <w:spacing w:after="0" w:line="240" w:lineRule="auto"/>
              <w:jc w:val="right"/>
              <w:rPr>
                <w:rFonts w:ascii="Calibri" w:eastAsia="Times New Roman" w:hAnsi="Calibri" w:cs="Calibri"/>
                <w:b/>
                <w:bCs/>
                <w:color w:val="000000"/>
                <w:sz w:val="16"/>
                <w:szCs w:val="16"/>
                <w:lang w:eastAsia="en-GB"/>
              </w:rPr>
            </w:pPr>
            <w:r w:rsidRPr="00213366">
              <w:rPr>
                <w:rFonts w:ascii="Calibri" w:eastAsia="Times New Roman" w:hAnsi="Calibri" w:cs="Calibri"/>
                <w:b/>
                <w:bCs/>
                <w:color w:val="000000"/>
                <w:sz w:val="16"/>
                <w:szCs w:val="16"/>
                <w:lang w:eastAsia="en-GB"/>
              </w:rPr>
              <w:t>£7,829</w:t>
            </w:r>
          </w:p>
        </w:tc>
        <w:tc>
          <w:tcPr>
            <w:tcW w:w="296" w:type="pct"/>
            <w:tcBorders>
              <w:top w:val="nil"/>
              <w:left w:val="single" w:sz="4" w:space="0" w:color="979991"/>
              <w:bottom w:val="single" w:sz="4" w:space="0" w:color="979991"/>
              <w:right w:val="nil"/>
            </w:tcBorders>
            <w:shd w:val="clear" w:color="000000" w:fill="F0F4FA"/>
            <w:hideMark/>
          </w:tcPr>
          <w:p w:rsidR="00213366" w:rsidRPr="00213366" w:rsidRDefault="00213366" w:rsidP="00213366">
            <w:pPr>
              <w:spacing w:after="0" w:line="240" w:lineRule="auto"/>
              <w:jc w:val="right"/>
              <w:rPr>
                <w:rFonts w:ascii="Calibri" w:eastAsia="Times New Roman" w:hAnsi="Calibri" w:cs="Calibri"/>
                <w:b/>
                <w:bCs/>
                <w:color w:val="000000"/>
                <w:sz w:val="16"/>
                <w:szCs w:val="16"/>
                <w:lang w:eastAsia="en-GB"/>
              </w:rPr>
            </w:pPr>
            <w:r w:rsidRPr="00213366">
              <w:rPr>
                <w:rFonts w:ascii="Calibri" w:eastAsia="Times New Roman" w:hAnsi="Calibri" w:cs="Calibri"/>
                <w:b/>
                <w:bCs/>
                <w:color w:val="000000"/>
                <w:sz w:val="16"/>
                <w:szCs w:val="16"/>
                <w:lang w:eastAsia="en-GB"/>
              </w:rPr>
              <w:t>£8,829</w:t>
            </w:r>
          </w:p>
        </w:tc>
        <w:tc>
          <w:tcPr>
            <w:tcW w:w="296" w:type="pct"/>
            <w:tcBorders>
              <w:top w:val="nil"/>
              <w:left w:val="single" w:sz="4" w:space="0" w:color="979991"/>
              <w:bottom w:val="single" w:sz="4" w:space="0" w:color="979991"/>
              <w:right w:val="nil"/>
            </w:tcBorders>
            <w:shd w:val="clear" w:color="000000" w:fill="F0F4FA"/>
            <w:hideMark/>
          </w:tcPr>
          <w:p w:rsidR="00213366" w:rsidRPr="00213366" w:rsidRDefault="00213366" w:rsidP="00213366">
            <w:pPr>
              <w:spacing w:after="0" w:line="240" w:lineRule="auto"/>
              <w:jc w:val="right"/>
              <w:rPr>
                <w:rFonts w:ascii="Calibri" w:eastAsia="Times New Roman" w:hAnsi="Calibri" w:cs="Calibri"/>
                <w:b/>
                <w:bCs/>
                <w:color w:val="000000"/>
                <w:sz w:val="16"/>
                <w:szCs w:val="16"/>
                <w:lang w:eastAsia="en-GB"/>
              </w:rPr>
            </w:pPr>
            <w:r w:rsidRPr="00213366">
              <w:rPr>
                <w:rFonts w:ascii="Calibri" w:eastAsia="Times New Roman" w:hAnsi="Calibri" w:cs="Calibri"/>
                <w:b/>
                <w:bCs/>
                <w:color w:val="000000"/>
                <w:sz w:val="16"/>
                <w:szCs w:val="16"/>
                <w:lang w:eastAsia="en-GB"/>
              </w:rPr>
              <w:t>£5,171</w:t>
            </w:r>
          </w:p>
        </w:tc>
        <w:tc>
          <w:tcPr>
            <w:tcW w:w="242" w:type="pct"/>
            <w:tcBorders>
              <w:top w:val="nil"/>
              <w:left w:val="single" w:sz="4" w:space="0" w:color="979991"/>
              <w:bottom w:val="single" w:sz="4" w:space="0" w:color="979991"/>
              <w:right w:val="nil"/>
            </w:tcBorders>
            <w:shd w:val="clear" w:color="000000" w:fill="F0F4FA"/>
            <w:hideMark/>
          </w:tcPr>
          <w:p w:rsidR="00213366" w:rsidRPr="00213366" w:rsidRDefault="00213366" w:rsidP="00213366">
            <w:pPr>
              <w:spacing w:after="0" w:line="240" w:lineRule="auto"/>
              <w:jc w:val="right"/>
              <w:rPr>
                <w:rFonts w:ascii="Calibri" w:eastAsia="Times New Roman" w:hAnsi="Calibri" w:cs="Calibri"/>
                <w:b/>
                <w:bCs/>
                <w:color w:val="000000"/>
                <w:sz w:val="16"/>
                <w:szCs w:val="16"/>
                <w:lang w:eastAsia="en-GB"/>
              </w:rPr>
            </w:pPr>
            <w:r w:rsidRPr="00213366">
              <w:rPr>
                <w:rFonts w:ascii="Calibri" w:eastAsia="Times New Roman" w:hAnsi="Calibri" w:cs="Calibri"/>
                <w:b/>
                <w:bCs/>
                <w:color w:val="000000"/>
                <w:sz w:val="16"/>
                <w:szCs w:val="16"/>
                <w:lang w:eastAsia="en-GB"/>
              </w:rPr>
              <w:t>£766</w:t>
            </w:r>
          </w:p>
        </w:tc>
        <w:tc>
          <w:tcPr>
            <w:tcW w:w="296" w:type="pct"/>
            <w:tcBorders>
              <w:top w:val="nil"/>
              <w:left w:val="single" w:sz="4" w:space="0" w:color="979991"/>
              <w:bottom w:val="single" w:sz="4" w:space="0" w:color="979991"/>
              <w:right w:val="nil"/>
            </w:tcBorders>
            <w:shd w:val="clear" w:color="000000" w:fill="F0F4FA"/>
            <w:hideMark/>
          </w:tcPr>
          <w:p w:rsidR="00213366" w:rsidRPr="00213366" w:rsidRDefault="00213366" w:rsidP="00213366">
            <w:pPr>
              <w:spacing w:after="0" w:line="240" w:lineRule="auto"/>
              <w:jc w:val="right"/>
              <w:rPr>
                <w:rFonts w:ascii="Calibri" w:eastAsia="Times New Roman" w:hAnsi="Calibri" w:cs="Calibri"/>
                <w:b/>
                <w:bCs/>
                <w:color w:val="000000"/>
                <w:sz w:val="16"/>
                <w:szCs w:val="16"/>
                <w:lang w:eastAsia="en-GB"/>
              </w:rPr>
            </w:pPr>
            <w:r w:rsidRPr="00213366">
              <w:rPr>
                <w:rFonts w:ascii="Calibri" w:eastAsia="Times New Roman" w:hAnsi="Calibri" w:cs="Calibri"/>
                <w:b/>
                <w:bCs/>
                <w:color w:val="000000"/>
                <w:sz w:val="16"/>
                <w:szCs w:val="16"/>
                <w:lang w:eastAsia="en-GB"/>
              </w:rPr>
              <w:t>£2,026</w:t>
            </w:r>
          </w:p>
        </w:tc>
        <w:tc>
          <w:tcPr>
            <w:tcW w:w="296" w:type="pct"/>
            <w:tcBorders>
              <w:top w:val="nil"/>
              <w:left w:val="single" w:sz="4" w:space="0" w:color="979991"/>
              <w:bottom w:val="single" w:sz="4" w:space="0" w:color="979991"/>
              <w:right w:val="nil"/>
            </w:tcBorders>
            <w:shd w:val="clear" w:color="000000" w:fill="F0F4FA"/>
            <w:hideMark/>
          </w:tcPr>
          <w:p w:rsidR="00213366" w:rsidRPr="00213366" w:rsidRDefault="00213366" w:rsidP="00213366">
            <w:pPr>
              <w:spacing w:after="0" w:line="240" w:lineRule="auto"/>
              <w:jc w:val="right"/>
              <w:rPr>
                <w:rFonts w:ascii="Calibri" w:eastAsia="Times New Roman" w:hAnsi="Calibri" w:cs="Calibri"/>
                <w:b/>
                <w:bCs/>
                <w:color w:val="000000"/>
                <w:sz w:val="16"/>
                <w:szCs w:val="16"/>
                <w:lang w:eastAsia="en-GB"/>
              </w:rPr>
            </w:pPr>
            <w:r w:rsidRPr="00213366">
              <w:rPr>
                <w:rFonts w:ascii="Calibri" w:eastAsia="Times New Roman" w:hAnsi="Calibri" w:cs="Calibri"/>
                <w:b/>
                <w:bCs/>
                <w:color w:val="000000"/>
                <w:sz w:val="16"/>
                <w:szCs w:val="16"/>
                <w:lang w:eastAsia="en-GB"/>
              </w:rPr>
              <w:t>£9,422</w:t>
            </w:r>
          </w:p>
        </w:tc>
        <w:tc>
          <w:tcPr>
            <w:tcW w:w="332" w:type="pct"/>
            <w:tcBorders>
              <w:top w:val="nil"/>
              <w:left w:val="single" w:sz="4" w:space="0" w:color="979991"/>
              <w:bottom w:val="single" w:sz="4" w:space="0" w:color="979991"/>
              <w:right w:val="nil"/>
            </w:tcBorders>
            <w:shd w:val="clear" w:color="000000" w:fill="F0F4FA"/>
            <w:hideMark/>
          </w:tcPr>
          <w:p w:rsidR="00213366" w:rsidRPr="00213366" w:rsidRDefault="00213366" w:rsidP="00213366">
            <w:pPr>
              <w:spacing w:after="0" w:line="240" w:lineRule="auto"/>
              <w:jc w:val="right"/>
              <w:rPr>
                <w:rFonts w:ascii="Calibri" w:eastAsia="Times New Roman" w:hAnsi="Calibri" w:cs="Calibri"/>
                <w:b/>
                <w:bCs/>
                <w:color w:val="000000"/>
                <w:sz w:val="16"/>
                <w:szCs w:val="16"/>
                <w:lang w:eastAsia="en-GB"/>
              </w:rPr>
            </w:pPr>
            <w:r w:rsidRPr="00213366">
              <w:rPr>
                <w:rFonts w:ascii="Calibri" w:eastAsia="Times New Roman" w:hAnsi="Calibri" w:cs="Calibri"/>
                <w:b/>
                <w:bCs/>
                <w:color w:val="000000"/>
                <w:sz w:val="16"/>
                <w:szCs w:val="16"/>
                <w:lang w:eastAsia="en-GB"/>
              </w:rPr>
              <w:t>£20,511</w:t>
            </w:r>
          </w:p>
        </w:tc>
        <w:tc>
          <w:tcPr>
            <w:tcW w:w="332" w:type="pct"/>
            <w:tcBorders>
              <w:top w:val="nil"/>
              <w:left w:val="single" w:sz="4" w:space="0" w:color="979991"/>
              <w:bottom w:val="single" w:sz="4" w:space="0" w:color="979991"/>
              <w:right w:val="single" w:sz="4" w:space="0" w:color="979991"/>
            </w:tcBorders>
            <w:shd w:val="clear" w:color="000000" w:fill="F0F4FA"/>
            <w:hideMark/>
          </w:tcPr>
          <w:p w:rsidR="00213366" w:rsidRPr="00213366" w:rsidRDefault="00213366" w:rsidP="00213366">
            <w:pPr>
              <w:spacing w:after="0" w:line="240" w:lineRule="auto"/>
              <w:jc w:val="right"/>
              <w:rPr>
                <w:rFonts w:ascii="Calibri" w:eastAsia="Times New Roman" w:hAnsi="Calibri" w:cs="Calibri"/>
                <w:b/>
                <w:bCs/>
                <w:color w:val="000000"/>
                <w:sz w:val="16"/>
                <w:szCs w:val="16"/>
                <w:lang w:eastAsia="en-GB"/>
              </w:rPr>
            </w:pPr>
            <w:r w:rsidRPr="00213366">
              <w:rPr>
                <w:rFonts w:ascii="Calibri" w:eastAsia="Times New Roman" w:hAnsi="Calibri" w:cs="Calibri"/>
                <w:b/>
                <w:bCs/>
                <w:color w:val="000000"/>
                <w:sz w:val="16"/>
                <w:szCs w:val="16"/>
                <w:lang w:eastAsia="en-GB"/>
              </w:rPr>
              <w:t>£14,065</w:t>
            </w:r>
          </w:p>
        </w:tc>
        <w:tc>
          <w:tcPr>
            <w:tcW w:w="332" w:type="pct"/>
            <w:tcBorders>
              <w:top w:val="nil"/>
              <w:left w:val="nil"/>
              <w:bottom w:val="single" w:sz="4" w:space="0" w:color="979991"/>
              <w:right w:val="single" w:sz="4" w:space="0" w:color="979991"/>
            </w:tcBorders>
            <w:shd w:val="clear" w:color="000000" w:fill="F0F4FA"/>
            <w:hideMark/>
          </w:tcPr>
          <w:p w:rsidR="00213366" w:rsidRPr="00213366" w:rsidRDefault="00213366" w:rsidP="00213366">
            <w:pPr>
              <w:spacing w:after="0" w:line="240" w:lineRule="auto"/>
              <w:jc w:val="right"/>
              <w:rPr>
                <w:rFonts w:ascii="Calibri" w:eastAsia="Times New Roman" w:hAnsi="Calibri" w:cs="Calibri"/>
                <w:b/>
                <w:bCs/>
                <w:color w:val="000000"/>
                <w:sz w:val="16"/>
                <w:szCs w:val="16"/>
                <w:lang w:eastAsia="en-GB"/>
              </w:rPr>
            </w:pPr>
            <w:r w:rsidRPr="00213366">
              <w:rPr>
                <w:rFonts w:ascii="Calibri" w:eastAsia="Times New Roman" w:hAnsi="Calibri" w:cs="Calibri"/>
                <w:b/>
                <w:bCs/>
                <w:color w:val="000000"/>
                <w:sz w:val="16"/>
                <w:szCs w:val="16"/>
                <w:lang w:eastAsia="en-GB"/>
              </w:rPr>
              <w:t>£94,289</w:t>
            </w:r>
          </w:p>
        </w:tc>
        <w:tc>
          <w:tcPr>
            <w:tcW w:w="471" w:type="pct"/>
            <w:tcBorders>
              <w:top w:val="nil"/>
              <w:left w:val="nil"/>
              <w:bottom w:val="single" w:sz="4" w:space="0" w:color="979991"/>
              <w:right w:val="single" w:sz="4" w:space="0" w:color="979991"/>
            </w:tcBorders>
            <w:shd w:val="clear" w:color="000000" w:fill="F0F4FA"/>
            <w:hideMark/>
          </w:tcPr>
          <w:p w:rsidR="00213366" w:rsidRPr="00213366" w:rsidRDefault="00213366" w:rsidP="00213366">
            <w:pPr>
              <w:spacing w:after="0" w:line="240" w:lineRule="auto"/>
              <w:jc w:val="right"/>
              <w:rPr>
                <w:rFonts w:ascii="Calibri" w:eastAsia="Times New Roman" w:hAnsi="Calibri" w:cs="Calibri"/>
                <w:b/>
                <w:bCs/>
                <w:color w:val="000000"/>
                <w:sz w:val="16"/>
                <w:szCs w:val="16"/>
                <w:lang w:eastAsia="en-GB"/>
              </w:rPr>
            </w:pPr>
            <w:r w:rsidRPr="00213366">
              <w:rPr>
                <w:rFonts w:ascii="Calibri" w:eastAsia="Times New Roman" w:hAnsi="Calibri" w:cs="Calibri"/>
                <w:b/>
                <w:bCs/>
                <w:color w:val="000000"/>
                <w:sz w:val="16"/>
                <w:szCs w:val="16"/>
                <w:lang w:eastAsia="en-GB"/>
              </w:rPr>
              <w:t>£23,572</w:t>
            </w:r>
          </w:p>
        </w:tc>
      </w:tr>
    </w:tbl>
    <w:p w:rsidR="001F243B" w:rsidRDefault="001F243B" w:rsidP="00570609">
      <w:pPr>
        <w:spacing w:line="360" w:lineRule="auto"/>
        <w:jc w:val="both"/>
        <w:rPr>
          <w:rFonts w:ascii="Arial" w:hAnsi="Arial" w:cs="Arial"/>
        </w:rPr>
      </w:pPr>
    </w:p>
    <w:p w:rsidR="00570609" w:rsidRPr="00A21299" w:rsidRDefault="00656D2C" w:rsidP="00A21299">
      <w:pPr>
        <w:pStyle w:val="ListParagraph"/>
        <w:numPr>
          <w:ilvl w:val="0"/>
          <w:numId w:val="30"/>
        </w:numPr>
        <w:spacing w:line="360" w:lineRule="auto"/>
        <w:rPr>
          <w:rFonts w:ascii="Arial" w:hAnsi="Arial" w:cs="Arial"/>
          <w:b/>
        </w:rPr>
      </w:pPr>
      <w:r w:rsidRPr="00A21299">
        <w:rPr>
          <w:rFonts w:ascii="Arial" w:hAnsi="Arial" w:cs="Arial"/>
          <w:b/>
        </w:rPr>
        <w:t xml:space="preserve">Current Long Term </w:t>
      </w:r>
      <w:r w:rsidR="00570609" w:rsidRPr="00A21299">
        <w:rPr>
          <w:rFonts w:ascii="Arial" w:hAnsi="Arial" w:cs="Arial"/>
          <w:b/>
        </w:rPr>
        <w:t>Sickness Case Management</w:t>
      </w:r>
    </w:p>
    <w:p w:rsidR="00A21299" w:rsidRDefault="00B02E49" w:rsidP="003B4FF7">
      <w:pPr>
        <w:spacing w:line="360" w:lineRule="auto"/>
        <w:rPr>
          <w:rFonts w:ascii="Arial" w:hAnsi="Arial" w:cs="Arial"/>
          <w:color w:val="000000" w:themeColor="text1"/>
        </w:rPr>
      </w:pPr>
      <w:r>
        <w:rPr>
          <w:rFonts w:ascii="Arial" w:hAnsi="Arial" w:cs="Arial"/>
          <w:color w:val="000000" w:themeColor="text1"/>
        </w:rPr>
        <w:t xml:space="preserve">There </w:t>
      </w:r>
      <w:r w:rsidR="005A24EE">
        <w:rPr>
          <w:rFonts w:ascii="Arial" w:hAnsi="Arial" w:cs="Arial"/>
          <w:color w:val="000000" w:themeColor="text1"/>
        </w:rPr>
        <w:t>were</w:t>
      </w:r>
      <w:r>
        <w:rPr>
          <w:rFonts w:ascii="Arial" w:hAnsi="Arial" w:cs="Arial"/>
          <w:color w:val="000000" w:themeColor="text1"/>
        </w:rPr>
        <w:t xml:space="preserve"> </w:t>
      </w:r>
      <w:r w:rsidR="002703C2">
        <w:rPr>
          <w:rFonts w:ascii="Arial" w:hAnsi="Arial" w:cs="Arial"/>
          <w:color w:val="000000" w:themeColor="text1"/>
        </w:rPr>
        <w:t>4</w:t>
      </w:r>
      <w:r>
        <w:rPr>
          <w:rFonts w:ascii="Arial" w:hAnsi="Arial" w:cs="Arial"/>
          <w:color w:val="000000" w:themeColor="text1"/>
        </w:rPr>
        <w:t xml:space="preserve"> individuals absent due to sickness absence effective 10 November 2025. Absence reasons include </w:t>
      </w:r>
      <w:r w:rsidR="002703C2">
        <w:rPr>
          <w:rFonts w:ascii="Arial" w:hAnsi="Arial" w:cs="Arial"/>
          <w:color w:val="000000" w:themeColor="text1"/>
        </w:rPr>
        <w:t>work related stress, cancer, MSK and skin disorders.</w:t>
      </w:r>
    </w:p>
    <w:p w:rsidR="003B4FF7" w:rsidRDefault="003B4FF7" w:rsidP="003B4FF7">
      <w:pPr>
        <w:spacing w:line="360" w:lineRule="auto"/>
        <w:rPr>
          <w:rFonts w:ascii="Arial" w:hAnsi="Arial" w:cs="Arial"/>
          <w:color w:val="000000" w:themeColor="text1"/>
        </w:rPr>
      </w:pPr>
    </w:p>
    <w:p w:rsidR="00B9279E" w:rsidRPr="00923778" w:rsidRDefault="00B9279E" w:rsidP="00923778">
      <w:pPr>
        <w:pStyle w:val="ListParagraph"/>
        <w:numPr>
          <w:ilvl w:val="0"/>
          <w:numId w:val="30"/>
        </w:numPr>
        <w:spacing w:line="360" w:lineRule="auto"/>
        <w:rPr>
          <w:rFonts w:ascii="Arial" w:hAnsi="Arial" w:cs="Arial"/>
          <w:b/>
          <w:bCs/>
        </w:rPr>
      </w:pPr>
      <w:r w:rsidRPr="00923778">
        <w:rPr>
          <w:rFonts w:ascii="Arial" w:hAnsi="Arial" w:cs="Arial"/>
          <w:b/>
          <w:bCs/>
        </w:rPr>
        <w:t>Impact on Variable Pay</w:t>
      </w:r>
    </w:p>
    <w:p w:rsidR="003B4FF7" w:rsidRPr="00923778" w:rsidRDefault="00866404" w:rsidP="00923778">
      <w:pPr>
        <w:spacing w:line="360" w:lineRule="auto"/>
        <w:rPr>
          <w:rFonts w:ascii="Arial" w:hAnsi="Arial" w:cs="Arial"/>
        </w:rPr>
      </w:pPr>
      <w:r w:rsidRPr="00923778">
        <w:rPr>
          <w:rFonts w:ascii="Arial" w:hAnsi="Arial" w:cs="Arial"/>
        </w:rPr>
        <w:t xml:space="preserve">Variable pay data from Allocate gives further insight in respect of the impact of sickness on variable pay. </w:t>
      </w:r>
    </w:p>
    <w:p w:rsidR="00923778" w:rsidRPr="00923778" w:rsidRDefault="00923778" w:rsidP="00923778">
      <w:pPr>
        <w:spacing w:line="360" w:lineRule="auto"/>
        <w:rPr>
          <w:rFonts w:ascii="Arial" w:hAnsi="Arial" w:cs="Arial"/>
        </w:rPr>
      </w:pPr>
      <w:r w:rsidRPr="00923778">
        <w:rPr>
          <w:rFonts w:ascii="Arial" w:hAnsi="Arial" w:cs="Arial"/>
        </w:rPr>
        <w:t>Over the 12</w:t>
      </w:r>
      <w:r w:rsidRPr="00923778">
        <w:rPr>
          <w:rFonts w:ascii="Arial" w:hAnsi="Arial" w:cs="Arial"/>
        </w:rPr>
        <w:noBreakHyphen/>
        <w:t>month period, total variable pay usage amounted to 5,639.75 hours, with an average of 470 hours per month. Vacancy cover is the dominant driver, accounting for 89.7% of variable pay hours (5,056.5 hours). Sickness (long</w:t>
      </w:r>
      <w:r w:rsidRPr="00923778">
        <w:rPr>
          <w:rFonts w:ascii="Arial" w:hAnsi="Arial" w:cs="Arial"/>
        </w:rPr>
        <w:noBreakHyphen/>
        <w:t>term and short</w:t>
      </w:r>
      <w:r w:rsidRPr="00923778">
        <w:rPr>
          <w:rFonts w:ascii="Arial" w:hAnsi="Arial" w:cs="Arial"/>
        </w:rPr>
        <w:noBreakHyphen/>
        <w:t>term combined) contributes 10.2%, and surge accounts for 0.1%; parental/special and high acuity are negligible.</w:t>
      </w:r>
    </w:p>
    <w:p w:rsidR="00923778" w:rsidRDefault="007912DF" w:rsidP="00923778">
      <w:pPr>
        <w:spacing w:line="360" w:lineRule="auto"/>
        <w:rPr>
          <w:rFonts w:ascii="Arial" w:hAnsi="Arial" w:cs="Arial"/>
        </w:rPr>
      </w:pPr>
      <w:r>
        <w:rPr>
          <w:noProof/>
        </w:rPr>
        <w:drawing>
          <wp:anchor distT="0" distB="0" distL="114300" distR="114300" simplePos="0" relativeHeight="251672576" behindDoc="0" locked="0" layoutInCell="1" allowOverlap="1" wp14:anchorId="69D7055D" wp14:editId="64D4BD8C">
            <wp:simplePos x="0" y="0"/>
            <wp:positionH relativeFrom="column">
              <wp:posOffset>280817</wp:posOffset>
            </wp:positionH>
            <wp:positionV relativeFrom="paragraph">
              <wp:posOffset>750033</wp:posOffset>
            </wp:positionV>
            <wp:extent cx="6013352" cy="2820572"/>
            <wp:effectExtent l="0" t="0" r="6985" b="18415"/>
            <wp:wrapNone/>
            <wp:docPr id="1099972171" name="Chart 1">
              <a:extLst xmlns:a="http://schemas.openxmlformats.org/drawingml/2006/main">
                <a:ext uri="{FF2B5EF4-FFF2-40B4-BE49-F238E27FC236}">
                  <a16:creationId xmlns:a16="http://schemas.microsoft.com/office/drawing/2014/main" id="{2F64BE54-E7F5-07FE-B6B7-A2B5ADB6EC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r w:rsidR="00923778" w:rsidRPr="00923778">
        <w:rPr>
          <w:rFonts w:ascii="Arial" w:hAnsi="Arial" w:cs="Arial"/>
        </w:rPr>
        <w:t>Sickness impact tapered across the year with long</w:t>
      </w:r>
      <w:r w:rsidR="00923778" w:rsidRPr="00923778">
        <w:rPr>
          <w:rFonts w:ascii="Arial" w:hAnsi="Arial" w:cs="Arial"/>
        </w:rPr>
        <w:noBreakHyphen/>
        <w:t>term sickness reduced to nil from June</w:t>
      </w:r>
      <w:r w:rsidR="00923778">
        <w:rPr>
          <w:rFonts w:ascii="Arial" w:hAnsi="Arial" w:cs="Arial"/>
        </w:rPr>
        <w:t xml:space="preserve"> 2025</w:t>
      </w:r>
      <w:r w:rsidR="00923778" w:rsidRPr="00923778">
        <w:rPr>
          <w:rFonts w:ascii="Arial" w:hAnsi="Arial" w:cs="Arial"/>
        </w:rPr>
        <w:t xml:space="preserve"> onwards; short</w:t>
      </w:r>
      <w:r w:rsidR="00923778" w:rsidRPr="00923778">
        <w:rPr>
          <w:rFonts w:ascii="Arial" w:hAnsi="Arial" w:cs="Arial"/>
        </w:rPr>
        <w:noBreakHyphen/>
        <w:t>term sickness declined to nil in September</w:t>
      </w:r>
      <w:r w:rsidR="00923778">
        <w:rPr>
          <w:rFonts w:ascii="Arial" w:hAnsi="Arial" w:cs="Arial"/>
        </w:rPr>
        <w:t xml:space="preserve"> to </w:t>
      </w:r>
      <w:r w:rsidR="00923778" w:rsidRPr="00923778">
        <w:rPr>
          <w:rFonts w:ascii="Arial" w:hAnsi="Arial" w:cs="Arial"/>
        </w:rPr>
        <w:t>October</w:t>
      </w:r>
      <w:r w:rsidR="00923778">
        <w:rPr>
          <w:rFonts w:ascii="Arial" w:hAnsi="Arial" w:cs="Arial"/>
        </w:rPr>
        <w:t xml:space="preserve"> 2025</w:t>
      </w:r>
      <w:r w:rsidR="00923778" w:rsidRPr="00923778">
        <w:rPr>
          <w:rFonts w:ascii="Arial" w:hAnsi="Arial" w:cs="Arial"/>
        </w:rPr>
        <w:t xml:space="preserve">. Overall sickness across the year totals 578 hours (350.5 LT, 227.25 ST). </w:t>
      </w:r>
    </w:p>
    <w:p w:rsidR="007912DF" w:rsidRDefault="007912DF" w:rsidP="00923778">
      <w:pPr>
        <w:spacing w:line="360" w:lineRule="auto"/>
        <w:rPr>
          <w:rFonts w:ascii="Arial" w:hAnsi="Arial" w:cs="Arial"/>
        </w:rPr>
      </w:pPr>
    </w:p>
    <w:p w:rsidR="007912DF" w:rsidRDefault="007912DF" w:rsidP="00923778">
      <w:pPr>
        <w:spacing w:line="360" w:lineRule="auto"/>
        <w:rPr>
          <w:rFonts w:ascii="Arial" w:hAnsi="Arial" w:cs="Arial"/>
        </w:rPr>
      </w:pPr>
    </w:p>
    <w:p w:rsidR="007912DF" w:rsidRDefault="007912DF" w:rsidP="00923778">
      <w:pPr>
        <w:spacing w:line="360" w:lineRule="auto"/>
        <w:rPr>
          <w:rFonts w:ascii="Arial" w:hAnsi="Arial" w:cs="Arial"/>
        </w:rPr>
      </w:pPr>
    </w:p>
    <w:p w:rsidR="007912DF" w:rsidRDefault="007912DF" w:rsidP="00923778">
      <w:pPr>
        <w:spacing w:line="360" w:lineRule="auto"/>
        <w:rPr>
          <w:rFonts w:ascii="Arial" w:hAnsi="Arial" w:cs="Arial"/>
        </w:rPr>
      </w:pPr>
    </w:p>
    <w:p w:rsidR="007912DF" w:rsidRDefault="007912DF" w:rsidP="00923778">
      <w:pPr>
        <w:spacing w:line="360" w:lineRule="auto"/>
        <w:rPr>
          <w:rFonts w:ascii="Arial" w:hAnsi="Arial" w:cs="Arial"/>
        </w:rPr>
      </w:pPr>
    </w:p>
    <w:p w:rsidR="007912DF" w:rsidRPr="00923778" w:rsidRDefault="007912DF" w:rsidP="00923778">
      <w:pPr>
        <w:spacing w:line="360" w:lineRule="auto"/>
        <w:rPr>
          <w:rFonts w:ascii="Arial" w:hAnsi="Arial" w:cs="Arial"/>
        </w:rPr>
      </w:pPr>
    </w:p>
    <w:p w:rsidR="00B9279E" w:rsidRPr="00B9279E" w:rsidRDefault="00B9279E" w:rsidP="00FE0780">
      <w:pPr>
        <w:pStyle w:val="ListParagraph"/>
        <w:spacing w:line="360" w:lineRule="auto"/>
        <w:rPr>
          <w:rFonts w:ascii="Arial" w:hAnsi="Arial" w:cs="Arial"/>
          <w:color w:val="000000" w:themeColor="text1"/>
        </w:rPr>
      </w:pPr>
    </w:p>
    <w:p w:rsidR="003D1107" w:rsidRDefault="003D1107" w:rsidP="00BB7511">
      <w:pPr>
        <w:jc w:val="both"/>
        <w:rPr>
          <w:rFonts w:ascii="Calibri" w:hAnsi="Calibri"/>
          <w:b/>
          <w:sz w:val="24"/>
          <w:szCs w:val="24"/>
        </w:rPr>
      </w:pPr>
    </w:p>
    <w:tbl>
      <w:tblPr>
        <w:tblStyle w:val="GridTable4-Accent5"/>
        <w:tblW w:w="9140" w:type="dxa"/>
        <w:tblLook w:val="04A0" w:firstRow="1" w:lastRow="0" w:firstColumn="1" w:lastColumn="0" w:noHBand="0" w:noVBand="1"/>
      </w:tblPr>
      <w:tblGrid>
        <w:gridCol w:w="963"/>
        <w:gridCol w:w="842"/>
        <w:gridCol w:w="853"/>
        <w:gridCol w:w="1034"/>
        <w:gridCol w:w="2010"/>
        <w:gridCol w:w="750"/>
        <w:gridCol w:w="1411"/>
        <w:gridCol w:w="1303"/>
      </w:tblGrid>
      <w:tr w:rsidR="00FE0780" w:rsidRPr="00FE0780" w:rsidTr="00FE0780">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140" w:type="dxa"/>
            <w:gridSpan w:val="8"/>
            <w:noWrap/>
            <w:hideMark/>
          </w:tcPr>
          <w:p w:rsidR="00FE0780" w:rsidRPr="00FE0780" w:rsidRDefault="00FE0780" w:rsidP="00FE0780">
            <w:pPr>
              <w:jc w:val="center"/>
              <w:rPr>
                <w:rFonts w:ascii="Arial" w:eastAsia="Times New Roman" w:hAnsi="Arial" w:cs="Arial"/>
                <w:color w:val="000000"/>
                <w:sz w:val="20"/>
                <w:szCs w:val="20"/>
                <w:lang w:eastAsia="en-GB"/>
              </w:rPr>
            </w:pPr>
            <w:r w:rsidRPr="00FE0780">
              <w:rPr>
                <w:rFonts w:ascii="Arial" w:eastAsia="Times New Roman" w:hAnsi="Arial" w:cs="Arial"/>
                <w:color w:val="000000"/>
                <w:sz w:val="20"/>
                <w:szCs w:val="20"/>
                <w:lang w:eastAsia="en-GB"/>
              </w:rPr>
              <w:t>All Staff</w:t>
            </w:r>
          </w:p>
        </w:tc>
      </w:tr>
      <w:tr w:rsidR="00FE0780" w:rsidRPr="00FE0780" w:rsidTr="00FE078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3" w:type="dxa"/>
            <w:noWrap/>
            <w:hideMark/>
          </w:tcPr>
          <w:p w:rsidR="00FE0780" w:rsidRPr="00FE0780" w:rsidRDefault="00FE0780" w:rsidP="00FE0780">
            <w:pPr>
              <w:rPr>
                <w:rFonts w:ascii="Arial" w:eastAsia="Times New Roman" w:hAnsi="Arial" w:cs="Arial"/>
                <w:color w:val="000000"/>
                <w:sz w:val="20"/>
                <w:szCs w:val="20"/>
                <w:lang w:eastAsia="en-GB"/>
              </w:rPr>
            </w:pPr>
            <w:r w:rsidRPr="00FE0780">
              <w:rPr>
                <w:rFonts w:ascii="Arial" w:eastAsia="Times New Roman" w:hAnsi="Arial" w:cs="Arial"/>
                <w:color w:val="000000"/>
                <w:sz w:val="20"/>
                <w:szCs w:val="20"/>
                <w:lang w:eastAsia="en-GB"/>
              </w:rPr>
              <w:t>Month</w:t>
            </w:r>
          </w:p>
        </w:tc>
        <w:tc>
          <w:tcPr>
            <w:tcW w:w="842" w:type="dxa"/>
            <w:noWrap/>
            <w:hideMark/>
          </w:tcPr>
          <w:p w:rsidR="00FE0780" w:rsidRPr="00FE0780" w:rsidRDefault="00FE0780" w:rsidP="00FE078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FE0780">
              <w:rPr>
                <w:rFonts w:ascii="Arial" w:eastAsia="Times New Roman" w:hAnsi="Arial" w:cs="Arial"/>
                <w:color w:val="000000"/>
                <w:sz w:val="20"/>
                <w:szCs w:val="20"/>
                <w:lang w:eastAsia="en-GB"/>
              </w:rPr>
              <w:t>LT Sick</w:t>
            </w:r>
          </w:p>
        </w:tc>
        <w:tc>
          <w:tcPr>
            <w:tcW w:w="853" w:type="dxa"/>
            <w:noWrap/>
            <w:hideMark/>
          </w:tcPr>
          <w:p w:rsidR="00FE0780" w:rsidRPr="00FE0780" w:rsidRDefault="00FE0780" w:rsidP="00FE078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FE0780">
              <w:rPr>
                <w:rFonts w:ascii="Arial" w:eastAsia="Times New Roman" w:hAnsi="Arial" w:cs="Arial"/>
                <w:color w:val="000000"/>
                <w:sz w:val="20"/>
                <w:szCs w:val="20"/>
                <w:lang w:eastAsia="en-GB"/>
              </w:rPr>
              <w:t>ST Sick</w:t>
            </w:r>
          </w:p>
        </w:tc>
        <w:tc>
          <w:tcPr>
            <w:tcW w:w="1034" w:type="dxa"/>
            <w:noWrap/>
            <w:hideMark/>
          </w:tcPr>
          <w:p w:rsidR="00FE0780" w:rsidRPr="00FE0780" w:rsidRDefault="00FE0780" w:rsidP="00FE078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FE0780">
              <w:rPr>
                <w:rFonts w:ascii="Arial" w:eastAsia="Times New Roman" w:hAnsi="Arial" w:cs="Arial"/>
                <w:color w:val="000000"/>
                <w:sz w:val="20"/>
                <w:szCs w:val="20"/>
                <w:lang w:eastAsia="en-GB"/>
              </w:rPr>
              <w:t>Vacancy</w:t>
            </w:r>
          </w:p>
        </w:tc>
        <w:tc>
          <w:tcPr>
            <w:tcW w:w="2010" w:type="dxa"/>
            <w:noWrap/>
            <w:hideMark/>
          </w:tcPr>
          <w:p w:rsidR="00FE0780" w:rsidRPr="00FE0780" w:rsidRDefault="00FE0780" w:rsidP="00FE078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FE0780">
              <w:rPr>
                <w:rFonts w:ascii="Arial" w:eastAsia="Times New Roman" w:hAnsi="Arial" w:cs="Arial"/>
                <w:color w:val="000000"/>
                <w:sz w:val="20"/>
                <w:szCs w:val="20"/>
                <w:lang w:eastAsia="en-GB"/>
              </w:rPr>
              <w:t>Parental/Special</w:t>
            </w:r>
          </w:p>
        </w:tc>
        <w:tc>
          <w:tcPr>
            <w:tcW w:w="724" w:type="dxa"/>
            <w:noWrap/>
            <w:hideMark/>
          </w:tcPr>
          <w:p w:rsidR="00FE0780" w:rsidRPr="00FE0780" w:rsidRDefault="00FE0780" w:rsidP="00FE078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FE0780">
              <w:rPr>
                <w:rFonts w:ascii="Arial" w:eastAsia="Times New Roman" w:hAnsi="Arial" w:cs="Arial"/>
                <w:color w:val="000000"/>
                <w:sz w:val="20"/>
                <w:szCs w:val="20"/>
                <w:lang w:eastAsia="en-GB"/>
              </w:rPr>
              <w:t>Surge</w:t>
            </w:r>
          </w:p>
        </w:tc>
        <w:tc>
          <w:tcPr>
            <w:tcW w:w="1411" w:type="dxa"/>
            <w:noWrap/>
            <w:hideMark/>
          </w:tcPr>
          <w:p w:rsidR="00FE0780" w:rsidRPr="00FE0780" w:rsidRDefault="00FE0780" w:rsidP="00FE078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FE0780">
              <w:rPr>
                <w:rFonts w:ascii="Arial" w:eastAsia="Times New Roman" w:hAnsi="Arial" w:cs="Arial"/>
                <w:color w:val="000000"/>
                <w:sz w:val="20"/>
                <w:szCs w:val="20"/>
                <w:lang w:eastAsia="en-GB"/>
              </w:rPr>
              <w:t>High Acuity</w:t>
            </w:r>
          </w:p>
        </w:tc>
        <w:tc>
          <w:tcPr>
            <w:tcW w:w="1303" w:type="dxa"/>
            <w:noWrap/>
            <w:hideMark/>
          </w:tcPr>
          <w:p w:rsidR="00FE0780" w:rsidRPr="00FE0780" w:rsidRDefault="00FE0780" w:rsidP="00FE078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lang w:eastAsia="en-GB"/>
              </w:rPr>
            </w:pPr>
            <w:r w:rsidRPr="00FE0780">
              <w:rPr>
                <w:rFonts w:ascii="Arial" w:eastAsia="Times New Roman" w:hAnsi="Arial" w:cs="Arial"/>
                <w:b/>
                <w:bCs/>
                <w:color w:val="000000"/>
                <w:sz w:val="20"/>
                <w:szCs w:val="20"/>
                <w:lang w:eastAsia="en-GB"/>
              </w:rPr>
              <w:t>Total (hrs)</w:t>
            </w:r>
          </w:p>
        </w:tc>
      </w:tr>
      <w:tr w:rsidR="00FE0780" w:rsidRPr="00FE0780" w:rsidTr="00FE0780">
        <w:trPr>
          <w:trHeight w:val="290"/>
        </w:trPr>
        <w:tc>
          <w:tcPr>
            <w:cnfStyle w:val="001000000000" w:firstRow="0" w:lastRow="0" w:firstColumn="1" w:lastColumn="0" w:oddVBand="0" w:evenVBand="0" w:oddHBand="0" w:evenHBand="0" w:firstRowFirstColumn="0" w:firstRowLastColumn="0" w:lastRowFirstColumn="0" w:lastRowLastColumn="0"/>
            <w:tcW w:w="963" w:type="dxa"/>
            <w:noWrap/>
            <w:hideMark/>
          </w:tcPr>
          <w:p w:rsidR="00FE0780" w:rsidRPr="00FE0780" w:rsidRDefault="00FE0780" w:rsidP="00FE0780">
            <w:pPr>
              <w:rPr>
                <w:rFonts w:ascii="Arial" w:eastAsia="Times New Roman" w:hAnsi="Arial" w:cs="Arial"/>
                <w:color w:val="000000"/>
                <w:sz w:val="20"/>
                <w:szCs w:val="20"/>
                <w:lang w:eastAsia="en-GB"/>
              </w:rPr>
            </w:pPr>
            <w:r w:rsidRPr="00FE0780">
              <w:rPr>
                <w:rFonts w:ascii="Arial" w:eastAsia="Times New Roman" w:hAnsi="Arial" w:cs="Arial"/>
                <w:color w:val="000000"/>
                <w:sz w:val="20"/>
                <w:szCs w:val="20"/>
                <w:lang w:eastAsia="en-GB"/>
              </w:rPr>
              <w:t>Nov-24</w:t>
            </w:r>
          </w:p>
        </w:tc>
        <w:tc>
          <w:tcPr>
            <w:tcW w:w="842" w:type="dxa"/>
            <w:noWrap/>
            <w:hideMark/>
          </w:tcPr>
          <w:p w:rsidR="00FE0780" w:rsidRPr="00FE0780" w:rsidRDefault="00FE0780" w:rsidP="00FE078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FE0780">
              <w:rPr>
                <w:rFonts w:ascii="Arial" w:eastAsia="Times New Roman" w:hAnsi="Arial" w:cs="Arial"/>
                <w:color w:val="000000"/>
                <w:sz w:val="20"/>
                <w:szCs w:val="20"/>
                <w:lang w:eastAsia="en-GB"/>
              </w:rPr>
              <w:t>86.5</w:t>
            </w:r>
          </w:p>
        </w:tc>
        <w:tc>
          <w:tcPr>
            <w:tcW w:w="853" w:type="dxa"/>
            <w:noWrap/>
            <w:hideMark/>
          </w:tcPr>
          <w:p w:rsidR="00FE0780" w:rsidRPr="00FE0780" w:rsidRDefault="00FE0780" w:rsidP="00FE078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FE0780">
              <w:rPr>
                <w:rFonts w:ascii="Arial" w:eastAsia="Times New Roman" w:hAnsi="Arial" w:cs="Arial"/>
                <w:color w:val="000000"/>
                <w:sz w:val="20"/>
                <w:szCs w:val="20"/>
                <w:lang w:eastAsia="en-GB"/>
              </w:rPr>
              <w:t>80</w:t>
            </w:r>
          </w:p>
        </w:tc>
        <w:tc>
          <w:tcPr>
            <w:tcW w:w="1034" w:type="dxa"/>
            <w:noWrap/>
            <w:hideMark/>
          </w:tcPr>
          <w:p w:rsidR="00FE0780" w:rsidRPr="00FE0780" w:rsidRDefault="00FE0780" w:rsidP="00FE078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FE0780">
              <w:rPr>
                <w:rFonts w:ascii="Arial" w:eastAsia="Times New Roman" w:hAnsi="Arial" w:cs="Arial"/>
                <w:color w:val="000000"/>
                <w:sz w:val="20"/>
                <w:szCs w:val="20"/>
                <w:lang w:eastAsia="en-GB"/>
              </w:rPr>
              <w:t>181.75</w:t>
            </w:r>
          </w:p>
        </w:tc>
        <w:tc>
          <w:tcPr>
            <w:tcW w:w="2010" w:type="dxa"/>
            <w:noWrap/>
            <w:hideMark/>
          </w:tcPr>
          <w:p w:rsidR="00FE0780" w:rsidRPr="00FE0780" w:rsidRDefault="00FE0780" w:rsidP="00FE078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FE0780">
              <w:rPr>
                <w:rFonts w:ascii="Arial" w:eastAsia="Times New Roman" w:hAnsi="Arial" w:cs="Arial"/>
                <w:color w:val="000000"/>
                <w:sz w:val="20"/>
                <w:szCs w:val="20"/>
                <w:lang w:eastAsia="en-GB"/>
              </w:rPr>
              <w:t>0</w:t>
            </w:r>
          </w:p>
        </w:tc>
        <w:tc>
          <w:tcPr>
            <w:tcW w:w="724" w:type="dxa"/>
            <w:noWrap/>
            <w:hideMark/>
          </w:tcPr>
          <w:p w:rsidR="00FE0780" w:rsidRPr="00FE0780" w:rsidRDefault="00FE0780" w:rsidP="00FE078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FE0780">
              <w:rPr>
                <w:rFonts w:ascii="Arial" w:eastAsia="Times New Roman" w:hAnsi="Arial" w:cs="Arial"/>
                <w:color w:val="000000"/>
                <w:sz w:val="20"/>
                <w:szCs w:val="20"/>
                <w:lang w:eastAsia="en-GB"/>
              </w:rPr>
              <w:t>0</w:t>
            </w:r>
          </w:p>
        </w:tc>
        <w:tc>
          <w:tcPr>
            <w:tcW w:w="1411" w:type="dxa"/>
            <w:noWrap/>
            <w:hideMark/>
          </w:tcPr>
          <w:p w:rsidR="00FE0780" w:rsidRPr="00FE0780" w:rsidRDefault="00FE0780" w:rsidP="00FE078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FE0780">
              <w:rPr>
                <w:rFonts w:ascii="Arial" w:eastAsia="Times New Roman" w:hAnsi="Arial" w:cs="Arial"/>
                <w:color w:val="000000"/>
                <w:sz w:val="20"/>
                <w:szCs w:val="20"/>
                <w:lang w:eastAsia="en-GB"/>
              </w:rPr>
              <w:t>0</w:t>
            </w:r>
          </w:p>
        </w:tc>
        <w:tc>
          <w:tcPr>
            <w:tcW w:w="1303" w:type="dxa"/>
            <w:noWrap/>
            <w:hideMark/>
          </w:tcPr>
          <w:p w:rsidR="00FE0780" w:rsidRPr="00FE0780" w:rsidRDefault="00FE0780" w:rsidP="00FE078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0"/>
                <w:szCs w:val="20"/>
                <w:lang w:eastAsia="en-GB"/>
              </w:rPr>
            </w:pPr>
            <w:r w:rsidRPr="00FE0780">
              <w:rPr>
                <w:rFonts w:ascii="Arial" w:eastAsia="Times New Roman" w:hAnsi="Arial" w:cs="Arial"/>
                <w:b/>
                <w:bCs/>
                <w:color w:val="000000"/>
                <w:sz w:val="20"/>
                <w:szCs w:val="20"/>
                <w:lang w:eastAsia="en-GB"/>
              </w:rPr>
              <w:t>348.25</w:t>
            </w:r>
          </w:p>
        </w:tc>
      </w:tr>
      <w:tr w:rsidR="00FE0780" w:rsidRPr="00FE0780" w:rsidTr="00FE078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3" w:type="dxa"/>
            <w:noWrap/>
            <w:hideMark/>
          </w:tcPr>
          <w:p w:rsidR="00FE0780" w:rsidRPr="00FE0780" w:rsidRDefault="00FE0780" w:rsidP="00FE0780">
            <w:pPr>
              <w:rPr>
                <w:rFonts w:ascii="Arial" w:eastAsia="Times New Roman" w:hAnsi="Arial" w:cs="Arial"/>
                <w:color w:val="000000"/>
                <w:sz w:val="20"/>
                <w:szCs w:val="20"/>
                <w:lang w:eastAsia="en-GB"/>
              </w:rPr>
            </w:pPr>
            <w:r w:rsidRPr="00FE0780">
              <w:rPr>
                <w:rFonts w:ascii="Arial" w:eastAsia="Times New Roman" w:hAnsi="Arial" w:cs="Arial"/>
                <w:color w:val="000000"/>
                <w:sz w:val="20"/>
                <w:szCs w:val="20"/>
                <w:lang w:eastAsia="en-GB"/>
              </w:rPr>
              <w:t>Dec-24</w:t>
            </w:r>
          </w:p>
        </w:tc>
        <w:tc>
          <w:tcPr>
            <w:tcW w:w="842" w:type="dxa"/>
            <w:noWrap/>
            <w:hideMark/>
          </w:tcPr>
          <w:p w:rsidR="00FE0780" w:rsidRPr="00FE0780" w:rsidRDefault="00FE0780" w:rsidP="00FE078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FE0780">
              <w:rPr>
                <w:rFonts w:ascii="Arial" w:eastAsia="Times New Roman" w:hAnsi="Arial" w:cs="Arial"/>
                <w:color w:val="000000"/>
                <w:sz w:val="20"/>
                <w:szCs w:val="20"/>
                <w:lang w:eastAsia="en-GB"/>
              </w:rPr>
              <w:t>92</w:t>
            </w:r>
          </w:p>
        </w:tc>
        <w:tc>
          <w:tcPr>
            <w:tcW w:w="853" w:type="dxa"/>
            <w:noWrap/>
            <w:hideMark/>
          </w:tcPr>
          <w:p w:rsidR="00FE0780" w:rsidRPr="00FE0780" w:rsidRDefault="00FE0780" w:rsidP="00FE078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FE0780">
              <w:rPr>
                <w:rFonts w:ascii="Arial" w:eastAsia="Times New Roman" w:hAnsi="Arial" w:cs="Arial"/>
                <w:color w:val="000000"/>
                <w:sz w:val="20"/>
                <w:szCs w:val="20"/>
                <w:lang w:eastAsia="en-GB"/>
              </w:rPr>
              <w:t>33.75</w:t>
            </w:r>
          </w:p>
        </w:tc>
        <w:tc>
          <w:tcPr>
            <w:tcW w:w="1034" w:type="dxa"/>
            <w:noWrap/>
            <w:hideMark/>
          </w:tcPr>
          <w:p w:rsidR="00FE0780" w:rsidRPr="00FE0780" w:rsidRDefault="00FE0780" w:rsidP="00FE078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FE0780">
              <w:rPr>
                <w:rFonts w:ascii="Arial" w:eastAsia="Times New Roman" w:hAnsi="Arial" w:cs="Arial"/>
                <w:color w:val="000000"/>
                <w:sz w:val="20"/>
                <w:szCs w:val="20"/>
                <w:lang w:eastAsia="en-GB"/>
              </w:rPr>
              <w:t>227</w:t>
            </w:r>
          </w:p>
        </w:tc>
        <w:tc>
          <w:tcPr>
            <w:tcW w:w="2010" w:type="dxa"/>
            <w:noWrap/>
            <w:hideMark/>
          </w:tcPr>
          <w:p w:rsidR="00FE0780" w:rsidRPr="00FE0780" w:rsidRDefault="00FE0780" w:rsidP="00FE078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FE0780">
              <w:rPr>
                <w:rFonts w:ascii="Arial" w:eastAsia="Times New Roman" w:hAnsi="Arial" w:cs="Arial"/>
                <w:color w:val="000000"/>
                <w:sz w:val="20"/>
                <w:szCs w:val="20"/>
                <w:lang w:eastAsia="en-GB"/>
              </w:rPr>
              <w:t>0</w:t>
            </w:r>
          </w:p>
        </w:tc>
        <w:tc>
          <w:tcPr>
            <w:tcW w:w="724" w:type="dxa"/>
            <w:noWrap/>
            <w:hideMark/>
          </w:tcPr>
          <w:p w:rsidR="00FE0780" w:rsidRPr="00FE0780" w:rsidRDefault="00FE0780" w:rsidP="00FE078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FE0780">
              <w:rPr>
                <w:rFonts w:ascii="Arial" w:eastAsia="Times New Roman" w:hAnsi="Arial" w:cs="Arial"/>
                <w:color w:val="000000"/>
                <w:sz w:val="20"/>
                <w:szCs w:val="20"/>
                <w:lang w:eastAsia="en-GB"/>
              </w:rPr>
              <w:t>3</w:t>
            </w:r>
          </w:p>
        </w:tc>
        <w:tc>
          <w:tcPr>
            <w:tcW w:w="1411" w:type="dxa"/>
            <w:noWrap/>
            <w:hideMark/>
          </w:tcPr>
          <w:p w:rsidR="00FE0780" w:rsidRPr="00FE0780" w:rsidRDefault="00FE0780" w:rsidP="00FE078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FE0780">
              <w:rPr>
                <w:rFonts w:ascii="Arial" w:eastAsia="Times New Roman" w:hAnsi="Arial" w:cs="Arial"/>
                <w:color w:val="000000"/>
                <w:sz w:val="20"/>
                <w:szCs w:val="20"/>
                <w:lang w:eastAsia="en-GB"/>
              </w:rPr>
              <w:t>0</w:t>
            </w:r>
          </w:p>
        </w:tc>
        <w:tc>
          <w:tcPr>
            <w:tcW w:w="1303" w:type="dxa"/>
            <w:noWrap/>
            <w:hideMark/>
          </w:tcPr>
          <w:p w:rsidR="00FE0780" w:rsidRPr="00FE0780" w:rsidRDefault="00FE0780" w:rsidP="00FE078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lang w:eastAsia="en-GB"/>
              </w:rPr>
            </w:pPr>
            <w:r w:rsidRPr="00FE0780">
              <w:rPr>
                <w:rFonts w:ascii="Arial" w:eastAsia="Times New Roman" w:hAnsi="Arial" w:cs="Arial"/>
                <w:b/>
                <w:bCs/>
                <w:color w:val="000000"/>
                <w:sz w:val="20"/>
                <w:szCs w:val="20"/>
                <w:lang w:eastAsia="en-GB"/>
              </w:rPr>
              <w:t>355.75</w:t>
            </w:r>
          </w:p>
        </w:tc>
      </w:tr>
      <w:tr w:rsidR="00FE0780" w:rsidRPr="00FE0780" w:rsidTr="00FE0780">
        <w:trPr>
          <w:trHeight w:val="290"/>
        </w:trPr>
        <w:tc>
          <w:tcPr>
            <w:cnfStyle w:val="001000000000" w:firstRow="0" w:lastRow="0" w:firstColumn="1" w:lastColumn="0" w:oddVBand="0" w:evenVBand="0" w:oddHBand="0" w:evenHBand="0" w:firstRowFirstColumn="0" w:firstRowLastColumn="0" w:lastRowFirstColumn="0" w:lastRowLastColumn="0"/>
            <w:tcW w:w="963" w:type="dxa"/>
            <w:noWrap/>
            <w:hideMark/>
          </w:tcPr>
          <w:p w:rsidR="00FE0780" w:rsidRPr="00FE0780" w:rsidRDefault="00FE0780" w:rsidP="00FE0780">
            <w:pPr>
              <w:rPr>
                <w:rFonts w:ascii="Arial" w:eastAsia="Times New Roman" w:hAnsi="Arial" w:cs="Arial"/>
                <w:color w:val="000000"/>
                <w:sz w:val="20"/>
                <w:szCs w:val="20"/>
                <w:lang w:eastAsia="en-GB"/>
              </w:rPr>
            </w:pPr>
            <w:r w:rsidRPr="00FE0780">
              <w:rPr>
                <w:rFonts w:ascii="Arial" w:eastAsia="Times New Roman" w:hAnsi="Arial" w:cs="Arial"/>
                <w:color w:val="000000"/>
                <w:sz w:val="20"/>
                <w:szCs w:val="20"/>
                <w:lang w:eastAsia="en-GB"/>
              </w:rPr>
              <w:t>Jan-25</w:t>
            </w:r>
          </w:p>
        </w:tc>
        <w:tc>
          <w:tcPr>
            <w:tcW w:w="842" w:type="dxa"/>
            <w:noWrap/>
            <w:hideMark/>
          </w:tcPr>
          <w:p w:rsidR="00FE0780" w:rsidRPr="00FE0780" w:rsidRDefault="00FE0780" w:rsidP="00FE078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FE0780">
              <w:rPr>
                <w:rFonts w:ascii="Arial" w:eastAsia="Times New Roman" w:hAnsi="Arial" w:cs="Arial"/>
                <w:color w:val="000000"/>
                <w:sz w:val="20"/>
                <w:szCs w:val="20"/>
                <w:lang w:eastAsia="en-GB"/>
              </w:rPr>
              <w:t>40.25</w:t>
            </w:r>
          </w:p>
        </w:tc>
        <w:tc>
          <w:tcPr>
            <w:tcW w:w="853" w:type="dxa"/>
            <w:noWrap/>
            <w:hideMark/>
          </w:tcPr>
          <w:p w:rsidR="00FE0780" w:rsidRPr="00FE0780" w:rsidRDefault="00FE0780" w:rsidP="00FE078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FE0780">
              <w:rPr>
                <w:rFonts w:ascii="Arial" w:eastAsia="Times New Roman" w:hAnsi="Arial" w:cs="Arial"/>
                <w:color w:val="000000"/>
                <w:sz w:val="20"/>
                <w:szCs w:val="20"/>
                <w:lang w:eastAsia="en-GB"/>
              </w:rPr>
              <w:t>42.75</w:t>
            </w:r>
          </w:p>
        </w:tc>
        <w:tc>
          <w:tcPr>
            <w:tcW w:w="1034" w:type="dxa"/>
            <w:noWrap/>
            <w:hideMark/>
          </w:tcPr>
          <w:p w:rsidR="00FE0780" w:rsidRPr="00FE0780" w:rsidRDefault="00FE0780" w:rsidP="00FE078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FE0780">
              <w:rPr>
                <w:rFonts w:ascii="Arial" w:eastAsia="Times New Roman" w:hAnsi="Arial" w:cs="Arial"/>
                <w:color w:val="000000"/>
                <w:sz w:val="20"/>
                <w:szCs w:val="20"/>
                <w:lang w:eastAsia="en-GB"/>
              </w:rPr>
              <w:t>419.75</w:t>
            </w:r>
          </w:p>
        </w:tc>
        <w:tc>
          <w:tcPr>
            <w:tcW w:w="2010" w:type="dxa"/>
            <w:noWrap/>
            <w:hideMark/>
          </w:tcPr>
          <w:p w:rsidR="00FE0780" w:rsidRPr="00FE0780" w:rsidRDefault="00FE0780" w:rsidP="00FE078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FE0780">
              <w:rPr>
                <w:rFonts w:ascii="Arial" w:eastAsia="Times New Roman" w:hAnsi="Arial" w:cs="Arial"/>
                <w:color w:val="000000"/>
                <w:sz w:val="20"/>
                <w:szCs w:val="20"/>
                <w:lang w:eastAsia="en-GB"/>
              </w:rPr>
              <w:t>0</w:t>
            </w:r>
          </w:p>
        </w:tc>
        <w:tc>
          <w:tcPr>
            <w:tcW w:w="724" w:type="dxa"/>
            <w:noWrap/>
            <w:hideMark/>
          </w:tcPr>
          <w:p w:rsidR="00FE0780" w:rsidRPr="00FE0780" w:rsidRDefault="00FE0780" w:rsidP="00FE078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FE0780">
              <w:rPr>
                <w:rFonts w:ascii="Arial" w:eastAsia="Times New Roman" w:hAnsi="Arial" w:cs="Arial"/>
                <w:color w:val="000000"/>
                <w:sz w:val="20"/>
                <w:szCs w:val="20"/>
                <w:lang w:eastAsia="en-GB"/>
              </w:rPr>
              <w:t>0</w:t>
            </w:r>
          </w:p>
        </w:tc>
        <w:tc>
          <w:tcPr>
            <w:tcW w:w="1411" w:type="dxa"/>
            <w:noWrap/>
            <w:hideMark/>
          </w:tcPr>
          <w:p w:rsidR="00FE0780" w:rsidRPr="00FE0780" w:rsidRDefault="00FE0780" w:rsidP="00FE078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FE0780">
              <w:rPr>
                <w:rFonts w:ascii="Arial" w:eastAsia="Times New Roman" w:hAnsi="Arial" w:cs="Arial"/>
                <w:color w:val="000000"/>
                <w:sz w:val="20"/>
                <w:szCs w:val="20"/>
                <w:lang w:eastAsia="en-GB"/>
              </w:rPr>
              <w:t>0</w:t>
            </w:r>
          </w:p>
        </w:tc>
        <w:tc>
          <w:tcPr>
            <w:tcW w:w="1303" w:type="dxa"/>
            <w:noWrap/>
            <w:hideMark/>
          </w:tcPr>
          <w:p w:rsidR="00FE0780" w:rsidRPr="00FE0780" w:rsidRDefault="00FE0780" w:rsidP="00FE078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0"/>
                <w:szCs w:val="20"/>
                <w:lang w:eastAsia="en-GB"/>
              </w:rPr>
            </w:pPr>
            <w:r w:rsidRPr="00FE0780">
              <w:rPr>
                <w:rFonts w:ascii="Arial" w:eastAsia="Times New Roman" w:hAnsi="Arial" w:cs="Arial"/>
                <w:b/>
                <w:bCs/>
                <w:color w:val="000000"/>
                <w:sz w:val="20"/>
                <w:szCs w:val="20"/>
                <w:lang w:eastAsia="en-GB"/>
              </w:rPr>
              <w:t>502.75</w:t>
            </w:r>
          </w:p>
        </w:tc>
      </w:tr>
      <w:tr w:rsidR="00FE0780" w:rsidRPr="00FE0780" w:rsidTr="00FE078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3" w:type="dxa"/>
            <w:noWrap/>
            <w:hideMark/>
          </w:tcPr>
          <w:p w:rsidR="00FE0780" w:rsidRPr="00FE0780" w:rsidRDefault="00FE0780" w:rsidP="00FE0780">
            <w:pPr>
              <w:rPr>
                <w:rFonts w:ascii="Arial" w:eastAsia="Times New Roman" w:hAnsi="Arial" w:cs="Arial"/>
                <w:color w:val="000000"/>
                <w:sz w:val="20"/>
                <w:szCs w:val="20"/>
                <w:lang w:eastAsia="en-GB"/>
              </w:rPr>
            </w:pPr>
            <w:r w:rsidRPr="00FE0780">
              <w:rPr>
                <w:rFonts w:ascii="Arial" w:eastAsia="Times New Roman" w:hAnsi="Arial" w:cs="Arial"/>
                <w:color w:val="000000"/>
                <w:sz w:val="20"/>
                <w:szCs w:val="20"/>
                <w:lang w:eastAsia="en-GB"/>
              </w:rPr>
              <w:t>Feb-25</w:t>
            </w:r>
          </w:p>
        </w:tc>
        <w:tc>
          <w:tcPr>
            <w:tcW w:w="842" w:type="dxa"/>
            <w:noWrap/>
            <w:hideMark/>
          </w:tcPr>
          <w:p w:rsidR="00FE0780" w:rsidRPr="00FE0780" w:rsidRDefault="00FE0780" w:rsidP="00FE078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FE0780">
              <w:rPr>
                <w:rFonts w:ascii="Arial" w:eastAsia="Times New Roman" w:hAnsi="Arial" w:cs="Arial"/>
                <w:color w:val="000000"/>
                <w:sz w:val="20"/>
                <w:szCs w:val="20"/>
                <w:lang w:eastAsia="en-GB"/>
              </w:rPr>
              <w:t>16.5</w:t>
            </w:r>
          </w:p>
        </w:tc>
        <w:tc>
          <w:tcPr>
            <w:tcW w:w="853" w:type="dxa"/>
            <w:noWrap/>
            <w:hideMark/>
          </w:tcPr>
          <w:p w:rsidR="00FE0780" w:rsidRPr="00FE0780" w:rsidRDefault="00FE0780" w:rsidP="00FE078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FE0780">
              <w:rPr>
                <w:rFonts w:ascii="Arial" w:eastAsia="Times New Roman" w:hAnsi="Arial" w:cs="Arial"/>
                <w:color w:val="000000"/>
                <w:sz w:val="20"/>
                <w:szCs w:val="20"/>
                <w:lang w:eastAsia="en-GB"/>
              </w:rPr>
              <w:t>3.75</w:t>
            </w:r>
          </w:p>
        </w:tc>
        <w:tc>
          <w:tcPr>
            <w:tcW w:w="1034" w:type="dxa"/>
            <w:noWrap/>
            <w:hideMark/>
          </w:tcPr>
          <w:p w:rsidR="00FE0780" w:rsidRPr="00FE0780" w:rsidRDefault="00FE0780" w:rsidP="00FE078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FE0780">
              <w:rPr>
                <w:rFonts w:ascii="Arial" w:eastAsia="Times New Roman" w:hAnsi="Arial" w:cs="Arial"/>
                <w:color w:val="000000"/>
                <w:sz w:val="20"/>
                <w:szCs w:val="20"/>
                <w:lang w:eastAsia="en-GB"/>
              </w:rPr>
              <w:t>321.5</w:t>
            </w:r>
          </w:p>
        </w:tc>
        <w:tc>
          <w:tcPr>
            <w:tcW w:w="2010" w:type="dxa"/>
            <w:noWrap/>
            <w:hideMark/>
          </w:tcPr>
          <w:p w:rsidR="00FE0780" w:rsidRPr="00FE0780" w:rsidRDefault="00FE0780" w:rsidP="00FE078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FE0780">
              <w:rPr>
                <w:rFonts w:ascii="Arial" w:eastAsia="Times New Roman" w:hAnsi="Arial" w:cs="Arial"/>
                <w:color w:val="000000"/>
                <w:sz w:val="20"/>
                <w:szCs w:val="20"/>
                <w:lang w:eastAsia="en-GB"/>
              </w:rPr>
              <w:t>0</w:t>
            </w:r>
          </w:p>
        </w:tc>
        <w:tc>
          <w:tcPr>
            <w:tcW w:w="724" w:type="dxa"/>
            <w:noWrap/>
            <w:hideMark/>
          </w:tcPr>
          <w:p w:rsidR="00FE0780" w:rsidRPr="00FE0780" w:rsidRDefault="00FE0780" w:rsidP="00FE078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FE0780">
              <w:rPr>
                <w:rFonts w:ascii="Arial" w:eastAsia="Times New Roman" w:hAnsi="Arial" w:cs="Arial"/>
                <w:color w:val="000000"/>
                <w:sz w:val="20"/>
                <w:szCs w:val="20"/>
                <w:lang w:eastAsia="en-GB"/>
              </w:rPr>
              <w:t>0</w:t>
            </w:r>
          </w:p>
        </w:tc>
        <w:tc>
          <w:tcPr>
            <w:tcW w:w="1411" w:type="dxa"/>
            <w:noWrap/>
            <w:hideMark/>
          </w:tcPr>
          <w:p w:rsidR="00FE0780" w:rsidRPr="00FE0780" w:rsidRDefault="00FE0780" w:rsidP="00FE078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FE0780">
              <w:rPr>
                <w:rFonts w:ascii="Arial" w:eastAsia="Times New Roman" w:hAnsi="Arial" w:cs="Arial"/>
                <w:color w:val="000000"/>
                <w:sz w:val="20"/>
                <w:szCs w:val="20"/>
                <w:lang w:eastAsia="en-GB"/>
              </w:rPr>
              <w:t>0</w:t>
            </w:r>
          </w:p>
        </w:tc>
        <w:tc>
          <w:tcPr>
            <w:tcW w:w="1303" w:type="dxa"/>
            <w:noWrap/>
            <w:hideMark/>
          </w:tcPr>
          <w:p w:rsidR="00FE0780" w:rsidRPr="00FE0780" w:rsidRDefault="00FE0780" w:rsidP="00FE078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lang w:eastAsia="en-GB"/>
              </w:rPr>
            </w:pPr>
            <w:r w:rsidRPr="00FE0780">
              <w:rPr>
                <w:rFonts w:ascii="Arial" w:eastAsia="Times New Roman" w:hAnsi="Arial" w:cs="Arial"/>
                <w:b/>
                <w:bCs/>
                <w:color w:val="000000"/>
                <w:sz w:val="20"/>
                <w:szCs w:val="20"/>
                <w:lang w:eastAsia="en-GB"/>
              </w:rPr>
              <w:t>341.75</w:t>
            </w:r>
          </w:p>
        </w:tc>
      </w:tr>
      <w:tr w:rsidR="00FE0780" w:rsidRPr="00FE0780" w:rsidTr="00FE0780">
        <w:trPr>
          <w:trHeight w:val="290"/>
        </w:trPr>
        <w:tc>
          <w:tcPr>
            <w:cnfStyle w:val="001000000000" w:firstRow="0" w:lastRow="0" w:firstColumn="1" w:lastColumn="0" w:oddVBand="0" w:evenVBand="0" w:oddHBand="0" w:evenHBand="0" w:firstRowFirstColumn="0" w:firstRowLastColumn="0" w:lastRowFirstColumn="0" w:lastRowLastColumn="0"/>
            <w:tcW w:w="963" w:type="dxa"/>
            <w:noWrap/>
            <w:hideMark/>
          </w:tcPr>
          <w:p w:rsidR="00FE0780" w:rsidRPr="00FE0780" w:rsidRDefault="00FE0780" w:rsidP="00FE0780">
            <w:pPr>
              <w:rPr>
                <w:rFonts w:ascii="Arial" w:eastAsia="Times New Roman" w:hAnsi="Arial" w:cs="Arial"/>
                <w:color w:val="000000"/>
                <w:sz w:val="20"/>
                <w:szCs w:val="20"/>
                <w:lang w:eastAsia="en-GB"/>
              </w:rPr>
            </w:pPr>
            <w:r w:rsidRPr="00FE0780">
              <w:rPr>
                <w:rFonts w:ascii="Arial" w:eastAsia="Times New Roman" w:hAnsi="Arial" w:cs="Arial"/>
                <w:color w:val="000000"/>
                <w:sz w:val="20"/>
                <w:szCs w:val="20"/>
                <w:lang w:eastAsia="en-GB"/>
              </w:rPr>
              <w:t>Mar-25</w:t>
            </w:r>
          </w:p>
        </w:tc>
        <w:tc>
          <w:tcPr>
            <w:tcW w:w="842" w:type="dxa"/>
            <w:noWrap/>
            <w:hideMark/>
          </w:tcPr>
          <w:p w:rsidR="00FE0780" w:rsidRPr="00FE0780" w:rsidRDefault="00FE0780" w:rsidP="00FE078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FE0780">
              <w:rPr>
                <w:rFonts w:ascii="Arial" w:eastAsia="Times New Roman" w:hAnsi="Arial" w:cs="Arial"/>
                <w:color w:val="000000"/>
                <w:sz w:val="20"/>
                <w:szCs w:val="20"/>
                <w:lang w:eastAsia="en-GB"/>
              </w:rPr>
              <w:t>21</w:t>
            </w:r>
          </w:p>
        </w:tc>
        <w:tc>
          <w:tcPr>
            <w:tcW w:w="853" w:type="dxa"/>
            <w:noWrap/>
            <w:hideMark/>
          </w:tcPr>
          <w:p w:rsidR="00FE0780" w:rsidRPr="00FE0780" w:rsidRDefault="00FE0780" w:rsidP="00FE078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FE0780">
              <w:rPr>
                <w:rFonts w:ascii="Arial" w:eastAsia="Times New Roman" w:hAnsi="Arial" w:cs="Arial"/>
                <w:color w:val="000000"/>
                <w:sz w:val="20"/>
                <w:szCs w:val="20"/>
                <w:lang w:eastAsia="en-GB"/>
              </w:rPr>
              <w:t>16.5</w:t>
            </w:r>
          </w:p>
        </w:tc>
        <w:tc>
          <w:tcPr>
            <w:tcW w:w="1034" w:type="dxa"/>
            <w:noWrap/>
            <w:hideMark/>
          </w:tcPr>
          <w:p w:rsidR="00FE0780" w:rsidRPr="00FE0780" w:rsidRDefault="00FE0780" w:rsidP="00FE078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FE0780">
              <w:rPr>
                <w:rFonts w:ascii="Arial" w:eastAsia="Times New Roman" w:hAnsi="Arial" w:cs="Arial"/>
                <w:color w:val="000000"/>
                <w:sz w:val="20"/>
                <w:szCs w:val="20"/>
                <w:lang w:eastAsia="en-GB"/>
              </w:rPr>
              <w:t>484.75</w:t>
            </w:r>
          </w:p>
        </w:tc>
        <w:tc>
          <w:tcPr>
            <w:tcW w:w="2010" w:type="dxa"/>
            <w:noWrap/>
            <w:hideMark/>
          </w:tcPr>
          <w:p w:rsidR="00FE0780" w:rsidRPr="00FE0780" w:rsidRDefault="00FE0780" w:rsidP="00FE078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FE0780">
              <w:rPr>
                <w:rFonts w:ascii="Arial" w:eastAsia="Times New Roman" w:hAnsi="Arial" w:cs="Arial"/>
                <w:color w:val="000000"/>
                <w:sz w:val="20"/>
                <w:szCs w:val="20"/>
                <w:lang w:eastAsia="en-GB"/>
              </w:rPr>
              <w:t>0</w:t>
            </w:r>
          </w:p>
        </w:tc>
        <w:tc>
          <w:tcPr>
            <w:tcW w:w="724" w:type="dxa"/>
            <w:noWrap/>
            <w:hideMark/>
          </w:tcPr>
          <w:p w:rsidR="00FE0780" w:rsidRPr="00FE0780" w:rsidRDefault="00FE0780" w:rsidP="00FE078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FE0780">
              <w:rPr>
                <w:rFonts w:ascii="Arial" w:eastAsia="Times New Roman" w:hAnsi="Arial" w:cs="Arial"/>
                <w:color w:val="000000"/>
                <w:sz w:val="20"/>
                <w:szCs w:val="20"/>
                <w:lang w:eastAsia="en-GB"/>
              </w:rPr>
              <w:t>0</w:t>
            </w:r>
          </w:p>
        </w:tc>
        <w:tc>
          <w:tcPr>
            <w:tcW w:w="1411" w:type="dxa"/>
            <w:noWrap/>
            <w:hideMark/>
          </w:tcPr>
          <w:p w:rsidR="00FE0780" w:rsidRPr="00FE0780" w:rsidRDefault="00FE0780" w:rsidP="00FE078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FE0780">
              <w:rPr>
                <w:rFonts w:ascii="Arial" w:eastAsia="Times New Roman" w:hAnsi="Arial" w:cs="Arial"/>
                <w:color w:val="000000"/>
                <w:sz w:val="20"/>
                <w:szCs w:val="20"/>
                <w:lang w:eastAsia="en-GB"/>
              </w:rPr>
              <w:t>0</w:t>
            </w:r>
          </w:p>
        </w:tc>
        <w:tc>
          <w:tcPr>
            <w:tcW w:w="1303" w:type="dxa"/>
            <w:noWrap/>
            <w:hideMark/>
          </w:tcPr>
          <w:p w:rsidR="00FE0780" w:rsidRPr="00FE0780" w:rsidRDefault="00FE0780" w:rsidP="00FE078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0"/>
                <w:szCs w:val="20"/>
                <w:lang w:eastAsia="en-GB"/>
              </w:rPr>
            </w:pPr>
            <w:r w:rsidRPr="00FE0780">
              <w:rPr>
                <w:rFonts w:ascii="Arial" w:eastAsia="Times New Roman" w:hAnsi="Arial" w:cs="Arial"/>
                <w:b/>
                <w:bCs/>
                <w:color w:val="000000"/>
                <w:sz w:val="20"/>
                <w:szCs w:val="20"/>
                <w:lang w:eastAsia="en-GB"/>
              </w:rPr>
              <w:t>522.25</w:t>
            </w:r>
          </w:p>
        </w:tc>
      </w:tr>
      <w:tr w:rsidR="00FE0780" w:rsidRPr="00FE0780" w:rsidTr="00FE078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3" w:type="dxa"/>
            <w:noWrap/>
            <w:hideMark/>
          </w:tcPr>
          <w:p w:rsidR="00FE0780" w:rsidRPr="00FE0780" w:rsidRDefault="00FE0780" w:rsidP="00FE0780">
            <w:pPr>
              <w:rPr>
                <w:rFonts w:ascii="Arial" w:eastAsia="Times New Roman" w:hAnsi="Arial" w:cs="Arial"/>
                <w:color w:val="000000"/>
                <w:sz w:val="20"/>
                <w:szCs w:val="20"/>
                <w:lang w:eastAsia="en-GB"/>
              </w:rPr>
            </w:pPr>
            <w:r w:rsidRPr="00FE0780">
              <w:rPr>
                <w:rFonts w:ascii="Arial" w:eastAsia="Times New Roman" w:hAnsi="Arial" w:cs="Arial"/>
                <w:color w:val="000000"/>
                <w:sz w:val="20"/>
                <w:szCs w:val="20"/>
                <w:lang w:eastAsia="en-GB"/>
              </w:rPr>
              <w:t>Apr-25</w:t>
            </w:r>
          </w:p>
        </w:tc>
        <w:tc>
          <w:tcPr>
            <w:tcW w:w="842" w:type="dxa"/>
            <w:noWrap/>
            <w:hideMark/>
          </w:tcPr>
          <w:p w:rsidR="00FE0780" w:rsidRPr="00FE0780" w:rsidRDefault="00FE0780" w:rsidP="00FE078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FE0780">
              <w:rPr>
                <w:rFonts w:ascii="Arial" w:eastAsia="Times New Roman" w:hAnsi="Arial" w:cs="Arial"/>
                <w:color w:val="000000"/>
                <w:sz w:val="20"/>
                <w:szCs w:val="20"/>
                <w:lang w:eastAsia="en-GB"/>
              </w:rPr>
              <w:t>32.25</w:t>
            </w:r>
          </w:p>
        </w:tc>
        <w:tc>
          <w:tcPr>
            <w:tcW w:w="853" w:type="dxa"/>
            <w:noWrap/>
            <w:hideMark/>
          </w:tcPr>
          <w:p w:rsidR="00FE0780" w:rsidRPr="00FE0780" w:rsidRDefault="00FE0780" w:rsidP="00FE078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FE0780">
              <w:rPr>
                <w:rFonts w:ascii="Arial" w:eastAsia="Times New Roman" w:hAnsi="Arial" w:cs="Arial"/>
                <w:color w:val="000000"/>
                <w:sz w:val="20"/>
                <w:szCs w:val="20"/>
                <w:lang w:eastAsia="en-GB"/>
              </w:rPr>
              <w:t>25</w:t>
            </w:r>
          </w:p>
        </w:tc>
        <w:tc>
          <w:tcPr>
            <w:tcW w:w="1034" w:type="dxa"/>
            <w:noWrap/>
            <w:hideMark/>
          </w:tcPr>
          <w:p w:rsidR="00FE0780" w:rsidRPr="00FE0780" w:rsidRDefault="00FE0780" w:rsidP="00FE078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FE0780">
              <w:rPr>
                <w:rFonts w:ascii="Arial" w:eastAsia="Times New Roman" w:hAnsi="Arial" w:cs="Arial"/>
                <w:color w:val="000000"/>
                <w:sz w:val="20"/>
                <w:szCs w:val="20"/>
                <w:lang w:eastAsia="en-GB"/>
              </w:rPr>
              <w:t>487</w:t>
            </w:r>
          </w:p>
        </w:tc>
        <w:tc>
          <w:tcPr>
            <w:tcW w:w="2010" w:type="dxa"/>
            <w:noWrap/>
            <w:hideMark/>
          </w:tcPr>
          <w:p w:rsidR="00FE0780" w:rsidRPr="00FE0780" w:rsidRDefault="00FE0780" w:rsidP="00FE078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FE0780">
              <w:rPr>
                <w:rFonts w:ascii="Arial" w:eastAsia="Times New Roman" w:hAnsi="Arial" w:cs="Arial"/>
                <w:color w:val="000000"/>
                <w:sz w:val="20"/>
                <w:szCs w:val="20"/>
                <w:lang w:eastAsia="en-GB"/>
              </w:rPr>
              <w:t>0</w:t>
            </w:r>
          </w:p>
        </w:tc>
        <w:tc>
          <w:tcPr>
            <w:tcW w:w="724" w:type="dxa"/>
            <w:noWrap/>
            <w:hideMark/>
          </w:tcPr>
          <w:p w:rsidR="00FE0780" w:rsidRPr="00FE0780" w:rsidRDefault="00FE0780" w:rsidP="00FE078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FE0780">
              <w:rPr>
                <w:rFonts w:ascii="Arial" w:eastAsia="Times New Roman" w:hAnsi="Arial" w:cs="Arial"/>
                <w:color w:val="000000"/>
                <w:sz w:val="20"/>
                <w:szCs w:val="20"/>
                <w:lang w:eastAsia="en-GB"/>
              </w:rPr>
              <w:t>0</w:t>
            </w:r>
          </w:p>
        </w:tc>
        <w:tc>
          <w:tcPr>
            <w:tcW w:w="1411" w:type="dxa"/>
            <w:noWrap/>
            <w:hideMark/>
          </w:tcPr>
          <w:p w:rsidR="00FE0780" w:rsidRPr="00FE0780" w:rsidRDefault="00FE0780" w:rsidP="00FE078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FE0780">
              <w:rPr>
                <w:rFonts w:ascii="Arial" w:eastAsia="Times New Roman" w:hAnsi="Arial" w:cs="Arial"/>
                <w:color w:val="000000"/>
                <w:sz w:val="20"/>
                <w:szCs w:val="20"/>
                <w:lang w:eastAsia="en-GB"/>
              </w:rPr>
              <w:t>0</w:t>
            </w:r>
          </w:p>
        </w:tc>
        <w:tc>
          <w:tcPr>
            <w:tcW w:w="1303" w:type="dxa"/>
            <w:noWrap/>
            <w:hideMark/>
          </w:tcPr>
          <w:p w:rsidR="00FE0780" w:rsidRPr="00FE0780" w:rsidRDefault="00FE0780" w:rsidP="00FE078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lang w:eastAsia="en-GB"/>
              </w:rPr>
            </w:pPr>
            <w:r w:rsidRPr="00FE0780">
              <w:rPr>
                <w:rFonts w:ascii="Arial" w:eastAsia="Times New Roman" w:hAnsi="Arial" w:cs="Arial"/>
                <w:b/>
                <w:bCs/>
                <w:color w:val="000000"/>
                <w:sz w:val="20"/>
                <w:szCs w:val="20"/>
                <w:lang w:eastAsia="en-GB"/>
              </w:rPr>
              <w:t>544.25</w:t>
            </w:r>
          </w:p>
        </w:tc>
      </w:tr>
      <w:tr w:rsidR="00FE0780" w:rsidRPr="00FE0780" w:rsidTr="00FE0780">
        <w:trPr>
          <w:trHeight w:val="290"/>
        </w:trPr>
        <w:tc>
          <w:tcPr>
            <w:cnfStyle w:val="001000000000" w:firstRow="0" w:lastRow="0" w:firstColumn="1" w:lastColumn="0" w:oddVBand="0" w:evenVBand="0" w:oddHBand="0" w:evenHBand="0" w:firstRowFirstColumn="0" w:firstRowLastColumn="0" w:lastRowFirstColumn="0" w:lastRowLastColumn="0"/>
            <w:tcW w:w="963" w:type="dxa"/>
            <w:noWrap/>
            <w:hideMark/>
          </w:tcPr>
          <w:p w:rsidR="00FE0780" w:rsidRPr="00FE0780" w:rsidRDefault="00FE0780" w:rsidP="00FE0780">
            <w:pPr>
              <w:rPr>
                <w:rFonts w:ascii="Arial" w:eastAsia="Times New Roman" w:hAnsi="Arial" w:cs="Arial"/>
                <w:color w:val="000000"/>
                <w:sz w:val="20"/>
                <w:szCs w:val="20"/>
                <w:lang w:eastAsia="en-GB"/>
              </w:rPr>
            </w:pPr>
            <w:r w:rsidRPr="00FE0780">
              <w:rPr>
                <w:rFonts w:ascii="Arial" w:eastAsia="Times New Roman" w:hAnsi="Arial" w:cs="Arial"/>
                <w:color w:val="000000"/>
                <w:sz w:val="20"/>
                <w:szCs w:val="20"/>
                <w:lang w:eastAsia="en-GB"/>
              </w:rPr>
              <w:t>May-25</w:t>
            </w:r>
          </w:p>
        </w:tc>
        <w:tc>
          <w:tcPr>
            <w:tcW w:w="842" w:type="dxa"/>
            <w:noWrap/>
            <w:hideMark/>
          </w:tcPr>
          <w:p w:rsidR="00FE0780" w:rsidRPr="00FE0780" w:rsidRDefault="00FE0780" w:rsidP="00FE078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FE0780">
              <w:rPr>
                <w:rFonts w:ascii="Arial" w:eastAsia="Times New Roman" w:hAnsi="Arial" w:cs="Arial"/>
                <w:color w:val="000000"/>
                <w:sz w:val="20"/>
                <w:szCs w:val="20"/>
                <w:lang w:eastAsia="en-GB"/>
              </w:rPr>
              <w:t>62</w:t>
            </w:r>
          </w:p>
        </w:tc>
        <w:tc>
          <w:tcPr>
            <w:tcW w:w="853" w:type="dxa"/>
            <w:noWrap/>
            <w:hideMark/>
          </w:tcPr>
          <w:p w:rsidR="00FE0780" w:rsidRPr="00FE0780" w:rsidRDefault="00FE0780" w:rsidP="00FE078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FE0780">
              <w:rPr>
                <w:rFonts w:ascii="Arial" w:eastAsia="Times New Roman" w:hAnsi="Arial" w:cs="Arial"/>
                <w:color w:val="000000"/>
                <w:sz w:val="20"/>
                <w:szCs w:val="20"/>
                <w:lang w:eastAsia="en-GB"/>
              </w:rPr>
              <w:t>0</w:t>
            </w:r>
          </w:p>
        </w:tc>
        <w:tc>
          <w:tcPr>
            <w:tcW w:w="1034" w:type="dxa"/>
            <w:noWrap/>
            <w:hideMark/>
          </w:tcPr>
          <w:p w:rsidR="00FE0780" w:rsidRPr="00FE0780" w:rsidRDefault="00FE0780" w:rsidP="00FE078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FE0780">
              <w:rPr>
                <w:rFonts w:ascii="Arial" w:eastAsia="Times New Roman" w:hAnsi="Arial" w:cs="Arial"/>
                <w:color w:val="000000"/>
                <w:sz w:val="20"/>
                <w:szCs w:val="20"/>
                <w:lang w:eastAsia="en-GB"/>
              </w:rPr>
              <w:t>512.75</w:t>
            </w:r>
          </w:p>
        </w:tc>
        <w:tc>
          <w:tcPr>
            <w:tcW w:w="2010" w:type="dxa"/>
            <w:noWrap/>
            <w:hideMark/>
          </w:tcPr>
          <w:p w:rsidR="00FE0780" w:rsidRPr="00FE0780" w:rsidRDefault="00FE0780" w:rsidP="00FE078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FE0780">
              <w:rPr>
                <w:rFonts w:ascii="Arial" w:eastAsia="Times New Roman" w:hAnsi="Arial" w:cs="Arial"/>
                <w:color w:val="000000"/>
                <w:sz w:val="20"/>
                <w:szCs w:val="20"/>
                <w:lang w:eastAsia="en-GB"/>
              </w:rPr>
              <w:t>0</w:t>
            </w:r>
          </w:p>
        </w:tc>
        <w:tc>
          <w:tcPr>
            <w:tcW w:w="724" w:type="dxa"/>
            <w:noWrap/>
            <w:hideMark/>
          </w:tcPr>
          <w:p w:rsidR="00FE0780" w:rsidRPr="00FE0780" w:rsidRDefault="00FE0780" w:rsidP="00FE078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FE0780">
              <w:rPr>
                <w:rFonts w:ascii="Arial" w:eastAsia="Times New Roman" w:hAnsi="Arial" w:cs="Arial"/>
                <w:color w:val="000000"/>
                <w:sz w:val="20"/>
                <w:szCs w:val="20"/>
                <w:lang w:eastAsia="en-GB"/>
              </w:rPr>
              <w:t>0</w:t>
            </w:r>
          </w:p>
        </w:tc>
        <w:tc>
          <w:tcPr>
            <w:tcW w:w="1411" w:type="dxa"/>
            <w:noWrap/>
            <w:hideMark/>
          </w:tcPr>
          <w:p w:rsidR="00FE0780" w:rsidRPr="00FE0780" w:rsidRDefault="00FE0780" w:rsidP="00FE078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FE0780">
              <w:rPr>
                <w:rFonts w:ascii="Arial" w:eastAsia="Times New Roman" w:hAnsi="Arial" w:cs="Arial"/>
                <w:color w:val="000000"/>
                <w:sz w:val="20"/>
                <w:szCs w:val="20"/>
                <w:lang w:eastAsia="en-GB"/>
              </w:rPr>
              <w:t>0</w:t>
            </w:r>
          </w:p>
        </w:tc>
        <w:tc>
          <w:tcPr>
            <w:tcW w:w="1303" w:type="dxa"/>
            <w:noWrap/>
            <w:hideMark/>
          </w:tcPr>
          <w:p w:rsidR="00FE0780" w:rsidRPr="00FE0780" w:rsidRDefault="00FE0780" w:rsidP="00FE078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0"/>
                <w:szCs w:val="20"/>
                <w:lang w:eastAsia="en-GB"/>
              </w:rPr>
            </w:pPr>
            <w:r w:rsidRPr="00FE0780">
              <w:rPr>
                <w:rFonts w:ascii="Arial" w:eastAsia="Times New Roman" w:hAnsi="Arial" w:cs="Arial"/>
                <w:b/>
                <w:bCs/>
                <w:color w:val="000000"/>
                <w:sz w:val="20"/>
                <w:szCs w:val="20"/>
                <w:lang w:eastAsia="en-GB"/>
              </w:rPr>
              <w:t>574.75</w:t>
            </w:r>
          </w:p>
        </w:tc>
      </w:tr>
      <w:tr w:rsidR="00FE0780" w:rsidRPr="00FE0780" w:rsidTr="00FE078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3" w:type="dxa"/>
            <w:noWrap/>
            <w:hideMark/>
          </w:tcPr>
          <w:p w:rsidR="00FE0780" w:rsidRPr="00FE0780" w:rsidRDefault="00FE0780" w:rsidP="00FE0780">
            <w:pPr>
              <w:rPr>
                <w:rFonts w:ascii="Arial" w:eastAsia="Times New Roman" w:hAnsi="Arial" w:cs="Arial"/>
                <w:color w:val="000000"/>
                <w:sz w:val="20"/>
                <w:szCs w:val="20"/>
                <w:lang w:eastAsia="en-GB"/>
              </w:rPr>
            </w:pPr>
            <w:r w:rsidRPr="00FE0780">
              <w:rPr>
                <w:rFonts w:ascii="Arial" w:eastAsia="Times New Roman" w:hAnsi="Arial" w:cs="Arial"/>
                <w:color w:val="000000"/>
                <w:sz w:val="20"/>
                <w:szCs w:val="20"/>
                <w:lang w:eastAsia="en-GB"/>
              </w:rPr>
              <w:t>Jun-25</w:t>
            </w:r>
          </w:p>
        </w:tc>
        <w:tc>
          <w:tcPr>
            <w:tcW w:w="842" w:type="dxa"/>
            <w:noWrap/>
            <w:hideMark/>
          </w:tcPr>
          <w:p w:rsidR="00FE0780" w:rsidRPr="00FE0780" w:rsidRDefault="00FE0780" w:rsidP="00FE078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FE0780">
              <w:rPr>
                <w:rFonts w:ascii="Arial" w:eastAsia="Times New Roman" w:hAnsi="Arial" w:cs="Arial"/>
                <w:color w:val="000000"/>
                <w:sz w:val="20"/>
                <w:szCs w:val="20"/>
                <w:lang w:eastAsia="en-GB"/>
              </w:rPr>
              <w:t>0</w:t>
            </w:r>
          </w:p>
        </w:tc>
        <w:tc>
          <w:tcPr>
            <w:tcW w:w="853" w:type="dxa"/>
            <w:noWrap/>
            <w:hideMark/>
          </w:tcPr>
          <w:p w:rsidR="00FE0780" w:rsidRPr="00FE0780" w:rsidRDefault="00FE0780" w:rsidP="00FE078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FE0780">
              <w:rPr>
                <w:rFonts w:ascii="Arial" w:eastAsia="Times New Roman" w:hAnsi="Arial" w:cs="Arial"/>
                <w:color w:val="000000"/>
                <w:sz w:val="20"/>
                <w:szCs w:val="20"/>
                <w:lang w:eastAsia="en-GB"/>
              </w:rPr>
              <w:t>3.75</w:t>
            </w:r>
          </w:p>
        </w:tc>
        <w:tc>
          <w:tcPr>
            <w:tcW w:w="1034" w:type="dxa"/>
            <w:noWrap/>
            <w:hideMark/>
          </w:tcPr>
          <w:p w:rsidR="00FE0780" w:rsidRPr="00FE0780" w:rsidRDefault="00FE0780" w:rsidP="00FE078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FE0780">
              <w:rPr>
                <w:rFonts w:ascii="Arial" w:eastAsia="Times New Roman" w:hAnsi="Arial" w:cs="Arial"/>
                <w:color w:val="000000"/>
                <w:sz w:val="20"/>
                <w:szCs w:val="20"/>
                <w:lang w:eastAsia="en-GB"/>
              </w:rPr>
              <w:t>496</w:t>
            </w:r>
          </w:p>
        </w:tc>
        <w:tc>
          <w:tcPr>
            <w:tcW w:w="2010" w:type="dxa"/>
            <w:noWrap/>
            <w:hideMark/>
          </w:tcPr>
          <w:p w:rsidR="00FE0780" w:rsidRPr="00FE0780" w:rsidRDefault="00FE0780" w:rsidP="00FE078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FE0780">
              <w:rPr>
                <w:rFonts w:ascii="Arial" w:eastAsia="Times New Roman" w:hAnsi="Arial" w:cs="Arial"/>
                <w:color w:val="000000"/>
                <w:sz w:val="20"/>
                <w:szCs w:val="20"/>
                <w:lang w:eastAsia="en-GB"/>
              </w:rPr>
              <w:t>0</w:t>
            </w:r>
          </w:p>
        </w:tc>
        <w:tc>
          <w:tcPr>
            <w:tcW w:w="724" w:type="dxa"/>
            <w:noWrap/>
            <w:hideMark/>
          </w:tcPr>
          <w:p w:rsidR="00FE0780" w:rsidRPr="00FE0780" w:rsidRDefault="00FE0780" w:rsidP="00FE078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FE0780">
              <w:rPr>
                <w:rFonts w:ascii="Arial" w:eastAsia="Times New Roman" w:hAnsi="Arial" w:cs="Arial"/>
                <w:color w:val="000000"/>
                <w:sz w:val="20"/>
                <w:szCs w:val="20"/>
                <w:lang w:eastAsia="en-GB"/>
              </w:rPr>
              <w:t>0</w:t>
            </w:r>
          </w:p>
        </w:tc>
        <w:tc>
          <w:tcPr>
            <w:tcW w:w="1411" w:type="dxa"/>
            <w:noWrap/>
            <w:hideMark/>
          </w:tcPr>
          <w:p w:rsidR="00FE0780" w:rsidRPr="00FE0780" w:rsidRDefault="00FE0780" w:rsidP="00FE078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FE0780">
              <w:rPr>
                <w:rFonts w:ascii="Arial" w:eastAsia="Times New Roman" w:hAnsi="Arial" w:cs="Arial"/>
                <w:color w:val="000000"/>
                <w:sz w:val="20"/>
                <w:szCs w:val="20"/>
                <w:lang w:eastAsia="en-GB"/>
              </w:rPr>
              <w:t>0</w:t>
            </w:r>
          </w:p>
        </w:tc>
        <w:tc>
          <w:tcPr>
            <w:tcW w:w="1303" w:type="dxa"/>
            <w:noWrap/>
            <w:hideMark/>
          </w:tcPr>
          <w:p w:rsidR="00FE0780" w:rsidRPr="00FE0780" w:rsidRDefault="00FE0780" w:rsidP="00FE078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lang w:eastAsia="en-GB"/>
              </w:rPr>
            </w:pPr>
            <w:r w:rsidRPr="00FE0780">
              <w:rPr>
                <w:rFonts w:ascii="Arial" w:eastAsia="Times New Roman" w:hAnsi="Arial" w:cs="Arial"/>
                <w:b/>
                <w:bCs/>
                <w:color w:val="000000"/>
                <w:sz w:val="20"/>
                <w:szCs w:val="20"/>
                <w:lang w:eastAsia="en-GB"/>
              </w:rPr>
              <w:t>499.75</w:t>
            </w:r>
          </w:p>
        </w:tc>
      </w:tr>
      <w:tr w:rsidR="00FE0780" w:rsidRPr="00FE0780" w:rsidTr="00FE0780">
        <w:trPr>
          <w:trHeight w:val="290"/>
        </w:trPr>
        <w:tc>
          <w:tcPr>
            <w:cnfStyle w:val="001000000000" w:firstRow="0" w:lastRow="0" w:firstColumn="1" w:lastColumn="0" w:oddVBand="0" w:evenVBand="0" w:oddHBand="0" w:evenHBand="0" w:firstRowFirstColumn="0" w:firstRowLastColumn="0" w:lastRowFirstColumn="0" w:lastRowLastColumn="0"/>
            <w:tcW w:w="963" w:type="dxa"/>
            <w:noWrap/>
            <w:hideMark/>
          </w:tcPr>
          <w:p w:rsidR="00FE0780" w:rsidRPr="00FE0780" w:rsidRDefault="00FE0780" w:rsidP="00FE0780">
            <w:pPr>
              <w:rPr>
                <w:rFonts w:ascii="Arial" w:eastAsia="Times New Roman" w:hAnsi="Arial" w:cs="Arial"/>
                <w:color w:val="000000"/>
                <w:sz w:val="20"/>
                <w:szCs w:val="20"/>
                <w:lang w:eastAsia="en-GB"/>
              </w:rPr>
            </w:pPr>
            <w:r w:rsidRPr="00FE0780">
              <w:rPr>
                <w:rFonts w:ascii="Arial" w:eastAsia="Times New Roman" w:hAnsi="Arial" w:cs="Arial"/>
                <w:color w:val="000000"/>
                <w:sz w:val="20"/>
                <w:szCs w:val="20"/>
                <w:lang w:eastAsia="en-GB"/>
              </w:rPr>
              <w:t>Jul-25</w:t>
            </w:r>
          </w:p>
        </w:tc>
        <w:tc>
          <w:tcPr>
            <w:tcW w:w="842" w:type="dxa"/>
            <w:noWrap/>
            <w:hideMark/>
          </w:tcPr>
          <w:p w:rsidR="00FE0780" w:rsidRPr="00FE0780" w:rsidRDefault="00FE0780" w:rsidP="00FE078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FE0780">
              <w:rPr>
                <w:rFonts w:ascii="Arial" w:eastAsia="Times New Roman" w:hAnsi="Arial" w:cs="Arial"/>
                <w:color w:val="000000"/>
                <w:sz w:val="20"/>
                <w:szCs w:val="20"/>
                <w:lang w:eastAsia="en-GB"/>
              </w:rPr>
              <w:t>0</w:t>
            </w:r>
          </w:p>
        </w:tc>
        <w:tc>
          <w:tcPr>
            <w:tcW w:w="853" w:type="dxa"/>
            <w:noWrap/>
            <w:hideMark/>
          </w:tcPr>
          <w:p w:rsidR="00FE0780" w:rsidRPr="00FE0780" w:rsidRDefault="00FE0780" w:rsidP="00FE078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FE0780">
              <w:rPr>
                <w:rFonts w:ascii="Arial" w:eastAsia="Times New Roman" w:hAnsi="Arial" w:cs="Arial"/>
                <w:color w:val="000000"/>
                <w:sz w:val="20"/>
                <w:szCs w:val="20"/>
                <w:lang w:eastAsia="en-GB"/>
              </w:rPr>
              <w:t>8</w:t>
            </w:r>
          </w:p>
        </w:tc>
        <w:tc>
          <w:tcPr>
            <w:tcW w:w="1034" w:type="dxa"/>
            <w:noWrap/>
            <w:hideMark/>
          </w:tcPr>
          <w:p w:rsidR="00FE0780" w:rsidRPr="00FE0780" w:rsidRDefault="00FE0780" w:rsidP="00FE078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FE0780">
              <w:rPr>
                <w:rFonts w:ascii="Arial" w:eastAsia="Times New Roman" w:hAnsi="Arial" w:cs="Arial"/>
                <w:color w:val="000000"/>
                <w:sz w:val="20"/>
                <w:szCs w:val="20"/>
                <w:lang w:eastAsia="en-GB"/>
              </w:rPr>
              <w:t>408.5</w:t>
            </w:r>
          </w:p>
        </w:tc>
        <w:tc>
          <w:tcPr>
            <w:tcW w:w="2010" w:type="dxa"/>
            <w:noWrap/>
            <w:hideMark/>
          </w:tcPr>
          <w:p w:rsidR="00FE0780" w:rsidRPr="00FE0780" w:rsidRDefault="00FE0780" w:rsidP="00FE078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FE0780">
              <w:rPr>
                <w:rFonts w:ascii="Arial" w:eastAsia="Times New Roman" w:hAnsi="Arial" w:cs="Arial"/>
                <w:color w:val="000000"/>
                <w:sz w:val="20"/>
                <w:szCs w:val="20"/>
                <w:lang w:eastAsia="en-GB"/>
              </w:rPr>
              <w:t>0</w:t>
            </w:r>
          </w:p>
        </w:tc>
        <w:tc>
          <w:tcPr>
            <w:tcW w:w="724" w:type="dxa"/>
            <w:noWrap/>
            <w:hideMark/>
          </w:tcPr>
          <w:p w:rsidR="00FE0780" w:rsidRPr="00FE0780" w:rsidRDefault="00FE0780" w:rsidP="00FE078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FE0780">
              <w:rPr>
                <w:rFonts w:ascii="Arial" w:eastAsia="Times New Roman" w:hAnsi="Arial" w:cs="Arial"/>
                <w:color w:val="000000"/>
                <w:sz w:val="20"/>
                <w:szCs w:val="20"/>
                <w:lang w:eastAsia="en-GB"/>
              </w:rPr>
              <w:t>2.5</w:t>
            </w:r>
          </w:p>
        </w:tc>
        <w:tc>
          <w:tcPr>
            <w:tcW w:w="1411" w:type="dxa"/>
            <w:noWrap/>
            <w:hideMark/>
          </w:tcPr>
          <w:p w:rsidR="00FE0780" w:rsidRPr="00FE0780" w:rsidRDefault="00FE0780" w:rsidP="00FE078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FE0780">
              <w:rPr>
                <w:rFonts w:ascii="Arial" w:eastAsia="Times New Roman" w:hAnsi="Arial" w:cs="Arial"/>
                <w:color w:val="000000"/>
                <w:sz w:val="20"/>
                <w:szCs w:val="20"/>
                <w:lang w:eastAsia="en-GB"/>
              </w:rPr>
              <w:t>0</w:t>
            </w:r>
          </w:p>
        </w:tc>
        <w:tc>
          <w:tcPr>
            <w:tcW w:w="1303" w:type="dxa"/>
            <w:noWrap/>
            <w:hideMark/>
          </w:tcPr>
          <w:p w:rsidR="00FE0780" w:rsidRPr="00FE0780" w:rsidRDefault="00FE0780" w:rsidP="00FE078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0"/>
                <w:szCs w:val="20"/>
                <w:lang w:eastAsia="en-GB"/>
              </w:rPr>
            </w:pPr>
            <w:r w:rsidRPr="00FE0780">
              <w:rPr>
                <w:rFonts w:ascii="Arial" w:eastAsia="Times New Roman" w:hAnsi="Arial" w:cs="Arial"/>
                <w:b/>
                <w:bCs/>
                <w:color w:val="000000"/>
                <w:sz w:val="20"/>
                <w:szCs w:val="20"/>
                <w:lang w:eastAsia="en-GB"/>
              </w:rPr>
              <w:t>419</w:t>
            </w:r>
          </w:p>
        </w:tc>
      </w:tr>
      <w:tr w:rsidR="00FE0780" w:rsidRPr="00FE0780" w:rsidTr="00FE078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3" w:type="dxa"/>
            <w:noWrap/>
            <w:hideMark/>
          </w:tcPr>
          <w:p w:rsidR="00FE0780" w:rsidRPr="00FE0780" w:rsidRDefault="00FE0780" w:rsidP="00FE0780">
            <w:pPr>
              <w:rPr>
                <w:rFonts w:ascii="Arial" w:eastAsia="Times New Roman" w:hAnsi="Arial" w:cs="Arial"/>
                <w:color w:val="000000"/>
                <w:sz w:val="20"/>
                <w:szCs w:val="20"/>
                <w:lang w:eastAsia="en-GB"/>
              </w:rPr>
            </w:pPr>
            <w:r w:rsidRPr="00FE0780">
              <w:rPr>
                <w:rFonts w:ascii="Arial" w:eastAsia="Times New Roman" w:hAnsi="Arial" w:cs="Arial"/>
                <w:color w:val="000000"/>
                <w:sz w:val="20"/>
                <w:szCs w:val="20"/>
                <w:lang w:eastAsia="en-GB"/>
              </w:rPr>
              <w:t>Aug-25</w:t>
            </w:r>
          </w:p>
        </w:tc>
        <w:tc>
          <w:tcPr>
            <w:tcW w:w="842" w:type="dxa"/>
            <w:noWrap/>
            <w:hideMark/>
          </w:tcPr>
          <w:p w:rsidR="00FE0780" w:rsidRPr="00FE0780" w:rsidRDefault="00FE0780" w:rsidP="00FE078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FE0780">
              <w:rPr>
                <w:rFonts w:ascii="Arial" w:eastAsia="Times New Roman" w:hAnsi="Arial" w:cs="Arial"/>
                <w:color w:val="000000"/>
                <w:sz w:val="20"/>
                <w:szCs w:val="20"/>
                <w:lang w:eastAsia="en-GB"/>
              </w:rPr>
              <w:t>0</w:t>
            </w:r>
          </w:p>
        </w:tc>
        <w:tc>
          <w:tcPr>
            <w:tcW w:w="853" w:type="dxa"/>
            <w:noWrap/>
            <w:hideMark/>
          </w:tcPr>
          <w:p w:rsidR="00FE0780" w:rsidRPr="00FE0780" w:rsidRDefault="00FE0780" w:rsidP="00FE078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FE0780">
              <w:rPr>
                <w:rFonts w:ascii="Arial" w:eastAsia="Times New Roman" w:hAnsi="Arial" w:cs="Arial"/>
                <w:color w:val="000000"/>
                <w:sz w:val="20"/>
                <w:szCs w:val="20"/>
                <w:lang w:eastAsia="en-GB"/>
              </w:rPr>
              <w:t>13.75</w:t>
            </w:r>
          </w:p>
        </w:tc>
        <w:tc>
          <w:tcPr>
            <w:tcW w:w="1034" w:type="dxa"/>
            <w:noWrap/>
            <w:hideMark/>
          </w:tcPr>
          <w:p w:rsidR="00FE0780" w:rsidRPr="00FE0780" w:rsidRDefault="00FE0780" w:rsidP="00FE078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FE0780">
              <w:rPr>
                <w:rFonts w:ascii="Arial" w:eastAsia="Times New Roman" w:hAnsi="Arial" w:cs="Arial"/>
                <w:color w:val="000000"/>
                <w:sz w:val="20"/>
                <w:szCs w:val="20"/>
                <w:lang w:eastAsia="en-GB"/>
              </w:rPr>
              <w:t>600</w:t>
            </w:r>
          </w:p>
        </w:tc>
        <w:tc>
          <w:tcPr>
            <w:tcW w:w="2010" w:type="dxa"/>
            <w:noWrap/>
            <w:hideMark/>
          </w:tcPr>
          <w:p w:rsidR="00FE0780" w:rsidRPr="00FE0780" w:rsidRDefault="00FE0780" w:rsidP="00FE078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FE0780">
              <w:rPr>
                <w:rFonts w:ascii="Arial" w:eastAsia="Times New Roman" w:hAnsi="Arial" w:cs="Arial"/>
                <w:color w:val="000000"/>
                <w:sz w:val="20"/>
                <w:szCs w:val="20"/>
                <w:lang w:eastAsia="en-GB"/>
              </w:rPr>
              <w:t>0</w:t>
            </w:r>
          </w:p>
        </w:tc>
        <w:tc>
          <w:tcPr>
            <w:tcW w:w="724" w:type="dxa"/>
            <w:noWrap/>
            <w:hideMark/>
          </w:tcPr>
          <w:p w:rsidR="00FE0780" w:rsidRPr="00FE0780" w:rsidRDefault="00FE0780" w:rsidP="00FE078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FE0780">
              <w:rPr>
                <w:rFonts w:ascii="Arial" w:eastAsia="Times New Roman" w:hAnsi="Arial" w:cs="Arial"/>
                <w:color w:val="000000"/>
                <w:sz w:val="20"/>
                <w:szCs w:val="20"/>
                <w:lang w:eastAsia="en-GB"/>
              </w:rPr>
              <w:t>0</w:t>
            </w:r>
          </w:p>
        </w:tc>
        <w:tc>
          <w:tcPr>
            <w:tcW w:w="1411" w:type="dxa"/>
            <w:noWrap/>
            <w:hideMark/>
          </w:tcPr>
          <w:p w:rsidR="00FE0780" w:rsidRPr="00FE0780" w:rsidRDefault="00FE0780" w:rsidP="00FE078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FE0780">
              <w:rPr>
                <w:rFonts w:ascii="Arial" w:eastAsia="Times New Roman" w:hAnsi="Arial" w:cs="Arial"/>
                <w:color w:val="000000"/>
                <w:sz w:val="20"/>
                <w:szCs w:val="20"/>
                <w:lang w:eastAsia="en-GB"/>
              </w:rPr>
              <w:t>0</w:t>
            </w:r>
          </w:p>
        </w:tc>
        <w:tc>
          <w:tcPr>
            <w:tcW w:w="1303" w:type="dxa"/>
            <w:noWrap/>
            <w:hideMark/>
          </w:tcPr>
          <w:p w:rsidR="00FE0780" w:rsidRPr="00FE0780" w:rsidRDefault="00FE0780" w:rsidP="00FE078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lang w:eastAsia="en-GB"/>
              </w:rPr>
            </w:pPr>
            <w:r w:rsidRPr="00FE0780">
              <w:rPr>
                <w:rFonts w:ascii="Arial" w:eastAsia="Times New Roman" w:hAnsi="Arial" w:cs="Arial"/>
                <w:b/>
                <w:bCs/>
                <w:color w:val="000000"/>
                <w:sz w:val="20"/>
                <w:szCs w:val="20"/>
                <w:lang w:eastAsia="en-GB"/>
              </w:rPr>
              <w:t>613.75</w:t>
            </w:r>
          </w:p>
        </w:tc>
      </w:tr>
      <w:tr w:rsidR="00FE0780" w:rsidRPr="00FE0780" w:rsidTr="00FE0780">
        <w:trPr>
          <w:trHeight w:val="290"/>
        </w:trPr>
        <w:tc>
          <w:tcPr>
            <w:cnfStyle w:val="001000000000" w:firstRow="0" w:lastRow="0" w:firstColumn="1" w:lastColumn="0" w:oddVBand="0" w:evenVBand="0" w:oddHBand="0" w:evenHBand="0" w:firstRowFirstColumn="0" w:firstRowLastColumn="0" w:lastRowFirstColumn="0" w:lastRowLastColumn="0"/>
            <w:tcW w:w="963" w:type="dxa"/>
            <w:noWrap/>
            <w:hideMark/>
          </w:tcPr>
          <w:p w:rsidR="00FE0780" w:rsidRPr="00FE0780" w:rsidRDefault="00FE0780" w:rsidP="00FE0780">
            <w:pPr>
              <w:rPr>
                <w:rFonts w:ascii="Arial" w:eastAsia="Times New Roman" w:hAnsi="Arial" w:cs="Arial"/>
                <w:color w:val="000000"/>
                <w:sz w:val="20"/>
                <w:szCs w:val="20"/>
                <w:lang w:eastAsia="en-GB"/>
              </w:rPr>
            </w:pPr>
            <w:r w:rsidRPr="00FE0780">
              <w:rPr>
                <w:rFonts w:ascii="Arial" w:eastAsia="Times New Roman" w:hAnsi="Arial" w:cs="Arial"/>
                <w:color w:val="000000"/>
                <w:sz w:val="20"/>
                <w:szCs w:val="20"/>
                <w:lang w:eastAsia="en-GB"/>
              </w:rPr>
              <w:t>Sep-25</w:t>
            </w:r>
          </w:p>
        </w:tc>
        <w:tc>
          <w:tcPr>
            <w:tcW w:w="842" w:type="dxa"/>
            <w:noWrap/>
            <w:hideMark/>
          </w:tcPr>
          <w:p w:rsidR="00FE0780" w:rsidRPr="00FE0780" w:rsidRDefault="00FE0780" w:rsidP="00FE078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FE0780">
              <w:rPr>
                <w:rFonts w:ascii="Arial" w:eastAsia="Times New Roman" w:hAnsi="Arial" w:cs="Arial"/>
                <w:color w:val="000000"/>
                <w:sz w:val="20"/>
                <w:szCs w:val="20"/>
                <w:lang w:eastAsia="en-GB"/>
              </w:rPr>
              <w:t>0</w:t>
            </w:r>
          </w:p>
        </w:tc>
        <w:tc>
          <w:tcPr>
            <w:tcW w:w="853" w:type="dxa"/>
            <w:noWrap/>
            <w:hideMark/>
          </w:tcPr>
          <w:p w:rsidR="00FE0780" w:rsidRPr="00FE0780" w:rsidRDefault="00FE0780" w:rsidP="00FE078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FE0780">
              <w:rPr>
                <w:rFonts w:ascii="Arial" w:eastAsia="Times New Roman" w:hAnsi="Arial" w:cs="Arial"/>
                <w:color w:val="000000"/>
                <w:sz w:val="20"/>
                <w:szCs w:val="20"/>
                <w:lang w:eastAsia="en-GB"/>
              </w:rPr>
              <w:t>0</w:t>
            </w:r>
          </w:p>
        </w:tc>
        <w:tc>
          <w:tcPr>
            <w:tcW w:w="1034" w:type="dxa"/>
            <w:noWrap/>
            <w:hideMark/>
          </w:tcPr>
          <w:p w:rsidR="00FE0780" w:rsidRPr="00FE0780" w:rsidRDefault="00FE0780" w:rsidP="00FE078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FE0780">
              <w:rPr>
                <w:rFonts w:ascii="Arial" w:eastAsia="Times New Roman" w:hAnsi="Arial" w:cs="Arial"/>
                <w:color w:val="000000"/>
                <w:sz w:val="20"/>
                <w:szCs w:val="20"/>
                <w:lang w:eastAsia="en-GB"/>
              </w:rPr>
              <w:t>489.5</w:t>
            </w:r>
          </w:p>
        </w:tc>
        <w:tc>
          <w:tcPr>
            <w:tcW w:w="2010" w:type="dxa"/>
            <w:noWrap/>
            <w:hideMark/>
          </w:tcPr>
          <w:p w:rsidR="00FE0780" w:rsidRPr="00FE0780" w:rsidRDefault="00FE0780" w:rsidP="00FE078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FE0780">
              <w:rPr>
                <w:rFonts w:ascii="Arial" w:eastAsia="Times New Roman" w:hAnsi="Arial" w:cs="Arial"/>
                <w:color w:val="000000"/>
                <w:sz w:val="20"/>
                <w:szCs w:val="20"/>
                <w:lang w:eastAsia="en-GB"/>
              </w:rPr>
              <w:t>0</w:t>
            </w:r>
          </w:p>
        </w:tc>
        <w:tc>
          <w:tcPr>
            <w:tcW w:w="724" w:type="dxa"/>
            <w:noWrap/>
            <w:hideMark/>
          </w:tcPr>
          <w:p w:rsidR="00FE0780" w:rsidRPr="00FE0780" w:rsidRDefault="00FE0780" w:rsidP="00FE078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FE0780">
              <w:rPr>
                <w:rFonts w:ascii="Arial" w:eastAsia="Times New Roman" w:hAnsi="Arial" w:cs="Arial"/>
                <w:color w:val="000000"/>
                <w:sz w:val="20"/>
                <w:szCs w:val="20"/>
                <w:lang w:eastAsia="en-GB"/>
              </w:rPr>
              <w:t>0</w:t>
            </w:r>
          </w:p>
        </w:tc>
        <w:tc>
          <w:tcPr>
            <w:tcW w:w="1411" w:type="dxa"/>
            <w:noWrap/>
            <w:hideMark/>
          </w:tcPr>
          <w:p w:rsidR="00FE0780" w:rsidRPr="00FE0780" w:rsidRDefault="00FE0780" w:rsidP="00FE078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FE0780">
              <w:rPr>
                <w:rFonts w:ascii="Arial" w:eastAsia="Times New Roman" w:hAnsi="Arial" w:cs="Arial"/>
                <w:color w:val="000000"/>
                <w:sz w:val="20"/>
                <w:szCs w:val="20"/>
                <w:lang w:eastAsia="en-GB"/>
              </w:rPr>
              <w:t>0</w:t>
            </w:r>
          </w:p>
        </w:tc>
        <w:tc>
          <w:tcPr>
            <w:tcW w:w="1303" w:type="dxa"/>
            <w:noWrap/>
            <w:hideMark/>
          </w:tcPr>
          <w:p w:rsidR="00FE0780" w:rsidRPr="00FE0780" w:rsidRDefault="00FE0780" w:rsidP="00FE078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0"/>
                <w:szCs w:val="20"/>
                <w:lang w:eastAsia="en-GB"/>
              </w:rPr>
            </w:pPr>
            <w:r w:rsidRPr="00FE0780">
              <w:rPr>
                <w:rFonts w:ascii="Arial" w:eastAsia="Times New Roman" w:hAnsi="Arial" w:cs="Arial"/>
                <w:b/>
                <w:bCs/>
                <w:color w:val="000000"/>
                <w:sz w:val="20"/>
                <w:szCs w:val="20"/>
                <w:lang w:eastAsia="en-GB"/>
              </w:rPr>
              <w:t>489.5</w:t>
            </w:r>
          </w:p>
        </w:tc>
      </w:tr>
      <w:tr w:rsidR="00FE0780" w:rsidRPr="00FE0780" w:rsidTr="00FE078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3" w:type="dxa"/>
            <w:noWrap/>
            <w:hideMark/>
          </w:tcPr>
          <w:p w:rsidR="00FE0780" w:rsidRPr="00FE0780" w:rsidRDefault="00FE0780" w:rsidP="00FE0780">
            <w:pPr>
              <w:rPr>
                <w:rFonts w:ascii="Arial" w:eastAsia="Times New Roman" w:hAnsi="Arial" w:cs="Arial"/>
                <w:color w:val="000000"/>
                <w:sz w:val="20"/>
                <w:szCs w:val="20"/>
                <w:lang w:eastAsia="en-GB"/>
              </w:rPr>
            </w:pPr>
            <w:r w:rsidRPr="00FE0780">
              <w:rPr>
                <w:rFonts w:ascii="Arial" w:eastAsia="Times New Roman" w:hAnsi="Arial" w:cs="Arial"/>
                <w:color w:val="000000"/>
                <w:sz w:val="20"/>
                <w:szCs w:val="20"/>
                <w:lang w:eastAsia="en-GB"/>
              </w:rPr>
              <w:t>Oct-25</w:t>
            </w:r>
          </w:p>
        </w:tc>
        <w:tc>
          <w:tcPr>
            <w:tcW w:w="842" w:type="dxa"/>
            <w:noWrap/>
            <w:hideMark/>
          </w:tcPr>
          <w:p w:rsidR="00FE0780" w:rsidRPr="00FE0780" w:rsidRDefault="00FE0780" w:rsidP="00FE078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FE0780">
              <w:rPr>
                <w:rFonts w:ascii="Arial" w:eastAsia="Times New Roman" w:hAnsi="Arial" w:cs="Arial"/>
                <w:color w:val="000000"/>
                <w:sz w:val="20"/>
                <w:szCs w:val="20"/>
                <w:lang w:eastAsia="en-GB"/>
              </w:rPr>
              <w:t>0</w:t>
            </w:r>
          </w:p>
        </w:tc>
        <w:tc>
          <w:tcPr>
            <w:tcW w:w="853" w:type="dxa"/>
            <w:noWrap/>
            <w:hideMark/>
          </w:tcPr>
          <w:p w:rsidR="00FE0780" w:rsidRPr="00FE0780" w:rsidRDefault="00FE0780" w:rsidP="00FE078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FE0780">
              <w:rPr>
                <w:rFonts w:ascii="Arial" w:eastAsia="Times New Roman" w:hAnsi="Arial" w:cs="Arial"/>
                <w:color w:val="000000"/>
                <w:sz w:val="20"/>
                <w:szCs w:val="20"/>
                <w:lang w:eastAsia="en-GB"/>
              </w:rPr>
              <w:t>0</w:t>
            </w:r>
          </w:p>
        </w:tc>
        <w:tc>
          <w:tcPr>
            <w:tcW w:w="1034" w:type="dxa"/>
            <w:noWrap/>
            <w:hideMark/>
          </w:tcPr>
          <w:p w:rsidR="00FE0780" w:rsidRPr="00FE0780" w:rsidRDefault="00FE0780" w:rsidP="00FE078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FE0780">
              <w:rPr>
                <w:rFonts w:ascii="Arial" w:eastAsia="Times New Roman" w:hAnsi="Arial" w:cs="Arial"/>
                <w:color w:val="000000"/>
                <w:sz w:val="20"/>
                <w:szCs w:val="20"/>
                <w:lang w:eastAsia="en-GB"/>
              </w:rPr>
              <w:t>428</w:t>
            </w:r>
          </w:p>
        </w:tc>
        <w:tc>
          <w:tcPr>
            <w:tcW w:w="2010" w:type="dxa"/>
            <w:noWrap/>
            <w:hideMark/>
          </w:tcPr>
          <w:p w:rsidR="00FE0780" w:rsidRPr="00FE0780" w:rsidRDefault="00FE0780" w:rsidP="00FE078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FE0780">
              <w:rPr>
                <w:rFonts w:ascii="Arial" w:eastAsia="Times New Roman" w:hAnsi="Arial" w:cs="Arial"/>
                <w:color w:val="000000"/>
                <w:sz w:val="20"/>
                <w:szCs w:val="20"/>
                <w:lang w:eastAsia="en-GB"/>
              </w:rPr>
              <w:t>0</w:t>
            </w:r>
          </w:p>
        </w:tc>
        <w:tc>
          <w:tcPr>
            <w:tcW w:w="724" w:type="dxa"/>
            <w:noWrap/>
            <w:hideMark/>
          </w:tcPr>
          <w:p w:rsidR="00FE0780" w:rsidRPr="00FE0780" w:rsidRDefault="00FE0780" w:rsidP="00FE078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FE0780">
              <w:rPr>
                <w:rFonts w:ascii="Arial" w:eastAsia="Times New Roman" w:hAnsi="Arial" w:cs="Arial"/>
                <w:color w:val="000000"/>
                <w:sz w:val="20"/>
                <w:szCs w:val="20"/>
                <w:lang w:eastAsia="en-GB"/>
              </w:rPr>
              <w:t>0</w:t>
            </w:r>
          </w:p>
        </w:tc>
        <w:tc>
          <w:tcPr>
            <w:tcW w:w="1411" w:type="dxa"/>
            <w:noWrap/>
            <w:hideMark/>
          </w:tcPr>
          <w:p w:rsidR="00FE0780" w:rsidRPr="00FE0780" w:rsidRDefault="00FE0780" w:rsidP="00FE078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FE0780">
              <w:rPr>
                <w:rFonts w:ascii="Arial" w:eastAsia="Times New Roman" w:hAnsi="Arial" w:cs="Arial"/>
                <w:color w:val="000000"/>
                <w:sz w:val="20"/>
                <w:szCs w:val="20"/>
                <w:lang w:eastAsia="en-GB"/>
              </w:rPr>
              <w:t>0</w:t>
            </w:r>
          </w:p>
        </w:tc>
        <w:tc>
          <w:tcPr>
            <w:tcW w:w="1303" w:type="dxa"/>
            <w:noWrap/>
            <w:hideMark/>
          </w:tcPr>
          <w:p w:rsidR="00FE0780" w:rsidRPr="00FE0780" w:rsidRDefault="00FE0780" w:rsidP="00FE078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lang w:eastAsia="en-GB"/>
              </w:rPr>
            </w:pPr>
            <w:r w:rsidRPr="00FE0780">
              <w:rPr>
                <w:rFonts w:ascii="Arial" w:eastAsia="Times New Roman" w:hAnsi="Arial" w:cs="Arial"/>
                <w:b/>
                <w:bCs/>
                <w:color w:val="000000"/>
                <w:sz w:val="20"/>
                <w:szCs w:val="20"/>
                <w:lang w:eastAsia="en-GB"/>
              </w:rPr>
              <w:t>428</w:t>
            </w:r>
          </w:p>
        </w:tc>
      </w:tr>
    </w:tbl>
    <w:p w:rsidR="00B9279E" w:rsidRDefault="00B9279E" w:rsidP="00BB7511">
      <w:pPr>
        <w:jc w:val="both"/>
        <w:rPr>
          <w:rFonts w:ascii="Calibri" w:hAnsi="Calibri"/>
          <w:b/>
          <w:sz w:val="24"/>
          <w:szCs w:val="24"/>
        </w:rPr>
      </w:pPr>
    </w:p>
    <w:p w:rsidR="00866404" w:rsidRPr="00866404" w:rsidRDefault="00866404" w:rsidP="00866404">
      <w:pPr>
        <w:spacing w:line="360" w:lineRule="auto"/>
        <w:jc w:val="both"/>
        <w:rPr>
          <w:rFonts w:ascii="Arial" w:hAnsi="Arial" w:cs="Arial"/>
          <w:bCs/>
        </w:rPr>
      </w:pPr>
      <w:r w:rsidRPr="00866404">
        <w:rPr>
          <w:rFonts w:ascii="Arial" w:hAnsi="Arial" w:cs="Arial"/>
          <w:bCs/>
        </w:rPr>
        <w:t>The drivers of overtime and additional hours are not captured by Allocate therefore this report is unable to provide further analysis in respect of sickness absence on this aspect of variable pay.</w:t>
      </w:r>
    </w:p>
    <w:p w:rsidR="00866404" w:rsidRDefault="00866404" w:rsidP="00BB7511">
      <w:pPr>
        <w:jc w:val="both"/>
        <w:rPr>
          <w:rFonts w:ascii="Calibri" w:hAnsi="Calibri"/>
          <w:b/>
          <w:sz w:val="24"/>
          <w:szCs w:val="24"/>
        </w:rPr>
      </w:pPr>
    </w:p>
    <w:p w:rsidR="00360DBF" w:rsidRPr="00A21299" w:rsidRDefault="00F7109E" w:rsidP="00A21299">
      <w:pPr>
        <w:pStyle w:val="ListParagraph"/>
        <w:numPr>
          <w:ilvl w:val="0"/>
          <w:numId w:val="30"/>
        </w:numPr>
        <w:rPr>
          <w:rFonts w:ascii="Arial" w:hAnsi="Arial" w:cs="Arial"/>
          <w:b/>
        </w:rPr>
      </w:pPr>
      <w:r>
        <w:rPr>
          <w:rFonts w:ascii="Arial" w:hAnsi="Arial" w:cs="Arial"/>
          <w:b/>
        </w:rPr>
        <w:t>PCT People Plan</w:t>
      </w:r>
      <w:r w:rsidR="00DA7C1C" w:rsidRPr="00A21299">
        <w:rPr>
          <w:rFonts w:ascii="Arial" w:hAnsi="Arial" w:cs="Arial"/>
          <w:b/>
        </w:rPr>
        <w:t xml:space="preserve"> to </w:t>
      </w:r>
      <w:r w:rsidR="00987DE8" w:rsidRPr="00A21299">
        <w:rPr>
          <w:rFonts w:ascii="Arial" w:hAnsi="Arial" w:cs="Arial"/>
          <w:b/>
        </w:rPr>
        <w:t>S</w:t>
      </w:r>
      <w:r w:rsidR="00DA7C1C" w:rsidRPr="00A21299">
        <w:rPr>
          <w:rFonts w:ascii="Arial" w:hAnsi="Arial" w:cs="Arial"/>
          <w:b/>
        </w:rPr>
        <w:t xml:space="preserve">upport </w:t>
      </w:r>
      <w:r w:rsidR="00987DE8" w:rsidRPr="00A21299">
        <w:rPr>
          <w:rFonts w:ascii="Arial" w:hAnsi="Arial" w:cs="Arial"/>
          <w:b/>
        </w:rPr>
        <w:t>A</w:t>
      </w:r>
      <w:r w:rsidR="00DA7C1C" w:rsidRPr="00A21299">
        <w:rPr>
          <w:rFonts w:ascii="Arial" w:hAnsi="Arial" w:cs="Arial"/>
          <w:b/>
        </w:rPr>
        <w:t xml:space="preserve">ttendance and </w:t>
      </w:r>
      <w:r w:rsidR="00987DE8" w:rsidRPr="00A21299">
        <w:rPr>
          <w:rFonts w:ascii="Arial" w:hAnsi="Arial" w:cs="Arial"/>
          <w:b/>
        </w:rPr>
        <w:t>Employee W</w:t>
      </w:r>
      <w:r w:rsidR="00DA7C1C" w:rsidRPr="00A21299">
        <w:rPr>
          <w:rFonts w:ascii="Arial" w:hAnsi="Arial" w:cs="Arial"/>
          <w:b/>
        </w:rPr>
        <w:t>ellbeing</w:t>
      </w:r>
    </w:p>
    <w:p w:rsidR="00143D3E" w:rsidRPr="00143D3E" w:rsidRDefault="00143D3E" w:rsidP="00143D3E">
      <w:pPr>
        <w:rPr>
          <w:rFonts w:ascii="Arial" w:hAnsi="Arial" w:cs="Arial"/>
          <w:b/>
        </w:rPr>
      </w:pPr>
    </w:p>
    <w:p w:rsidR="00143D3E" w:rsidRDefault="00143D3E" w:rsidP="00143D3E">
      <w:pPr>
        <w:spacing w:line="360" w:lineRule="auto"/>
        <w:rPr>
          <w:rFonts w:ascii="Arial" w:hAnsi="Arial" w:cs="Arial"/>
        </w:rPr>
      </w:pPr>
      <w:r w:rsidRPr="00143D3E">
        <w:rPr>
          <w:rFonts w:ascii="Arial" w:hAnsi="Arial" w:cs="Arial"/>
        </w:rPr>
        <w:t xml:space="preserve">The HR Business Partner Team </w:t>
      </w:r>
      <w:r w:rsidR="00412A40">
        <w:rPr>
          <w:rFonts w:ascii="Arial" w:hAnsi="Arial" w:cs="Arial"/>
        </w:rPr>
        <w:t>developed</w:t>
      </w:r>
      <w:r w:rsidR="007064ED">
        <w:rPr>
          <w:rFonts w:ascii="Arial" w:hAnsi="Arial" w:cs="Arial"/>
        </w:rPr>
        <w:t xml:space="preserve"> the PCT People Plan</w:t>
      </w:r>
      <w:r w:rsidR="000A5F55">
        <w:rPr>
          <w:rFonts w:ascii="Arial" w:hAnsi="Arial" w:cs="Arial"/>
        </w:rPr>
        <w:t xml:space="preserve"> </w:t>
      </w:r>
      <w:r w:rsidR="003D1107">
        <w:rPr>
          <w:rFonts w:ascii="Arial" w:hAnsi="Arial" w:cs="Arial"/>
        </w:rPr>
        <w:t>2025/26</w:t>
      </w:r>
      <w:r w:rsidRPr="00143D3E">
        <w:rPr>
          <w:rFonts w:ascii="Arial" w:hAnsi="Arial" w:cs="Arial"/>
        </w:rPr>
        <w:t xml:space="preserve"> </w:t>
      </w:r>
      <w:r w:rsidR="00412A40">
        <w:rPr>
          <w:rFonts w:ascii="Arial" w:hAnsi="Arial" w:cs="Arial"/>
        </w:rPr>
        <w:t xml:space="preserve">to support the </w:t>
      </w:r>
      <w:r w:rsidRPr="00143D3E">
        <w:rPr>
          <w:rFonts w:ascii="Arial" w:hAnsi="Arial" w:cs="Arial"/>
        </w:rPr>
        <w:t>Service Group as a whole</w:t>
      </w:r>
      <w:r w:rsidR="00412A40">
        <w:rPr>
          <w:rFonts w:ascii="Arial" w:hAnsi="Arial" w:cs="Arial"/>
        </w:rPr>
        <w:t>, to maximise attendance at attendance at work and improve staff and patient experience</w:t>
      </w:r>
      <w:r w:rsidRPr="00143D3E">
        <w:rPr>
          <w:rFonts w:ascii="Arial" w:hAnsi="Arial" w:cs="Arial"/>
        </w:rPr>
        <w:t xml:space="preserve">. </w:t>
      </w:r>
      <w:r w:rsidR="00E836C6">
        <w:rPr>
          <w:rFonts w:ascii="Arial" w:hAnsi="Arial" w:cs="Arial"/>
        </w:rPr>
        <w:t xml:space="preserve">The </w:t>
      </w:r>
      <w:r w:rsidR="007064ED">
        <w:rPr>
          <w:rFonts w:ascii="Arial" w:hAnsi="Arial" w:cs="Arial"/>
        </w:rPr>
        <w:t>embedded attachment below</w:t>
      </w:r>
      <w:r w:rsidR="00E836C6">
        <w:rPr>
          <w:rFonts w:ascii="Arial" w:hAnsi="Arial" w:cs="Arial"/>
        </w:rPr>
        <w:t xml:space="preserve"> summaries the previous and ongoing/ planned interventions to support attendance and employee wellbeing</w:t>
      </w:r>
      <w:r w:rsidR="002764A4">
        <w:rPr>
          <w:rFonts w:ascii="Arial" w:hAnsi="Arial" w:cs="Arial"/>
        </w:rPr>
        <w:t xml:space="preserve"> by the HRBP team.</w:t>
      </w:r>
    </w:p>
    <w:p w:rsidR="00312A91" w:rsidRPr="00491B89" w:rsidRDefault="00312A91" w:rsidP="00312A91">
      <w:pPr>
        <w:spacing w:line="360" w:lineRule="auto"/>
        <w:rPr>
          <w:rFonts w:ascii="Arial" w:hAnsi="Arial" w:cs="Arial"/>
        </w:rPr>
      </w:pPr>
      <w:r w:rsidRPr="00491B89">
        <w:rPr>
          <w:rFonts w:ascii="Arial" w:hAnsi="Arial" w:cs="Arial"/>
        </w:rPr>
        <w:t>Service areas are also encouraged to ensure staff are aware of internal and external wellbeing services, resources and support.</w:t>
      </w:r>
    </w:p>
    <w:p w:rsidR="001F243B" w:rsidRDefault="007064ED" w:rsidP="00143D3E">
      <w:pPr>
        <w:spacing w:line="360" w:lineRule="auto"/>
        <w:rPr>
          <w:rFonts w:ascii="Arial" w:hAnsi="Arial" w:cs="Arial"/>
        </w:rPr>
      </w:pPr>
      <w:r>
        <w:rPr>
          <w:rFonts w:ascii="Arial" w:hAnsi="Arial" w:cs="Arial"/>
        </w:rPr>
        <w:object w:dxaOrig="1508" w:dyaOrig="984" w14:anchorId="6EA99B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9.5pt" o:ole="">
            <v:imagedata r:id="rId11" o:title=""/>
          </v:shape>
          <o:OLEObject Type="Embed" ProgID="Excel.Sheet.12" ShapeID="_x0000_i1025" DrawAspect="Icon" ObjectID="_1832839725" r:id="rId12"/>
        </w:object>
      </w:r>
      <w:r w:rsidR="00312A91">
        <w:rPr>
          <w:rFonts w:ascii="Arial" w:hAnsi="Arial" w:cs="Arial"/>
        </w:rPr>
        <w:object w:dxaOrig="1543" w:dyaOrig="995" w14:anchorId="31FB275B">
          <v:shape id="_x0000_i1026" type="#_x0000_t75" style="width:77.25pt;height:49.5pt" o:ole="">
            <v:imagedata r:id="rId13" o:title=""/>
          </v:shape>
          <o:OLEObject Type="Embed" ProgID="AcroExch.Document.DC" ShapeID="_x0000_i1026" DrawAspect="Icon" ObjectID="_1832839726" r:id="rId14"/>
        </w:object>
      </w:r>
      <w:r w:rsidR="00312A91">
        <w:rPr>
          <w:rFonts w:ascii="Arial" w:hAnsi="Arial" w:cs="Arial"/>
        </w:rPr>
        <w:object w:dxaOrig="1543" w:dyaOrig="995" w14:anchorId="30518C77">
          <v:shape id="_x0000_i1027" type="#_x0000_t75" style="width:77.25pt;height:49.5pt" o:ole="">
            <v:imagedata r:id="rId15" o:title=""/>
          </v:shape>
          <o:OLEObject Type="Embed" ProgID="AcroExch.Document.DC" ShapeID="_x0000_i1027" DrawAspect="Icon" ObjectID="_1832839727" r:id="rId16"/>
        </w:object>
      </w:r>
    </w:p>
    <w:p w:rsidR="00F7109E" w:rsidRPr="00F7109E" w:rsidRDefault="00F7109E" w:rsidP="00F7109E">
      <w:pPr>
        <w:spacing w:line="360" w:lineRule="auto"/>
        <w:ind w:firstLine="720"/>
        <w:rPr>
          <w:rFonts w:ascii="Arial" w:hAnsi="Arial" w:cs="Arial"/>
          <w:b/>
          <w:bCs/>
        </w:rPr>
      </w:pPr>
      <w:r>
        <w:rPr>
          <w:rFonts w:ascii="Arial" w:hAnsi="Arial" w:cs="Arial"/>
          <w:b/>
          <w:bCs/>
        </w:rPr>
        <w:t>7</w:t>
      </w:r>
      <w:r>
        <w:rPr>
          <w:rFonts w:ascii="Arial" w:hAnsi="Arial" w:cs="Arial"/>
          <w:b/>
          <w:bCs/>
        </w:rPr>
        <w:tab/>
      </w:r>
      <w:r w:rsidRPr="00F7109E">
        <w:rPr>
          <w:rFonts w:ascii="Arial" w:hAnsi="Arial" w:cs="Arial"/>
          <w:b/>
          <w:bCs/>
        </w:rPr>
        <w:t>Conclusion</w:t>
      </w:r>
    </w:p>
    <w:p w:rsidR="00F7109E" w:rsidRDefault="00F7109E" w:rsidP="00143D3E">
      <w:pPr>
        <w:spacing w:line="360" w:lineRule="auto"/>
        <w:rPr>
          <w:rFonts w:ascii="Arial" w:hAnsi="Arial" w:cs="Arial"/>
        </w:rPr>
      </w:pPr>
      <w:r w:rsidRPr="00F7109E">
        <w:rPr>
          <w:rFonts w:ascii="Arial" w:hAnsi="Arial" w:cs="Arial"/>
        </w:rPr>
        <w:t>This deep dive highlights that</w:t>
      </w:r>
      <w:r w:rsidR="00B02E49">
        <w:rPr>
          <w:rFonts w:ascii="Arial" w:hAnsi="Arial" w:cs="Arial"/>
        </w:rPr>
        <w:t xml:space="preserve"> </w:t>
      </w:r>
      <w:r w:rsidRPr="00F7109E">
        <w:rPr>
          <w:rFonts w:ascii="Arial" w:hAnsi="Arial" w:cs="Arial"/>
        </w:rPr>
        <w:t xml:space="preserve">sickness absence within </w:t>
      </w:r>
      <w:r w:rsidR="002703C2">
        <w:rPr>
          <w:rFonts w:ascii="Arial" w:hAnsi="Arial" w:cs="Arial"/>
        </w:rPr>
        <w:t>HMP</w:t>
      </w:r>
      <w:r w:rsidRPr="00F7109E">
        <w:rPr>
          <w:rFonts w:ascii="Arial" w:hAnsi="Arial" w:cs="Arial"/>
        </w:rPr>
        <w:t xml:space="preserve"> has shown a</w:t>
      </w:r>
      <w:r>
        <w:rPr>
          <w:rFonts w:ascii="Arial" w:hAnsi="Arial" w:cs="Arial"/>
        </w:rPr>
        <w:t xml:space="preserve">n overall </w:t>
      </w:r>
      <w:r w:rsidR="00B02E49">
        <w:rPr>
          <w:rFonts w:ascii="Arial" w:hAnsi="Arial" w:cs="Arial"/>
        </w:rPr>
        <w:t>upwards</w:t>
      </w:r>
      <w:r w:rsidRPr="00F7109E">
        <w:rPr>
          <w:rFonts w:ascii="Arial" w:hAnsi="Arial" w:cs="Arial"/>
        </w:rPr>
        <w:t xml:space="preserve"> trend over the past three years,</w:t>
      </w:r>
      <w:r w:rsidR="00B02E49">
        <w:rPr>
          <w:rFonts w:ascii="Arial" w:hAnsi="Arial" w:cs="Arial"/>
        </w:rPr>
        <w:t xml:space="preserve"> driven by long term sickness absence</w:t>
      </w:r>
      <w:r w:rsidR="002703C2">
        <w:rPr>
          <w:rFonts w:ascii="Arial" w:hAnsi="Arial" w:cs="Arial"/>
        </w:rPr>
        <w:t xml:space="preserve"> and seasonal peaks in short term sickness. There has been a </w:t>
      </w:r>
      <w:r w:rsidR="00B02E49">
        <w:rPr>
          <w:rFonts w:ascii="Arial" w:hAnsi="Arial" w:cs="Arial"/>
        </w:rPr>
        <w:t xml:space="preserve">significant increase in sickness in </w:t>
      </w:r>
      <w:r w:rsidR="002703C2">
        <w:rPr>
          <w:rFonts w:ascii="Arial" w:hAnsi="Arial" w:cs="Arial"/>
        </w:rPr>
        <w:t xml:space="preserve">August to </w:t>
      </w:r>
      <w:r w:rsidR="00B02E49">
        <w:rPr>
          <w:rFonts w:ascii="Arial" w:hAnsi="Arial" w:cs="Arial"/>
        </w:rPr>
        <w:t>October 2025</w:t>
      </w:r>
      <w:r>
        <w:rPr>
          <w:rFonts w:ascii="Arial" w:hAnsi="Arial" w:cs="Arial"/>
        </w:rPr>
        <w:t xml:space="preserve">. </w:t>
      </w:r>
      <w:r w:rsidR="00055FD5">
        <w:rPr>
          <w:rFonts w:ascii="Arial" w:hAnsi="Arial" w:cs="Arial"/>
        </w:rPr>
        <w:t xml:space="preserve">Although there has been a </w:t>
      </w:r>
      <w:proofErr w:type="gramStart"/>
      <w:r w:rsidR="00055FD5">
        <w:rPr>
          <w:rFonts w:ascii="Arial" w:hAnsi="Arial" w:cs="Arial"/>
        </w:rPr>
        <w:t>month on month</w:t>
      </w:r>
      <w:proofErr w:type="gramEnd"/>
      <w:r w:rsidR="00055FD5">
        <w:rPr>
          <w:rFonts w:ascii="Arial" w:hAnsi="Arial" w:cs="Arial"/>
        </w:rPr>
        <w:t xml:space="preserve"> reduction from September to October 2025, s</w:t>
      </w:r>
      <w:r>
        <w:rPr>
          <w:rFonts w:ascii="Arial" w:hAnsi="Arial" w:cs="Arial"/>
        </w:rPr>
        <w:t>ickness absence</w:t>
      </w:r>
      <w:r w:rsidRPr="00F7109E">
        <w:rPr>
          <w:rFonts w:ascii="Arial" w:hAnsi="Arial" w:cs="Arial"/>
        </w:rPr>
        <w:t xml:space="preserve"> continues to exceed the Welsh Government target of 5.08%. The analysis confirms that anxiety, stress, and depression remain the leading cause of long-term absence, while short-term absence is primarily driven by seasonal illnesses such as colds and influenza</w:t>
      </w:r>
      <w:r w:rsidR="00B02E49">
        <w:rPr>
          <w:rFonts w:ascii="Arial" w:hAnsi="Arial" w:cs="Arial"/>
        </w:rPr>
        <w:t xml:space="preserve"> and gastrointestinal reasons</w:t>
      </w:r>
      <w:r w:rsidRPr="00B02E49">
        <w:rPr>
          <w:rFonts w:ascii="Arial" w:hAnsi="Arial" w:cs="Arial"/>
          <w:color w:val="EE0000"/>
        </w:rPr>
        <w:t xml:space="preserve">.  </w:t>
      </w:r>
    </w:p>
    <w:p w:rsidR="00F7109E" w:rsidRDefault="00F7109E" w:rsidP="00143D3E">
      <w:pPr>
        <w:spacing w:line="360" w:lineRule="auto"/>
        <w:rPr>
          <w:rFonts w:ascii="Arial" w:hAnsi="Arial" w:cs="Arial"/>
        </w:rPr>
      </w:pPr>
    </w:p>
    <w:p w:rsidR="00A21299" w:rsidRPr="00790F6C" w:rsidRDefault="00F7109E" w:rsidP="00A21299">
      <w:pPr>
        <w:pStyle w:val="ListParagraph"/>
        <w:numPr>
          <w:ilvl w:val="0"/>
          <w:numId w:val="31"/>
        </w:numPr>
        <w:spacing w:line="360" w:lineRule="auto"/>
        <w:rPr>
          <w:rFonts w:ascii="Arial" w:hAnsi="Arial" w:cs="Arial"/>
          <w:b/>
        </w:rPr>
      </w:pPr>
      <w:r>
        <w:rPr>
          <w:rFonts w:ascii="Arial" w:hAnsi="Arial" w:cs="Arial"/>
          <w:b/>
        </w:rPr>
        <w:t xml:space="preserve">   </w:t>
      </w:r>
      <w:r w:rsidR="007064ED" w:rsidRPr="00F7109E">
        <w:rPr>
          <w:rFonts w:ascii="Arial" w:hAnsi="Arial" w:cs="Arial"/>
          <w:b/>
        </w:rPr>
        <w:t>Recommendations</w:t>
      </w:r>
    </w:p>
    <w:p w:rsidR="002025F1" w:rsidRDefault="007064ED" w:rsidP="00A21299">
      <w:pPr>
        <w:pStyle w:val="ListParagraph"/>
        <w:numPr>
          <w:ilvl w:val="0"/>
          <w:numId w:val="28"/>
        </w:numPr>
        <w:spacing w:line="360" w:lineRule="auto"/>
        <w:rPr>
          <w:rFonts w:ascii="Arial" w:hAnsi="Arial" w:cs="Arial"/>
          <w:bCs/>
        </w:rPr>
      </w:pPr>
      <w:r w:rsidRPr="00A21299">
        <w:rPr>
          <w:rFonts w:ascii="Arial" w:hAnsi="Arial" w:cs="Arial"/>
          <w:bCs/>
        </w:rPr>
        <w:t>A local level focused approach and action plan to</w:t>
      </w:r>
      <w:r w:rsidR="002025F1">
        <w:rPr>
          <w:rFonts w:ascii="Arial" w:hAnsi="Arial" w:cs="Arial"/>
          <w:bCs/>
        </w:rPr>
        <w:t>:</w:t>
      </w:r>
      <w:r w:rsidRPr="00A21299">
        <w:rPr>
          <w:rFonts w:ascii="Arial" w:hAnsi="Arial" w:cs="Arial"/>
          <w:bCs/>
        </w:rPr>
        <w:t xml:space="preserve"> </w:t>
      </w:r>
    </w:p>
    <w:p w:rsidR="002025F1" w:rsidRDefault="002025F1" w:rsidP="002025F1">
      <w:pPr>
        <w:pStyle w:val="ListParagraph"/>
        <w:numPr>
          <w:ilvl w:val="1"/>
          <w:numId w:val="28"/>
        </w:numPr>
        <w:spacing w:line="360" w:lineRule="auto"/>
        <w:rPr>
          <w:rFonts w:ascii="Arial" w:hAnsi="Arial" w:cs="Arial"/>
          <w:bCs/>
        </w:rPr>
      </w:pPr>
      <w:r>
        <w:rPr>
          <w:rFonts w:ascii="Arial" w:hAnsi="Arial" w:cs="Arial"/>
          <w:bCs/>
        </w:rPr>
        <w:t>A</w:t>
      </w:r>
      <w:r w:rsidR="007064ED" w:rsidRPr="00A21299">
        <w:rPr>
          <w:rFonts w:ascii="Arial" w:hAnsi="Arial" w:cs="Arial"/>
          <w:bCs/>
        </w:rPr>
        <w:t xml:space="preserve">ddress the </w:t>
      </w:r>
      <w:r>
        <w:rPr>
          <w:rFonts w:ascii="Arial" w:hAnsi="Arial" w:cs="Arial"/>
          <w:bCs/>
        </w:rPr>
        <w:t xml:space="preserve">themes arising </w:t>
      </w:r>
      <w:r w:rsidR="007064ED" w:rsidRPr="00A21299">
        <w:rPr>
          <w:rFonts w:ascii="Arial" w:hAnsi="Arial" w:cs="Arial"/>
          <w:bCs/>
        </w:rPr>
        <w:t xml:space="preserve">for absence as listed within this </w:t>
      </w:r>
      <w:r w:rsidRPr="00A21299">
        <w:rPr>
          <w:rFonts w:ascii="Arial" w:hAnsi="Arial" w:cs="Arial"/>
          <w:bCs/>
        </w:rPr>
        <w:t>report</w:t>
      </w:r>
      <w:r>
        <w:rPr>
          <w:rFonts w:ascii="Arial" w:hAnsi="Arial" w:cs="Arial"/>
          <w:bCs/>
        </w:rPr>
        <w:t>.</w:t>
      </w:r>
    </w:p>
    <w:p w:rsidR="007064ED" w:rsidRDefault="002025F1" w:rsidP="002025F1">
      <w:pPr>
        <w:pStyle w:val="ListParagraph"/>
        <w:numPr>
          <w:ilvl w:val="1"/>
          <w:numId w:val="28"/>
        </w:numPr>
        <w:spacing w:line="360" w:lineRule="auto"/>
        <w:rPr>
          <w:rFonts w:ascii="Arial" w:hAnsi="Arial" w:cs="Arial"/>
          <w:bCs/>
        </w:rPr>
      </w:pPr>
      <w:r>
        <w:rPr>
          <w:rFonts w:ascii="Arial" w:hAnsi="Arial" w:cs="Arial"/>
          <w:bCs/>
        </w:rPr>
        <w:t xml:space="preserve">Continue to reduce the </w:t>
      </w:r>
      <w:r w:rsidR="003D1107">
        <w:rPr>
          <w:rFonts w:ascii="Arial" w:hAnsi="Arial" w:cs="Arial"/>
          <w:bCs/>
        </w:rPr>
        <w:t xml:space="preserve">absence percentage to </w:t>
      </w:r>
      <w:r>
        <w:rPr>
          <w:rFonts w:ascii="Arial" w:hAnsi="Arial" w:cs="Arial"/>
          <w:bCs/>
        </w:rPr>
        <w:t xml:space="preserve">the Welsh Government target of </w:t>
      </w:r>
      <w:r w:rsidR="003D1107">
        <w:rPr>
          <w:rFonts w:ascii="Arial" w:hAnsi="Arial" w:cs="Arial"/>
          <w:bCs/>
        </w:rPr>
        <w:t>5.</w:t>
      </w:r>
      <w:r>
        <w:rPr>
          <w:rFonts w:ascii="Arial" w:hAnsi="Arial" w:cs="Arial"/>
          <w:bCs/>
        </w:rPr>
        <w:t>0</w:t>
      </w:r>
      <w:r w:rsidR="003D1107">
        <w:rPr>
          <w:rFonts w:ascii="Arial" w:hAnsi="Arial" w:cs="Arial"/>
          <w:bCs/>
        </w:rPr>
        <w:t>8%</w:t>
      </w:r>
      <w:r>
        <w:rPr>
          <w:rFonts w:ascii="Arial" w:hAnsi="Arial" w:cs="Arial"/>
          <w:bCs/>
        </w:rPr>
        <w:t>.</w:t>
      </w:r>
    </w:p>
    <w:p w:rsidR="00790F6C" w:rsidRDefault="00790F6C" w:rsidP="002025F1">
      <w:pPr>
        <w:pStyle w:val="ListParagraph"/>
        <w:numPr>
          <w:ilvl w:val="1"/>
          <w:numId w:val="28"/>
        </w:numPr>
        <w:spacing w:line="360" w:lineRule="auto"/>
        <w:rPr>
          <w:rFonts w:ascii="Arial" w:hAnsi="Arial" w:cs="Arial"/>
          <w:bCs/>
        </w:rPr>
      </w:pPr>
      <w:r>
        <w:rPr>
          <w:rFonts w:ascii="Arial" w:hAnsi="Arial" w:cs="Arial"/>
          <w:bCs/>
        </w:rPr>
        <w:t>A review of all stress/anxiety/depression related absences to ensure appropriate support is being provided.</w:t>
      </w:r>
    </w:p>
    <w:p w:rsidR="002025F1" w:rsidRPr="00A21299" w:rsidRDefault="002025F1" w:rsidP="002025F1">
      <w:pPr>
        <w:pStyle w:val="ListParagraph"/>
        <w:spacing w:line="360" w:lineRule="auto"/>
        <w:ind w:left="780"/>
        <w:rPr>
          <w:rFonts w:ascii="Arial" w:hAnsi="Arial" w:cs="Arial"/>
          <w:bCs/>
        </w:rPr>
      </w:pPr>
    </w:p>
    <w:p w:rsidR="00A21299" w:rsidRDefault="002025F1" w:rsidP="00A21299">
      <w:pPr>
        <w:pStyle w:val="ListParagraph"/>
        <w:numPr>
          <w:ilvl w:val="0"/>
          <w:numId w:val="28"/>
        </w:numPr>
        <w:spacing w:line="360" w:lineRule="auto"/>
        <w:rPr>
          <w:rFonts w:ascii="Arial" w:hAnsi="Arial" w:cs="Arial"/>
          <w:bCs/>
        </w:rPr>
      </w:pPr>
      <w:r>
        <w:rPr>
          <w:rFonts w:ascii="Arial" w:hAnsi="Arial" w:cs="Arial"/>
          <w:bCs/>
        </w:rPr>
        <w:t>Continuation of the scrutiny of</w:t>
      </w:r>
      <w:r w:rsidR="00A21299" w:rsidRPr="00A21299">
        <w:rPr>
          <w:rFonts w:ascii="Arial" w:hAnsi="Arial" w:cs="Arial"/>
          <w:bCs/>
        </w:rPr>
        <w:t xml:space="preserve"> variable pay against sickness</w:t>
      </w:r>
      <w:r>
        <w:rPr>
          <w:rFonts w:ascii="Arial" w:hAnsi="Arial" w:cs="Arial"/>
          <w:bCs/>
        </w:rPr>
        <w:t xml:space="preserve"> drivers</w:t>
      </w:r>
      <w:r w:rsidR="00A21299" w:rsidRPr="00A21299">
        <w:rPr>
          <w:rFonts w:ascii="Arial" w:hAnsi="Arial" w:cs="Arial"/>
          <w:bCs/>
        </w:rPr>
        <w:t xml:space="preserve">, </w:t>
      </w:r>
      <w:r w:rsidR="003D1107">
        <w:rPr>
          <w:rFonts w:ascii="Arial" w:hAnsi="Arial" w:cs="Arial"/>
          <w:bCs/>
        </w:rPr>
        <w:t>in line with the Health Board objectives.</w:t>
      </w:r>
    </w:p>
    <w:p w:rsidR="002025F1" w:rsidRPr="00A21299" w:rsidRDefault="002025F1" w:rsidP="002025F1">
      <w:pPr>
        <w:pStyle w:val="ListParagraph"/>
        <w:spacing w:line="360" w:lineRule="auto"/>
        <w:ind w:left="360"/>
        <w:rPr>
          <w:rFonts w:ascii="Arial" w:hAnsi="Arial" w:cs="Arial"/>
          <w:bCs/>
        </w:rPr>
      </w:pPr>
    </w:p>
    <w:p w:rsidR="002025F1" w:rsidRDefault="00055FD5" w:rsidP="002025F1">
      <w:pPr>
        <w:pStyle w:val="ListParagraph"/>
        <w:numPr>
          <w:ilvl w:val="0"/>
          <w:numId w:val="28"/>
        </w:numPr>
        <w:spacing w:line="360" w:lineRule="auto"/>
        <w:rPr>
          <w:rFonts w:ascii="Arial" w:hAnsi="Arial" w:cs="Arial"/>
          <w:bCs/>
        </w:rPr>
      </w:pPr>
      <w:r>
        <w:rPr>
          <w:rFonts w:ascii="Arial" w:hAnsi="Arial" w:cs="Arial"/>
          <w:bCs/>
        </w:rPr>
        <w:t>Consideration of an</w:t>
      </w:r>
      <w:r w:rsidR="00A21299" w:rsidRPr="00A21299">
        <w:rPr>
          <w:rFonts w:ascii="Arial" w:hAnsi="Arial" w:cs="Arial"/>
          <w:bCs/>
        </w:rPr>
        <w:t xml:space="preserve"> Absence Summit for </w:t>
      </w:r>
      <w:r>
        <w:rPr>
          <w:rFonts w:ascii="Arial" w:hAnsi="Arial" w:cs="Arial"/>
          <w:bCs/>
        </w:rPr>
        <w:t xml:space="preserve">HMP </w:t>
      </w:r>
      <w:r w:rsidR="00A21299" w:rsidRPr="00A21299">
        <w:rPr>
          <w:rFonts w:ascii="Arial" w:hAnsi="Arial" w:cs="Arial"/>
          <w:bCs/>
        </w:rPr>
        <w:t>to discuss the content of the report and proposed action plan.</w:t>
      </w:r>
    </w:p>
    <w:p w:rsidR="002025F1" w:rsidRPr="002025F1" w:rsidRDefault="002025F1" w:rsidP="002025F1">
      <w:pPr>
        <w:spacing w:line="360" w:lineRule="auto"/>
        <w:rPr>
          <w:rFonts w:ascii="Arial" w:hAnsi="Arial" w:cs="Arial"/>
          <w:bCs/>
        </w:rPr>
      </w:pPr>
    </w:p>
    <w:p w:rsidR="00A21299" w:rsidRPr="00A21299" w:rsidRDefault="002025F1" w:rsidP="00A21299">
      <w:pPr>
        <w:pStyle w:val="ListParagraph"/>
        <w:numPr>
          <w:ilvl w:val="0"/>
          <w:numId w:val="28"/>
        </w:numPr>
        <w:spacing w:line="360" w:lineRule="auto"/>
        <w:rPr>
          <w:rFonts w:ascii="Arial" w:hAnsi="Arial" w:cs="Arial"/>
          <w:bCs/>
        </w:rPr>
      </w:pPr>
      <w:r>
        <w:rPr>
          <w:rFonts w:ascii="Arial" w:hAnsi="Arial" w:cs="Arial"/>
          <w:bCs/>
        </w:rPr>
        <w:t>Consideration of a</w:t>
      </w:r>
      <w:r w:rsidR="00A21299" w:rsidRPr="00A21299">
        <w:rPr>
          <w:rFonts w:ascii="Arial" w:hAnsi="Arial" w:cs="Arial"/>
          <w:bCs/>
        </w:rPr>
        <w:t xml:space="preserve"> sickness absence audit to determine any further improvement to the management of attendance. </w:t>
      </w:r>
    </w:p>
    <w:p w:rsidR="00A21299" w:rsidRDefault="00A21299" w:rsidP="00BB7511">
      <w:pPr>
        <w:jc w:val="both"/>
        <w:rPr>
          <w:rFonts w:ascii="Calibri" w:hAnsi="Calibri"/>
          <w:b/>
          <w:sz w:val="24"/>
          <w:szCs w:val="24"/>
        </w:rPr>
      </w:pPr>
    </w:p>
    <w:sectPr w:rsidR="00A21299" w:rsidSect="00491B89">
      <w:footerReference w:type="default" r:id="rId1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49FE" w:rsidRDefault="00B749FE" w:rsidP="002C4235">
      <w:pPr>
        <w:spacing w:after="0" w:line="240" w:lineRule="auto"/>
      </w:pPr>
      <w:r>
        <w:separator/>
      </w:r>
    </w:p>
  </w:endnote>
  <w:endnote w:type="continuationSeparator" w:id="0">
    <w:p w:rsidR="00B749FE" w:rsidRDefault="00B749FE" w:rsidP="002C42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2200457"/>
      <w:docPartObj>
        <w:docPartGallery w:val="Page Numbers (Bottom of Page)"/>
        <w:docPartUnique/>
      </w:docPartObj>
    </w:sdtPr>
    <w:sdtEndPr>
      <w:rPr>
        <w:noProof/>
      </w:rPr>
    </w:sdtEndPr>
    <w:sdtContent>
      <w:p w:rsidR="001E5B90" w:rsidRDefault="001E5B90">
        <w:pPr>
          <w:pStyle w:val="Footer"/>
          <w:jc w:val="right"/>
        </w:pPr>
        <w:r>
          <w:fldChar w:fldCharType="begin"/>
        </w:r>
        <w:r>
          <w:instrText xml:space="preserve"> PAGE   \* MERGEFORMAT </w:instrText>
        </w:r>
        <w:r>
          <w:fldChar w:fldCharType="separate"/>
        </w:r>
        <w:r w:rsidR="006B19BE">
          <w:rPr>
            <w:noProof/>
          </w:rPr>
          <w:t>1</w:t>
        </w:r>
        <w:r>
          <w:rPr>
            <w:noProof/>
          </w:rPr>
          <w:fldChar w:fldCharType="end"/>
        </w:r>
      </w:p>
    </w:sdtContent>
  </w:sdt>
  <w:p w:rsidR="001E5B90" w:rsidRDefault="001E5B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49FE" w:rsidRDefault="00B749FE" w:rsidP="002C4235">
      <w:pPr>
        <w:spacing w:after="0" w:line="240" w:lineRule="auto"/>
      </w:pPr>
      <w:r>
        <w:separator/>
      </w:r>
    </w:p>
  </w:footnote>
  <w:footnote w:type="continuationSeparator" w:id="0">
    <w:p w:rsidR="00B749FE" w:rsidRDefault="00B749FE" w:rsidP="002C42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F1962"/>
    <w:multiLevelType w:val="hybridMultilevel"/>
    <w:tmpl w:val="D6088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D06277"/>
    <w:multiLevelType w:val="multilevel"/>
    <w:tmpl w:val="99ACF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D00C0F"/>
    <w:multiLevelType w:val="hybridMultilevel"/>
    <w:tmpl w:val="7E10C36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ADF464F"/>
    <w:multiLevelType w:val="multilevel"/>
    <w:tmpl w:val="B2F01570"/>
    <w:lvl w:ilvl="0">
      <w:start w:val="3"/>
      <w:numFmt w:val="decimal"/>
      <w:lvlText w:val="%1."/>
      <w:lvlJc w:val="left"/>
      <w:pPr>
        <w:ind w:left="360" w:hanging="360"/>
      </w:pPr>
      <w:rPr>
        <w:rFonts w:hint="default"/>
      </w:rPr>
    </w:lvl>
    <w:lvl w:ilvl="1">
      <w:start w:val="1"/>
      <w:numFmt w:val="decimal"/>
      <w:lvlText w:val="%1.%2."/>
      <w:lvlJc w:val="left"/>
      <w:pPr>
        <w:ind w:left="780" w:hanging="720"/>
      </w:pPr>
      <w:rPr>
        <w:rFonts w:ascii="Arial" w:hAnsi="Arial" w:cs="Arial" w:hint="default"/>
        <w:b/>
        <w:bCs/>
        <w:sz w:val="22"/>
        <w:szCs w:val="22"/>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280" w:hanging="1800"/>
      </w:pPr>
      <w:rPr>
        <w:rFonts w:hint="default"/>
      </w:rPr>
    </w:lvl>
  </w:abstractNum>
  <w:abstractNum w:abstractNumId="4" w15:restartNumberingAfterBreak="0">
    <w:nsid w:val="0B393C0F"/>
    <w:multiLevelType w:val="hybridMultilevel"/>
    <w:tmpl w:val="9DC88622"/>
    <w:lvl w:ilvl="0" w:tplc="5194F528">
      <w:start w:val="8"/>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0CF42DA1"/>
    <w:multiLevelType w:val="hybridMultilevel"/>
    <w:tmpl w:val="552E35AC"/>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71684C"/>
    <w:multiLevelType w:val="hybridMultilevel"/>
    <w:tmpl w:val="AFE6796C"/>
    <w:lvl w:ilvl="0" w:tplc="6D4EC9D0">
      <w:start w:val="4"/>
      <w:numFmt w:val="decimal"/>
      <w:lvlText w:val="%1"/>
      <w:lvlJc w:val="left"/>
      <w:pPr>
        <w:ind w:left="1200" w:hanging="360"/>
      </w:pPr>
      <w:rPr>
        <w:rFonts w:hint="default"/>
      </w:rPr>
    </w:lvl>
    <w:lvl w:ilvl="1" w:tplc="08090019" w:tentative="1">
      <w:start w:val="1"/>
      <w:numFmt w:val="lowerLetter"/>
      <w:lvlText w:val="%2."/>
      <w:lvlJc w:val="left"/>
      <w:pPr>
        <w:ind w:left="1920" w:hanging="360"/>
      </w:pPr>
    </w:lvl>
    <w:lvl w:ilvl="2" w:tplc="0809001B" w:tentative="1">
      <w:start w:val="1"/>
      <w:numFmt w:val="lowerRoman"/>
      <w:lvlText w:val="%3."/>
      <w:lvlJc w:val="right"/>
      <w:pPr>
        <w:ind w:left="2640" w:hanging="180"/>
      </w:pPr>
    </w:lvl>
    <w:lvl w:ilvl="3" w:tplc="0809000F" w:tentative="1">
      <w:start w:val="1"/>
      <w:numFmt w:val="decimal"/>
      <w:lvlText w:val="%4."/>
      <w:lvlJc w:val="left"/>
      <w:pPr>
        <w:ind w:left="3360" w:hanging="360"/>
      </w:pPr>
    </w:lvl>
    <w:lvl w:ilvl="4" w:tplc="08090019" w:tentative="1">
      <w:start w:val="1"/>
      <w:numFmt w:val="lowerLetter"/>
      <w:lvlText w:val="%5."/>
      <w:lvlJc w:val="left"/>
      <w:pPr>
        <w:ind w:left="4080" w:hanging="360"/>
      </w:pPr>
    </w:lvl>
    <w:lvl w:ilvl="5" w:tplc="0809001B" w:tentative="1">
      <w:start w:val="1"/>
      <w:numFmt w:val="lowerRoman"/>
      <w:lvlText w:val="%6."/>
      <w:lvlJc w:val="right"/>
      <w:pPr>
        <w:ind w:left="4800" w:hanging="180"/>
      </w:pPr>
    </w:lvl>
    <w:lvl w:ilvl="6" w:tplc="0809000F" w:tentative="1">
      <w:start w:val="1"/>
      <w:numFmt w:val="decimal"/>
      <w:lvlText w:val="%7."/>
      <w:lvlJc w:val="left"/>
      <w:pPr>
        <w:ind w:left="5520" w:hanging="360"/>
      </w:pPr>
    </w:lvl>
    <w:lvl w:ilvl="7" w:tplc="08090019" w:tentative="1">
      <w:start w:val="1"/>
      <w:numFmt w:val="lowerLetter"/>
      <w:lvlText w:val="%8."/>
      <w:lvlJc w:val="left"/>
      <w:pPr>
        <w:ind w:left="6240" w:hanging="360"/>
      </w:pPr>
    </w:lvl>
    <w:lvl w:ilvl="8" w:tplc="0809001B" w:tentative="1">
      <w:start w:val="1"/>
      <w:numFmt w:val="lowerRoman"/>
      <w:lvlText w:val="%9."/>
      <w:lvlJc w:val="right"/>
      <w:pPr>
        <w:ind w:left="6960" w:hanging="180"/>
      </w:pPr>
    </w:lvl>
  </w:abstractNum>
  <w:abstractNum w:abstractNumId="7" w15:restartNumberingAfterBreak="0">
    <w:nsid w:val="0F1A1594"/>
    <w:multiLevelType w:val="multilevel"/>
    <w:tmpl w:val="129420B8"/>
    <w:lvl w:ilvl="0">
      <w:start w:val="2"/>
      <w:numFmt w:val="decimal"/>
      <w:lvlText w:val="%1."/>
      <w:lvlJc w:val="left"/>
      <w:pPr>
        <w:ind w:left="540" w:hanging="540"/>
      </w:pPr>
      <w:rPr>
        <w:rFonts w:hint="default"/>
      </w:rPr>
    </w:lvl>
    <w:lvl w:ilvl="1">
      <w:start w:val="2"/>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8" w15:restartNumberingAfterBreak="0">
    <w:nsid w:val="11535C94"/>
    <w:multiLevelType w:val="hybridMultilevel"/>
    <w:tmpl w:val="D18A18B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4E2B39"/>
    <w:multiLevelType w:val="multilevel"/>
    <w:tmpl w:val="EC54F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A516FF"/>
    <w:multiLevelType w:val="hybridMultilevel"/>
    <w:tmpl w:val="9CD65F50"/>
    <w:lvl w:ilvl="0" w:tplc="90DCE576">
      <w:start w:val="7"/>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627F35"/>
    <w:multiLevelType w:val="hybridMultilevel"/>
    <w:tmpl w:val="A85E97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E593766"/>
    <w:multiLevelType w:val="multilevel"/>
    <w:tmpl w:val="E00CD720"/>
    <w:lvl w:ilvl="0">
      <w:start w:val="3"/>
      <w:numFmt w:val="decimal"/>
      <w:lvlText w:val="%1."/>
      <w:lvlJc w:val="left"/>
      <w:pPr>
        <w:ind w:left="540" w:hanging="540"/>
      </w:pPr>
      <w:rPr>
        <w:rFonts w:hint="default"/>
      </w:rPr>
    </w:lvl>
    <w:lvl w:ilvl="1">
      <w:start w:val="2"/>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13" w15:restartNumberingAfterBreak="0">
    <w:nsid w:val="2F227453"/>
    <w:multiLevelType w:val="hybridMultilevel"/>
    <w:tmpl w:val="D3EA4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614EDB"/>
    <w:multiLevelType w:val="hybridMultilevel"/>
    <w:tmpl w:val="E050EA2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1EE2818"/>
    <w:multiLevelType w:val="hybridMultilevel"/>
    <w:tmpl w:val="2DD6B6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3D47AC4"/>
    <w:multiLevelType w:val="hybridMultilevel"/>
    <w:tmpl w:val="0994C59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A7D15FA"/>
    <w:multiLevelType w:val="multilevel"/>
    <w:tmpl w:val="9064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1B293B"/>
    <w:multiLevelType w:val="hybridMultilevel"/>
    <w:tmpl w:val="74D80122"/>
    <w:lvl w:ilvl="0" w:tplc="887CA7EC">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CB06268"/>
    <w:multiLevelType w:val="multilevel"/>
    <w:tmpl w:val="00CCD5AC"/>
    <w:lvl w:ilvl="0">
      <w:start w:val="2"/>
      <w:numFmt w:val="decimal"/>
      <w:lvlText w:val="%1."/>
      <w:lvlJc w:val="left"/>
      <w:pPr>
        <w:ind w:left="540" w:hanging="540"/>
      </w:pPr>
      <w:rPr>
        <w:rFonts w:hint="default"/>
      </w:rPr>
    </w:lvl>
    <w:lvl w:ilvl="1">
      <w:start w:val="2"/>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20" w15:restartNumberingAfterBreak="0">
    <w:nsid w:val="3D2A328B"/>
    <w:multiLevelType w:val="hybridMultilevel"/>
    <w:tmpl w:val="EAE6223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28F2F95"/>
    <w:multiLevelType w:val="hybridMultilevel"/>
    <w:tmpl w:val="340284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64473C3"/>
    <w:multiLevelType w:val="hybridMultilevel"/>
    <w:tmpl w:val="96A4A02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9800A1B"/>
    <w:multiLevelType w:val="hybridMultilevel"/>
    <w:tmpl w:val="CBE4788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C011A53"/>
    <w:multiLevelType w:val="hybridMultilevel"/>
    <w:tmpl w:val="295E7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CD12607"/>
    <w:multiLevelType w:val="hybridMultilevel"/>
    <w:tmpl w:val="0518D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0B45514"/>
    <w:multiLevelType w:val="multilevel"/>
    <w:tmpl w:val="7090B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87E2418"/>
    <w:multiLevelType w:val="multilevel"/>
    <w:tmpl w:val="CA4C53AE"/>
    <w:lvl w:ilvl="0">
      <w:start w:val="3"/>
      <w:numFmt w:val="decimal"/>
      <w:lvlText w:val="%1."/>
      <w:lvlJc w:val="left"/>
      <w:pPr>
        <w:ind w:left="540" w:hanging="540"/>
      </w:pPr>
      <w:rPr>
        <w:rFonts w:hint="default"/>
      </w:rPr>
    </w:lvl>
    <w:lvl w:ilvl="1">
      <w:start w:val="2"/>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28" w15:restartNumberingAfterBreak="0">
    <w:nsid w:val="59E91227"/>
    <w:multiLevelType w:val="hybridMultilevel"/>
    <w:tmpl w:val="3A16D5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675A299D"/>
    <w:multiLevelType w:val="hybridMultilevel"/>
    <w:tmpl w:val="6884F9F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9566840"/>
    <w:multiLevelType w:val="multilevel"/>
    <w:tmpl w:val="5A4C8B5E"/>
    <w:lvl w:ilvl="0">
      <w:start w:val="2"/>
      <w:numFmt w:val="decimal"/>
      <w:lvlText w:val="%1."/>
      <w:lvlJc w:val="left"/>
      <w:pPr>
        <w:ind w:left="540" w:hanging="540"/>
      </w:pPr>
      <w:rPr>
        <w:rFonts w:hint="default"/>
      </w:rPr>
    </w:lvl>
    <w:lvl w:ilvl="1">
      <w:start w:val="2"/>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31" w15:restartNumberingAfterBreak="0">
    <w:nsid w:val="6A533A2B"/>
    <w:multiLevelType w:val="hybridMultilevel"/>
    <w:tmpl w:val="8CDC44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6A7E3ECB"/>
    <w:multiLevelType w:val="multilevel"/>
    <w:tmpl w:val="CA4C53AE"/>
    <w:lvl w:ilvl="0">
      <w:start w:val="3"/>
      <w:numFmt w:val="decimal"/>
      <w:lvlText w:val="%1."/>
      <w:lvlJc w:val="left"/>
      <w:pPr>
        <w:ind w:left="540" w:hanging="540"/>
      </w:pPr>
      <w:rPr>
        <w:rFonts w:hint="default"/>
      </w:rPr>
    </w:lvl>
    <w:lvl w:ilvl="1">
      <w:start w:val="2"/>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33" w15:restartNumberingAfterBreak="0">
    <w:nsid w:val="6B2C3714"/>
    <w:multiLevelType w:val="hybridMultilevel"/>
    <w:tmpl w:val="4B1A8EC6"/>
    <w:lvl w:ilvl="0" w:tplc="C2EA067E">
      <w:numFmt w:val="bullet"/>
      <w:lvlText w:val="-"/>
      <w:lvlJc w:val="left"/>
      <w:pPr>
        <w:ind w:left="405" w:hanging="360"/>
      </w:pPr>
      <w:rPr>
        <w:rFonts w:ascii="Calibri" w:eastAsia="Calibri" w:hAnsi="Calibri" w:hint="default"/>
      </w:rPr>
    </w:lvl>
    <w:lvl w:ilvl="1" w:tplc="08090003">
      <w:start w:val="1"/>
      <w:numFmt w:val="bullet"/>
      <w:lvlText w:val="o"/>
      <w:lvlJc w:val="left"/>
      <w:pPr>
        <w:ind w:left="1125" w:hanging="360"/>
      </w:pPr>
      <w:rPr>
        <w:rFonts w:ascii="Courier New" w:hAnsi="Courier New" w:cs="Courier New" w:hint="default"/>
      </w:rPr>
    </w:lvl>
    <w:lvl w:ilvl="2" w:tplc="08090005">
      <w:start w:val="1"/>
      <w:numFmt w:val="bullet"/>
      <w:lvlText w:val=""/>
      <w:lvlJc w:val="left"/>
      <w:pPr>
        <w:ind w:left="1845" w:hanging="360"/>
      </w:pPr>
      <w:rPr>
        <w:rFonts w:ascii="Wingdings" w:hAnsi="Wingdings" w:hint="default"/>
      </w:rPr>
    </w:lvl>
    <w:lvl w:ilvl="3" w:tplc="08090001">
      <w:start w:val="1"/>
      <w:numFmt w:val="bullet"/>
      <w:lvlText w:val=""/>
      <w:lvlJc w:val="left"/>
      <w:pPr>
        <w:ind w:left="2565" w:hanging="360"/>
      </w:pPr>
      <w:rPr>
        <w:rFonts w:ascii="Symbol" w:hAnsi="Symbol" w:hint="default"/>
      </w:rPr>
    </w:lvl>
    <w:lvl w:ilvl="4" w:tplc="08090003">
      <w:start w:val="1"/>
      <w:numFmt w:val="bullet"/>
      <w:lvlText w:val="o"/>
      <w:lvlJc w:val="left"/>
      <w:pPr>
        <w:ind w:left="3285" w:hanging="360"/>
      </w:pPr>
      <w:rPr>
        <w:rFonts w:ascii="Courier New" w:hAnsi="Courier New" w:cs="Courier New" w:hint="default"/>
      </w:rPr>
    </w:lvl>
    <w:lvl w:ilvl="5" w:tplc="08090005">
      <w:start w:val="1"/>
      <w:numFmt w:val="bullet"/>
      <w:lvlText w:val=""/>
      <w:lvlJc w:val="left"/>
      <w:pPr>
        <w:ind w:left="4005" w:hanging="360"/>
      </w:pPr>
      <w:rPr>
        <w:rFonts w:ascii="Wingdings" w:hAnsi="Wingdings" w:hint="default"/>
      </w:rPr>
    </w:lvl>
    <w:lvl w:ilvl="6" w:tplc="08090001">
      <w:start w:val="1"/>
      <w:numFmt w:val="bullet"/>
      <w:lvlText w:val=""/>
      <w:lvlJc w:val="left"/>
      <w:pPr>
        <w:ind w:left="4725" w:hanging="360"/>
      </w:pPr>
      <w:rPr>
        <w:rFonts w:ascii="Symbol" w:hAnsi="Symbol" w:hint="default"/>
      </w:rPr>
    </w:lvl>
    <w:lvl w:ilvl="7" w:tplc="08090003">
      <w:start w:val="1"/>
      <w:numFmt w:val="bullet"/>
      <w:lvlText w:val="o"/>
      <w:lvlJc w:val="left"/>
      <w:pPr>
        <w:ind w:left="5445" w:hanging="360"/>
      </w:pPr>
      <w:rPr>
        <w:rFonts w:ascii="Courier New" w:hAnsi="Courier New" w:cs="Courier New" w:hint="default"/>
      </w:rPr>
    </w:lvl>
    <w:lvl w:ilvl="8" w:tplc="08090005">
      <w:start w:val="1"/>
      <w:numFmt w:val="bullet"/>
      <w:lvlText w:val=""/>
      <w:lvlJc w:val="left"/>
      <w:pPr>
        <w:ind w:left="6165" w:hanging="360"/>
      </w:pPr>
      <w:rPr>
        <w:rFonts w:ascii="Wingdings" w:hAnsi="Wingdings" w:hint="default"/>
      </w:rPr>
    </w:lvl>
  </w:abstractNum>
  <w:abstractNum w:abstractNumId="34" w15:restartNumberingAfterBreak="0">
    <w:nsid w:val="71CC5EDD"/>
    <w:multiLevelType w:val="multilevel"/>
    <w:tmpl w:val="DC400D44"/>
    <w:lvl w:ilvl="0">
      <w:start w:val="1"/>
      <w:numFmt w:val="decimal"/>
      <w:lvlText w:val="%1."/>
      <w:lvlJc w:val="left"/>
      <w:pPr>
        <w:ind w:left="360" w:hanging="360"/>
      </w:pPr>
      <w:rPr>
        <w:rFonts w:hint="default"/>
      </w:rPr>
    </w:lvl>
    <w:lvl w:ilvl="1">
      <w:start w:val="1"/>
      <w:numFmt w:val="bullet"/>
      <w:lvlText w:val=""/>
      <w:lvlJc w:val="left"/>
      <w:pPr>
        <w:ind w:left="420" w:hanging="360"/>
      </w:pPr>
      <w:rPr>
        <w:rFonts w:ascii="Symbol" w:hAnsi="Symbol" w:hint="default"/>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280" w:hanging="1800"/>
      </w:pPr>
      <w:rPr>
        <w:rFonts w:hint="default"/>
      </w:rPr>
    </w:lvl>
  </w:abstractNum>
  <w:abstractNum w:abstractNumId="35" w15:restartNumberingAfterBreak="0">
    <w:nsid w:val="7AD813FB"/>
    <w:multiLevelType w:val="hybridMultilevel"/>
    <w:tmpl w:val="6108CC26"/>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7D016BFE"/>
    <w:multiLevelType w:val="multilevel"/>
    <w:tmpl w:val="814A6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2551761">
    <w:abstractNumId w:val="25"/>
  </w:num>
  <w:num w:numId="2" w16cid:durableId="527836632">
    <w:abstractNumId w:val="28"/>
  </w:num>
  <w:num w:numId="3" w16cid:durableId="1789007127">
    <w:abstractNumId w:val="31"/>
  </w:num>
  <w:num w:numId="4" w16cid:durableId="394623000">
    <w:abstractNumId w:val="14"/>
  </w:num>
  <w:num w:numId="5" w16cid:durableId="1033000219">
    <w:abstractNumId w:val="22"/>
  </w:num>
  <w:num w:numId="6" w16cid:durableId="70126260">
    <w:abstractNumId w:val="10"/>
  </w:num>
  <w:num w:numId="7" w16cid:durableId="1022710422">
    <w:abstractNumId w:val="33"/>
  </w:num>
  <w:num w:numId="8" w16cid:durableId="1267343370">
    <w:abstractNumId w:val="16"/>
  </w:num>
  <w:num w:numId="9" w16cid:durableId="288821060">
    <w:abstractNumId w:val="5"/>
  </w:num>
  <w:num w:numId="10" w16cid:durableId="55013945">
    <w:abstractNumId w:val="29"/>
  </w:num>
  <w:num w:numId="11" w16cid:durableId="889651304">
    <w:abstractNumId w:val="11"/>
  </w:num>
  <w:num w:numId="12" w16cid:durableId="509754761">
    <w:abstractNumId w:val="21"/>
  </w:num>
  <w:num w:numId="13" w16cid:durableId="1152140794">
    <w:abstractNumId w:val="32"/>
  </w:num>
  <w:num w:numId="14" w16cid:durableId="997343069">
    <w:abstractNumId w:val="2"/>
  </w:num>
  <w:num w:numId="15" w16cid:durableId="32385404">
    <w:abstractNumId w:val="35"/>
  </w:num>
  <w:num w:numId="16" w16cid:durableId="1607880535">
    <w:abstractNumId w:val="8"/>
  </w:num>
  <w:num w:numId="17" w16cid:durableId="1293367465">
    <w:abstractNumId w:val="23"/>
  </w:num>
  <w:num w:numId="18" w16cid:durableId="1249459348">
    <w:abstractNumId w:val="24"/>
  </w:num>
  <w:num w:numId="19" w16cid:durableId="110055838">
    <w:abstractNumId w:val="30"/>
  </w:num>
  <w:num w:numId="20" w16cid:durableId="651108163">
    <w:abstractNumId w:val="15"/>
  </w:num>
  <w:num w:numId="21" w16cid:durableId="1106510502">
    <w:abstractNumId w:val="27"/>
  </w:num>
  <w:num w:numId="22" w16cid:durableId="1009067281">
    <w:abstractNumId w:val="12"/>
  </w:num>
  <w:num w:numId="23" w16cid:durableId="620185950">
    <w:abstractNumId w:val="13"/>
  </w:num>
  <w:num w:numId="24" w16cid:durableId="319578644">
    <w:abstractNumId w:val="19"/>
  </w:num>
  <w:num w:numId="25" w16cid:durableId="1612203789">
    <w:abstractNumId w:val="0"/>
  </w:num>
  <w:num w:numId="26" w16cid:durableId="1321351396">
    <w:abstractNumId w:val="7"/>
  </w:num>
  <w:num w:numId="27" w16cid:durableId="1256092806">
    <w:abstractNumId w:val="3"/>
  </w:num>
  <w:num w:numId="28" w16cid:durableId="1278561230">
    <w:abstractNumId w:val="34"/>
  </w:num>
  <w:num w:numId="29" w16cid:durableId="1641109547">
    <w:abstractNumId w:val="6"/>
  </w:num>
  <w:num w:numId="30" w16cid:durableId="1026518158">
    <w:abstractNumId w:val="18"/>
  </w:num>
  <w:num w:numId="31" w16cid:durableId="1747262049">
    <w:abstractNumId w:val="4"/>
  </w:num>
  <w:num w:numId="32" w16cid:durableId="809708853">
    <w:abstractNumId w:val="20"/>
  </w:num>
  <w:num w:numId="33" w16cid:durableId="157040258">
    <w:abstractNumId w:val="9"/>
  </w:num>
  <w:num w:numId="34" w16cid:durableId="1047873400">
    <w:abstractNumId w:val="1"/>
  </w:num>
  <w:num w:numId="35" w16cid:durableId="1475950507">
    <w:abstractNumId w:val="36"/>
  </w:num>
  <w:num w:numId="36" w16cid:durableId="1227061497">
    <w:abstractNumId w:val="26"/>
  </w:num>
  <w:num w:numId="37" w16cid:durableId="70078825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3A6"/>
    <w:rsid w:val="00006BA0"/>
    <w:rsid w:val="000174C3"/>
    <w:rsid w:val="0001775E"/>
    <w:rsid w:val="00041C9B"/>
    <w:rsid w:val="00046D09"/>
    <w:rsid w:val="00055108"/>
    <w:rsid w:val="00055FD5"/>
    <w:rsid w:val="000A5F55"/>
    <w:rsid w:val="000A7C9C"/>
    <w:rsid w:val="000B3304"/>
    <w:rsid w:val="000C2189"/>
    <w:rsid w:val="000C452B"/>
    <w:rsid w:val="000D07E1"/>
    <w:rsid w:val="000D237E"/>
    <w:rsid w:val="000D7C6E"/>
    <w:rsid w:val="000E5A78"/>
    <w:rsid w:val="001047F5"/>
    <w:rsid w:val="001373FC"/>
    <w:rsid w:val="00141326"/>
    <w:rsid w:val="00143D3E"/>
    <w:rsid w:val="00171238"/>
    <w:rsid w:val="001A18A3"/>
    <w:rsid w:val="001A6EC2"/>
    <w:rsid w:val="001B5AD6"/>
    <w:rsid w:val="001C2002"/>
    <w:rsid w:val="001C379C"/>
    <w:rsid w:val="001E5B90"/>
    <w:rsid w:val="001E7341"/>
    <w:rsid w:val="001F243B"/>
    <w:rsid w:val="001F2B42"/>
    <w:rsid w:val="002025F1"/>
    <w:rsid w:val="002059A6"/>
    <w:rsid w:val="00213366"/>
    <w:rsid w:val="00217ACD"/>
    <w:rsid w:val="002268FD"/>
    <w:rsid w:val="00227ABE"/>
    <w:rsid w:val="00263819"/>
    <w:rsid w:val="00264AC8"/>
    <w:rsid w:val="002703C2"/>
    <w:rsid w:val="002764A4"/>
    <w:rsid w:val="00295149"/>
    <w:rsid w:val="002C4235"/>
    <w:rsid w:val="002E4FE6"/>
    <w:rsid w:val="0031092A"/>
    <w:rsid w:val="00312A91"/>
    <w:rsid w:val="00315FA9"/>
    <w:rsid w:val="0035257F"/>
    <w:rsid w:val="00360DBF"/>
    <w:rsid w:val="0037161A"/>
    <w:rsid w:val="00375596"/>
    <w:rsid w:val="00386935"/>
    <w:rsid w:val="00386B30"/>
    <w:rsid w:val="0038785B"/>
    <w:rsid w:val="003929D9"/>
    <w:rsid w:val="003A2245"/>
    <w:rsid w:val="003A5810"/>
    <w:rsid w:val="003B4FF7"/>
    <w:rsid w:val="003C46C4"/>
    <w:rsid w:val="003D0AE5"/>
    <w:rsid w:val="003D1107"/>
    <w:rsid w:val="003F4CBA"/>
    <w:rsid w:val="00412A40"/>
    <w:rsid w:val="00432FE0"/>
    <w:rsid w:val="00436586"/>
    <w:rsid w:val="00442FCC"/>
    <w:rsid w:val="00451408"/>
    <w:rsid w:val="00451DB1"/>
    <w:rsid w:val="004756D1"/>
    <w:rsid w:val="00480FCD"/>
    <w:rsid w:val="00491B89"/>
    <w:rsid w:val="00492B2E"/>
    <w:rsid w:val="00496A46"/>
    <w:rsid w:val="004C7DC2"/>
    <w:rsid w:val="004E1C79"/>
    <w:rsid w:val="0052727A"/>
    <w:rsid w:val="00530FBF"/>
    <w:rsid w:val="00570609"/>
    <w:rsid w:val="00572DAD"/>
    <w:rsid w:val="00591155"/>
    <w:rsid w:val="00595C3B"/>
    <w:rsid w:val="005A0D76"/>
    <w:rsid w:val="005A24EE"/>
    <w:rsid w:val="005D7692"/>
    <w:rsid w:val="005F1E0A"/>
    <w:rsid w:val="005F5C6F"/>
    <w:rsid w:val="0063099A"/>
    <w:rsid w:val="00637D4A"/>
    <w:rsid w:val="00650BA2"/>
    <w:rsid w:val="0065267B"/>
    <w:rsid w:val="00653870"/>
    <w:rsid w:val="00656D2C"/>
    <w:rsid w:val="0066047C"/>
    <w:rsid w:val="00660938"/>
    <w:rsid w:val="006645AA"/>
    <w:rsid w:val="00680DF2"/>
    <w:rsid w:val="00687C05"/>
    <w:rsid w:val="00691200"/>
    <w:rsid w:val="006B19BE"/>
    <w:rsid w:val="006B61A2"/>
    <w:rsid w:val="006C2B04"/>
    <w:rsid w:val="006C7D8D"/>
    <w:rsid w:val="006E1BBA"/>
    <w:rsid w:val="007064ED"/>
    <w:rsid w:val="00724DAD"/>
    <w:rsid w:val="00726ADF"/>
    <w:rsid w:val="00760723"/>
    <w:rsid w:val="00781B82"/>
    <w:rsid w:val="00790F6C"/>
    <w:rsid w:val="007912DF"/>
    <w:rsid w:val="007B6A0E"/>
    <w:rsid w:val="007D17C5"/>
    <w:rsid w:val="007D4658"/>
    <w:rsid w:val="007E6166"/>
    <w:rsid w:val="007F2CE0"/>
    <w:rsid w:val="007F2F0B"/>
    <w:rsid w:val="0081270A"/>
    <w:rsid w:val="008267AA"/>
    <w:rsid w:val="00827556"/>
    <w:rsid w:val="008456D5"/>
    <w:rsid w:val="0086479D"/>
    <w:rsid w:val="00866404"/>
    <w:rsid w:val="008A3880"/>
    <w:rsid w:val="008D5E48"/>
    <w:rsid w:val="008E7195"/>
    <w:rsid w:val="0090036E"/>
    <w:rsid w:val="00902B90"/>
    <w:rsid w:val="00923778"/>
    <w:rsid w:val="00951F44"/>
    <w:rsid w:val="00953459"/>
    <w:rsid w:val="00965FFE"/>
    <w:rsid w:val="00987DE8"/>
    <w:rsid w:val="009D3C27"/>
    <w:rsid w:val="00A07767"/>
    <w:rsid w:val="00A15121"/>
    <w:rsid w:val="00A21299"/>
    <w:rsid w:val="00A47EDC"/>
    <w:rsid w:val="00A55857"/>
    <w:rsid w:val="00A64050"/>
    <w:rsid w:val="00A74809"/>
    <w:rsid w:val="00A8067B"/>
    <w:rsid w:val="00AB0164"/>
    <w:rsid w:val="00AB084E"/>
    <w:rsid w:val="00AC67C4"/>
    <w:rsid w:val="00AF1462"/>
    <w:rsid w:val="00B02E49"/>
    <w:rsid w:val="00B02F52"/>
    <w:rsid w:val="00B17097"/>
    <w:rsid w:val="00B20452"/>
    <w:rsid w:val="00B41D58"/>
    <w:rsid w:val="00B71FFE"/>
    <w:rsid w:val="00B73C69"/>
    <w:rsid w:val="00B749FE"/>
    <w:rsid w:val="00B760E1"/>
    <w:rsid w:val="00B80EA2"/>
    <w:rsid w:val="00B85629"/>
    <w:rsid w:val="00B9279E"/>
    <w:rsid w:val="00BA7B25"/>
    <w:rsid w:val="00BB7511"/>
    <w:rsid w:val="00BC43F4"/>
    <w:rsid w:val="00BD3AC5"/>
    <w:rsid w:val="00BD4210"/>
    <w:rsid w:val="00BD709B"/>
    <w:rsid w:val="00BE2BA7"/>
    <w:rsid w:val="00BE5BAE"/>
    <w:rsid w:val="00C26293"/>
    <w:rsid w:val="00C513A0"/>
    <w:rsid w:val="00C66DD7"/>
    <w:rsid w:val="00C81AD7"/>
    <w:rsid w:val="00C826C8"/>
    <w:rsid w:val="00C93345"/>
    <w:rsid w:val="00CC0156"/>
    <w:rsid w:val="00CC4C1C"/>
    <w:rsid w:val="00CF2B1F"/>
    <w:rsid w:val="00D03D4F"/>
    <w:rsid w:val="00D20402"/>
    <w:rsid w:val="00D2231B"/>
    <w:rsid w:val="00D26E27"/>
    <w:rsid w:val="00D2712C"/>
    <w:rsid w:val="00D4227C"/>
    <w:rsid w:val="00D61F71"/>
    <w:rsid w:val="00D63A30"/>
    <w:rsid w:val="00D645E3"/>
    <w:rsid w:val="00D76DBE"/>
    <w:rsid w:val="00D803A6"/>
    <w:rsid w:val="00D914F4"/>
    <w:rsid w:val="00DA155A"/>
    <w:rsid w:val="00DA1A67"/>
    <w:rsid w:val="00DA7C1C"/>
    <w:rsid w:val="00DC16DA"/>
    <w:rsid w:val="00DC6A8F"/>
    <w:rsid w:val="00DD2BCF"/>
    <w:rsid w:val="00E42C32"/>
    <w:rsid w:val="00E45E66"/>
    <w:rsid w:val="00E50EBB"/>
    <w:rsid w:val="00E72B49"/>
    <w:rsid w:val="00E750DD"/>
    <w:rsid w:val="00E836C6"/>
    <w:rsid w:val="00EC5D3C"/>
    <w:rsid w:val="00EC6977"/>
    <w:rsid w:val="00ED023E"/>
    <w:rsid w:val="00EE6C2C"/>
    <w:rsid w:val="00EF5A9E"/>
    <w:rsid w:val="00F06EEA"/>
    <w:rsid w:val="00F32C60"/>
    <w:rsid w:val="00F51BFA"/>
    <w:rsid w:val="00F633B3"/>
    <w:rsid w:val="00F7109E"/>
    <w:rsid w:val="00F879A3"/>
    <w:rsid w:val="00F87C79"/>
    <w:rsid w:val="00FB1AC4"/>
    <w:rsid w:val="00FC42D7"/>
    <w:rsid w:val="00FE0780"/>
    <w:rsid w:val="00FE0AF8"/>
    <w:rsid w:val="00FE3DD0"/>
    <w:rsid w:val="00FE656C"/>
    <w:rsid w:val="00FF20DE"/>
    <w:rsid w:val="00FF37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B0375"/>
  <w15:chartTrackingRefBased/>
  <w15:docId w15:val="{C0F3667D-6CD0-4A19-9363-BC36BF31B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803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List2-Accent1">
    <w:name w:val="Medium List 2 Accent 1"/>
    <w:basedOn w:val="TableNormal"/>
    <w:uiPriority w:val="66"/>
    <w:rsid w:val="00D803A6"/>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TableGridLight">
    <w:name w:val="Grid Table Light"/>
    <w:basedOn w:val="TableNormal"/>
    <w:uiPriority w:val="40"/>
    <w:rsid w:val="00D803A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D803A6"/>
    <w:pPr>
      <w:spacing w:after="0" w:line="240" w:lineRule="auto"/>
      <w:ind w:left="720"/>
      <w:contextualSpacing/>
      <w:jc w:val="both"/>
    </w:pPr>
    <w:rPr>
      <w:rFonts w:ascii="Calibri" w:eastAsia="Calibri" w:hAnsi="Calibri" w:cs="Times New Roman"/>
    </w:rPr>
  </w:style>
  <w:style w:type="paragraph" w:styleId="NormalWeb">
    <w:name w:val="Normal (Web)"/>
    <w:basedOn w:val="Normal"/>
    <w:uiPriority w:val="99"/>
    <w:semiHidden/>
    <w:unhideWhenUsed/>
    <w:rsid w:val="009D3C2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9D3C27"/>
    <w:pPr>
      <w:spacing w:after="0" w:line="240" w:lineRule="auto"/>
    </w:pPr>
    <w:rPr>
      <w:noProof/>
    </w:rPr>
  </w:style>
  <w:style w:type="paragraph" w:styleId="Header">
    <w:name w:val="header"/>
    <w:basedOn w:val="Normal"/>
    <w:link w:val="HeaderChar"/>
    <w:uiPriority w:val="99"/>
    <w:unhideWhenUsed/>
    <w:rsid w:val="002C42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4235"/>
  </w:style>
  <w:style w:type="paragraph" w:styleId="Footer">
    <w:name w:val="footer"/>
    <w:basedOn w:val="Normal"/>
    <w:link w:val="FooterChar"/>
    <w:uiPriority w:val="99"/>
    <w:unhideWhenUsed/>
    <w:rsid w:val="002C42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4235"/>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01775E"/>
    <w:rPr>
      <w:rFonts w:ascii="Calibri" w:eastAsia="Calibri" w:hAnsi="Calibri" w:cs="Times New Roman"/>
    </w:rPr>
  </w:style>
  <w:style w:type="paragraph" w:styleId="Revision">
    <w:name w:val="Revision"/>
    <w:hidden/>
    <w:uiPriority w:val="99"/>
    <w:semiHidden/>
    <w:rsid w:val="004756D1"/>
    <w:pPr>
      <w:spacing w:after="0" w:line="240" w:lineRule="auto"/>
    </w:pPr>
  </w:style>
  <w:style w:type="table" w:styleId="GridTable4-Accent5">
    <w:name w:val="Grid Table 4 Accent 5"/>
    <w:basedOn w:val="TableNormal"/>
    <w:uiPriority w:val="49"/>
    <w:rsid w:val="00866404"/>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Hyperlink">
    <w:name w:val="Hyperlink"/>
    <w:basedOn w:val="DefaultParagraphFont"/>
    <w:uiPriority w:val="99"/>
    <w:unhideWhenUsed/>
    <w:rsid w:val="00923778"/>
    <w:rPr>
      <w:color w:val="0563C1" w:themeColor="hyperlink"/>
      <w:u w:val="single"/>
    </w:rPr>
  </w:style>
  <w:style w:type="character" w:styleId="UnresolvedMention">
    <w:name w:val="Unresolved Mention"/>
    <w:basedOn w:val="DefaultParagraphFont"/>
    <w:uiPriority w:val="99"/>
    <w:semiHidden/>
    <w:unhideWhenUsed/>
    <w:rsid w:val="00923778"/>
    <w:rPr>
      <w:color w:val="605E5C"/>
      <w:shd w:val="clear" w:color="auto" w:fill="E1DFDD"/>
    </w:rPr>
  </w:style>
  <w:style w:type="character" w:styleId="CommentReference">
    <w:name w:val="annotation reference"/>
    <w:basedOn w:val="DefaultParagraphFont"/>
    <w:uiPriority w:val="99"/>
    <w:semiHidden/>
    <w:unhideWhenUsed/>
    <w:rsid w:val="000A7C9C"/>
    <w:rPr>
      <w:sz w:val="16"/>
      <w:szCs w:val="16"/>
    </w:rPr>
  </w:style>
  <w:style w:type="paragraph" w:styleId="CommentText">
    <w:name w:val="annotation text"/>
    <w:basedOn w:val="Normal"/>
    <w:link w:val="CommentTextChar"/>
    <w:uiPriority w:val="99"/>
    <w:unhideWhenUsed/>
    <w:rsid w:val="000A7C9C"/>
    <w:pPr>
      <w:spacing w:line="240" w:lineRule="auto"/>
    </w:pPr>
    <w:rPr>
      <w:sz w:val="20"/>
      <w:szCs w:val="20"/>
    </w:rPr>
  </w:style>
  <w:style w:type="character" w:customStyle="1" w:styleId="CommentTextChar">
    <w:name w:val="Comment Text Char"/>
    <w:basedOn w:val="DefaultParagraphFont"/>
    <w:link w:val="CommentText"/>
    <w:uiPriority w:val="99"/>
    <w:rsid w:val="000A7C9C"/>
    <w:rPr>
      <w:sz w:val="20"/>
      <w:szCs w:val="20"/>
    </w:rPr>
  </w:style>
  <w:style w:type="paragraph" w:styleId="CommentSubject">
    <w:name w:val="annotation subject"/>
    <w:basedOn w:val="CommentText"/>
    <w:next w:val="CommentText"/>
    <w:link w:val="CommentSubjectChar"/>
    <w:uiPriority w:val="99"/>
    <w:semiHidden/>
    <w:unhideWhenUsed/>
    <w:rsid w:val="000A7C9C"/>
    <w:rPr>
      <w:b/>
      <w:bCs/>
    </w:rPr>
  </w:style>
  <w:style w:type="character" w:customStyle="1" w:styleId="CommentSubjectChar">
    <w:name w:val="Comment Subject Char"/>
    <w:basedOn w:val="CommentTextChar"/>
    <w:link w:val="CommentSubject"/>
    <w:uiPriority w:val="99"/>
    <w:semiHidden/>
    <w:rsid w:val="000A7C9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56418">
      <w:bodyDiv w:val="1"/>
      <w:marLeft w:val="0"/>
      <w:marRight w:val="0"/>
      <w:marTop w:val="0"/>
      <w:marBottom w:val="0"/>
      <w:divBdr>
        <w:top w:val="none" w:sz="0" w:space="0" w:color="auto"/>
        <w:left w:val="none" w:sz="0" w:space="0" w:color="auto"/>
        <w:bottom w:val="none" w:sz="0" w:space="0" w:color="auto"/>
        <w:right w:val="none" w:sz="0" w:space="0" w:color="auto"/>
      </w:divBdr>
    </w:div>
    <w:div w:id="40861571">
      <w:bodyDiv w:val="1"/>
      <w:marLeft w:val="0"/>
      <w:marRight w:val="0"/>
      <w:marTop w:val="0"/>
      <w:marBottom w:val="0"/>
      <w:divBdr>
        <w:top w:val="none" w:sz="0" w:space="0" w:color="auto"/>
        <w:left w:val="none" w:sz="0" w:space="0" w:color="auto"/>
        <w:bottom w:val="none" w:sz="0" w:space="0" w:color="auto"/>
        <w:right w:val="none" w:sz="0" w:space="0" w:color="auto"/>
      </w:divBdr>
      <w:divsChild>
        <w:div w:id="608044566">
          <w:marLeft w:val="0"/>
          <w:marRight w:val="0"/>
          <w:marTop w:val="0"/>
          <w:marBottom w:val="0"/>
          <w:divBdr>
            <w:top w:val="none" w:sz="0" w:space="0" w:color="auto"/>
            <w:left w:val="none" w:sz="0" w:space="0" w:color="auto"/>
            <w:bottom w:val="none" w:sz="0" w:space="0" w:color="auto"/>
            <w:right w:val="none" w:sz="0" w:space="0" w:color="auto"/>
          </w:divBdr>
        </w:div>
      </w:divsChild>
    </w:div>
    <w:div w:id="170994885">
      <w:bodyDiv w:val="1"/>
      <w:marLeft w:val="0"/>
      <w:marRight w:val="0"/>
      <w:marTop w:val="0"/>
      <w:marBottom w:val="0"/>
      <w:divBdr>
        <w:top w:val="none" w:sz="0" w:space="0" w:color="auto"/>
        <w:left w:val="none" w:sz="0" w:space="0" w:color="auto"/>
        <w:bottom w:val="none" w:sz="0" w:space="0" w:color="auto"/>
        <w:right w:val="none" w:sz="0" w:space="0" w:color="auto"/>
      </w:divBdr>
    </w:div>
    <w:div w:id="216821249">
      <w:bodyDiv w:val="1"/>
      <w:marLeft w:val="0"/>
      <w:marRight w:val="0"/>
      <w:marTop w:val="0"/>
      <w:marBottom w:val="0"/>
      <w:divBdr>
        <w:top w:val="none" w:sz="0" w:space="0" w:color="auto"/>
        <w:left w:val="none" w:sz="0" w:space="0" w:color="auto"/>
        <w:bottom w:val="none" w:sz="0" w:space="0" w:color="auto"/>
        <w:right w:val="none" w:sz="0" w:space="0" w:color="auto"/>
      </w:divBdr>
    </w:div>
    <w:div w:id="351035884">
      <w:bodyDiv w:val="1"/>
      <w:marLeft w:val="0"/>
      <w:marRight w:val="0"/>
      <w:marTop w:val="0"/>
      <w:marBottom w:val="0"/>
      <w:divBdr>
        <w:top w:val="none" w:sz="0" w:space="0" w:color="auto"/>
        <w:left w:val="none" w:sz="0" w:space="0" w:color="auto"/>
        <w:bottom w:val="none" w:sz="0" w:space="0" w:color="auto"/>
        <w:right w:val="none" w:sz="0" w:space="0" w:color="auto"/>
      </w:divBdr>
    </w:div>
    <w:div w:id="404106527">
      <w:bodyDiv w:val="1"/>
      <w:marLeft w:val="0"/>
      <w:marRight w:val="0"/>
      <w:marTop w:val="0"/>
      <w:marBottom w:val="0"/>
      <w:divBdr>
        <w:top w:val="none" w:sz="0" w:space="0" w:color="auto"/>
        <w:left w:val="none" w:sz="0" w:space="0" w:color="auto"/>
        <w:bottom w:val="none" w:sz="0" w:space="0" w:color="auto"/>
        <w:right w:val="none" w:sz="0" w:space="0" w:color="auto"/>
      </w:divBdr>
    </w:div>
    <w:div w:id="446317742">
      <w:bodyDiv w:val="1"/>
      <w:marLeft w:val="0"/>
      <w:marRight w:val="0"/>
      <w:marTop w:val="0"/>
      <w:marBottom w:val="0"/>
      <w:divBdr>
        <w:top w:val="none" w:sz="0" w:space="0" w:color="auto"/>
        <w:left w:val="none" w:sz="0" w:space="0" w:color="auto"/>
        <w:bottom w:val="none" w:sz="0" w:space="0" w:color="auto"/>
        <w:right w:val="none" w:sz="0" w:space="0" w:color="auto"/>
      </w:divBdr>
    </w:div>
    <w:div w:id="454369779">
      <w:bodyDiv w:val="1"/>
      <w:marLeft w:val="0"/>
      <w:marRight w:val="0"/>
      <w:marTop w:val="0"/>
      <w:marBottom w:val="0"/>
      <w:divBdr>
        <w:top w:val="none" w:sz="0" w:space="0" w:color="auto"/>
        <w:left w:val="none" w:sz="0" w:space="0" w:color="auto"/>
        <w:bottom w:val="none" w:sz="0" w:space="0" w:color="auto"/>
        <w:right w:val="none" w:sz="0" w:space="0" w:color="auto"/>
      </w:divBdr>
    </w:div>
    <w:div w:id="510874795">
      <w:bodyDiv w:val="1"/>
      <w:marLeft w:val="0"/>
      <w:marRight w:val="0"/>
      <w:marTop w:val="0"/>
      <w:marBottom w:val="0"/>
      <w:divBdr>
        <w:top w:val="none" w:sz="0" w:space="0" w:color="auto"/>
        <w:left w:val="none" w:sz="0" w:space="0" w:color="auto"/>
        <w:bottom w:val="none" w:sz="0" w:space="0" w:color="auto"/>
        <w:right w:val="none" w:sz="0" w:space="0" w:color="auto"/>
      </w:divBdr>
    </w:div>
    <w:div w:id="527834146">
      <w:bodyDiv w:val="1"/>
      <w:marLeft w:val="0"/>
      <w:marRight w:val="0"/>
      <w:marTop w:val="0"/>
      <w:marBottom w:val="0"/>
      <w:divBdr>
        <w:top w:val="none" w:sz="0" w:space="0" w:color="auto"/>
        <w:left w:val="none" w:sz="0" w:space="0" w:color="auto"/>
        <w:bottom w:val="none" w:sz="0" w:space="0" w:color="auto"/>
        <w:right w:val="none" w:sz="0" w:space="0" w:color="auto"/>
      </w:divBdr>
    </w:div>
    <w:div w:id="606088035">
      <w:bodyDiv w:val="1"/>
      <w:marLeft w:val="0"/>
      <w:marRight w:val="0"/>
      <w:marTop w:val="0"/>
      <w:marBottom w:val="0"/>
      <w:divBdr>
        <w:top w:val="none" w:sz="0" w:space="0" w:color="auto"/>
        <w:left w:val="none" w:sz="0" w:space="0" w:color="auto"/>
        <w:bottom w:val="none" w:sz="0" w:space="0" w:color="auto"/>
        <w:right w:val="none" w:sz="0" w:space="0" w:color="auto"/>
      </w:divBdr>
    </w:div>
    <w:div w:id="614288513">
      <w:bodyDiv w:val="1"/>
      <w:marLeft w:val="0"/>
      <w:marRight w:val="0"/>
      <w:marTop w:val="0"/>
      <w:marBottom w:val="0"/>
      <w:divBdr>
        <w:top w:val="none" w:sz="0" w:space="0" w:color="auto"/>
        <w:left w:val="none" w:sz="0" w:space="0" w:color="auto"/>
        <w:bottom w:val="none" w:sz="0" w:space="0" w:color="auto"/>
        <w:right w:val="none" w:sz="0" w:space="0" w:color="auto"/>
      </w:divBdr>
      <w:divsChild>
        <w:div w:id="1619993813">
          <w:marLeft w:val="0"/>
          <w:marRight w:val="0"/>
          <w:marTop w:val="0"/>
          <w:marBottom w:val="0"/>
          <w:divBdr>
            <w:top w:val="none" w:sz="0" w:space="0" w:color="auto"/>
            <w:left w:val="none" w:sz="0" w:space="0" w:color="auto"/>
            <w:bottom w:val="none" w:sz="0" w:space="0" w:color="auto"/>
            <w:right w:val="none" w:sz="0" w:space="0" w:color="auto"/>
          </w:divBdr>
        </w:div>
      </w:divsChild>
    </w:div>
    <w:div w:id="708796106">
      <w:bodyDiv w:val="1"/>
      <w:marLeft w:val="0"/>
      <w:marRight w:val="0"/>
      <w:marTop w:val="0"/>
      <w:marBottom w:val="0"/>
      <w:divBdr>
        <w:top w:val="none" w:sz="0" w:space="0" w:color="auto"/>
        <w:left w:val="none" w:sz="0" w:space="0" w:color="auto"/>
        <w:bottom w:val="none" w:sz="0" w:space="0" w:color="auto"/>
        <w:right w:val="none" w:sz="0" w:space="0" w:color="auto"/>
      </w:divBdr>
    </w:div>
    <w:div w:id="796676619">
      <w:bodyDiv w:val="1"/>
      <w:marLeft w:val="0"/>
      <w:marRight w:val="0"/>
      <w:marTop w:val="0"/>
      <w:marBottom w:val="0"/>
      <w:divBdr>
        <w:top w:val="none" w:sz="0" w:space="0" w:color="auto"/>
        <w:left w:val="none" w:sz="0" w:space="0" w:color="auto"/>
        <w:bottom w:val="none" w:sz="0" w:space="0" w:color="auto"/>
        <w:right w:val="none" w:sz="0" w:space="0" w:color="auto"/>
      </w:divBdr>
    </w:div>
    <w:div w:id="955602007">
      <w:bodyDiv w:val="1"/>
      <w:marLeft w:val="0"/>
      <w:marRight w:val="0"/>
      <w:marTop w:val="0"/>
      <w:marBottom w:val="0"/>
      <w:divBdr>
        <w:top w:val="none" w:sz="0" w:space="0" w:color="auto"/>
        <w:left w:val="none" w:sz="0" w:space="0" w:color="auto"/>
        <w:bottom w:val="none" w:sz="0" w:space="0" w:color="auto"/>
        <w:right w:val="none" w:sz="0" w:space="0" w:color="auto"/>
      </w:divBdr>
    </w:div>
    <w:div w:id="985741206">
      <w:bodyDiv w:val="1"/>
      <w:marLeft w:val="0"/>
      <w:marRight w:val="0"/>
      <w:marTop w:val="0"/>
      <w:marBottom w:val="0"/>
      <w:divBdr>
        <w:top w:val="none" w:sz="0" w:space="0" w:color="auto"/>
        <w:left w:val="none" w:sz="0" w:space="0" w:color="auto"/>
        <w:bottom w:val="none" w:sz="0" w:space="0" w:color="auto"/>
        <w:right w:val="none" w:sz="0" w:space="0" w:color="auto"/>
      </w:divBdr>
    </w:div>
    <w:div w:id="1022781356">
      <w:bodyDiv w:val="1"/>
      <w:marLeft w:val="0"/>
      <w:marRight w:val="0"/>
      <w:marTop w:val="0"/>
      <w:marBottom w:val="0"/>
      <w:divBdr>
        <w:top w:val="none" w:sz="0" w:space="0" w:color="auto"/>
        <w:left w:val="none" w:sz="0" w:space="0" w:color="auto"/>
        <w:bottom w:val="none" w:sz="0" w:space="0" w:color="auto"/>
        <w:right w:val="none" w:sz="0" w:space="0" w:color="auto"/>
      </w:divBdr>
    </w:div>
    <w:div w:id="1061371061">
      <w:bodyDiv w:val="1"/>
      <w:marLeft w:val="0"/>
      <w:marRight w:val="0"/>
      <w:marTop w:val="0"/>
      <w:marBottom w:val="0"/>
      <w:divBdr>
        <w:top w:val="none" w:sz="0" w:space="0" w:color="auto"/>
        <w:left w:val="none" w:sz="0" w:space="0" w:color="auto"/>
        <w:bottom w:val="none" w:sz="0" w:space="0" w:color="auto"/>
        <w:right w:val="none" w:sz="0" w:space="0" w:color="auto"/>
      </w:divBdr>
    </w:div>
    <w:div w:id="1145124460">
      <w:bodyDiv w:val="1"/>
      <w:marLeft w:val="0"/>
      <w:marRight w:val="0"/>
      <w:marTop w:val="0"/>
      <w:marBottom w:val="0"/>
      <w:divBdr>
        <w:top w:val="none" w:sz="0" w:space="0" w:color="auto"/>
        <w:left w:val="none" w:sz="0" w:space="0" w:color="auto"/>
        <w:bottom w:val="none" w:sz="0" w:space="0" w:color="auto"/>
        <w:right w:val="none" w:sz="0" w:space="0" w:color="auto"/>
      </w:divBdr>
    </w:div>
    <w:div w:id="1206333189">
      <w:bodyDiv w:val="1"/>
      <w:marLeft w:val="0"/>
      <w:marRight w:val="0"/>
      <w:marTop w:val="0"/>
      <w:marBottom w:val="0"/>
      <w:divBdr>
        <w:top w:val="none" w:sz="0" w:space="0" w:color="auto"/>
        <w:left w:val="none" w:sz="0" w:space="0" w:color="auto"/>
        <w:bottom w:val="none" w:sz="0" w:space="0" w:color="auto"/>
        <w:right w:val="none" w:sz="0" w:space="0" w:color="auto"/>
      </w:divBdr>
    </w:div>
    <w:div w:id="1216814207">
      <w:bodyDiv w:val="1"/>
      <w:marLeft w:val="0"/>
      <w:marRight w:val="0"/>
      <w:marTop w:val="0"/>
      <w:marBottom w:val="0"/>
      <w:divBdr>
        <w:top w:val="none" w:sz="0" w:space="0" w:color="auto"/>
        <w:left w:val="none" w:sz="0" w:space="0" w:color="auto"/>
        <w:bottom w:val="none" w:sz="0" w:space="0" w:color="auto"/>
        <w:right w:val="none" w:sz="0" w:space="0" w:color="auto"/>
      </w:divBdr>
      <w:divsChild>
        <w:div w:id="1760442587">
          <w:marLeft w:val="0"/>
          <w:marRight w:val="0"/>
          <w:marTop w:val="0"/>
          <w:marBottom w:val="0"/>
          <w:divBdr>
            <w:top w:val="none" w:sz="0" w:space="0" w:color="auto"/>
            <w:left w:val="none" w:sz="0" w:space="0" w:color="auto"/>
            <w:bottom w:val="none" w:sz="0" w:space="0" w:color="auto"/>
            <w:right w:val="none" w:sz="0" w:space="0" w:color="auto"/>
          </w:divBdr>
        </w:div>
      </w:divsChild>
    </w:div>
    <w:div w:id="1243637751">
      <w:bodyDiv w:val="1"/>
      <w:marLeft w:val="0"/>
      <w:marRight w:val="0"/>
      <w:marTop w:val="0"/>
      <w:marBottom w:val="0"/>
      <w:divBdr>
        <w:top w:val="none" w:sz="0" w:space="0" w:color="auto"/>
        <w:left w:val="none" w:sz="0" w:space="0" w:color="auto"/>
        <w:bottom w:val="none" w:sz="0" w:space="0" w:color="auto"/>
        <w:right w:val="none" w:sz="0" w:space="0" w:color="auto"/>
      </w:divBdr>
    </w:div>
    <w:div w:id="1259755825">
      <w:bodyDiv w:val="1"/>
      <w:marLeft w:val="0"/>
      <w:marRight w:val="0"/>
      <w:marTop w:val="0"/>
      <w:marBottom w:val="0"/>
      <w:divBdr>
        <w:top w:val="none" w:sz="0" w:space="0" w:color="auto"/>
        <w:left w:val="none" w:sz="0" w:space="0" w:color="auto"/>
        <w:bottom w:val="none" w:sz="0" w:space="0" w:color="auto"/>
        <w:right w:val="none" w:sz="0" w:space="0" w:color="auto"/>
      </w:divBdr>
    </w:div>
    <w:div w:id="1330447592">
      <w:bodyDiv w:val="1"/>
      <w:marLeft w:val="0"/>
      <w:marRight w:val="0"/>
      <w:marTop w:val="0"/>
      <w:marBottom w:val="0"/>
      <w:divBdr>
        <w:top w:val="none" w:sz="0" w:space="0" w:color="auto"/>
        <w:left w:val="none" w:sz="0" w:space="0" w:color="auto"/>
        <w:bottom w:val="none" w:sz="0" w:space="0" w:color="auto"/>
        <w:right w:val="none" w:sz="0" w:space="0" w:color="auto"/>
      </w:divBdr>
    </w:div>
    <w:div w:id="1377118571">
      <w:bodyDiv w:val="1"/>
      <w:marLeft w:val="0"/>
      <w:marRight w:val="0"/>
      <w:marTop w:val="0"/>
      <w:marBottom w:val="0"/>
      <w:divBdr>
        <w:top w:val="none" w:sz="0" w:space="0" w:color="auto"/>
        <w:left w:val="none" w:sz="0" w:space="0" w:color="auto"/>
        <w:bottom w:val="none" w:sz="0" w:space="0" w:color="auto"/>
        <w:right w:val="none" w:sz="0" w:space="0" w:color="auto"/>
      </w:divBdr>
    </w:div>
    <w:div w:id="1404908029">
      <w:bodyDiv w:val="1"/>
      <w:marLeft w:val="0"/>
      <w:marRight w:val="0"/>
      <w:marTop w:val="0"/>
      <w:marBottom w:val="0"/>
      <w:divBdr>
        <w:top w:val="none" w:sz="0" w:space="0" w:color="auto"/>
        <w:left w:val="none" w:sz="0" w:space="0" w:color="auto"/>
        <w:bottom w:val="none" w:sz="0" w:space="0" w:color="auto"/>
        <w:right w:val="none" w:sz="0" w:space="0" w:color="auto"/>
      </w:divBdr>
    </w:div>
    <w:div w:id="1442914719">
      <w:bodyDiv w:val="1"/>
      <w:marLeft w:val="0"/>
      <w:marRight w:val="0"/>
      <w:marTop w:val="0"/>
      <w:marBottom w:val="0"/>
      <w:divBdr>
        <w:top w:val="none" w:sz="0" w:space="0" w:color="auto"/>
        <w:left w:val="none" w:sz="0" w:space="0" w:color="auto"/>
        <w:bottom w:val="none" w:sz="0" w:space="0" w:color="auto"/>
        <w:right w:val="none" w:sz="0" w:space="0" w:color="auto"/>
      </w:divBdr>
    </w:div>
    <w:div w:id="1490168058">
      <w:bodyDiv w:val="1"/>
      <w:marLeft w:val="0"/>
      <w:marRight w:val="0"/>
      <w:marTop w:val="0"/>
      <w:marBottom w:val="0"/>
      <w:divBdr>
        <w:top w:val="none" w:sz="0" w:space="0" w:color="auto"/>
        <w:left w:val="none" w:sz="0" w:space="0" w:color="auto"/>
        <w:bottom w:val="none" w:sz="0" w:space="0" w:color="auto"/>
        <w:right w:val="none" w:sz="0" w:space="0" w:color="auto"/>
      </w:divBdr>
    </w:div>
    <w:div w:id="1600331587">
      <w:bodyDiv w:val="1"/>
      <w:marLeft w:val="0"/>
      <w:marRight w:val="0"/>
      <w:marTop w:val="0"/>
      <w:marBottom w:val="0"/>
      <w:divBdr>
        <w:top w:val="none" w:sz="0" w:space="0" w:color="auto"/>
        <w:left w:val="none" w:sz="0" w:space="0" w:color="auto"/>
        <w:bottom w:val="none" w:sz="0" w:space="0" w:color="auto"/>
        <w:right w:val="none" w:sz="0" w:space="0" w:color="auto"/>
      </w:divBdr>
    </w:div>
    <w:div w:id="1625847756">
      <w:bodyDiv w:val="1"/>
      <w:marLeft w:val="0"/>
      <w:marRight w:val="0"/>
      <w:marTop w:val="0"/>
      <w:marBottom w:val="0"/>
      <w:divBdr>
        <w:top w:val="none" w:sz="0" w:space="0" w:color="auto"/>
        <w:left w:val="none" w:sz="0" w:space="0" w:color="auto"/>
        <w:bottom w:val="none" w:sz="0" w:space="0" w:color="auto"/>
        <w:right w:val="none" w:sz="0" w:space="0" w:color="auto"/>
      </w:divBdr>
    </w:div>
    <w:div w:id="1799182441">
      <w:bodyDiv w:val="1"/>
      <w:marLeft w:val="0"/>
      <w:marRight w:val="0"/>
      <w:marTop w:val="0"/>
      <w:marBottom w:val="0"/>
      <w:divBdr>
        <w:top w:val="none" w:sz="0" w:space="0" w:color="auto"/>
        <w:left w:val="none" w:sz="0" w:space="0" w:color="auto"/>
        <w:bottom w:val="none" w:sz="0" w:space="0" w:color="auto"/>
        <w:right w:val="none" w:sz="0" w:space="0" w:color="auto"/>
      </w:divBdr>
    </w:div>
    <w:div w:id="1874733752">
      <w:bodyDiv w:val="1"/>
      <w:marLeft w:val="0"/>
      <w:marRight w:val="0"/>
      <w:marTop w:val="0"/>
      <w:marBottom w:val="0"/>
      <w:divBdr>
        <w:top w:val="none" w:sz="0" w:space="0" w:color="auto"/>
        <w:left w:val="none" w:sz="0" w:space="0" w:color="auto"/>
        <w:bottom w:val="none" w:sz="0" w:space="0" w:color="auto"/>
        <w:right w:val="none" w:sz="0" w:space="0" w:color="auto"/>
      </w:divBdr>
      <w:divsChild>
        <w:div w:id="1107777875">
          <w:marLeft w:val="0"/>
          <w:marRight w:val="0"/>
          <w:marTop w:val="0"/>
          <w:marBottom w:val="0"/>
          <w:divBdr>
            <w:top w:val="none" w:sz="0" w:space="0" w:color="auto"/>
            <w:left w:val="none" w:sz="0" w:space="0" w:color="auto"/>
            <w:bottom w:val="none" w:sz="0" w:space="0" w:color="auto"/>
            <w:right w:val="none" w:sz="0" w:space="0" w:color="auto"/>
          </w:divBdr>
        </w:div>
      </w:divsChild>
    </w:div>
    <w:div w:id="1914657479">
      <w:bodyDiv w:val="1"/>
      <w:marLeft w:val="0"/>
      <w:marRight w:val="0"/>
      <w:marTop w:val="0"/>
      <w:marBottom w:val="0"/>
      <w:divBdr>
        <w:top w:val="none" w:sz="0" w:space="0" w:color="auto"/>
        <w:left w:val="none" w:sz="0" w:space="0" w:color="auto"/>
        <w:bottom w:val="none" w:sz="0" w:space="0" w:color="auto"/>
        <w:right w:val="none" w:sz="0" w:space="0" w:color="auto"/>
      </w:divBdr>
    </w:div>
    <w:div w:id="1979145230">
      <w:bodyDiv w:val="1"/>
      <w:marLeft w:val="0"/>
      <w:marRight w:val="0"/>
      <w:marTop w:val="0"/>
      <w:marBottom w:val="0"/>
      <w:divBdr>
        <w:top w:val="none" w:sz="0" w:space="0" w:color="auto"/>
        <w:left w:val="none" w:sz="0" w:space="0" w:color="auto"/>
        <w:bottom w:val="none" w:sz="0" w:space="0" w:color="auto"/>
        <w:right w:val="none" w:sz="0" w:space="0" w:color="auto"/>
      </w:divBdr>
    </w:div>
    <w:div w:id="1999377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emf"/><Relationship Id="rId18"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customXml" Target="../customXml/item2.xml"/><Relationship Id="rId7" Type="http://schemas.openxmlformats.org/officeDocument/2006/relationships/image" Target="media/image1.emf"/><Relationship Id="rId12" Type="http://schemas.openxmlformats.org/officeDocument/2006/relationships/package" Target="embeddings/Microsoft_Excel_Worksheet.xlsx"/><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oleObject" Target="embeddings/oleObject2.bin"/><Relationship Id="rId20"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5" Type="http://schemas.openxmlformats.org/officeDocument/2006/relationships/image" Target="media/image6.emf"/><Relationship Id="rId10" Type="http://schemas.openxmlformats.org/officeDocument/2006/relationships/chart" Target="charts/chart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oleObject" Target="embeddings/oleObject1.bin"/><Relationship Id="rId22" Type="http://schemas.openxmlformats.org/officeDocument/2006/relationships/customXml" Target="../customXml/item3.xml"/></Relationships>
</file>

<file path=word/charts/_rels/chart1.xml.rels><?xml version="1.0" encoding="UTF-8" standalone="yes"?>
<Relationships xmlns="http://schemas.openxmlformats.org/package/2006/relationships"><Relationship Id="rId3" Type="http://schemas.openxmlformats.org/officeDocument/2006/relationships/oleObject" Target="file:///\\cymru.nhs.uk\abm_ulhb\group\thq_fs1\PersonnelCentral\Restricted\PCT%20Group\Sickness\Deep%20dive_Nov%2025\HMP%20Swansea%20Deep%20Dive%20Variable%20Pay_Nov%2024%20-%20Oct%2025.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Variable Pay</a:t>
            </a:r>
            <a:r>
              <a:rPr lang="en-GB" baseline="0"/>
              <a:t> - All Staff</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barChart>
        <c:barDir val="col"/>
        <c:grouping val="clustered"/>
        <c:varyColors val="0"/>
        <c:ser>
          <c:idx val="0"/>
          <c:order val="0"/>
          <c:tx>
            <c:strRef>
              <c:f>'Variable Pay'!$C$5</c:f>
              <c:strCache>
                <c:ptCount val="1"/>
                <c:pt idx="0">
                  <c:v>LT Sick</c:v>
                </c:pt>
              </c:strCache>
            </c:strRef>
          </c:tx>
          <c:spPr>
            <a:solidFill>
              <a:schemeClr val="accent1"/>
            </a:solidFill>
            <a:ln>
              <a:noFill/>
            </a:ln>
            <a:effectLst/>
          </c:spPr>
          <c:invertIfNegative val="0"/>
          <c:cat>
            <c:numRef>
              <c:f>'Variable Pay'!$B$6:$B$17</c:f>
              <c:numCache>
                <c:formatCode>mmm\-yy</c:formatCode>
                <c:ptCount val="12"/>
                <c:pt idx="0">
                  <c:v>45597</c:v>
                </c:pt>
                <c:pt idx="1">
                  <c:v>45627</c:v>
                </c:pt>
                <c:pt idx="2">
                  <c:v>45658</c:v>
                </c:pt>
                <c:pt idx="3">
                  <c:v>45689</c:v>
                </c:pt>
                <c:pt idx="4">
                  <c:v>45717</c:v>
                </c:pt>
                <c:pt idx="5">
                  <c:v>45748</c:v>
                </c:pt>
                <c:pt idx="6">
                  <c:v>45778</c:v>
                </c:pt>
                <c:pt idx="7">
                  <c:v>45809</c:v>
                </c:pt>
                <c:pt idx="8">
                  <c:v>45839</c:v>
                </c:pt>
                <c:pt idx="9">
                  <c:v>45870</c:v>
                </c:pt>
                <c:pt idx="10">
                  <c:v>45901</c:v>
                </c:pt>
                <c:pt idx="11">
                  <c:v>45931</c:v>
                </c:pt>
              </c:numCache>
            </c:numRef>
          </c:cat>
          <c:val>
            <c:numRef>
              <c:f>'Variable Pay'!$C$6:$C$17</c:f>
              <c:numCache>
                <c:formatCode>General</c:formatCode>
                <c:ptCount val="12"/>
                <c:pt idx="0">
                  <c:v>86.5</c:v>
                </c:pt>
                <c:pt idx="1">
                  <c:v>92</c:v>
                </c:pt>
                <c:pt idx="2">
                  <c:v>40.25</c:v>
                </c:pt>
                <c:pt idx="3">
                  <c:v>16.5</c:v>
                </c:pt>
                <c:pt idx="4">
                  <c:v>21</c:v>
                </c:pt>
                <c:pt idx="5">
                  <c:v>32.25</c:v>
                </c:pt>
                <c:pt idx="6">
                  <c:v>62</c:v>
                </c:pt>
                <c:pt idx="7">
                  <c:v>0</c:v>
                </c:pt>
                <c:pt idx="8">
                  <c:v>0</c:v>
                </c:pt>
                <c:pt idx="9">
                  <c:v>0</c:v>
                </c:pt>
                <c:pt idx="10">
                  <c:v>0</c:v>
                </c:pt>
                <c:pt idx="11">
                  <c:v>0</c:v>
                </c:pt>
              </c:numCache>
            </c:numRef>
          </c:val>
          <c:extLst>
            <c:ext xmlns:c16="http://schemas.microsoft.com/office/drawing/2014/chart" uri="{C3380CC4-5D6E-409C-BE32-E72D297353CC}">
              <c16:uniqueId val="{00000000-6316-4315-829D-5D582C22303A}"/>
            </c:ext>
          </c:extLst>
        </c:ser>
        <c:ser>
          <c:idx val="1"/>
          <c:order val="1"/>
          <c:tx>
            <c:strRef>
              <c:f>'Variable Pay'!$D$5</c:f>
              <c:strCache>
                <c:ptCount val="1"/>
                <c:pt idx="0">
                  <c:v>ST Sick</c:v>
                </c:pt>
              </c:strCache>
            </c:strRef>
          </c:tx>
          <c:spPr>
            <a:solidFill>
              <a:schemeClr val="accent2"/>
            </a:solidFill>
            <a:ln>
              <a:noFill/>
            </a:ln>
            <a:effectLst/>
          </c:spPr>
          <c:invertIfNegative val="0"/>
          <c:cat>
            <c:numRef>
              <c:f>'Variable Pay'!$B$6:$B$17</c:f>
              <c:numCache>
                <c:formatCode>mmm\-yy</c:formatCode>
                <c:ptCount val="12"/>
                <c:pt idx="0">
                  <c:v>45597</c:v>
                </c:pt>
                <c:pt idx="1">
                  <c:v>45627</c:v>
                </c:pt>
                <c:pt idx="2">
                  <c:v>45658</c:v>
                </c:pt>
                <c:pt idx="3">
                  <c:v>45689</c:v>
                </c:pt>
                <c:pt idx="4">
                  <c:v>45717</c:v>
                </c:pt>
                <c:pt idx="5">
                  <c:v>45748</c:v>
                </c:pt>
                <c:pt idx="6">
                  <c:v>45778</c:v>
                </c:pt>
                <c:pt idx="7">
                  <c:v>45809</c:v>
                </c:pt>
                <c:pt idx="8">
                  <c:v>45839</c:v>
                </c:pt>
                <c:pt idx="9">
                  <c:v>45870</c:v>
                </c:pt>
                <c:pt idx="10">
                  <c:v>45901</c:v>
                </c:pt>
                <c:pt idx="11">
                  <c:v>45931</c:v>
                </c:pt>
              </c:numCache>
            </c:numRef>
          </c:cat>
          <c:val>
            <c:numRef>
              <c:f>'Variable Pay'!$D$6:$D$17</c:f>
              <c:numCache>
                <c:formatCode>General</c:formatCode>
                <c:ptCount val="12"/>
                <c:pt idx="0">
                  <c:v>80</c:v>
                </c:pt>
                <c:pt idx="1">
                  <c:v>33.75</c:v>
                </c:pt>
                <c:pt idx="2">
                  <c:v>42.75</c:v>
                </c:pt>
                <c:pt idx="3">
                  <c:v>3.75</c:v>
                </c:pt>
                <c:pt idx="4">
                  <c:v>16.5</c:v>
                </c:pt>
                <c:pt idx="5">
                  <c:v>25</c:v>
                </c:pt>
                <c:pt idx="6">
                  <c:v>0</c:v>
                </c:pt>
                <c:pt idx="7">
                  <c:v>3.75</c:v>
                </c:pt>
                <c:pt idx="8">
                  <c:v>8</c:v>
                </c:pt>
                <c:pt idx="9">
                  <c:v>13.75</c:v>
                </c:pt>
                <c:pt idx="10">
                  <c:v>0</c:v>
                </c:pt>
                <c:pt idx="11">
                  <c:v>0</c:v>
                </c:pt>
              </c:numCache>
            </c:numRef>
          </c:val>
          <c:extLst>
            <c:ext xmlns:c16="http://schemas.microsoft.com/office/drawing/2014/chart" uri="{C3380CC4-5D6E-409C-BE32-E72D297353CC}">
              <c16:uniqueId val="{00000001-6316-4315-829D-5D582C22303A}"/>
            </c:ext>
          </c:extLst>
        </c:ser>
        <c:ser>
          <c:idx val="2"/>
          <c:order val="2"/>
          <c:tx>
            <c:strRef>
              <c:f>'Variable Pay'!$E$5</c:f>
              <c:strCache>
                <c:ptCount val="1"/>
                <c:pt idx="0">
                  <c:v>Vacancy</c:v>
                </c:pt>
              </c:strCache>
            </c:strRef>
          </c:tx>
          <c:spPr>
            <a:solidFill>
              <a:schemeClr val="accent3"/>
            </a:solidFill>
            <a:ln>
              <a:noFill/>
            </a:ln>
            <a:effectLst/>
          </c:spPr>
          <c:invertIfNegative val="0"/>
          <c:cat>
            <c:numRef>
              <c:f>'Variable Pay'!$B$6:$B$17</c:f>
              <c:numCache>
                <c:formatCode>mmm\-yy</c:formatCode>
                <c:ptCount val="12"/>
                <c:pt idx="0">
                  <c:v>45597</c:v>
                </c:pt>
                <c:pt idx="1">
                  <c:v>45627</c:v>
                </c:pt>
                <c:pt idx="2">
                  <c:v>45658</c:v>
                </c:pt>
                <c:pt idx="3">
                  <c:v>45689</c:v>
                </c:pt>
                <c:pt idx="4">
                  <c:v>45717</c:v>
                </c:pt>
                <c:pt idx="5">
                  <c:v>45748</c:v>
                </c:pt>
                <c:pt idx="6">
                  <c:v>45778</c:v>
                </c:pt>
                <c:pt idx="7">
                  <c:v>45809</c:v>
                </c:pt>
                <c:pt idx="8">
                  <c:v>45839</c:v>
                </c:pt>
                <c:pt idx="9">
                  <c:v>45870</c:v>
                </c:pt>
                <c:pt idx="10">
                  <c:v>45901</c:v>
                </c:pt>
                <c:pt idx="11">
                  <c:v>45931</c:v>
                </c:pt>
              </c:numCache>
            </c:numRef>
          </c:cat>
          <c:val>
            <c:numRef>
              <c:f>'Variable Pay'!$E$6:$E$17</c:f>
              <c:numCache>
                <c:formatCode>General</c:formatCode>
                <c:ptCount val="12"/>
                <c:pt idx="0">
                  <c:v>181.75</c:v>
                </c:pt>
                <c:pt idx="1">
                  <c:v>227</c:v>
                </c:pt>
                <c:pt idx="2">
                  <c:v>419.75</c:v>
                </c:pt>
                <c:pt idx="3">
                  <c:v>321.5</c:v>
                </c:pt>
                <c:pt idx="4">
                  <c:v>484.75</c:v>
                </c:pt>
                <c:pt idx="5">
                  <c:v>487</c:v>
                </c:pt>
                <c:pt idx="6">
                  <c:v>512.75</c:v>
                </c:pt>
                <c:pt idx="7">
                  <c:v>496</c:v>
                </c:pt>
                <c:pt idx="8">
                  <c:v>408.5</c:v>
                </c:pt>
                <c:pt idx="9">
                  <c:v>600</c:v>
                </c:pt>
                <c:pt idx="10">
                  <c:v>489.5</c:v>
                </c:pt>
                <c:pt idx="11">
                  <c:v>428</c:v>
                </c:pt>
              </c:numCache>
            </c:numRef>
          </c:val>
          <c:extLst>
            <c:ext xmlns:c16="http://schemas.microsoft.com/office/drawing/2014/chart" uri="{C3380CC4-5D6E-409C-BE32-E72D297353CC}">
              <c16:uniqueId val="{00000002-6316-4315-829D-5D582C22303A}"/>
            </c:ext>
          </c:extLst>
        </c:ser>
        <c:ser>
          <c:idx val="3"/>
          <c:order val="3"/>
          <c:tx>
            <c:strRef>
              <c:f>'Variable Pay'!$F$5</c:f>
              <c:strCache>
                <c:ptCount val="1"/>
                <c:pt idx="0">
                  <c:v>Parental/Special</c:v>
                </c:pt>
              </c:strCache>
            </c:strRef>
          </c:tx>
          <c:spPr>
            <a:solidFill>
              <a:schemeClr val="accent4"/>
            </a:solidFill>
            <a:ln>
              <a:noFill/>
            </a:ln>
            <a:effectLst/>
          </c:spPr>
          <c:invertIfNegative val="0"/>
          <c:cat>
            <c:numRef>
              <c:f>'Variable Pay'!$B$6:$B$17</c:f>
              <c:numCache>
                <c:formatCode>mmm\-yy</c:formatCode>
                <c:ptCount val="12"/>
                <c:pt idx="0">
                  <c:v>45597</c:v>
                </c:pt>
                <c:pt idx="1">
                  <c:v>45627</c:v>
                </c:pt>
                <c:pt idx="2">
                  <c:v>45658</c:v>
                </c:pt>
                <c:pt idx="3">
                  <c:v>45689</c:v>
                </c:pt>
                <c:pt idx="4">
                  <c:v>45717</c:v>
                </c:pt>
                <c:pt idx="5">
                  <c:v>45748</c:v>
                </c:pt>
                <c:pt idx="6">
                  <c:v>45778</c:v>
                </c:pt>
                <c:pt idx="7">
                  <c:v>45809</c:v>
                </c:pt>
                <c:pt idx="8">
                  <c:v>45839</c:v>
                </c:pt>
                <c:pt idx="9">
                  <c:v>45870</c:v>
                </c:pt>
                <c:pt idx="10">
                  <c:v>45901</c:v>
                </c:pt>
                <c:pt idx="11">
                  <c:v>45931</c:v>
                </c:pt>
              </c:numCache>
            </c:numRef>
          </c:cat>
          <c:val>
            <c:numRef>
              <c:f>'Variable Pay'!$F$6:$F$17</c:f>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extLst>
            <c:ext xmlns:c16="http://schemas.microsoft.com/office/drawing/2014/chart" uri="{C3380CC4-5D6E-409C-BE32-E72D297353CC}">
              <c16:uniqueId val="{00000003-6316-4315-829D-5D582C22303A}"/>
            </c:ext>
          </c:extLst>
        </c:ser>
        <c:ser>
          <c:idx val="4"/>
          <c:order val="4"/>
          <c:tx>
            <c:strRef>
              <c:f>'Variable Pay'!$G$5</c:f>
              <c:strCache>
                <c:ptCount val="1"/>
                <c:pt idx="0">
                  <c:v>Surge</c:v>
                </c:pt>
              </c:strCache>
            </c:strRef>
          </c:tx>
          <c:spPr>
            <a:solidFill>
              <a:srgbClr val="7030A0"/>
            </a:solidFill>
            <a:ln>
              <a:solidFill>
                <a:srgbClr val="7030A0"/>
              </a:solidFill>
            </a:ln>
            <a:effectLst/>
          </c:spPr>
          <c:invertIfNegative val="0"/>
          <c:cat>
            <c:numRef>
              <c:f>'Variable Pay'!$B$6:$B$17</c:f>
              <c:numCache>
                <c:formatCode>mmm\-yy</c:formatCode>
                <c:ptCount val="12"/>
                <c:pt idx="0">
                  <c:v>45597</c:v>
                </c:pt>
                <c:pt idx="1">
                  <c:v>45627</c:v>
                </c:pt>
                <c:pt idx="2">
                  <c:v>45658</c:v>
                </c:pt>
                <c:pt idx="3">
                  <c:v>45689</c:v>
                </c:pt>
                <c:pt idx="4">
                  <c:v>45717</c:v>
                </c:pt>
                <c:pt idx="5">
                  <c:v>45748</c:v>
                </c:pt>
                <c:pt idx="6">
                  <c:v>45778</c:v>
                </c:pt>
                <c:pt idx="7">
                  <c:v>45809</c:v>
                </c:pt>
                <c:pt idx="8">
                  <c:v>45839</c:v>
                </c:pt>
                <c:pt idx="9">
                  <c:v>45870</c:v>
                </c:pt>
                <c:pt idx="10">
                  <c:v>45901</c:v>
                </c:pt>
                <c:pt idx="11">
                  <c:v>45931</c:v>
                </c:pt>
              </c:numCache>
            </c:numRef>
          </c:cat>
          <c:val>
            <c:numRef>
              <c:f>'Variable Pay'!$G$6:$G$17</c:f>
              <c:numCache>
                <c:formatCode>General</c:formatCode>
                <c:ptCount val="12"/>
                <c:pt idx="0">
                  <c:v>0</c:v>
                </c:pt>
                <c:pt idx="1">
                  <c:v>3</c:v>
                </c:pt>
                <c:pt idx="2">
                  <c:v>0</c:v>
                </c:pt>
                <c:pt idx="3">
                  <c:v>0</c:v>
                </c:pt>
                <c:pt idx="4">
                  <c:v>0</c:v>
                </c:pt>
                <c:pt idx="5">
                  <c:v>0</c:v>
                </c:pt>
                <c:pt idx="6">
                  <c:v>0</c:v>
                </c:pt>
                <c:pt idx="7">
                  <c:v>0</c:v>
                </c:pt>
                <c:pt idx="8">
                  <c:v>2.5</c:v>
                </c:pt>
                <c:pt idx="9">
                  <c:v>0</c:v>
                </c:pt>
                <c:pt idx="10">
                  <c:v>0</c:v>
                </c:pt>
                <c:pt idx="11">
                  <c:v>0</c:v>
                </c:pt>
              </c:numCache>
            </c:numRef>
          </c:val>
          <c:extLst>
            <c:ext xmlns:c16="http://schemas.microsoft.com/office/drawing/2014/chart" uri="{C3380CC4-5D6E-409C-BE32-E72D297353CC}">
              <c16:uniqueId val="{00000004-6316-4315-829D-5D582C22303A}"/>
            </c:ext>
          </c:extLst>
        </c:ser>
        <c:ser>
          <c:idx val="5"/>
          <c:order val="5"/>
          <c:tx>
            <c:strRef>
              <c:f>'Variable Pay'!$H$5</c:f>
              <c:strCache>
                <c:ptCount val="1"/>
                <c:pt idx="0">
                  <c:v>High Acuity</c:v>
                </c:pt>
              </c:strCache>
            </c:strRef>
          </c:tx>
          <c:spPr>
            <a:solidFill>
              <a:schemeClr val="accent6"/>
            </a:solidFill>
            <a:ln>
              <a:noFill/>
            </a:ln>
            <a:effectLst/>
          </c:spPr>
          <c:invertIfNegative val="0"/>
          <c:cat>
            <c:numRef>
              <c:f>'Variable Pay'!$B$6:$B$17</c:f>
              <c:numCache>
                <c:formatCode>mmm\-yy</c:formatCode>
                <c:ptCount val="12"/>
                <c:pt idx="0">
                  <c:v>45597</c:v>
                </c:pt>
                <c:pt idx="1">
                  <c:v>45627</c:v>
                </c:pt>
                <c:pt idx="2">
                  <c:v>45658</c:v>
                </c:pt>
                <c:pt idx="3">
                  <c:v>45689</c:v>
                </c:pt>
                <c:pt idx="4">
                  <c:v>45717</c:v>
                </c:pt>
                <c:pt idx="5">
                  <c:v>45748</c:v>
                </c:pt>
                <c:pt idx="6">
                  <c:v>45778</c:v>
                </c:pt>
                <c:pt idx="7">
                  <c:v>45809</c:v>
                </c:pt>
                <c:pt idx="8">
                  <c:v>45839</c:v>
                </c:pt>
                <c:pt idx="9">
                  <c:v>45870</c:v>
                </c:pt>
                <c:pt idx="10">
                  <c:v>45901</c:v>
                </c:pt>
                <c:pt idx="11">
                  <c:v>45931</c:v>
                </c:pt>
              </c:numCache>
            </c:numRef>
          </c:cat>
          <c:val>
            <c:numRef>
              <c:f>'Variable Pay'!$H$6:$H$17</c:f>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extLst>
            <c:ext xmlns:c16="http://schemas.microsoft.com/office/drawing/2014/chart" uri="{C3380CC4-5D6E-409C-BE32-E72D297353CC}">
              <c16:uniqueId val="{00000005-6316-4315-829D-5D582C22303A}"/>
            </c:ext>
          </c:extLst>
        </c:ser>
        <c:dLbls>
          <c:showLegendKey val="0"/>
          <c:showVal val="0"/>
          <c:showCatName val="0"/>
          <c:showSerName val="0"/>
          <c:showPercent val="0"/>
          <c:showBubbleSize val="0"/>
        </c:dLbls>
        <c:gapWidth val="219"/>
        <c:overlap val="-27"/>
        <c:axId val="275237247"/>
        <c:axId val="275235327"/>
      </c:barChart>
      <c:lineChart>
        <c:grouping val="standard"/>
        <c:varyColors val="0"/>
        <c:ser>
          <c:idx val="6"/>
          <c:order val="6"/>
          <c:tx>
            <c:strRef>
              <c:f>'Variable Pay'!$I$5</c:f>
              <c:strCache>
                <c:ptCount val="1"/>
                <c:pt idx="0">
                  <c:v>Total (hrs)</c:v>
                </c:pt>
              </c:strCache>
            </c:strRef>
          </c:tx>
          <c:spPr>
            <a:ln w="28575" cap="rnd">
              <a:solidFill>
                <a:schemeClr val="accent1">
                  <a:lumMod val="60000"/>
                </a:schemeClr>
              </a:solidFill>
              <a:round/>
            </a:ln>
            <a:effectLst/>
          </c:spPr>
          <c:marker>
            <c:symbol val="none"/>
          </c:marker>
          <c:cat>
            <c:numRef>
              <c:f>'Variable Pay'!$B$6:$B$17</c:f>
              <c:numCache>
                <c:formatCode>mmm\-yy</c:formatCode>
                <c:ptCount val="12"/>
                <c:pt idx="0">
                  <c:v>45597</c:v>
                </c:pt>
                <c:pt idx="1">
                  <c:v>45627</c:v>
                </c:pt>
                <c:pt idx="2">
                  <c:v>45658</c:v>
                </c:pt>
                <c:pt idx="3">
                  <c:v>45689</c:v>
                </c:pt>
                <c:pt idx="4">
                  <c:v>45717</c:v>
                </c:pt>
                <c:pt idx="5">
                  <c:v>45748</c:v>
                </c:pt>
                <c:pt idx="6">
                  <c:v>45778</c:v>
                </c:pt>
                <c:pt idx="7">
                  <c:v>45809</c:v>
                </c:pt>
                <c:pt idx="8">
                  <c:v>45839</c:v>
                </c:pt>
                <c:pt idx="9">
                  <c:v>45870</c:v>
                </c:pt>
                <c:pt idx="10">
                  <c:v>45901</c:v>
                </c:pt>
                <c:pt idx="11">
                  <c:v>45931</c:v>
                </c:pt>
              </c:numCache>
            </c:numRef>
          </c:cat>
          <c:val>
            <c:numRef>
              <c:f>'Variable Pay'!$I$6:$I$17</c:f>
              <c:numCache>
                <c:formatCode>General</c:formatCode>
                <c:ptCount val="12"/>
                <c:pt idx="0">
                  <c:v>348.25</c:v>
                </c:pt>
                <c:pt idx="1">
                  <c:v>355.75</c:v>
                </c:pt>
                <c:pt idx="2">
                  <c:v>502.75</c:v>
                </c:pt>
                <c:pt idx="3">
                  <c:v>341.75</c:v>
                </c:pt>
                <c:pt idx="4">
                  <c:v>522.25</c:v>
                </c:pt>
                <c:pt idx="5">
                  <c:v>544.25</c:v>
                </c:pt>
                <c:pt idx="6">
                  <c:v>574.75</c:v>
                </c:pt>
                <c:pt idx="7">
                  <c:v>499.75</c:v>
                </c:pt>
                <c:pt idx="8">
                  <c:v>419</c:v>
                </c:pt>
                <c:pt idx="9">
                  <c:v>613.75</c:v>
                </c:pt>
                <c:pt idx="10">
                  <c:v>489.5</c:v>
                </c:pt>
                <c:pt idx="11">
                  <c:v>428</c:v>
                </c:pt>
              </c:numCache>
            </c:numRef>
          </c:val>
          <c:smooth val="0"/>
          <c:extLst>
            <c:ext xmlns:c16="http://schemas.microsoft.com/office/drawing/2014/chart" uri="{C3380CC4-5D6E-409C-BE32-E72D297353CC}">
              <c16:uniqueId val="{00000006-6316-4315-829D-5D582C22303A}"/>
            </c:ext>
          </c:extLst>
        </c:ser>
        <c:dLbls>
          <c:showLegendKey val="0"/>
          <c:showVal val="0"/>
          <c:showCatName val="0"/>
          <c:showSerName val="0"/>
          <c:showPercent val="0"/>
          <c:showBubbleSize val="0"/>
        </c:dLbls>
        <c:marker val="1"/>
        <c:smooth val="0"/>
        <c:axId val="275237247"/>
        <c:axId val="275235327"/>
      </c:lineChart>
      <c:dateAx>
        <c:axId val="275237247"/>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75235327"/>
        <c:crosses val="autoZero"/>
        <c:auto val="1"/>
        <c:lblOffset val="100"/>
        <c:baseTimeUnit val="months"/>
      </c:dateAx>
      <c:valAx>
        <c:axId val="27523532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7523724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E6438C3D-FB7F-4A29-B7B6-A9918F246E70}"/>
</file>

<file path=customXml/itemProps2.xml><?xml version="1.0" encoding="utf-8"?>
<ds:datastoreItem xmlns:ds="http://schemas.openxmlformats.org/officeDocument/2006/customXml" ds:itemID="{FA99C936-38C9-4FE5-A877-9DFF4E29E86E}"/>
</file>

<file path=customXml/itemProps3.xml><?xml version="1.0" encoding="utf-8"?>
<ds:datastoreItem xmlns:ds="http://schemas.openxmlformats.org/officeDocument/2006/customXml" ds:itemID="{C692161F-A060-4F67-AB79-D5364E1AD4DB}"/>
</file>

<file path=docProps/app.xml><?xml version="1.0" encoding="utf-8"?>
<Properties xmlns="http://schemas.openxmlformats.org/officeDocument/2006/extended-properties" xmlns:vt="http://schemas.openxmlformats.org/officeDocument/2006/docPropsVTypes">
  <Template>Normal</Template>
  <TotalTime>0</TotalTime>
  <Pages>1</Pages>
  <Words>1489</Words>
  <Characters>8505</Characters>
  <Application>Microsoft Office Word</Application>
  <DocSecurity>0</DocSecurity>
  <Lines>850</Lines>
  <Paragraphs>454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9540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Davies (Swansea Bay UHB - Human Resources)</dc:creator>
  <cp:keywords/>
  <dc:description/>
  <cp:lastModifiedBy>Jill Faulkner (Swansea Bay UHB - Workforce &amp; OD)</cp:lastModifiedBy>
  <cp:revision>1</cp:revision>
  <dcterms:created xsi:type="dcterms:W3CDTF">2026-02-17T13:21:00Z</dcterms:created>
  <dcterms:modified xsi:type="dcterms:W3CDTF">2026-02-17T13:21:00Z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ies>
</file>