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14167" w:rsidRDefault="00714167">
      <w:r>
        <w:t>Appendix 1</w:t>
      </w:r>
    </w:p>
    <w:tbl>
      <w:tblPr>
        <w:tblStyle w:val="TableGridLight"/>
        <w:tblW w:w="10485" w:type="dxa"/>
        <w:tblLook w:val="04A0" w:firstRow="1" w:lastRow="0" w:firstColumn="1" w:lastColumn="0" w:noHBand="0" w:noVBand="1"/>
      </w:tblPr>
      <w:tblGrid>
        <w:gridCol w:w="2122"/>
        <w:gridCol w:w="8363"/>
      </w:tblGrid>
      <w:tr w:rsidR="00D803A6" w:rsidRPr="000174C3" w:rsidTr="000C2189">
        <w:tc>
          <w:tcPr>
            <w:tcW w:w="2122" w:type="dxa"/>
          </w:tcPr>
          <w:p w:rsidR="00D803A6" w:rsidRPr="00570609" w:rsidRDefault="0001775E">
            <w:pPr>
              <w:rPr>
                <w:rFonts w:ascii="Arial" w:hAnsi="Arial" w:cs="Arial"/>
                <w:b/>
              </w:rPr>
            </w:pPr>
            <w:r>
              <w:rPr>
                <w:rFonts w:ascii="Arial" w:hAnsi="Arial" w:cs="Arial"/>
                <w:b/>
              </w:rPr>
              <w:t>Report</w:t>
            </w:r>
            <w:r w:rsidR="00ED023E" w:rsidRPr="00570609">
              <w:rPr>
                <w:rFonts w:ascii="Arial" w:hAnsi="Arial" w:cs="Arial"/>
                <w:b/>
              </w:rPr>
              <w:t xml:space="preserve"> Title</w:t>
            </w:r>
          </w:p>
        </w:tc>
        <w:tc>
          <w:tcPr>
            <w:tcW w:w="8363" w:type="dxa"/>
          </w:tcPr>
          <w:p w:rsidR="00516C76" w:rsidRDefault="00E36EF2">
            <w:pPr>
              <w:rPr>
                <w:rFonts w:ascii="Arial" w:hAnsi="Arial" w:cs="Arial"/>
                <w:b/>
              </w:rPr>
            </w:pPr>
            <w:r>
              <w:rPr>
                <w:rFonts w:ascii="Arial" w:hAnsi="Arial" w:cs="Arial"/>
                <w:b/>
              </w:rPr>
              <w:t xml:space="preserve">Deep Dive into </w:t>
            </w:r>
            <w:r w:rsidR="00951F44">
              <w:rPr>
                <w:rFonts w:ascii="Arial" w:hAnsi="Arial" w:cs="Arial"/>
                <w:b/>
              </w:rPr>
              <w:t xml:space="preserve">Sickness Absence </w:t>
            </w:r>
            <w:r>
              <w:rPr>
                <w:rFonts w:ascii="Arial" w:hAnsi="Arial" w:cs="Arial"/>
                <w:b/>
              </w:rPr>
              <w:t>for</w:t>
            </w:r>
            <w:r w:rsidR="00951F44">
              <w:rPr>
                <w:rFonts w:ascii="Arial" w:hAnsi="Arial" w:cs="Arial"/>
                <w:b/>
              </w:rPr>
              <w:t xml:space="preserve"> </w:t>
            </w:r>
            <w:r w:rsidR="00AB154B">
              <w:rPr>
                <w:rFonts w:ascii="Arial" w:hAnsi="Arial" w:cs="Arial"/>
                <w:b/>
              </w:rPr>
              <w:t>District Nursing</w:t>
            </w:r>
          </w:p>
          <w:p w:rsidR="00D803A6" w:rsidRPr="00570609" w:rsidRDefault="00951F44">
            <w:pPr>
              <w:rPr>
                <w:rFonts w:ascii="Arial" w:hAnsi="Arial" w:cs="Arial"/>
                <w:b/>
              </w:rPr>
            </w:pPr>
            <w:r>
              <w:rPr>
                <w:rFonts w:ascii="Arial" w:hAnsi="Arial" w:cs="Arial"/>
                <w:b/>
              </w:rPr>
              <w:t>P</w:t>
            </w:r>
            <w:r w:rsidR="003A5810">
              <w:rPr>
                <w:rFonts w:ascii="Arial" w:hAnsi="Arial" w:cs="Arial"/>
                <w:b/>
              </w:rPr>
              <w:t>rimary Care, Community and Therapies</w:t>
            </w:r>
            <w:r>
              <w:rPr>
                <w:rFonts w:ascii="Arial" w:hAnsi="Arial" w:cs="Arial"/>
                <w:b/>
              </w:rPr>
              <w:t xml:space="preserve"> </w:t>
            </w:r>
          </w:p>
          <w:p w:rsidR="00D803A6" w:rsidRPr="00570609" w:rsidRDefault="00D803A6">
            <w:pPr>
              <w:rPr>
                <w:rFonts w:ascii="Arial" w:hAnsi="Arial" w:cs="Arial"/>
              </w:rPr>
            </w:pPr>
          </w:p>
        </w:tc>
      </w:tr>
      <w:tr w:rsidR="00D803A6" w:rsidRPr="000174C3" w:rsidTr="000C2189">
        <w:tc>
          <w:tcPr>
            <w:tcW w:w="2122" w:type="dxa"/>
          </w:tcPr>
          <w:p w:rsidR="00D803A6" w:rsidRPr="00570609" w:rsidRDefault="0001775E">
            <w:pPr>
              <w:rPr>
                <w:rFonts w:ascii="Arial" w:hAnsi="Arial" w:cs="Arial"/>
                <w:b/>
              </w:rPr>
            </w:pPr>
            <w:r>
              <w:rPr>
                <w:rFonts w:ascii="Arial" w:hAnsi="Arial" w:cs="Arial"/>
                <w:b/>
              </w:rPr>
              <w:t>Report</w:t>
            </w:r>
            <w:r w:rsidR="00D803A6" w:rsidRPr="00570609">
              <w:rPr>
                <w:rFonts w:ascii="Arial" w:hAnsi="Arial" w:cs="Arial"/>
                <w:b/>
              </w:rPr>
              <w:t xml:space="preserve"> prepared by</w:t>
            </w:r>
          </w:p>
        </w:tc>
        <w:tc>
          <w:tcPr>
            <w:tcW w:w="8363" w:type="dxa"/>
          </w:tcPr>
          <w:p w:rsidR="00D803A6" w:rsidRPr="00570609" w:rsidRDefault="00D803A6" w:rsidP="00781B82">
            <w:pPr>
              <w:rPr>
                <w:rFonts w:ascii="Arial" w:hAnsi="Arial" w:cs="Arial"/>
              </w:rPr>
            </w:pPr>
            <w:r w:rsidRPr="00570609">
              <w:rPr>
                <w:rFonts w:ascii="Arial" w:hAnsi="Arial" w:cs="Arial"/>
              </w:rPr>
              <w:t>Nicola Garnon Assistant HR Business Partner</w:t>
            </w:r>
            <w:r w:rsidR="00570609" w:rsidRPr="00570609">
              <w:rPr>
                <w:rFonts w:ascii="Arial" w:hAnsi="Arial" w:cs="Arial"/>
              </w:rPr>
              <w:t xml:space="preserve"> </w:t>
            </w:r>
          </w:p>
        </w:tc>
      </w:tr>
      <w:tr w:rsidR="00D803A6" w:rsidRPr="000174C3" w:rsidTr="000C2189">
        <w:tc>
          <w:tcPr>
            <w:tcW w:w="2122" w:type="dxa"/>
          </w:tcPr>
          <w:p w:rsidR="00D803A6" w:rsidRPr="00570609" w:rsidRDefault="0001775E">
            <w:pPr>
              <w:rPr>
                <w:rFonts w:ascii="Arial" w:hAnsi="Arial" w:cs="Arial"/>
                <w:b/>
              </w:rPr>
            </w:pPr>
            <w:r>
              <w:rPr>
                <w:rFonts w:ascii="Arial" w:hAnsi="Arial" w:cs="Arial"/>
                <w:b/>
              </w:rPr>
              <w:t xml:space="preserve">Report </w:t>
            </w:r>
            <w:r w:rsidR="000C2189">
              <w:rPr>
                <w:rFonts w:ascii="Arial" w:hAnsi="Arial" w:cs="Arial"/>
                <w:b/>
              </w:rPr>
              <w:t>commissioned</w:t>
            </w:r>
            <w:r w:rsidR="00D803A6" w:rsidRPr="00570609">
              <w:rPr>
                <w:rFonts w:ascii="Arial" w:hAnsi="Arial" w:cs="Arial"/>
                <w:b/>
              </w:rPr>
              <w:t xml:space="preserve"> by</w:t>
            </w:r>
          </w:p>
        </w:tc>
        <w:tc>
          <w:tcPr>
            <w:tcW w:w="8363" w:type="dxa"/>
          </w:tcPr>
          <w:p w:rsidR="00D803A6" w:rsidRPr="00570609" w:rsidRDefault="008D29B8">
            <w:pPr>
              <w:rPr>
                <w:rFonts w:ascii="Arial" w:hAnsi="Arial" w:cs="Arial"/>
              </w:rPr>
            </w:pPr>
            <w:r>
              <w:rPr>
                <w:rFonts w:ascii="Arial" w:hAnsi="Arial" w:cs="Arial"/>
              </w:rPr>
              <w:t>Ruth George, HR Business Partner</w:t>
            </w:r>
          </w:p>
          <w:p w:rsidR="00D803A6" w:rsidRPr="00570609" w:rsidRDefault="00D803A6">
            <w:pPr>
              <w:rPr>
                <w:rFonts w:ascii="Arial" w:hAnsi="Arial" w:cs="Arial"/>
              </w:rPr>
            </w:pPr>
          </w:p>
        </w:tc>
      </w:tr>
      <w:tr w:rsidR="00D803A6" w:rsidRPr="000174C3" w:rsidTr="000C2189">
        <w:tc>
          <w:tcPr>
            <w:tcW w:w="2122" w:type="dxa"/>
          </w:tcPr>
          <w:p w:rsidR="00D803A6" w:rsidRPr="00570609" w:rsidRDefault="00D803A6">
            <w:pPr>
              <w:rPr>
                <w:rFonts w:ascii="Arial" w:hAnsi="Arial" w:cs="Arial"/>
                <w:b/>
              </w:rPr>
            </w:pPr>
            <w:r w:rsidRPr="00570609">
              <w:rPr>
                <w:rFonts w:ascii="Arial" w:hAnsi="Arial" w:cs="Arial"/>
                <w:b/>
              </w:rPr>
              <w:t>Date</w:t>
            </w:r>
          </w:p>
        </w:tc>
        <w:tc>
          <w:tcPr>
            <w:tcW w:w="8363" w:type="dxa"/>
          </w:tcPr>
          <w:p w:rsidR="00D803A6" w:rsidRPr="00570609" w:rsidRDefault="00AB154B">
            <w:pPr>
              <w:rPr>
                <w:rFonts w:ascii="Arial" w:hAnsi="Arial" w:cs="Arial"/>
              </w:rPr>
            </w:pPr>
            <w:r>
              <w:rPr>
                <w:rFonts w:ascii="Arial" w:hAnsi="Arial" w:cs="Arial"/>
              </w:rPr>
              <w:t>2</w:t>
            </w:r>
            <w:r w:rsidR="000933D6">
              <w:rPr>
                <w:rFonts w:ascii="Arial" w:hAnsi="Arial" w:cs="Arial"/>
              </w:rPr>
              <w:t>2</w:t>
            </w:r>
            <w:r>
              <w:rPr>
                <w:rFonts w:ascii="Arial" w:hAnsi="Arial" w:cs="Arial"/>
              </w:rPr>
              <w:t xml:space="preserve"> January 2026</w:t>
            </w:r>
          </w:p>
          <w:p w:rsidR="00D803A6" w:rsidRPr="00570609" w:rsidRDefault="00D803A6">
            <w:pPr>
              <w:rPr>
                <w:rFonts w:ascii="Arial" w:hAnsi="Arial" w:cs="Arial"/>
              </w:rPr>
            </w:pPr>
          </w:p>
        </w:tc>
      </w:tr>
    </w:tbl>
    <w:p w:rsidR="00315FA9" w:rsidRDefault="00315FA9">
      <w:pPr>
        <w:rPr>
          <w:rFonts w:ascii="Calibri" w:hAnsi="Calibri"/>
          <w:sz w:val="24"/>
          <w:szCs w:val="24"/>
        </w:rPr>
      </w:pPr>
    </w:p>
    <w:p w:rsidR="0001775E" w:rsidRDefault="0001775E" w:rsidP="005C0BDA">
      <w:pPr>
        <w:pStyle w:val="ListParagraph"/>
        <w:numPr>
          <w:ilvl w:val="0"/>
          <w:numId w:val="1"/>
        </w:numPr>
        <w:spacing w:after="160" w:line="259" w:lineRule="auto"/>
        <w:jc w:val="left"/>
        <w:rPr>
          <w:rFonts w:ascii="Arial" w:hAnsi="Arial" w:cs="Arial"/>
          <w:b/>
        </w:rPr>
      </w:pPr>
      <w:r w:rsidRPr="0001775E">
        <w:rPr>
          <w:rFonts w:ascii="Arial" w:hAnsi="Arial" w:cs="Arial"/>
          <w:b/>
        </w:rPr>
        <w:t>Introduction</w:t>
      </w:r>
    </w:p>
    <w:p w:rsidR="004E6687" w:rsidRPr="00277F94" w:rsidRDefault="004E6687" w:rsidP="004E6687">
      <w:pPr>
        <w:pStyle w:val="ListParagraph"/>
        <w:spacing w:after="160" w:line="259" w:lineRule="auto"/>
        <w:jc w:val="left"/>
        <w:rPr>
          <w:rFonts w:ascii="Arial" w:hAnsi="Arial" w:cs="Arial"/>
          <w:b/>
          <w:sz w:val="10"/>
          <w:szCs w:val="10"/>
        </w:rPr>
      </w:pPr>
    </w:p>
    <w:p w:rsidR="008456D5" w:rsidRDefault="0001775E" w:rsidP="0001775E">
      <w:pPr>
        <w:spacing w:line="360" w:lineRule="auto"/>
        <w:rPr>
          <w:rFonts w:ascii="Arial" w:hAnsi="Arial" w:cs="Arial"/>
        </w:rPr>
      </w:pPr>
      <w:r w:rsidRPr="0001775E">
        <w:rPr>
          <w:rFonts w:ascii="Arial" w:hAnsi="Arial" w:cs="Arial"/>
        </w:rPr>
        <w:t>This</w:t>
      </w:r>
      <w:r>
        <w:rPr>
          <w:rFonts w:ascii="Arial" w:hAnsi="Arial" w:cs="Arial"/>
        </w:rPr>
        <w:t xml:space="preserve"> report aims to give a deep dive</w:t>
      </w:r>
      <w:r w:rsidRPr="0001775E">
        <w:rPr>
          <w:rFonts w:ascii="Arial" w:hAnsi="Arial" w:cs="Arial"/>
        </w:rPr>
        <w:t xml:space="preserve"> of </w:t>
      </w:r>
      <w:r w:rsidR="00951F44">
        <w:rPr>
          <w:rFonts w:ascii="Arial" w:hAnsi="Arial" w:cs="Arial"/>
        </w:rPr>
        <w:t xml:space="preserve">sickness absence </w:t>
      </w:r>
      <w:r w:rsidR="00D76DBE">
        <w:rPr>
          <w:rFonts w:ascii="Arial" w:hAnsi="Arial" w:cs="Arial"/>
        </w:rPr>
        <w:t xml:space="preserve">and variable pay </w:t>
      </w:r>
      <w:r w:rsidR="00951F44">
        <w:rPr>
          <w:rFonts w:ascii="Arial" w:hAnsi="Arial" w:cs="Arial"/>
        </w:rPr>
        <w:t xml:space="preserve">within </w:t>
      </w:r>
      <w:r w:rsidR="00AB154B">
        <w:rPr>
          <w:rFonts w:ascii="Arial" w:hAnsi="Arial" w:cs="Arial"/>
        </w:rPr>
        <w:t>District Nursing</w:t>
      </w:r>
      <w:r w:rsidR="00D76DBE">
        <w:rPr>
          <w:rFonts w:ascii="Arial" w:hAnsi="Arial" w:cs="Arial"/>
        </w:rPr>
        <w:t>, two priority areas within the Health Board’s People Priorities</w:t>
      </w:r>
      <w:r w:rsidR="00951F44">
        <w:rPr>
          <w:rFonts w:ascii="Arial" w:hAnsi="Arial" w:cs="Arial"/>
        </w:rPr>
        <w:t xml:space="preserve">. </w:t>
      </w:r>
      <w:r w:rsidR="00AB154B">
        <w:rPr>
          <w:rFonts w:ascii="Arial" w:hAnsi="Arial" w:cs="Arial"/>
        </w:rPr>
        <w:t>District Nursing</w:t>
      </w:r>
      <w:r w:rsidR="00951F44">
        <w:rPr>
          <w:rFonts w:ascii="Arial" w:hAnsi="Arial" w:cs="Arial"/>
        </w:rPr>
        <w:t xml:space="preserve"> </w:t>
      </w:r>
      <w:r w:rsidR="00516C76">
        <w:rPr>
          <w:rFonts w:ascii="Arial" w:hAnsi="Arial" w:cs="Arial"/>
        </w:rPr>
        <w:t xml:space="preserve">currently </w:t>
      </w:r>
      <w:r w:rsidR="00951F44">
        <w:rPr>
          <w:rFonts w:ascii="Arial" w:hAnsi="Arial" w:cs="Arial"/>
        </w:rPr>
        <w:t>meet</w:t>
      </w:r>
      <w:r w:rsidR="00AB154B">
        <w:rPr>
          <w:rFonts w:ascii="Arial" w:hAnsi="Arial" w:cs="Arial"/>
        </w:rPr>
        <w:t>s</w:t>
      </w:r>
      <w:r w:rsidR="00951F44">
        <w:rPr>
          <w:rFonts w:ascii="Arial" w:hAnsi="Arial" w:cs="Arial"/>
        </w:rPr>
        <w:t xml:space="preserve"> the criteria for a sickness </w:t>
      </w:r>
      <w:r w:rsidR="00951F44" w:rsidRPr="003A2245">
        <w:rPr>
          <w:rFonts w:ascii="Arial" w:hAnsi="Arial" w:cs="Arial"/>
        </w:rPr>
        <w:t xml:space="preserve">absence hot spot </w:t>
      </w:r>
      <w:r w:rsidR="003A2245" w:rsidRPr="003A2245">
        <w:rPr>
          <w:rFonts w:ascii="Arial" w:hAnsi="Arial" w:cs="Arial"/>
        </w:rPr>
        <w:t>(areas which the latest 3-month position being at or above 8% absence FTE together with a WTE of 20 or more (</w:t>
      </w:r>
      <w:r w:rsidR="00680DF2" w:rsidRPr="003A2245">
        <w:rPr>
          <w:rFonts w:ascii="Arial" w:hAnsi="Arial" w:cs="Arial"/>
        </w:rPr>
        <w:t>12-month</w:t>
      </w:r>
      <w:r w:rsidR="003A2245" w:rsidRPr="003A2245">
        <w:rPr>
          <w:rFonts w:ascii="Arial" w:hAnsi="Arial" w:cs="Arial"/>
        </w:rPr>
        <w:t xml:space="preserve"> average)</w:t>
      </w:r>
      <w:r w:rsidR="003A2245">
        <w:rPr>
          <w:rFonts w:ascii="Arial" w:hAnsi="Arial" w:cs="Arial"/>
        </w:rPr>
        <w:t>)</w:t>
      </w:r>
      <w:r w:rsidR="00516C76">
        <w:rPr>
          <w:rFonts w:ascii="Arial" w:hAnsi="Arial" w:cs="Arial"/>
        </w:rPr>
        <w:t xml:space="preserve">. It has also </w:t>
      </w:r>
      <w:r w:rsidR="00680DF2">
        <w:rPr>
          <w:rFonts w:ascii="Arial" w:hAnsi="Arial" w:cs="Arial"/>
        </w:rPr>
        <w:t>been above t</w:t>
      </w:r>
      <w:r w:rsidRPr="00D4227C">
        <w:rPr>
          <w:rFonts w:ascii="Arial" w:hAnsi="Arial" w:cs="Arial"/>
        </w:rPr>
        <w:t>he</w:t>
      </w:r>
      <w:r w:rsidR="003D1107">
        <w:rPr>
          <w:rFonts w:ascii="Arial" w:hAnsi="Arial" w:cs="Arial"/>
        </w:rPr>
        <w:t xml:space="preserve"> Welsh Government</w:t>
      </w:r>
      <w:r w:rsidRPr="00D4227C">
        <w:rPr>
          <w:rFonts w:ascii="Arial" w:hAnsi="Arial" w:cs="Arial"/>
        </w:rPr>
        <w:t xml:space="preserve"> target for sickness absence </w:t>
      </w:r>
      <w:r w:rsidR="00680DF2">
        <w:rPr>
          <w:rFonts w:ascii="Arial" w:hAnsi="Arial" w:cs="Arial"/>
        </w:rPr>
        <w:t>of</w:t>
      </w:r>
      <w:r w:rsidRPr="00D4227C">
        <w:rPr>
          <w:rFonts w:ascii="Arial" w:hAnsi="Arial" w:cs="Arial"/>
        </w:rPr>
        <w:t xml:space="preserve"> 5.08%</w:t>
      </w:r>
      <w:r w:rsidR="00680DF2">
        <w:rPr>
          <w:rFonts w:ascii="Arial" w:hAnsi="Arial" w:cs="Arial"/>
        </w:rPr>
        <w:t xml:space="preserve"> for 12 consecutive months.</w:t>
      </w:r>
      <w:r w:rsidR="003D1107">
        <w:rPr>
          <w:rFonts w:ascii="Arial" w:hAnsi="Arial" w:cs="Arial"/>
        </w:rPr>
        <w:t xml:space="preserve"> </w:t>
      </w:r>
      <w:r w:rsidR="00132FAB">
        <w:rPr>
          <w:rFonts w:ascii="Arial" w:hAnsi="Arial" w:cs="Arial"/>
        </w:rPr>
        <w:t>In response to high sickness levels and enhanced financial controls in relation to variable pay, t</w:t>
      </w:r>
      <w:r w:rsidR="003D1107">
        <w:rPr>
          <w:rFonts w:ascii="Arial" w:hAnsi="Arial" w:cs="Arial"/>
        </w:rPr>
        <w:t>here is a</w:t>
      </w:r>
      <w:r w:rsidR="00132FAB">
        <w:rPr>
          <w:rFonts w:ascii="Arial" w:hAnsi="Arial" w:cs="Arial"/>
        </w:rPr>
        <w:t xml:space="preserve"> Health Board requirement for services </w:t>
      </w:r>
      <w:r w:rsidR="003D1107">
        <w:rPr>
          <w:rFonts w:ascii="Arial" w:hAnsi="Arial" w:cs="Arial"/>
        </w:rPr>
        <w:t xml:space="preserve">reduce sickness absence by 25% effective </w:t>
      </w:r>
      <w:r w:rsidR="00866404">
        <w:rPr>
          <w:rFonts w:ascii="Arial" w:hAnsi="Arial" w:cs="Arial"/>
        </w:rPr>
        <w:t>August</w:t>
      </w:r>
      <w:r w:rsidR="003D1107">
        <w:rPr>
          <w:rFonts w:ascii="Arial" w:hAnsi="Arial" w:cs="Arial"/>
        </w:rPr>
        <w:t xml:space="preserve"> 2025 to March 2026.</w:t>
      </w:r>
    </w:p>
    <w:p w:rsidR="00492B2E" w:rsidRPr="000174C3" w:rsidRDefault="00492B2E">
      <w:pPr>
        <w:rPr>
          <w:rFonts w:ascii="Calibri" w:hAnsi="Calibri"/>
          <w:sz w:val="24"/>
          <w:szCs w:val="24"/>
        </w:rPr>
      </w:pPr>
    </w:p>
    <w:p w:rsidR="000B3304" w:rsidRDefault="001C2002" w:rsidP="005C0BDA">
      <w:pPr>
        <w:pStyle w:val="ListParagraph"/>
        <w:numPr>
          <w:ilvl w:val="0"/>
          <w:numId w:val="2"/>
        </w:numPr>
        <w:spacing w:line="360" w:lineRule="auto"/>
        <w:rPr>
          <w:rFonts w:ascii="Arial" w:hAnsi="Arial" w:cs="Arial"/>
          <w:b/>
        </w:rPr>
      </w:pPr>
      <w:r w:rsidRPr="00570609">
        <w:rPr>
          <w:rFonts w:ascii="Arial" w:hAnsi="Arial" w:cs="Arial"/>
          <w:b/>
        </w:rPr>
        <w:t>Current Absence Rates</w:t>
      </w:r>
    </w:p>
    <w:p w:rsidR="004E6687" w:rsidRPr="00277F94" w:rsidRDefault="004E6687" w:rsidP="004E6687">
      <w:pPr>
        <w:pStyle w:val="ListParagraph"/>
        <w:spacing w:line="360" w:lineRule="auto"/>
        <w:ind w:left="540"/>
        <w:rPr>
          <w:rFonts w:ascii="Arial" w:hAnsi="Arial" w:cs="Arial"/>
          <w:b/>
          <w:sz w:val="10"/>
          <w:szCs w:val="10"/>
        </w:rPr>
      </w:pPr>
    </w:p>
    <w:p w:rsidR="004E6687" w:rsidRDefault="00C513A0" w:rsidP="00570609">
      <w:pPr>
        <w:spacing w:line="360" w:lineRule="auto"/>
        <w:jc w:val="both"/>
        <w:rPr>
          <w:rFonts w:ascii="Arial" w:hAnsi="Arial" w:cs="Arial"/>
        </w:rPr>
      </w:pPr>
      <w:r w:rsidRPr="00B760E1">
        <w:rPr>
          <w:rFonts w:ascii="Arial" w:hAnsi="Arial" w:cs="Arial"/>
        </w:rPr>
        <w:t>S</w:t>
      </w:r>
      <w:r w:rsidR="001C2002" w:rsidRPr="00B760E1">
        <w:rPr>
          <w:rFonts w:ascii="Arial" w:hAnsi="Arial" w:cs="Arial"/>
        </w:rPr>
        <w:t>ickne</w:t>
      </w:r>
      <w:r w:rsidRPr="00B760E1">
        <w:rPr>
          <w:rFonts w:ascii="Arial" w:hAnsi="Arial" w:cs="Arial"/>
        </w:rPr>
        <w:t xml:space="preserve">ss unavailability data from Allocate </w:t>
      </w:r>
      <w:r w:rsidR="001C2002" w:rsidRPr="00B760E1">
        <w:rPr>
          <w:rFonts w:ascii="Arial" w:hAnsi="Arial" w:cs="Arial"/>
        </w:rPr>
        <w:t>give</w:t>
      </w:r>
      <w:r w:rsidR="0001775E" w:rsidRPr="00B760E1">
        <w:rPr>
          <w:rFonts w:ascii="Arial" w:hAnsi="Arial" w:cs="Arial"/>
        </w:rPr>
        <w:t>s</w:t>
      </w:r>
      <w:r w:rsidR="001C2002" w:rsidRPr="00B760E1">
        <w:rPr>
          <w:rFonts w:ascii="Arial" w:hAnsi="Arial" w:cs="Arial"/>
        </w:rPr>
        <w:t xml:space="preserve"> an indication of </w:t>
      </w:r>
      <w:r w:rsidR="007064ED">
        <w:rPr>
          <w:rFonts w:ascii="Arial" w:hAnsi="Arial" w:cs="Arial"/>
        </w:rPr>
        <w:t xml:space="preserve">the </w:t>
      </w:r>
      <w:r w:rsidRPr="00B760E1">
        <w:rPr>
          <w:rFonts w:ascii="Arial" w:hAnsi="Arial" w:cs="Arial"/>
        </w:rPr>
        <w:t xml:space="preserve">current </w:t>
      </w:r>
      <w:r w:rsidR="00A42F3F">
        <w:rPr>
          <w:rFonts w:ascii="Arial" w:hAnsi="Arial" w:cs="Arial"/>
        </w:rPr>
        <w:t xml:space="preserve">weekly </w:t>
      </w:r>
      <w:r w:rsidRPr="00B760E1">
        <w:rPr>
          <w:rFonts w:ascii="Arial" w:hAnsi="Arial" w:cs="Arial"/>
        </w:rPr>
        <w:t xml:space="preserve">absence rate across the </w:t>
      </w:r>
      <w:r w:rsidR="001C2002" w:rsidRPr="00B760E1">
        <w:rPr>
          <w:rFonts w:ascii="Arial" w:hAnsi="Arial" w:cs="Arial"/>
        </w:rPr>
        <w:t>workforce</w:t>
      </w:r>
      <w:r w:rsidRPr="00B760E1">
        <w:rPr>
          <w:rFonts w:ascii="Arial" w:hAnsi="Arial" w:cs="Arial"/>
        </w:rPr>
        <w:t xml:space="preserve"> under </w:t>
      </w:r>
      <w:r w:rsidR="00AB154B">
        <w:rPr>
          <w:rFonts w:ascii="Arial" w:hAnsi="Arial" w:cs="Arial"/>
        </w:rPr>
        <w:t>N016 cost code</w:t>
      </w:r>
      <w:r w:rsidR="00A42F3F">
        <w:rPr>
          <w:rFonts w:ascii="Arial" w:hAnsi="Arial" w:cs="Arial"/>
        </w:rPr>
        <w:t xml:space="preserve">, for employees currently on the </w:t>
      </w:r>
      <w:proofErr w:type="spellStart"/>
      <w:r w:rsidR="00A42F3F">
        <w:rPr>
          <w:rFonts w:ascii="Arial" w:hAnsi="Arial" w:cs="Arial"/>
        </w:rPr>
        <w:t>e-rostering</w:t>
      </w:r>
      <w:proofErr w:type="spellEnd"/>
      <w:r w:rsidR="00A42F3F">
        <w:rPr>
          <w:rFonts w:ascii="Arial" w:hAnsi="Arial" w:cs="Arial"/>
        </w:rPr>
        <w:t xml:space="preserve"> system</w:t>
      </w:r>
      <w:r w:rsidR="001C2002" w:rsidRPr="00B760E1">
        <w:rPr>
          <w:rFonts w:ascii="Arial" w:hAnsi="Arial" w:cs="Arial"/>
        </w:rPr>
        <w:t xml:space="preserve">. </w:t>
      </w:r>
      <w:r w:rsidR="007064ED">
        <w:rPr>
          <w:rFonts w:ascii="Arial" w:hAnsi="Arial" w:cs="Arial"/>
        </w:rPr>
        <w:t>For the current period the sickness rate stands</w:t>
      </w:r>
      <w:r w:rsidR="00AB154B">
        <w:rPr>
          <w:rFonts w:ascii="Arial" w:hAnsi="Arial" w:cs="Arial"/>
        </w:rPr>
        <w:t xml:space="preserve"> for each sub area as below.</w:t>
      </w:r>
      <w:r w:rsidR="006771B6">
        <w:rPr>
          <w:rFonts w:ascii="Arial" w:hAnsi="Arial" w:cs="Arial"/>
        </w:rPr>
        <w:t xml:space="preserve"> It is acknowledged that 5 out of the 8 clusters have unavailability of over 30% at the time of this report.</w:t>
      </w:r>
    </w:p>
    <w:p w:rsidR="006C2B04" w:rsidRDefault="004E6687" w:rsidP="00570609">
      <w:pPr>
        <w:spacing w:line="360" w:lineRule="auto"/>
        <w:jc w:val="both"/>
        <w:rPr>
          <w:rFonts w:ascii="Arial" w:hAnsi="Arial" w:cs="Arial"/>
        </w:rPr>
      </w:pPr>
      <w:r w:rsidRPr="004E6687">
        <w:rPr>
          <w:rFonts w:ascii="Arial" w:hAnsi="Arial" w:cs="Arial"/>
        </w:rPr>
        <w:t xml:space="preserve">Allocate RosterPerform 11 - PCC DU Unavailability Report </w:t>
      </w:r>
      <w:r w:rsidR="00AB154B" w:rsidRPr="00AB154B">
        <w:rPr>
          <w:rFonts w:ascii="Arial" w:hAnsi="Arial" w:cs="Arial"/>
        </w:rPr>
        <w:t>(19/01/2026 - 25/01/2026)</w:t>
      </w:r>
    </w:p>
    <w:tbl>
      <w:tblPr>
        <w:tblW w:w="5274" w:type="pct"/>
        <w:tblInd w:w="-572" w:type="dxa"/>
        <w:tblLook w:val="04A0" w:firstRow="1" w:lastRow="0" w:firstColumn="1" w:lastColumn="0" w:noHBand="0" w:noVBand="1"/>
      </w:tblPr>
      <w:tblGrid>
        <w:gridCol w:w="3851"/>
        <w:gridCol w:w="895"/>
        <w:gridCol w:w="784"/>
        <w:gridCol w:w="1139"/>
        <w:gridCol w:w="1084"/>
        <w:gridCol w:w="784"/>
        <w:gridCol w:w="1506"/>
        <w:gridCol w:w="1016"/>
      </w:tblGrid>
      <w:tr w:rsidR="00AB154B" w:rsidRPr="00AB154B" w:rsidTr="00AB154B">
        <w:trPr>
          <w:trHeight w:val="510"/>
        </w:trPr>
        <w:tc>
          <w:tcPr>
            <w:tcW w:w="1899" w:type="pct"/>
            <w:tcBorders>
              <w:top w:val="single" w:sz="4" w:space="0" w:color="auto"/>
              <w:left w:val="single" w:sz="4" w:space="0" w:color="auto"/>
              <w:bottom w:val="single" w:sz="4" w:space="0" w:color="auto"/>
              <w:right w:val="single" w:sz="4" w:space="0" w:color="auto"/>
            </w:tcBorders>
            <w:vAlign w:val="bottom"/>
            <w:hideMark/>
          </w:tcPr>
          <w:p w:rsidR="00AB154B" w:rsidRPr="00AB154B" w:rsidRDefault="00AB154B" w:rsidP="00AB154B">
            <w:pPr>
              <w:spacing w:after="0" w:line="240" w:lineRule="auto"/>
              <w:rPr>
                <w:rFonts w:ascii="Arial" w:eastAsia="Times New Roman" w:hAnsi="Arial" w:cs="Arial"/>
                <w:b/>
                <w:bCs/>
                <w:color w:val="000000"/>
                <w:sz w:val="20"/>
                <w:szCs w:val="20"/>
                <w:lang w:eastAsia="en-GB"/>
              </w:rPr>
            </w:pPr>
            <w:proofErr w:type="spellStart"/>
            <w:r w:rsidRPr="00AB154B">
              <w:rPr>
                <w:rFonts w:ascii="Arial" w:eastAsia="Times New Roman" w:hAnsi="Arial" w:cs="Arial"/>
                <w:b/>
                <w:bCs/>
                <w:color w:val="000000"/>
                <w:sz w:val="20"/>
                <w:szCs w:val="20"/>
                <w:lang w:eastAsia="en-GB"/>
              </w:rPr>
              <w:t>Org.Units</w:t>
            </w:r>
            <w:proofErr w:type="spellEnd"/>
            <w:r w:rsidRPr="00AB154B">
              <w:rPr>
                <w:rFonts w:ascii="Arial" w:eastAsia="Times New Roman" w:hAnsi="Arial" w:cs="Arial"/>
                <w:b/>
                <w:bCs/>
                <w:color w:val="000000"/>
                <w:sz w:val="20"/>
                <w:szCs w:val="20"/>
                <w:lang w:eastAsia="en-GB"/>
              </w:rPr>
              <w:t>/Metrics</w:t>
            </w:r>
          </w:p>
        </w:tc>
        <w:tc>
          <w:tcPr>
            <w:tcW w:w="386" w:type="pct"/>
            <w:tcBorders>
              <w:top w:val="single" w:sz="4" w:space="0" w:color="auto"/>
              <w:left w:val="nil"/>
              <w:bottom w:val="single" w:sz="4" w:space="0" w:color="auto"/>
              <w:right w:val="single" w:sz="4" w:space="0" w:color="auto"/>
            </w:tcBorders>
            <w:vAlign w:val="bottom"/>
            <w:hideMark/>
          </w:tcPr>
          <w:p w:rsidR="00AB154B" w:rsidRPr="00AB154B" w:rsidRDefault="00AB154B" w:rsidP="00AB154B">
            <w:pPr>
              <w:spacing w:after="0" w:line="240" w:lineRule="auto"/>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Annual Leave %</w:t>
            </w:r>
          </w:p>
        </w:tc>
        <w:tc>
          <w:tcPr>
            <w:tcW w:w="339" w:type="pct"/>
            <w:tcBorders>
              <w:top w:val="single" w:sz="4" w:space="0" w:color="auto"/>
              <w:left w:val="nil"/>
              <w:bottom w:val="single" w:sz="4" w:space="0" w:color="auto"/>
              <w:right w:val="single" w:sz="4" w:space="0" w:color="auto"/>
            </w:tcBorders>
            <w:vAlign w:val="bottom"/>
            <w:hideMark/>
          </w:tcPr>
          <w:p w:rsidR="00AB154B" w:rsidRPr="00AB154B" w:rsidRDefault="00AB154B" w:rsidP="00AB154B">
            <w:pPr>
              <w:spacing w:after="0" w:line="240" w:lineRule="auto"/>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Other Leave %</w:t>
            </w:r>
          </w:p>
        </w:tc>
        <w:tc>
          <w:tcPr>
            <w:tcW w:w="489" w:type="pct"/>
            <w:tcBorders>
              <w:top w:val="single" w:sz="4" w:space="0" w:color="auto"/>
              <w:left w:val="nil"/>
              <w:bottom w:val="single" w:sz="4" w:space="0" w:color="auto"/>
              <w:right w:val="single" w:sz="4" w:space="0" w:color="auto"/>
            </w:tcBorders>
            <w:vAlign w:val="bottom"/>
            <w:hideMark/>
          </w:tcPr>
          <w:p w:rsidR="00AB154B" w:rsidRPr="00AB154B" w:rsidRDefault="00AB154B" w:rsidP="00AB154B">
            <w:pPr>
              <w:spacing w:after="0" w:line="240" w:lineRule="auto"/>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Parenting %</w:t>
            </w:r>
          </w:p>
        </w:tc>
        <w:tc>
          <w:tcPr>
            <w:tcW w:w="466" w:type="pct"/>
            <w:tcBorders>
              <w:top w:val="single" w:sz="4" w:space="0" w:color="auto"/>
              <w:left w:val="nil"/>
              <w:bottom w:val="single" w:sz="4" w:space="0" w:color="auto"/>
              <w:right w:val="single" w:sz="4" w:space="0" w:color="auto"/>
            </w:tcBorders>
            <w:vAlign w:val="bottom"/>
            <w:hideMark/>
          </w:tcPr>
          <w:p w:rsidR="00AB154B" w:rsidRPr="00AB154B" w:rsidRDefault="00AB154B" w:rsidP="00AB154B">
            <w:pPr>
              <w:spacing w:after="0" w:line="240" w:lineRule="auto"/>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Sickness %</w:t>
            </w:r>
          </w:p>
        </w:tc>
        <w:tc>
          <w:tcPr>
            <w:tcW w:w="339" w:type="pct"/>
            <w:tcBorders>
              <w:top w:val="single" w:sz="4" w:space="0" w:color="auto"/>
              <w:left w:val="nil"/>
              <w:bottom w:val="single" w:sz="4" w:space="0" w:color="auto"/>
              <w:right w:val="single" w:sz="4" w:space="0" w:color="auto"/>
            </w:tcBorders>
            <w:vAlign w:val="bottom"/>
            <w:hideMark/>
          </w:tcPr>
          <w:p w:rsidR="00AB154B" w:rsidRPr="00AB154B" w:rsidRDefault="00AB154B" w:rsidP="00AB154B">
            <w:pPr>
              <w:spacing w:after="0" w:line="240" w:lineRule="auto"/>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Study Day %</w:t>
            </w:r>
          </w:p>
        </w:tc>
        <w:tc>
          <w:tcPr>
            <w:tcW w:w="645" w:type="pct"/>
            <w:tcBorders>
              <w:top w:val="single" w:sz="4" w:space="0" w:color="auto"/>
              <w:left w:val="nil"/>
              <w:bottom w:val="single" w:sz="4" w:space="0" w:color="auto"/>
              <w:right w:val="single" w:sz="4" w:space="0" w:color="auto"/>
            </w:tcBorders>
            <w:vAlign w:val="bottom"/>
            <w:hideMark/>
          </w:tcPr>
          <w:p w:rsidR="00AB154B" w:rsidRPr="00AB154B" w:rsidRDefault="00AB154B" w:rsidP="00AB154B">
            <w:pPr>
              <w:spacing w:after="0" w:line="240" w:lineRule="auto"/>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Total Unavailability %</w:t>
            </w:r>
          </w:p>
        </w:tc>
        <w:tc>
          <w:tcPr>
            <w:tcW w:w="437" w:type="pct"/>
            <w:tcBorders>
              <w:top w:val="single" w:sz="4" w:space="0" w:color="auto"/>
              <w:left w:val="nil"/>
              <w:bottom w:val="single" w:sz="4" w:space="0" w:color="auto"/>
              <w:right w:val="single" w:sz="4" w:space="0" w:color="auto"/>
            </w:tcBorders>
            <w:vAlign w:val="bottom"/>
            <w:hideMark/>
          </w:tcPr>
          <w:p w:rsidR="00AB154B" w:rsidRPr="00AB154B" w:rsidRDefault="00AB154B" w:rsidP="00AB154B">
            <w:pPr>
              <w:spacing w:after="0" w:line="240" w:lineRule="auto"/>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Working Day %</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Afan Cluster DN</w:t>
            </w:r>
          </w:p>
        </w:tc>
        <w:tc>
          <w:tcPr>
            <w:tcW w:w="386"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20.29%</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1.36%</w:t>
            </w:r>
          </w:p>
        </w:tc>
        <w:tc>
          <w:tcPr>
            <w:tcW w:w="489"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4.90%</w:t>
            </w:r>
          </w:p>
        </w:tc>
        <w:tc>
          <w:tcPr>
            <w:tcW w:w="466"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8.40%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4.77%</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6771B6">
              <w:rPr>
                <w:rFonts w:ascii="Arial" w:eastAsia="Times New Roman" w:hAnsi="Arial" w:cs="Arial"/>
                <w:color w:val="FF0000"/>
                <w:sz w:val="20"/>
                <w:szCs w:val="20"/>
                <w:lang w:eastAsia="en-GB"/>
              </w:rPr>
              <w:t>39.72%</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Bay Cluster</w:t>
            </w:r>
          </w:p>
        </w:tc>
        <w:tc>
          <w:tcPr>
            <w:tcW w:w="38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11.66%</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3.13%</w:t>
            </w:r>
          </w:p>
        </w:tc>
        <w:tc>
          <w:tcPr>
            <w:tcW w:w="489"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7.99%</w:t>
            </w:r>
          </w:p>
        </w:tc>
        <w:tc>
          <w:tcPr>
            <w:tcW w:w="466"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5.55%</w:t>
            </w:r>
          </w:p>
        </w:tc>
        <w:tc>
          <w:tcPr>
            <w:tcW w:w="339"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5.17%</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6771B6">
              <w:rPr>
                <w:rFonts w:ascii="Arial" w:eastAsia="Times New Roman" w:hAnsi="Arial" w:cs="Arial"/>
                <w:color w:val="FF0000"/>
                <w:sz w:val="20"/>
                <w:szCs w:val="20"/>
                <w:lang w:eastAsia="en-GB"/>
              </w:rPr>
              <w:t>34.15%</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0.66%</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CHC - Swansea</w:t>
            </w:r>
          </w:p>
        </w:tc>
        <w:tc>
          <w:tcPr>
            <w:tcW w:w="38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6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 xml:space="preserve">130 N016 CHC- NB </w:t>
            </w:r>
          </w:p>
        </w:tc>
        <w:tc>
          <w:tcPr>
            <w:tcW w:w="386"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9.56%</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4.30%</w:t>
            </w:r>
          </w:p>
        </w:tc>
        <w:tc>
          <w:tcPr>
            <w:tcW w:w="48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6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4.66%</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18.52%</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City Cluster</w:t>
            </w:r>
          </w:p>
        </w:tc>
        <w:tc>
          <w:tcPr>
            <w:tcW w:w="38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10.72%</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4.62%</w:t>
            </w:r>
          </w:p>
        </w:tc>
        <w:tc>
          <w:tcPr>
            <w:tcW w:w="489"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3.30%</w:t>
            </w:r>
          </w:p>
        </w:tc>
        <w:tc>
          <w:tcPr>
            <w:tcW w:w="46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16.74%</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2.16%</w:t>
            </w:r>
          </w:p>
        </w:tc>
        <w:tc>
          <w:tcPr>
            <w:tcW w:w="645" w:type="pct"/>
            <w:tcBorders>
              <w:top w:val="nil"/>
              <w:left w:val="nil"/>
              <w:bottom w:val="single" w:sz="4" w:space="0" w:color="auto"/>
              <w:right w:val="single" w:sz="4" w:space="0" w:color="auto"/>
            </w:tcBorders>
            <w:noWrap/>
            <w:vAlign w:val="bottom"/>
            <w:hideMark/>
          </w:tcPr>
          <w:p w:rsidR="00AB154B" w:rsidRPr="006771B6" w:rsidRDefault="00AB154B" w:rsidP="00AB154B">
            <w:pPr>
              <w:spacing w:after="0" w:line="240" w:lineRule="auto"/>
              <w:jc w:val="right"/>
              <w:rPr>
                <w:rFonts w:ascii="Arial" w:eastAsia="Times New Roman" w:hAnsi="Arial" w:cs="Arial"/>
                <w:color w:val="FF0000"/>
                <w:sz w:val="20"/>
                <w:szCs w:val="20"/>
                <w:lang w:eastAsia="en-GB"/>
              </w:rPr>
            </w:pPr>
            <w:r w:rsidRPr="006771B6">
              <w:rPr>
                <w:rFonts w:ascii="Arial" w:eastAsia="Times New Roman" w:hAnsi="Arial" w:cs="Arial"/>
                <w:color w:val="FF0000"/>
                <w:sz w:val="20"/>
                <w:szCs w:val="20"/>
                <w:lang w:eastAsia="en-GB"/>
              </w:rPr>
              <w:t>37.90%</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0.35%</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Cwmtawe Cluster</w:t>
            </w:r>
          </w:p>
        </w:tc>
        <w:tc>
          <w:tcPr>
            <w:tcW w:w="38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11.12%</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9.19%</w:t>
            </w:r>
          </w:p>
        </w:tc>
        <w:tc>
          <w:tcPr>
            <w:tcW w:w="46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13.52%</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2.63%</w:t>
            </w:r>
          </w:p>
        </w:tc>
        <w:tc>
          <w:tcPr>
            <w:tcW w:w="645" w:type="pct"/>
            <w:tcBorders>
              <w:top w:val="nil"/>
              <w:left w:val="nil"/>
              <w:bottom w:val="single" w:sz="4" w:space="0" w:color="auto"/>
              <w:right w:val="single" w:sz="4" w:space="0" w:color="auto"/>
            </w:tcBorders>
            <w:noWrap/>
            <w:vAlign w:val="bottom"/>
            <w:hideMark/>
          </w:tcPr>
          <w:p w:rsidR="00AB154B" w:rsidRPr="006771B6" w:rsidRDefault="00AB154B" w:rsidP="00AB154B">
            <w:pPr>
              <w:spacing w:after="0" w:line="240" w:lineRule="auto"/>
              <w:jc w:val="right"/>
              <w:rPr>
                <w:rFonts w:ascii="Arial" w:eastAsia="Times New Roman" w:hAnsi="Arial" w:cs="Arial"/>
                <w:color w:val="FF0000"/>
                <w:sz w:val="20"/>
                <w:szCs w:val="20"/>
                <w:lang w:eastAsia="en-GB"/>
              </w:rPr>
            </w:pPr>
            <w:r w:rsidRPr="006771B6">
              <w:rPr>
                <w:rFonts w:ascii="Arial" w:eastAsia="Times New Roman" w:hAnsi="Arial" w:cs="Arial"/>
                <w:color w:val="FF0000"/>
                <w:sz w:val="20"/>
                <w:szCs w:val="20"/>
                <w:lang w:eastAsia="en-GB"/>
              </w:rPr>
              <w:t>36.46%</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District Nursing OOH</w:t>
            </w:r>
          </w:p>
        </w:tc>
        <w:tc>
          <w:tcPr>
            <w:tcW w:w="386"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8.13%</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6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10.16%</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18.50%</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0.20%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 xml:space="preserve">130 N016 DN Specialist Nurse Roster </w:t>
            </w:r>
          </w:p>
        </w:tc>
        <w:tc>
          <w:tcPr>
            <w:tcW w:w="38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15.06%</w:t>
            </w:r>
          </w:p>
        </w:tc>
        <w:tc>
          <w:tcPr>
            <w:tcW w:w="46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15.06%</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 xml:space="preserve">130 N016 </w:t>
            </w:r>
            <w:proofErr w:type="spellStart"/>
            <w:r w:rsidRPr="00AB154B">
              <w:rPr>
                <w:rFonts w:ascii="Arial" w:eastAsia="Times New Roman" w:hAnsi="Arial" w:cs="Arial"/>
                <w:color w:val="000000"/>
                <w:sz w:val="20"/>
                <w:szCs w:val="20"/>
                <w:lang w:eastAsia="en-GB"/>
              </w:rPr>
              <w:t>Llwchwr</w:t>
            </w:r>
            <w:proofErr w:type="spellEnd"/>
            <w:r w:rsidRPr="00AB154B">
              <w:rPr>
                <w:rFonts w:ascii="Arial" w:eastAsia="Times New Roman" w:hAnsi="Arial" w:cs="Arial"/>
                <w:color w:val="000000"/>
                <w:sz w:val="20"/>
                <w:szCs w:val="20"/>
                <w:lang w:eastAsia="en-GB"/>
              </w:rPr>
              <w:t xml:space="preserve"> Cluster</w:t>
            </w:r>
          </w:p>
        </w:tc>
        <w:tc>
          <w:tcPr>
            <w:tcW w:w="386"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8.11%</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3.17%</w:t>
            </w:r>
          </w:p>
        </w:tc>
        <w:tc>
          <w:tcPr>
            <w:tcW w:w="466"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6.98%</w:t>
            </w:r>
          </w:p>
        </w:tc>
        <w:tc>
          <w:tcPr>
            <w:tcW w:w="339"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5.21%</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23.47%</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Neath Cluster</w:t>
            </w:r>
          </w:p>
        </w:tc>
        <w:tc>
          <w:tcPr>
            <w:tcW w:w="38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14.37%</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0.57%</w:t>
            </w:r>
          </w:p>
        </w:tc>
        <w:tc>
          <w:tcPr>
            <w:tcW w:w="489"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3.05%</w:t>
            </w:r>
          </w:p>
        </w:tc>
        <w:tc>
          <w:tcPr>
            <w:tcW w:w="466"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7.73%</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2.73%</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28.45%</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North Hub Team</w:t>
            </w:r>
          </w:p>
        </w:tc>
        <w:tc>
          <w:tcPr>
            <w:tcW w:w="38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6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Out of Hours DN NPTH</w:t>
            </w:r>
          </w:p>
        </w:tc>
        <w:tc>
          <w:tcPr>
            <w:tcW w:w="38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6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 xml:space="preserve">130 N016 </w:t>
            </w:r>
            <w:proofErr w:type="spellStart"/>
            <w:r w:rsidRPr="00AB154B">
              <w:rPr>
                <w:rFonts w:ascii="Arial" w:eastAsia="Times New Roman" w:hAnsi="Arial" w:cs="Arial"/>
                <w:color w:val="000000"/>
                <w:sz w:val="20"/>
                <w:szCs w:val="20"/>
                <w:lang w:eastAsia="en-GB"/>
              </w:rPr>
              <w:t>Penderry</w:t>
            </w:r>
            <w:proofErr w:type="spellEnd"/>
            <w:r w:rsidRPr="00AB154B">
              <w:rPr>
                <w:rFonts w:ascii="Arial" w:eastAsia="Times New Roman" w:hAnsi="Arial" w:cs="Arial"/>
                <w:color w:val="000000"/>
                <w:sz w:val="20"/>
                <w:szCs w:val="20"/>
                <w:lang w:eastAsia="en-GB"/>
              </w:rPr>
              <w:t xml:space="preserve"> Cluster</w:t>
            </w:r>
          </w:p>
        </w:tc>
        <w:tc>
          <w:tcPr>
            <w:tcW w:w="38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12.28%</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3.27%</w:t>
            </w:r>
          </w:p>
        </w:tc>
        <w:tc>
          <w:tcPr>
            <w:tcW w:w="46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18.60%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3.27%</w:t>
            </w:r>
          </w:p>
        </w:tc>
        <w:tc>
          <w:tcPr>
            <w:tcW w:w="645" w:type="pct"/>
            <w:tcBorders>
              <w:top w:val="nil"/>
              <w:left w:val="nil"/>
              <w:bottom w:val="single" w:sz="4" w:space="0" w:color="auto"/>
              <w:right w:val="single" w:sz="4" w:space="0" w:color="auto"/>
            </w:tcBorders>
            <w:noWrap/>
            <w:vAlign w:val="bottom"/>
            <w:hideMark/>
          </w:tcPr>
          <w:p w:rsidR="00AB154B" w:rsidRPr="006771B6" w:rsidRDefault="00AB154B" w:rsidP="00AB154B">
            <w:pPr>
              <w:spacing w:after="0" w:line="240" w:lineRule="auto"/>
              <w:jc w:val="right"/>
              <w:rPr>
                <w:rFonts w:ascii="Arial" w:eastAsia="Times New Roman" w:hAnsi="Arial" w:cs="Arial"/>
                <w:color w:val="FF0000"/>
                <w:sz w:val="20"/>
                <w:szCs w:val="20"/>
                <w:lang w:eastAsia="en-GB"/>
              </w:rPr>
            </w:pPr>
            <w:r w:rsidRPr="006771B6">
              <w:rPr>
                <w:rFonts w:ascii="Arial" w:eastAsia="Times New Roman" w:hAnsi="Arial" w:cs="Arial"/>
                <w:color w:val="FF0000"/>
                <w:sz w:val="20"/>
                <w:szCs w:val="20"/>
                <w:lang w:eastAsia="en-GB"/>
              </w:rPr>
              <w:t>37.42%</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Single Point Access NPTH DN</w:t>
            </w:r>
          </w:p>
        </w:tc>
        <w:tc>
          <w:tcPr>
            <w:tcW w:w="38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10.95%</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6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20.18%</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2.62%</w:t>
            </w:r>
          </w:p>
        </w:tc>
        <w:tc>
          <w:tcPr>
            <w:tcW w:w="645" w:type="pct"/>
            <w:tcBorders>
              <w:top w:val="nil"/>
              <w:left w:val="nil"/>
              <w:bottom w:val="single" w:sz="4" w:space="0" w:color="auto"/>
              <w:right w:val="single" w:sz="4" w:space="0" w:color="auto"/>
            </w:tcBorders>
            <w:noWrap/>
            <w:vAlign w:val="bottom"/>
            <w:hideMark/>
          </w:tcPr>
          <w:p w:rsidR="00AB154B" w:rsidRPr="006771B6" w:rsidRDefault="00AB154B" w:rsidP="00AB154B">
            <w:pPr>
              <w:spacing w:after="0" w:line="240" w:lineRule="auto"/>
              <w:jc w:val="right"/>
              <w:rPr>
                <w:rFonts w:ascii="Arial" w:eastAsia="Times New Roman" w:hAnsi="Arial" w:cs="Arial"/>
                <w:color w:val="FF0000"/>
                <w:sz w:val="20"/>
                <w:szCs w:val="20"/>
                <w:lang w:eastAsia="en-GB"/>
              </w:rPr>
            </w:pPr>
            <w:r w:rsidRPr="006771B6">
              <w:rPr>
                <w:rFonts w:ascii="Arial" w:eastAsia="Times New Roman" w:hAnsi="Arial" w:cs="Arial"/>
                <w:color w:val="FF0000"/>
                <w:sz w:val="20"/>
                <w:szCs w:val="20"/>
                <w:lang w:eastAsia="en-GB"/>
              </w:rPr>
              <w:t>33.75%</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SPICE West</w:t>
            </w:r>
          </w:p>
        </w:tc>
        <w:tc>
          <w:tcPr>
            <w:tcW w:w="386" w:type="pct"/>
            <w:tcBorders>
              <w:top w:val="nil"/>
              <w:left w:val="nil"/>
              <w:bottom w:val="single" w:sz="4" w:space="0" w:color="auto"/>
              <w:right w:val="single" w:sz="4" w:space="0" w:color="auto"/>
            </w:tcBorders>
            <w:shd w:val="clear" w:color="000000" w:fill="FF808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8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6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r w:rsidR="00AB154B" w:rsidRPr="00AB154B" w:rsidTr="00AB154B">
        <w:trPr>
          <w:trHeight w:val="260"/>
        </w:trPr>
        <w:tc>
          <w:tcPr>
            <w:tcW w:w="1899" w:type="pct"/>
            <w:tcBorders>
              <w:top w:val="nil"/>
              <w:left w:val="single" w:sz="4" w:space="0" w:color="auto"/>
              <w:bottom w:val="single" w:sz="4" w:space="0" w:color="auto"/>
              <w:right w:val="single" w:sz="4" w:space="0" w:color="auto"/>
            </w:tcBorders>
            <w:noWrap/>
            <w:vAlign w:val="bottom"/>
            <w:hideMark/>
          </w:tcPr>
          <w:p w:rsidR="00AB154B" w:rsidRPr="00AB154B" w:rsidRDefault="00AB154B" w:rsidP="00AB154B">
            <w:pPr>
              <w:spacing w:after="0" w:line="240" w:lineRule="auto"/>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130 N016 Upper Valley Cluster</w:t>
            </w:r>
          </w:p>
        </w:tc>
        <w:tc>
          <w:tcPr>
            <w:tcW w:w="386"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11.07%</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2.89%</w:t>
            </w:r>
          </w:p>
        </w:tc>
        <w:tc>
          <w:tcPr>
            <w:tcW w:w="48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c>
          <w:tcPr>
            <w:tcW w:w="466" w:type="pct"/>
            <w:tcBorders>
              <w:top w:val="nil"/>
              <w:left w:val="nil"/>
              <w:bottom w:val="single" w:sz="4" w:space="0" w:color="auto"/>
              <w:right w:val="single" w:sz="4" w:space="0" w:color="auto"/>
            </w:tcBorders>
            <w:shd w:val="clear" w:color="000000" w:fill="FFCC00"/>
            <w:noWrap/>
            <w:vAlign w:val="bottom"/>
            <w:hideMark/>
          </w:tcPr>
          <w:p w:rsidR="00AB154B" w:rsidRPr="00AB154B" w:rsidRDefault="00AB154B" w:rsidP="00AB154B">
            <w:pPr>
              <w:spacing w:after="0" w:line="240" w:lineRule="auto"/>
              <w:jc w:val="right"/>
              <w:rPr>
                <w:rFonts w:ascii="Arial" w:eastAsia="Times New Roman" w:hAnsi="Arial" w:cs="Arial"/>
                <w:b/>
                <w:bCs/>
                <w:color w:val="000000"/>
                <w:sz w:val="20"/>
                <w:szCs w:val="20"/>
                <w:lang w:eastAsia="en-GB"/>
              </w:rPr>
            </w:pPr>
            <w:r w:rsidRPr="00AB154B">
              <w:rPr>
                <w:rFonts w:ascii="Arial" w:eastAsia="Times New Roman" w:hAnsi="Arial" w:cs="Arial"/>
                <w:b/>
                <w:bCs/>
                <w:color w:val="000000"/>
                <w:sz w:val="20"/>
                <w:szCs w:val="20"/>
                <w:lang w:eastAsia="en-GB"/>
              </w:rPr>
              <w:t>7.87%</w:t>
            </w:r>
          </w:p>
        </w:tc>
        <w:tc>
          <w:tcPr>
            <w:tcW w:w="339"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1.99%</w:t>
            </w:r>
          </w:p>
        </w:tc>
        <w:tc>
          <w:tcPr>
            <w:tcW w:w="645"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23.82%</w:t>
            </w:r>
          </w:p>
        </w:tc>
        <w:tc>
          <w:tcPr>
            <w:tcW w:w="437" w:type="pct"/>
            <w:tcBorders>
              <w:top w:val="nil"/>
              <w:left w:val="nil"/>
              <w:bottom w:val="single" w:sz="4" w:space="0" w:color="auto"/>
              <w:right w:val="single" w:sz="4" w:space="0" w:color="auto"/>
            </w:tcBorders>
            <w:noWrap/>
            <w:vAlign w:val="bottom"/>
            <w:hideMark/>
          </w:tcPr>
          <w:p w:rsidR="00AB154B" w:rsidRPr="00AB154B" w:rsidRDefault="00AB154B" w:rsidP="00AB154B">
            <w:pPr>
              <w:spacing w:after="0" w:line="240" w:lineRule="auto"/>
              <w:jc w:val="right"/>
              <w:rPr>
                <w:rFonts w:ascii="Arial" w:eastAsia="Times New Roman" w:hAnsi="Arial" w:cs="Arial"/>
                <w:color w:val="000000"/>
                <w:sz w:val="20"/>
                <w:szCs w:val="20"/>
                <w:lang w:eastAsia="en-GB"/>
              </w:rPr>
            </w:pPr>
            <w:r w:rsidRPr="00AB154B">
              <w:rPr>
                <w:rFonts w:ascii="Arial" w:eastAsia="Times New Roman" w:hAnsi="Arial" w:cs="Arial"/>
                <w:color w:val="000000"/>
                <w:sz w:val="20"/>
                <w:szCs w:val="20"/>
                <w:lang w:eastAsia="en-GB"/>
              </w:rPr>
              <w:t>0.00%</w:t>
            </w:r>
          </w:p>
        </w:tc>
      </w:tr>
    </w:tbl>
    <w:p w:rsidR="007D17C5" w:rsidRDefault="007D17C5" w:rsidP="00BB7511">
      <w:pPr>
        <w:jc w:val="both"/>
        <w:rPr>
          <w:rFonts w:ascii="Calibri" w:hAnsi="Calibri"/>
          <w:sz w:val="24"/>
          <w:szCs w:val="24"/>
        </w:rPr>
      </w:pPr>
    </w:p>
    <w:p w:rsidR="004E6687" w:rsidRPr="000174C3" w:rsidRDefault="004E6687" w:rsidP="00BB7511">
      <w:pPr>
        <w:jc w:val="both"/>
        <w:rPr>
          <w:rFonts w:ascii="Calibri" w:hAnsi="Calibri"/>
          <w:sz w:val="24"/>
          <w:szCs w:val="24"/>
        </w:rPr>
      </w:pPr>
    </w:p>
    <w:p w:rsidR="00BB7511" w:rsidRPr="00DA6DC7" w:rsidRDefault="00360DBF" w:rsidP="005C0BDA">
      <w:pPr>
        <w:pStyle w:val="ListParagraph"/>
        <w:numPr>
          <w:ilvl w:val="0"/>
          <w:numId w:val="2"/>
        </w:numPr>
        <w:spacing w:line="360" w:lineRule="auto"/>
        <w:rPr>
          <w:rFonts w:ascii="Arial" w:hAnsi="Arial" w:cs="Arial"/>
          <w:b/>
        </w:rPr>
      </w:pPr>
      <w:r w:rsidRPr="00DA6DC7">
        <w:rPr>
          <w:rFonts w:ascii="Arial" w:hAnsi="Arial" w:cs="Arial"/>
          <w:b/>
        </w:rPr>
        <w:t xml:space="preserve">Absence </w:t>
      </w:r>
      <w:r w:rsidR="00277F94">
        <w:rPr>
          <w:rFonts w:ascii="Arial" w:hAnsi="Arial" w:cs="Arial"/>
          <w:b/>
        </w:rPr>
        <w:t>Data</w:t>
      </w:r>
      <w:r w:rsidRPr="00DA6DC7">
        <w:rPr>
          <w:rFonts w:ascii="Arial" w:hAnsi="Arial" w:cs="Arial"/>
          <w:b/>
        </w:rPr>
        <w:t xml:space="preserve"> - </w:t>
      </w:r>
      <w:r w:rsidR="00E72B49" w:rsidRPr="00DA6DC7">
        <w:rPr>
          <w:rFonts w:ascii="Arial" w:hAnsi="Arial" w:cs="Arial"/>
          <w:b/>
        </w:rPr>
        <w:t xml:space="preserve">ESR </w:t>
      </w:r>
      <w:r w:rsidR="00263819" w:rsidRPr="00DA6DC7">
        <w:rPr>
          <w:rFonts w:ascii="Arial" w:hAnsi="Arial" w:cs="Arial"/>
          <w:b/>
        </w:rPr>
        <w:t xml:space="preserve">/ BI Dashboard </w:t>
      </w:r>
      <w:r w:rsidR="00E72B49" w:rsidRPr="00DA6DC7">
        <w:rPr>
          <w:rFonts w:ascii="Arial" w:hAnsi="Arial" w:cs="Arial"/>
          <w:b/>
        </w:rPr>
        <w:t xml:space="preserve">Data </w:t>
      </w:r>
    </w:p>
    <w:p w:rsidR="00360DBF" w:rsidRPr="00277F94" w:rsidRDefault="00360DBF" w:rsidP="004E6687">
      <w:pPr>
        <w:pStyle w:val="ListParagraph"/>
        <w:rPr>
          <w:rFonts w:ascii="Arial" w:hAnsi="Arial" w:cs="Arial"/>
          <w:b/>
          <w:sz w:val="10"/>
          <w:szCs w:val="10"/>
        </w:rPr>
      </w:pPr>
    </w:p>
    <w:p w:rsidR="00263819" w:rsidRPr="00DA6DC7" w:rsidRDefault="00C26293" w:rsidP="004E6687">
      <w:pPr>
        <w:spacing w:line="360" w:lineRule="auto"/>
        <w:rPr>
          <w:rFonts w:ascii="Arial" w:hAnsi="Arial" w:cs="Arial"/>
        </w:rPr>
      </w:pPr>
      <w:r w:rsidRPr="00DA6DC7">
        <w:rPr>
          <w:rFonts w:ascii="Arial" w:hAnsi="Arial" w:cs="Arial"/>
        </w:rPr>
        <w:t>The most recent ESR data</w:t>
      </w:r>
      <w:r w:rsidR="00E72B49" w:rsidRPr="00DA6DC7">
        <w:rPr>
          <w:rFonts w:ascii="Arial" w:hAnsi="Arial" w:cs="Arial"/>
        </w:rPr>
        <w:t xml:space="preserve"> is</w:t>
      </w:r>
      <w:r w:rsidR="00492B2E" w:rsidRPr="00DA6DC7">
        <w:rPr>
          <w:rFonts w:ascii="Arial" w:hAnsi="Arial" w:cs="Arial"/>
        </w:rPr>
        <w:t xml:space="preserve"> available up until 31</w:t>
      </w:r>
      <w:r w:rsidR="00263819" w:rsidRPr="00DA6DC7">
        <w:rPr>
          <w:rFonts w:ascii="Arial" w:hAnsi="Arial" w:cs="Arial"/>
        </w:rPr>
        <w:t xml:space="preserve"> </w:t>
      </w:r>
      <w:r w:rsidR="00881D17" w:rsidRPr="00DA6DC7">
        <w:rPr>
          <w:rFonts w:ascii="Arial" w:hAnsi="Arial" w:cs="Arial"/>
        </w:rPr>
        <w:t>December</w:t>
      </w:r>
      <w:r w:rsidR="00492B2E" w:rsidRPr="00DA6DC7">
        <w:rPr>
          <w:rFonts w:ascii="Arial" w:hAnsi="Arial" w:cs="Arial"/>
        </w:rPr>
        <w:t xml:space="preserve"> 202</w:t>
      </w:r>
      <w:r w:rsidR="00263819" w:rsidRPr="00DA6DC7">
        <w:rPr>
          <w:rFonts w:ascii="Arial" w:hAnsi="Arial" w:cs="Arial"/>
        </w:rPr>
        <w:t>5</w:t>
      </w:r>
      <w:r w:rsidRPr="00DA6DC7">
        <w:rPr>
          <w:rFonts w:ascii="Arial" w:hAnsi="Arial" w:cs="Arial"/>
        </w:rPr>
        <w:t xml:space="preserve">. </w:t>
      </w:r>
      <w:r w:rsidR="004E6687" w:rsidRPr="00DA6DC7">
        <w:rPr>
          <w:rFonts w:ascii="Arial" w:hAnsi="Arial" w:cs="Arial"/>
        </w:rPr>
        <w:t>The reports</w:t>
      </w:r>
      <w:r w:rsidR="00BD709B" w:rsidRPr="00DA6DC7">
        <w:rPr>
          <w:rFonts w:ascii="Arial" w:hAnsi="Arial" w:cs="Arial"/>
        </w:rPr>
        <w:t xml:space="preserve"> have</w:t>
      </w:r>
      <w:r w:rsidR="009D3C27" w:rsidRPr="00DA6DC7">
        <w:rPr>
          <w:rFonts w:ascii="Arial" w:hAnsi="Arial" w:cs="Arial"/>
        </w:rPr>
        <w:t xml:space="preserve"> be</w:t>
      </w:r>
      <w:r w:rsidR="00492B2E" w:rsidRPr="00DA6DC7">
        <w:rPr>
          <w:rFonts w:ascii="Arial" w:hAnsi="Arial" w:cs="Arial"/>
        </w:rPr>
        <w:t xml:space="preserve">en run from </w:t>
      </w:r>
      <w:r w:rsidR="00171238" w:rsidRPr="00DA6DC7">
        <w:rPr>
          <w:rFonts w:ascii="Arial" w:hAnsi="Arial" w:cs="Arial"/>
        </w:rPr>
        <w:t xml:space="preserve">1 </w:t>
      </w:r>
      <w:r w:rsidR="00881D17" w:rsidRPr="00DA6DC7">
        <w:rPr>
          <w:rFonts w:ascii="Arial" w:hAnsi="Arial" w:cs="Arial"/>
        </w:rPr>
        <w:t>January</w:t>
      </w:r>
      <w:r w:rsidR="00171238" w:rsidRPr="00DA6DC7">
        <w:rPr>
          <w:rFonts w:ascii="Arial" w:hAnsi="Arial" w:cs="Arial"/>
        </w:rPr>
        <w:t xml:space="preserve"> 202</w:t>
      </w:r>
      <w:r w:rsidR="00881D17" w:rsidRPr="00DA6DC7">
        <w:rPr>
          <w:rFonts w:ascii="Arial" w:hAnsi="Arial" w:cs="Arial"/>
        </w:rPr>
        <w:t>5</w:t>
      </w:r>
      <w:r w:rsidR="00492B2E" w:rsidRPr="00DA6DC7">
        <w:rPr>
          <w:rFonts w:ascii="Arial" w:hAnsi="Arial" w:cs="Arial"/>
        </w:rPr>
        <w:t xml:space="preserve"> to </w:t>
      </w:r>
      <w:r w:rsidR="00171238" w:rsidRPr="00DA6DC7">
        <w:rPr>
          <w:rFonts w:ascii="Arial" w:hAnsi="Arial" w:cs="Arial"/>
        </w:rPr>
        <w:t xml:space="preserve">31 </w:t>
      </w:r>
      <w:r w:rsidR="00881D17" w:rsidRPr="00DA6DC7">
        <w:rPr>
          <w:rFonts w:ascii="Arial" w:hAnsi="Arial" w:cs="Arial"/>
        </w:rPr>
        <w:t>December</w:t>
      </w:r>
      <w:r w:rsidR="00171238" w:rsidRPr="00DA6DC7">
        <w:rPr>
          <w:rFonts w:ascii="Arial" w:hAnsi="Arial" w:cs="Arial"/>
        </w:rPr>
        <w:t xml:space="preserve"> 2025. </w:t>
      </w:r>
      <w:r w:rsidR="009D3C27" w:rsidRPr="00DA6DC7">
        <w:rPr>
          <w:rFonts w:ascii="Arial" w:hAnsi="Arial" w:cs="Arial"/>
        </w:rPr>
        <w:t xml:space="preserve">A direct comparison to </w:t>
      </w:r>
      <w:r w:rsidRPr="00DA6DC7">
        <w:rPr>
          <w:rFonts w:ascii="Arial" w:hAnsi="Arial" w:cs="Arial"/>
        </w:rPr>
        <w:t xml:space="preserve">Allocate data </w:t>
      </w:r>
      <w:r w:rsidR="009D3C27" w:rsidRPr="00DA6DC7">
        <w:rPr>
          <w:rFonts w:ascii="Arial" w:hAnsi="Arial" w:cs="Arial"/>
        </w:rPr>
        <w:t xml:space="preserve">cannot be made </w:t>
      </w:r>
      <w:r w:rsidRPr="00DA6DC7">
        <w:rPr>
          <w:rFonts w:ascii="Arial" w:hAnsi="Arial" w:cs="Arial"/>
        </w:rPr>
        <w:t xml:space="preserve">as </w:t>
      </w:r>
      <w:r w:rsidR="004E6687" w:rsidRPr="00DA6DC7">
        <w:rPr>
          <w:rFonts w:ascii="Arial" w:hAnsi="Arial" w:cs="Arial"/>
        </w:rPr>
        <w:t>teams, cost</w:t>
      </w:r>
      <w:r w:rsidRPr="00DA6DC7">
        <w:rPr>
          <w:rFonts w:ascii="Arial" w:hAnsi="Arial" w:cs="Arial"/>
        </w:rPr>
        <w:t xml:space="preserve"> centres are grouped </w:t>
      </w:r>
      <w:r w:rsidR="004E6687" w:rsidRPr="00DA6DC7">
        <w:rPr>
          <w:rFonts w:ascii="Arial" w:hAnsi="Arial" w:cs="Arial"/>
        </w:rPr>
        <w:t>differently,</w:t>
      </w:r>
      <w:r w:rsidR="00A42F3F" w:rsidRPr="00DA6DC7">
        <w:rPr>
          <w:rFonts w:ascii="Arial" w:hAnsi="Arial" w:cs="Arial"/>
        </w:rPr>
        <w:t xml:space="preserve"> and reporting periods may differ</w:t>
      </w:r>
      <w:r w:rsidRPr="00DA6DC7">
        <w:rPr>
          <w:rFonts w:ascii="Arial" w:hAnsi="Arial" w:cs="Arial"/>
        </w:rPr>
        <w:t>.</w:t>
      </w:r>
    </w:p>
    <w:p w:rsidR="00017E41" w:rsidRDefault="00DA6DC7" w:rsidP="00171238">
      <w:pPr>
        <w:spacing w:line="360" w:lineRule="auto"/>
        <w:rPr>
          <w:rFonts w:ascii="Arial" w:hAnsi="Arial" w:cs="Arial"/>
          <w:color w:val="000000" w:themeColor="text1"/>
          <w:lang w:eastAsia="en-GB"/>
        </w:rPr>
      </w:pPr>
      <w:r w:rsidRPr="00DA6DC7">
        <w:rPr>
          <w:noProof/>
        </w:rPr>
        <w:drawing>
          <wp:anchor distT="0" distB="0" distL="114300" distR="114300" simplePos="0" relativeHeight="251658240" behindDoc="0" locked="0" layoutInCell="1" allowOverlap="1" wp14:anchorId="4B1A6943" wp14:editId="72FC1BEA">
            <wp:simplePos x="0" y="0"/>
            <wp:positionH relativeFrom="column">
              <wp:posOffset>-241300</wp:posOffset>
            </wp:positionH>
            <wp:positionV relativeFrom="paragraph">
              <wp:posOffset>1905</wp:posOffset>
            </wp:positionV>
            <wp:extent cx="7157731" cy="1181100"/>
            <wp:effectExtent l="0" t="0" r="5080" b="0"/>
            <wp:wrapNone/>
            <wp:docPr id="615166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220005" cy="119137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7E41" w:rsidRDefault="00017E41" w:rsidP="00171238">
      <w:pPr>
        <w:spacing w:line="360" w:lineRule="auto"/>
        <w:rPr>
          <w:rFonts w:ascii="Arial" w:hAnsi="Arial" w:cs="Arial"/>
          <w:color w:val="000000" w:themeColor="text1"/>
          <w:lang w:eastAsia="en-GB"/>
        </w:rPr>
      </w:pPr>
    </w:p>
    <w:p w:rsidR="00017E41" w:rsidRDefault="00017E41" w:rsidP="00171238">
      <w:pPr>
        <w:spacing w:line="360" w:lineRule="auto"/>
        <w:rPr>
          <w:rFonts w:ascii="Arial" w:hAnsi="Arial" w:cs="Arial"/>
          <w:color w:val="000000" w:themeColor="text1"/>
          <w:lang w:eastAsia="en-GB"/>
        </w:rPr>
      </w:pPr>
    </w:p>
    <w:p w:rsidR="00017E41" w:rsidRDefault="00017E41" w:rsidP="00171238">
      <w:pPr>
        <w:spacing w:line="360" w:lineRule="auto"/>
        <w:rPr>
          <w:rFonts w:ascii="Arial" w:hAnsi="Arial" w:cs="Arial"/>
          <w:color w:val="000000" w:themeColor="text1"/>
          <w:lang w:eastAsia="en-GB"/>
        </w:rPr>
      </w:pPr>
    </w:p>
    <w:p w:rsidR="00171238" w:rsidRDefault="00A372B8" w:rsidP="00171238">
      <w:pPr>
        <w:spacing w:line="360" w:lineRule="auto"/>
        <w:rPr>
          <w:rFonts w:ascii="Arial" w:hAnsi="Arial" w:cs="Arial"/>
        </w:rPr>
      </w:pPr>
      <w:r>
        <w:rPr>
          <w:rFonts w:ascii="Arial" w:hAnsi="Arial" w:cs="Arial"/>
          <w:color w:val="000000" w:themeColor="text1"/>
          <w:lang w:eastAsia="en-GB"/>
        </w:rPr>
        <w:t>December</w:t>
      </w:r>
      <w:r w:rsidR="00171238" w:rsidRPr="002D5AF9">
        <w:rPr>
          <w:rFonts w:ascii="Arial" w:hAnsi="Arial" w:cs="Arial"/>
          <w:color w:val="000000" w:themeColor="text1"/>
          <w:lang w:eastAsia="en-GB"/>
        </w:rPr>
        <w:t xml:space="preserve"> 202</w:t>
      </w:r>
      <w:r w:rsidR="00707C9A">
        <w:rPr>
          <w:rFonts w:ascii="Arial" w:hAnsi="Arial" w:cs="Arial"/>
          <w:color w:val="000000" w:themeColor="text1"/>
          <w:lang w:eastAsia="en-GB"/>
        </w:rPr>
        <w:t>5</w:t>
      </w:r>
      <w:r w:rsidR="00171238">
        <w:rPr>
          <w:rFonts w:ascii="Arial" w:hAnsi="Arial" w:cs="Arial"/>
          <w:color w:val="000000" w:themeColor="text1"/>
          <w:lang w:eastAsia="en-GB"/>
        </w:rPr>
        <w:t xml:space="preserve"> reporting</w:t>
      </w:r>
      <w:r w:rsidR="00171238" w:rsidRPr="002D5AF9">
        <w:rPr>
          <w:rFonts w:ascii="Arial" w:hAnsi="Arial" w:cs="Arial"/>
          <w:color w:val="000000" w:themeColor="text1"/>
          <w:lang w:eastAsia="en-GB"/>
        </w:rPr>
        <w:t xml:space="preserve"> shows the cumulative (rolling) sickness</w:t>
      </w:r>
      <w:r w:rsidR="00171238">
        <w:rPr>
          <w:rFonts w:ascii="Arial" w:hAnsi="Arial" w:cs="Arial"/>
          <w:color w:val="000000" w:themeColor="text1"/>
          <w:lang w:eastAsia="en-GB"/>
        </w:rPr>
        <w:t xml:space="preserve"> percentage for </w:t>
      </w:r>
      <w:r>
        <w:rPr>
          <w:rFonts w:ascii="Arial" w:hAnsi="Arial" w:cs="Arial"/>
          <w:color w:val="000000" w:themeColor="text1"/>
          <w:lang w:eastAsia="en-GB"/>
        </w:rPr>
        <w:t>District Nursing</w:t>
      </w:r>
      <w:r w:rsidR="00171238">
        <w:rPr>
          <w:rFonts w:ascii="Arial" w:hAnsi="Arial" w:cs="Arial"/>
          <w:color w:val="000000" w:themeColor="text1"/>
          <w:lang w:eastAsia="en-GB"/>
        </w:rPr>
        <w:t xml:space="preserve"> as </w:t>
      </w:r>
      <w:r>
        <w:rPr>
          <w:rFonts w:ascii="Arial" w:hAnsi="Arial" w:cs="Arial"/>
          <w:color w:val="000000" w:themeColor="text1"/>
          <w:lang w:eastAsia="en-GB"/>
        </w:rPr>
        <w:t>11.67</w:t>
      </w:r>
      <w:r w:rsidR="00171238" w:rsidRPr="002D5AF9">
        <w:rPr>
          <w:rFonts w:ascii="Arial" w:hAnsi="Arial" w:cs="Arial"/>
          <w:color w:val="000000" w:themeColor="text1"/>
          <w:lang w:eastAsia="en-GB"/>
        </w:rPr>
        <w:t xml:space="preserve">%, </w:t>
      </w:r>
      <w:r w:rsidR="00171238">
        <w:rPr>
          <w:rFonts w:ascii="Arial" w:hAnsi="Arial" w:cs="Arial"/>
          <w:color w:val="000000" w:themeColor="text1"/>
          <w:lang w:eastAsia="en-GB"/>
        </w:rPr>
        <w:t xml:space="preserve">with overall sickness absence peaking in months </w:t>
      </w:r>
      <w:r>
        <w:rPr>
          <w:rFonts w:ascii="Arial" w:hAnsi="Arial" w:cs="Arial"/>
          <w:color w:val="000000" w:themeColor="text1"/>
          <w:lang w:eastAsia="en-GB"/>
        </w:rPr>
        <w:t>July 2025</w:t>
      </w:r>
      <w:r w:rsidR="00171238">
        <w:rPr>
          <w:rFonts w:ascii="Arial" w:hAnsi="Arial" w:cs="Arial"/>
          <w:color w:val="000000" w:themeColor="text1"/>
          <w:lang w:eastAsia="en-GB"/>
        </w:rPr>
        <w:t xml:space="preserve"> (</w:t>
      </w:r>
      <w:r>
        <w:rPr>
          <w:rFonts w:ascii="Arial" w:hAnsi="Arial" w:cs="Arial"/>
          <w:color w:val="000000" w:themeColor="text1"/>
          <w:lang w:eastAsia="en-GB"/>
        </w:rPr>
        <w:t>13.70</w:t>
      </w:r>
      <w:r w:rsidR="00171238">
        <w:rPr>
          <w:rFonts w:ascii="Arial" w:hAnsi="Arial" w:cs="Arial"/>
          <w:color w:val="000000" w:themeColor="text1"/>
          <w:lang w:eastAsia="en-GB"/>
        </w:rPr>
        <w:t>%)</w:t>
      </w:r>
      <w:r>
        <w:rPr>
          <w:rFonts w:ascii="Arial" w:hAnsi="Arial" w:cs="Arial"/>
          <w:color w:val="000000" w:themeColor="text1"/>
          <w:lang w:eastAsia="en-GB"/>
        </w:rPr>
        <w:t>, November 2025 (13.15%)</w:t>
      </w:r>
      <w:r w:rsidR="002D2772">
        <w:rPr>
          <w:rFonts w:ascii="Arial" w:hAnsi="Arial" w:cs="Arial"/>
          <w:color w:val="000000" w:themeColor="text1"/>
          <w:lang w:eastAsia="en-GB"/>
        </w:rPr>
        <w:t xml:space="preserve"> and </w:t>
      </w:r>
      <w:r>
        <w:rPr>
          <w:rFonts w:ascii="Arial" w:hAnsi="Arial" w:cs="Arial"/>
          <w:color w:val="000000" w:themeColor="text1"/>
          <w:lang w:eastAsia="en-GB"/>
        </w:rPr>
        <w:t>December 2025</w:t>
      </w:r>
      <w:r w:rsidR="002D2772">
        <w:rPr>
          <w:rFonts w:ascii="Arial" w:hAnsi="Arial" w:cs="Arial"/>
          <w:color w:val="000000" w:themeColor="text1"/>
          <w:lang w:eastAsia="en-GB"/>
        </w:rPr>
        <w:t xml:space="preserve"> (</w:t>
      </w:r>
      <w:r>
        <w:rPr>
          <w:rFonts w:ascii="Arial" w:hAnsi="Arial" w:cs="Arial"/>
          <w:color w:val="000000" w:themeColor="text1"/>
          <w:lang w:eastAsia="en-GB"/>
        </w:rPr>
        <w:t>13.24</w:t>
      </w:r>
      <w:r w:rsidR="002D2772">
        <w:rPr>
          <w:rFonts w:ascii="Arial" w:hAnsi="Arial" w:cs="Arial"/>
          <w:color w:val="000000" w:themeColor="text1"/>
          <w:lang w:eastAsia="en-GB"/>
        </w:rPr>
        <w:t>%)</w:t>
      </w:r>
      <w:r w:rsidR="00171238">
        <w:rPr>
          <w:rFonts w:ascii="Arial" w:hAnsi="Arial" w:cs="Arial"/>
          <w:color w:val="000000" w:themeColor="text1"/>
          <w:lang w:eastAsia="en-GB"/>
        </w:rPr>
        <w:t xml:space="preserve">. Peaks </w:t>
      </w:r>
      <w:r w:rsidR="00263819">
        <w:rPr>
          <w:rFonts w:ascii="Arial" w:hAnsi="Arial" w:cs="Arial"/>
          <w:color w:val="000000" w:themeColor="text1"/>
          <w:lang w:eastAsia="en-GB"/>
        </w:rPr>
        <w:t>for Additional Clinical Services</w:t>
      </w:r>
      <w:r>
        <w:rPr>
          <w:rFonts w:ascii="Arial" w:hAnsi="Arial" w:cs="Arial"/>
          <w:color w:val="000000" w:themeColor="text1"/>
          <w:lang w:eastAsia="en-GB"/>
        </w:rPr>
        <w:t xml:space="preserve"> and Nursing and Midwifery staffing </w:t>
      </w:r>
      <w:bookmarkStart w:id="0" w:name="_Hlk219817260"/>
      <w:r>
        <w:rPr>
          <w:rFonts w:ascii="Arial" w:hAnsi="Arial" w:cs="Arial"/>
          <w:color w:val="000000" w:themeColor="text1"/>
          <w:lang w:eastAsia="en-GB"/>
        </w:rPr>
        <w:t>groups</w:t>
      </w:r>
      <w:r w:rsidR="00263819">
        <w:rPr>
          <w:rFonts w:ascii="Arial" w:hAnsi="Arial" w:cs="Arial"/>
          <w:color w:val="000000" w:themeColor="text1"/>
          <w:lang w:eastAsia="en-GB"/>
        </w:rPr>
        <w:t xml:space="preserve"> </w:t>
      </w:r>
      <w:r w:rsidR="002D2772">
        <w:rPr>
          <w:rFonts w:ascii="Arial" w:hAnsi="Arial" w:cs="Arial"/>
          <w:color w:val="000000" w:themeColor="text1"/>
          <w:lang w:eastAsia="en-GB"/>
        </w:rPr>
        <w:t>matched this pattern with the highest absences seen</w:t>
      </w:r>
      <w:r>
        <w:rPr>
          <w:rFonts w:ascii="Arial" w:hAnsi="Arial" w:cs="Arial"/>
          <w:color w:val="000000" w:themeColor="text1"/>
          <w:lang w:eastAsia="en-GB"/>
        </w:rPr>
        <w:t xml:space="preserve"> in July, November and December</w:t>
      </w:r>
      <w:r w:rsidR="002D2772">
        <w:rPr>
          <w:rFonts w:ascii="Arial" w:hAnsi="Arial" w:cs="Arial"/>
          <w:color w:val="000000" w:themeColor="text1"/>
          <w:lang w:eastAsia="en-GB"/>
        </w:rPr>
        <w:t>.</w:t>
      </w:r>
    </w:p>
    <w:p w:rsidR="002E3DC1" w:rsidRDefault="00A16A87" w:rsidP="00171238">
      <w:pPr>
        <w:spacing w:line="360" w:lineRule="auto"/>
        <w:rPr>
          <w:rFonts w:ascii="Arial" w:hAnsi="Arial" w:cs="Arial"/>
        </w:rPr>
      </w:pPr>
      <w:r>
        <w:rPr>
          <w:rFonts w:ascii="Arial" w:hAnsi="Arial" w:cs="Arial"/>
          <w:noProof/>
        </w:rPr>
        <w:drawing>
          <wp:inline distT="0" distB="0" distL="0" distR="0" wp14:anchorId="5ACCD7D0" wp14:editId="56B20A1C">
            <wp:extent cx="6242685" cy="4048125"/>
            <wp:effectExtent l="0" t="0" r="5715" b="9525"/>
            <wp:docPr id="18375101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42685" cy="4048125"/>
                    </a:xfrm>
                    <a:prstGeom prst="rect">
                      <a:avLst/>
                    </a:prstGeom>
                    <a:noFill/>
                  </pic:spPr>
                </pic:pic>
              </a:graphicData>
            </a:graphic>
          </wp:inline>
        </w:drawing>
      </w:r>
    </w:p>
    <w:p w:rsidR="00A16A87" w:rsidRDefault="00A16A87" w:rsidP="00A16A87">
      <w:pPr>
        <w:spacing w:line="360" w:lineRule="auto"/>
        <w:rPr>
          <w:rFonts w:ascii="Arial" w:hAnsi="Arial" w:cs="Arial"/>
        </w:rPr>
      </w:pPr>
      <w:r w:rsidRPr="00A16A87">
        <w:rPr>
          <w:rFonts w:ascii="Arial" w:hAnsi="Arial" w:cs="Arial"/>
        </w:rPr>
        <w:t>Sickness levels in District Nursing have increased steadily over the past three years, with the clearest rise seen in long</w:t>
      </w:r>
      <w:r w:rsidRPr="00A16A87">
        <w:rPr>
          <w:rFonts w:ascii="Arial" w:hAnsi="Arial" w:cs="Arial"/>
        </w:rPr>
        <w:noBreakHyphen/>
        <w:t>term absence. Short</w:t>
      </w:r>
      <w:r w:rsidRPr="00A16A87">
        <w:rPr>
          <w:rFonts w:ascii="Arial" w:hAnsi="Arial" w:cs="Arial"/>
        </w:rPr>
        <w:noBreakHyphen/>
        <w:t>term absence has generally reduced, but not enough to offset the growth in longer</w:t>
      </w:r>
      <w:r w:rsidRPr="00A16A87">
        <w:rPr>
          <w:rFonts w:ascii="Arial" w:hAnsi="Arial" w:cs="Arial"/>
        </w:rPr>
        <w:noBreakHyphen/>
        <w:t>duration cases.</w:t>
      </w:r>
    </w:p>
    <w:p w:rsidR="00DA505D" w:rsidRPr="00DA505D" w:rsidRDefault="00DA505D" w:rsidP="00A16A87">
      <w:pPr>
        <w:spacing w:line="360" w:lineRule="auto"/>
        <w:rPr>
          <w:rFonts w:ascii="Arial" w:hAnsi="Arial" w:cs="Arial"/>
        </w:rPr>
      </w:pPr>
    </w:p>
    <w:p w:rsidR="00277F94" w:rsidRDefault="00277F94" w:rsidP="00A16A87">
      <w:pPr>
        <w:spacing w:line="360" w:lineRule="auto"/>
        <w:rPr>
          <w:rFonts w:ascii="Arial" w:hAnsi="Arial" w:cs="Arial"/>
          <w:b/>
          <w:bCs/>
        </w:rPr>
      </w:pPr>
    </w:p>
    <w:p w:rsidR="00A16A87" w:rsidRPr="00A16A87" w:rsidRDefault="00A16A87" w:rsidP="00A16A87">
      <w:pPr>
        <w:spacing w:line="360" w:lineRule="auto"/>
        <w:rPr>
          <w:rFonts w:ascii="Arial" w:hAnsi="Arial" w:cs="Arial"/>
          <w:b/>
          <w:bCs/>
        </w:rPr>
      </w:pPr>
      <w:r w:rsidRPr="00DA505D">
        <w:rPr>
          <w:rFonts w:ascii="Arial" w:hAnsi="Arial" w:cs="Arial"/>
          <w:b/>
          <w:bCs/>
        </w:rPr>
        <w:t>Overall Sickness</w:t>
      </w:r>
    </w:p>
    <w:p w:rsidR="00A16A87" w:rsidRPr="00DA505D" w:rsidRDefault="00A16A87" w:rsidP="005C0BDA">
      <w:pPr>
        <w:pStyle w:val="ListParagraph"/>
        <w:numPr>
          <w:ilvl w:val="0"/>
          <w:numId w:val="9"/>
        </w:numPr>
        <w:spacing w:line="360" w:lineRule="auto"/>
        <w:rPr>
          <w:rFonts w:ascii="Arial" w:hAnsi="Arial" w:cs="Arial"/>
        </w:rPr>
      </w:pPr>
      <w:r w:rsidRPr="00DA505D">
        <w:rPr>
          <w:rFonts w:ascii="Arial" w:hAnsi="Arial" w:cs="Arial"/>
        </w:rPr>
        <w:t xml:space="preserve">Overall sickness has moved upwards each year, rising from just under 10% in 2023 to over 11.5% in 2025. </w:t>
      </w:r>
    </w:p>
    <w:p w:rsidR="00A16A87" w:rsidRPr="00DA505D" w:rsidRDefault="00A16A87" w:rsidP="005C0BDA">
      <w:pPr>
        <w:pStyle w:val="ListParagraph"/>
        <w:numPr>
          <w:ilvl w:val="0"/>
          <w:numId w:val="9"/>
        </w:numPr>
        <w:spacing w:line="360" w:lineRule="auto"/>
        <w:rPr>
          <w:rFonts w:ascii="Arial" w:hAnsi="Arial" w:cs="Arial"/>
        </w:rPr>
      </w:pPr>
      <w:r w:rsidRPr="00DA505D">
        <w:rPr>
          <w:rFonts w:ascii="Arial" w:hAnsi="Arial" w:cs="Arial"/>
        </w:rPr>
        <w:t xml:space="preserve">The lowest point across the period was in November 2023, showing how much the position has shifted since then. </w:t>
      </w:r>
    </w:p>
    <w:p w:rsidR="00DA505D" w:rsidRPr="00DA505D" w:rsidRDefault="00DA505D" w:rsidP="005C0BDA">
      <w:pPr>
        <w:pStyle w:val="ListParagraph"/>
        <w:numPr>
          <w:ilvl w:val="0"/>
          <w:numId w:val="9"/>
        </w:numPr>
        <w:spacing w:line="360" w:lineRule="auto"/>
        <w:rPr>
          <w:rFonts w:ascii="Arial" w:hAnsi="Arial" w:cs="Arial"/>
        </w:rPr>
      </w:pPr>
      <w:r w:rsidRPr="00DA505D">
        <w:rPr>
          <w:rFonts w:ascii="Arial" w:hAnsi="Arial" w:cs="Arial"/>
        </w:rPr>
        <w:t>While winter drives short</w:t>
      </w:r>
      <w:r w:rsidRPr="00DA505D">
        <w:rPr>
          <w:rFonts w:ascii="Arial" w:hAnsi="Arial" w:cs="Arial"/>
        </w:rPr>
        <w:noBreakHyphen/>
        <w:t xml:space="preserve">term absence, the highest overall sickness levels occur in summer rather than winter. </w:t>
      </w:r>
    </w:p>
    <w:p w:rsidR="00DA505D" w:rsidRDefault="00DA505D" w:rsidP="005C0BDA">
      <w:pPr>
        <w:pStyle w:val="ListParagraph"/>
        <w:numPr>
          <w:ilvl w:val="0"/>
          <w:numId w:val="9"/>
        </w:numPr>
        <w:spacing w:line="360" w:lineRule="auto"/>
        <w:rPr>
          <w:rFonts w:ascii="Arial" w:hAnsi="Arial" w:cs="Arial"/>
        </w:rPr>
      </w:pPr>
      <w:r w:rsidRPr="00DA505D">
        <w:rPr>
          <w:rFonts w:ascii="Arial" w:hAnsi="Arial" w:cs="Arial"/>
        </w:rPr>
        <w:t>The overall peak is in July 2025 (13.7%), which is driven mainly by a surge in long</w:t>
      </w:r>
      <w:r w:rsidRPr="00DA505D">
        <w:rPr>
          <w:rFonts w:ascii="Arial" w:hAnsi="Arial" w:cs="Arial"/>
        </w:rPr>
        <w:noBreakHyphen/>
        <w:t>term absence during that period.</w:t>
      </w:r>
    </w:p>
    <w:p w:rsidR="00471E8F" w:rsidRPr="00471E8F" w:rsidRDefault="00471E8F" w:rsidP="00471E8F">
      <w:pPr>
        <w:pStyle w:val="ListParagraph"/>
        <w:spacing w:line="360" w:lineRule="auto"/>
        <w:rPr>
          <w:rFonts w:ascii="Arial" w:hAnsi="Arial" w:cs="Arial"/>
          <w:sz w:val="16"/>
          <w:szCs w:val="16"/>
        </w:rPr>
      </w:pPr>
    </w:p>
    <w:p w:rsidR="00A16A87" w:rsidRPr="00DA505D" w:rsidRDefault="00A16A87" w:rsidP="00DA505D">
      <w:pPr>
        <w:spacing w:line="360" w:lineRule="auto"/>
        <w:rPr>
          <w:rFonts w:ascii="Arial" w:hAnsi="Arial" w:cs="Arial"/>
          <w:b/>
          <w:bCs/>
        </w:rPr>
      </w:pPr>
      <w:r w:rsidRPr="00DA505D">
        <w:rPr>
          <w:rFonts w:ascii="Arial" w:hAnsi="Arial" w:cs="Arial"/>
          <w:b/>
          <w:bCs/>
        </w:rPr>
        <w:t>Long Term Sickness</w:t>
      </w:r>
    </w:p>
    <w:p w:rsidR="00A16A87" w:rsidRPr="00DA505D" w:rsidRDefault="00A16A87" w:rsidP="005C0BDA">
      <w:pPr>
        <w:pStyle w:val="ListParagraph"/>
        <w:numPr>
          <w:ilvl w:val="0"/>
          <w:numId w:val="8"/>
        </w:numPr>
        <w:spacing w:line="360" w:lineRule="auto"/>
        <w:rPr>
          <w:rFonts w:ascii="Arial" w:hAnsi="Arial" w:cs="Arial"/>
        </w:rPr>
      </w:pPr>
      <w:r w:rsidRPr="00DA505D">
        <w:rPr>
          <w:rFonts w:ascii="Arial" w:hAnsi="Arial" w:cs="Arial"/>
        </w:rPr>
        <w:t>Long</w:t>
      </w:r>
      <w:r w:rsidRPr="00DA505D">
        <w:rPr>
          <w:rFonts w:ascii="Arial" w:hAnsi="Arial" w:cs="Arial"/>
        </w:rPr>
        <w:noBreakHyphen/>
        <w:t>term sickness is the main reason overall absence has risen, increasing every year and now accounting for around four</w:t>
      </w:r>
      <w:r w:rsidRPr="00DA505D">
        <w:rPr>
          <w:rFonts w:ascii="Arial" w:hAnsi="Arial" w:cs="Arial"/>
        </w:rPr>
        <w:noBreakHyphen/>
        <w:t xml:space="preserve">fifths of all sickness in 2025. </w:t>
      </w:r>
    </w:p>
    <w:p w:rsidR="00A16A87" w:rsidRPr="00DA505D" w:rsidRDefault="00A16A87" w:rsidP="005C0BDA">
      <w:pPr>
        <w:pStyle w:val="ListParagraph"/>
        <w:numPr>
          <w:ilvl w:val="0"/>
          <w:numId w:val="8"/>
        </w:numPr>
        <w:spacing w:line="360" w:lineRule="auto"/>
        <w:rPr>
          <w:rFonts w:ascii="Arial" w:hAnsi="Arial" w:cs="Arial"/>
        </w:rPr>
      </w:pPr>
      <w:r w:rsidRPr="00DA505D">
        <w:rPr>
          <w:rFonts w:ascii="Arial" w:hAnsi="Arial" w:cs="Arial"/>
        </w:rPr>
        <w:t xml:space="preserve">The sharpest rise occurred in 2025, peaking in July 2025, mirroring the overall sickness peak. </w:t>
      </w:r>
    </w:p>
    <w:p w:rsidR="00471E8F" w:rsidRDefault="00A16A87" w:rsidP="005C0BDA">
      <w:pPr>
        <w:pStyle w:val="ListParagraph"/>
        <w:numPr>
          <w:ilvl w:val="0"/>
          <w:numId w:val="8"/>
        </w:numPr>
        <w:spacing w:line="360" w:lineRule="auto"/>
        <w:rPr>
          <w:rFonts w:ascii="Arial" w:hAnsi="Arial" w:cs="Arial"/>
        </w:rPr>
      </w:pPr>
      <w:r w:rsidRPr="00DA505D">
        <w:rPr>
          <w:rFonts w:ascii="Arial" w:hAnsi="Arial" w:cs="Arial"/>
        </w:rPr>
        <w:t>The lowest long</w:t>
      </w:r>
      <w:r w:rsidRPr="00DA505D">
        <w:rPr>
          <w:rFonts w:ascii="Arial" w:hAnsi="Arial" w:cs="Arial"/>
        </w:rPr>
        <w:noBreakHyphen/>
        <w:t>term levels were seen in March 2024, but this was followed by renewed increases.</w:t>
      </w:r>
    </w:p>
    <w:p w:rsidR="00471E8F" w:rsidRPr="00471E8F" w:rsidRDefault="00471E8F" w:rsidP="00471E8F">
      <w:pPr>
        <w:pStyle w:val="ListParagraph"/>
        <w:spacing w:line="360" w:lineRule="auto"/>
        <w:rPr>
          <w:rFonts w:ascii="Arial" w:hAnsi="Arial" w:cs="Arial"/>
          <w:sz w:val="16"/>
          <w:szCs w:val="16"/>
        </w:rPr>
      </w:pPr>
    </w:p>
    <w:p w:rsidR="00A16A87" w:rsidRPr="00A16A87" w:rsidRDefault="00A16A87" w:rsidP="00DA505D">
      <w:pPr>
        <w:spacing w:line="360" w:lineRule="auto"/>
        <w:rPr>
          <w:rFonts w:ascii="Arial" w:hAnsi="Arial" w:cs="Arial"/>
          <w:b/>
          <w:bCs/>
        </w:rPr>
      </w:pPr>
      <w:r w:rsidRPr="00DA505D">
        <w:rPr>
          <w:rFonts w:ascii="Arial" w:hAnsi="Arial" w:cs="Arial"/>
          <w:b/>
          <w:bCs/>
        </w:rPr>
        <w:t>Short Term Sickness</w:t>
      </w:r>
    </w:p>
    <w:p w:rsidR="00DA505D" w:rsidRPr="00DA505D" w:rsidRDefault="00DA505D" w:rsidP="005C0BDA">
      <w:pPr>
        <w:pStyle w:val="ListParagraph"/>
        <w:numPr>
          <w:ilvl w:val="0"/>
          <w:numId w:val="7"/>
        </w:numPr>
        <w:spacing w:line="360" w:lineRule="auto"/>
        <w:rPr>
          <w:rFonts w:ascii="Arial" w:hAnsi="Arial" w:cs="Arial"/>
        </w:rPr>
      </w:pPr>
      <w:r w:rsidRPr="00DA505D">
        <w:rPr>
          <w:rFonts w:ascii="Arial" w:hAnsi="Arial" w:cs="Arial"/>
        </w:rPr>
        <w:t>Short</w:t>
      </w:r>
      <w:r w:rsidRPr="00DA505D">
        <w:rPr>
          <w:rFonts w:ascii="Arial" w:hAnsi="Arial" w:cs="Arial"/>
        </w:rPr>
        <w:noBreakHyphen/>
        <w:t xml:space="preserve">term sickness has reduced slightly each year, dropping from just under 3% in 2023 to around 2.5% in 2025. </w:t>
      </w:r>
    </w:p>
    <w:p w:rsidR="00DA505D" w:rsidRPr="00DA505D" w:rsidRDefault="00DA505D" w:rsidP="005C0BDA">
      <w:pPr>
        <w:pStyle w:val="ListParagraph"/>
        <w:numPr>
          <w:ilvl w:val="0"/>
          <w:numId w:val="7"/>
        </w:numPr>
        <w:spacing w:line="360" w:lineRule="auto"/>
        <w:rPr>
          <w:rFonts w:ascii="Arial" w:hAnsi="Arial" w:cs="Arial"/>
        </w:rPr>
      </w:pPr>
      <w:r w:rsidRPr="00DA505D">
        <w:rPr>
          <w:rFonts w:ascii="Arial" w:hAnsi="Arial" w:cs="Arial"/>
        </w:rPr>
        <w:t xml:space="preserve">The dataset shows the peak short-term month for the entire period is January 2023 (5.88%), which aligns with typical winter pressures (respiratory illness, flu, norovirus etc.). </w:t>
      </w:r>
    </w:p>
    <w:p w:rsidR="00DA505D" w:rsidRPr="00DA505D" w:rsidRDefault="00DA505D" w:rsidP="005C0BDA">
      <w:pPr>
        <w:pStyle w:val="ListParagraph"/>
        <w:numPr>
          <w:ilvl w:val="0"/>
          <w:numId w:val="7"/>
        </w:numPr>
        <w:spacing w:line="360" w:lineRule="auto"/>
        <w:rPr>
          <w:rFonts w:ascii="Arial" w:hAnsi="Arial" w:cs="Arial"/>
        </w:rPr>
      </w:pPr>
      <w:r w:rsidRPr="00DA505D">
        <w:rPr>
          <w:rFonts w:ascii="Arial" w:hAnsi="Arial" w:cs="Arial"/>
        </w:rPr>
        <w:t>Short term rates tend to drop into late spring, reaching their lowest level in May 2024 (1.82%).</w:t>
      </w:r>
    </w:p>
    <w:p w:rsidR="0091642D" w:rsidRPr="0091642D" w:rsidRDefault="0091642D" w:rsidP="00A16A87">
      <w:pPr>
        <w:spacing w:line="360" w:lineRule="auto"/>
        <w:rPr>
          <w:rFonts w:ascii="Arial" w:hAnsi="Arial" w:cs="Arial"/>
          <w:b/>
          <w:bCs/>
          <w:sz w:val="16"/>
          <w:szCs w:val="16"/>
        </w:rPr>
      </w:pPr>
    </w:p>
    <w:p w:rsidR="0091642D" w:rsidRDefault="0091642D" w:rsidP="00A16A87">
      <w:pPr>
        <w:spacing w:line="360" w:lineRule="auto"/>
        <w:rPr>
          <w:rFonts w:ascii="Arial" w:hAnsi="Arial" w:cs="Arial"/>
          <w:b/>
          <w:bCs/>
        </w:rPr>
      </w:pPr>
      <w:r w:rsidRPr="0091642D">
        <w:rPr>
          <w:rFonts w:ascii="Arial" w:hAnsi="Arial" w:cs="Arial"/>
          <w:b/>
          <w:bCs/>
        </w:rPr>
        <w:t>Reasons For Absence</w:t>
      </w:r>
    </w:p>
    <w:p w:rsidR="0091642D" w:rsidRPr="00A16A87" w:rsidRDefault="0091642D" w:rsidP="00A16A87">
      <w:pPr>
        <w:spacing w:line="360" w:lineRule="auto"/>
        <w:rPr>
          <w:rFonts w:ascii="Arial" w:hAnsi="Arial" w:cs="Arial"/>
          <w:b/>
          <w:bCs/>
        </w:rPr>
      </w:pPr>
      <w:r>
        <w:rPr>
          <w:noProof/>
        </w:rPr>
        <w:drawing>
          <wp:anchor distT="0" distB="0" distL="114300" distR="114300" simplePos="0" relativeHeight="251659264" behindDoc="0" locked="0" layoutInCell="1" allowOverlap="1" wp14:anchorId="6FDB9AC4" wp14:editId="0EE1291D">
            <wp:simplePos x="0" y="0"/>
            <wp:positionH relativeFrom="column">
              <wp:posOffset>342900</wp:posOffset>
            </wp:positionH>
            <wp:positionV relativeFrom="paragraph">
              <wp:posOffset>992505</wp:posOffset>
            </wp:positionV>
            <wp:extent cx="5588000" cy="2366846"/>
            <wp:effectExtent l="0" t="0" r="0" b="0"/>
            <wp:wrapNone/>
            <wp:docPr id="2" name="image1.png" descr="image1.png">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image1.png">
                      <a:extLst>
                        <a:ext uri="{FF2B5EF4-FFF2-40B4-BE49-F238E27FC236}">
                          <a16:creationId xmlns:a16="http://schemas.microsoft.com/office/drawing/2014/main" id="{00000000-0008-0000-0000-000002000000}"/>
                        </a:ext>
                      </a:extLst>
                    </pic:cNvPr>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5588000" cy="2366846"/>
                    </a:xfrm>
                    <a:prstGeom prst="rect">
                      <a:avLst/>
                    </a:prstGeom>
                  </pic:spPr>
                </pic:pic>
              </a:graphicData>
            </a:graphic>
            <wp14:sizeRelH relativeFrom="page">
              <wp14:pctWidth>0</wp14:pctWidth>
            </wp14:sizeRelH>
            <wp14:sizeRelV relativeFrom="page">
              <wp14:pctHeight>0</wp14:pctHeight>
            </wp14:sizeRelV>
          </wp:anchor>
        </w:drawing>
      </w:r>
      <w:r w:rsidRPr="00F879A3">
        <w:rPr>
          <w:rFonts w:ascii="Arial" w:hAnsi="Arial" w:cs="Arial"/>
        </w:rPr>
        <w:t xml:space="preserve">A further deep dive into the reasons for absence over the last three year reveals the overall top reason for absence is </w:t>
      </w:r>
      <w:r>
        <w:rPr>
          <w:rFonts w:ascii="Arial" w:hAnsi="Arial" w:cs="Arial"/>
        </w:rPr>
        <w:t xml:space="preserve">‘anxiety/stress/depression/other psychiatric illness’ followed by </w:t>
      </w:r>
      <w:r w:rsidRPr="00F879A3">
        <w:rPr>
          <w:rFonts w:ascii="Arial" w:hAnsi="Arial" w:cs="Arial"/>
        </w:rPr>
        <w:t>‘cold, cough – influenza’,</w:t>
      </w:r>
      <w:r>
        <w:rPr>
          <w:rFonts w:ascii="Arial" w:hAnsi="Arial" w:cs="Arial"/>
        </w:rPr>
        <w:t xml:space="preserve"> and by </w:t>
      </w:r>
      <w:r w:rsidRPr="00F879A3">
        <w:rPr>
          <w:rFonts w:ascii="Arial" w:hAnsi="Arial" w:cs="Arial"/>
        </w:rPr>
        <w:t xml:space="preserve">‘gastrointestinal </w:t>
      </w:r>
      <w:proofErr w:type="gramStart"/>
      <w:r w:rsidRPr="00F879A3">
        <w:rPr>
          <w:rFonts w:ascii="Arial" w:hAnsi="Arial" w:cs="Arial"/>
        </w:rPr>
        <w:t>problems’</w:t>
      </w:r>
      <w:proofErr w:type="gramEnd"/>
      <w:r>
        <w:rPr>
          <w:rFonts w:ascii="Arial" w:hAnsi="Arial" w:cs="Arial"/>
        </w:rPr>
        <w:t xml:space="preserve">. </w:t>
      </w:r>
      <w:r w:rsidRPr="00F879A3">
        <w:rPr>
          <w:rFonts w:ascii="Arial" w:hAnsi="Arial" w:cs="Arial"/>
        </w:rPr>
        <w:t xml:space="preserve">The main reason for absence for long term was ‘anxiety/ stress/ depression/ other psychiatric </w:t>
      </w:r>
      <w:proofErr w:type="gramStart"/>
      <w:r w:rsidRPr="00F879A3">
        <w:rPr>
          <w:rFonts w:ascii="Arial" w:hAnsi="Arial" w:cs="Arial"/>
        </w:rPr>
        <w:t>illnesses’</w:t>
      </w:r>
      <w:proofErr w:type="gramEnd"/>
      <w:r w:rsidRPr="00F879A3">
        <w:rPr>
          <w:rFonts w:ascii="Arial" w:hAnsi="Arial" w:cs="Arial"/>
        </w:rPr>
        <w:t xml:space="preserve"> and the top reason for short term absence was ‘cold, cough – influenza’.</w:t>
      </w:r>
    </w:p>
    <w:p w:rsidR="0091642D" w:rsidRDefault="0091642D" w:rsidP="002E3DC1">
      <w:pPr>
        <w:spacing w:line="360" w:lineRule="auto"/>
        <w:rPr>
          <w:rFonts w:ascii="Arial" w:hAnsi="Arial" w:cs="Arial"/>
        </w:rPr>
      </w:pPr>
    </w:p>
    <w:p w:rsidR="0091642D" w:rsidRDefault="0091642D" w:rsidP="002E3DC1">
      <w:pPr>
        <w:spacing w:line="360" w:lineRule="auto"/>
        <w:rPr>
          <w:rFonts w:ascii="Arial" w:hAnsi="Arial" w:cs="Arial"/>
        </w:rPr>
      </w:pPr>
    </w:p>
    <w:p w:rsidR="0091642D" w:rsidRDefault="0091642D" w:rsidP="002E3DC1">
      <w:pPr>
        <w:spacing w:line="360" w:lineRule="auto"/>
        <w:rPr>
          <w:rFonts w:ascii="Arial" w:hAnsi="Arial" w:cs="Arial"/>
        </w:rPr>
      </w:pPr>
    </w:p>
    <w:p w:rsidR="0091642D" w:rsidRDefault="0091642D" w:rsidP="002E3DC1">
      <w:pPr>
        <w:spacing w:line="360" w:lineRule="auto"/>
        <w:rPr>
          <w:rFonts w:ascii="Arial" w:hAnsi="Arial" w:cs="Arial"/>
        </w:rPr>
      </w:pPr>
    </w:p>
    <w:p w:rsidR="00471E8F" w:rsidRDefault="00471E8F" w:rsidP="002E3DC1">
      <w:pPr>
        <w:spacing w:line="360" w:lineRule="auto"/>
        <w:rPr>
          <w:rFonts w:ascii="Arial" w:hAnsi="Arial" w:cs="Arial"/>
        </w:rPr>
      </w:pPr>
    </w:p>
    <w:p w:rsidR="002E3DC1" w:rsidRDefault="002E3DC1" w:rsidP="002E3DC1">
      <w:pPr>
        <w:spacing w:line="360" w:lineRule="auto"/>
        <w:rPr>
          <w:rFonts w:ascii="Arial" w:hAnsi="Arial" w:cs="Arial"/>
        </w:rPr>
      </w:pPr>
    </w:p>
    <w:tbl>
      <w:tblPr>
        <w:tblW w:w="7500" w:type="dxa"/>
        <w:tblLook w:val="04A0" w:firstRow="1" w:lastRow="0" w:firstColumn="1" w:lastColumn="0" w:noHBand="0" w:noVBand="1"/>
      </w:tblPr>
      <w:tblGrid>
        <w:gridCol w:w="4360"/>
        <w:gridCol w:w="1000"/>
        <w:gridCol w:w="1040"/>
        <w:gridCol w:w="1100"/>
      </w:tblGrid>
      <w:tr w:rsidR="00DA505D" w:rsidRPr="00DA505D" w:rsidTr="00DA505D">
        <w:trPr>
          <w:trHeight w:val="290"/>
        </w:trPr>
        <w:tc>
          <w:tcPr>
            <w:tcW w:w="4360" w:type="dxa"/>
            <w:tcBorders>
              <w:top w:val="single" w:sz="4" w:space="0" w:color="979991"/>
              <w:left w:val="single" w:sz="4" w:space="0" w:color="979991"/>
              <w:bottom w:val="nil"/>
              <w:right w:val="nil"/>
            </w:tcBorders>
            <w:shd w:val="clear" w:color="000000" w:fill="0066CC"/>
            <w:hideMark/>
          </w:tcPr>
          <w:p w:rsidR="00DA505D" w:rsidRPr="00DA505D" w:rsidRDefault="00DA505D" w:rsidP="00DA505D">
            <w:pPr>
              <w:spacing w:after="0" w:line="240" w:lineRule="auto"/>
              <w:rPr>
                <w:rFonts w:ascii="Calibri" w:eastAsia="Times New Roman" w:hAnsi="Calibri" w:cs="Calibri"/>
                <w:b/>
                <w:bCs/>
                <w:color w:val="FFFFFF"/>
                <w:sz w:val="16"/>
                <w:szCs w:val="16"/>
                <w:lang w:eastAsia="en-GB"/>
              </w:rPr>
            </w:pPr>
            <w:r w:rsidRPr="00DA505D">
              <w:rPr>
                <w:rFonts w:ascii="Calibri" w:eastAsia="Times New Roman" w:hAnsi="Calibri" w:cs="Calibri"/>
                <w:b/>
                <w:bCs/>
                <w:color w:val="FFFFFF"/>
                <w:sz w:val="16"/>
                <w:szCs w:val="16"/>
                <w:lang w:eastAsia="en-GB"/>
              </w:rPr>
              <w:t>Absence Reason</w:t>
            </w:r>
          </w:p>
        </w:tc>
        <w:tc>
          <w:tcPr>
            <w:tcW w:w="1000" w:type="dxa"/>
            <w:tcBorders>
              <w:top w:val="single" w:sz="4" w:space="0" w:color="979991"/>
              <w:left w:val="single" w:sz="4" w:space="0" w:color="979991"/>
              <w:bottom w:val="single" w:sz="4" w:space="0" w:color="979991"/>
              <w:right w:val="nil"/>
            </w:tcBorders>
            <w:shd w:val="clear" w:color="000000" w:fill="0066CC"/>
            <w:hideMark/>
          </w:tcPr>
          <w:p w:rsidR="00DA505D" w:rsidRPr="00DA505D" w:rsidRDefault="00DA505D" w:rsidP="00DA505D">
            <w:pPr>
              <w:spacing w:after="0" w:line="240" w:lineRule="auto"/>
              <w:rPr>
                <w:rFonts w:ascii="Calibri" w:eastAsia="Times New Roman" w:hAnsi="Calibri" w:cs="Calibri"/>
                <w:b/>
                <w:bCs/>
                <w:color w:val="FFFFFF"/>
                <w:sz w:val="16"/>
                <w:szCs w:val="16"/>
                <w:lang w:eastAsia="en-GB"/>
              </w:rPr>
            </w:pPr>
            <w:r w:rsidRPr="00DA505D">
              <w:rPr>
                <w:rFonts w:ascii="Calibri" w:eastAsia="Times New Roman" w:hAnsi="Calibri" w:cs="Calibri"/>
                <w:b/>
                <w:bCs/>
                <w:color w:val="FFFFFF"/>
                <w:sz w:val="16"/>
                <w:szCs w:val="16"/>
                <w:lang w:eastAsia="en-GB"/>
              </w:rPr>
              <w:t>Long Term</w:t>
            </w:r>
          </w:p>
        </w:tc>
        <w:tc>
          <w:tcPr>
            <w:tcW w:w="1040" w:type="dxa"/>
            <w:tcBorders>
              <w:top w:val="single" w:sz="4" w:space="0" w:color="979991"/>
              <w:left w:val="single" w:sz="4" w:space="0" w:color="979991"/>
              <w:bottom w:val="single" w:sz="4" w:space="0" w:color="979991"/>
              <w:right w:val="nil"/>
            </w:tcBorders>
            <w:shd w:val="clear" w:color="000000" w:fill="0066CC"/>
            <w:hideMark/>
          </w:tcPr>
          <w:p w:rsidR="00DA505D" w:rsidRPr="00DA505D" w:rsidRDefault="00DA505D" w:rsidP="00DA505D">
            <w:pPr>
              <w:spacing w:after="0" w:line="240" w:lineRule="auto"/>
              <w:rPr>
                <w:rFonts w:ascii="Calibri" w:eastAsia="Times New Roman" w:hAnsi="Calibri" w:cs="Calibri"/>
                <w:b/>
                <w:bCs/>
                <w:color w:val="FFFFFF"/>
                <w:sz w:val="16"/>
                <w:szCs w:val="16"/>
                <w:lang w:eastAsia="en-GB"/>
              </w:rPr>
            </w:pPr>
            <w:r w:rsidRPr="00DA505D">
              <w:rPr>
                <w:rFonts w:ascii="Calibri" w:eastAsia="Times New Roman" w:hAnsi="Calibri" w:cs="Calibri"/>
                <w:b/>
                <w:bCs/>
                <w:color w:val="FFFFFF"/>
                <w:sz w:val="16"/>
                <w:szCs w:val="16"/>
                <w:lang w:eastAsia="en-GB"/>
              </w:rPr>
              <w:t>Short Term</w:t>
            </w:r>
          </w:p>
        </w:tc>
        <w:tc>
          <w:tcPr>
            <w:tcW w:w="1100" w:type="dxa"/>
            <w:tcBorders>
              <w:top w:val="single" w:sz="4" w:space="0" w:color="979991"/>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Grand Total</w:t>
            </w:r>
          </w:p>
        </w:tc>
      </w:tr>
      <w:tr w:rsidR="00DA505D" w:rsidRPr="00DA505D" w:rsidTr="00DA505D">
        <w:trPr>
          <w:trHeight w:val="290"/>
        </w:trPr>
        <w:tc>
          <w:tcPr>
            <w:tcW w:w="4360" w:type="dxa"/>
            <w:tcBorders>
              <w:top w:val="single" w:sz="4" w:space="0" w:color="979991"/>
              <w:left w:val="single" w:sz="4" w:space="0" w:color="979991"/>
              <w:bottom w:val="single" w:sz="4" w:space="0" w:color="979991"/>
              <w:right w:val="nil"/>
            </w:tcBorders>
            <w:shd w:val="clear" w:color="000000" w:fill="FFFF00"/>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S10 Anxiety/stress/depression/other psychiatric illnesses</w:t>
            </w:r>
          </w:p>
        </w:tc>
        <w:tc>
          <w:tcPr>
            <w:tcW w:w="1000" w:type="dxa"/>
            <w:tcBorders>
              <w:top w:val="nil"/>
              <w:left w:val="single" w:sz="4" w:space="0" w:color="979991"/>
              <w:bottom w:val="single" w:sz="4" w:space="0" w:color="979991"/>
              <w:right w:val="nil"/>
            </w:tcBorders>
            <w:shd w:val="clear" w:color="000000" w:fill="FFFF00"/>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120</w:t>
            </w:r>
          </w:p>
        </w:tc>
        <w:tc>
          <w:tcPr>
            <w:tcW w:w="1040" w:type="dxa"/>
            <w:tcBorders>
              <w:top w:val="nil"/>
              <w:left w:val="single" w:sz="4" w:space="0" w:color="979991"/>
              <w:bottom w:val="single" w:sz="4" w:space="0" w:color="979991"/>
              <w:right w:val="nil"/>
            </w:tcBorders>
            <w:shd w:val="clear" w:color="000000" w:fill="FFFF00"/>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125</w:t>
            </w:r>
          </w:p>
        </w:tc>
        <w:tc>
          <w:tcPr>
            <w:tcW w:w="1100" w:type="dxa"/>
            <w:tcBorders>
              <w:top w:val="nil"/>
              <w:left w:val="single" w:sz="4" w:space="0" w:color="979991"/>
              <w:bottom w:val="single" w:sz="4" w:space="0" w:color="979991"/>
              <w:right w:val="single" w:sz="4" w:space="0" w:color="979991"/>
            </w:tcBorders>
            <w:shd w:val="clear" w:color="000000" w:fill="FFFF00"/>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245</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S11 Back Problems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17</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25</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42</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S12 Other musculoskeletal problems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28</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62</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90</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FFF00"/>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S13 Cold, Cough, Flu - Influenza</w:t>
            </w:r>
          </w:p>
        </w:tc>
        <w:tc>
          <w:tcPr>
            <w:tcW w:w="1000" w:type="dxa"/>
            <w:tcBorders>
              <w:top w:val="nil"/>
              <w:left w:val="single" w:sz="4" w:space="0" w:color="979991"/>
              <w:bottom w:val="single" w:sz="4" w:space="0" w:color="979991"/>
              <w:right w:val="nil"/>
            </w:tcBorders>
            <w:shd w:val="clear" w:color="000000" w:fill="FFFF00"/>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11</w:t>
            </w:r>
          </w:p>
        </w:tc>
        <w:tc>
          <w:tcPr>
            <w:tcW w:w="1040" w:type="dxa"/>
            <w:tcBorders>
              <w:top w:val="nil"/>
              <w:left w:val="single" w:sz="4" w:space="0" w:color="979991"/>
              <w:bottom w:val="single" w:sz="4" w:space="0" w:color="979991"/>
              <w:right w:val="nil"/>
            </w:tcBorders>
            <w:shd w:val="clear" w:color="000000" w:fill="FFFF00"/>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228</w:t>
            </w:r>
          </w:p>
        </w:tc>
        <w:tc>
          <w:tcPr>
            <w:tcW w:w="1100" w:type="dxa"/>
            <w:tcBorders>
              <w:top w:val="nil"/>
              <w:left w:val="single" w:sz="4" w:space="0" w:color="979991"/>
              <w:bottom w:val="single" w:sz="4" w:space="0" w:color="979991"/>
              <w:right w:val="single" w:sz="4" w:space="0" w:color="979991"/>
            </w:tcBorders>
            <w:shd w:val="clear" w:color="000000" w:fill="FFFF00"/>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239</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S14 Asthma</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lang w:eastAsia="en-GB"/>
              </w:rPr>
            </w:pPr>
            <w:r w:rsidRPr="00DA505D">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2</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2</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S15 Chest &amp; respiratory problems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10</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76</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86</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S16 Headache / migraine</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6</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32</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38</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S17 Benign and malignant tumours, cancers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3</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2</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5</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S18 Blood disorders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3</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4</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S19 Heart, cardiac &amp; circulatory problems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9</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14</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23</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S20 Burns, poisoning, frostbite, hypothermia</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lang w:eastAsia="en-GB"/>
              </w:rPr>
            </w:pPr>
            <w:r w:rsidRPr="00DA505D">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1</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S21 Ear, nose, throat (ENT)</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3</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43</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46</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S22 Dental and oral problems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lang w:eastAsia="en-GB"/>
              </w:rPr>
            </w:pPr>
            <w:r w:rsidRPr="00DA505D">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17</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17</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S23 Eye problems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13</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15</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S24 Endocrine / glandular problems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6</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8</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FFF00"/>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S25 Gastrointestinal problems</w:t>
            </w:r>
          </w:p>
        </w:tc>
        <w:tc>
          <w:tcPr>
            <w:tcW w:w="1000" w:type="dxa"/>
            <w:tcBorders>
              <w:top w:val="nil"/>
              <w:left w:val="single" w:sz="4" w:space="0" w:color="979991"/>
              <w:bottom w:val="single" w:sz="4" w:space="0" w:color="979991"/>
              <w:right w:val="nil"/>
            </w:tcBorders>
            <w:shd w:val="clear" w:color="000000" w:fill="FFFF00"/>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13</w:t>
            </w:r>
          </w:p>
        </w:tc>
        <w:tc>
          <w:tcPr>
            <w:tcW w:w="1040" w:type="dxa"/>
            <w:tcBorders>
              <w:top w:val="nil"/>
              <w:left w:val="single" w:sz="4" w:space="0" w:color="979991"/>
              <w:bottom w:val="single" w:sz="4" w:space="0" w:color="979991"/>
              <w:right w:val="nil"/>
            </w:tcBorders>
            <w:shd w:val="clear" w:color="000000" w:fill="FFFF00"/>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190</w:t>
            </w:r>
          </w:p>
        </w:tc>
        <w:tc>
          <w:tcPr>
            <w:tcW w:w="1100" w:type="dxa"/>
            <w:tcBorders>
              <w:top w:val="nil"/>
              <w:left w:val="single" w:sz="4" w:space="0" w:color="979991"/>
              <w:bottom w:val="single" w:sz="4" w:space="0" w:color="979991"/>
              <w:right w:val="single" w:sz="4" w:space="0" w:color="979991"/>
            </w:tcBorders>
            <w:shd w:val="clear" w:color="000000" w:fill="FFFF00"/>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203</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S26 Genitourinary &amp; gynaecological disorders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15</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39</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54</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S27 Infectious diseases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4</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101</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105</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S28 Injury, fracture</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12</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17</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29</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S29 Nervous system disorders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4</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3</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7</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S30 Pregnancy related disorders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12</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37</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49</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S31 Skin disorders</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4</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10</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14</w:t>
            </w:r>
          </w:p>
        </w:tc>
      </w:tr>
      <w:tr w:rsidR="00DA505D" w:rsidRPr="00DA505D" w:rsidTr="00DA505D">
        <w:trPr>
          <w:trHeight w:val="290"/>
        </w:trPr>
        <w:tc>
          <w:tcPr>
            <w:tcW w:w="4360" w:type="dxa"/>
            <w:tcBorders>
              <w:top w:val="nil"/>
              <w:left w:val="single" w:sz="4" w:space="0" w:color="979991"/>
              <w:bottom w:val="single" w:sz="4" w:space="0" w:color="979991"/>
              <w:right w:val="nil"/>
            </w:tcBorders>
            <w:shd w:val="clear" w:color="000000" w:fill="F0F4FA"/>
            <w:noWrap/>
            <w:hideMark/>
          </w:tcPr>
          <w:p w:rsidR="00DA505D" w:rsidRPr="00DA505D" w:rsidRDefault="00DA505D" w:rsidP="00DA505D">
            <w:pPr>
              <w:spacing w:after="0" w:line="240" w:lineRule="auto"/>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S98 Other known causes - not elsewhere classified</w:t>
            </w:r>
          </w:p>
        </w:tc>
        <w:tc>
          <w:tcPr>
            <w:tcW w:w="100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27</w:t>
            </w:r>
          </w:p>
        </w:tc>
        <w:tc>
          <w:tcPr>
            <w:tcW w:w="1040" w:type="dxa"/>
            <w:tcBorders>
              <w:top w:val="nil"/>
              <w:left w:val="single" w:sz="4" w:space="0" w:color="979991"/>
              <w:bottom w:val="single" w:sz="4" w:space="0" w:color="979991"/>
              <w:right w:val="nil"/>
            </w:tcBorders>
            <w:shd w:val="clear" w:color="000000" w:fill="FFFFFF"/>
            <w:hideMark/>
          </w:tcPr>
          <w:p w:rsidR="00DA505D" w:rsidRPr="00DA505D" w:rsidRDefault="00DA505D" w:rsidP="00DA505D">
            <w:pPr>
              <w:spacing w:after="0" w:line="240" w:lineRule="auto"/>
              <w:jc w:val="right"/>
              <w:rPr>
                <w:rFonts w:ascii="Calibri" w:eastAsia="Times New Roman" w:hAnsi="Calibri" w:cs="Calibri"/>
                <w:color w:val="000000"/>
                <w:sz w:val="16"/>
                <w:szCs w:val="16"/>
                <w:lang w:eastAsia="en-GB"/>
              </w:rPr>
            </w:pPr>
            <w:r w:rsidRPr="00DA505D">
              <w:rPr>
                <w:rFonts w:ascii="Calibri" w:eastAsia="Times New Roman" w:hAnsi="Calibri" w:cs="Calibri"/>
                <w:color w:val="000000"/>
                <w:sz w:val="16"/>
                <w:szCs w:val="16"/>
                <w:lang w:eastAsia="en-GB"/>
              </w:rPr>
              <w:t>93</w:t>
            </w:r>
          </w:p>
        </w:tc>
        <w:tc>
          <w:tcPr>
            <w:tcW w:w="1100" w:type="dxa"/>
            <w:tcBorders>
              <w:top w:val="nil"/>
              <w:left w:val="single" w:sz="4" w:space="0" w:color="979991"/>
              <w:bottom w:val="single" w:sz="4" w:space="0" w:color="979991"/>
              <w:right w:val="single" w:sz="4" w:space="0" w:color="979991"/>
            </w:tcBorders>
            <w:shd w:val="clear" w:color="000000" w:fill="F0F4FA"/>
            <w:hideMark/>
          </w:tcPr>
          <w:p w:rsidR="00DA505D" w:rsidRPr="00DA505D" w:rsidRDefault="00DA505D" w:rsidP="00DA505D">
            <w:pPr>
              <w:spacing w:after="0" w:line="240" w:lineRule="auto"/>
              <w:jc w:val="right"/>
              <w:rPr>
                <w:rFonts w:ascii="Calibri" w:eastAsia="Times New Roman" w:hAnsi="Calibri" w:cs="Calibri"/>
                <w:b/>
                <w:bCs/>
                <w:color w:val="000000"/>
                <w:sz w:val="16"/>
                <w:szCs w:val="16"/>
                <w:lang w:eastAsia="en-GB"/>
              </w:rPr>
            </w:pPr>
            <w:r w:rsidRPr="00DA505D">
              <w:rPr>
                <w:rFonts w:ascii="Calibri" w:eastAsia="Times New Roman" w:hAnsi="Calibri" w:cs="Calibri"/>
                <w:b/>
                <w:bCs/>
                <w:color w:val="000000"/>
                <w:sz w:val="16"/>
                <w:szCs w:val="16"/>
                <w:lang w:eastAsia="en-GB"/>
              </w:rPr>
              <w:t>120</w:t>
            </w:r>
          </w:p>
        </w:tc>
      </w:tr>
    </w:tbl>
    <w:p w:rsidR="00017E41" w:rsidRDefault="00017E41" w:rsidP="002E3DC1">
      <w:pPr>
        <w:spacing w:line="360" w:lineRule="auto"/>
        <w:rPr>
          <w:rFonts w:ascii="Arial" w:hAnsi="Arial" w:cs="Arial"/>
        </w:rPr>
      </w:pPr>
    </w:p>
    <w:p w:rsidR="00471E8F" w:rsidRPr="00471E8F" w:rsidRDefault="00471E8F" w:rsidP="00471E8F">
      <w:pPr>
        <w:spacing w:line="360" w:lineRule="auto"/>
        <w:rPr>
          <w:rFonts w:ascii="Arial" w:hAnsi="Arial" w:cs="Arial"/>
        </w:rPr>
      </w:pPr>
      <w:r w:rsidRPr="00471E8F">
        <w:rPr>
          <w:rFonts w:ascii="Arial" w:hAnsi="Arial" w:cs="Arial"/>
        </w:rPr>
        <w:t>Mental</w:t>
      </w:r>
      <w:r w:rsidRPr="00471E8F">
        <w:rPr>
          <w:rFonts w:ascii="Arial" w:hAnsi="Arial" w:cs="Arial"/>
        </w:rPr>
        <w:noBreakHyphen/>
        <w:t>health related absence is the largest and most persistent driver across all three years, consistently reporting the highest FTE lost % each month. 2024 and 2025 show a continued rise, mirroring the pattern seen in long</w:t>
      </w:r>
      <w:r w:rsidRPr="00471E8F">
        <w:rPr>
          <w:rFonts w:ascii="Arial" w:hAnsi="Arial" w:cs="Arial"/>
        </w:rPr>
        <w:noBreakHyphen/>
        <w:t>term absence in the previous dataset, where long</w:t>
      </w:r>
      <w:r w:rsidRPr="00471E8F">
        <w:rPr>
          <w:rFonts w:ascii="Arial" w:hAnsi="Arial" w:cs="Arial"/>
        </w:rPr>
        <w:noBreakHyphen/>
        <w:t>term sickness increased significantly year on year. Peaks in mental</w:t>
      </w:r>
      <w:r w:rsidRPr="00471E8F">
        <w:rPr>
          <w:rFonts w:ascii="Arial" w:hAnsi="Arial" w:cs="Arial"/>
        </w:rPr>
        <w:noBreakHyphen/>
        <w:t>health</w:t>
      </w:r>
      <w:r w:rsidRPr="00471E8F">
        <w:rPr>
          <w:rFonts w:ascii="Arial" w:hAnsi="Arial" w:cs="Arial"/>
        </w:rPr>
        <w:noBreakHyphen/>
        <w:t>related absence occur in mid</w:t>
      </w:r>
      <w:r w:rsidRPr="00471E8F">
        <w:rPr>
          <w:rFonts w:ascii="Arial" w:hAnsi="Arial" w:cs="Arial"/>
        </w:rPr>
        <w:noBreakHyphen/>
        <w:t>2024 and mid</w:t>
      </w:r>
      <w:r w:rsidRPr="00471E8F">
        <w:rPr>
          <w:rFonts w:ascii="Arial" w:hAnsi="Arial" w:cs="Arial"/>
        </w:rPr>
        <w:noBreakHyphen/>
        <w:t>2025, aligning with the overall sickness peak in summer 2025</w:t>
      </w:r>
    </w:p>
    <w:p w:rsidR="00471E8F" w:rsidRPr="00471E8F" w:rsidRDefault="00471E8F" w:rsidP="00471E8F">
      <w:pPr>
        <w:spacing w:line="360" w:lineRule="auto"/>
        <w:rPr>
          <w:rFonts w:ascii="Arial" w:hAnsi="Arial" w:cs="Arial"/>
        </w:rPr>
      </w:pPr>
      <w:r w:rsidRPr="00471E8F">
        <w:rPr>
          <w:rFonts w:ascii="Arial" w:hAnsi="Arial" w:cs="Arial"/>
        </w:rPr>
        <w:t>Cold and flu</w:t>
      </w:r>
      <w:r w:rsidRPr="00471E8F">
        <w:rPr>
          <w:rFonts w:ascii="Arial" w:hAnsi="Arial" w:cs="Arial"/>
        </w:rPr>
        <w:noBreakHyphen/>
        <w:t>related absences show a predictable winter pattern, with peaks in December–January and much lower levels in spring and summer. The highest value appears in Dec 2023 and again in Jan 2024, matching the general short</w:t>
      </w:r>
      <w:r w:rsidRPr="00471E8F">
        <w:rPr>
          <w:rFonts w:ascii="Arial" w:hAnsi="Arial" w:cs="Arial"/>
        </w:rPr>
        <w:noBreakHyphen/>
        <w:t>term winter sickness spike identified in</w:t>
      </w:r>
      <w:r w:rsidR="00F4550B">
        <w:rPr>
          <w:rFonts w:ascii="Arial" w:hAnsi="Arial" w:cs="Arial"/>
        </w:rPr>
        <w:t xml:space="preserve"> the overall sickness graph</w:t>
      </w:r>
      <w:r w:rsidRPr="00471E8F">
        <w:rPr>
          <w:rFonts w:ascii="Arial" w:hAnsi="Arial" w:cs="Arial"/>
        </w:rPr>
        <w:t>. Despite seasonal peaks, the overall contribution of flu</w:t>
      </w:r>
      <w:r w:rsidRPr="00471E8F">
        <w:rPr>
          <w:rFonts w:ascii="Arial" w:hAnsi="Arial" w:cs="Arial"/>
        </w:rPr>
        <w:noBreakHyphen/>
        <w:t>type illnesses remains modest compared with mental</w:t>
      </w:r>
      <w:r w:rsidRPr="00471E8F">
        <w:rPr>
          <w:rFonts w:ascii="Arial" w:hAnsi="Arial" w:cs="Arial"/>
        </w:rPr>
        <w:noBreakHyphen/>
        <w:t>health related absence.</w:t>
      </w:r>
    </w:p>
    <w:p w:rsidR="00471E8F" w:rsidRPr="00471E8F" w:rsidRDefault="00471E8F" w:rsidP="00471E8F">
      <w:pPr>
        <w:spacing w:line="360" w:lineRule="auto"/>
        <w:rPr>
          <w:rFonts w:ascii="Arial" w:hAnsi="Arial" w:cs="Arial"/>
        </w:rPr>
      </w:pPr>
      <w:r w:rsidRPr="00471E8F">
        <w:rPr>
          <w:rFonts w:ascii="Arial" w:hAnsi="Arial" w:cs="Arial"/>
        </w:rPr>
        <w:t xml:space="preserve">Gastrointestinal absences show a notable rise through 2024, peaking </w:t>
      </w:r>
      <w:proofErr w:type="gramStart"/>
      <w:r w:rsidRPr="00471E8F">
        <w:rPr>
          <w:rFonts w:ascii="Arial" w:hAnsi="Arial" w:cs="Arial"/>
        </w:rPr>
        <w:t>at  Oct</w:t>
      </w:r>
      <w:proofErr w:type="gramEnd"/>
      <w:r w:rsidRPr="00471E8F">
        <w:rPr>
          <w:rFonts w:ascii="Arial" w:hAnsi="Arial" w:cs="Arial"/>
        </w:rPr>
        <w:t xml:space="preserve"> 2024 and remaining elevated during several other months. Levels are higher and more variable in 2024–2025 than in 2023, suggesting more frequent or more prolonged episodes. This pattern differs from the overall sickness dataset, where long</w:t>
      </w:r>
      <w:r w:rsidRPr="00471E8F">
        <w:rPr>
          <w:rFonts w:ascii="Arial" w:hAnsi="Arial" w:cs="Arial"/>
        </w:rPr>
        <w:noBreakHyphen/>
        <w:t>term absence was the dominant driver</w:t>
      </w:r>
      <w:r w:rsidR="00277F94">
        <w:rPr>
          <w:rFonts w:ascii="Arial" w:hAnsi="Arial" w:cs="Arial"/>
        </w:rPr>
        <w:t xml:space="preserve">, </w:t>
      </w:r>
      <w:r w:rsidRPr="00471E8F">
        <w:rPr>
          <w:rFonts w:ascii="Arial" w:hAnsi="Arial" w:cs="Arial"/>
        </w:rPr>
        <w:t>but GI sickness may be contributing to fluctuating short</w:t>
      </w:r>
      <w:r w:rsidRPr="00471E8F">
        <w:rPr>
          <w:rFonts w:ascii="Arial" w:hAnsi="Arial" w:cs="Arial"/>
        </w:rPr>
        <w:noBreakHyphen/>
        <w:t>term absence.</w:t>
      </w:r>
    </w:p>
    <w:p w:rsidR="00471E8F" w:rsidRDefault="00471E8F" w:rsidP="002E3DC1">
      <w:pPr>
        <w:spacing w:line="360" w:lineRule="auto"/>
        <w:rPr>
          <w:rFonts w:ascii="Arial" w:hAnsi="Arial" w:cs="Arial"/>
        </w:rPr>
      </w:pPr>
    </w:p>
    <w:p w:rsidR="001F243B" w:rsidRPr="001F243B" w:rsidRDefault="001F243B" w:rsidP="005C0BDA">
      <w:pPr>
        <w:pStyle w:val="ListParagraph"/>
        <w:numPr>
          <w:ilvl w:val="0"/>
          <w:numId w:val="3"/>
        </w:numPr>
        <w:spacing w:line="360" w:lineRule="auto"/>
        <w:rPr>
          <w:rFonts w:ascii="Arial" w:eastAsia="Times New Roman" w:hAnsi="Arial" w:cs="Arial"/>
          <w:b/>
          <w:vanish/>
          <w:lang w:val="en-US"/>
        </w:rPr>
      </w:pPr>
    </w:p>
    <w:p w:rsidR="001F243B" w:rsidRPr="001F243B" w:rsidRDefault="001F243B" w:rsidP="005C0BDA">
      <w:pPr>
        <w:pStyle w:val="ListParagraph"/>
        <w:numPr>
          <w:ilvl w:val="0"/>
          <w:numId w:val="3"/>
        </w:numPr>
        <w:spacing w:line="360" w:lineRule="auto"/>
        <w:rPr>
          <w:rFonts w:ascii="Arial" w:eastAsia="Times New Roman" w:hAnsi="Arial" w:cs="Arial"/>
          <w:b/>
          <w:vanish/>
          <w:lang w:val="en-US"/>
        </w:rPr>
      </w:pPr>
    </w:p>
    <w:p w:rsidR="001F243B" w:rsidRPr="001F243B" w:rsidRDefault="001F243B" w:rsidP="005C0BDA">
      <w:pPr>
        <w:pStyle w:val="ListParagraph"/>
        <w:numPr>
          <w:ilvl w:val="1"/>
          <w:numId w:val="3"/>
        </w:numPr>
        <w:spacing w:line="360" w:lineRule="auto"/>
        <w:rPr>
          <w:rFonts w:ascii="Arial" w:eastAsia="Times New Roman" w:hAnsi="Arial" w:cs="Arial"/>
          <w:b/>
          <w:vanish/>
          <w:lang w:val="en-US"/>
        </w:rPr>
      </w:pPr>
    </w:p>
    <w:bookmarkEnd w:id="0"/>
    <w:p w:rsidR="00471E8F" w:rsidRDefault="00471E8F" w:rsidP="00570609">
      <w:pPr>
        <w:spacing w:line="360" w:lineRule="auto"/>
        <w:jc w:val="both"/>
        <w:rPr>
          <w:rFonts w:ascii="Arial" w:hAnsi="Arial" w:cs="Arial"/>
          <w:bCs/>
        </w:rPr>
      </w:pPr>
    </w:p>
    <w:p w:rsidR="00277F94" w:rsidRPr="00277F94" w:rsidRDefault="00277F94" w:rsidP="00570609">
      <w:pPr>
        <w:spacing w:line="360" w:lineRule="auto"/>
        <w:jc w:val="both"/>
        <w:rPr>
          <w:rFonts w:ascii="Arial" w:hAnsi="Arial" w:cs="Arial"/>
          <w:b/>
          <w:color w:val="000000" w:themeColor="text1"/>
        </w:rPr>
      </w:pPr>
      <w:r>
        <w:rPr>
          <w:rFonts w:ascii="Arial" w:hAnsi="Arial" w:cs="Arial"/>
          <w:b/>
          <w:color w:val="000000" w:themeColor="text1"/>
        </w:rPr>
        <w:t xml:space="preserve">Estimated </w:t>
      </w:r>
      <w:r w:rsidRPr="00277F94">
        <w:rPr>
          <w:rFonts w:ascii="Arial" w:hAnsi="Arial" w:cs="Arial"/>
          <w:b/>
          <w:color w:val="000000" w:themeColor="text1"/>
        </w:rPr>
        <w:t>Cost of Sickness Absence</w:t>
      </w:r>
    </w:p>
    <w:p w:rsidR="003C46C4" w:rsidRPr="009522C8" w:rsidRDefault="001373FC" w:rsidP="00570609">
      <w:pPr>
        <w:spacing w:line="360" w:lineRule="auto"/>
        <w:jc w:val="both"/>
        <w:rPr>
          <w:rFonts w:ascii="Arial" w:hAnsi="Arial" w:cs="Arial"/>
          <w:bCs/>
          <w:color w:val="000000" w:themeColor="text1"/>
        </w:rPr>
      </w:pPr>
      <w:r w:rsidRPr="009522C8">
        <w:rPr>
          <w:rFonts w:ascii="Arial" w:hAnsi="Arial" w:cs="Arial"/>
          <w:bCs/>
          <w:color w:val="000000" w:themeColor="text1"/>
        </w:rPr>
        <w:t xml:space="preserve">As of </w:t>
      </w:r>
      <w:r w:rsidR="00866404" w:rsidRPr="009522C8">
        <w:rPr>
          <w:rFonts w:ascii="Arial" w:hAnsi="Arial" w:cs="Arial"/>
          <w:bCs/>
          <w:color w:val="000000" w:themeColor="text1"/>
        </w:rPr>
        <w:t>August</w:t>
      </w:r>
      <w:r w:rsidRPr="009522C8">
        <w:rPr>
          <w:rFonts w:ascii="Arial" w:hAnsi="Arial" w:cs="Arial"/>
          <w:bCs/>
          <w:color w:val="000000" w:themeColor="text1"/>
        </w:rPr>
        <w:t xml:space="preserve"> 2025, </w:t>
      </w:r>
      <w:r w:rsidR="00866404" w:rsidRPr="009522C8">
        <w:rPr>
          <w:rFonts w:ascii="Arial" w:hAnsi="Arial" w:cs="Arial"/>
          <w:bCs/>
          <w:color w:val="000000" w:themeColor="text1"/>
        </w:rPr>
        <w:t xml:space="preserve">the </w:t>
      </w:r>
      <w:r w:rsidRPr="009522C8">
        <w:rPr>
          <w:rFonts w:ascii="Arial" w:hAnsi="Arial" w:cs="Arial"/>
          <w:bCs/>
          <w:color w:val="000000" w:themeColor="text1"/>
        </w:rPr>
        <w:t xml:space="preserve">Health Board </w:t>
      </w:r>
      <w:r w:rsidR="00866404" w:rsidRPr="009522C8">
        <w:rPr>
          <w:rFonts w:ascii="Arial" w:hAnsi="Arial" w:cs="Arial"/>
          <w:bCs/>
          <w:color w:val="000000" w:themeColor="text1"/>
        </w:rPr>
        <w:t xml:space="preserve">introduced an aim </w:t>
      </w:r>
      <w:r w:rsidRPr="009522C8">
        <w:rPr>
          <w:rFonts w:ascii="Arial" w:hAnsi="Arial" w:cs="Arial"/>
          <w:bCs/>
          <w:color w:val="000000" w:themeColor="text1"/>
        </w:rPr>
        <w:t>to reduce sickness by 25% by 31</w:t>
      </w:r>
      <w:r w:rsidR="00A21299" w:rsidRPr="009522C8">
        <w:rPr>
          <w:rFonts w:ascii="Arial" w:hAnsi="Arial" w:cs="Arial"/>
          <w:bCs/>
          <w:color w:val="000000" w:themeColor="text1"/>
          <w:vertAlign w:val="superscript"/>
        </w:rPr>
        <w:t xml:space="preserve"> </w:t>
      </w:r>
      <w:r w:rsidRPr="009522C8">
        <w:rPr>
          <w:rFonts w:ascii="Arial" w:hAnsi="Arial" w:cs="Arial"/>
          <w:bCs/>
          <w:color w:val="000000" w:themeColor="text1"/>
        </w:rPr>
        <w:t>March 202</w:t>
      </w:r>
      <w:r w:rsidR="00A42F3F" w:rsidRPr="009522C8">
        <w:rPr>
          <w:rFonts w:ascii="Arial" w:hAnsi="Arial" w:cs="Arial"/>
          <w:bCs/>
          <w:color w:val="000000" w:themeColor="text1"/>
        </w:rPr>
        <w:t>6</w:t>
      </w:r>
      <w:r w:rsidRPr="009522C8">
        <w:rPr>
          <w:rFonts w:ascii="Arial" w:hAnsi="Arial" w:cs="Arial"/>
          <w:bCs/>
          <w:color w:val="000000" w:themeColor="text1"/>
        </w:rPr>
        <w:t xml:space="preserve">. The overall estimated sickness absence cost for </w:t>
      </w:r>
      <w:r w:rsidR="00F4550B" w:rsidRPr="009522C8">
        <w:rPr>
          <w:rFonts w:ascii="Arial" w:hAnsi="Arial" w:cs="Arial"/>
          <w:bCs/>
          <w:color w:val="000000" w:themeColor="text1"/>
        </w:rPr>
        <w:t>District Nursing</w:t>
      </w:r>
      <w:r w:rsidRPr="009522C8">
        <w:rPr>
          <w:rFonts w:ascii="Arial" w:hAnsi="Arial" w:cs="Arial"/>
          <w:bCs/>
          <w:color w:val="000000" w:themeColor="text1"/>
        </w:rPr>
        <w:t xml:space="preserve"> for the last 12 months (1 </w:t>
      </w:r>
      <w:r w:rsidR="00F4550B" w:rsidRPr="009522C8">
        <w:rPr>
          <w:rFonts w:ascii="Arial" w:hAnsi="Arial" w:cs="Arial"/>
          <w:bCs/>
          <w:color w:val="000000" w:themeColor="text1"/>
        </w:rPr>
        <w:t>January</w:t>
      </w:r>
      <w:r w:rsidRPr="009522C8">
        <w:rPr>
          <w:rFonts w:ascii="Arial" w:hAnsi="Arial" w:cs="Arial"/>
          <w:bCs/>
          <w:color w:val="000000" w:themeColor="text1"/>
        </w:rPr>
        <w:t xml:space="preserve"> 202</w:t>
      </w:r>
      <w:r w:rsidR="00F4550B" w:rsidRPr="009522C8">
        <w:rPr>
          <w:rFonts w:ascii="Arial" w:hAnsi="Arial" w:cs="Arial"/>
          <w:bCs/>
          <w:color w:val="000000" w:themeColor="text1"/>
        </w:rPr>
        <w:t>5</w:t>
      </w:r>
      <w:r w:rsidRPr="009522C8">
        <w:rPr>
          <w:rFonts w:ascii="Arial" w:hAnsi="Arial" w:cs="Arial"/>
          <w:bCs/>
          <w:color w:val="000000" w:themeColor="text1"/>
        </w:rPr>
        <w:t xml:space="preserve"> to 31 </w:t>
      </w:r>
      <w:r w:rsidR="00F4550B" w:rsidRPr="009522C8">
        <w:rPr>
          <w:rFonts w:ascii="Arial" w:hAnsi="Arial" w:cs="Arial"/>
          <w:bCs/>
          <w:color w:val="000000" w:themeColor="text1"/>
        </w:rPr>
        <w:t>December</w:t>
      </w:r>
      <w:r w:rsidRPr="009522C8">
        <w:rPr>
          <w:rFonts w:ascii="Arial" w:hAnsi="Arial" w:cs="Arial"/>
          <w:bCs/>
          <w:color w:val="000000" w:themeColor="text1"/>
        </w:rPr>
        <w:t xml:space="preserve"> 2025) stands at £</w:t>
      </w:r>
      <w:r w:rsidR="00926122" w:rsidRPr="009522C8">
        <w:rPr>
          <w:rFonts w:ascii="Arial" w:hAnsi="Arial" w:cs="Arial"/>
          <w:bCs/>
          <w:color w:val="000000" w:themeColor="text1"/>
        </w:rPr>
        <w:t>1</w:t>
      </w:r>
      <w:r w:rsidR="009522C8" w:rsidRPr="009522C8">
        <w:rPr>
          <w:rFonts w:ascii="Arial" w:hAnsi="Arial" w:cs="Arial"/>
          <w:bCs/>
          <w:color w:val="000000" w:themeColor="text1"/>
        </w:rPr>
        <w:t>,361,922</w:t>
      </w:r>
      <w:r w:rsidRPr="009522C8">
        <w:rPr>
          <w:rFonts w:ascii="Arial" w:hAnsi="Arial" w:cs="Arial"/>
          <w:bCs/>
          <w:color w:val="000000" w:themeColor="text1"/>
        </w:rPr>
        <w:t xml:space="preserve">, with a reduction of 25% at </w:t>
      </w:r>
      <w:r w:rsidR="009522C8" w:rsidRPr="009522C8">
        <w:rPr>
          <w:rFonts w:ascii="Arial" w:hAnsi="Arial" w:cs="Arial"/>
          <w:bCs/>
          <w:color w:val="000000" w:themeColor="text1"/>
        </w:rPr>
        <w:t>£340,481</w:t>
      </w:r>
      <w:r w:rsidRPr="009522C8">
        <w:rPr>
          <w:rFonts w:ascii="Arial" w:hAnsi="Arial" w:cs="Arial"/>
          <w:bCs/>
          <w:color w:val="000000" w:themeColor="text1"/>
        </w:rPr>
        <w:t xml:space="preserve"> over a </w:t>
      </w:r>
      <w:r w:rsidR="007064ED" w:rsidRPr="009522C8">
        <w:rPr>
          <w:rFonts w:ascii="Arial" w:hAnsi="Arial" w:cs="Arial"/>
          <w:bCs/>
          <w:color w:val="000000" w:themeColor="text1"/>
        </w:rPr>
        <w:t>12-month</w:t>
      </w:r>
      <w:r w:rsidRPr="009522C8">
        <w:rPr>
          <w:rFonts w:ascii="Arial" w:hAnsi="Arial" w:cs="Arial"/>
          <w:bCs/>
          <w:color w:val="000000" w:themeColor="text1"/>
        </w:rPr>
        <w:t xml:space="preserve"> period.</w:t>
      </w:r>
      <w:r w:rsidR="007064ED" w:rsidRPr="009522C8">
        <w:rPr>
          <w:rFonts w:ascii="Arial" w:hAnsi="Arial" w:cs="Arial"/>
          <w:bCs/>
          <w:color w:val="000000" w:themeColor="text1"/>
        </w:rPr>
        <w:t xml:space="preserve"> As of </w:t>
      </w:r>
      <w:r w:rsidR="009522C8" w:rsidRPr="009522C8">
        <w:rPr>
          <w:rFonts w:ascii="Arial" w:hAnsi="Arial" w:cs="Arial"/>
          <w:bCs/>
          <w:color w:val="000000" w:themeColor="text1"/>
        </w:rPr>
        <w:t>August</w:t>
      </w:r>
      <w:r w:rsidR="007064ED" w:rsidRPr="009522C8">
        <w:rPr>
          <w:rFonts w:ascii="Arial" w:hAnsi="Arial" w:cs="Arial"/>
          <w:bCs/>
          <w:color w:val="000000" w:themeColor="text1"/>
        </w:rPr>
        <w:t xml:space="preserve"> 2025, the </w:t>
      </w:r>
      <w:r w:rsidR="003D1107" w:rsidRPr="009522C8">
        <w:rPr>
          <w:rFonts w:ascii="Arial" w:hAnsi="Arial" w:cs="Arial"/>
          <w:bCs/>
          <w:color w:val="000000" w:themeColor="text1"/>
        </w:rPr>
        <w:t>in-month</w:t>
      </w:r>
      <w:r w:rsidR="007064ED" w:rsidRPr="009522C8">
        <w:rPr>
          <w:rFonts w:ascii="Arial" w:hAnsi="Arial" w:cs="Arial"/>
          <w:bCs/>
          <w:color w:val="000000" w:themeColor="text1"/>
        </w:rPr>
        <w:t xml:space="preserve"> absence FTE % stood at </w:t>
      </w:r>
      <w:r w:rsidR="009522C8" w:rsidRPr="009522C8">
        <w:rPr>
          <w:rFonts w:ascii="Arial" w:hAnsi="Arial" w:cs="Arial"/>
          <w:bCs/>
          <w:color w:val="000000" w:themeColor="text1"/>
        </w:rPr>
        <w:t>12.4</w:t>
      </w:r>
      <w:r w:rsidR="007064ED" w:rsidRPr="009522C8">
        <w:rPr>
          <w:rFonts w:ascii="Arial" w:hAnsi="Arial" w:cs="Arial"/>
          <w:bCs/>
          <w:color w:val="000000" w:themeColor="text1"/>
        </w:rPr>
        <w:t xml:space="preserve">%. A </w:t>
      </w:r>
      <w:r w:rsidR="00866404" w:rsidRPr="009522C8">
        <w:rPr>
          <w:rFonts w:ascii="Arial" w:hAnsi="Arial" w:cs="Arial"/>
          <w:bCs/>
          <w:color w:val="000000" w:themeColor="text1"/>
        </w:rPr>
        <w:t xml:space="preserve">target </w:t>
      </w:r>
      <w:r w:rsidR="007064ED" w:rsidRPr="009522C8">
        <w:rPr>
          <w:rFonts w:ascii="Arial" w:hAnsi="Arial" w:cs="Arial"/>
          <w:bCs/>
          <w:color w:val="000000" w:themeColor="text1"/>
        </w:rPr>
        <w:t xml:space="preserve">of </w:t>
      </w:r>
      <w:r w:rsidR="009522C8" w:rsidRPr="009522C8">
        <w:rPr>
          <w:rFonts w:ascii="Arial" w:hAnsi="Arial" w:cs="Arial"/>
          <w:bCs/>
          <w:color w:val="000000" w:themeColor="text1"/>
        </w:rPr>
        <w:t>9.5</w:t>
      </w:r>
      <w:r w:rsidR="007064ED" w:rsidRPr="009522C8">
        <w:rPr>
          <w:rFonts w:ascii="Arial" w:hAnsi="Arial" w:cs="Arial"/>
          <w:bCs/>
          <w:color w:val="000000" w:themeColor="text1"/>
        </w:rPr>
        <w:t>% is required by 31 March 202</w:t>
      </w:r>
      <w:r w:rsidR="00A42F3F" w:rsidRPr="009522C8">
        <w:rPr>
          <w:rFonts w:ascii="Arial" w:hAnsi="Arial" w:cs="Arial"/>
          <w:bCs/>
          <w:color w:val="000000" w:themeColor="text1"/>
        </w:rPr>
        <w:t>6</w:t>
      </w:r>
      <w:r w:rsidR="007064ED" w:rsidRPr="009522C8">
        <w:rPr>
          <w:rFonts w:ascii="Arial" w:hAnsi="Arial" w:cs="Arial"/>
          <w:bCs/>
          <w:color w:val="000000" w:themeColor="text1"/>
        </w:rPr>
        <w:t xml:space="preserve"> to meet this Health Board </w:t>
      </w:r>
      <w:r w:rsidR="00A42F3F" w:rsidRPr="009522C8">
        <w:rPr>
          <w:rFonts w:ascii="Arial" w:hAnsi="Arial" w:cs="Arial"/>
          <w:bCs/>
          <w:color w:val="000000" w:themeColor="text1"/>
        </w:rPr>
        <w:t>requirement</w:t>
      </w:r>
      <w:r w:rsidR="007064ED" w:rsidRPr="009522C8">
        <w:rPr>
          <w:rFonts w:ascii="Arial" w:hAnsi="Arial" w:cs="Arial"/>
          <w:bCs/>
          <w:color w:val="000000" w:themeColor="text1"/>
        </w:rPr>
        <w:t xml:space="preserve">. </w:t>
      </w:r>
      <w:r w:rsidR="00A21299" w:rsidRPr="009522C8">
        <w:rPr>
          <w:rFonts w:ascii="Arial" w:hAnsi="Arial" w:cs="Arial"/>
          <w:bCs/>
          <w:color w:val="000000" w:themeColor="text1"/>
        </w:rPr>
        <w:t xml:space="preserve">The </w:t>
      </w:r>
      <w:r w:rsidR="003D1107" w:rsidRPr="009522C8">
        <w:rPr>
          <w:rFonts w:ascii="Arial" w:hAnsi="Arial" w:cs="Arial"/>
          <w:bCs/>
          <w:color w:val="000000" w:themeColor="text1"/>
        </w:rPr>
        <w:t>in-month</w:t>
      </w:r>
      <w:r w:rsidR="00A21299" w:rsidRPr="009522C8">
        <w:rPr>
          <w:rFonts w:ascii="Arial" w:hAnsi="Arial" w:cs="Arial"/>
          <w:bCs/>
          <w:color w:val="000000" w:themeColor="text1"/>
        </w:rPr>
        <w:t xml:space="preserve"> absence FTE % for </w:t>
      </w:r>
      <w:r w:rsidR="009522C8" w:rsidRPr="009522C8">
        <w:rPr>
          <w:rFonts w:ascii="Arial" w:hAnsi="Arial" w:cs="Arial"/>
          <w:bCs/>
          <w:color w:val="000000" w:themeColor="text1"/>
        </w:rPr>
        <w:t>December</w:t>
      </w:r>
      <w:r w:rsidR="00A21299" w:rsidRPr="009522C8">
        <w:rPr>
          <w:rFonts w:ascii="Arial" w:hAnsi="Arial" w:cs="Arial"/>
          <w:bCs/>
          <w:color w:val="000000" w:themeColor="text1"/>
        </w:rPr>
        <w:t xml:space="preserve"> 2025 was </w:t>
      </w:r>
      <w:r w:rsidR="009522C8" w:rsidRPr="009522C8">
        <w:rPr>
          <w:rFonts w:ascii="Arial" w:hAnsi="Arial" w:cs="Arial"/>
          <w:bCs/>
          <w:color w:val="000000" w:themeColor="text1"/>
        </w:rPr>
        <w:t>13.24</w:t>
      </w:r>
      <w:r w:rsidR="00A21299" w:rsidRPr="009522C8">
        <w:rPr>
          <w:rFonts w:ascii="Arial" w:hAnsi="Arial" w:cs="Arial"/>
          <w:bCs/>
          <w:color w:val="000000" w:themeColor="text1"/>
        </w:rPr>
        <w:t>%.</w:t>
      </w:r>
    </w:p>
    <w:p w:rsidR="009522C8" w:rsidRDefault="009522C8" w:rsidP="00570609">
      <w:pPr>
        <w:spacing w:line="360" w:lineRule="auto"/>
        <w:jc w:val="both"/>
        <w:rPr>
          <w:rFonts w:ascii="Arial" w:hAnsi="Arial" w:cs="Arial"/>
          <w:bCs/>
          <w:color w:val="EE0000"/>
        </w:rPr>
      </w:pPr>
      <w:r w:rsidRPr="009522C8">
        <w:rPr>
          <w:noProof/>
        </w:rPr>
        <w:drawing>
          <wp:anchor distT="0" distB="0" distL="114300" distR="114300" simplePos="0" relativeHeight="251660288" behindDoc="0" locked="0" layoutInCell="1" allowOverlap="1" wp14:anchorId="76D863E7" wp14:editId="1B1AECAB">
            <wp:simplePos x="0" y="0"/>
            <wp:positionH relativeFrom="margin">
              <wp:posOffset>-228601</wp:posOffset>
            </wp:positionH>
            <wp:positionV relativeFrom="paragraph">
              <wp:posOffset>8255</wp:posOffset>
            </wp:positionV>
            <wp:extent cx="7165273" cy="946150"/>
            <wp:effectExtent l="0" t="0" r="0" b="6350"/>
            <wp:wrapNone/>
            <wp:docPr id="864990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98272" cy="95050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522C8" w:rsidRDefault="009522C8" w:rsidP="00570609">
      <w:pPr>
        <w:spacing w:line="360" w:lineRule="auto"/>
        <w:jc w:val="both"/>
        <w:rPr>
          <w:rFonts w:ascii="Arial" w:hAnsi="Arial" w:cs="Arial"/>
          <w:bCs/>
          <w:color w:val="EE0000"/>
        </w:rPr>
      </w:pPr>
    </w:p>
    <w:p w:rsidR="009522C8" w:rsidRDefault="009522C8" w:rsidP="00570609">
      <w:pPr>
        <w:spacing w:line="360" w:lineRule="auto"/>
        <w:jc w:val="both"/>
        <w:rPr>
          <w:rFonts w:ascii="Arial" w:hAnsi="Arial" w:cs="Arial"/>
          <w:bCs/>
          <w:color w:val="EE0000"/>
        </w:rPr>
      </w:pPr>
    </w:p>
    <w:p w:rsidR="009522C8" w:rsidRPr="0091642D" w:rsidRDefault="009522C8" w:rsidP="00570609">
      <w:pPr>
        <w:spacing w:line="360" w:lineRule="auto"/>
        <w:jc w:val="both"/>
        <w:rPr>
          <w:rFonts w:ascii="Arial" w:hAnsi="Arial" w:cs="Arial"/>
          <w:bCs/>
          <w:color w:val="EE0000"/>
        </w:rPr>
      </w:pPr>
    </w:p>
    <w:p w:rsidR="00570609" w:rsidRDefault="00656D2C" w:rsidP="005C0BDA">
      <w:pPr>
        <w:pStyle w:val="ListParagraph"/>
        <w:numPr>
          <w:ilvl w:val="0"/>
          <w:numId w:val="5"/>
        </w:numPr>
        <w:spacing w:line="360" w:lineRule="auto"/>
        <w:rPr>
          <w:rFonts w:ascii="Arial" w:hAnsi="Arial" w:cs="Arial"/>
          <w:b/>
        </w:rPr>
      </w:pPr>
      <w:r w:rsidRPr="00A21299">
        <w:rPr>
          <w:rFonts w:ascii="Arial" w:hAnsi="Arial" w:cs="Arial"/>
          <w:b/>
        </w:rPr>
        <w:t xml:space="preserve">Current Long Term </w:t>
      </w:r>
      <w:r w:rsidR="00570609" w:rsidRPr="00A21299">
        <w:rPr>
          <w:rFonts w:ascii="Arial" w:hAnsi="Arial" w:cs="Arial"/>
          <w:b/>
        </w:rPr>
        <w:t>Sickness Case Management</w:t>
      </w:r>
    </w:p>
    <w:p w:rsidR="00277F94" w:rsidRPr="00277F94" w:rsidRDefault="00277F94" w:rsidP="00277F94">
      <w:pPr>
        <w:pStyle w:val="ListParagraph"/>
        <w:spacing w:line="360" w:lineRule="auto"/>
        <w:rPr>
          <w:rFonts w:ascii="Arial" w:hAnsi="Arial" w:cs="Arial"/>
          <w:b/>
          <w:sz w:val="10"/>
          <w:szCs w:val="10"/>
        </w:rPr>
      </w:pPr>
    </w:p>
    <w:p w:rsidR="004E1D71" w:rsidRPr="004E1D71" w:rsidRDefault="004E1D71" w:rsidP="004E1D71">
      <w:pPr>
        <w:spacing w:line="360" w:lineRule="auto"/>
        <w:rPr>
          <w:rFonts w:ascii="Arial" w:hAnsi="Arial" w:cs="Arial"/>
          <w:color w:val="000000" w:themeColor="text1"/>
        </w:rPr>
      </w:pPr>
      <w:r w:rsidRPr="004E1D71">
        <w:rPr>
          <w:rFonts w:ascii="Arial" w:hAnsi="Arial" w:cs="Arial"/>
          <w:color w:val="000000" w:themeColor="text1"/>
        </w:rPr>
        <w:t>The</w:t>
      </w:r>
      <w:r>
        <w:rPr>
          <w:rFonts w:ascii="Arial" w:hAnsi="Arial" w:cs="Arial"/>
          <w:color w:val="000000" w:themeColor="text1"/>
        </w:rPr>
        <w:t xml:space="preserve"> January 2026 </w:t>
      </w:r>
      <w:r w:rsidR="00870FE3">
        <w:rPr>
          <w:rFonts w:ascii="Arial" w:hAnsi="Arial" w:cs="Arial"/>
          <w:color w:val="000000" w:themeColor="text1"/>
        </w:rPr>
        <w:t>open-ended long-term</w:t>
      </w:r>
      <w:r>
        <w:rPr>
          <w:rFonts w:ascii="Arial" w:hAnsi="Arial" w:cs="Arial"/>
          <w:color w:val="000000" w:themeColor="text1"/>
        </w:rPr>
        <w:t xml:space="preserve"> sickness report</w:t>
      </w:r>
      <w:r w:rsidRPr="004E1D71">
        <w:rPr>
          <w:rFonts w:ascii="Arial" w:hAnsi="Arial" w:cs="Arial"/>
          <w:color w:val="000000" w:themeColor="text1"/>
        </w:rPr>
        <w:t xml:space="preserve"> includes 41 sickness cases in total:</w:t>
      </w:r>
    </w:p>
    <w:p w:rsidR="004E1D71" w:rsidRPr="004E1D71" w:rsidRDefault="004E1D71" w:rsidP="004E1D71">
      <w:pPr>
        <w:pStyle w:val="ListParagraph"/>
        <w:numPr>
          <w:ilvl w:val="0"/>
          <w:numId w:val="26"/>
        </w:numPr>
        <w:spacing w:line="360" w:lineRule="auto"/>
        <w:rPr>
          <w:rFonts w:ascii="Arial" w:hAnsi="Arial" w:cs="Arial"/>
          <w:color w:val="000000" w:themeColor="text1"/>
        </w:rPr>
      </w:pPr>
      <w:r w:rsidRPr="004E1D71">
        <w:rPr>
          <w:rFonts w:ascii="Arial" w:hAnsi="Arial" w:cs="Arial"/>
          <w:color w:val="000000" w:themeColor="text1"/>
        </w:rPr>
        <w:t>Long</w:t>
      </w:r>
      <w:r w:rsidRPr="004E1D71">
        <w:rPr>
          <w:rFonts w:ascii="Arial" w:hAnsi="Arial" w:cs="Arial"/>
          <w:color w:val="000000" w:themeColor="text1"/>
        </w:rPr>
        <w:noBreakHyphen/>
        <w:t>term sickness cases: 25</w:t>
      </w:r>
    </w:p>
    <w:p w:rsidR="004E1D71" w:rsidRDefault="004E1D71" w:rsidP="004E1D71">
      <w:pPr>
        <w:pStyle w:val="ListParagraph"/>
        <w:numPr>
          <w:ilvl w:val="0"/>
          <w:numId w:val="26"/>
        </w:numPr>
        <w:spacing w:line="360" w:lineRule="auto"/>
        <w:rPr>
          <w:rFonts w:ascii="Arial" w:hAnsi="Arial" w:cs="Arial"/>
          <w:color w:val="000000" w:themeColor="text1"/>
        </w:rPr>
      </w:pPr>
      <w:r w:rsidRPr="004E1D71">
        <w:rPr>
          <w:rFonts w:ascii="Arial" w:hAnsi="Arial" w:cs="Arial"/>
          <w:color w:val="000000" w:themeColor="text1"/>
        </w:rPr>
        <w:t>Short</w:t>
      </w:r>
      <w:r w:rsidRPr="004E1D71">
        <w:rPr>
          <w:rFonts w:ascii="Arial" w:hAnsi="Arial" w:cs="Arial"/>
          <w:color w:val="000000" w:themeColor="text1"/>
        </w:rPr>
        <w:noBreakHyphen/>
        <w:t>term sickness cases (included for completeness): 16</w:t>
      </w:r>
    </w:p>
    <w:p w:rsidR="004E1D71" w:rsidRPr="004E1D71" w:rsidRDefault="00870FE3" w:rsidP="004E1D71">
      <w:pPr>
        <w:spacing w:line="360" w:lineRule="auto"/>
        <w:rPr>
          <w:rFonts w:ascii="Arial" w:hAnsi="Arial" w:cs="Arial"/>
          <w:color w:val="000000" w:themeColor="text1"/>
        </w:rPr>
      </w:pPr>
      <w:r>
        <w:rPr>
          <w:rFonts w:ascii="Arial" w:hAnsi="Arial" w:cs="Arial"/>
          <w:color w:val="000000" w:themeColor="text1"/>
        </w:rPr>
        <w:t>Since the report was generated, it is acknowledged that the position may have changed in respect of final figures for January.</w:t>
      </w:r>
    </w:p>
    <w:tbl>
      <w:tblPr>
        <w:tblStyle w:val="GridTable4-Accent1"/>
        <w:tblW w:w="0" w:type="auto"/>
        <w:tblLook w:val="04A0" w:firstRow="1" w:lastRow="0" w:firstColumn="1" w:lastColumn="0" w:noHBand="0" w:noVBand="1"/>
      </w:tblPr>
      <w:tblGrid>
        <w:gridCol w:w="3409"/>
        <w:gridCol w:w="1544"/>
        <w:gridCol w:w="5503"/>
      </w:tblGrid>
      <w:tr w:rsidR="004E1D71" w:rsidRPr="004E1D71" w:rsidTr="004E1D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4E1D71" w:rsidRPr="004E1D71" w:rsidRDefault="004E1D71" w:rsidP="004E1D71">
            <w:pPr>
              <w:spacing w:after="160"/>
              <w:rPr>
                <w:rFonts w:ascii="Arial" w:hAnsi="Arial" w:cs="Arial"/>
                <w:b w:val="0"/>
                <w:bCs w:val="0"/>
                <w:color w:val="000000" w:themeColor="text1"/>
              </w:rPr>
            </w:pPr>
            <w:r w:rsidRPr="004E1D71">
              <w:rPr>
                <w:rFonts w:ascii="Arial" w:hAnsi="Arial" w:cs="Arial"/>
                <w:b w:val="0"/>
                <w:bCs w:val="0"/>
                <w:color w:val="000000" w:themeColor="text1"/>
              </w:rPr>
              <w:t>Theme</w:t>
            </w:r>
          </w:p>
        </w:tc>
        <w:tc>
          <w:tcPr>
            <w:tcW w:w="0" w:type="auto"/>
            <w:hideMark/>
          </w:tcPr>
          <w:p w:rsidR="004E1D71" w:rsidRPr="004E1D71" w:rsidRDefault="004E1D71" w:rsidP="004E1D71">
            <w:pPr>
              <w:spacing w:after="160"/>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rPr>
            </w:pPr>
            <w:r w:rsidRPr="004E1D71">
              <w:rPr>
                <w:rFonts w:ascii="Arial" w:hAnsi="Arial" w:cs="Arial"/>
                <w:b w:val="0"/>
                <w:bCs w:val="0"/>
                <w:color w:val="000000" w:themeColor="text1"/>
              </w:rPr>
              <w:t>Approx. Count</w:t>
            </w:r>
          </w:p>
        </w:tc>
        <w:tc>
          <w:tcPr>
            <w:tcW w:w="0" w:type="auto"/>
            <w:hideMark/>
          </w:tcPr>
          <w:p w:rsidR="004E1D71" w:rsidRPr="004E1D71" w:rsidRDefault="004E1D71" w:rsidP="004E1D71">
            <w:pPr>
              <w:spacing w:after="160"/>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rPr>
            </w:pPr>
            <w:r w:rsidRPr="004E1D71">
              <w:rPr>
                <w:rFonts w:ascii="Arial" w:hAnsi="Arial" w:cs="Arial"/>
                <w:b w:val="0"/>
                <w:bCs w:val="0"/>
                <w:color w:val="000000" w:themeColor="text1"/>
              </w:rPr>
              <w:t>Notes</w:t>
            </w:r>
          </w:p>
        </w:tc>
      </w:tr>
      <w:tr w:rsidR="004E1D71" w:rsidRPr="004E1D71" w:rsidTr="004E1D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4E1D71" w:rsidRPr="004E1D71" w:rsidRDefault="004E1D71" w:rsidP="004E1D71">
            <w:pPr>
              <w:spacing w:after="160"/>
              <w:rPr>
                <w:rFonts w:ascii="Arial" w:hAnsi="Arial" w:cs="Arial"/>
                <w:b w:val="0"/>
                <w:bCs w:val="0"/>
                <w:color w:val="000000" w:themeColor="text1"/>
              </w:rPr>
            </w:pPr>
            <w:r w:rsidRPr="004E1D71">
              <w:rPr>
                <w:rFonts w:ascii="Arial" w:hAnsi="Arial" w:cs="Arial"/>
                <w:b w:val="0"/>
                <w:bCs w:val="0"/>
                <w:color w:val="000000" w:themeColor="text1"/>
              </w:rPr>
              <w:t>Mental health</w:t>
            </w:r>
          </w:p>
        </w:tc>
        <w:tc>
          <w:tcPr>
            <w:tcW w:w="0" w:type="auto"/>
            <w:hideMark/>
          </w:tcPr>
          <w:p w:rsidR="004E1D71" w:rsidRPr="004E1D71" w:rsidRDefault="004E1D71" w:rsidP="004E1D71">
            <w:pPr>
              <w:spacing w:after="1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E1D71">
              <w:rPr>
                <w:rFonts w:ascii="Arial" w:hAnsi="Arial" w:cs="Arial"/>
                <w:color w:val="000000" w:themeColor="text1"/>
              </w:rPr>
              <w:t>14</w:t>
            </w:r>
          </w:p>
        </w:tc>
        <w:tc>
          <w:tcPr>
            <w:tcW w:w="0" w:type="auto"/>
            <w:hideMark/>
          </w:tcPr>
          <w:p w:rsidR="004E1D71" w:rsidRPr="004E1D71" w:rsidRDefault="004E1D71" w:rsidP="004E1D71">
            <w:pPr>
              <w:spacing w:after="1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E1D71">
              <w:rPr>
                <w:rFonts w:ascii="Arial" w:hAnsi="Arial" w:cs="Arial"/>
                <w:color w:val="000000" w:themeColor="text1"/>
              </w:rPr>
              <w:t xml:space="preserve">Largest category; includes work </w:t>
            </w:r>
            <w:r>
              <w:rPr>
                <w:rFonts w:ascii="Arial" w:hAnsi="Arial" w:cs="Arial"/>
                <w:color w:val="000000" w:themeColor="text1"/>
              </w:rPr>
              <w:t>and</w:t>
            </w:r>
            <w:r w:rsidRPr="004E1D71">
              <w:rPr>
                <w:rFonts w:ascii="Arial" w:hAnsi="Arial" w:cs="Arial"/>
                <w:color w:val="000000" w:themeColor="text1"/>
              </w:rPr>
              <w:t xml:space="preserve"> personal stress</w:t>
            </w:r>
          </w:p>
        </w:tc>
      </w:tr>
      <w:tr w:rsidR="004E1D71" w:rsidRPr="004E1D71" w:rsidTr="004E1D71">
        <w:tc>
          <w:tcPr>
            <w:cnfStyle w:val="001000000000" w:firstRow="0" w:lastRow="0" w:firstColumn="1" w:lastColumn="0" w:oddVBand="0" w:evenVBand="0" w:oddHBand="0" w:evenHBand="0" w:firstRowFirstColumn="0" w:firstRowLastColumn="0" w:lastRowFirstColumn="0" w:lastRowLastColumn="0"/>
            <w:tcW w:w="0" w:type="auto"/>
            <w:hideMark/>
          </w:tcPr>
          <w:p w:rsidR="004E1D71" w:rsidRPr="004E1D71" w:rsidRDefault="004E1D71" w:rsidP="004E1D71">
            <w:pPr>
              <w:spacing w:after="160"/>
              <w:rPr>
                <w:rFonts w:ascii="Arial" w:hAnsi="Arial" w:cs="Arial"/>
                <w:b w:val="0"/>
                <w:bCs w:val="0"/>
                <w:color w:val="000000" w:themeColor="text1"/>
              </w:rPr>
            </w:pPr>
            <w:r w:rsidRPr="004E1D71">
              <w:rPr>
                <w:rFonts w:ascii="Arial" w:hAnsi="Arial" w:cs="Arial"/>
                <w:b w:val="0"/>
                <w:bCs w:val="0"/>
                <w:color w:val="000000" w:themeColor="text1"/>
              </w:rPr>
              <w:t>MSK conditions</w:t>
            </w:r>
          </w:p>
        </w:tc>
        <w:tc>
          <w:tcPr>
            <w:tcW w:w="0" w:type="auto"/>
            <w:hideMark/>
          </w:tcPr>
          <w:p w:rsidR="004E1D71" w:rsidRPr="004E1D71" w:rsidRDefault="004E1D71" w:rsidP="004E1D71">
            <w:pPr>
              <w:spacing w:after="1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Pr>
                <w:rFonts w:ascii="Arial" w:hAnsi="Arial" w:cs="Arial"/>
                <w:color w:val="000000" w:themeColor="text1"/>
              </w:rPr>
              <w:t>10</w:t>
            </w:r>
          </w:p>
        </w:tc>
        <w:tc>
          <w:tcPr>
            <w:tcW w:w="0" w:type="auto"/>
            <w:hideMark/>
          </w:tcPr>
          <w:p w:rsidR="004E1D71" w:rsidRPr="004E1D71" w:rsidRDefault="004E1D71" w:rsidP="004E1D71">
            <w:pPr>
              <w:spacing w:after="1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4E1D71">
              <w:rPr>
                <w:rFonts w:ascii="Arial" w:hAnsi="Arial" w:cs="Arial"/>
                <w:color w:val="000000" w:themeColor="text1"/>
              </w:rPr>
              <w:t>Includes back pain, MSK, fractures, post</w:t>
            </w:r>
            <w:r w:rsidRPr="004E1D71">
              <w:rPr>
                <w:rFonts w:ascii="Arial" w:hAnsi="Arial" w:cs="Arial"/>
                <w:color w:val="000000" w:themeColor="text1"/>
              </w:rPr>
              <w:noBreakHyphen/>
              <w:t>operative recovery</w:t>
            </w:r>
          </w:p>
        </w:tc>
      </w:tr>
      <w:tr w:rsidR="004E1D71" w:rsidRPr="004E1D71" w:rsidTr="004E1D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4E1D71" w:rsidRPr="004E1D71" w:rsidRDefault="004E1D71" w:rsidP="004E1D71">
            <w:pPr>
              <w:spacing w:after="160"/>
              <w:rPr>
                <w:rFonts w:ascii="Arial" w:hAnsi="Arial" w:cs="Arial"/>
                <w:b w:val="0"/>
                <w:bCs w:val="0"/>
                <w:color w:val="000000" w:themeColor="text1"/>
              </w:rPr>
            </w:pPr>
            <w:r w:rsidRPr="004E1D71">
              <w:rPr>
                <w:rFonts w:ascii="Arial" w:hAnsi="Arial" w:cs="Arial"/>
                <w:b w:val="0"/>
                <w:bCs w:val="0"/>
                <w:color w:val="000000" w:themeColor="text1"/>
              </w:rPr>
              <w:t>Chronic/complex illness</w:t>
            </w:r>
          </w:p>
        </w:tc>
        <w:tc>
          <w:tcPr>
            <w:tcW w:w="0" w:type="auto"/>
            <w:hideMark/>
          </w:tcPr>
          <w:p w:rsidR="004E1D71" w:rsidRPr="004E1D71" w:rsidRDefault="004E1D71" w:rsidP="004E1D71">
            <w:pPr>
              <w:spacing w:after="1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E1D71">
              <w:rPr>
                <w:rFonts w:ascii="Arial" w:hAnsi="Arial" w:cs="Arial"/>
                <w:color w:val="000000" w:themeColor="text1"/>
              </w:rPr>
              <w:t xml:space="preserve">&lt;10 </w:t>
            </w:r>
          </w:p>
        </w:tc>
        <w:tc>
          <w:tcPr>
            <w:tcW w:w="0" w:type="auto"/>
            <w:hideMark/>
          </w:tcPr>
          <w:p w:rsidR="004E1D71" w:rsidRPr="004E1D71" w:rsidRDefault="004E1D71" w:rsidP="004E1D71">
            <w:pPr>
              <w:spacing w:after="1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E1D71">
              <w:rPr>
                <w:rFonts w:ascii="Arial" w:hAnsi="Arial" w:cs="Arial"/>
                <w:color w:val="000000" w:themeColor="text1"/>
              </w:rPr>
              <w:t>Cancer, cardiac, stroke, liver/kidney disease</w:t>
            </w:r>
          </w:p>
        </w:tc>
      </w:tr>
      <w:tr w:rsidR="004E1D71" w:rsidRPr="004E1D71" w:rsidTr="004E1D71">
        <w:tc>
          <w:tcPr>
            <w:cnfStyle w:val="001000000000" w:firstRow="0" w:lastRow="0" w:firstColumn="1" w:lastColumn="0" w:oddVBand="0" w:evenVBand="0" w:oddHBand="0" w:evenHBand="0" w:firstRowFirstColumn="0" w:firstRowLastColumn="0" w:lastRowFirstColumn="0" w:lastRowLastColumn="0"/>
            <w:tcW w:w="0" w:type="auto"/>
            <w:hideMark/>
          </w:tcPr>
          <w:p w:rsidR="004E1D71" w:rsidRPr="004E1D71" w:rsidRDefault="004E1D71" w:rsidP="004E1D71">
            <w:pPr>
              <w:spacing w:after="160"/>
              <w:rPr>
                <w:rFonts w:ascii="Arial" w:hAnsi="Arial" w:cs="Arial"/>
                <w:b w:val="0"/>
                <w:bCs w:val="0"/>
                <w:color w:val="000000" w:themeColor="text1"/>
              </w:rPr>
            </w:pPr>
            <w:r w:rsidRPr="004E1D71">
              <w:rPr>
                <w:rFonts w:ascii="Arial" w:hAnsi="Arial" w:cs="Arial"/>
                <w:b w:val="0"/>
                <w:bCs w:val="0"/>
                <w:color w:val="000000" w:themeColor="text1"/>
              </w:rPr>
              <w:t>Pregnancy-related</w:t>
            </w:r>
            <w:r w:rsidR="00870FE3">
              <w:rPr>
                <w:rFonts w:ascii="Arial" w:hAnsi="Arial" w:cs="Arial"/>
                <w:b w:val="0"/>
                <w:bCs w:val="0"/>
                <w:color w:val="000000" w:themeColor="text1"/>
              </w:rPr>
              <w:t>/gynaecological</w:t>
            </w:r>
          </w:p>
        </w:tc>
        <w:tc>
          <w:tcPr>
            <w:tcW w:w="0" w:type="auto"/>
            <w:hideMark/>
          </w:tcPr>
          <w:p w:rsidR="004E1D71" w:rsidRPr="004E1D71" w:rsidRDefault="004E1D71" w:rsidP="004E1D71">
            <w:pPr>
              <w:spacing w:after="1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Pr>
                <w:rFonts w:ascii="Arial" w:hAnsi="Arial" w:cs="Arial"/>
                <w:color w:val="000000" w:themeColor="text1"/>
              </w:rPr>
              <w:t>&lt;10</w:t>
            </w:r>
          </w:p>
        </w:tc>
        <w:tc>
          <w:tcPr>
            <w:tcW w:w="0" w:type="auto"/>
            <w:hideMark/>
          </w:tcPr>
          <w:p w:rsidR="004E1D71" w:rsidRPr="004E1D71" w:rsidRDefault="004E1D71" w:rsidP="00870FE3">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4E1D71">
              <w:rPr>
                <w:rFonts w:ascii="Arial" w:hAnsi="Arial" w:cs="Arial"/>
                <w:color w:val="000000" w:themeColor="text1"/>
              </w:rPr>
              <w:t>Pregnancy illness</w:t>
            </w:r>
            <w:r w:rsidR="00870FE3">
              <w:rPr>
                <w:rFonts w:ascii="Arial" w:hAnsi="Arial" w:cs="Arial"/>
                <w:color w:val="000000" w:themeColor="text1"/>
              </w:rPr>
              <w:t xml:space="preserve">, </w:t>
            </w:r>
            <w:r w:rsidR="00870FE3" w:rsidRPr="00870FE3">
              <w:rPr>
                <w:rFonts w:ascii="Arial" w:hAnsi="Arial" w:cs="Arial"/>
                <w:color w:val="000000" w:themeColor="text1"/>
              </w:rPr>
              <w:t>gynaecological surgery</w:t>
            </w:r>
          </w:p>
        </w:tc>
      </w:tr>
      <w:tr w:rsidR="004E1D71" w:rsidRPr="004E1D71" w:rsidTr="004E1D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4E1D71" w:rsidRPr="004E1D71" w:rsidRDefault="004E1D71" w:rsidP="004E1D71">
            <w:pPr>
              <w:spacing w:after="160"/>
              <w:rPr>
                <w:rFonts w:ascii="Arial" w:hAnsi="Arial" w:cs="Arial"/>
                <w:b w:val="0"/>
                <w:bCs w:val="0"/>
                <w:color w:val="000000" w:themeColor="text1"/>
              </w:rPr>
            </w:pPr>
            <w:r w:rsidRPr="004E1D71">
              <w:rPr>
                <w:rFonts w:ascii="Arial" w:hAnsi="Arial" w:cs="Arial"/>
                <w:b w:val="0"/>
                <w:bCs w:val="0"/>
                <w:color w:val="000000" w:themeColor="text1"/>
              </w:rPr>
              <w:t>Viral/respiratory/ENT</w:t>
            </w:r>
          </w:p>
        </w:tc>
        <w:tc>
          <w:tcPr>
            <w:tcW w:w="0" w:type="auto"/>
            <w:hideMark/>
          </w:tcPr>
          <w:p w:rsidR="004E1D71" w:rsidRPr="004E1D71" w:rsidRDefault="004E1D71" w:rsidP="004E1D71">
            <w:pPr>
              <w:spacing w:after="1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Pr>
                <w:rFonts w:ascii="Arial" w:hAnsi="Arial" w:cs="Arial"/>
                <w:color w:val="000000" w:themeColor="text1"/>
              </w:rPr>
              <w:t>&lt;10</w:t>
            </w:r>
          </w:p>
        </w:tc>
        <w:tc>
          <w:tcPr>
            <w:tcW w:w="0" w:type="auto"/>
            <w:hideMark/>
          </w:tcPr>
          <w:p w:rsidR="004E1D71" w:rsidRPr="004E1D71" w:rsidRDefault="004E1D71" w:rsidP="004E1D71">
            <w:pPr>
              <w:spacing w:after="1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E1D71">
              <w:rPr>
                <w:rFonts w:ascii="Arial" w:hAnsi="Arial" w:cs="Arial"/>
                <w:color w:val="000000" w:themeColor="text1"/>
              </w:rPr>
              <w:t>Cold/flu, ENT, shingles, respiratory</w:t>
            </w:r>
          </w:p>
        </w:tc>
      </w:tr>
      <w:tr w:rsidR="004E1D71" w:rsidRPr="004E1D71" w:rsidTr="004E1D71">
        <w:tc>
          <w:tcPr>
            <w:cnfStyle w:val="001000000000" w:firstRow="0" w:lastRow="0" w:firstColumn="1" w:lastColumn="0" w:oddVBand="0" w:evenVBand="0" w:oddHBand="0" w:evenHBand="0" w:firstRowFirstColumn="0" w:firstRowLastColumn="0" w:lastRowFirstColumn="0" w:lastRowLastColumn="0"/>
            <w:tcW w:w="0" w:type="auto"/>
            <w:hideMark/>
          </w:tcPr>
          <w:p w:rsidR="004E1D71" w:rsidRPr="004E1D71" w:rsidRDefault="004E1D71" w:rsidP="004E1D71">
            <w:pPr>
              <w:spacing w:after="160"/>
              <w:rPr>
                <w:rFonts w:ascii="Arial" w:hAnsi="Arial" w:cs="Arial"/>
                <w:b w:val="0"/>
                <w:bCs w:val="0"/>
                <w:color w:val="000000" w:themeColor="text1"/>
              </w:rPr>
            </w:pPr>
            <w:r w:rsidRPr="004E1D71">
              <w:rPr>
                <w:rFonts w:ascii="Arial" w:hAnsi="Arial" w:cs="Arial"/>
                <w:b w:val="0"/>
                <w:bCs w:val="0"/>
                <w:color w:val="000000" w:themeColor="text1"/>
              </w:rPr>
              <w:t>Bereavement/emotional trauma</w:t>
            </w:r>
          </w:p>
        </w:tc>
        <w:tc>
          <w:tcPr>
            <w:tcW w:w="0" w:type="auto"/>
            <w:hideMark/>
          </w:tcPr>
          <w:p w:rsidR="004E1D71" w:rsidRPr="004E1D71" w:rsidRDefault="004E1D71" w:rsidP="004E1D71">
            <w:pPr>
              <w:spacing w:after="1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4E1D71">
              <w:rPr>
                <w:rFonts w:ascii="Arial" w:hAnsi="Arial" w:cs="Arial"/>
                <w:color w:val="000000" w:themeColor="text1"/>
              </w:rPr>
              <w:t>&lt;10</w:t>
            </w:r>
          </w:p>
        </w:tc>
        <w:tc>
          <w:tcPr>
            <w:tcW w:w="0" w:type="auto"/>
            <w:hideMark/>
          </w:tcPr>
          <w:p w:rsidR="004E1D71" w:rsidRPr="004E1D71" w:rsidRDefault="004E1D71" w:rsidP="004E1D71">
            <w:pPr>
              <w:spacing w:after="1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4E1D71">
              <w:rPr>
                <w:rFonts w:ascii="Arial" w:hAnsi="Arial" w:cs="Arial"/>
                <w:color w:val="000000" w:themeColor="text1"/>
              </w:rPr>
              <w:t>Based on narrative notes</w:t>
            </w:r>
          </w:p>
        </w:tc>
      </w:tr>
    </w:tbl>
    <w:p w:rsidR="004E1D71" w:rsidRPr="004E1D71" w:rsidRDefault="004E1D71" w:rsidP="004E1D71">
      <w:pPr>
        <w:spacing w:line="360" w:lineRule="auto"/>
        <w:rPr>
          <w:rFonts w:ascii="Arial" w:hAnsi="Arial" w:cs="Arial"/>
          <w:b/>
          <w:bCs/>
          <w:color w:val="000000" w:themeColor="text1"/>
        </w:rPr>
      </w:pPr>
    </w:p>
    <w:p w:rsidR="004E1D71" w:rsidRPr="004E1D71" w:rsidRDefault="004E1D71" w:rsidP="004E1D71">
      <w:pPr>
        <w:spacing w:line="360" w:lineRule="auto"/>
        <w:rPr>
          <w:rFonts w:ascii="Arial" w:hAnsi="Arial" w:cs="Arial"/>
          <w:b/>
          <w:bCs/>
          <w:color w:val="000000" w:themeColor="text1"/>
        </w:rPr>
      </w:pPr>
      <w:r w:rsidRPr="004E1D71">
        <w:rPr>
          <w:rFonts w:ascii="Arial" w:hAnsi="Arial" w:cs="Arial"/>
          <w:b/>
          <w:bCs/>
          <w:color w:val="000000" w:themeColor="text1"/>
        </w:rPr>
        <w:t>Mental Health</w:t>
      </w:r>
      <w:r w:rsidR="00870FE3">
        <w:rPr>
          <w:rFonts w:ascii="Arial" w:hAnsi="Arial" w:cs="Arial"/>
          <w:b/>
          <w:bCs/>
          <w:color w:val="000000" w:themeColor="text1"/>
        </w:rPr>
        <w:t xml:space="preserve"> </w:t>
      </w:r>
      <w:r w:rsidRPr="004E1D71">
        <w:rPr>
          <w:rFonts w:ascii="Arial" w:hAnsi="Arial" w:cs="Arial"/>
          <w:b/>
          <w:bCs/>
          <w:color w:val="000000" w:themeColor="text1"/>
        </w:rPr>
        <w:t xml:space="preserve">Related Absences </w:t>
      </w:r>
      <w:r w:rsidR="00870FE3">
        <w:rPr>
          <w:rFonts w:ascii="Arial" w:hAnsi="Arial" w:cs="Arial"/>
          <w:b/>
          <w:bCs/>
          <w:color w:val="000000" w:themeColor="text1"/>
        </w:rPr>
        <w:t>a</w:t>
      </w:r>
      <w:r w:rsidRPr="004E1D71">
        <w:rPr>
          <w:rFonts w:ascii="Arial" w:hAnsi="Arial" w:cs="Arial"/>
          <w:b/>
          <w:bCs/>
          <w:color w:val="000000" w:themeColor="text1"/>
        </w:rPr>
        <w:t>re a Significant Proportion of Cases</w:t>
      </w:r>
    </w:p>
    <w:p w:rsidR="004E1D71" w:rsidRPr="004E1D71" w:rsidRDefault="004E1D71" w:rsidP="004E1D71">
      <w:pPr>
        <w:spacing w:line="360" w:lineRule="auto"/>
        <w:rPr>
          <w:rFonts w:ascii="Arial" w:hAnsi="Arial" w:cs="Arial"/>
          <w:color w:val="000000" w:themeColor="text1"/>
        </w:rPr>
      </w:pPr>
      <w:r w:rsidRPr="004E1D71">
        <w:rPr>
          <w:rFonts w:ascii="Arial" w:hAnsi="Arial" w:cs="Arial"/>
          <w:color w:val="000000" w:themeColor="text1"/>
        </w:rPr>
        <w:t>A prominent theme is the high number of long</w:t>
      </w:r>
      <w:r w:rsidRPr="004E1D71">
        <w:rPr>
          <w:rFonts w:ascii="Arial" w:hAnsi="Arial" w:cs="Arial"/>
          <w:color w:val="000000" w:themeColor="text1"/>
        </w:rPr>
        <w:noBreakHyphen/>
        <w:t>term absences related to anxiety, stress, depression, or wider psychological distress. This includes:</w:t>
      </w:r>
    </w:p>
    <w:p w:rsidR="004E1D71" w:rsidRPr="00870FE3" w:rsidRDefault="004E1D71" w:rsidP="00870FE3">
      <w:pPr>
        <w:pStyle w:val="ListParagraph"/>
        <w:numPr>
          <w:ilvl w:val="0"/>
          <w:numId w:val="27"/>
        </w:numPr>
        <w:spacing w:line="360" w:lineRule="auto"/>
        <w:rPr>
          <w:rFonts w:ascii="Arial" w:hAnsi="Arial" w:cs="Arial"/>
          <w:color w:val="000000" w:themeColor="text1"/>
        </w:rPr>
      </w:pPr>
      <w:r w:rsidRPr="00870FE3">
        <w:rPr>
          <w:rFonts w:ascii="Arial" w:hAnsi="Arial" w:cs="Arial"/>
          <w:color w:val="000000" w:themeColor="text1"/>
        </w:rPr>
        <w:t>Personal stress arising from bereavement, relationship breakdowns, caring responsibilities, or traumatic events.</w:t>
      </w:r>
    </w:p>
    <w:p w:rsidR="004E1D71" w:rsidRPr="00870FE3" w:rsidRDefault="004E1D71" w:rsidP="00870FE3">
      <w:pPr>
        <w:pStyle w:val="ListParagraph"/>
        <w:numPr>
          <w:ilvl w:val="0"/>
          <w:numId w:val="27"/>
        </w:numPr>
        <w:spacing w:line="360" w:lineRule="auto"/>
        <w:rPr>
          <w:rFonts w:ascii="Arial" w:hAnsi="Arial" w:cs="Arial"/>
          <w:color w:val="000000" w:themeColor="text1"/>
        </w:rPr>
      </w:pPr>
      <w:r w:rsidRPr="00870FE3">
        <w:rPr>
          <w:rFonts w:ascii="Arial" w:hAnsi="Arial" w:cs="Arial"/>
          <w:color w:val="000000" w:themeColor="text1"/>
        </w:rPr>
        <w:t>Work</w:t>
      </w:r>
      <w:r w:rsidRPr="00870FE3">
        <w:rPr>
          <w:rFonts w:ascii="Arial" w:hAnsi="Arial" w:cs="Arial"/>
          <w:color w:val="000000" w:themeColor="text1"/>
        </w:rPr>
        <w:noBreakHyphen/>
        <w:t>related stress, including workload pressures, emotional impact of the role, and challenges adjusting to new responsibilities.</w:t>
      </w:r>
    </w:p>
    <w:p w:rsidR="004E1D71" w:rsidRPr="00870FE3" w:rsidRDefault="004E1D71" w:rsidP="00870FE3">
      <w:pPr>
        <w:pStyle w:val="ListParagraph"/>
        <w:numPr>
          <w:ilvl w:val="0"/>
          <w:numId w:val="27"/>
        </w:numPr>
        <w:spacing w:line="360" w:lineRule="auto"/>
        <w:rPr>
          <w:rFonts w:ascii="Arial" w:hAnsi="Arial" w:cs="Arial"/>
          <w:color w:val="000000" w:themeColor="text1"/>
        </w:rPr>
      </w:pPr>
      <w:r w:rsidRPr="00870FE3">
        <w:rPr>
          <w:rFonts w:ascii="Arial" w:hAnsi="Arial" w:cs="Arial"/>
          <w:color w:val="000000" w:themeColor="text1"/>
        </w:rPr>
        <w:t>Co</w:t>
      </w:r>
      <w:r w:rsidRPr="00870FE3">
        <w:rPr>
          <w:rFonts w:ascii="Arial" w:hAnsi="Arial" w:cs="Arial"/>
          <w:color w:val="000000" w:themeColor="text1"/>
        </w:rPr>
        <w:noBreakHyphen/>
        <w:t>occurrence of mental health symptoms with menopause</w:t>
      </w:r>
      <w:r w:rsidRPr="00870FE3">
        <w:rPr>
          <w:rFonts w:ascii="Arial" w:hAnsi="Arial" w:cs="Arial"/>
          <w:color w:val="000000" w:themeColor="text1"/>
        </w:rPr>
        <w:noBreakHyphen/>
        <w:t>related issues, neurodivergence, or ongoing health diagnoses.</w:t>
      </w:r>
    </w:p>
    <w:p w:rsidR="00277F94" w:rsidRPr="00277F94" w:rsidRDefault="00277F94" w:rsidP="004E1D71">
      <w:pPr>
        <w:spacing w:line="360" w:lineRule="auto"/>
        <w:rPr>
          <w:rFonts w:ascii="Arial" w:hAnsi="Arial" w:cs="Arial"/>
          <w:color w:val="000000" w:themeColor="text1"/>
          <w:sz w:val="10"/>
          <w:szCs w:val="10"/>
        </w:rPr>
      </w:pPr>
    </w:p>
    <w:p w:rsidR="004E1D71" w:rsidRPr="004E1D71" w:rsidRDefault="004E1D71" w:rsidP="004E1D71">
      <w:pPr>
        <w:spacing w:line="360" w:lineRule="auto"/>
        <w:rPr>
          <w:rFonts w:ascii="Arial" w:hAnsi="Arial" w:cs="Arial"/>
          <w:color w:val="000000" w:themeColor="text1"/>
        </w:rPr>
      </w:pPr>
      <w:r w:rsidRPr="004E1D71">
        <w:rPr>
          <w:rFonts w:ascii="Arial" w:hAnsi="Arial" w:cs="Arial"/>
          <w:color w:val="000000" w:themeColor="text1"/>
        </w:rPr>
        <w:t>Associated patterns include:</w:t>
      </w:r>
    </w:p>
    <w:p w:rsidR="004E1D71" w:rsidRPr="00870FE3" w:rsidRDefault="004E1D71" w:rsidP="00870FE3">
      <w:pPr>
        <w:pStyle w:val="ListParagraph"/>
        <w:numPr>
          <w:ilvl w:val="0"/>
          <w:numId w:val="28"/>
        </w:numPr>
        <w:spacing w:line="360" w:lineRule="auto"/>
        <w:rPr>
          <w:rFonts w:ascii="Arial" w:hAnsi="Arial" w:cs="Arial"/>
          <w:color w:val="000000" w:themeColor="text1"/>
        </w:rPr>
      </w:pPr>
      <w:r w:rsidRPr="00870FE3">
        <w:rPr>
          <w:rFonts w:ascii="Arial" w:hAnsi="Arial" w:cs="Arial"/>
          <w:color w:val="000000" w:themeColor="text1"/>
        </w:rPr>
        <w:t xml:space="preserve">Frequent referrals to Occupational Health (OH) and Wellbeing Services, including support via </w:t>
      </w:r>
      <w:proofErr w:type="spellStart"/>
      <w:r w:rsidRPr="00870FE3">
        <w:rPr>
          <w:rFonts w:ascii="Arial" w:hAnsi="Arial" w:cs="Arial"/>
          <w:color w:val="000000" w:themeColor="text1"/>
        </w:rPr>
        <w:t>Canopi</w:t>
      </w:r>
      <w:proofErr w:type="spellEnd"/>
      <w:r w:rsidRPr="00870FE3">
        <w:rPr>
          <w:rFonts w:ascii="Arial" w:hAnsi="Arial" w:cs="Arial"/>
          <w:color w:val="000000" w:themeColor="text1"/>
        </w:rPr>
        <w:t>.</w:t>
      </w:r>
    </w:p>
    <w:p w:rsidR="004E1D71" w:rsidRPr="00870FE3" w:rsidRDefault="004E1D71" w:rsidP="00870FE3">
      <w:pPr>
        <w:pStyle w:val="ListParagraph"/>
        <w:numPr>
          <w:ilvl w:val="0"/>
          <w:numId w:val="28"/>
        </w:numPr>
        <w:spacing w:line="360" w:lineRule="auto"/>
        <w:rPr>
          <w:rFonts w:ascii="Arial" w:hAnsi="Arial" w:cs="Arial"/>
          <w:color w:val="000000" w:themeColor="text1"/>
        </w:rPr>
      </w:pPr>
      <w:r w:rsidRPr="00870FE3">
        <w:rPr>
          <w:rFonts w:ascii="Arial" w:hAnsi="Arial" w:cs="Arial"/>
          <w:color w:val="000000" w:themeColor="text1"/>
        </w:rPr>
        <w:t>Use of antidepressant medication and GP involvement in ongoing monitoring.</w:t>
      </w:r>
    </w:p>
    <w:p w:rsidR="004E1D71" w:rsidRPr="00870FE3" w:rsidRDefault="004E1D71" w:rsidP="00870FE3">
      <w:pPr>
        <w:pStyle w:val="ListParagraph"/>
        <w:numPr>
          <w:ilvl w:val="0"/>
          <w:numId w:val="28"/>
        </w:numPr>
        <w:spacing w:line="360" w:lineRule="auto"/>
        <w:rPr>
          <w:rFonts w:ascii="Arial" w:hAnsi="Arial" w:cs="Arial"/>
          <w:color w:val="000000" w:themeColor="text1"/>
        </w:rPr>
      </w:pPr>
      <w:r w:rsidRPr="00870FE3">
        <w:rPr>
          <w:rFonts w:ascii="Arial" w:hAnsi="Arial" w:cs="Arial"/>
          <w:color w:val="000000" w:themeColor="text1"/>
        </w:rPr>
        <w:t>Extended absence periods, often exceeding 100–190+ calendar days in several cases.</w:t>
      </w:r>
    </w:p>
    <w:p w:rsidR="004E1D71" w:rsidRPr="00870FE3" w:rsidRDefault="004E1D71" w:rsidP="00870FE3">
      <w:pPr>
        <w:pStyle w:val="ListParagraph"/>
        <w:numPr>
          <w:ilvl w:val="0"/>
          <w:numId w:val="28"/>
        </w:numPr>
        <w:spacing w:line="360" w:lineRule="auto"/>
        <w:rPr>
          <w:rFonts w:ascii="Arial" w:hAnsi="Arial" w:cs="Arial"/>
          <w:color w:val="000000" w:themeColor="text1"/>
        </w:rPr>
      </w:pPr>
      <w:r w:rsidRPr="00870FE3">
        <w:rPr>
          <w:rFonts w:ascii="Arial" w:hAnsi="Arial" w:cs="Arial"/>
          <w:color w:val="000000" w:themeColor="text1"/>
        </w:rPr>
        <w:t>Repeated DNAs for L</w:t>
      </w:r>
      <w:r w:rsidR="00870FE3">
        <w:rPr>
          <w:rFonts w:ascii="Arial" w:hAnsi="Arial" w:cs="Arial"/>
          <w:color w:val="000000" w:themeColor="text1"/>
        </w:rPr>
        <w:t>ong Term Sickness Review</w:t>
      </w:r>
      <w:r w:rsidRPr="00870FE3">
        <w:rPr>
          <w:rFonts w:ascii="Arial" w:hAnsi="Arial" w:cs="Arial"/>
          <w:color w:val="000000" w:themeColor="text1"/>
        </w:rPr>
        <w:t xml:space="preserve"> meetings in a small number of </w:t>
      </w:r>
      <w:r w:rsidR="00870FE3" w:rsidRPr="00870FE3">
        <w:rPr>
          <w:rFonts w:ascii="Arial" w:hAnsi="Arial" w:cs="Arial"/>
          <w:color w:val="000000" w:themeColor="text1"/>
        </w:rPr>
        <w:t xml:space="preserve">cases, </w:t>
      </w:r>
      <w:r w:rsidR="00870FE3">
        <w:rPr>
          <w:rFonts w:ascii="Arial" w:hAnsi="Arial" w:cs="Arial"/>
          <w:color w:val="000000" w:themeColor="text1"/>
        </w:rPr>
        <w:t xml:space="preserve">potentially </w:t>
      </w:r>
      <w:r w:rsidRPr="00870FE3">
        <w:rPr>
          <w:rFonts w:ascii="Arial" w:hAnsi="Arial" w:cs="Arial"/>
          <w:color w:val="000000" w:themeColor="text1"/>
        </w:rPr>
        <w:t>suggesting avoidance linked to wellbeing challenges.</w:t>
      </w:r>
    </w:p>
    <w:p w:rsidR="00870FE3" w:rsidRPr="00870FE3" w:rsidRDefault="00870FE3" w:rsidP="004E1D71">
      <w:pPr>
        <w:spacing w:line="360" w:lineRule="auto"/>
        <w:rPr>
          <w:rFonts w:ascii="Arial" w:hAnsi="Arial" w:cs="Arial"/>
          <w:color w:val="000000" w:themeColor="text1"/>
          <w:sz w:val="16"/>
          <w:szCs w:val="16"/>
        </w:rPr>
      </w:pPr>
    </w:p>
    <w:p w:rsidR="004E1D71" w:rsidRPr="004E1D71" w:rsidRDefault="004E1D71" w:rsidP="004E1D71">
      <w:pPr>
        <w:spacing w:line="360" w:lineRule="auto"/>
        <w:rPr>
          <w:rFonts w:ascii="Arial" w:hAnsi="Arial" w:cs="Arial"/>
          <w:b/>
          <w:bCs/>
          <w:color w:val="000000" w:themeColor="text1"/>
        </w:rPr>
      </w:pPr>
      <w:r w:rsidRPr="004E1D71">
        <w:rPr>
          <w:rFonts w:ascii="Arial" w:hAnsi="Arial" w:cs="Arial"/>
          <w:b/>
          <w:bCs/>
          <w:color w:val="000000" w:themeColor="text1"/>
        </w:rPr>
        <w:t xml:space="preserve">Musculoskeletal </w:t>
      </w:r>
      <w:r w:rsidR="00870FE3">
        <w:rPr>
          <w:rFonts w:ascii="Arial" w:hAnsi="Arial" w:cs="Arial"/>
          <w:b/>
          <w:bCs/>
          <w:color w:val="000000" w:themeColor="text1"/>
        </w:rPr>
        <w:t>Absences</w:t>
      </w:r>
      <w:r w:rsidRPr="004E1D71">
        <w:rPr>
          <w:rFonts w:ascii="Arial" w:hAnsi="Arial" w:cs="Arial"/>
          <w:b/>
          <w:bCs/>
          <w:color w:val="000000" w:themeColor="text1"/>
        </w:rPr>
        <w:t xml:space="preserve"> </w:t>
      </w:r>
      <w:r w:rsidR="00870FE3">
        <w:rPr>
          <w:rFonts w:ascii="Arial" w:hAnsi="Arial" w:cs="Arial"/>
          <w:b/>
          <w:bCs/>
          <w:color w:val="000000" w:themeColor="text1"/>
        </w:rPr>
        <w:t>a</w:t>
      </w:r>
      <w:r w:rsidRPr="004E1D71">
        <w:rPr>
          <w:rFonts w:ascii="Arial" w:hAnsi="Arial" w:cs="Arial"/>
          <w:b/>
          <w:bCs/>
          <w:color w:val="000000" w:themeColor="text1"/>
        </w:rPr>
        <w:t>re Often Prolonged</w:t>
      </w:r>
    </w:p>
    <w:p w:rsidR="004E1D71" w:rsidRPr="004E1D71" w:rsidRDefault="004E1D71" w:rsidP="004E1D71">
      <w:pPr>
        <w:spacing w:line="360" w:lineRule="auto"/>
        <w:rPr>
          <w:rFonts w:ascii="Arial" w:hAnsi="Arial" w:cs="Arial"/>
          <w:color w:val="000000" w:themeColor="text1"/>
        </w:rPr>
      </w:pPr>
      <w:r w:rsidRPr="004E1D71">
        <w:rPr>
          <w:rFonts w:ascii="Arial" w:hAnsi="Arial" w:cs="Arial"/>
          <w:color w:val="000000" w:themeColor="text1"/>
        </w:rPr>
        <w:t>The second major theme is the prevalence of musculoskeletal illness, including:</w:t>
      </w:r>
    </w:p>
    <w:p w:rsidR="004E1D71" w:rsidRPr="00870FE3" w:rsidRDefault="004E1D71" w:rsidP="00870FE3">
      <w:pPr>
        <w:pStyle w:val="ListParagraph"/>
        <w:numPr>
          <w:ilvl w:val="0"/>
          <w:numId w:val="29"/>
        </w:numPr>
        <w:spacing w:line="360" w:lineRule="auto"/>
        <w:rPr>
          <w:rFonts w:ascii="Arial" w:hAnsi="Arial" w:cs="Arial"/>
          <w:color w:val="000000" w:themeColor="text1"/>
        </w:rPr>
      </w:pPr>
      <w:r w:rsidRPr="00870FE3">
        <w:rPr>
          <w:rFonts w:ascii="Arial" w:hAnsi="Arial" w:cs="Arial"/>
          <w:color w:val="000000" w:themeColor="text1"/>
        </w:rPr>
        <w:t>Back problems</w:t>
      </w:r>
    </w:p>
    <w:p w:rsidR="004E1D71" w:rsidRPr="00870FE3" w:rsidRDefault="004E1D71" w:rsidP="00870FE3">
      <w:pPr>
        <w:pStyle w:val="ListParagraph"/>
        <w:numPr>
          <w:ilvl w:val="0"/>
          <w:numId w:val="29"/>
        </w:numPr>
        <w:spacing w:line="360" w:lineRule="auto"/>
        <w:rPr>
          <w:rFonts w:ascii="Arial" w:hAnsi="Arial" w:cs="Arial"/>
          <w:color w:val="000000" w:themeColor="text1"/>
        </w:rPr>
      </w:pPr>
      <w:r w:rsidRPr="00870FE3">
        <w:rPr>
          <w:rFonts w:ascii="Arial" w:hAnsi="Arial" w:cs="Arial"/>
          <w:color w:val="000000" w:themeColor="text1"/>
        </w:rPr>
        <w:t>Other MSK diagnoses (e.g., shoulder/limb pain)</w:t>
      </w:r>
    </w:p>
    <w:p w:rsidR="004E1D71" w:rsidRPr="00870FE3" w:rsidRDefault="004E1D71" w:rsidP="00870FE3">
      <w:pPr>
        <w:pStyle w:val="ListParagraph"/>
        <w:numPr>
          <w:ilvl w:val="0"/>
          <w:numId w:val="29"/>
        </w:numPr>
        <w:spacing w:line="360" w:lineRule="auto"/>
        <w:rPr>
          <w:rFonts w:ascii="Arial" w:hAnsi="Arial" w:cs="Arial"/>
          <w:color w:val="000000" w:themeColor="text1"/>
        </w:rPr>
      </w:pPr>
      <w:r w:rsidRPr="00870FE3">
        <w:rPr>
          <w:rFonts w:ascii="Arial" w:hAnsi="Arial" w:cs="Arial"/>
          <w:color w:val="000000" w:themeColor="text1"/>
        </w:rPr>
        <w:t>Post</w:t>
      </w:r>
      <w:r w:rsidR="00870FE3">
        <w:rPr>
          <w:rFonts w:ascii="Arial" w:hAnsi="Arial" w:cs="Arial"/>
          <w:color w:val="000000" w:themeColor="text1"/>
        </w:rPr>
        <w:t>-</w:t>
      </w:r>
      <w:r w:rsidRPr="00870FE3">
        <w:rPr>
          <w:rFonts w:ascii="Arial" w:hAnsi="Arial" w:cs="Arial"/>
          <w:color w:val="000000" w:themeColor="text1"/>
        </w:rPr>
        <w:t>operative recovery from joint replacements and orthopaedic surgery</w:t>
      </w:r>
    </w:p>
    <w:p w:rsidR="004E1D71" w:rsidRPr="00870FE3" w:rsidRDefault="004E1D71" w:rsidP="00870FE3">
      <w:pPr>
        <w:pStyle w:val="ListParagraph"/>
        <w:numPr>
          <w:ilvl w:val="0"/>
          <w:numId w:val="29"/>
        </w:numPr>
        <w:spacing w:line="360" w:lineRule="auto"/>
        <w:rPr>
          <w:rFonts w:ascii="Arial" w:hAnsi="Arial" w:cs="Arial"/>
          <w:color w:val="000000" w:themeColor="text1"/>
        </w:rPr>
      </w:pPr>
      <w:r w:rsidRPr="00870FE3">
        <w:rPr>
          <w:rFonts w:ascii="Arial" w:hAnsi="Arial" w:cs="Arial"/>
          <w:color w:val="000000" w:themeColor="text1"/>
        </w:rPr>
        <w:t>Fractures and injuries following accidents or falls</w:t>
      </w:r>
    </w:p>
    <w:p w:rsidR="00870FE3" w:rsidRPr="00277F94" w:rsidRDefault="00870FE3" w:rsidP="004E1D71">
      <w:pPr>
        <w:spacing w:line="360" w:lineRule="auto"/>
        <w:rPr>
          <w:rFonts w:ascii="Arial" w:hAnsi="Arial" w:cs="Arial"/>
          <w:color w:val="000000" w:themeColor="text1"/>
          <w:sz w:val="10"/>
          <w:szCs w:val="10"/>
        </w:rPr>
      </w:pPr>
    </w:p>
    <w:p w:rsidR="004E1D71" w:rsidRPr="004E1D71" w:rsidRDefault="004E1D71" w:rsidP="004E1D71">
      <w:pPr>
        <w:spacing w:line="360" w:lineRule="auto"/>
        <w:rPr>
          <w:rFonts w:ascii="Arial" w:hAnsi="Arial" w:cs="Arial"/>
          <w:color w:val="000000" w:themeColor="text1"/>
        </w:rPr>
      </w:pPr>
      <w:r w:rsidRPr="004E1D71">
        <w:rPr>
          <w:rFonts w:ascii="Arial" w:hAnsi="Arial" w:cs="Arial"/>
          <w:color w:val="000000" w:themeColor="text1"/>
        </w:rPr>
        <w:t>Characteristics observed:</w:t>
      </w:r>
    </w:p>
    <w:p w:rsidR="004E1D71" w:rsidRPr="00870FE3" w:rsidRDefault="004E1D71" w:rsidP="00870FE3">
      <w:pPr>
        <w:pStyle w:val="ListParagraph"/>
        <w:numPr>
          <w:ilvl w:val="0"/>
          <w:numId w:val="31"/>
        </w:numPr>
        <w:spacing w:line="360" w:lineRule="auto"/>
        <w:rPr>
          <w:rFonts w:ascii="Arial" w:hAnsi="Arial" w:cs="Arial"/>
          <w:color w:val="000000" w:themeColor="text1"/>
        </w:rPr>
      </w:pPr>
      <w:r w:rsidRPr="00870FE3">
        <w:rPr>
          <w:rFonts w:ascii="Arial" w:hAnsi="Arial" w:cs="Arial"/>
          <w:color w:val="000000" w:themeColor="text1"/>
        </w:rPr>
        <w:t>Many MSK cases involve lengthy rehabilitation periods with physiotherapy and repeated OH reviews.</w:t>
      </w:r>
    </w:p>
    <w:p w:rsidR="004E1D71" w:rsidRPr="00870FE3" w:rsidRDefault="004E1D71" w:rsidP="00870FE3">
      <w:pPr>
        <w:pStyle w:val="ListParagraph"/>
        <w:numPr>
          <w:ilvl w:val="0"/>
          <w:numId w:val="31"/>
        </w:numPr>
        <w:spacing w:line="360" w:lineRule="auto"/>
        <w:rPr>
          <w:rFonts w:ascii="Arial" w:hAnsi="Arial" w:cs="Arial"/>
          <w:color w:val="000000" w:themeColor="text1"/>
        </w:rPr>
      </w:pPr>
      <w:r w:rsidRPr="00870FE3">
        <w:rPr>
          <w:rFonts w:ascii="Arial" w:hAnsi="Arial" w:cs="Arial"/>
          <w:color w:val="000000" w:themeColor="text1"/>
        </w:rPr>
        <w:t>Several cases involve delayed recovery, fluctuating symptoms, or complications (e.g., infection post</w:t>
      </w:r>
      <w:r w:rsidRPr="00870FE3">
        <w:rPr>
          <w:rFonts w:ascii="Arial" w:hAnsi="Arial" w:cs="Arial"/>
          <w:color w:val="000000" w:themeColor="text1"/>
        </w:rPr>
        <w:noBreakHyphen/>
        <w:t>surgery).</w:t>
      </w:r>
    </w:p>
    <w:p w:rsidR="004E1D71" w:rsidRPr="00870FE3" w:rsidRDefault="004E1D71" w:rsidP="00870FE3">
      <w:pPr>
        <w:pStyle w:val="ListParagraph"/>
        <w:numPr>
          <w:ilvl w:val="0"/>
          <w:numId w:val="31"/>
        </w:numPr>
        <w:spacing w:line="360" w:lineRule="auto"/>
        <w:rPr>
          <w:rFonts w:ascii="Arial" w:hAnsi="Arial" w:cs="Arial"/>
          <w:color w:val="000000" w:themeColor="text1"/>
        </w:rPr>
      </w:pPr>
      <w:r w:rsidRPr="00870FE3">
        <w:rPr>
          <w:rFonts w:ascii="Arial" w:hAnsi="Arial" w:cs="Arial"/>
          <w:color w:val="000000" w:themeColor="text1"/>
        </w:rPr>
        <w:t xml:space="preserve">A subset of staff </w:t>
      </w:r>
      <w:proofErr w:type="gramStart"/>
      <w:r w:rsidRPr="00870FE3">
        <w:rPr>
          <w:rFonts w:ascii="Arial" w:hAnsi="Arial" w:cs="Arial"/>
          <w:color w:val="000000" w:themeColor="text1"/>
        </w:rPr>
        <w:t>experience</w:t>
      </w:r>
      <w:proofErr w:type="gramEnd"/>
      <w:r w:rsidRPr="00870FE3">
        <w:rPr>
          <w:rFonts w:ascii="Arial" w:hAnsi="Arial" w:cs="Arial"/>
          <w:color w:val="000000" w:themeColor="text1"/>
        </w:rPr>
        <w:t xml:space="preserve"> recurrent MSK absences, raising questions about job demands vs. physical capacity.</w:t>
      </w:r>
    </w:p>
    <w:p w:rsidR="004E1D71" w:rsidRPr="00277F94" w:rsidRDefault="004E1D71" w:rsidP="004E1D71">
      <w:pPr>
        <w:spacing w:line="360" w:lineRule="auto"/>
        <w:rPr>
          <w:rFonts w:ascii="Arial" w:hAnsi="Arial" w:cs="Arial"/>
          <w:color w:val="000000" w:themeColor="text1"/>
          <w:sz w:val="10"/>
          <w:szCs w:val="10"/>
        </w:rPr>
      </w:pPr>
    </w:p>
    <w:p w:rsidR="004E1D71" w:rsidRPr="004E1D71" w:rsidRDefault="004E1D71" w:rsidP="004E1D71">
      <w:pPr>
        <w:spacing w:line="360" w:lineRule="auto"/>
        <w:rPr>
          <w:rFonts w:ascii="Arial" w:hAnsi="Arial" w:cs="Arial"/>
          <w:b/>
          <w:bCs/>
          <w:color w:val="000000" w:themeColor="text1"/>
        </w:rPr>
      </w:pPr>
      <w:r w:rsidRPr="004E1D71">
        <w:rPr>
          <w:rFonts w:ascii="Arial" w:hAnsi="Arial" w:cs="Arial"/>
          <w:b/>
          <w:bCs/>
          <w:color w:val="000000" w:themeColor="text1"/>
        </w:rPr>
        <w:t>Complex or Chronic Health Conditions Contribute to Sustained Absence</w:t>
      </w:r>
    </w:p>
    <w:p w:rsidR="004E1D71" w:rsidRPr="004E1D71" w:rsidRDefault="004E1D71" w:rsidP="004E1D71">
      <w:pPr>
        <w:spacing w:line="360" w:lineRule="auto"/>
        <w:rPr>
          <w:rFonts w:ascii="Arial" w:hAnsi="Arial" w:cs="Arial"/>
          <w:color w:val="000000" w:themeColor="text1"/>
        </w:rPr>
      </w:pPr>
      <w:r w:rsidRPr="004E1D71">
        <w:rPr>
          <w:rFonts w:ascii="Arial" w:hAnsi="Arial" w:cs="Arial"/>
          <w:color w:val="000000" w:themeColor="text1"/>
        </w:rPr>
        <w:t>Multiple staff members are absent due to serious, chronic, or life</w:t>
      </w:r>
      <w:r w:rsidRPr="004E1D71">
        <w:rPr>
          <w:rFonts w:ascii="Arial" w:hAnsi="Arial" w:cs="Arial"/>
          <w:color w:val="000000" w:themeColor="text1"/>
        </w:rPr>
        <w:noBreakHyphen/>
        <w:t>limiting conditions, such as:</w:t>
      </w:r>
    </w:p>
    <w:p w:rsidR="004E1D71" w:rsidRPr="00870FE3" w:rsidRDefault="004E1D71" w:rsidP="00870FE3">
      <w:pPr>
        <w:pStyle w:val="ListParagraph"/>
        <w:numPr>
          <w:ilvl w:val="0"/>
          <w:numId w:val="32"/>
        </w:numPr>
        <w:spacing w:line="360" w:lineRule="auto"/>
        <w:rPr>
          <w:rFonts w:ascii="Arial" w:hAnsi="Arial" w:cs="Arial"/>
          <w:color w:val="000000" w:themeColor="text1"/>
        </w:rPr>
      </w:pPr>
      <w:r w:rsidRPr="00870FE3">
        <w:rPr>
          <w:rFonts w:ascii="Arial" w:hAnsi="Arial" w:cs="Arial"/>
          <w:color w:val="000000" w:themeColor="text1"/>
        </w:rPr>
        <w:t>Cancer diagnoses and chemotherapy</w:t>
      </w:r>
    </w:p>
    <w:p w:rsidR="004E1D71" w:rsidRPr="00870FE3" w:rsidRDefault="004E1D71" w:rsidP="00870FE3">
      <w:pPr>
        <w:pStyle w:val="ListParagraph"/>
        <w:numPr>
          <w:ilvl w:val="0"/>
          <w:numId w:val="32"/>
        </w:numPr>
        <w:spacing w:line="360" w:lineRule="auto"/>
        <w:rPr>
          <w:rFonts w:ascii="Arial" w:hAnsi="Arial" w:cs="Arial"/>
          <w:color w:val="000000" w:themeColor="text1"/>
        </w:rPr>
      </w:pPr>
      <w:r w:rsidRPr="00870FE3">
        <w:rPr>
          <w:rFonts w:ascii="Arial" w:hAnsi="Arial" w:cs="Arial"/>
          <w:color w:val="000000" w:themeColor="text1"/>
        </w:rPr>
        <w:t>Stroke recovery and neurological impairments</w:t>
      </w:r>
    </w:p>
    <w:p w:rsidR="004E1D71" w:rsidRPr="00870FE3" w:rsidRDefault="004E1D71" w:rsidP="00870FE3">
      <w:pPr>
        <w:pStyle w:val="ListParagraph"/>
        <w:numPr>
          <w:ilvl w:val="0"/>
          <w:numId w:val="32"/>
        </w:numPr>
        <w:spacing w:line="360" w:lineRule="auto"/>
        <w:rPr>
          <w:rFonts w:ascii="Arial" w:hAnsi="Arial" w:cs="Arial"/>
          <w:color w:val="000000" w:themeColor="text1"/>
        </w:rPr>
      </w:pPr>
      <w:r w:rsidRPr="00870FE3">
        <w:rPr>
          <w:rFonts w:ascii="Arial" w:hAnsi="Arial" w:cs="Arial"/>
          <w:color w:val="000000" w:themeColor="text1"/>
        </w:rPr>
        <w:t>Cardiac conditions</w:t>
      </w:r>
    </w:p>
    <w:p w:rsidR="004E1D71" w:rsidRPr="00870FE3" w:rsidRDefault="004E1D71" w:rsidP="00870FE3">
      <w:pPr>
        <w:pStyle w:val="ListParagraph"/>
        <w:numPr>
          <w:ilvl w:val="0"/>
          <w:numId w:val="32"/>
        </w:numPr>
        <w:spacing w:line="360" w:lineRule="auto"/>
        <w:rPr>
          <w:rFonts w:ascii="Arial" w:hAnsi="Arial" w:cs="Arial"/>
          <w:color w:val="000000" w:themeColor="text1"/>
        </w:rPr>
      </w:pPr>
      <w:r w:rsidRPr="00870FE3">
        <w:rPr>
          <w:rFonts w:ascii="Arial" w:hAnsi="Arial" w:cs="Arial"/>
          <w:color w:val="000000" w:themeColor="text1"/>
        </w:rPr>
        <w:t>Liver disease requiring transplant consideration</w:t>
      </w:r>
    </w:p>
    <w:p w:rsidR="004E1D71" w:rsidRPr="00870FE3" w:rsidRDefault="004E1D71" w:rsidP="00870FE3">
      <w:pPr>
        <w:pStyle w:val="ListParagraph"/>
        <w:numPr>
          <w:ilvl w:val="0"/>
          <w:numId w:val="32"/>
        </w:numPr>
        <w:spacing w:line="360" w:lineRule="auto"/>
        <w:rPr>
          <w:rFonts w:ascii="Arial" w:hAnsi="Arial" w:cs="Arial"/>
          <w:color w:val="000000" w:themeColor="text1"/>
        </w:rPr>
      </w:pPr>
      <w:r w:rsidRPr="00870FE3">
        <w:rPr>
          <w:rFonts w:ascii="Arial" w:hAnsi="Arial" w:cs="Arial"/>
          <w:color w:val="000000" w:themeColor="text1"/>
        </w:rPr>
        <w:t>Kidney failure and transplant waitlists</w:t>
      </w:r>
    </w:p>
    <w:p w:rsidR="004E1D71" w:rsidRPr="00870FE3" w:rsidRDefault="004E1D71" w:rsidP="00870FE3">
      <w:pPr>
        <w:pStyle w:val="ListParagraph"/>
        <w:numPr>
          <w:ilvl w:val="0"/>
          <w:numId w:val="32"/>
        </w:numPr>
        <w:spacing w:line="360" w:lineRule="auto"/>
        <w:rPr>
          <w:rFonts w:ascii="Arial" w:hAnsi="Arial" w:cs="Arial"/>
          <w:color w:val="000000" w:themeColor="text1"/>
        </w:rPr>
      </w:pPr>
      <w:r w:rsidRPr="00870FE3">
        <w:rPr>
          <w:rFonts w:ascii="Arial" w:hAnsi="Arial" w:cs="Arial"/>
          <w:color w:val="000000" w:themeColor="text1"/>
        </w:rPr>
        <w:t>Complications such as leaking spinal fluid, neurological fatigue, and post</w:t>
      </w:r>
      <w:r w:rsidRPr="00870FE3">
        <w:rPr>
          <w:rFonts w:ascii="Arial" w:hAnsi="Arial" w:cs="Arial"/>
          <w:color w:val="000000" w:themeColor="text1"/>
        </w:rPr>
        <w:noBreakHyphen/>
        <w:t>surgical complications</w:t>
      </w:r>
    </w:p>
    <w:p w:rsidR="00870FE3" w:rsidRPr="00277F94" w:rsidRDefault="00870FE3" w:rsidP="004E1D71">
      <w:pPr>
        <w:spacing w:line="360" w:lineRule="auto"/>
        <w:rPr>
          <w:rFonts w:ascii="Arial" w:hAnsi="Arial" w:cs="Arial"/>
          <w:color w:val="000000" w:themeColor="text1"/>
          <w:sz w:val="10"/>
          <w:szCs w:val="10"/>
        </w:rPr>
      </w:pPr>
    </w:p>
    <w:p w:rsidR="004E1D71" w:rsidRPr="004E1D71" w:rsidRDefault="004E1D71" w:rsidP="004E1D71">
      <w:pPr>
        <w:spacing w:line="360" w:lineRule="auto"/>
        <w:rPr>
          <w:rFonts w:ascii="Arial" w:hAnsi="Arial" w:cs="Arial"/>
          <w:color w:val="000000" w:themeColor="text1"/>
        </w:rPr>
      </w:pPr>
      <w:r w:rsidRPr="004E1D71">
        <w:rPr>
          <w:rFonts w:ascii="Arial" w:hAnsi="Arial" w:cs="Arial"/>
          <w:color w:val="000000" w:themeColor="text1"/>
        </w:rPr>
        <w:t>These cases share several features:</w:t>
      </w:r>
    </w:p>
    <w:p w:rsidR="004E1D71" w:rsidRPr="00870FE3" w:rsidRDefault="004E1D71" w:rsidP="00870FE3">
      <w:pPr>
        <w:pStyle w:val="ListParagraph"/>
        <w:numPr>
          <w:ilvl w:val="0"/>
          <w:numId w:val="33"/>
        </w:numPr>
        <w:spacing w:line="360" w:lineRule="auto"/>
        <w:rPr>
          <w:rFonts w:ascii="Arial" w:hAnsi="Arial" w:cs="Arial"/>
          <w:color w:val="000000" w:themeColor="text1"/>
        </w:rPr>
      </w:pPr>
      <w:r w:rsidRPr="00870FE3">
        <w:rPr>
          <w:rFonts w:ascii="Arial" w:hAnsi="Arial" w:cs="Arial"/>
          <w:color w:val="000000" w:themeColor="text1"/>
        </w:rPr>
        <w:t>Regular specialist involvement, including consultants, physiotherapy, neurology, and oncology.</w:t>
      </w:r>
    </w:p>
    <w:p w:rsidR="004E1D71" w:rsidRPr="00870FE3" w:rsidRDefault="004E1D71" w:rsidP="00870FE3">
      <w:pPr>
        <w:pStyle w:val="ListParagraph"/>
        <w:numPr>
          <w:ilvl w:val="0"/>
          <w:numId w:val="33"/>
        </w:numPr>
        <w:spacing w:line="360" w:lineRule="auto"/>
        <w:rPr>
          <w:rFonts w:ascii="Arial" w:hAnsi="Arial" w:cs="Arial"/>
          <w:color w:val="000000" w:themeColor="text1"/>
        </w:rPr>
      </w:pPr>
      <w:proofErr w:type="gramStart"/>
      <w:r w:rsidRPr="00870FE3">
        <w:rPr>
          <w:rFonts w:ascii="Arial" w:hAnsi="Arial" w:cs="Arial"/>
          <w:color w:val="000000" w:themeColor="text1"/>
        </w:rPr>
        <w:t>OH</w:t>
      </w:r>
      <w:proofErr w:type="gramEnd"/>
      <w:r w:rsidRPr="00870FE3">
        <w:rPr>
          <w:rFonts w:ascii="Arial" w:hAnsi="Arial" w:cs="Arial"/>
          <w:color w:val="000000" w:themeColor="text1"/>
        </w:rPr>
        <w:t xml:space="preserve"> input is common, especially when considering redeployment capability or ill</w:t>
      </w:r>
      <w:r w:rsidRPr="00870FE3">
        <w:rPr>
          <w:rFonts w:ascii="Arial" w:hAnsi="Arial" w:cs="Arial"/>
          <w:color w:val="000000" w:themeColor="text1"/>
        </w:rPr>
        <w:noBreakHyphen/>
        <w:t>health retirement.</w:t>
      </w:r>
    </w:p>
    <w:p w:rsidR="004E1D71" w:rsidRPr="00870FE3" w:rsidRDefault="004E1D71" w:rsidP="00870FE3">
      <w:pPr>
        <w:pStyle w:val="ListParagraph"/>
        <w:numPr>
          <w:ilvl w:val="0"/>
          <w:numId w:val="33"/>
        </w:numPr>
        <w:spacing w:line="360" w:lineRule="auto"/>
        <w:rPr>
          <w:rFonts w:ascii="Arial" w:hAnsi="Arial" w:cs="Arial"/>
          <w:color w:val="000000" w:themeColor="text1"/>
        </w:rPr>
      </w:pPr>
      <w:r w:rsidRPr="00870FE3">
        <w:rPr>
          <w:rFonts w:ascii="Arial" w:hAnsi="Arial" w:cs="Arial"/>
          <w:color w:val="000000" w:themeColor="text1"/>
        </w:rPr>
        <w:t>Recovery times are often extended and unpredictable.</w:t>
      </w:r>
    </w:p>
    <w:p w:rsidR="004E1D71" w:rsidRPr="00277F94" w:rsidRDefault="004E1D71" w:rsidP="004E1D71">
      <w:pPr>
        <w:spacing w:line="360" w:lineRule="auto"/>
        <w:rPr>
          <w:rFonts w:ascii="Arial" w:hAnsi="Arial" w:cs="Arial"/>
          <w:color w:val="000000" w:themeColor="text1"/>
          <w:sz w:val="10"/>
          <w:szCs w:val="10"/>
        </w:rPr>
      </w:pPr>
    </w:p>
    <w:p w:rsidR="004E1D71" w:rsidRPr="004E1D71" w:rsidRDefault="004E1D71" w:rsidP="004E1D71">
      <w:pPr>
        <w:spacing w:line="360" w:lineRule="auto"/>
        <w:rPr>
          <w:rFonts w:ascii="Arial" w:hAnsi="Arial" w:cs="Arial"/>
          <w:b/>
          <w:bCs/>
          <w:color w:val="000000" w:themeColor="text1"/>
        </w:rPr>
      </w:pPr>
      <w:r w:rsidRPr="004E1D71">
        <w:rPr>
          <w:rFonts w:ascii="Arial" w:hAnsi="Arial" w:cs="Arial"/>
          <w:b/>
          <w:bCs/>
          <w:color w:val="000000" w:themeColor="text1"/>
        </w:rPr>
        <w:t>ENT, Respiratory and Viral Illnesses Feature Mainly as Shorter Long-Term Cases</w:t>
      </w:r>
    </w:p>
    <w:p w:rsidR="004E1D71" w:rsidRPr="004E1D71" w:rsidRDefault="004E1D71" w:rsidP="004E1D71">
      <w:pPr>
        <w:spacing w:line="360" w:lineRule="auto"/>
        <w:rPr>
          <w:rFonts w:ascii="Arial" w:hAnsi="Arial" w:cs="Arial"/>
          <w:color w:val="000000" w:themeColor="text1"/>
        </w:rPr>
      </w:pPr>
      <w:r w:rsidRPr="004E1D71">
        <w:rPr>
          <w:rFonts w:ascii="Arial" w:hAnsi="Arial" w:cs="Arial"/>
          <w:color w:val="000000" w:themeColor="text1"/>
        </w:rPr>
        <w:t>Some staff are recorded as long</w:t>
      </w:r>
      <w:r w:rsidRPr="004E1D71">
        <w:rPr>
          <w:rFonts w:ascii="Arial" w:hAnsi="Arial" w:cs="Arial"/>
          <w:color w:val="000000" w:themeColor="text1"/>
        </w:rPr>
        <w:noBreakHyphen/>
        <w:t>term absent due to:</w:t>
      </w:r>
    </w:p>
    <w:p w:rsidR="004E1D71" w:rsidRPr="00870FE3" w:rsidRDefault="004E1D71" w:rsidP="00870FE3">
      <w:pPr>
        <w:pStyle w:val="ListParagraph"/>
        <w:numPr>
          <w:ilvl w:val="0"/>
          <w:numId w:val="34"/>
        </w:numPr>
        <w:spacing w:line="360" w:lineRule="auto"/>
        <w:rPr>
          <w:rFonts w:ascii="Arial" w:hAnsi="Arial" w:cs="Arial"/>
          <w:color w:val="000000" w:themeColor="text1"/>
        </w:rPr>
      </w:pPr>
      <w:r w:rsidRPr="00870FE3">
        <w:rPr>
          <w:rFonts w:ascii="Arial" w:hAnsi="Arial" w:cs="Arial"/>
          <w:color w:val="000000" w:themeColor="text1"/>
        </w:rPr>
        <w:t>Recurrent or severe respiratory illness</w:t>
      </w:r>
    </w:p>
    <w:p w:rsidR="004E1D71" w:rsidRPr="00870FE3" w:rsidRDefault="004E1D71" w:rsidP="00870FE3">
      <w:pPr>
        <w:pStyle w:val="ListParagraph"/>
        <w:numPr>
          <w:ilvl w:val="0"/>
          <w:numId w:val="34"/>
        </w:numPr>
        <w:spacing w:line="360" w:lineRule="auto"/>
        <w:rPr>
          <w:rFonts w:ascii="Arial" w:hAnsi="Arial" w:cs="Arial"/>
          <w:color w:val="000000" w:themeColor="text1"/>
        </w:rPr>
      </w:pPr>
      <w:r w:rsidRPr="00870FE3">
        <w:rPr>
          <w:rFonts w:ascii="Arial" w:hAnsi="Arial" w:cs="Arial"/>
          <w:color w:val="000000" w:themeColor="text1"/>
        </w:rPr>
        <w:t>Shingles (including repeated infection)</w:t>
      </w:r>
    </w:p>
    <w:p w:rsidR="004E1D71" w:rsidRPr="00870FE3" w:rsidRDefault="004E1D71" w:rsidP="00870FE3">
      <w:pPr>
        <w:pStyle w:val="ListParagraph"/>
        <w:numPr>
          <w:ilvl w:val="0"/>
          <w:numId w:val="34"/>
        </w:numPr>
        <w:spacing w:line="360" w:lineRule="auto"/>
        <w:rPr>
          <w:rFonts w:ascii="Arial" w:hAnsi="Arial" w:cs="Arial"/>
          <w:color w:val="000000" w:themeColor="text1"/>
        </w:rPr>
      </w:pPr>
      <w:r w:rsidRPr="00870FE3">
        <w:rPr>
          <w:rFonts w:ascii="Arial" w:hAnsi="Arial" w:cs="Arial"/>
          <w:color w:val="000000" w:themeColor="text1"/>
        </w:rPr>
        <w:t>ENT issues such as severe sinus or ear infections</w:t>
      </w:r>
    </w:p>
    <w:p w:rsidR="00870FE3" w:rsidRPr="00277F94" w:rsidRDefault="00870FE3" w:rsidP="004E1D71">
      <w:pPr>
        <w:spacing w:line="360" w:lineRule="auto"/>
        <w:rPr>
          <w:rFonts w:ascii="Arial" w:hAnsi="Arial" w:cs="Arial"/>
          <w:color w:val="000000" w:themeColor="text1"/>
          <w:sz w:val="10"/>
          <w:szCs w:val="10"/>
        </w:rPr>
      </w:pPr>
    </w:p>
    <w:p w:rsidR="004E1D71" w:rsidRPr="004E1D71" w:rsidRDefault="004E1D71" w:rsidP="004E1D71">
      <w:pPr>
        <w:spacing w:line="360" w:lineRule="auto"/>
        <w:rPr>
          <w:rFonts w:ascii="Arial" w:hAnsi="Arial" w:cs="Arial"/>
          <w:b/>
          <w:bCs/>
          <w:color w:val="000000" w:themeColor="text1"/>
        </w:rPr>
      </w:pPr>
      <w:r w:rsidRPr="004E1D71">
        <w:rPr>
          <w:rFonts w:ascii="Arial" w:hAnsi="Arial" w:cs="Arial"/>
          <w:b/>
          <w:bCs/>
          <w:color w:val="000000" w:themeColor="text1"/>
        </w:rPr>
        <w:t xml:space="preserve">Emotional Trauma and Bereavement </w:t>
      </w:r>
      <w:r w:rsidR="00690F19">
        <w:rPr>
          <w:rFonts w:ascii="Arial" w:hAnsi="Arial" w:cs="Arial"/>
          <w:b/>
          <w:bCs/>
          <w:color w:val="000000" w:themeColor="text1"/>
        </w:rPr>
        <w:t xml:space="preserve">are a </w:t>
      </w:r>
      <w:r w:rsidR="004A7C7B">
        <w:rPr>
          <w:rFonts w:ascii="Arial" w:hAnsi="Arial" w:cs="Arial"/>
          <w:b/>
          <w:bCs/>
          <w:color w:val="000000" w:themeColor="text1"/>
        </w:rPr>
        <w:t xml:space="preserve">Common </w:t>
      </w:r>
      <w:r w:rsidR="00690F19">
        <w:rPr>
          <w:rFonts w:ascii="Arial" w:hAnsi="Arial" w:cs="Arial"/>
          <w:b/>
          <w:bCs/>
          <w:color w:val="000000" w:themeColor="text1"/>
        </w:rPr>
        <w:t>F</w:t>
      </w:r>
      <w:r w:rsidR="004A7C7B">
        <w:rPr>
          <w:rFonts w:ascii="Arial" w:hAnsi="Arial" w:cs="Arial"/>
          <w:b/>
          <w:bCs/>
          <w:color w:val="000000" w:themeColor="text1"/>
        </w:rPr>
        <w:t>eature</w:t>
      </w:r>
    </w:p>
    <w:p w:rsidR="004E1D71" w:rsidRPr="004E1D71" w:rsidRDefault="00281BA0" w:rsidP="004E1D71">
      <w:pPr>
        <w:spacing w:line="360" w:lineRule="auto"/>
        <w:rPr>
          <w:rFonts w:ascii="Arial" w:hAnsi="Arial" w:cs="Arial"/>
          <w:color w:val="000000" w:themeColor="text1"/>
        </w:rPr>
      </w:pPr>
      <w:r w:rsidRPr="004E1D71">
        <w:rPr>
          <w:rFonts w:ascii="Arial" w:hAnsi="Arial" w:cs="Arial"/>
          <w:color w:val="000000" w:themeColor="text1"/>
        </w:rPr>
        <w:t>Several</w:t>
      </w:r>
      <w:r w:rsidR="004E1D71" w:rsidRPr="004E1D71">
        <w:rPr>
          <w:rFonts w:ascii="Arial" w:hAnsi="Arial" w:cs="Arial"/>
          <w:color w:val="000000" w:themeColor="text1"/>
        </w:rPr>
        <w:t xml:space="preserve"> entries include references to:</w:t>
      </w:r>
    </w:p>
    <w:p w:rsidR="004E1D71" w:rsidRPr="00870FE3" w:rsidRDefault="004E1D71" w:rsidP="00870FE3">
      <w:pPr>
        <w:pStyle w:val="ListParagraph"/>
        <w:numPr>
          <w:ilvl w:val="0"/>
          <w:numId w:val="36"/>
        </w:numPr>
        <w:spacing w:line="360" w:lineRule="auto"/>
        <w:rPr>
          <w:rFonts w:ascii="Arial" w:hAnsi="Arial" w:cs="Arial"/>
          <w:color w:val="000000" w:themeColor="text1"/>
        </w:rPr>
      </w:pPr>
      <w:r w:rsidRPr="00870FE3">
        <w:rPr>
          <w:rFonts w:ascii="Arial" w:hAnsi="Arial" w:cs="Arial"/>
          <w:color w:val="000000" w:themeColor="text1"/>
        </w:rPr>
        <w:t>Bereavement of close family members</w:t>
      </w:r>
    </w:p>
    <w:p w:rsidR="004E1D71" w:rsidRPr="00870FE3" w:rsidRDefault="004E1D71" w:rsidP="00870FE3">
      <w:pPr>
        <w:pStyle w:val="ListParagraph"/>
        <w:numPr>
          <w:ilvl w:val="0"/>
          <w:numId w:val="36"/>
        </w:numPr>
        <w:spacing w:line="360" w:lineRule="auto"/>
        <w:rPr>
          <w:rFonts w:ascii="Arial" w:hAnsi="Arial" w:cs="Arial"/>
          <w:color w:val="000000" w:themeColor="text1"/>
        </w:rPr>
      </w:pPr>
      <w:r w:rsidRPr="00870FE3">
        <w:rPr>
          <w:rFonts w:ascii="Arial" w:hAnsi="Arial" w:cs="Arial"/>
          <w:color w:val="000000" w:themeColor="text1"/>
        </w:rPr>
        <w:t>Emotional shock from unexpected events</w:t>
      </w:r>
    </w:p>
    <w:p w:rsidR="004E1D71" w:rsidRPr="00870FE3" w:rsidRDefault="004E1D71" w:rsidP="00870FE3">
      <w:pPr>
        <w:pStyle w:val="ListParagraph"/>
        <w:numPr>
          <w:ilvl w:val="0"/>
          <w:numId w:val="36"/>
        </w:numPr>
        <w:spacing w:line="360" w:lineRule="auto"/>
        <w:rPr>
          <w:rFonts w:ascii="Arial" w:hAnsi="Arial" w:cs="Arial"/>
          <w:color w:val="000000" w:themeColor="text1"/>
        </w:rPr>
      </w:pPr>
      <w:r w:rsidRPr="00870FE3">
        <w:rPr>
          <w:rFonts w:ascii="Arial" w:hAnsi="Arial" w:cs="Arial"/>
          <w:color w:val="000000" w:themeColor="text1"/>
        </w:rPr>
        <w:t>Compounding of grief with pre</w:t>
      </w:r>
      <w:r w:rsidRPr="00870FE3">
        <w:rPr>
          <w:rFonts w:ascii="Arial" w:hAnsi="Arial" w:cs="Arial"/>
          <w:color w:val="000000" w:themeColor="text1"/>
        </w:rPr>
        <w:noBreakHyphen/>
        <w:t>existing stress or health conditions</w:t>
      </w:r>
    </w:p>
    <w:p w:rsidR="0007705B" w:rsidRDefault="004E1D71" w:rsidP="003B4FF7">
      <w:pPr>
        <w:spacing w:line="360" w:lineRule="auto"/>
        <w:rPr>
          <w:rFonts w:ascii="Arial" w:hAnsi="Arial" w:cs="Arial"/>
          <w:color w:val="000000" w:themeColor="text1"/>
        </w:rPr>
      </w:pPr>
      <w:r w:rsidRPr="004E1D71">
        <w:rPr>
          <w:rFonts w:ascii="Arial" w:hAnsi="Arial" w:cs="Arial"/>
          <w:color w:val="000000" w:themeColor="text1"/>
        </w:rPr>
        <w:t xml:space="preserve">This theme overlaps with mental health absence but stands out as a common situational trigger. </w:t>
      </w:r>
    </w:p>
    <w:p w:rsidR="00372193" w:rsidRPr="00277F94" w:rsidRDefault="00372193" w:rsidP="003B4FF7">
      <w:pPr>
        <w:spacing w:line="360" w:lineRule="auto"/>
        <w:rPr>
          <w:rFonts w:ascii="Arial" w:hAnsi="Arial" w:cs="Arial"/>
          <w:b/>
          <w:bCs/>
          <w:color w:val="000000" w:themeColor="text1"/>
          <w:sz w:val="10"/>
          <w:szCs w:val="10"/>
        </w:rPr>
      </w:pPr>
    </w:p>
    <w:p w:rsidR="00281BA0" w:rsidRPr="00372193" w:rsidRDefault="00372193" w:rsidP="003B4FF7">
      <w:pPr>
        <w:spacing w:line="360" w:lineRule="auto"/>
        <w:rPr>
          <w:rFonts w:ascii="Arial" w:hAnsi="Arial" w:cs="Arial"/>
          <w:b/>
          <w:bCs/>
          <w:color w:val="000000" w:themeColor="text1"/>
        </w:rPr>
      </w:pPr>
      <w:r>
        <w:rPr>
          <w:rFonts w:ascii="Arial" w:hAnsi="Arial" w:cs="Arial"/>
          <w:b/>
          <w:bCs/>
          <w:color w:val="000000" w:themeColor="text1"/>
        </w:rPr>
        <w:t>5</w:t>
      </w:r>
      <w:r>
        <w:rPr>
          <w:rFonts w:ascii="Arial" w:hAnsi="Arial" w:cs="Arial"/>
          <w:b/>
          <w:bCs/>
          <w:color w:val="000000" w:themeColor="text1"/>
        </w:rPr>
        <w:tab/>
      </w:r>
      <w:r w:rsidR="00A44680" w:rsidRPr="00372193">
        <w:rPr>
          <w:rFonts w:ascii="Arial" w:hAnsi="Arial" w:cs="Arial"/>
          <w:b/>
          <w:bCs/>
          <w:color w:val="000000" w:themeColor="text1"/>
        </w:rPr>
        <w:t>Age Profile</w:t>
      </w:r>
      <w:r>
        <w:rPr>
          <w:rFonts w:ascii="Arial" w:hAnsi="Arial" w:cs="Arial"/>
          <w:b/>
          <w:bCs/>
          <w:color w:val="000000" w:themeColor="text1"/>
        </w:rPr>
        <w:t xml:space="preserve"> and Potential Impact on Staff Health and Wellbeing </w:t>
      </w:r>
    </w:p>
    <w:p w:rsidR="001263F7" w:rsidRPr="00372193" w:rsidRDefault="00A44680" w:rsidP="001263F7">
      <w:pPr>
        <w:spacing w:line="360" w:lineRule="auto"/>
        <w:rPr>
          <w:rFonts w:ascii="Segoe UI" w:eastAsia="Times New Roman" w:hAnsi="Symbol" w:cs="Segoe UI"/>
          <w:sz w:val="21"/>
          <w:szCs w:val="21"/>
          <w:lang w:eastAsia="en-GB"/>
        </w:rPr>
      </w:pPr>
      <w:r w:rsidRPr="00A44680">
        <w:rPr>
          <w:rFonts w:ascii="Arial" w:hAnsi="Arial" w:cs="Arial"/>
          <w:color w:val="000000" w:themeColor="text1"/>
        </w:rPr>
        <w:t>The latest Staff in Post data for District Nursing shows a workforce of 364 staff (311.78 FTE)</w:t>
      </w:r>
      <w:r w:rsidR="001263F7" w:rsidRPr="00372193">
        <w:rPr>
          <w:rFonts w:ascii="Arial" w:hAnsi="Arial" w:cs="Arial"/>
          <w:color w:val="000000" w:themeColor="text1"/>
        </w:rPr>
        <w:t xml:space="preserve">. </w:t>
      </w:r>
    </w:p>
    <w:p w:rsidR="001263F7" w:rsidRPr="00372193" w:rsidRDefault="001263F7" w:rsidP="00372193">
      <w:pPr>
        <w:pStyle w:val="ListParagraph"/>
        <w:numPr>
          <w:ilvl w:val="0"/>
          <w:numId w:val="37"/>
        </w:numPr>
        <w:spacing w:line="360" w:lineRule="auto"/>
        <w:rPr>
          <w:rFonts w:ascii="Arial" w:hAnsi="Arial" w:cs="Arial"/>
          <w:color w:val="000000" w:themeColor="text1"/>
        </w:rPr>
      </w:pPr>
      <w:r w:rsidRPr="00372193">
        <w:rPr>
          <w:rFonts w:ascii="Arial" w:hAnsi="Arial" w:cs="Arial"/>
          <w:color w:val="000000" w:themeColor="text1"/>
        </w:rPr>
        <w:t>A predominantly mid</w:t>
      </w:r>
      <w:r w:rsidRPr="00372193">
        <w:rPr>
          <w:rFonts w:ascii="Arial" w:hAnsi="Arial" w:cs="Arial"/>
          <w:color w:val="000000" w:themeColor="text1"/>
        </w:rPr>
        <w:noBreakHyphen/>
        <w:t>to</w:t>
      </w:r>
      <w:r w:rsidRPr="00372193">
        <w:rPr>
          <w:rFonts w:ascii="Arial" w:hAnsi="Arial" w:cs="Arial"/>
          <w:color w:val="000000" w:themeColor="text1"/>
        </w:rPr>
        <w:noBreakHyphen/>
        <w:t xml:space="preserve">late career workforce, with relatively few new entrants. </w:t>
      </w:r>
    </w:p>
    <w:p w:rsidR="001263F7" w:rsidRPr="00372193" w:rsidRDefault="001263F7" w:rsidP="00372193">
      <w:pPr>
        <w:pStyle w:val="ListParagraph"/>
        <w:numPr>
          <w:ilvl w:val="0"/>
          <w:numId w:val="37"/>
        </w:numPr>
        <w:spacing w:line="360" w:lineRule="auto"/>
        <w:rPr>
          <w:rFonts w:ascii="Arial" w:hAnsi="Arial" w:cs="Arial"/>
          <w:color w:val="000000" w:themeColor="text1"/>
        </w:rPr>
      </w:pPr>
      <w:r w:rsidRPr="00372193">
        <w:rPr>
          <w:rFonts w:ascii="Arial" w:hAnsi="Arial" w:cs="Arial"/>
          <w:color w:val="000000" w:themeColor="text1"/>
        </w:rPr>
        <w:t>A demographic profile that matches national high</w:t>
      </w:r>
      <w:r w:rsidRPr="00372193">
        <w:rPr>
          <w:rFonts w:ascii="Arial" w:hAnsi="Arial" w:cs="Arial"/>
          <w:color w:val="000000" w:themeColor="text1"/>
        </w:rPr>
        <w:noBreakHyphen/>
        <w:t xml:space="preserve">risk groups for sickness. </w:t>
      </w:r>
    </w:p>
    <w:p w:rsidR="001263F7" w:rsidRPr="00372193" w:rsidRDefault="001263F7" w:rsidP="00372193">
      <w:pPr>
        <w:pStyle w:val="ListParagraph"/>
        <w:numPr>
          <w:ilvl w:val="0"/>
          <w:numId w:val="37"/>
        </w:numPr>
        <w:spacing w:line="360" w:lineRule="auto"/>
        <w:rPr>
          <w:rFonts w:ascii="Arial" w:hAnsi="Arial" w:cs="Arial"/>
          <w:color w:val="000000" w:themeColor="text1"/>
        </w:rPr>
      </w:pPr>
      <w:r w:rsidRPr="00372193">
        <w:rPr>
          <w:rFonts w:ascii="Arial" w:hAnsi="Arial" w:cs="Arial"/>
          <w:color w:val="000000" w:themeColor="text1"/>
        </w:rPr>
        <w:t>Sickness patterns that echo Welsh NHS and national ONS trends</w:t>
      </w:r>
      <w:r w:rsidR="00372193">
        <w:rPr>
          <w:rFonts w:ascii="Arial" w:hAnsi="Arial" w:cs="Arial"/>
          <w:color w:val="000000" w:themeColor="text1"/>
        </w:rPr>
        <w:t xml:space="preserve">, </w:t>
      </w:r>
      <w:r w:rsidRPr="00372193">
        <w:rPr>
          <w:rFonts w:ascii="Arial" w:hAnsi="Arial" w:cs="Arial"/>
          <w:color w:val="000000" w:themeColor="text1"/>
        </w:rPr>
        <w:t xml:space="preserve">especially in mental health and musculoskeletal categories. </w:t>
      </w:r>
      <w:hyperlink r:id="rId11" w:history="1">
        <w:r w:rsidRPr="00372193">
          <w:rPr>
            <w:rStyle w:val="Hyperlink"/>
            <w:rFonts w:ascii="Arial" w:hAnsi="Arial" w:cs="Arial"/>
          </w:rPr>
          <w:t>[ons.gov.uk]</w:t>
        </w:r>
      </w:hyperlink>
    </w:p>
    <w:p w:rsidR="001263F7" w:rsidRPr="00372193" w:rsidRDefault="001263F7" w:rsidP="00372193">
      <w:pPr>
        <w:pStyle w:val="ListParagraph"/>
        <w:numPr>
          <w:ilvl w:val="0"/>
          <w:numId w:val="37"/>
        </w:numPr>
        <w:spacing w:line="360" w:lineRule="auto"/>
        <w:rPr>
          <w:rFonts w:ascii="Arial" w:hAnsi="Arial" w:cs="Arial"/>
          <w:color w:val="000000" w:themeColor="text1"/>
        </w:rPr>
      </w:pPr>
      <w:r w:rsidRPr="00372193">
        <w:rPr>
          <w:rFonts w:ascii="Arial" w:hAnsi="Arial" w:cs="Arial"/>
          <w:color w:val="000000" w:themeColor="text1"/>
        </w:rPr>
        <w:t>A workforce that is likely to face increasing pressure due to age</w:t>
      </w:r>
      <w:r w:rsidRPr="00372193">
        <w:rPr>
          <w:rFonts w:ascii="Arial" w:hAnsi="Arial" w:cs="Arial"/>
          <w:color w:val="000000" w:themeColor="text1"/>
        </w:rPr>
        <w:noBreakHyphen/>
        <w:t>related illness, mirroring wider regional increases in long</w:t>
      </w:r>
      <w:r w:rsidRPr="00372193">
        <w:rPr>
          <w:rFonts w:ascii="Arial" w:hAnsi="Arial" w:cs="Arial"/>
          <w:color w:val="000000" w:themeColor="text1"/>
        </w:rPr>
        <w:noBreakHyphen/>
        <w:t>term sickness in Wales.</w:t>
      </w:r>
    </w:p>
    <w:p w:rsidR="001263F7" w:rsidRPr="001263F7" w:rsidRDefault="001263F7" w:rsidP="001263F7">
      <w:pPr>
        <w:spacing w:line="360" w:lineRule="auto"/>
        <w:rPr>
          <w:rFonts w:ascii="Arial" w:hAnsi="Arial" w:cs="Arial"/>
          <w:color w:val="000000" w:themeColor="text1"/>
        </w:rPr>
      </w:pPr>
      <w:r>
        <w:rPr>
          <w:noProof/>
        </w:rPr>
        <w:drawing>
          <wp:anchor distT="0" distB="0" distL="114300" distR="114300" simplePos="0" relativeHeight="251661312" behindDoc="0" locked="0" layoutInCell="1" allowOverlap="1" wp14:anchorId="14102C12" wp14:editId="41E050B2">
            <wp:simplePos x="0" y="0"/>
            <wp:positionH relativeFrom="column">
              <wp:posOffset>1999615</wp:posOffset>
            </wp:positionH>
            <wp:positionV relativeFrom="paragraph">
              <wp:posOffset>260985</wp:posOffset>
            </wp:positionV>
            <wp:extent cx="4020787" cy="2590800"/>
            <wp:effectExtent l="0" t="0" r="0" b="0"/>
            <wp:wrapNone/>
            <wp:docPr id="2068915243" name="image1.png" descr="image1.png">
              <a:extLst xmlns:a="http://schemas.openxmlformats.org/drawingml/2006/main">
                <a:ext uri="{FF2B5EF4-FFF2-40B4-BE49-F238E27FC236}">
                  <a16:creationId xmlns:a16="http://schemas.microsoft.com/office/drawing/2014/main" id="{865C5A83-13F1-45D9-8987-B1BE019B04B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image1.png">
                      <a:extLst>
                        <a:ext uri="{FF2B5EF4-FFF2-40B4-BE49-F238E27FC236}">
                          <a16:creationId xmlns:a16="http://schemas.microsoft.com/office/drawing/2014/main" id="{865C5A83-13F1-45D9-8987-B1BE019B04B7}"/>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4020787" cy="2590800"/>
                    </a:xfrm>
                    <a:prstGeom prst="rect">
                      <a:avLst/>
                    </a:prstGeom>
                  </pic:spPr>
                </pic:pic>
              </a:graphicData>
            </a:graphic>
            <wp14:sizeRelH relativeFrom="page">
              <wp14:pctWidth>0</wp14:pctWidth>
            </wp14:sizeRelH>
            <wp14:sizeRelV relativeFrom="page">
              <wp14:pctHeight>0</wp14:pctHeight>
            </wp14:sizeRelV>
          </wp:anchor>
        </w:drawing>
      </w:r>
    </w:p>
    <w:tbl>
      <w:tblPr>
        <w:tblW w:w="2880" w:type="dxa"/>
        <w:tblLook w:val="04A0" w:firstRow="1" w:lastRow="0" w:firstColumn="1" w:lastColumn="0" w:noHBand="0" w:noVBand="1"/>
      </w:tblPr>
      <w:tblGrid>
        <w:gridCol w:w="1215"/>
        <w:gridCol w:w="1000"/>
        <w:gridCol w:w="665"/>
      </w:tblGrid>
      <w:tr w:rsidR="00A44680" w:rsidRPr="00A44680" w:rsidTr="001263F7">
        <w:trPr>
          <w:trHeight w:val="290"/>
        </w:trPr>
        <w:tc>
          <w:tcPr>
            <w:tcW w:w="1215" w:type="dxa"/>
            <w:tcBorders>
              <w:top w:val="single" w:sz="4" w:space="0" w:color="979991"/>
              <w:left w:val="single" w:sz="4" w:space="0" w:color="979991"/>
              <w:bottom w:val="nil"/>
              <w:right w:val="nil"/>
            </w:tcBorders>
            <w:shd w:val="clear" w:color="000000" w:fill="0066CC"/>
            <w:hideMark/>
          </w:tcPr>
          <w:p w:rsidR="00A44680" w:rsidRPr="00A44680" w:rsidRDefault="00A44680" w:rsidP="00A44680">
            <w:pPr>
              <w:spacing w:after="0" w:line="240" w:lineRule="auto"/>
              <w:rPr>
                <w:rFonts w:ascii="Calibri" w:eastAsia="Times New Roman" w:hAnsi="Calibri" w:cs="Calibri"/>
                <w:b/>
                <w:bCs/>
                <w:color w:val="FFFFFF"/>
                <w:sz w:val="16"/>
                <w:szCs w:val="16"/>
                <w:lang w:eastAsia="en-GB"/>
              </w:rPr>
            </w:pPr>
            <w:r w:rsidRPr="00A44680">
              <w:rPr>
                <w:rFonts w:ascii="Calibri" w:eastAsia="Times New Roman" w:hAnsi="Calibri" w:cs="Calibri"/>
                <w:b/>
                <w:bCs/>
                <w:color w:val="FFFFFF"/>
                <w:sz w:val="16"/>
                <w:szCs w:val="16"/>
                <w:lang w:eastAsia="en-GB"/>
              </w:rPr>
              <w:t>Age Band</w:t>
            </w:r>
          </w:p>
        </w:tc>
        <w:tc>
          <w:tcPr>
            <w:tcW w:w="1000" w:type="dxa"/>
            <w:tcBorders>
              <w:top w:val="single" w:sz="4" w:space="0" w:color="979991"/>
              <w:left w:val="single" w:sz="4" w:space="0" w:color="979991"/>
              <w:bottom w:val="nil"/>
              <w:right w:val="nil"/>
            </w:tcBorders>
            <w:shd w:val="clear" w:color="000000" w:fill="0066CC"/>
            <w:hideMark/>
          </w:tcPr>
          <w:p w:rsidR="00A44680" w:rsidRPr="00A44680" w:rsidRDefault="00A44680" w:rsidP="00A44680">
            <w:pPr>
              <w:spacing w:after="0" w:line="240" w:lineRule="auto"/>
              <w:rPr>
                <w:rFonts w:ascii="Calibri" w:eastAsia="Times New Roman" w:hAnsi="Calibri" w:cs="Calibri"/>
                <w:b/>
                <w:bCs/>
                <w:color w:val="FFFFFF"/>
                <w:sz w:val="16"/>
                <w:szCs w:val="16"/>
                <w:lang w:eastAsia="en-GB"/>
              </w:rPr>
            </w:pPr>
            <w:r w:rsidRPr="00A44680">
              <w:rPr>
                <w:rFonts w:ascii="Calibri" w:eastAsia="Times New Roman" w:hAnsi="Calibri" w:cs="Calibri"/>
                <w:b/>
                <w:bCs/>
                <w:color w:val="FFFFFF"/>
                <w:sz w:val="16"/>
                <w:szCs w:val="16"/>
                <w:lang w:eastAsia="en-GB"/>
              </w:rPr>
              <w:t>Headcount</w:t>
            </w:r>
          </w:p>
        </w:tc>
        <w:tc>
          <w:tcPr>
            <w:tcW w:w="665" w:type="dxa"/>
            <w:tcBorders>
              <w:top w:val="single" w:sz="4" w:space="0" w:color="979991"/>
              <w:left w:val="single" w:sz="4" w:space="0" w:color="979991"/>
              <w:bottom w:val="nil"/>
              <w:right w:val="single" w:sz="4" w:space="0" w:color="979991"/>
            </w:tcBorders>
            <w:shd w:val="clear" w:color="000000" w:fill="0066CC"/>
            <w:hideMark/>
          </w:tcPr>
          <w:p w:rsidR="00A44680" w:rsidRPr="00A44680" w:rsidRDefault="00A44680" w:rsidP="00A44680">
            <w:pPr>
              <w:spacing w:after="0" w:line="240" w:lineRule="auto"/>
              <w:rPr>
                <w:rFonts w:ascii="Calibri" w:eastAsia="Times New Roman" w:hAnsi="Calibri" w:cs="Calibri"/>
                <w:b/>
                <w:bCs/>
                <w:color w:val="FFFFFF"/>
                <w:sz w:val="16"/>
                <w:szCs w:val="16"/>
                <w:lang w:eastAsia="en-GB"/>
              </w:rPr>
            </w:pPr>
            <w:r w:rsidRPr="00A44680">
              <w:rPr>
                <w:rFonts w:ascii="Calibri" w:eastAsia="Times New Roman" w:hAnsi="Calibri" w:cs="Calibri"/>
                <w:b/>
                <w:bCs/>
                <w:color w:val="FFFFFF"/>
                <w:sz w:val="16"/>
                <w:szCs w:val="16"/>
                <w:lang w:eastAsia="en-GB"/>
              </w:rPr>
              <w:t>FTE</w:t>
            </w:r>
          </w:p>
        </w:tc>
      </w:tr>
      <w:tr w:rsidR="00A44680" w:rsidRPr="00A44680" w:rsidTr="001263F7">
        <w:trPr>
          <w:trHeight w:val="290"/>
        </w:trPr>
        <w:tc>
          <w:tcPr>
            <w:tcW w:w="1215" w:type="dxa"/>
            <w:tcBorders>
              <w:top w:val="single" w:sz="4" w:space="0" w:color="979991"/>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21-25</w:t>
            </w:r>
          </w:p>
        </w:tc>
        <w:tc>
          <w:tcPr>
            <w:tcW w:w="1000" w:type="dxa"/>
            <w:tcBorders>
              <w:top w:val="single" w:sz="4" w:space="0" w:color="979991"/>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14</w:t>
            </w:r>
          </w:p>
        </w:tc>
        <w:tc>
          <w:tcPr>
            <w:tcW w:w="665" w:type="dxa"/>
            <w:tcBorders>
              <w:top w:val="single" w:sz="4" w:space="0" w:color="979991"/>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13.80</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26-30</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28</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24.71</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31-35</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55</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49.01</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36-40</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64</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54.57</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41-45</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34</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29.64</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46-50</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48</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45.96</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51-55</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37</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30.99</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56-60</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53</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40.58</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61-65</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27</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20.13</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66-70</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3</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1.80</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&gt;=71 Years</w:t>
            </w:r>
          </w:p>
        </w:tc>
        <w:tc>
          <w:tcPr>
            <w:tcW w:w="1000" w:type="dxa"/>
            <w:tcBorders>
              <w:top w:val="nil"/>
              <w:left w:val="single" w:sz="4" w:space="0" w:color="979991"/>
              <w:bottom w:val="single" w:sz="4" w:space="0" w:color="979991"/>
              <w:right w:val="nil"/>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1</w:t>
            </w:r>
          </w:p>
        </w:tc>
        <w:tc>
          <w:tcPr>
            <w:tcW w:w="665" w:type="dxa"/>
            <w:tcBorders>
              <w:top w:val="nil"/>
              <w:left w:val="single" w:sz="4" w:space="0" w:color="979991"/>
              <w:bottom w:val="single" w:sz="4" w:space="0" w:color="979991"/>
              <w:right w:val="single" w:sz="4" w:space="0" w:color="979991"/>
            </w:tcBorders>
            <w:shd w:val="clear" w:color="000000" w:fill="FFFFFF"/>
            <w:hideMark/>
          </w:tcPr>
          <w:p w:rsidR="00A44680" w:rsidRPr="00A44680" w:rsidRDefault="00A44680" w:rsidP="00A44680">
            <w:pPr>
              <w:spacing w:after="0" w:line="240" w:lineRule="auto"/>
              <w:jc w:val="right"/>
              <w:rPr>
                <w:rFonts w:ascii="Calibri" w:eastAsia="Times New Roman" w:hAnsi="Calibri" w:cs="Calibri"/>
                <w:color w:val="000000"/>
                <w:sz w:val="16"/>
                <w:szCs w:val="16"/>
                <w:lang w:eastAsia="en-GB"/>
              </w:rPr>
            </w:pPr>
            <w:r w:rsidRPr="00A44680">
              <w:rPr>
                <w:rFonts w:ascii="Calibri" w:eastAsia="Times New Roman" w:hAnsi="Calibri" w:cs="Calibri"/>
                <w:color w:val="000000"/>
                <w:sz w:val="16"/>
                <w:szCs w:val="16"/>
                <w:lang w:eastAsia="en-GB"/>
              </w:rPr>
              <w:t>0.60</w:t>
            </w:r>
          </w:p>
        </w:tc>
      </w:tr>
      <w:tr w:rsidR="00A44680" w:rsidRPr="00A44680" w:rsidTr="001263F7">
        <w:trPr>
          <w:trHeight w:val="290"/>
        </w:trPr>
        <w:tc>
          <w:tcPr>
            <w:tcW w:w="1215" w:type="dxa"/>
            <w:tcBorders>
              <w:top w:val="nil"/>
              <w:left w:val="single" w:sz="4" w:space="0" w:color="979991"/>
              <w:bottom w:val="single" w:sz="4" w:space="0" w:color="979991"/>
              <w:right w:val="nil"/>
            </w:tcBorders>
            <w:shd w:val="clear" w:color="000000" w:fill="F0F4FA"/>
            <w:hideMark/>
          </w:tcPr>
          <w:p w:rsidR="00A44680" w:rsidRPr="00A44680" w:rsidRDefault="00A44680" w:rsidP="00A44680">
            <w:pPr>
              <w:spacing w:after="0" w:line="240" w:lineRule="auto"/>
              <w:rPr>
                <w:rFonts w:ascii="Calibri" w:eastAsia="Times New Roman" w:hAnsi="Calibri" w:cs="Calibri"/>
                <w:b/>
                <w:bCs/>
                <w:color w:val="000000"/>
                <w:sz w:val="16"/>
                <w:szCs w:val="16"/>
                <w:lang w:eastAsia="en-GB"/>
              </w:rPr>
            </w:pPr>
            <w:r w:rsidRPr="00A44680">
              <w:rPr>
                <w:rFonts w:ascii="Calibri" w:eastAsia="Times New Roman" w:hAnsi="Calibri" w:cs="Calibri"/>
                <w:b/>
                <w:bCs/>
                <w:color w:val="000000"/>
                <w:sz w:val="16"/>
                <w:szCs w:val="16"/>
                <w:lang w:eastAsia="en-GB"/>
              </w:rPr>
              <w:t>Grand Total</w:t>
            </w:r>
          </w:p>
        </w:tc>
        <w:tc>
          <w:tcPr>
            <w:tcW w:w="1000" w:type="dxa"/>
            <w:tcBorders>
              <w:top w:val="nil"/>
              <w:left w:val="single" w:sz="4" w:space="0" w:color="979991"/>
              <w:bottom w:val="single" w:sz="4" w:space="0" w:color="979991"/>
              <w:right w:val="nil"/>
            </w:tcBorders>
            <w:shd w:val="clear" w:color="000000" w:fill="F0F4FA"/>
            <w:hideMark/>
          </w:tcPr>
          <w:p w:rsidR="00A44680" w:rsidRPr="00A44680" w:rsidRDefault="00A44680" w:rsidP="00A44680">
            <w:pPr>
              <w:spacing w:after="0" w:line="240" w:lineRule="auto"/>
              <w:jc w:val="right"/>
              <w:rPr>
                <w:rFonts w:ascii="Calibri" w:eastAsia="Times New Roman" w:hAnsi="Calibri" w:cs="Calibri"/>
                <w:b/>
                <w:bCs/>
                <w:color w:val="000000"/>
                <w:sz w:val="16"/>
                <w:szCs w:val="16"/>
                <w:lang w:eastAsia="en-GB"/>
              </w:rPr>
            </w:pPr>
            <w:r w:rsidRPr="00A44680">
              <w:rPr>
                <w:rFonts w:ascii="Calibri" w:eastAsia="Times New Roman" w:hAnsi="Calibri" w:cs="Calibri"/>
                <w:b/>
                <w:bCs/>
                <w:color w:val="000000"/>
                <w:sz w:val="16"/>
                <w:szCs w:val="16"/>
                <w:lang w:eastAsia="en-GB"/>
              </w:rPr>
              <w:t>364</w:t>
            </w:r>
          </w:p>
        </w:tc>
        <w:tc>
          <w:tcPr>
            <w:tcW w:w="665" w:type="dxa"/>
            <w:tcBorders>
              <w:top w:val="nil"/>
              <w:left w:val="single" w:sz="4" w:space="0" w:color="979991"/>
              <w:bottom w:val="single" w:sz="4" w:space="0" w:color="979991"/>
              <w:right w:val="single" w:sz="4" w:space="0" w:color="979991"/>
            </w:tcBorders>
            <w:shd w:val="clear" w:color="000000" w:fill="F0F4FA"/>
            <w:hideMark/>
          </w:tcPr>
          <w:p w:rsidR="00A44680" w:rsidRPr="00A44680" w:rsidRDefault="00A44680" w:rsidP="00A44680">
            <w:pPr>
              <w:spacing w:after="0" w:line="240" w:lineRule="auto"/>
              <w:jc w:val="right"/>
              <w:rPr>
                <w:rFonts w:ascii="Calibri" w:eastAsia="Times New Roman" w:hAnsi="Calibri" w:cs="Calibri"/>
                <w:b/>
                <w:bCs/>
                <w:color w:val="000000"/>
                <w:sz w:val="16"/>
                <w:szCs w:val="16"/>
                <w:lang w:eastAsia="en-GB"/>
              </w:rPr>
            </w:pPr>
            <w:r w:rsidRPr="00A44680">
              <w:rPr>
                <w:rFonts w:ascii="Calibri" w:eastAsia="Times New Roman" w:hAnsi="Calibri" w:cs="Calibri"/>
                <w:b/>
                <w:bCs/>
                <w:color w:val="000000"/>
                <w:sz w:val="16"/>
                <w:szCs w:val="16"/>
                <w:lang w:eastAsia="en-GB"/>
              </w:rPr>
              <w:t>311.78</w:t>
            </w:r>
          </w:p>
        </w:tc>
      </w:tr>
    </w:tbl>
    <w:p w:rsidR="00A44680" w:rsidRDefault="00A44680" w:rsidP="003B4FF7">
      <w:pPr>
        <w:spacing w:line="360" w:lineRule="auto"/>
        <w:rPr>
          <w:rFonts w:ascii="Arial" w:hAnsi="Arial" w:cs="Arial"/>
          <w:color w:val="000000" w:themeColor="text1"/>
        </w:rPr>
      </w:pPr>
    </w:p>
    <w:p w:rsidR="001263F7" w:rsidRDefault="001263F7" w:rsidP="003B4FF7">
      <w:pPr>
        <w:spacing w:line="360" w:lineRule="auto"/>
        <w:rPr>
          <w:rFonts w:ascii="Arial" w:hAnsi="Arial" w:cs="Arial"/>
          <w:color w:val="000000" w:themeColor="text1"/>
        </w:rPr>
      </w:pPr>
      <w:r w:rsidRPr="001263F7">
        <w:rPr>
          <w:rFonts w:ascii="Arial" w:hAnsi="Arial" w:cs="Arial"/>
          <w:color w:val="000000" w:themeColor="text1"/>
        </w:rPr>
        <w:t xml:space="preserve">The dataset indicates that the 31–49 age cohort is the single largest segment of the District Nursing workforce (201 staff in total). While the data does not provide any information on personal circumstances, it is recognised that people within this age range often belong to what is commonly referred to as the </w:t>
      </w:r>
      <w:r w:rsidR="00372193">
        <w:rPr>
          <w:rFonts w:ascii="Arial" w:hAnsi="Arial" w:cs="Arial"/>
          <w:color w:val="000000" w:themeColor="text1"/>
        </w:rPr>
        <w:t>‘</w:t>
      </w:r>
      <w:r w:rsidRPr="001263F7">
        <w:rPr>
          <w:rFonts w:ascii="Arial" w:hAnsi="Arial" w:cs="Arial"/>
          <w:color w:val="000000" w:themeColor="text1"/>
        </w:rPr>
        <w:t>sandwich generation</w:t>
      </w:r>
      <w:r w:rsidR="00372193">
        <w:rPr>
          <w:rFonts w:ascii="Arial" w:hAnsi="Arial" w:cs="Arial"/>
          <w:color w:val="000000" w:themeColor="text1"/>
        </w:rPr>
        <w:t xml:space="preserve">’, </w:t>
      </w:r>
      <w:r w:rsidRPr="001263F7">
        <w:rPr>
          <w:rFonts w:ascii="Arial" w:hAnsi="Arial" w:cs="Arial"/>
          <w:color w:val="000000" w:themeColor="text1"/>
        </w:rPr>
        <w:t>individuals who are more likely to be balancing both childcare responsibilities and caring roles for older relatives</w:t>
      </w:r>
      <w:r w:rsidRPr="00372193">
        <w:rPr>
          <w:rFonts w:ascii="Arial" w:hAnsi="Arial" w:cs="Arial"/>
          <w:color w:val="000000" w:themeColor="text1"/>
        </w:rPr>
        <w:t>, potentially leading to increased levels of personal stress</w:t>
      </w:r>
      <w:r w:rsidR="00372193" w:rsidRPr="00372193">
        <w:rPr>
          <w:rFonts w:ascii="Arial" w:hAnsi="Arial" w:cs="Arial"/>
          <w:color w:val="000000" w:themeColor="text1"/>
        </w:rPr>
        <w:t xml:space="preserve">, and susceptibility to infectious diseases. </w:t>
      </w:r>
    </w:p>
    <w:p w:rsidR="00A44680" w:rsidRPr="00277F94" w:rsidRDefault="00A44680" w:rsidP="003B4FF7">
      <w:pPr>
        <w:spacing w:line="360" w:lineRule="auto"/>
        <w:rPr>
          <w:rFonts w:ascii="Arial" w:hAnsi="Arial" w:cs="Arial"/>
          <w:color w:val="000000" w:themeColor="text1"/>
          <w:sz w:val="10"/>
          <w:szCs w:val="10"/>
        </w:rPr>
      </w:pPr>
    </w:p>
    <w:p w:rsidR="00B9279E" w:rsidRPr="00372193" w:rsidRDefault="00B9279E" w:rsidP="00372193">
      <w:pPr>
        <w:pStyle w:val="ListParagraph"/>
        <w:numPr>
          <w:ilvl w:val="1"/>
          <w:numId w:val="32"/>
        </w:numPr>
        <w:spacing w:line="360" w:lineRule="auto"/>
        <w:ind w:left="567" w:hanging="425"/>
        <w:rPr>
          <w:rFonts w:ascii="Arial" w:hAnsi="Arial" w:cs="Arial"/>
          <w:b/>
          <w:bCs/>
          <w:color w:val="000000" w:themeColor="text1"/>
        </w:rPr>
      </w:pPr>
      <w:r w:rsidRPr="00372193">
        <w:rPr>
          <w:rFonts w:ascii="Arial" w:hAnsi="Arial" w:cs="Arial"/>
          <w:b/>
          <w:bCs/>
          <w:color w:val="000000" w:themeColor="text1"/>
        </w:rPr>
        <w:t>Impact on Variable Pay</w:t>
      </w:r>
    </w:p>
    <w:p w:rsidR="006A3259" w:rsidRPr="002F49F0" w:rsidRDefault="006A3259" w:rsidP="006A3259">
      <w:pPr>
        <w:pStyle w:val="ListParagraph"/>
        <w:spacing w:line="360" w:lineRule="auto"/>
        <w:rPr>
          <w:rFonts w:ascii="Arial" w:hAnsi="Arial" w:cs="Arial"/>
          <w:b/>
          <w:bCs/>
          <w:color w:val="000000" w:themeColor="text1"/>
          <w:sz w:val="10"/>
          <w:szCs w:val="10"/>
        </w:rPr>
      </w:pPr>
    </w:p>
    <w:p w:rsidR="003B4FF7" w:rsidRPr="006A3259" w:rsidRDefault="00866404" w:rsidP="003B4FF7">
      <w:pPr>
        <w:spacing w:line="360" w:lineRule="auto"/>
        <w:rPr>
          <w:rFonts w:ascii="Arial" w:hAnsi="Arial" w:cs="Arial"/>
        </w:rPr>
      </w:pPr>
      <w:r w:rsidRPr="006A3259">
        <w:rPr>
          <w:rFonts w:ascii="Arial" w:hAnsi="Arial" w:cs="Arial"/>
        </w:rPr>
        <w:t xml:space="preserve">Variable pay data from Allocate gives further insight in respect of the impact of sickness on variable pay. </w:t>
      </w:r>
      <w:r w:rsidR="003B4FF7" w:rsidRPr="006A3259">
        <w:rPr>
          <w:rFonts w:ascii="Arial" w:hAnsi="Arial" w:cs="Arial"/>
        </w:rPr>
        <w:t>For the period November 2024 to October 2025, variable pay</w:t>
      </w:r>
      <w:r w:rsidR="006A3259" w:rsidRPr="006A3259">
        <w:rPr>
          <w:rFonts w:ascii="Arial" w:hAnsi="Arial" w:cs="Arial"/>
        </w:rPr>
        <w:t xml:space="preserve"> </w:t>
      </w:r>
      <w:r w:rsidR="008D29B8" w:rsidRPr="006A3259">
        <w:rPr>
          <w:rFonts w:ascii="Arial" w:hAnsi="Arial" w:cs="Arial"/>
        </w:rPr>
        <w:t>total</w:t>
      </w:r>
      <w:r w:rsidR="008D29B8">
        <w:rPr>
          <w:rFonts w:ascii="Arial" w:hAnsi="Arial" w:cs="Arial"/>
        </w:rPr>
        <w:t>led</w:t>
      </w:r>
      <w:r w:rsidR="006A3259" w:rsidRPr="006A3259">
        <w:rPr>
          <w:rFonts w:ascii="Arial" w:hAnsi="Arial" w:cs="Arial"/>
        </w:rPr>
        <w:t xml:space="preserve"> </w:t>
      </w:r>
      <w:r w:rsidR="006A3259" w:rsidRPr="009F2FED">
        <w:rPr>
          <w:rFonts w:ascii="Arial" w:hAnsi="Arial" w:cs="Arial"/>
        </w:rPr>
        <w:t>13,593.5 h</w:t>
      </w:r>
      <w:r w:rsidR="008D29B8">
        <w:rPr>
          <w:rFonts w:ascii="Arial" w:hAnsi="Arial" w:cs="Arial"/>
        </w:rPr>
        <w:t>ou</w:t>
      </w:r>
      <w:r w:rsidR="006A3259" w:rsidRPr="009F2FED">
        <w:rPr>
          <w:rFonts w:ascii="Arial" w:hAnsi="Arial" w:cs="Arial"/>
        </w:rPr>
        <w:t>rs across the period</w:t>
      </w:r>
      <w:r w:rsidR="008D29B8">
        <w:rPr>
          <w:rFonts w:ascii="Arial" w:hAnsi="Arial" w:cs="Arial"/>
        </w:rPr>
        <w:t>.</w:t>
      </w:r>
      <w:r w:rsidR="003B4FF7" w:rsidRPr="006A3259">
        <w:rPr>
          <w:rFonts w:ascii="Arial" w:hAnsi="Arial" w:cs="Arial"/>
        </w:rPr>
        <w:t xml:space="preserve"> </w:t>
      </w:r>
      <w:r w:rsidR="006A3259" w:rsidRPr="006A3259">
        <w:rPr>
          <w:rFonts w:ascii="Arial" w:hAnsi="Arial" w:cs="Arial"/>
        </w:rPr>
        <w:t>The breakdown of variable pay is:</w:t>
      </w:r>
    </w:p>
    <w:tbl>
      <w:tblPr>
        <w:tblStyle w:val="GridTable4-Accent1"/>
        <w:tblW w:w="0" w:type="auto"/>
        <w:tblLook w:val="04A0" w:firstRow="1" w:lastRow="0" w:firstColumn="1" w:lastColumn="0" w:noHBand="0" w:noVBand="1"/>
      </w:tblPr>
      <w:tblGrid>
        <w:gridCol w:w="2406"/>
        <w:gridCol w:w="1317"/>
        <w:gridCol w:w="2234"/>
      </w:tblGrid>
      <w:tr w:rsidR="003F7281" w:rsidRPr="003F7281" w:rsidTr="003F72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F7281" w:rsidRPr="003F7281" w:rsidRDefault="003F7281" w:rsidP="003F7281">
            <w:pPr>
              <w:spacing w:after="160"/>
              <w:rPr>
                <w:rFonts w:ascii="Arial" w:hAnsi="Arial" w:cs="Arial"/>
                <w:b w:val="0"/>
                <w:bCs w:val="0"/>
              </w:rPr>
            </w:pPr>
            <w:r w:rsidRPr="003F7281">
              <w:rPr>
                <w:rFonts w:ascii="Arial" w:hAnsi="Arial" w:cs="Arial"/>
                <w:b w:val="0"/>
                <w:bCs w:val="0"/>
              </w:rPr>
              <w:t>Driver</w:t>
            </w:r>
          </w:p>
        </w:tc>
        <w:tc>
          <w:tcPr>
            <w:tcW w:w="0" w:type="auto"/>
            <w:hideMark/>
          </w:tcPr>
          <w:p w:rsidR="003F7281" w:rsidRPr="003F7281" w:rsidRDefault="003F7281" w:rsidP="003F7281">
            <w:pPr>
              <w:spacing w:after="160"/>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3F7281">
              <w:rPr>
                <w:rFonts w:ascii="Arial" w:hAnsi="Arial" w:cs="Arial"/>
                <w:b w:val="0"/>
                <w:bCs w:val="0"/>
              </w:rPr>
              <w:t>Total hours</w:t>
            </w:r>
          </w:p>
        </w:tc>
        <w:tc>
          <w:tcPr>
            <w:tcW w:w="0" w:type="auto"/>
            <w:hideMark/>
          </w:tcPr>
          <w:p w:rsidR="003F7281" w:rsidRPr="003F7281" w:rsidRDefault="003F7281" w:rsidP="003F7281">
            <w:pPr>
              <w:spacing w:after="160"/>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3F7281">
              <w:rPr>
                <w:rFonts w:ascii="Arial" w:hAnsi="Arial" w:cs="Arial"/>
                <w:b w:val="0"/>
                <w:bCs w:val="0"/>
              </w:rPr>
              <w:t>Share of overall total</w:t>
            </w:r>
          </w:p>
        </w:tc>
      </w:tr>
      <w:tr w:rsidR="003F7281" w:rsidRPr="003F7281" w:rsidTr="003F72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F7281" w:rsidRPr="003F7281" w:rsidRDefault="003F7281" w:rsidP="003F7281">
            <w:pPr>
              <w:spacing w:after="160"/>
              <w:rPr>
                <w:rFonts w:ascii="Arial" w:hAnsi="Arial" w:cs="Arial"/>
                <w:b w:val="0"/>
                <w:bCs w:val="0"/>
              </w:rPr>
            </w:pPr>
            <w:r w:rsidRPr="003F7281">
              <w:rPr>
                <w:rFonts w:ascii="Arial" w:hAnsi="Arial" w:cs="Arial"/>
                <w:b w:val="0"/>
                <w:bCs w:val="0"/>
              </w:rPr>
              <w:t>Long</w:t>
            </w:r>
            <w:r w:rsidRPr="003F7281">
              <w:rPr>
                <w:rFonts w:ascii="Arial" w:hAnsi="Arial" w:cs="Arial"/>
                <w:b w:val="0"/>
                <w:bCs w:val="0"/>
              </w:rPr>
              <w:noBreakHyphen/>
              <w:t>term sickness</w:t>
            </w:r>
          </w:p>
        </w:tc>
        <w:tc>
          <w:tcPr>
            <w:tcW w:w="0" w:type="auto"/>
            <w:hideMark/>
          </w:tcPr>
          <w:p w:rsidR="003F7281" w:rsidRPr="003F7281" w:rsidRDefault="003F7281" w:rsidP="003F7281">
            <w:pPr>
              <w:spacing w:after="160"/>
              <w:cnfStyle w:val="000000100000" w:firstRow="0" w:lastRow="0" w:firstColumn="0" w:lastColumn="0" w:oddVBand="0" w:evenVBand="0" w:oddHBand="1" w:evenHBand="0" w:firstRowFirstColumn="0" w:firstRowLastColumn="0" w:lastRowFirstColumn="0" w:lastRowLastColumn="0"/>
              <w:rPr>
                <w:rFonts w:ascii="Arial" w:hAnsi="Arial" w:cs="Arial"/>
              </w:rPr>
            </w:pPr>
            <w:r w:rsidRPr="003F7281">
              <w:rPr>
                <w:rFonts w:ascii="Arial" w:hAnsi="Arial" w:cs="Arial"/>
              </w:rPr>
              <w:t>16,710.00</w:t>
            </w:r>
          </w:p>
        </w:tc>
        <w:tc>
          <w:tcPr>
            <w:tcW w:w="0" w:type="auto"/>
            <w:hideMark/>
          </w:tcPr>
          <w:p w:rsidR="003F7281" w:rsidRPr="003F7281" w:rsidRDefault="003F7281" w:rsidP="003F7281">
            <w:pPr>
              <w:spacing w:after="160"/>
              <w:cnfStyle w:val="000000100000" w:firstRow="0" w:lastRow="0" w:firstColumn="0" w:lastColumn="0" w:oddVBand="0" w:evenVBand="0" w:oddHBand="1" w:evenHBand="0" w:firstRowFirstColumn="0" w:firstRowLastColumn="0" w:lastRowFirstColumn="0" w:lastRowLastColumn="0"/>
              <w:rPr>
                <w:rFonts w:ascii="Arial" w:hAnsi="Arial" w:cs="Arial"/>
              </w:rPr>
            </w:pPr>
            <w:r w:rsidRPr="003F7281">
              <w:rPr>
                <w:rFonts w:ascii="Arial" w:hAnsi="Arial" w:cs="Arial"/>
              </w:rPr>
              <w:t>43.69%</w:t>
            </w:r>
          </w:p>
        </w:tc>
      </w:tr>
      <w:tr w:rsidR="003F7281" w:rsidRPr="003F7281" w:rsidTr="003F7281">
        <w:tc>
          <w:tcPr>
            <w:cnfStyle w:val="001000000000" w:firstRow="0" w:lastRow="0" w:firstColumn="1" w:lastColumn="0" w:oddVBand="0" w:evenVBand="0" w:oddHBand="0" w:evenHBand="0" w:firstRowFirstColumn="0" w:firstRowLastColumn="0" w:lastRowFirstColumn="0" w:lastRowLastColumn="0"/>
            <w:tcW w:w="0" w:type="auto"/>
            <w:hideMark/>
          </w:tcPr>
          <w:p w:rsidR="003F7281" w:rsidRPr="003F7281" w:rsidRDefault="003F7281" w:rsidP="003F7281">
            <w:pPr>
              <w:spacing w:after="160"/>
              <w:rPr>
                <w:rFonts w:ascii="Arial" w:hAnsi="Arial" w:cs="Arial"/>
                <w:b w:val="0"/>
                <w:bCs w:val="0"/>
              </w:rPr>
            </w:pPr>
            <w:r w:rsidRPr="003F7281">
              <w:rPr>
                <w:rFonts w:ascii="Arial" w:hAnsi="Arial" w:cs="Arial"/>
                <w:b w:val="0"/>
                <w:bCs w:val="0"/>
              </w:rPr>
              <w:t>Vacancy cover</w:t>
            </w:r>
          </w:p>
        </w:tc>
        <w:tc>
          <w:tcPr>
            <w:tcW w:w="0" w:type="auto"/>
            <w:hideMark/>
          </w:tcPr>
          <w:p w:rsidR="003F7281" w:rsidRPr="003F7281" w:rsidRDefault="003F7281" w:rsidP="003F7281">
            <w:pPr>
              <w:spacing w:after="160"/>
              <w:cnfStyle w:val="000000000000" w:firstRow="0" w:lastRow="0" w:firstColumn="0" w:lastColumn="0" w:oddVBand="0" w:evenVBand="0" w:oddHBand="0" w:evenHBand="0" w:firstRowFirstColumn="0" w:firstRowLastColumn="0" w:lastRowFirstColumn="0" w:lastRowLastColumn="0"/>
              <w:rPr>
                <w:rFonts w:ascii="Arial" w:hAnsi="Arial" w:cs="Arial"/>
              </w:rPr>
            </w:pPr>
            <w:r w:rsidRPr="003F7281">
              <w:rPr>
                <w:rFonts w:ascii="Arial" w:hAnsi="Arial" w:cs="Arial"/>
              </w:rPr>
              <w:t>10,316.50</w:t>
            </w:r>
          </w:p>
        </w:tc>
        <w:tc>
          <w:tcPr>
            <w:tcW w:w="0" w:type="auto"/>
            <w:hideMark/>
          </w:tcPr>
          <w:p w:rsidR="003F7281" w:rsidRPr="003F7281" w:rsidRDefault="003F7281" w:rsidP="003F7281">
            <w:pPr>
              <w:spacing w:after="160"/>
              <w:cnfStyle w:val="000000000000" w:firstRow="0" w:lastRow="0" w:firstColumn="0" w:lastColumn="0" w:oddVBand="0" w:evenVBand="0" w:oddHBand="0" w:evenHBand="0" w:firstRowFirstColumn="0" w:firstRowLastColumn="0" w:lastRowFirstColumn="0" w:lastRowLastColumn="0"/>
              <w:rPr>
                <w:rFonts w:ascii="Arial" w:hAnsi="Arial" w:cs="Arial"/>
              </w:rPr>
            </w:pPr>
            <w:r w:rsidRPr="003F7281">
              <w:rPr>
                <w:rFonts w:ascii="Arial" w:hAnsi="Arial" w:cs="Arial"/>
              </w:rPr>
              <w:t>26.97%</w:t>
            </w:r>
          </w:p>
        </w:tc>
      </w:tr>
      <w:tr w:rsidR="003F7281" w:rsidRPr="003F7281" w:rsidTr="003F72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F7281" w:rsidRPr="003F7281" w:rsidRDefault="003F7281" w:rsidP="003F7281">
            <w:pPr>
              <w:spacing w:after="160"/>
              <w:rPr>
                <w:rFonts w:ascii="Arial" w:hAnsi="Arial" w:cs="Arial"/>
                <w:b w:val="0"/>
                <w:bCs w:val="0"/>
              </w:rPr>
            </w:pPr>
            <w:r w:rsidRPr="003F7281">
              <w:rPr>
                <w:rFonts w:ascii="Arial" w:hAnsi="Arial" w:cs="Arial"/>
                <w:b w:val="0"/>
                <w:bCs w:val="0"/>
              </w:rPr>
              <w:t>Short</w:t>
            </w:r>
            <w:r w:rsidRPr="003F7281">
              <w:rPr>
                <w:rFonts w:ascii="Arial" w:hAnsi="Arial" w:cs="Arial"/>
                <w:b w:val="0"/>
                <w:bCs w:val="0"/>
              </w:rPr>
              <w:noBreakHyphen/>
              <w:t>term sickness</w:t>
            </w:r>
          </w:p>
        </w:tc>
        <w:tc>
          <w:tcPr>
            <w:tcW w:w="0" w:type="auto"/>
            <w:hideMark/>
          </w:tcPr>
          <w:p w:rsidR="003F7281" w:rsidRPr="003F7281" w:rsidRDefault="003F7281" w:rsidP="003F7281">
            <w:pPr>
              <w:spacing w:after="160"/>
              <w:cnfStyle w:val="000000100000" w:firstRow="0" w:lastRow="0" w:firstColumn="0" w:lastColumn="0" w:oddVBand="0" w:evenVBand="0" w:oddHBand="1" w:evenHBand="0" w:firstRowFirstColumn="0" w:firstRowLastColumn="0" w:lastRowFirstColumn="0" w:lastRowLastColumn="0"/>
              <w:rPr>
                <w:rFonts w:ascii="Arial" w:hAnsi="Arial" w:cs="Arial"/>
              </w:rPr>
            </w:pPr>
            <w:r w:rsidRPr="003F7281">
              <w:rPr>
                <w:rFonts w:ascii="Arial" w:hAnsi="Arial" w:cs="Arial"/>
              </w:rPr>
              <w:t>7,541.50</w:t>
            </w:r>
          </w:p>
        </w:tc>
        <w:tc>
          <w:tcPr>
            <w:tcW w:w="0" w:type="auto"/>
            <w:hideMark/>
          </w:tcPr>
          <w:p w:rsidR="003F7281" w:rsidRPr="003F7281" w:rsidRDefault="003F7281" w:rsidP="003F7281">
            <w:pPr>
              <w:spacing w:after="160"/>
              <w:cnfStyle w:val="000000100000" w:firstRow="0" w:lastRow="0" w:firstColumn="0" w:lastColumn="0" w:oddVBand="0" w:evenVBand="0" w:oddHBand="1" w:evenHBand="0" w:firstRowFirstColumn="0" w:firstRowLastColumn="0" w:lastRowFirstColumn="0" w:lastRowLastColumn="0"/>
              <w:rPr>
                <w:rFonts w:ascii="Arial" w:hAnsi="Arial" w:cs="Arial"/>
              </w:rPr>
            </w:pPr>
            <w:r w:rsidRPr="003F7281">
              <w:rPr>
                <w:rFonts w:ascii="Arial" w:hAnsi="Arial" w:cs="Arial"/>
              </w:rPr>
              <w:t>19.72%</w:t>
            </w:r>
          </w:p>
        </w:tc>
      </w:tr>
      <w:tr w:rsidR="003F7281" w:rsidRPr="003F7281" w:rsidTr="003F7281">
        <w:tc>
          <w:tcPr>
            <w:cnfStyle w:val="001000000000" w:firstRow="0" w:lastRow="0" w:firstColumn="1" w:lastColumn="0" w:oddVBand="0" w:evenVBand="0" w:oddHBand="0" w:evenHBand="0" w:firstRowFirstColumn="0" w:firstRowLastColumn="0" w:lastRowFirstColumn="0" w:lastRowLastColumn="0"/>
            <w:tcW w:w="0" w:type="auto"/>
            <w:hideMark/>
          </w:tcPr>
          <w:p w:rsidR="003F7281" w:rsidRPr="003F7281" w:rsidRDefault="003F7281" w:rsidP="003F7281">
            <w:pPr>
              <w:spacing w:after="160"/>
              <w:rPr>
                <w:rFonts w:ascii="Arial" w:hAnsi="Arial" w:cs="Arial"/>
                <w:b w:val="0"/>
                <w:bCs w:val="0"/>
              </w:rPr>
            </w:pPr>
            <w:r w:rsidRPr="003F7281">
              <w:rPr>
                <w:rFonts w:ascii="Arial" w:hAnsi="Arial" w:cs="Arial"/>
                <w:b w:val="0"/>
                <w:bCs w:val="0"/>
              </w:rPr>
              <w:t>Surge activity</w:t>
            </w:r>
          </w:p>
        </w:tc>
        <w:tc>
          <w:tcPr>
            <w:tcW w:w="0" w:type="auto"/>
            <w:hideMark/>
          </w:tcPr>
          <w:p w:rsidR="003F7281" w:rsidRPr="003F7281" w:rsidRDefault="003F7281" w:rsidP="003F7281">
            <w:pPr>
              <w:spacing w:after="160"/>
              <w:cnfStyle w:val="000000000000" w:firstRow="0" w:lastRow="0" w:firstColumn="0" w:lastColumn="0" w:oddVBand="0" w:evenVBand="0" w:oddHBand="0" w:evenHBand="0" w:firstRowFirstColumn="0" w:firstRowLastColumn="0" w:lastRowFirstColumn="0" w:lastRowLastColumn="0"/>
              <w:rPr>
                <w:rFonts w:ascii="Arial" w:hAnsi="Arial" w:cs="Arial"/>
              </w:rPr>
            </w:pPr>
            <w:r w:rsidRPr="003F7281">
              <w:rPr>
                <w:rFonts w:ascii="Arial" w:hAnsi="Arial" w:cs="Arial"/>
              </w:rPr>
              <w:t>1,548.75</w:t>
            </w:r>
          </w:p>
        </w:tc>
        <w:tc>
          <w:tcPr>
            <w:tcW w:w="0" w:type="auto"/>
            <w:hideMark/>
          </w:tcPr>
          <w:p w:rsidR="003F7281" w:rsidRPr="003F7281" w:rsidRDefault="003F7281" w:rsidP="003F7281">
            <w:pPr>
              <w:spacing w:after="160"/>
              <w:cnfStyle w:val="000000000000" w:firstRow="0" w:lastRow="0" w:firstColumn="0" w:lastColumn="0" w:oddVBand="0" w:evenVBand="0" w:oddHBand="0" w:evenHBand="0" w:firstRowFirstColumn="0" w:firstRowLastColumn="0" w:lastRowFirstColumn="0" w:lastRowLastColumn="0"/>
              <w:rPr>
                <w:rFonts w:ascii="Arial" w:hAnsi="Arial" w:cs="Arial"/>
              </w:rPr>
            </w:pPr>
            <w:r w:rsidRPr="003F7281">
              <w:rPr>
                <w:rFonts w:ascii="Arial" w:hAnsi="Arial" w:cs="Arial"/>
              </w:rPr>
              <w:t>4.05%</w:t>
            </w:r>
          </w:p>
        </w:tc>
      </w:tr>
      <w:tr w:rsidR="003F7281" w:rsidRPr="003F7281" w:rsidTr="003F72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F7281" w:rsidRPr="003F7281" w:rsidRDefault="003F7281" w:rsidP="003F7281">
            <w:pPr>
              <w:spacing w:after="160"/>
              <w:rPr>
                <w:rFonts w:ascii="Arial" w:hAnsi="Arial" w:cs="Arial"/>
                <w:b w:val="0"/>
                <w:bCs w:val="0"/>
              </w:rPr>
            </w:pPr>
            <w:r w:rsidRPr="003F7281">
              <w:rPr>
                <w:rFonts w:ascii="Arial" w:hAnsi="Arial" w:cs="Arial"/>
                <w:b w:val="0"/>
                <w:bCs w:val="0"/>
              </w:rPr>
              <w:t>High acuity</w:t>
            </w:r>
          </w:p>
        </w:tc>
        <w:tc>
          <w:tcPr>
            <w:tcW w:w="0" w:type="auto"/>
            <w:hideMark/>
          </w:tcPr>
          <w:p w:rsidR="003F7281" w:rsidRPr="003F7281" w:rsidRDefault="003F7281" w:rsidP="003F7281">
            <w:pPr>
              <w:spacing w:after="160"/>
              <w:cnfStyle w:val="000000100000" w:firstRow="0" w:lastRow="0" w:firstColumn="0" w:lastColumn="0" w:oddVBand="0" w:evenVBand="0" w:oddHBand="1" w:evenHBand="0" w:firstRowFirstColumn="0" w:firstRowLastColumn="0" w:lastRowFirstColumn="0" w:lastRowLastColumn="0"/>
              <w:rPr>
                <w:rFonts w:ascii="Arial" w:hAnsi="Arial" w:cs="Arial"/>
              </w:rPr>
            </w:pPr>
            <w:r w:rsidRPr="003F7281">
              <w:rPr>
                <w:rFonts w:ascii="Arial" w:hAnsi="Arial" w:cs="Arial"/>
              </w:rPr>
              <w:t>1,437.75</w:t>
            </w:r>
          </w:p>
        </w:tc>
        <w:tc>
          <w:tcPr>
            <w:tcW w:w="0" w:type="auto"/>
            <w:hideMark/>
          </w:tcPr>
          <w:p w:rsidR="003F7281" w:rsidRPr="003F7281" w:rsidRDefault="003F7281" w:rsidP="003F7281">
            <w:pPr>
              <w:spacing w:after="160"/>
              <w:cnfStyle w:val="000000100000" w:firstRow="0" w:lastRow="0" w:firstColumn="0" w:lastColumn="0" w:oddVBand="0" w:evenVBand="0" w:oddHBand="1" w:evenHBand="0" w:firstRowFirstColumn="0" w:firstRowLastColumn="0" w:lastRowFirstColumn="0" w:lastRowLastColumn="0"/>
              <w:rPr>
                <w:rFonts w:ascii="Arial" w:hAnsi="Arial" w:cs="Arial"/>
              </w:rPr>
            </w:pPr>
            <w:r w:rsidRPr="003F7281">
              <w:rPr>
                <w:rFonts w:ascii="Arial" w:hAnsi="Arial" w:cs="Arial"/>
              </w:rPr>
              <w:t>3.76%</w:t>
            </w:r>
          </w:p>
        </w:tc>
      </w:tr>
      <w:tr w:rsidR="003F7281" w:rsidRPr="003F7281" w:rsidTr="003F7281">
        <w:tc>
          <w:tcPr>
            <w:cnfStyle w:val="001000000000" w:firstRow="0" w:lastRow="0" w:firstColumn="1" w:lastColumn="0" w:oddVBand="0" w:evenVBand="0" w:oddHBand="0" w:evenHBand="0" w:firstRowFirstColumn="0" w:firstRowLastColumn="0" w:lastRowFirstColumn="0" w:lastRowLastColumn="0"/>
            <w:tcW w:w="0" w:type="auto"/>
            <w:hideMark/>
          </w:tcPr>
          <w:p w:rsidR="003F7281" w:rsidRPr="003F7281" w:rsidRDefault="003F7281" w:rsidP="003F7281">
            <w:pPr>
              <w:spacing w:after="160"/>
              <w:rPr>
                <w:rFonts w:ascii="Arial" w:hAnsi="Arial" w:cs="Arial"/>
                <w:b w:val="0"/>
                <w:bCs w:val="0"/>
              </w:rPr>
            </w:pPr>
            <w:r w:rsidRPr="003F7281">
              <w:rPr>
                <w:rFonts w:ascii="Arial" w:hAnsi="Arial" w:cs="Arial"/>
                <w:b w:val="0"/>
                <w:bCs w:val="0"/>
              </w:rPr>
              <w:t>Parental/Special leave</w:t>
            </w:r>
          </w:p>
        </w:tc>
        <w:tc>
          <w:tcPr>
            <w:tcW w:w="0" w:type="auto"/>
            <w:hideMark/>
          </w:tcPr>
          <w:p w:rsidR="003F7281" w:rsidRPr="003F7281" w:rsidRDefault="003F7281" w:rsidP="003F7281">
            <w:pPr>
              <w:spacing w:after="160"/>
              <w:cnfStyle w:val="000000000000" w:firstRow="0" w:lastRow="0" w:firstColumn="0" w:lastColumn="0" w:oddVBand="0" w:evenVBand="0" w:oddHBand="0" w:evenHBand="0" w:firstRowFirstColumn="0" w:firstRowLastColumn="0" w:lastRowFirstColumn="0" w:lastRowLastColumn="0"/>
              <w:rPr>
                <w:rFonts w:ascii="Arial" w:hAnsi="Arial" w:cs="Arial"/>
              </w:rPr>
            </w:pPr>
            <w:r w:rsidRPr="003F7281">
              <w:rPr>
                <w:rFonts w:ascii="Arial" w:hAnsi="Arial" w:cs="Arial"/>
              </w:rPr>
              <w:t>875.50</w:t>
            </w:r>
          </w:p>
        </w:tc>
        <w:tc>
          <w:tcPr>
            <w:tcW w:w="0" w:type="auto"/>
            <w:hideMark/>
          </w:tcPr>
          <w:p w:rsidR="003F7281" w:rsidRPr="003F7281" w:rsidRDefault="003F7281" w:rsidP="003F7281">
            <w:pPr>
              <w:spacing w:after="160"/>
              <w:cnfStyle w:val="000000000000" w:firstRow="0" w:lastRow="0" w:firstColumn="0" w:lastColumn="0" w:oddVBand="0" w:evenVBand="0" w:oddHBand="0" w:evenHBand="0" w:firstRowFirstColumn="0" w:firstRowLastColumn="0" w:lastRowFirstColumn="0" w:lastRowLastColumn="0"/>
              <w:rPr>
                <w:rFonts w:ascii="Arial" w:hAnsi="Arial" w:cs="Arial"/>
              </w:rPr>
            </w:pPr>
            <w:r w:rsidRPr="003F7281">
              <w:rPr>
                <w:rFonts w:ascii="Arial" w:hAnsi="Arial" w:cs="Arial"/>
              </w:rPr>
              <w:t>2.29%</w:t>
            </w:r>
          </w:p>
        </w:tc>
      </w:tr>
    </w:tbl>
    <w:p w:rsidR="003F7281" w:rsidRDefault="003F7281" w:rsidP="006A3259">
      <w:pPr>
        <w:spacing w:line="360" w:lineRule="auto"/>
        <w:rPr>
          <w:rFonts w:ascii="Arial" w:hAnsi="Arial" w:cs="Arial"/>
        </w:rPr>
      </w:pPr>
    </w:p>
    <w:p w:rsidR="003F7281" w:rsidRPr="003F7281" w:rsidRDefault="003F7281" w:rsidP="003F7281">
      <w:pPr>
        <w:spacing w:line="360" w:lineRule="auto"/>
        <w:rPr>
          <w:rFonts w:ascii="Arial" w:hAnsi="Arial" w:cs="Arial"/>
        </w:rPr>
      </w:pPr>
      <w:r w:rsidRPr="003F7281">
        <w:rPr>
          <w:rFonts w:ascii="Arial" w:hAnsi="Arial" w:cs="Arial"/>
        </w:rPr>
        <w:t>Combining long</w:t>
      </w:r>
      <w:r w:rsidRPr="003F7281">
        <w:rPr>
          <w:rFonts w:ascii="Arial" w:hAnsi="Arial" w:cs="Arial"/>
        </w:rPr>
        <w:noBreakHyphen/>
        <w:t xml:space="preserve"> and short</w:t>
      </w:r>
      <w:r w:rsidRPr="003F7281">
        <w:rPr>
          <w:rFonts w:ascii="Arial" w:hAnsi="Arial" w:cs="Arial"/>
        </w:rPr>
        <w:noBreakHyphen/>
        <w:t xml:space="preserve">term sickness accounts for 24,251.5 hours (63.4%) of all </w:t>
      </w:r>
      <w:proofErr w:type="gramStart"/>
      <w:r w:rsidRPr="003F7281">
        <w:rPr>
          <w:rFonts w:ascii="Arial" w:hAnsi="Arial" w:cs="Arial"/>
        </w:rPr>
        <w:t>variable</w:t>
      </w:r>
      <w:proofErr w:type="gramEnd"/>
      <w:r w:rsidRPr="003F7281">
        <w:rPr>
          <w:rFonts w:ascii="Arial" w:hAnsi="Arial" w:cs="Arial"/>
        </w:rPr>
        <w:noBreakHyphen/>
        <w:t>pay hours in the period</w:t>
      </w:r>
      <w:r w:rsidR="004E1D71">
        <w:rPr>
          <w:rFonts w:ascii="Arial" w:hAnsi="Arial" w:cs="Arial"/>
        </w:rPr>
        <w:t xml:space="preserve"> </w:t>
      </w:r>
      <w:r w:rsidRPr="003F7281">
        <w:rPr>
          <w:rFonts w:ascii="Arial" w:hAnsi="Arial" w:cs="Arial"/>
        </w:rPr>
        <w:t xml:space="preserve">confirming that absence remains the principal driver of reliance on variable staffing. </w:t>
      </w:r>
    </w:p>
    <w:p w:rsidR="003F7281" w:rsidRDefault="003F7281" w:rsidP="003F7281">
      <w:pPr>
        <w:spacing w:line="360" w:lineRule="auto"/>
        <w:rPr>
          <w:rFonts w:ascii="Arial" w:hAnsi="Arial" w:cs="Arial"/>
        </w:rPr>
      </w:pPr>
      <w:r w:rsidRPr="003F7281">
        <w:rPr>
          <w:rFonts w:ascii="Arial" w:hAnsi="Arial" w:cs="Arial"/>
        </w:rPr>
        <w:t>Vacancy cover is the second structural driver. Vacancy</w:t>
      </w:r>
      <w:r w:rsidRPr="003F7281">
        <w:rPr>
          <w:rFonts w:ascii="Arial" w:hAnsi="Arial" w:cs="Arial"/>
        </w:rPr>
        <w:noBreakHyphen/>
        <w:t xml:space="preserve">related hours form just over a quarter of total variable pay, pointing to ongoing recruitment challenges that keep the baseline establishment under strain. </w:t>
      </w:r>
    </w:p>
    <w:p w:rsidR="003F7281" w:rsidRPr="003F7281" w:rsidRDefault="003F7281" w:rsidP="003F7281">
      <w:pPr>
        <w:spacing w:line="360" w:lineRule="auto"/>
        <w:rPr>
          <w:rFonts w:ascii="Arial" w:hAnsi="Arial" w:cs="Arial"/>
        </w:rPr>
      </w:pPr>
      <w:r w:rsidRPr="003F7281">
        <w:rPr>
          <w:rFonts w:ascii="Arial" w:hAnsi="Arial" w:cs="Arial"/>
        </w:rPr>
        <w:t>Surge and high</w:t>
      </w:r>
      <w:r w:rsidRPr="003F7281">
        <w:rPr>
          <w:rFonts w:ascii="Arial" w:hAnsi="Arial" w:cs="Arial"/>
        </w:rPr>
        <w:noBreakHyphen/>
        <w:t xml:space="preserve">acuity together make up roughly 8% of the overall </w:t>
      </w:r>
      <w:r w:rsidR="005C0BDA">
        <w:rPr>
          <w:rFonts w:ascii="Arial" w:hAnsi="Arial" w:cs="Arial"/>
        </w:rPr>
        <w:t>total.</w:t>
      </w:r>
    </w:p>
    <w:p w:rsidR="003B4FF7" w:rsidRPr="003B4FF7" w:rsidRDefault="004A7C7B" w:rsidP="003B4FF7">
      <w:pPr>
        <w:spacing w:line="360" w:lineRule="auto"/>
        <w:rPr>
          <w:rFonts w:ascii="Arial" w:hAnsi="Arial" w:cs="Arial"/>
          <w:color w:val="000000" w:themeColor="text1"/>
        </w:rPr>
      </w:pPr>
      <w:r>
        <w:rPr>
          <w:noProof/>
        </w:rPr>
        <w:drawing>
          <wp:anchor distT="0" distB="0" distL="114300" distR="114300" simplePos="0" relativeHeight="251662336" behindDoc="0" locked="0" layoutInCell="1" allowOverlap="1" wp14:anchorId="1E3A7641" wp14:editId="1B1E72BC">
            <wp:simplePos x="0" y="0"/>
            <wp:positionH relativeFrom="margin">
              <wp:align>center</wp:align>
            </wp:positionH>
            <wp:positionV relativeFrom="paragraph">
              <wp:posOffset>11417</wp:posOffset>
            </wp:positionV>
            <wp:extent cx="5930900" cy="2938145"/>
            <wp:effectExtent l="0" t="0" r="12700" b="14605"/>
            <wp:wrapNone/>
            <wp:docPr id="419702764" name="Chart 1">
              <a:extLst xmlns:a="http://schemas.openxmlformats.org/drawingml/2006/main">
                <a:ext uri="{FF2B5EF4-FFF2-40B4-BE49-F238E27FC236}">
                  <a16:creationId xmlns:a16="http://schemas.microsoft.com/office/drawing/2014/main" id="{2F64BE54-E7F5-07FE-B6B7-A2B5ADB6EC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B9279E" w:rsidRDefault="00B9279E" w:rsidP="005C0BDA">
      <w:pPr>
        <w:pStyle w:val="ListParagraph"/>
        <w:spacing w:line="360" w:lineRule="auto"/>
        <w:jc w:val="center"/>
        <w:rPr>
          <w:rFonts w:ascii="Arial" w:hAnsi="Arial" w:cs="Arial"/>
          <w:color w:val="000000" w:themeColor="text1"/>
        </w:rPr>
      </w:pPr>
    </w:p>
    <w:p w:rsidR="004A7C7B" w:rsidRDefault="004A7C7B" w:rsidP="005C0BDA">
      <w:pPr>
        <w:pStyle w:val="ListParagraph"/>
        <w:spacing w:line="360" w:lineRule="auto"/>
        <w:jc w:val="center"/>
        <w:rPr>
          <w:rFonts w:ascii="Arial" w:hAnsi="Arial" w:cs="Arial"/>
          <w:color w:val="000000" w:themeColor="text1"/>
        </w:rPr>
      </w:pPr>
    </w:p>
    <w:p w:rsidR="004A7C7B" w:rsidRDefault="004A7C7B" w:rsidP="005C0BDA">
      <w:pPr>
        <w:pStyle w:val="ListParagraph"/>
        <w:spacing w:line="360" w:lineRule="auto"/>
        <w:jc w:val="center"/>
        <w:rPr>
          <w:rFonts w:ascii="Arial" w:hAnsi="Arial" w:cs="Arial"/>
          <w:color w:val="000000" w:themeColor="text1"/>
        </w:rPr>
      </w:pPr>
    </w:p>
    <w:p w:rsidR="004A7C7B" w:rsidRDefault="004A7C7B" w:rsidP="005C0BDA">
      <w:pPr>
        <w:pStyle w:val="ListParagraph"/>
        <w:spacing w:line="360" w:lineRule="auto"/>
        <w:jc w:val="center"/>
        <w:rPr>
          <w:rFonts w:ascii="Arial" w:hAnsi="Arial" w:cs="Arial"/>
          <w:color w:val="000000" w:themeColor="text1"/>
        </w:rPr>
      </w:pPr>
    </w:p>
    <w:p w:rsidR="004A7C7B" w:rsidRDefault="004A7C7B" w:rsidP="005C0BDA">
      <w:pPr>
        <w:pStyle w:val="ListParagraph"/>
        <w:spacing w:line="360" w:lineRule="auto"/>
        <w:jc w:val="center"/>
        <w:rPr>
          <w:rFonts w:ascii="Arial" w:hAnsi="Arial" w:cs="Arial"/>
          <w:color w:val="000000" w:themeColor="text1"/>
        </w:rPr>
      </w:pPr>
    </w:p>
    <w:p w:rsidR="004A7C7B" w:rsidRDefault="004A7C7B" w:rsidP="005C0BDA">
      <w:pPr>
        <w:pStyle w:val="ListParagraph"/>
        <w:spacing w:line="360" w:lineRule="auto"/>
        <w:jc w:val="center"/>
        <w:rPr>
          <w:rFonts w:ascii="Arial" w:hAnsi="Arial" w:cs="Arial"/>
          <w:color w:val="000000" w:themeColor="text1"/>
        </w:rPr>
      </w:pPr>
    </w:p>
    <w:p w:rsidR="004A7C7B" w:rsidRDefault="004A7C7B" w:rsidP="005C0BDA">
      <w:pPr>
        <w:pStyle w:val="ListParagraph"/>
        <w:spacing w:line="360" w:lineRule="auto"/>
        <w:jc w:val="center"/>
        <w:rPr>
          <w:rFonts w:ascii="Arial" w:hAnsi="Arial" w:cs="Arial"/>
          <w:color w:val="000000" w:themeColor="text1"/>
        </w:rPr>
      </w:pPr>
    </w:p>
    <w:p w:rsidR="004A7C7B" w:rsidRDefault="004A7C7B" w:rsidP="005C0BDA">
      <w:pPr>
        <w:pStyle w:val="ListParagraph"/>
        <w:spacing w:line="360" w:lineRule="auto"/>
        <w:jc w:val="center"/>
        <w:rPr>
          <w:rFonts w:ascii="Arial" w:hAnsi="Arial" w:cs="Arial"/>
          <w:color w:val="000000" w:themeColor="text1"/>
        </w:rPr>
      </w:pPr>
    </w:p>
    <w:p w:rsidR="004A7C7B" w:rsidRPr="00B9279E" w:rsidRDefault="004A7C7B" w:rsidP="005C0BDA">
      <w:pPr>
        <w:pStyle w:val="ListParagraph"/>
        <w:spacing w:line="360" w:lineRule="auto"/>
        <w:jc w:val="center"/>
        <w:rPr>
          <w:rFonts w:ascii="Arial" w:hAnsi="Arial" w:cs="Arial"/>
          <w:color w:val="000000" w:themeColor="text1"/>
        </w:rPr>
      </w:pPr>
    </w:p>
    <w:p w:rsidR="006A3259" w:rsidRDefault="006A3259" w:rsidP="00BB7511">
      <w:pPr>
        <w:jc w:val="both"/>
        <w:rPr>
          <w:rFonts w:ascii="Calibri" w:hAnsi="Calibri"/>
          <w:b/>
          <w:sz w:val="24"/>
          <w:szCs w:val="24"/>
        </w:rPr>
      </w:pPr>
    </w:p>
    <w:tbl>
      <w:tblPr>
        <w:tblStyle w:val="GridTable4-Accent1"/>
        <w:tblW w:w="5000" w:type="pct"/>
        <w:tblLook w:val="04A0" w:firstRow="1" w:lastRow="0" w:firstColumn="1" w:lastColumn="0" w:noHBand="0" w:noVBand="1"/>
      </w:tblPr>
      <w:tblGrid>
        <w:gridCol w:w="962"/>
        <w:gridCol w:w="1269"/>
        <w:gridCol w:w="1152"/>
        <w:gridCol w:w="1269"/>
        <w:gridCol w:w="2058"/>
        <w:gridCol w:w="1015"/>
        <w:gridCol w:w="1439"/>
        <w:gridCol w:w="1292"/>
      </w:tblGrid>
      <w:tr w:rsidR="003F7281" w:rsidRPr="003F7281" w:rsidTr="003F7281">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Month</w:t>
            </w:r>
          </w:p>
        </w:tc>
        <w:tc>
          <w:tcPr>
            <w:tcW w:w="633" w:type="pct"/>
            <w:noWrap/>
            <w:hideMark/>
          </w:tcPr>
          <w:p w:rsidR="003F7281" w:rsidRPr="003F7281" w:rsidRDefault="003F7281" w:rsidP="003F7281">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LT Sick</w:t>
            </w:r>
          </w:p>
        </w:tc>
        <w:tc>
          <w:tcPr>
            <w:tcW w:w="577" w:type="pct"/>
            <w:noWrap/>
            <w:hideMark/>
          </w:tcPr>
          <w:p w:rsidR="003F7281" w:rsidRPr="003F7281" w:rsidRDefault="003F7281" w:rsidP="003F7281">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ST Sick</w:t>
            </w:r>
          </w:p>
        </w:tc>
        <w:tc>
          <w:tcPr>
            <w:tcW w:w="633" w:type="pct"/>
            <w:noWrap/>
            <w:hideMark/>
          </w:tcPr>
          <w:p w:rsidR="003F7281" w:rsidRPr="003F7281" w:rsidRDefault="003F7281" w:rsidP="003F7281">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Vacancy</w:t>
            </w:r>
          </w:p>
        </w:tc>
        <w:tc>
          <w:tcPr>
            <w:tcW w:w="1010" w:type="pct"/>
            <w:noWrap/>
            <w:hideMark/>
          </w:tcPr>
          <w:p w:rsidR="003F7281" w:rsidRPr="003F7281" w:rsidRDefault="003F7281" w:rsidP="003F7281">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Parental/Special</w:t>
            </w:r>
          </w:p>
        </w:tc>
        <w:tc>
          <w:tcPr>
            <w:tcW w:w="511" w:type="pct"/>
            <w:noWrap/>
            <w:hideMark/>
          </w:tcPr>
          <w:p w:rsidR="003F7281" w:rsidRPr="003F7281" w:rsidRDefault="003F7281" w:rsidP="003F7281">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Surge</w:t>
            </w:r>
          </w:p>
        </w:tc>
        <w:tc>
          <w:tcPr>
            <w:tcW w:w="611" w:type="pct"/>
            <w:noWrap/>
            <w:hideMark/>
          </w:tcPr>
          <w:p w:rsidR="003F7281" w:rsidRPr="003F7281" w:rsidRDefault="003F7281" w:rsidP="003F7281">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High Acuity</w:t>
            </w:r>
          </w:p>
        </w:tc>
        <w:tc>
          <w:tcPr>
            <w:tcW w:w="566" w:type="pct"/>
            <w:noWrap/>
            <w:hideMark/>
          </w:tcPr>
          <w:p w:rsidR="003F7281" w:rsidRPr="003F7281" w:rsidRDefault="003F7281" w:rsidP="003F7281">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Total (hrs)</w:t>
            </w:r>
          </w:p>
        </w:tc>
      </w:tr>
      <w:tr w:rsidR="003F7281" w:rsidRPr="003F7281" w:rsidTr="003F7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Nov-24</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1289.5</w:t>
            </w:r>
          </w:p>
        </w:tc>
        <w:tc>
          <w:tcPr>
            <w:tcW w:w="577"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531.5</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1329.5</w:t>
            </w:r>
          </w:p>
        </w:tc>
        <w:tc>
          <w:tcPr>
            <w:tcW w:w="1010"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76.0</w:t>
            </w:r>
          </w:p>
        </w:tc>
        <w:tc>
          <w:tcPr>
            <w:tcW w:w="5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129.8</w:t>
            </w:r>
          </w:p>
        </w:tc>
        <w:tc>
          <w:tcPr>
            <w:tcW w:w="6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128.5</w:t>
            </w:r>
          </w:p>
        </w:tc>
        <w:tc>
          <w:tcPr>
            <w:tcW w:w="566"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3484.8</w:t>
            </w:r>
          </w:p>
        </w:tc>
      </w:tr>
      <w:tr w:rsidR="003F7281" w:rsidRPr="003F7281" w:rsidTr="003F7281">
        <w:trPr>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Dec-24</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1044.5</w:t>
            </w:r>
          </w:p>
        </w:tc>
        <w:tc>
          <w:tcPr>
            <w:tcW w:w="577"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572.5</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806.5</w:t>
            </w:r>
          </w:p>
        </w:tc>
        <w:tc>
          <w:tcPr>
            <w:tcW w:w="1010"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37.0</w:t>
            </w:r>
          </w:p>
        </w:tc>
        <w:tc>
          <w:tcPr>
            <w:tcW w:w="5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276.8</w:t>
            </w:r>
          </w:p>
        </w:tc>
        <w:tc>
          <w:tcPr>
            <w:tcW w:w="6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143.8</w:t>
            </w:r>
          </w:p>
        </w:tc>
        <w:tc>
          <w:tcPr>
            <w:tcW w:w="566"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2881.0</w:t>
            </w:r>
          </w:p>
        </w:tc>
      </w:tr>
      <w:tr w:rsidR="003F7281" w:rsidRPr="003F7281" w:rsidTr="003F7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Jan-25</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1127.0</w:t>
            </w:r>
          </w:p>
        </w:tc>
        <w:tc>
          <w:tcPr>
            <w:tcW w:w="577"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634.3</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737.5</w:t>
            </w:r>
          </w:p>
        </w:tc>
        <w:tc>
          <w:tcPr>
            <w:tcW w:w="1010"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16.0</w:t>
            </w:r>
          </w:p>
        </w:tc>
        <w:tc>
          <w:tcPr>
            <w:tcW w:w="5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91.5</w:t>
            </w:r>
          </w:p>
        </w:tc>
        <w:tc>
          <w:tcPr>
            <w:tcW w:w="6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105.0</w:t>
            </w:r>
          </w:p>
        </w:tc>
        <w:tc>
          <w:tcPr>
            <w:tcW w:w="566"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2711.3</w:t>
            </w:r>
          </w:p>
        </w:tc>
      </w:tr>
      <w:tr w:rsidR="003F7281" w:rsidRPr="003F7281" w:rsidTr="003F7281">
        <w:trPr>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Feb-25</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1327.3</w:t>
            </w:r>
          </w:p>
        </w:tc>
        <w:tc>
          <w:tcPr>
            <w:tcW w:w="577"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457.3</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616.3</w:t>
            </w:r>
          </w:p>
        </w:tc>
        <w:tc>
          <w:tcPr>
            <w:tcW w:w="1010"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15.5</w:t>
            </w:r>
          </w:p>
        </w:tc>
        <w:tc>
          <w:tcPr>
            <w:tcW w:w="5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52.5</w:t>
            </w:r>
          </w:p>
        </w:tc>
        <w:tc>
          <w:tcPr>
            <w:tcW w:w="6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79.0</w:t>
            </w:r>
          </w:p>
        </w:tc>
        <w:tc>
          <w:tcPr>
            <w:tcW w:w="566"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2547.8</w:t>
            </w:r>
          </w:p>
        </w:tc>
      </w:tr>
      <w:tr w:rsidR="003F7281" w:rsidRPr="003F7281" w:rsidTr="003F7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Mar-25</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1283.0</w:t>
            </w:r>
          </w:p>
        </w:tc>
        <w:tc>
          <w:tcPr>
            <w:tcW w:w="577"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579.8</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741.5</w:t>
            </w:r>
          </w:p>
        </w:tc>
        <w:tc>
          <w:tcPr>
            <w:tcW w:w="1010"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114.0</w:t>
            </w:r>
          </w:p>
        </w:tc>
        <w:tc>
          <w:tcPr>
            <w:tcW w:w="5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55.8</w:t>
            </w:r>
          </w:p>
        </w:tc>
        <w:tc>
          <w:tcPr>
            <w:tcW w:w="6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176.5</w:t>
            </w:r>
          </w:p>
        </w:tc>
        <w:tc>
          <w:tcPr>
            <w:tcW w:w="566"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2950.5</w:t>
            </w:r>
          </w:p>
        </w:tc>
      </w:tr>
      <w:tr w:rsidR="003F7281" w:rsidRPr="003F7281" w:rsidTr="003F7281">
        <w:trPr>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Apr-25</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1175.5</w:t>
            </w:r>
          </w:p>
        </w:tc>
        <w:tc>
          <w:tcPr>
            <w:tcW w:w="577"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631.5</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859.0</w:t>
            </w:r>
          </w:p>
        </w:tc>
        <w:tc>
          <w:tcPr>
            <w:tcW w:w="1010"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206.5</w:t>
            </w:r>
          </w:p>
        </w:tc>
        <w:tc>
          <w:tcPr>
            <w:tcW w:w="5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 </w:t>
            </w:r>
          </w:p>
        </w:tc>
        <w:tc>
          <w:tcPr>
            <w:tcW w:w="6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42.0</w:t>
            </w:r>
          </w:p>
        </w:tc>
        <w:tc>
          <w:tcPr>
            <w:tcW w:w="566"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2914.5</w:t>
            </w:r>
          </w:p>
        </w:tc>
      </w:tr>
      <w:tr w:rsidR="003F7281" w:rsidRPr="003F7281" w:rsidTr="003F7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May-25</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1284.5</w:t>
            </w:r>
          </w:p>
        </w:tc>
        <w:tc>
          <w:tcPr>
            <w:tcW w:w="577"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1011.5</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918.0</w:t>
            </w:r>
          </w:p>
        </w:tc>
        <w:tc>
          <w:tcPr>
            <w:tcW w:w="1010"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97.0</w:t>
            </w:r>
          </w:p>
        </w:tc>
        <w:tc>
          <w:tcPr>
            <w:tcW w:w="5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28.5</w:t>
            </w:r>
          </w:p>
        </w:tc>
        <w:tc>
          <w:tcPr>
            <w:tcW w:w="6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141.0</w:t>
            </w:r>
          </w:p>
        </w:tc>
        <w:tc>
          <w:tcPr>
            <w:tcW w:w="566"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3480.5</w:t>
            </w:r>
          </w:p>
        </w:tc>
      </w:tr>
      <w:tr w:rsidR="003F7281" w:rsidRPr="003F7281" w:rsidTr="003F7281">
        <w:trPr>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Jun-25</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1089.0</w:t>
            </w:r>
          </w:p>
        </w:tc>
        <w:tc>
          <w:tcPr>
            <w:tcW w:w="577"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927.8</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590.3</w:t>
            </w:r>
          </w:p>
        </w:tc>
        <w:tc>
          <w:tcPr>
            <w:tcW w:w="1010"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78.0</w:t>
            </w:r>
          </w:p>
        </w:tc>
        <w:tc>
          <w:tcPr>
            <w:tcW w:w="5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59.0</w:t>
            </w:r>
          </w:p>
        </w:tc>
        <w:tc>
          <w:tcPr>
            <w:tcW w:w="6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180.5</w:t>
            </w:r>
          </w:p>
        </w:tc>
        <w:tc>
          <w:tcPr>
            <w:tcW w:w="566"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2924.5</w:t>
            </w:r>
          </w:p>
        </w:tc>
      </w:tr>
      <w:tr w:rsidR="003F7281" w:rsidRPr="003F7281" w:rsidTr="003F7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Jul-25</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1200.3</w:t>
            </w:r>
          </w:p>
        </w:tc>
        <w:tc>
          <w:tcPr>
            <w:tcW w:w="577"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609.0</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501.8</w:t>
            </w:r>
          </w:p>
        </w:tc>
        <w:tc>
          <w:tcPr>
            <w:tcW w:w="1010"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36.0</w:t>
            </w:r>
          </w:p>
        </w:tc>
        <w:tc>
          <w:tcPr>
            <w:tcW w:w="5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353.5</w:t>
            </w:r>
          </w:p>
        </w:tc>
        <w:tc>
          <w:tcPr>
            <w:tcW w:w="6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127.5</w:t>
            </w:r>
          </w:p>
        </w:tc>
        <w:tc>
          <w:tcPr>
            <w:tcW w:w="566"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2828.0</w:t>
            </w:r>
          </w:p>
        </w:tc>
      </w:tr>
      <w:tr w:rsidR="003F7281" w:rsidRPr="003F7281" w:rsidTr="003F7281">
        <w:trPr>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Aug-25</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2049.3</w:t>
            </w:r>
          </w:p>
        </w:tc>
        <w:tc>
          <w:tcPr>
            <w:tcW w:w="577"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585.0</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907.8</w:t>
            </w:r>
          </w:p>
        </w:tc>
        <w:tc>
          <w:tcPr>
            <w:tcW w:w="1010"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19.5</w:t>
            </w:r>
          </w:p>
        </w:tc>
        <w:tc>
          <w:tcPr>
            <w:tcW w:w="5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286.0</w:t>
            </w:r>
          </w:p>
        </w:tc>
        <w:tc>
          <w:tcPr>
            <w:tcW w:w="6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90.0</w:t>
            </w:r>
          </w:p>
        </w:tc>
        <w:tc>
          <w:tcPr>
            <w:tcW w:w="566"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3937.5</w:t>
            </w:r>
          </w:p>
        </w:tc>
      </w:tr>
      <w:tr w:rsidR="003F7281" w:rsidRPr="003F7281" w:rsidTr="003F7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Sep-25</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2136.0</w:t>
            </w:r>
          </w:p>
        </w:tc>
        <w:tc>
          <w:tcPr>
            <w:tcW w:w="577"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521.0</w:t>
            </w:r>
          </w:p>
        </w:tc>
        <w:tc>
          <w:tcPr>
            <w:tcW w:w="633"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1158.0</w:t>
            </w:r>
          </w:p>
        </w:tc>
        <w:tc>
          <w:tcPr>
            <w:tcW w:w="1010"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69.0</w:t>
            </w:r>
          </w:p>
        </w:tc>
        <w:tc>
          <w:tcPr>
            <w:tcW w:w="5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135.0</w:t>
            </w:r>
          </w:p>
        </w:tc>
        <w:tc>
          <w:tcPr>
            <w:tcW w:w="611"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44.5</w:t>
            </w:r>
          </w:p>
        </w:tc>
        <w:tc>
          <w:tcPr>
            <w:tcW w:w="566" w:type="pct"/>
            <w:noWrap/>
            <w:hideMark/>
          </w:tcPr>
          <w:p w:rsidR="003F7281" w:rsidRPr="003F7281" w:rsidRDefault="003F7281" w:rsidP="003F7281">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4063.5</w:t>
            </w:r>
          </w:p>
        </w:tc>
      </w:tr>
      <w:tr w:rsidR="003F7281" w:rsidRPr="003F7281" w:rsidTr="003F7281">
        <w:trPr>
          <w:trHeight w:val="290"/>
        </w:trPr>
        <w:tc>
          <w:tcPr>
            <w:cnfStyle w:val="001000000000" w:firstRow="0" w:lastRow="0" w:firstColumn="1" w:lastColumn="0" w:oddVBand="0" w:evenVBand="0" w:oddHBand="0" w:evenHBand="0" w:firstRowFirstColumn="0" w:firstRowLastColumn="0" w:lastRowFirstColumn="0" w:lastRowLastColumn="0"/>
            <w:tcW w:w="460" w:type="pct"/>
            <w:noWrap/>
            <w:hideMark/>
          </w:tcPr>
          <w:p w:rsidR="003F7281" w:rsidRPr="003F7281" w:rsidRDefault="003F7281" w:rsidP="003F7281">
            <w:pPr>
              <w:rPr>
                <w:rFonts w:ascii="Arial" w:eastAsia="Times New Roman" w:hAnsi="Arial" w:cs="Arial"/>
                <w:color w:val="000000"/>
                <w:lang w:eastAsia="en-GB"/>
              </w:rPr>
            </w:pPr>
            <w:r w:rsidRPr="003F7281">
              <w:rPr>
                <w:rFonts w:ascii="Arial" w:eastAsia="Times New Roman" w:hAnsi="Arial" w:cs="Arial"/>
                <w:color w:val="000000"/>
                <w:lang w:eastAsia="en-GB"/>
              </w:rPr>
              <w:t>Oct-25</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1704.3</w:t>
            </w:r>
          </w:p>
        </w:tc>
        <w:tc>
          <w:tcPr>
            <w:tcW w:w="577"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480.5</w:t>
            </w:r>
          </w:p>
        </w:tc>
        <w:tc>
          <w:tcPr>
            <w:tcW w:w="633"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1150.5</w:t>
            </w:r>
          </w:p>
        </w:tc>
        <w:tc>
          <w:tcPr>
            <w:tcW w:w="1010"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111.0</w:t>
            </w:r>
          </w:p>
        </w:tc>
        <w:tc>
          <w:tcPr>
            <w:tcW w:w="5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80.5</w:t>
            </w:r>
          </w:p>
        </w:tc>
        <w:tc>
          <w:tcPr>
            <w:tcW w:w="611"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7281">
              <w:rPr>
                <w:rFonts w:ascii="Arial" w:eastAsia="Times New Roman" w:hAnsi="Arial" w:cs="Arial"/>
                <w:color w:val="000000"/>
                <w:lang w:eastAsia="en-GB"/>
              </w:rPr>
              <w:t>179.5</w:t>
            </w:r>
          </w:p>
        </w:tc>
        <w:tc>
          <w:tcPr>
            <w:tcW w:w="566" w:type="pct"/>
            <w:noWrap/>
            <w:hideMark/>
          </w:tcPr>
          <w:p w:rsidR="003F7281" w:rsidRPr="003F7281" w:rsidRDefault="003F7281" w:rsidP="003F7281">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n-GB"/>
              </w:rPr>
            </w:pPr>
            <w:r w:rsidRPr="003F7281">
              <w:rPr>
                <w:rFonts w:ascii="Arial" w:eastAsia="Times New Roman" w:hAnsi="Arial" w:cs="Arial"/>
                <w:b/>
                <w:bCs/>
                <w:color w:val="000000"/>
                <w:lang w:eastAsia="en-GB"/>
              </w:rPr>
              <w:t>3706.3</w:t>
            </w:r>
          </w:p>
        </w:tc>
      </w:tr>
    </w:tbl>
    <w:p w:rsidR="00B9279E" w:rsidRDefault="00B9279E" w:rsidP="00BB7511">
      <w:pPr>
        <w:jc w:val="both"/>
        <w:rPr>
          <w:rFonts w:ascii="Calibri" w:hAnsi="Calibri"/>
          <w:b/>
          <w:sz w:val="24"/>
          <w:szCs w:val="24"/>
        </w:rPr>
      </w:pPr>
    </w:p>
    <w:p w:rsidR="00866404" w:rsidRDefault="00866404" w:rsidP="00866404">
      <w:pPr>
        <w:spacing w:line="360" w:lineRule="auto"/>
        <w:jc w:val="both"/>
        <w:rPr>
          <w:rFonts w:ascii="Arial" w:hAnsi="Arial" w:cs="Arial"/>
          <w:bCs/>
        </w:rPr>
      </w:pPr>
      <w:r w:rsidRPr="00866404">
        <w:rPr>
          <w:rFonts w:ascii="Arial" w:hAnsi="Arial" w:cs="Arial"/>
          <w:bCs/>
        </w:rPr>
        <w:t>The drivers of overtime and additional hours are not captured by Allocate therefore this report is unable to provide further analysis in respect of sickness absence on this aspect of variable pay.</w:t>
      </w:r>
    </w:p>
    <w:p w:rsidR="00017E41" w:rsidRPr="00277F94" w:rsidRDefault="00017E41" w:rsidP="00866404">
      <w:pPr>
        <w:spacing w:line="360" w:lineRule="auto"/>
        <w:jc w:val="both"/>
        <w:rPr>
          <w:rFonts w:ascii="Arial" w:hAnsi="Arial" w:cs="Arial"/>
          <w:bCs/>
          <w:sz w:val="10"/>
          <w:szCs w:val="10"/>
        </w:rPr>
      </w:pPr>
    </w:p>
    <w:p w:rsidR="006A3259" w:rsidRPr="00AB7352" w:rsidRDefault="004A7C7B" w:rsidP="004A7C7B">
      <w:pPr>
        <w:spacing w:line="360" w:lineRule="auto"/>
        <w:jc w:val="both"/>
        <w:rPr>
          <w:rFonts w:ascii="Arial" w:hAnsi="Arial" w:cs="Arial"/>
          <w:b/>
        </w:rPr>
      </w:pPr>
      <w:r>
        <w:rPr>
          <w:rFonts w:ascii="Arial" w:hAnsi="Arial" w:cs="Arial"/>
          <w:b/>
        </w:rPr>
        <w:t>7</w:t>
      </w:r>
      <w:r>
        <w:rPr>
          <w:rFonts w:ascii="Arial" w:hAnsi="Arial" w:cs="Arial"/>
          <w:b/>
        </w:rPr>
        <w:tab/>
      </w:r>
      <w:r w:rsidR="00017E41">
        <w:rPr>
          <w:rFonts w:ascii="Arial" w:hAnsi="Arial" w:cs="Arial"/>
          <w:b/>
        </w:rPr>
        <w:t xml:space="preserve">Sickness Absence </w:t>
      </w:r>
      <w:r w:rsidR="00AB7352" w:rsidRPr="00AB7352">
        <w:rPr>
          <w:rFonts w:ascii="Arial" w:hAnsi="Arial" w:cs="Arial"/>
          <w:b/>
        </w:rPr>
        <w:t>Interventions</w:t>
      </w:r>
      <w:r w:rsidR="00BC0C76">
        <w:rPr>
          <w:rFonts w:ascii="Arial" w:hAnsi="Arial" w:cs="Arial"/>
          <w:b/>
        </w:rPr>
        <w:t xml:space="preserve"> at </w:t>
      </w:r>
      <w:r w:rsidR="00DA1D4A">
        <w:rPr>
          <w:rFonts w:ascii="Arial" w:hAnsi="Arial" w:cs="Arial"/>
          <w:b/>
        </w:rPr>
        <w:t>District Nursing</w:t>
      </w:r>
    </w:p>
    <w:p w:rsidR="00DA1D4A" w:rsidRPr="00DA1D4A" w:rsidRDefault="00DA1D4A" w:rsidP="00DA1D4A">
      <w:pPr>
        <w:spacing w:line="360" w:lineRule="auto"/>
        <w:rPr>
          <w:rFonts w:ascii="Arial" w:hAnsi="Arial" w:cs="Arial"/>
          <w:bCs/>
          <w:color w:val="000000" w:themeColor="text1"/>
        </w:rPr>
      </w:pPr>
      <w:r>
        <w:rPr>
          <w:rFonts w:ascii="Arial" w:hAnsi="Arial" w:cs="Arial"/>
          <w:bCs/>
          <w:color w:val="000000" w:themeColor="text1"/>
        </w:rPr>
        <w:t>Four</w:t>
      </w:r>
      <w:r w:rsidRPr="00DA1D4A">
        <w:rPr>
          <w:rFonts w:ascii="Arial" w:hAnsi="Arial" w:cs="Arial"/>
          <w:bCs/>
          <w:color w:val="000000" w:themeColor="text1"/>
        </w:rPr>
        <w:t xml:space="preserve"> District Nursing Absence Summits have taken place between </w:t>
      </w:r>
      <w:r w:rsidRPr="00DA1D4A">
        <w:rPr>
          <w:rFonts w:ascii="Arial" w:hAnsi="Arial" w:cs="Arial"/>
          <w:color w:val="000000" w:themeColor="text1"/>
        </w:rPr>
        <w:t>June and November 2025,</w:t>
      </w:r>
      <w:r w:rsidRPr="00DA1D4A">
        <w:rPr>
          <w:rFonts w:ascii="Arial" w:hAnsi="Arial" w:cs="Arial"/>
          <w:bCs/>
          <w:color w:val="000000" w:themeColor="text1"/>
        </w:rPr>
        <w:t xml:space="preserve"> providing strengthened oversight, scrutiny and collective problem</w:t>
      </w:r>
      <w:r w:rsidRPr="00DA1D4A">
        <w:rPr>
          <w:rFonts w:ascii="Arial" w:hAnsi="Arial" w:cs="Arial"/>
          <w:bCs/>
          <w:color w:val="000000" w:themeColor="text1"/>
        </w:rPr>
        <w:noBreakHyphen/>
        <w:t xml:space="preserve">solving around sickness management across all clusters. </w:t>
      </w:r>
      <w:r>
        <w:rPr>
          <w:rFonts w:ascii="Arial" w:hAnsi="Arial" w:cs="Arial"/>
          <w:bCs/>
          <w:color w:val="000000" w:themeColor="text1"/>
        </w:rPr>
        <w:t xml:space="preserve">Further Absence Summits are planned monthly. </w:t>
      </w:r>
      <w:r w:rsidRPr="00DA1D4A">
        <w:rPr>
          <w:rFonts w:ascii="Arial" w:hAnsi="Arial" w:cs="Arial"/>
          <w:bCs/>
          <w:color w:val="000000" w:themeColor="text1"/>
        </w:rPr>
        <w:t>These summits have shifted from primarily data</w:t>
      </w:r>
      <w:r w:rsidRPr="00DA1D4A">
        <w:rPr>
          <w:rFonts w:ascii="Arial" w:hAnsi="Arial" w:cs="Arial"/>
          <w:bCs/>
          <w:color w:val="000000" w:themeColor="text1"/>
        </w:rPr>
        <w:noBreakHyphen/>
        <w:t xml:space="preserve">focused reviews to driving </w:t>
      </w:r>
      <w:r w:rsidRPr="00DA1D4A">
        <w:rPr>
          <w:rFonts w:ascii="Arial" w:hAnsi="Arial" w:cs="Arial"/>
          <w:color w:val="000000" w:themeColor="text1"/>
        </w:rPr>
        <w:t>consistent practice,</w:t>
      </w:r>
      <w:r w:rsidRPr="00DA1D4A">
        <w:rPr>
          <w:rFonts w:ascii="Arial" w:hAnsi="Arial" w:cs="Arial"/>
          <w:bCs/>
          <w:color w:val="000000" w:themeColor="text1"/>
        </w:rPr>
        <w:t xml:space="preserve"> enabling earlier intervention, improved documentation, and clearer support pathways. They have also supported local ownership of attendance initiatives, including improved communication standards and earlier escalation to HR for complex or prolonged cases</w:t>
      </w:r>
      <w:r>
        <w:rPr>
          <w:rFonts w:ascii="Arial" w:hAnsi="Arial" w:cs="Arial"/>
          <w:bCs/>
          <w:color w:val="000000" w:themeColor="text1"/>
        </w:rPr>
        <w:t>.</w:t>
      </w:r>
    </w:p>
    <w:p w:rsidR="00DA1D4A" w:rsidRPr="00DA1D4A" w:rsidRDefault="00DA1D4A" w:rsidP="00DA1D4A">
      <w:pPr>
        <w:spacing w:line="360" w:lineRule="auto"/>
        <w:rPr>
          <w:rFonts w:ascii="Arial" w:hAnsi="Arial" w:cs="Arial"/>
          <w:bCs/>
          <w:color w:val="000000" w:themeColor="text1"/>
        </w:rPr>
      </w:pPr>
      <w:r w:rsidRPr="00DA1D4A">
        <w:rPr>
          <w:rFonts w:ascii="Arial" w:hAnsi="Arial" w:cs="Arial"/>
          <w:bCs/>
          <w:color w:val="000000" w:themeColor="text1"/>
        </w:rPr>
        <w:t>A comprehensive programme of cluster sickness audits has been undertaken</w:t>
      </w:r>
      <w:r>
        <w:rPr>
          <w:rFonts w:ascii="Arial" w:hAnsi="Arial" w:cs="Arial"/>
          <w:bCs/>
          <w:color w:val="000000" w:themeColor="text1"/>
        </w:rPr>
        <w:t xml:space="preserve"> from August to December 2025. </w:t>
      </w:r>
      <w:r w:rsidRPr="00DA1D4A">
        <w:rPr>
          <w:rFonts w:ascii="Arial" w:hAnsi="Arial" w:cs="Arial"/>
          <w:bCs/>
          <w:color w:val="000000" w:themeColor="text1"/>
        </w:rPr>
        <w:t>The audits found a strong level of awareness of the Managing Attendance at Work Policy and a clear commitment to supporting staff back into work. However, several areas requiring reinforcement were identified</w:t>
      </w:r>
      <w:r w:rsidR="00646FB6">
        <w:rPr>
          <w:rFonts w:ascii="Arial" w:hAnsi="Arial" w:cs="Arial"/>
          <w:bCs/>
          <w:color w:val="000000" w:themeColor="text1"/>
        </w:rPr>
        <w:t xml:space="preserve"> around a back-to-basics</w:t>
      </w:r>
      <w:r w:rsidR="006A3082">
        <w:rPr>
          <w:rFonts w:ascii="Arial" w:hAnsi="Arial" w:cs="Arial"/>
          <w:bCs/>
          <w:color w:val="000000" w:themeColor="text1"/>
        </w:rPr>
        <w:t xml:space="preserve"> and consistent application</w:t>
      </w:r>
      <w:r w:rsidR="00646FB6">
        <w:rPr>
          <w:rFonts w:ascii="Arial" w:hAnsi="Arial" w:cs="Arial"/>
          <w:bCs/>
          <w:color w:val="000000" w:themeColor="text1"/>
        </w:rPr>
        <w:t xml:space="preserve"> approach</w:t>
      </w:r>
      <w:r w:rsidRPr="00DA1D4A">
        <w:rPr>
          <w:rFonts w:ascii="Arial" w:hAnsi="Arial" w:cs="Arial"/>
          <w:bCs/>
          <w:color w:val="000000" w:themeColor="text1"/>
        </w:rPr>
        <w:t>: the introduction of a standardised first</w:t>
      </w:r>
      <w:r w:rsidR="006A3082">
        <w:rPr>
          <w:rFonts w:ascii="Arial" w:hAnsi="Arial" w:cs="Arial"/>
          <w:bCs/>
          <w:color w:val="000000" w:themeColor="text1"/>
        </w:rPr>
        <w:t xml:space="preserve"> point of contact</w:t>
      </w:r>
      <w:r w:rsidRPr="00DA1D4A">
        <w:rPr>
          <w:rFonts w:ascii="Arial" w:hAnsi="Arial" w:cs="Arial"/>
          <w:bCs/>
          <w:color w:val="000000" w:themeColor="text1"/>
        </w:rPr>
        <w:t xml:space="preserve"> reporting pathway, more consistent use of return</w:t>
      </w:r>
      <w:r w:rsidRPr="00DA1D4A">
        <w:rPr>
          <w:rFonts w:ascii="Arial" w:hAnsi="Arial" w:cs="Arial"/>
          <w:bCs/>
          <w:color w:val="000000" w:themeColor="text1"/>
        </w:rPr>
        <w:noBreakHyphen/>
        <w:t>to</w:t>
      </w:r>
      <w:r w:rsidRPr="00DA1D4A">
        <w:rPr>
          <w:rFonts w:ascii="Arial" w:hAnsi="Arial" w:cs="Arial"/>
          <w:bCs/>
          <w:color w:val="000000" w:themeColor="text1"/>
        </w:rPr>
        <w:noBreakHyphen/>
        <w:t>work documentation, routine use of communication logs, and formalised weekly phased</w:t>
      </w:r>
      <w:r w:rsidRPr="00DA1D4A">
        <w:rPr>
          <w:rFonts w:ascii="Arial" w:hAnsi="Arial" w:cs="Arial"/>
          <w:bCs/>
          <w:color w:val="000000" w:themeColor="text1"/>
        </w:rPr>
        <w:noBreakHyphen/>
        <w:t>return reviews. Recommendations relating to 8th</w:t>
      </w:r>
      <w:r w:rsidRPr="00DA1D4A">
        <w:rPr>
          <w:rFonts w:ascii="Arial" w:hAnsi="Arial" w:cs="Arial"/>
          <w:bCs/>
          <w:color w:val="000000" w:themeColor="text1"/>
        </w:rPr>
        <w:noBreakHyphen/>
        <w:t>day welfare letters, fit</w:t>
      </w:r>
      <w:r w:rsidRPr="00DA1D4A">
        <w:rPr>
          <w:rFonts w:ascii="Arial" w:hAnsi="Arial" w:cs="Arial"/>
          <w:bCs/>
          <w:color w:val="000000" w:themeColor="text1"/>
        </w:rPr>
        <w:noBreakHyphen/>
        <w:t xml:space="preserve">note management, and more systematic use of Occupational Health have </w:t>
      </w:r>
      <w:r w:rsidR="006A3082">
        <w:rPr>
          <w:rFonts w:ascii="Arial" w:hAnsi="Arial" w:cs="Arial"/>
          <w:bCs/>
          <w:color w:val="000000" w:themeColor="text1"/>
        </w:rPr>
        <w:t xml:space="preserve">also </w:t>
      </w:r>
      <w:r w:rsidRPr="00DA1D4A">
        <w:rPr>
          <w:rFonts w:ascii="Arial" w:hAnsi="Arial" w:cs="Arial"/>
          <w:bCs/>
          <w:color w:val="000000" w:themeColor="text1"/>
        </w:rPr>
        <w:t>been</w:t>
      </w:r>
      <w:r w:rsidR="00370754">
        <w:rPr>
          <w:rFonts w:ascii="Arial" w:hAnsi="Arial" w:cs="Arial"/>
          <w:bCs/>
          <w:color w:val="000000" w:themeColor="text1"/>
        </w:rPr>
        <w:t xml:space="preserve"> recommended. A</w:t>
      </w:r>
      <w:r w:rsidRPr="00DA1D4A">
        <w:rPr>
          <w:rFonts w:ascii="Arial" w:hAnsi="Arial" w:cs="Arial"/>
          <w:bCs/>
          <w:color w:val="000000" w:themeColor="text1"/>
        </w:rPr>
        <w:t xml:space="preserve"> DN</w:t>
      </w:r>
      <w:r w:rsidRPr="00DA1D4A">
        <w:rPr>
          <w:rFonts w:ascii="Arial" w:hAnsi="Arial" w:cs="Arial"/>
          <w:bCs/>
          <w:color w:val="000000" w:themeColor="text1"/>
        </w:rPr>
        <w:noBreakHyphen/>
        <w:t>wide electronic sickness tracker</w:t>
      </w:r>
      <w:r w:rsidR="00370754">
        <w:rPr>
          <w:rFonts w:ascii="Arial" w:hAnsi="Arial" w:cs="Arial"/>
          <w:bCs/>
          <w:color w:val="000000" w:themeColor="text1"/>
        </w:rPr>
        <w:t xml:space="preserve"> is</w:t>
      </w:r>
      <w:r w:rsidRPr="00DA1D4A">
        <w:rPr>
          <w:rFonts w:ascii="Arial" w:hAnsi="Arial" w:cs="Arial"/>
          <w:bCs/>
          <w:color w:val="000000" w:themeColor="text1"/>
        </w:rPr>
        <w:t xml:space="preserve"> in development to support consistent monitoring. A follow</w:t>
      </w:r>
      <w:r w:rsidRPr="00DA1D4A">
        <w:rPr>
          <w:rFonts w:ascii="Arial" w:hAnsi="Arial" w:cs="Arial"/>
          <w:bCs/>
          <w:color w:val="000000" w:themeColor="text1"/>
        </w:rPr>
        <w:noBreakHyphen/>
        <w:t xml:space="preserve">up audit cycle is planned for </w:t>
      </w:r>
      <w:r w:rsidR="006771B6">
        <w:rPr>
          <w:rFonts w:ascii="Arial" w:hAnsi="Arial" w:cs="Arial"/>
          <w:bCs/>
          <w:color w:val="000000" w:themeColor="text1"/>
        </w:rPr>
        <w:t>s</w:t>
      </w:r>
      <w:r>
        <w:rPr>
          <w:rFonts w:ascii="Arial" w:hAnsi="Arial" w:cs="Arial"/>
          <w:bCs/>
          <w:color w:val="000000" w:themeColor="text1"/>
        </w:rPr>
        <w:t xml:space="preserve">pring </w:t>
      </w:r>
      <w:r w:rsidRPr="00DA1D4A">
        <w:rPr>
          <w:rFonts w:ascii="Arial" w:hAnsi="Arial" w:cs="Arial"/>
          <w:bCs/>
          <w:color w:val="000000" w:themeColor="text1"/>
        </w:rPr>
        <w:t xml:space="preserve">2026 to assess implementation. </w:t>
      </w:r>
    </w:p>
    <w:p w:rsidR="00DA1D4A" w:rsidRPr="00DA1D4A" w:rsidRDefault="00DA1D4A" w:rsidP="00DA1D4A">
      <w:pPr>
        <w:spacing w:line="360" w:lineRule="auto"/>
        <w:rPr>
          <w:rFonts w:ascii="Arial" w:hAnsi="Arial" w:cs="Arial"/>
          <w:bCs/>
          <w:color w:val="000000" w:themeColor="text1"/>
        </w:rPr>
      </w:pPr>
      <w:r w:rsidRPr="00DA1D4A">
        <w:rPr>
          <w:rFonts w:ascii="Arial" w:hAnsi="Arial" w:cs="Arial"/>
          <w:bCs/>
          <w:color w:val="000000" w:themeColor="text1"/>
        </w:rPr>
        <w:t>In addition, a structured pulse</w:t>
      </w:r>
      <w:r w:rsidRPr="00DA1D4A">
        <w:rPr>
          <w:rFonts w:ascii="Arial" w:hAnsi="Arial" w:cs="Arial"/>
          <w:bCs/>
          <w:color w:val="000000" w:themeColor="text1"/>
        </w:rPr>
        <w:noBreakHyphen/>
        <w:t xml:space="preserve">survey programme across </w:t>
      </w:r>
      <w:r w:rsidR="006A3082">
        <w:rPr>
          <w:rFonts w:ascii="Arial" w:hAnsi="Arial" w:cs="Arial"/>
          <w:bCs/>
          <w:color w:val="000000" w:themeColor="text1"/>
        </w:rPr>
        <w:t>the</w:t>
      </w:r>
      <w:r w:rsidRPr="00DA1D4A">
        <w:rPr>
          <w:rFonts w:ascii="Arial" w:hAnsi="Arial" w:cs="Arial"/>
          <w:bCs/>
          <w:color w:val="000000" w:themeColor="text1"/>
        </w:rPr>
        <w:t xml:space="preserve"> clusters (Nov 2024–Feb 2025), generat</w:t>
      </w:r>
      <w:r w:rsidR="00E65FCE">
        <w:rPr>
          <w:rFonts w:ascii="Arial" w:hAnsi="Arial" w:cs="Arial"/>
          <w:bCs/>
          <w:color w:val="000000" w:themeColor="text1"/>
        </w:rPr>
        <w:t>ed</w:t>
      </w:r>
      <w:r w:rsidRPr="00DA1D4A">
        <w:rPr>
          <w:rFonts w:ascii="Arial" w:hAnsi="Arial" w:cs="Arial"/>
          <w:bCs/>
          <w:color w:val="000000" w:themeColor="text1"/>
        </w:rPr>
        <w:t xml:space="preserve"> actionable insights into workload, team culture, communication, and wellbeing. The feedback has informed targeted actions such as reinstating regular team meetings, strengthening induction and competency frameworks</w:t>
      </w:r>
      <w:r w:rsidR="00370754">
        <w:rPr>
          <w:rFonts w:ascii="Arial" w:hAnsi="Arial" w:cs="Arial"/>
          <w:bCs/>
          <w:color w:val="000000" w:themeColor="text1"/>
        </w:rPr>
        <w:t xml:space="preserve">. </w:t>
      </w:r>
      <w:r w:rsidRPr="00DA1D4A">
        <w:rPr>
          <w:rFonts w:ascii="Arial" w:hAnsi="Arial" w:cs="Arial"/>
          <w:bCs/>
          <w:color w:val="000000" w:themeColor="text1"/>
        </w:rPr>
        <w:t>Cluster</w:t>
      </w:r>
      <w:r w:rsidRPr="00DA1D4A">
        <w:rPr>
          <w:rFonts w:ascii="Arial" w:hAnsi="Arial" w:cs="Arial"/>
          <w:bCs/>
          <w:color w:val="000000" w:themeColor="text1"/>
        </w:rPr>
        <w:noBreakHyphen/>
        <w:t xml:space="preserve">level feedback sessions have taken place, with staff in several areas reporting noticeable improvements following interventions. </w:t>
      </w:r>
    </w:p>
    <w:p w:rsidR="00DA1D4A" w:rsidRPr="00DA1D4A" w:rsidRDefault="00DA1D4A" w:rsidP="00DA1D4A">
      <w:pPr>
        <w:spacing w:line="360" w:lineRule="auto"/>
        <w:rPr>
          <w:rFonts w:ascii="Arial" w:hAnsi="Arial" w:cs="Arial"/>
          <w:bCs/>
          <w:color w:val="000000" w:themeColor="text1"/>
        </w:rPr>
      </w:pPr>
      <w:r w:rsidRPr="00DA1D4A">
        <w:rPr>
          <w:rFonts w:ascii="Arial" w:hAnsi="Arial" w:cs="Arial"/>
          <w:bCs/>
          <w:color w:val="000000" w:themeColor="text1"/>
        </w:rPr>
        <w:t xml:space="preserve">The </w:t>
      </w:r>
      <w:r w:rsidR="006A3082">
        <w:rPr>
          <w:rFonts w:ascii="Arial" w:hAnsi="Arial" w:cs="Arial"/>
          <w:bCs/>
          <w:color w:val="000000" w:themeColor="text1"/>
        </w:rPr>
        <w:t xml:space="preserve">revised </w:t>
      </w:r>
      <w:r w:rsidRPr="00DA1D4A">
        <w:rPr>
          <w:rFonts w:ascii="Arial" w:hAnsi="Arial" w:cs="Arial"/>
          <w:bCs/>
          <w:color w:val="000000" w:themeColor="text1"/>
        </w:rPr>
        <w:t>HR sickness pathway is now widely embedded within District Nursing. It has been circulated to all staff, shared through the D</w:t>
      </w:r>
      <w:r w:rsidR="00370754">
        <w:rPr>
          <w:rFonts w:ascii="Arial" w:hAnsi="Arial" w:cs="Arial"/>
          <w:bCs/>
          <w:color w:val="000000" w:themeColor="text1"/>
        </w:rPr>
        <w:t xml:space="preserve">istrict </w:t>
      </w:r>
      <w:r w:rsidRPr="00DA1D4A">
        <w:rPr>
          <w:rFonts w:ascii="Arial" w:hAnsi="Arial" w:cs="Arial"/>
          <w:bCs/>
          <w:color w:val="000000" w:themeColor="text1"/>
        </w:rPr>
        <w:t>N</w:t>
      </w:r>
      <w:r w:rsidR="00370754">
        <w:rPr>
          <w:rFonts w:ascii="Arial" w:hAnsi="Arial" w:cs="Arial"/>
          <w:bCs/>
          <w:color w:val="000000" w:themeColor="text1"/>
        </w:rPr>
        <w:t>ursing</w:t>
      </w:r>
      <w:r w:rsidRPr="00DA1D4A">
        <w:rPr>
          <w:rFonts w:ascii="Arial" w:hAnsi="Arial" w:cs="Arial"/>
          <w:bCs/>
          <w:color w:val="000000" w:themeColor="text1"/>
        </w:rPr>
        <w:t xml:space="preserve"> Hub, and displayed across cluster bases to support clarity and consistency. Managers are using ESR prompt reports and adopting local live absence</w:t>
      </w:r>
      <w:r w:rsidRPr="00DA1D4A">
        <w:rPr>
          <w:rFonts w:ascii="Arial" w:hAnsi="Arial" w:cs="Arial"/>
          <w:bCs/>
          <w:color w:val="000000" w:themeColor="text1"/>
        </w:rPr>
        <w:noBreakHyphen/>
        <w:t>tracking spreadsheets to ensure timely action on triggers, fit</w:t>
      </w:r>
      <w:r w:rsidRPr="00DA1D4A">
        <w:rPr>
          <w:rFonts w:ascii="Arial" w:hAnsi="Arial" w:cs="Arial"/>
          <w:bCs/>
          <w:color w:val="000000" w:themeColor="text1"/>
        </w:rPr>
        <w:noBreakHyphen/>
        <w:t>note expiry and review cycles. ESR/BI training has also been delivered to support improved data interpretation and proactive management.</w:t>
      </w:r>
    </w:p>
    <w:p w:rsidR="00DA1D4A" w:rsidRPr="00DA1D4A" w:rsidRDefault="00DA1D4A" w:rsidP="00DA1D4A">
      <w:pPr>
        <w:spacing w:line="360" w:lineRule="auto"/>
        <w:rPr>
          <w:rFonts w:ascii="Arial" w:hAnsi="Arial" w:cs="Arial"/>
          <w:bCs/>
          <w:color w:val="000000" w:themeColor="text1"/>
        </w:rPr>
      </w:pPr>
      <w:r w:rsidRPr="00DA1D4A">
        <w:rPr>
          <w:rFonts w:ascii="Arial" w:hAnsi="Arial" w:cs="Arial"/>
          <w:bCs/>
          <w:color w:val="000000" w:themeColor="text1"/>
        </w:rPr>
        <w:t xml:space="preserve">District Nursing’s improvement programme is reinforced by strong organisational performance in mandatory training </w:t>
      </w:r>
      <w:r w:rsidR="00EB1EF0">
        <w:rPr>
          <w:rFonts w:ascii="Arial" w:hAnsi="Arial" w:cs="Arial"/>
          <w:bCs/>
          <w:color w:val="000000" w:themeColor="text1"/>
        </w:rPr>
        <w:t xml:space="preserve">(90.51% effective 31 December 2026) </w:t>
      </w:r>
      <w:r w:rsidRPr="00DA1D4A">
        <w:rPr>
          <w:rFonts w:ascii="Arial" w:hAnsi="Arial" w:cs="Arial"/>
          <w:bCs/>
          <w:color w:val="000000" w:themeColor="text1"/>
        </w:rPr>
        <w:t xml:space="preserve">and </w:t>
      </w:r>
      <w:r w:rsidR="00EB1EF0">
        <w:rPr>
          <w:rFonts w:ascii="Arial" w:hAnsi="Arial" w:cs="Arial"/>
          <w:bCs/>
          <w:color w:val="000000" w:themeColor="text1"/>
        </w:rPr>
        <w:t xml:space="preserve">a continuing focus on </w:t>
      </w:r>
      <w:r w:rsidRPr="00DA1D4A">
        <w:rPr>
          <w:rFonts w:ascii="Arial" w:hAnsi="Arial" w:cs="Arial"/>
          <w:bCs/>
          <w:color w:val="000000" w:themeColor="text1"/>
        </w:rPr>
        <w:t>PADR compliance</w:t>
      </w:r>
      <w:r w:rsidR="00EB1EF0">
        <w:rPr>
          <w:rFonts w:ascii="Arial" w:hAnsi="Arial" w:cs="Arial"/>
          <w:bCs/>
          <w:color w:val="000000" w:themeColor="text1"/>
        </w:rPr>
        <w:t xml:space="preserve"> (69.23% effective 31 December 2025)</w:t>
      </w:r>
      <w:r w:rsidRPr="00DA1D4A">
        <w:rPr>
          <w:rFonts w:ascii="Arial" w:hAnsi="Arial" w:cs="Arial"/>
          <w:bCs/>
          <w:color w:val="000000" w:themeColor="text1"/>
        </w:rPr>
        <w:t xml:space="preserve">, supported </w:t>
      </w:r>
      <w:r w:rsidR="00EB1EF0">
        <w:rPr>
          <w:rFonts w:ascii="Arial" w:hAnsi="Arial" w:cs="Arial"/>
          <w:bCs/>
          <w:color w:val="000000" w:themeColor="text1"/>
        </w:rPr>
        <w:t xml:space="preserve">by </w:t>
      </w:r>
      <w:r w:rsidRPr="00DA1D4A">
        <w:rPr>
          <w:rFonts w:ascii="Arial" w:hAnsi="Arial" w:cs="Arial"/>
          <w:bCs/>
          <w:color w:val="000000" w:themeColor="text1"/>
        </w:rPr>
        <w:t>the D</w:t>
      </w:r>
      <w:r w:rsidR="00370754">
        <w:rPr>
          <w:rFonts w:ascii="Arial" w:hAnsi="Arial" w:cs="Arial"/>
          <w:bCs/>
          <w:color w:val="000000" w:themeColor="text1"/>
        </w:rPr>
        <w:t xml:space="preserve">istrict </w:t>
      </w:r>
      <w:r w:rsidRPr="00DA1D4A">
        <w:rPr>
          <w:rFonts w:ascii="Arial" w:hAnsi="Arial" w:cs="Arial"/>
          <w:bCs/>
          <w:color w:val="000000" w:themeColor="text1"/>
        </w:rPr>
        <w:t>N</w:t>
      </w:r>
      <w:r w:rsidR="00370754">
        <w:rPr>
          <w:rFonts w:ascii="Arial" w:hAnsi="Arial" w:cs="Arial"/>
          <w:bCs/>
          <w:color w:val="000000" w:themeColor="text1"/>
        </w:rPr>
        <w:t xml:space="preserve">ursing and </w:t>
      </w:r>
      <w:r w:rsidRPr="00DA1D4A">
        <w:rPr>
          <w:rFonts w:ascii="Arial" w:hAnsi="Arial" w:cs="Arial"/>
          <w:bCs/>
          <w:color w:val="000000" w:themeColor="text1"/>
        </w:rPr>
        <w:t>C</w:t>
      </w:r>
      <w:r w:rsidR="00370754">
        <w:rPr>
          <w:rFonts w:ascii="Arial" w:hAnsi="Arial" w:cs="Arial"/>
          <w:bCs/>
          <w:color w:val="000000" w:themeColor="text1"/>
        </w:rPr>
        <w:t xml:space="preserve">ommunity </w:t>
      </w:r>
      <w:r w:rsidRPr="00DA1D4A">
        <w:rPr>
          <w:rFonts w:ascii="Arial" w:hAnsi="Arial" w:cs="Arial"/>
          <w:bCs/>
          <w:color w:val="000000" w:themeColor="text1"/>
        </w:rPr>
        <w:t>W</w:t>
      </w:r>
      <w:r w:rsidR="00370754">
        <w:rPr>
          <w:rFonts w:ascii="Arial" w:hAnsi="Arial" w:cs="Arial"/>
          <w:bCs/>
          <w:color w:val="000000" w:themeColor="text1"/>
        </w:rPr>
        <w:t xml:space="preserve">ound </w:t>
      </w:r>
      <w:r w:rsidRPr="00DA1D4A">
        <w:rPr>
          <w:rFonts w:ascii="Arial" w:hAnsi="Arial" w:cs="Arial"/>
          <w:bCs/>
          <w:color w:val="000000" w:themeColor="text1"/>
        </w:rPr>
        <w:t>C</w:t>
      </w:r>
      <w:r w:rsidR="00370754">
        <w:rPr>
          <w:rFonts w:ascii="Arial" w:hAnsi="Arial" w:cs="Arial"/>
          <w:bCs/>
          <w:color w:val="000000" w:themeColor="text1"/>
        </w:rPr>
        <w:t>are</w:t>
      </w:r>
      <w:r w:rsidRPr="00DA1D4A">
        <w:rPr>
          <w:rFonts w:ascii="Arial" w:hAnsi="Arial" w:cs="Arial"/>
          <w:bCs/>
          <w:color w:val="000000" w:themeColor="text1"/>
        </w:rPr>
        <w:t xml:space="preserve"> Action Plan. This includes leadership development (MAAW, Footprints, Brilliant Basics), team communication standards (minimum two meetings per month), and improved onboarding via Entry </w:t>
      </w:r>
      <w:r w:rsidR="00370754">
        <w:rPr>
          <w:rFonts w:ascii="Arial" w:hAnsi="Arial" w:cs="Arial"/>
          <w:bCs/>
          <w:color w:val="000000" w:themeColor="text1"/>
        </w:rPr>
        <w:t>and</w:t>
      </w:r>
      <w:r w:rsidRPr="00DA1D4A">
        <w:rPr>
          <w:rFonts w:ascii="Arial" w:hAnsi="Arial" w:cs="Arial"/>
          <w:bCs/>
          <w:color w:val="000000" w:themeColor="text1"/>
        </w:rPr>
        <w:t xml:space="preserve"> Stay interviews. The service has also strengthened access to pastoral and psychological support through Restorative Clinical Supervision (over 100 staff supported), </w:t>
      </w:r>
      <w:r w:rsidR="00370754">
        <w:rPr>
          <w:rFonts w:ascii="Arial" w:hAnsi="Arial" w:cs="Arial"/>
          <w:bCs/>
          <w:color w:val="000000" w:themeColor="text1"/>
        </w:rPr>
        <w:t xml:space="preserve">promotion of </w:t>
      </w:r>
      <w:r w:rsidRPr="00DA1D4A">
        <w:rPr>
          <w:rFonts w:ascii="Arial" w:hAnsi="Arial" w:cs="Arial"/>
          <w:bCs/>
          <w:color w:val="000000" w:themeColor="text1"/>
        </w:rPr>
        <w:t xml:space="preserve">Wellbeing Champion roles, </w:t>
      </w:r>
      <w:r w:rsidR="00EB1EF0">
        <w:rPr>
          <w:rFonts w:ascii="Arial" w:hAnsi="Arial" w:cs="Arial"/>
          <w:bCs/>
          <w:color w:val="000000" w:themeColor="text1"/>
        </w:rPr>
        <w:t xml:space="preserve">TRiM support </w:t>
      </w:r>
      <w:r w:rsidRPr="00DA1D4A">
        <w:rPr>
          <w:rFonts w:ascii="Arial" w:hAnsi="Arial" w:cs="Arial"/>
          <w:bCs/>
          <w:color w:val="000000" w:themeColor="text1"/>
        </w:rPr>
        <w:t>and ongoing Care After Death support sessions, with positive feedback from staff.</w:t>
      </w:r>
    </w:p>
    <w:p w:rsidR="00DA1D4A" w:rsidRDefault="00DA1D4A" w:rsidP="00BC0C76">
      <w:pPr>
        <w:spacing w:line="360" w:lineRule="auto"/>
        <w:rPr>
          <w:rFonts w:ascii="Arial" w:hAnsi="Arial" w:cs="Arial"/>
          <w:bCs/>
          <w:color w:val="000000" w:themeColor="text1"/>
        </w:rPr>
      </w:pPr>
      <w:r w:rsidRPr="00DA1D4A">
        <w:rPr>
          <w:rFonts w:ascii="Arial" w:hAnsi="Arial" w:cs="Arial"/>
          <w:bCs/>
          <w:color w:val="000000" w:themeColor="text1"/>
        </w:rPr>
        <w:t>A particular focus has been placed on workload, wellbeing, and cultural improvement, informed by the pulse</w:t>
      </w:r>
      <w:r w:rsidR="00EB1EF0">
        <w:rPr>
          <w:rFonts w:ascii="Arial" w:hAnsi="Arial" w:cs="Arial"/>
          <w:bCs/>
          <w:color w:val="000000" w:themeColor="text1"/>
        </w:rPr>
        <w:t xml:space="preserve"> </w:t>
      </w:r>
      <w:r w:rsidRPr="00DA1D4A">
        <w:rPr>
          <w:rFonts w:ascii="Arial" w:hAnsi="Arial" w:cs="Arial"/>
          <w:bCs/>
          <w:color w:val="000000" w:themeColor="text1"/>
        </w:rPr>
        <w:t>survey findings. Person</w:t>
      </w:r>
      <w:r w:rsidRPr="00DA1D4A">
        <w:rPr>
          <w:rFonts w:ascii="Arial" w:hAnsi="Arial" w:cs="Arial"/>
          <w:bCs/>
          <w:color w:val="000000" w:themeColor="text1"/>
        </w:rPr>
        <w:noBreakHyphen/>
        <w:t>centred practices</w:t>
      </w:r>
      <w:r w:rsidR="00E65FCE">
        <w:rPr>
          <w:rFonts w:ascii="Arial" w:hAnsi="Arial" w:cs="Arial"/>
          <w:bCs/>
          <w:color w:val="000000" w:themeColor="text1"/>
        </w:rPr>
        <w:t xml:space="preserve">, </w:t>
      </w:r>
      <w:r w:rsidRPr="00DA1D4A">
        <w:rPr>
          <w:rFonts w:ascii="Arial" w:hAnsi="Arial" w:cs="Arial"/>
          <w:bCs/>
          <w:color w:val="000000" w:themeColor="text1"/>
        </w:rPr>
        <w:t xml:space="preserve">such as civility </w:t>
      </w:r>
      <w:r w:rsidR="00EB1EF0">
        <w:rPr>
          <w:rFonts w:ascii="Arial" w:hAnsi="Arial" w:cs="Arial"/>
          <w:bCs/>
          <w:color w:val="000000" w:themeColor="text1"/>
        </w:rPr>
        <w:t xml:space="preserve">saves lives </w:t>
      </w:r>
      <w:r w:rsidRPr="00DA1D4A">
        <w:rPr>
          <w:rFonts w:ascii="Arial" w:hAnsi="Arial" w:cs="Arial"/>
          <w:bCs/>
          <w:color w:val="000000" w:themeColor="text1"/>
        </w:rPr>
        <w:t>sessions, enhanced wellbeing signposting and improved leadership visibility</w:t>
      </w:r>
      <w:r w:rsidR="00E65FCE">
        <w:rPr>
          <w:rFonts w:ascii="Arial" w:hAnsi="Arial" w:cs="Arial"/>
          <w:bCs/>
          <w:color w:val="000000" w:themeColor="text1"/>
        </w:rPr>
        <w:t xml:space="preserve">, </w:t>
      </w:r>
      <w:r w:rsidRPr="00DA1D4A">
        <w:rPr>
          <w:rFonts w:ascii="Arial" w:hAnsi="Arial" w:cs="Arial"/>
          <w:bCs/>
          <w:color w:val="000000" w:themeColor="text1"/>
        </w:rPr>
        <w:t xml:space="preserve">have been </w:t>
      </w:r>
      <w:r w:rsidR="000933D6">
        <w:rPr>
          <w:rFonts w:ascii="Arial" w:hAnsi="Arial" w:cs="Arial"/>
          <w:bCs/>
          <w:color w:val="000000" w:themeColor="text1"/>
        </w:rPr>
        <w:t>promoted and implemented</w:t>
      </w:r>
      <w:r w:rsidRPr="00DA1D4A">
        <w:rPr>
          <w:rFonts w:ascii="Arial" w:hAnsi="Arial" w:cs="Arial"/>
          <w:bCs/>
          <w:color w:val="000000" w:themeColor="text1"/>
        </w:rPr>
        <w:t>, alongside OD</w:t>
      </w:r>
      <w:r w:rsidR="00EB1EF0">
        <w:rPr>
          <w:rFonts w:ascii="Arial" w:hAnsi="Arial" w:cs="Arial"/>
          <w:bCs/>
          <w:color w:val="000000" w:themeColor="text1"/>
        </w:rPr>
        <w:t xml:space="preserve"> </w:t>
      </w:r>
      <w:r w:rsidRPr="00DA1D4A">
        <w:rPr>
          <w:rFonts w:ascii="Arial" w:hAnsi="Arial" w:cs="Arial"/>
          <w:bCs/>
          <w:color w:val="000000" w:themeColor="text1"/>
        </w:rPr>
        <w:t xml:space="preserve">led team interventions </w:t>
      </w:r>
      <w:r w:rsidR="00370754">
        <w:rPr>
          <w:rFonts w:ascii="Arial" w:hAnsi="Arial" w:cs="Arial"/>
          <w:bCs/>
          <w:color w:val="000000" w:themeColor="text1"/>
        </w:rPr>
        <w:t>for the leadership team</w:t>
      </w:r>
      <w:r w:rsidRPr="00DA1D4A">
        <w:rPr>
          <w:rFonts w:ascii="Arial" w:hAnsi="Arial" w:cs="Arial"/>
          <w:bCs/>
          <w:color w:val="000000" w:themeColor="text1"/>
        </w:rPr>
        <w:t>.</w:t>
      </w:r>
    </w:p>
    <w:p w:rsidR="00370754" w:rsidRDefault="00370754" w:rsidP="00BC0C76">
      <w:pPr>
        <w:spacing w:line="360" w:lineRule="auto"/>
        <w:rPr>
          <w:rFonts w:ascii="Arial" w:hAnsi="Arial" w:cs="Arial"/>
          <w:bCs/>
          <w:color w:val="EE0000"/>
        </w:rPr>
      </w:pPr>
    </w:p>
    <w:p w:rsidR="00360DBF" w:rsidRPr="004A7C7B" w:rsidRDefault="00F7109E" w:rsidP="004A7C7B">
      <w:pPr>
        <w:pStyle w:val="ListParagraph"/>
        <w:numPr>
          <w:ilvl w:val="1"/>
          <w:numId w:val="29"/>
        </w:numPr>
        <w:ind w:left="1418" w:hanging="1440"/>
        <w:rPr>
          <w:rFonts w:ascii="Arial" w:hAnsi="Arial" w:cs="Arial"/>
          <w:b/>
        </w:rPr>
      </w:pPr>
      <w:r w:rsidRPr="004A7C7B">
        <w:rPr>
          <w:rFonts w:ascii="Arial" w:hAnsi="Arial" w:cs="Arial"/>
          <w:b/>
        </w:rPr>
        <w:t>PCT People Plan</w:t>
      </w:r>
      <w:r w:rsidR="00DA7C1C" w:rsidRPr="004A7C7B">
        <w:rPr>
          <w:rFonts w:ascii="Arial" w:hAnsi="Arial" w:cs="Arial"/>
          <w:b/>
        </w:rPr>
        <w:t xml:space="preserve"> to </w:t>
      </w:r>
      <w:r w:rsidR="00987DE8" w:rsidRPr="004A7C7B">
        <w:rPr>
          <w:rFonts w:ascii="Arial" w:hAnsi="Arial" w:cs="Arial"/>
          <w:b/>
        </w:rPr>
        <w:t>S</w:t>
      </w:r>
      <w:r w:rsidR="00DA7C1C" w:rsidRPr="004A7C7B">
        <w:rPr>
          <w:rFonts w:ascii="Arial" w:hAnsi="Arial" w:cs="Arial"/>
          <w:b/>
        </w:rPr>
        <w:t xml:space="preserve">upport </w:t>
      </w:r>
      <w:r w:rsidR="00987DE8" w:rsidRPr="004A7C7B">
        <w:rPr>
          <w:rFonts w:ascii="Arial" w:hAnsi="Arial" w:cs="Arial"/>
          <w:b/>
        </w:rPr>
        <w:t>A</w:t>
      </w:r>
      <w:r w:rsidR="00DA7C1C" w:rsidRPr="004A7C7B">
        <w:rPr>
          <w:rFonts w:ascii="Arial" w:hAnsi="Arial" w:cs="Arial"/>
          <w:b/>
        </w:rPr>
        <w:t xml:space="preserve">ttendance and </w:t>
      </w:r>
      <w:r w:rsidR="00987DE8" w:rsidRPr="004A7C7B">
        <w:rPr>
          <w:rFonts w:ascii="Arial" w:hAnsi="Arial" w:cs="Arial"/>
          <w:b/>
        </w:rPr>
        <w:t>Employee W</w:t>
      </w:r>
      <w:r w:rsidR="00DA7C1C" w:rsidRPr="004A7C7B">
        <w:rPr>
          <w:rFonts w:ascii="Arial" w:hAnsi="Arial" w:cs="Arial"/>
          <w:b/>
        </w:rPr>
        <w:t>ellbeing</w:t>
      </w:r>
    </w:p>
    <w:p w:rsidR="00143D3E" w:rsidRPr="00143D3E" w:rsidRDefault="00143D3E" w:rsidP="00143D3E">
      <w:pPr>
        <w:rPr>
          <w:rFonts w:ascii="Arial" w:hAnsi="Arial" w:cs="Arial"/>
          <w:b/>
        </w:rPr>
      </w:pPr>
    </w:p>
    <w:p w:rsidR="00143D3E" w:rsidRDefault="00143D3E" w:rsidP="00143D3E">
      <w:pPr>
        <w:spacing w:line="360" w:lineRule="auto"/>
        <w:rPr>
          <w:rFonts w:ascii="Arial" w:hAnsi="Arial" w:cs="Arial"/>
        </w:rPr>
      </w:pPr>
      <w:r w:rsidRPr="00143D3E">
        <w:rPr>
          <w:rFonts w:ascii="Arial" w:hAnsi="Arial" w:cs="Arial"/>
        </w:rPr>
        <w:t xml:space="preserve">The HR Business Partner Team </w:t>
      </w:r>
      <w:r w:rsidR="00412A40">
        <w:rPr>
          <w:rFonts w:ascii="Arial" w:hAnsi="Arial" w:cs="Arial"/>
        </w:rPr>
        <w:t>developed</w:t>
      </w:r>
      <w:r w:rsidR="007064ED">
        <w:rPr>
          <w:rFonts w:ascii="Arial" w:hAnsi="Arial" w:cs="Arial"/>
        </w:rPr>
        <w:t xml:space="preserve"> the PCT People Plan</w:t>
      </w:r>
      <w:r w:rsidR="000A5F55">
        <w:rPr>
          <w:rFonts w:ascii="Arial" w:hAnsi="Arial" w:cs="Arial"/>
        </w:rPr>
        <w:t xml:space="preserve"> </w:t>
      </w:r>
      <w:r w:rsidR="003D1107">
        <w:rPr>
          <w:rFonts w:ascii="Arial" w:hAnsi="Arial" w:cs="Arial"/>
        </w:rPr>
        <w:t>2025/26</w:t>
      </w:r>
      <w:r w:rsidRPr="00143D3E">
        <w:rPr>
          <w:rFonts w:ascii="Arial" w:hAnsi="Arial" w:cs="Arial"/>
        </w:rPr>
        <w:t xml:space="preserve"> </w:t>
      </w:r>
      <w:r w:rsidR="00412A40">
        <w:rPr>
          <w:rFonts w:ascii="Arial" w:hAnsi="Arial" w:cs="Arial"/>
        </w:rPr>
        <w:t xml:space="preserve">to support the </w:t>
      </w:r>
      <w:r w:rsidRPr="00143D3E">
        <w:rPr>
          <w:rFonts w:ascii="Arial" w:hAnsi="Arial" w:cs="Arial"/>
        </w:rPr>
        <w:t>Service Group as a whole</w:t>
      </w:r>
      <w:r w:rsidR="00412A40">
        <w:rPr>
          <w:rFonts w:ascii="Arial" w:hAnsi="Arial" w:cs="Arial"/>
        </w:rPr>
        <w:t>, to maximise attendance at attendance at work and improve staff and patient experience</w:t>
      </w:r>
      <w:r w:rsidRPr="00143D3E">
        <w:rPr>
          <w:rFonts w:ascii="Arial" w:hAnsi="Arial" w:cs="Arial"/>
        </w:rPr>
        <w:t xml:space="preserve">. </w:t>
      </w:r>
      <w:r w:rsidR="00E836C6">
        <w:rPr>
          <w:rFonts w:ascii="Arial" w:hAnsi="Arial" w:cs="Arial"/>
        </w:rPr>
        <w:t xml:space="preserve">The </w:t>
      </w:r>
      <w:r w:rsidR="007064ED">
        <w:rPr>
          <w:rFonts w:ascii="Arial" w:hAnsi="Arial" w:cs="Arial"/>
        </w:rPr>
        <w:t>embedded attachment below</w:t>
      </w:r>
      <w:r w:rsidR="00E836C6">
        <w:rPr>
          <w:rFonts w:ascii="Arial" w:hAnsi="Arial" w:cs="Arial"/>
        </w:rPr>
        <w:t xml:space="preserve"> summaries the previous and ongoing/ planned interventions to support attendance and employee wellbeing</w:t>
      </w:r>
      <w:r w:rsidR="002764A4">
        <w:rPr>
          <w:rFonts w:ascii="Arial" w:hAnsi="Arial" w:cs="Arial"/>
        </w:rPr>
        <w:t xml:space="preserve"> by the HRBP team.</w:t>
      </w:r>
    </w:p>
    <w:p w:rsidR="00312A91" w:rsidRPr="00491B89" w:rsidRDefault="00312A91" w:rsidP="00312A91">
      <w:pPr>
        <w:spacing w:line="360" w:lineRule="auto"/>
        <w:rPr>
          <w:rFonts w:ascii="Arial" w:hAnsi="Arial" w:cs="Arial"/>
        </w:rPr>
      </w:pPr>
      <w:r w:rsidRPr="00491B89">
        <w:rPr>
          <w:rFonts w:ascii="Arial" w:hAnsi="Arial" w:cs="Arial"/>
        </w:rPr>
        <w:t>Service areas are also encouraged to ensure staff are aware of internal and external wellbeing services, resources and support.</w:t>
      </w:r>
    </w:p>
    <w:p w:rsidR="001F243B" w:rsidRDefault="007064ED" w:rsidP="00143D3E">
      <w:pPr>
        <w:spacing w:line="360" w:lineRule="auto"/>
        <w:rPr>
          <w:rFonts w:ascii="Arial" w:hAnsi="Arial" w:cs="Arial"/>
        </w:rPr>
      </w:pPr>
      <w:r>
        <w:rPr>
          <w:rFonts w:ascii="Arial" w:hAnsi="Arial" w:cs="Arial"/>
        </w:rPr>
        <w:object w:dxaOrig="1508" w:dyaOrig="984" w14:anchorId="6EA99B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1.75pt" o:ole="">
            <v:imagedata r:id="rId14" o:title=""/>
          </v:shape>
          <o:OLEObject Type="Embed" ProgID="Excel.Sheet.12" ShapeID="_x0000_i1025" DrawAspect="Icon" ObjectID="_1832839449" r:id="rId15"/>
        </w:object>
      </w:r>
      <w:r w:rsidR="00312A91">
        <w:rPr>
          <w:rFonts w:ascii="Arial" w:hAnsi="Arial" w:cs="Arial"/>
        </w:rPr>
        <w:object w:dxaOrig="1543" w:dyaOrig="995" w14:anchorId="31FB275B">
          <v:shape id="_x0000_i1026" type="#_x0000_t75" style="width:77.25pt;height:51.75pt" o:ole="">
            <v:imagedata r:id="rId16" o:title=""/>
          </v:shape>
          <o:OLEObject Type="Embed" ProgID="AcroExch.Document.DC" ShapeID="_x0000_i1026" DrawAspect="Icon" ObjectID="_1832839450" r:id="rId17"/>
        </w:object>
      </w:r>
      <w:r w:rsidR="00312A91">
        <w:rPr>
          <w:rFonts w:ascii="Arial" w:hAnsi="Arial" w:cs="Arial"/>
        </w:rPr>
        <w:object w:dxaOrig="1543" w:dyaOrig="995" w14:anchorId="30518C77">
          <v:shape id="_x0000_i1027" type="#_x0000_t75" style="width:77.25pt;height:51.75pt" o:ole="">
            <v:imagedata r:id="rId18" o:title=""/>
          </v:shape>
          <o:OLEObject Type="Embed" ProgID="AcroExch.Document.DC" ShapeID="_x0000_i1027" DrawAspect="Icon" ObjectID="_1832839451" r:id="rId19"/>
        </w:object>
      </w:r>
    </w:p>
    <w:p w:rsidR="00F7109E" w:rsidRPr="00F7109E" w:rsidRDefault="00F7109E" w:rsidP="00F7109E">
      <w:pPr>
        <w:spacing w:line="360" w:lineRule="auto"/>
        <w:ind w:firstLine="720"/>
        <w:rPr>
          <w:rFonts w:ascii="Arial" w:hAnsi="Arial" w:cs="Arial"/>
          <w:b/>
          <w:bCs/>
        </w:rPr>
      </w:pPr>
      <w:r>
        <w:rPr>
          <w:rFonts w:ascii="Arial" w:hAnsi="Arial" w:cs="Arial"/>
          <w:b/>
          <w:bCs/>
        </w:rPr>
        <w:t>7</w:t>
      </w:r>
      <w:r>
        <w:rPr>
          <w:rFonts w:ascii="Arial" w:hAnsi="Arial" w:cs="Arial"/>
          <w:b/>
          <w:bCs/>
        </w:rPr>
        <w:tab/>
      </w:r>
      <w:r w:rsidRPr="00F7109E">
        <w:rPr>
          <w:rFonts w:ascii="Arial" w:hAnsi="Arial" w:cs="Arial"/>
          <w:b/>
          <w:bCs/>
        </w:rPr>
        <w:t>Conclusion</w:t>
      </w:r>
    </w:p>
    <w:p w:rsidR="00277F94" w:rsidRPr="00277F94" w:rsidRDefault="00277F94" w:rsidP="00277F94">
      <w:pPr>
        <w:spacing w:line="360" w:lineRule="auto"/>
        <w:rPr>
          <w:rFonts w:ascii="Arial" w:hAnsi="Arial" w:cs="Arial"/>
        </w:rPr>
      </w:pPr>
      <w:r w:rsidRPr="00277F94">
        <w:rPr>
          <w:rFonts w:ascii="Arial" w:hAnsi="Arial" w:cs="Arial"/>
        </w:rPr>
        <w:t>The findings of this deep dive confirm that sickness absence within District Nursing remains a significant and sustained challenge, driven primarily by long</w:t>
      </w:r>
      <w:r w:rsidRPr="00277F94">
        <w:rPr>
          <w:rFonts w:ascii="Arial" w:hAnsi="Arial" w:cs="Arial"/>
        </w:rPr>
        <w:noBreakHyphen/>
        <w:t>term health conditions</w:t>
      </w:r>
      <w:r>
        <w:rPr>
          <w:rFonts w:ascii="Arial" w:hAnsi="Arial" w:cs="Arial"/>
        </w:rPr>
        <w:t xml:space="preserve">, </w:t>
      </w:r>
      <w:r w:rsidRPr="00277F94">
        <w:rPr>
          <w:rFonts w:ascii="Arial" w:hAnsi="Arial" w:cs="Arial"/>
        </w:rPr>
        <w:t>most notably mental</w:t>
      </w:r>
      <w:r w:rsidR="00E36EF2">
        <w:rPr>
          <w:rFonts w:ascii="Arial" w:hAnsi="Arial" w:cs="Arial"/>
        </w:rPr>
        <w:t xml:space="preserve"> </w:t>
      </w:r>
      <w:r w:rsidRPr="00277F94">
        <w:rPr>
          <w:rFonts w:ascii="Arial" w:hAnsi="Arial" w:cs="Arial"/>
        </w:rPr>
        <w:t>health</w:t>
      </w:r>
      <w:r w:rsidR="00E36EF2">
        <w:rPr>
          <w:rFonts w:ascii="Arial" w:hAnsi="Arial" w:cs="Arial"/>
        </w:rPr>
        <w:t xml:space="preserve"> </w:t>
      </w:r>
      <w:r w:rsidRPr="00277F94">
        <w:rPr>
          <w:rFonts w:ascii="Arial" w:hAnsi="Arial" w:cs="Arial"/>
        </w:rPr>
        <w:t>related illnes</w:t>
      </w:r>
      <w:r>
        <w:rPr>
          <w:rFonts w:ascii="Arial" w:hAnsi="Arial" w:cs="Arial"/>
        </w:rPr>
        <w:t>s</w:t>
      </w:r>
      <w:r w:rsidRPr="00277F94">
        <w:rPr>
          <w:rFonts w:ascii="Arial" w:hAnsi="Arial" w:cs="Arial"/>
        </w:rPr>
        <w:t>. The data demonstrates a clear upward trend in long</w:t>
      </w:r>
      <w:r w:rsidRPr="00277F94">
        <w:rPr>
          <w:rFonts w:ascii="Arial" w:hAnsi="Arial" w:cs="Arial"/>
        </w:rPr>
        <w:noBreakHyphen/>
        <w:t>term absence over the last three years, accompanied by seasonal fluctuations in short</w:t>
      </w:r>
      <w:r w:rsidRPr="00277F94">
        <w:rPr>
          <w:rFonts w:ascii="Arial" w:hAnsi="Arial" w:cs="Arial"/>
        </w:rPr>
        <w:noBreakHyphen/>
        <w:t>term sickness. This pattern, combined with a mid</w:t>
      </w:r>
      <w:r w:rsidRPr="00277F94">
        <w:rPr>
          <w:rFonts w:ascii="Arial" w:hAnsi="Arial" w:cs="Arial"/>
        </w:rPr>
        <w:noBreakHyphen/>
        <w:t>to</w:t>
      </w:r>
      <w:r w:rsidRPr="00277F94">
        <w:rPr>
          <w:rFonts w:ascii="Arial" w:hAnsi="Arial" w:cs="Arial"/>
        </w:rPr>
        <w:noBreakHyphen/>
        <w:t>late</w:t>
      </w:r>
      <w:r w:rsidR="00E36EF2">
        <w:rPr>
          <w:rFonts w:ascii="Arial" w:hAnsi="Arial" w:cs="Arial"/>
        </w:rPr>
        <w:t xml:space="preserve"> </w:t>
      </w:r>
      <w:r w:rsidRPr="00277F94">
        <w:rPr>
          <w:rFonts w:ascii="Arial" w:hAnsi="Arial" w:cs="Arial"/>
        </w:rPr>
        <w:t>career workforce profile and substantial personal and professional pressures, highlights the need for sustained, targeted, and person</w:t>
      </w:r>
      <w:r w:rsidRPr="00277F94">
        <w:rPr>
          <w:rFonts w:ascii="Arial" w:hAnsi="Arial" w:cs="Arial"/>
        </w:rPr>
        <w:noBreakHyphen/>
        <w:t>centred interventions.</w:t>
      </w:r>
    </w:p>
    <w:p w:rsidR="00277F94" w:rsidRPr="00277F94" w:rsidRDefault="00277F94" w:rsidP="00277F94">
      <w:pPr>
        <w:spacing w:line="360" w:lineRule="auto"/>
        <w:rPr>
          <w:rFonts w:ascii="Arial" w:hAnsi="Arial" w:cs="Arial"/>
        </w:rPr>
      </w:pPr>
      <w:r w:rsidRPr="00277F94">
        <w:rPr>
          <w:rFonts w:ascii="Arial" w:hAnsi="Arial" w:cs="Arial"/>
        </w:rPr>
        <w:t xml:space="preserve">The impact of sickness on service delivery is evident, with absence accounting for more than 60% of all </w:t>
      </w:r>
      <w:proofErr w:type="gramStart"/>
      <w:r w:rsidRPr="00277F94">
        <w:rPr>
          <w:rFonts w:ascii="Arial" w:hAnsi="Arial" w:cs="Arial"/>
        </w:rPr>
        <w:t>variable</w:t>
      </w:r>
      <w:proofErr w:type="gramEnd"/>
      <w:r w:rsidRPr="00277F94">
        <w:rPr>
          <w:rFonts w:ascii="Arial" w:hAnsi="Arial" w:cs="Arial"/>
        </w:rPr>
        <w:t xml:space="preserve"> pay hours</w:t>
      </w:r>
      <w:r>
        <w:rPr>
          <w:rFonts w:ascii="Arial" w:hAnsi="Arial" w:cs="Arial"/>
        </w:rPr>
        <w:t xml:space="preserve"> (not including overtime and additional hours)</w:t>
      </w:r>
      <w:r w:rsidRPr="00277F94">
        <w:rPr>
          <w:rFonts w:ascii="Arial" w:hAnsi="Arial" w:cs="Arial"/>
        </w:rPr>
        <w:t xml:space="preserve">, </w:t>
      </w:r>
      <w:r>
        <w:rPr>
          <w:rFonts w:ascii="Arial" w:hAnsi="Arial" w:cs="Arial"/>
        </w:rPr>
        <w:t>with the driver of</w:t>
      </w:r>
      <w:r w:rsidRPr="00277F94">
        <w:rPr>
          <w:rFonts w:ascii="Arial" w:hAnsi="Arial" w:cs="Arial"/>
        </w:rPr>
        <w:t xml:space="preserve"> long</w:t>
      </w:r>
      <w:r w:rsidRPr="00277F94">
        <w:rPr>
          <w:rFonts w:ascii="Arial" w:hAnsi="Arial" w:cs="Arial"/>
        </w:rPr>
        <w:noBreakHyphen/>
        <w:t>term sickness alone responsible for almost half of the total. This reliance on temporary staffing underscores the interconnectedness of wellbeing, workforce stability, and financial sustainability across the service.</w:t>
      </w:r>
    </w:p>
    <w:p w:rsidR="00277F94" w:rsidRPr="00277F94" w:rsidRDefault="00277F94" w:rsidP="00277F94">
      <w:pPr>
        <w:spacing w:line="360" w:lineRule="auto"/>
        <w:rPr>
          <w:rFonts w:ascii="Arial" w:hAnsi="Arial" w:cs="Arial"/>
        </w:rPr>
      </w:pPr>
      <w:r w:rsidRPr="00277F94">
        <w:rPr>
          <w:rFonts w:ascii="Arial" w:hAnsi="Arial" w:cs="Arial"/>
        </w:rPr>
        <w:t>The programme of Absence Summits, local sickness audits, targeted wellbeing initiatives, and enhanced managerial support structures ha</w:t>
      </w:r>
      <w:r w:rsidR="00E36EF2">
        <w:rPr>
          <w:rFonts w:ascii="Arial" w:hAnsi="Arial" w:cs="Arial"/>
        </w:rPr>
        <w:t>ve</w:t>
      </w:r>
      <w:r w:rsidRPr="00277F94">
        <w:rPr>
          <w:rFonts w:ascii="Arial" w:hAnsi="Arial" w:cs="Arial"/>
        </w:rPr>
        <w:t xml:space="preserve"> already </w:t>
      </w:r>
      <w:r>
        <w:rPr>
          <w:rFonts w:ascii="Arial" w:hAnsi="Arial" w:cs="Arial"/>
        </w:rPr>
        <w:t xml:space="preserve">begun to </w:t>
      </w:r>
      <w:r w:rsidRPr="00277F94">
        <w:rPr>
          <w:rFonts w:ascii="Arial" w:hAnsi="Arial" w:cs="Arial"/>
        </w:rPr>
        <w:t xml:space="preserve">strengthen consistency and early intervention across clusters. These improvements </w:t>
      </w:r>
      <w:r w:rsidR="00E36EF2">
        <w:rPr>
          <w:rFonts w:ascii="Arial" w:hAnsi="Arial" w:cs="Arial"/>
        </w:rPr>
        <w:t xml:space="preserve">will </w:t>
      </w:r>
      <w:r w:rsidRPr="00277F94">
        <w:rPr>
          <w:rFonts w:ascii="Arial" w:hAnsi="Arial" w:cs="Arial"/>
        </w:rPr>
        <w:t xml:space="preserve">provide a strong foundation on which to continue building. However, further collective action is required to meet the Health Board target of reducing sickness by 25% by March 2026 and ultimately returning absence levels to the Welsh Government </w:t>
      </w:r>
      <w:r>
        <w:rPr>
          <w:rFonts w:ascii="Arial" w:hAnsi="Arial" w:cs="Arial"/>
        </w:rPr>
        <w:t>target</w:t>
      </w:r>
      <w:r w:rsidRPr="00277F94">
        <w:rPr>
          <w:rFonts w:ascii="Arial" w:hAnsi="Arial" w:cs="Arial"/>
        </w:rPr>
        <w:t xml:space="preserve"> of 5.08%.</w:t>
      </w:r>
    </w:p>
    <w:p w:rsidR="00277F94" w:rsidRPr="00277F94" w:rsidRDefault="00277F94" w:rsidP="00277F94">
      <w:pPr>
        <w:spacing w:line="360" w:lineRule="auto"/>
        <w:rPr>
          <w:rFonts w:ascii="Arial" w:hAnsi="Arial" w:cs="Arial"/>
        </w:rPr>
      </w:pPr>
      <w:r w:rsidRPr="00277F94">
        <w:rPr>
          <w:rFonts w:ascii="Arial" w:hAnsi="Arial" w:cs="Arial"/>
        </w:rPr>
        <w:t>Achieving these ambitions will require continued focus on the priority themes identified in this report</w:t>
      </w:r>
      <w:r>
        <w:rPr>
          <w:rFonts w:ascii="Arial" w:hAnsi="Arial" w:cs="Arial"/>
        </w:rPr>
        <w:t xml:space="preserve"> - </w:t>
      </w:r>
      <w:r w:rsidRPr="00277F94">
        <w:rPr>
          <w:rFonts w:ascii="Arial" w:hAnsi="Arial" w:cs="Arial"/>
        </w:rPr>
        <w:t>mental health, musculoskeletal health, chronic conditions, and workload</w:t>
      </w:r>
      <w:r w:rsidRPr="00277F94">
        <w:rPr>
          <w:rFonts w:ascii="Arial" w:hAnsi="Arial" w:cs="Arial"/>
        </w:rPr>
        <w:noBreakHyphen/>
        <w:t>related pressures</w:t>
      </w:r>
      <w:r>
        <w:rPr>
          <w:rFonts w:ascii="Arial" w:hAnsi="Arial" w:cs="Arial"/>
        </w:rPr>
        <w:t xml:space="preserve">, </w:t>
      </w:r>
      <w:r w:rsidRPr="00277F94">
        <w:rPr>
          <w:rFonts w:ascii="Arial" w:hAnsi="Arial" w:cs="Arial"/>
        </w:rPr>
        <w:t>alongside robust and consistent application of attendance management processes. Maintaining momentum on cultural, leadership and wellbeing initiatives will also be essential to ensuring staff feel supported, valued, and able to thrive in the demanding context of District Nursing.</w:t>
      </w:r>
    </w:p>
    <w:p w:rsidR="00277F94" w:rsidRPr="00277F94" w:rsidRDefault="00277F94" w:rsidP="00277F94">
      <w:pPr>
        <w:spacing w:line="360" w:lineRule="auto"/>
        <w:rPr>
          <w:rFonts w:ascii="Arial" w:hAnsi="Arial" w:cs="Arial"/>
        </w:rPr>
      </w:pPr>
      <w:r w:rsidRPr="00277F94">
        <w:rPr>
          <w:rFonts w:ascii="Arial" w:hAnsi="Arial" w:cs="Arial"/>
        </w:rPr>
        <w:t>District Nursing has already demonstrated engagement and willingness to drive improvement. With ongoing collaboration, clear accountability, and sustained organisational support, the service is well</w:t>
      </w:r>
      <w:r>
        <w:rPr>
          <w:rFonts w:ascii="Arial" w:hAnsi="Arial" w:cs="Arial"/>
        </w:rPr>
        <w:t xml:space="preserve"> </w:t>
      </w:r>
      <w:r w:rsidRPr="00277F94">
        <w:rPr>
          <w:rFonts w:ascii="Arial" w:hAnsi="Arial" w:cs="Arial"/>
        </w:rPr>
        <w:t xml:space="preserve">positioned to make meaningful progress in improving </w:t>
      </w:r>
      <w:r>
        <w:rPr>
          <w:rFonts w:ascii="Arial" w:hAnsi="Arial" w:cs="Arial"/>
        </w:rPr>
        <w:t xml:space="preserve">staff </w:t>
      </w:r>
      <w:r w:rsidRPr="00277F94">
        <w:rPr>
          <w:rFonts w:ascii="Arial" w:hAnsi="Arial" w:cs="Arial"/>
        </w:rPr>
        <w:t>wellbeing, reducing absence, and strengthening care delivery for patients and communities.</w:t>
      </w:r>
    </w:p>
    <w:p w:rsidR="00F7109E" w:rsidRDefault="00F7109E" w:rsidP="00143D3E">
      <w:pPr>
        <w:spacing w:line="360" w:lineRule="auto"/>
        <w:rPr>
          <w:rFonts w:ascii="Arial" w:hAnsi="Arial" w:cs="Arial"/>
        </w:rPr>
      </w:pPr>
    </w:p>
    <w:p w:rsidR="007064ED" w:rsidRPr="00F7109E" w:rsidRDefault="00F7109E" w:rsidP="005C0BDA">
      <w:pPr>
        <w:pStyle w:val="ListParagraph"/>
        <w:numPr>
          <w:ilvl w:val="0"/>
          <w:numId w:val="6"/>
        </w:numPr>
        <w:spacing w:line="360" w:lineRule="auto"/>
        <w:rPr>
          <w:rFonts w:ascii="Arial" w:hAnsi="Arial" w:cs="Arial"/>
          <w:b/>
        </w:rPr>
      </w:pPr>
      <w:r>
        <w:rPr>
          <w:rFonts w:ascii="Arial" w:hAnsi="Arial" w:cs="Arial"/>
          <w:b/>
        </w:rPr>
        <w:t xml:space="preserve">   </w:t>
      </w:r>
      <w:r w:rsidR="007064ED" w:rsidRPr="00F7109E">
        <w:rPr>
          <w:rFonts w:ascii="Arial" w:hAnsi="Arial" w:cs="Arial"/>
          <w:b/>
        </w:rPr>
        <w:t>Recommendations</w:t>
      </w:r>
    </w:p>
    <w:p w:rsidR="00A21299" w:rsidRPr="00277F94" w:rsidRDefault="00A21299" w:rsidP="00A21299">
      <w:pPr>
        <w:spacing w:line="360" w:lineRule="auto"/>
        <w:jc w:val="both"/>
        <w:rPr>
          <w:rFonts w:ascii="Arial" w:hAnsi="Arial" w:cs="Arial"/>
          <w:bCs/>
          <w:sz w:val="10"/>
          <w:szCs w:val="10"/>
        </w:rPr>
      </w:pPr>
    </w:p>
    <w:p w:rsidR="002025F1" w:rsidRDefault="007064ED" w:rsidP="005C0BDA">
      <w:pPr>
        <w:pStyle w:val="ListParagraph"/>
        <w:numPr>
          <w:ilvl w:val="0"/>
          <w:numId w:val="4"/>
        </w:numPr>
        <w:spacing w:line="360" w:lineRule="auto"/>
        <w:rPr>
          <w:rFonts w:ascii="Arial" w:hAnsi="Arial" w:cs="Arial"/>
          <w:bCs/>
        </w:rPr>
      </w:pPr>
      <w:r w:rsidRPr="00A21299">
        <w:rPr>
          <w:rFonts w:ascii="Arial" w:hAnsi="Arial" w:cs="Arial"/>
          <w:bCs/>
        </w:rPr>
        <w:t xml:space="preserve">A local level focused approach and </w:t>
      </w:r>
      <w:r w:rsidR="00DB32B1">
        <w:rPr>
          <w:rFonts w:ascii="Arial" w:hAnsi="Arial" w:cs="Arial"/>
          <w:bCs/>
        </w:rPr>
        <w:t xml:space="preserve">revisitation to current </w:t>
      </w:r>
      <w:r w:rsidRPr="00A21299">
        <w:rPr>
          <w:rFonts w:ascii="Arial" w:hAnsi="Arial" w:cs="Arial"/>
          <w:bCs/>
        </w:rPr>
        <w:t>action plan to</w:t>
      </w:r>
      <w:r w:rsidR="002025F1">
        <w:rPr>
          <w:rFonts w:ascii="Arial" w:hAnsi="Arial" w:cs="Arial"/>
          <w:bCs/>
        </w:rPr>
        <w:t>:</w:t>
      </w:r>
      <w:r w:rsidRPr="00A21299">
        <w:rPr>
          <w:rFonts w:ascii="Arial" w:hAnsi="Arial" w:cs="Arial"/>
          <w:bCs/>
        </w:rPr>
        <w:t xml:space="preserve"> </w:t>
      </w:r>
    </w:p>
    <w:p w:rsidR="002025F1" w:rsidRDefault="002025F1" w:rsidP="005C0BDA">
      <w:pPr>
        <w:pStyle w:val="ListParagraph"/>
        <w:numPr>
          <w:ilvl w:val="1"/>
          <w:numId w:val="4"/>
        </w:numPr>
        <w:spacing w:line="360" w:lineRule="auto"/>
        <w:rPr>
          <w:rFonts w:ascii="Arial" w:hAnsi="Arial" w:cs="Arial"/>
          <w:bCs/>
        </w:rPr>
      </w:pPr>
      <w:r>
        <w:rPr>
          <w:rFonts w:ascii="Arial" w:hAnsi="Arial" w:cs="Arial"/>
          <w:bCs/>
        </w:rPr>
        <w:t>A</w:t>
      </w:r>
      <w:r w:rsidR="007064ED" w:rsidRPr="00A21299">
        <w:rPr>
          <w:rFonts w:ascii="Arial" w:hAnsi="Arial" w:cs="Arial"/>
          <w:bCs/>
        </w:rPr>
        <w:t xml:space="preserve">ddress the </w:t>
      </w:r>
      <w:r>
        <w:rPr>
          <w:rFonts w:ascii="Arial" w:hAnsi="Arial" w:cs="Arial"/>
          <w:bCs/>
        </w:rPr>
        <w:t xml:space="preserve">themes arising </w:t>
      </w:r>
      <w:r w:rsidR="007064ED" w:rsidRPr="00A21299">
        <w:rPr>
          <w:rFonts w:ascii="Arial" w:hAnsi="Arial" w:cs="Arial"/>
          <w:bCs/>
        </w:rPr>
        <w:t xml:space="preserve">for absence as listed within this </w:t>
      </w:r>
      <w:r w:rsidRPr="00A21299">
        <w:rPr>
          <w:rFonts w:ascii="Arial" w:hAnsi="Arial" w:cs="Arial"/>
          <w:bCs/>
        </w:rPr>
        <w:t>report</w:t>
      </w:r>
      <w:r>
        <w:rPr>
          <w:rFonts w:ascii="Arial" w:hAnsi="Arial" w:cs="Arial"/>
          <w:bCs/>
        </w:rPr>
        <w:t>.</w:t>
      </w:r>
    </w:p>
    <w:p w:rsidR="002025F1" w:rsidRDefault="0092330B" w:rsidP="005C0BDA">
      <w:pPr>
        <w:pStyle w:val="ListParagraph"/>
        <w:numPr>
          <w:ilvl w:val="1"/>
          <w:numId w:val="4"/>
        </w:numPr>
        <w:spacing w:line="360" w:lineRule="auto"/>
        <w:rPr>
          <w:rFonts w:ascii="Arial" w:hAnsi="Arial" w:cs="Arial"/>
          <w:bCs/>
        </w:rPr>
      </w:pPr>
      <w:r>
        <w:rPr>
          <w:rFonts w:ascii="Arial" w:hAnsi="Arial" w:cs="Arial"/>
          <w:bCs/>
        </w:rPr>
        <w:t xml:space="preserve">Reach </w:t>
      </w:r>
      <w:r>
        <w:rPr>
          <w:rFonts w:ascii="Arial" w:hAnsi="Arial" w:cs="Arial"/>
          <w:bCs/>
          <w:color w:val="000000" w:themeColor="text1"/>
        </w:rPr>
        <w:t>the</w:t>
      </w:r>
      <w:r w:rsidRPr="009522C8">
        <w:rPr>
          <w:rFonts w:ascii="Arial" w:hAnsi="Arial" w:cs="Arial"/>
          <w:bCs/>
          <w:color w:val="000000" w:themeColor="text1"/>
        </w:rPr>
        <w:t xml:space="preserve"> </w:t>
      </w:r>
      <w:r w:rsidR="000933D6">
        <w:rPr>
          <w:rFonts w:ascii="Arial" w:hAnsi="Arial" w:cs="Arial"/>
          <w:bCs/>
          <w:color w:val="000000" w:themeColor="text1"/>
        </w:rPr>
        <w:t xml:space="preserve">sickness </w:t>
      </w:r>
      <w:r w:rsidRPr="009522C8">
        <w:rPr>
          <w:rFonts w:ascii="Arial" w:hAnsi="Arial" w:cs="Arial"/>
          <w:bCs/>
          <w:color w:val="000000" w:themeColor="text1"/>
        </w:rPr>
        <w:t xml:space="preserve">target of 9.5% </w:t>
      </w:r>
      <w:r>
        <w:rPr>
          <w:rFonts w:ascii="Arial" w:hAnsi="Arial" w:cs="Arial"/>
          <w:bCs/>
          <w:color w:val="000000" w:themeColor="text1"/>
        </w:rPr>
        <w:t>as</w:t>
      </w:r>
      <w:r w:rsidRPr="009522C8">
        <w:rPr>
          <w:rFonts w:ascii="Arial" w:hAnsi="Arial" w:cs="Arial"/>
          <w:bCs/>
          <w:color w:val="000000" w:themeColor="text1"/>
        </w:rPr>
        <w:t xml:space="preserve"> required by 31 March 2026 to meet th</w:t>
      </w:r>
      <w:r>
        <w:rPr>
          <w:rFonts w:ascii="Arial" w:hAnsi="Arial" w:cs="Arial"/>
          <w:bCs/>
          <w:color w:val="000000" w:themeColor="text1"/>
        </w:rPr>
        <w:t>e</w:t>
      </w:r>
      <w:r w:rsidRPr="009522C8">
        <w:rPr>
          <w:rFonts w:ascii="Arial" w:hAnsi="Arial" w:cs="Arial"/>
          <w:bCs/>
          <w:color w:val="000000" w:themeColor="text1"/>
        </w:rPr>
        <w:t xml:space="preserve"> Health Board</w:t>
      </w:r>
      <w:r>
        <w:rPr>
          <w:rFonts w:ascii="Arial" w:hAnsi="Arial" w:cs="Arial"/>
          <w:bCs/>
          <w:color w:val="000000" w:themeColor="text1"/>
        </w:rPr>
        <w:t xml:space="preserve"> objective of a reduction in sickness absence FTE from the August 2025 figure</w:t>
      </w:r>
      <w:r w:rsidRPr="009522C8">
        <w:rPr>
          <w:rFonts w:ascii="Arial" w:hAnsi="Arial" w:cs="Arial"/>
          <w:bCs/>
          <w:color w:val="000000" w:themeColor="text1"/>
        </w:rPr>
        <w:t>.</w:t>
      </w:r>
    </w:p>
    <w:p w:rsidR="007064ED" w:rsidRDefault="002025F1" w:rsidP="005C0BDA">
      <w:pPr>
        <w:pStyle w:val="ListParagraph"/>
        <w:numPr>
          <w:ilvl w:val="1"/>
          <w:numId w:val="4"/>
        </w:numPr>
        <w:spacing w:line="360" w:lineRule="auto"/>
        <w:rPr>
          <w:rFonts w:ascii="Arial" w:hAnsi="Arial" w:cs="Arial"/>
          <w:bCs/>
        </w:rPr>
      </w:pPr>
      <w:r>
        <w:rPr>
          <w:rFonts w:ascii="Arial" w:hAnsi="Arial" w:cs="Arial"/>
          <w:bCs/>
        </w:rPr>
        <w:t xml:space="preserve">Continue to reduce the </w:t>
      </w:r>
      <w:r w:rsidR="003D1107">
        <w:rPr>
          <w:rFonts w:ascii="Arial" w:hAnsi="Arial" w:cs="Arial"/>
          <w:bCs/>
        </w:rPr>
        <w:t xml:space="preserve">absence percentage to </w:t>
      </w:r>
      <w:r>
        <w:rPr>
          <w:rFonts w:ascii="Arial" w:hAnsi="Arial" w:cs="Arial"/>
          <w:bCs/>
        </w:rPr>
        <w:t xml:space="preserve">the Welsh Government target of </w:t>
      </w:r>
      <w:r w:rsidR="003D1107">
        <w:rPr>
          <w:rFonts w:ascii="Arial" w:hAnsi="Arial" w:cs="Arial"/>
          <w:bCs/>
        </w:rPr>
        <w:t>5.</w:t>
      </w:r>
      <w:r>
        <w:rPr>
          <w:rFonts w:ascii="Arial" w:hAnsi="Arial" w:cs="Arial"/>
          <w:bCs/>
        </w:rPr>
        <w:t>0</w:t>
      </w:r>
      <w:r w:rsidR="003D1107">
        <w:rPr>
          <w:rFonts w:ascii="Arial" w:hAnsi="Arial" w:cs="Arial"/>
          <w:bCs/>
        </w:rPr>
        <w:t>8%</w:t>
      </w:r>
      <w:r>
        <w:rPr>
          <w:rFonts w:ascii="Arial" w:hAnsi="Arial" w:cs="Arial"/>
          <w:bCs/>
        </w:rPr>
        <w:t>.</w:t>
      </w:r>
    </w:p>
    <w:p w:rsidR="006771B6" w:rsidRDefault="006771B6" w:rsidP="005C0BDA">
      <w:pPr>
        <w:pStyle w:val="ListParagraph"/>
        <w:numPr>
          <w:ilvl w:val="1"/>
          <w:numId w:val="4"/>
        </w:numPr>
        <w:spacing w:line="360" w:lineRule="auto"/>
        <w:rPr>
          <w:rFonts w:ascii="Arial" w:hAnsi="Arial" w:cs="Arial"/>
          <w:bCs/>
        </w:rPr>
      </w:pPr>
      <w:r>
        <w:rPr>
          <w:rFonts w:ascii="Arial" w:hAnsi="Arial" w:cs="Arial"/>
          <w:bCs/>
        </w:rPr>
        <w:t>Follow up sickness audits to be scheduled for spring 2026.</w:t>
      </w:r>
    </w:p>
    <w:p w:rsidR="002025F1" w:rsidRPr="00A21299" w:rsidRDefault="002025F1" w:rsidP="002025F1">
      <w:pPr>
        <w:pStyle w:val="ListParagraph"/>
        <w:spacing w:line="360" w:lineRule="auto"/>
        <w:ind w:left="780"/>
        <w:rPr>
          <w:rFonts w:ascii="Arial" w:hAnsi="Arial" w:cs="Arial"/>
          <w:bCs/>
        </w:rPr>
      </w:pPr>
    </w:p>
    <w:p w:rsidR="00A21299" w:rsidRDefault="002025F1" w:rsidP="005C0BDA">
      <w:pPr>
        <w:pStyle w:val="ListParagraph"/>
        <w:numPr>
          <w:ilvl w:val="0"/>
          <w:numId w:val="4"/>
        </w:numPr>
        <w:spacing w:line="360" w:lineRule="auto"/>
        <w:rPr>
          <w:rFonts w:ascii="Arial" w:hAnsi="Arial" w:cs="Arial"/>
          <w:bCs/>
        </w:rPr>
      </w:pPr>
      <w:r>
        <w:rPr>
          <w:rFonts w:ascii="Arial" w:hAnsi="Arial" w:cs="Arial"/>
          <w:bCs/>
        </w:rPr>
        <w:t>Continuation of the scrutiny of</w:t>
      </w:r>
      <w:r w:rsidR="00A21299" w:rsidRPr="00A21299">
        <w:rPr>
          <w:rFonts w:ascii="Arial" w:hAnsi="Arial" w:cs="Arial"/>
          <w:bCs/>
        </w:rPr>
        <w:t xml:space="preserve"> variable pay against sickness</w:t>
      </w:r>
      <w:r>
        <w:rPr>
          <w:rFonts w:ascii="Arial" w:hAnsi="Arial" w:cs="Arial"/>
          <w:bCs/>
        </w:rPr>
        <w:t xml:space="preserve"> drivers</w:t>
      </w:r>
      <w:r w:rsidR="00A21299" w:rsidRPr="00A21299">
        <w:rPr>
          <w:rFonts w:ascii="Arial" w:hAnsi="Arial" w:cs="Arial"/>
          <w:bCs/>
        </w:rPr>
        <w:t xml:space="preserve">, </w:t>
      </w:r>
      <w:r w:rsidR="003D1107">
        <w:rPr>
          <w:rFonts w:ascii="Arial" w:hAnsi="Arial" w:cs="Arial"/>
          <w:bCs/>
        </w:rPr>
        <w:t>in line with Health Board objectives.</w:t>
      </w:r>
    </w:p>
    <w:p w:rsidR="002025F1" w:rsidRPr="00A21299" w:rsidRDefault="002025F1" w:rsidP="002025F1">
      <w:pPr>
        <w:pStyle w:val="ListParagraph"/>
        <w:spacing w:line="360" w:lineRule="auto"/>
        <w:ind w:left="360"/>
        <w:rPr>
          <w:rFonts w:ascii="Arial" w:hAnsi="Arial" w:cs="Arial"/>
          <w:bCs/>
        </w:rPr>
      </w:pPr>
    </w:p>
    <w:p w:rsidR="00A21299" w:rsidRPr="006771B6" w:rsidRDefault="006A3259" w:rsidP="006771B6">
      <w:pPr>
        <w:pStyle w:val="ListParagraph"/>
        <w:numPr>
          <w:ilvl w:val="0"/>
          <w:numId w:val="4"/>
        </w:numPr>
        <w:rPr>
          <w:b/>
          <w:sz w:val="24"/>
          <w:szCs w:val="24"/>
        </w:rPr>
      </w:pPr>
      <w:r w:rsidRPr="006771B6">
        <w:rPr>
          <w:rFonts w:ascii="Arial" w:hAnsi="Arial" w:cs="Arial"/>
          <w:bCs/>
        </w:rPr>
        <w:t xml:space="preserve">Continuation of </w:t>
      </w:r>
      <w:r w:rsidR="00A21299" w:rsidRPr="006771B6">
        <w:rPr>
          <w:rFonts w:ascii="Arial" w:hAnsi="Arial" w:cs="Arial"/>
          <w:bCs/>
        </w:rPr>
        <w:t>Absence Summit</w:t>
      </w:r>
      <w:r w:rsidRPr="006771B6">
        <w:rPr>
          <w:rFonts w:ascii="Arial" w:hAnsi="Arial" w:cs="Arial"/>
          <w:bCs/>
        </w:rPr>
        <w:t>s</w:t>
      </w:r>
      <w:r w:rsidR="00A21299" w:rsidRPr="006771B6">
        <w:rPr>
          <w:rFonts w:ascii="Arial" w:hAnsi="Arial" w:cs="Arial"/>
          <w:bCs/>
        </w:rPr>
        <w:t xml:space="preserve"> </w:t>
      </w:r>
      <w:r w:rsidRPr="006771B6">
        <w:rPr>
          <w:rFonts w:ascii="Arial" w:hAnsi="Arial" w:cs="Arial"/>
          <w:bCs/>
        </w:rPr>
        <w:t>to</w:t>
      </w:r>
      <w:r w:rsidR="00A21299" w:rsidRPr="006771B6">
        <w:rPr>
          <w:rFonts w:ascii="Arial" w:hAnsi="Arial" w:cs="Arial"/>
          <w:bCs/>
        </w:rPr>
        <w:t xml:space="preserve"> discuss the content of the report and</w:t>
      </w:r>
      <w:r w:rsidR="00D60900" w:rsidRPr="006771B6">
        <w:rPr>
          <w:rFonts w:ascii="Arial" w:hAnsi="Arial" w:cs="Arial"/>
          <w:bCs/>
        </w:rPr>
        <w:t xml:space="preserve"> to</w:t>
      </w:r>
      <w:r w:rsidR="00A21299" w:rsidRPr="006771B6">
        <w:rPr>
          <w:rFonts w:ascii="Arial" w:hAnsi="Arial" w:cs="Arial"/>
          <w:bCs/>
        </w:rPr>
        <w:t xml:space="preserve"> </w:t>
      </w:r>
      <w:r w:rsidR="005A26A5" w:rsidRPr="006771B6">
        <w:rPr>
          <w:rFonts w:ascii="Arial" w:hAnsi="Arial" w:cs="Arial"/>
          <w:bCs/>
        </w:rPr>
        <w:t xml:space="preserve">further </w:t>
      </w:r>
      <w:r w:rsidRPr="006771B6">
        <w:rPr>
          <w:rFonts w:ascii="Arial" w:hAnsi="Arial" w:cs="Arial"/>
          <w:bCs/>
        </w:rPr>
        <w:t>develop</w:t>
      </w:r>
      <w:r w:rsidR="00A21299" w:rsidRPr="006771B6">
        <w:rPr>
          <w:rFonts w:ascii="Arial" w:hAnsi="Arial" w:cs="Arial"/>
          <w:bCs/>
        </w:rPr>
        <w:t xml:space="preserve"> </w:t>
      </w:r>
      <w:r w:rsidR="00DB32B1" w:rsidRPr="006771B6">
        <w:rPr>
          <w:rFonts w:ascii="Arial" w:hAnsi="Arial" w:cs="Arial"/>
          <w:bCs/>
        </w:rPr>
        <w:t xml:space="preserve">and support the current </w:t>
      </w:r>
      <w:r w:rsidR="00A21299" w:rsidRPr="006771B6">
        <w:rPr>
          <w:rFonts w:ascii="Arial" w:hAnsi="Arial" w:cs="Arial"/>
          <w:bCs/>
        </w:rPr>
        <w:t>action plan</w:t>
      </w:r>
    </w:p>
    <w:sectPr w:rsidR="00A21299" w:rsidRPr="006771B6" w:rsidSect="00491B89">
      <w:footerReference w:type="default" r:id="rId2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37EF2" w:rsidRDefault="00B37EF2" w:rsidP="002C4235">
      <w:pPr>
        <w:spacing w:after="0" w:line="240" w:lineRule="auto"/>
      </w:pPr>
      <w:r>
        <w:separator/>
      </w:r>
    </w:p>
  </w:endnote>
  <w:endnote w:type="continuationSeparator" w:id="0">
    <w:p w:rsidR="00B37EF2" w:rsidRDefault="00B37EF2" w:rsidP="002C42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2200457"/>
      <w:docPartObj>
        <w:docPartGallery w:val="Page Numbers (Bottom of Page)"/>
        <w:docPartUnique/>
      </w:docPartObj>
    </w:sdtPr>
    <w:sdtEndPr>
      <w:rPr>
        <w:noProof/>
      </w:rPr>
    </w:sdtEndPr>
    <w:sdtContent>
      <w:p w:rsidR="001E5B90" w:rsidRDefault="001E5B90">
        <w:pPr>
          <w:pStyle w:val="Footer"/>
          <w:jc w:val="right"/>
        </w:pPr>
        <w:r>
          <w:fldChar w:fldCharType="begin"/>
        </w:r>
        <w:r>
          <w:instrText xml:space="preserve"> PAGE   \* MERGEFORMAT </w:instrText>
        </w:r>
        <w:r>
          <w:fldChar w:fldCharType="separate"/>
        </w:r>
        <w:r w:rsidR="006B19BE">
          <w:rPr>
            <w:noProof/>
          </w:rPr>
          <w:t>1</w:t>
        </w:r>
        <w:r>
          <w:rPr>
            <w:noProof/>
          </w:rPr>
          <w:fldChar w:fldCharType="end"/>
        </w:r>
      </w:p>
    </w:sdtContent>
  </w:sdt>
  <w:p w:rsidR="001E5B90" w:rsidRDefault="001E5B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37EF2" w:rsidRDefault="00B37EF2" w:rsidP="002C4235">
      <w:pPr>
        <w:spacing w:after="0" w:line="240" w:lineRule="auto"/>
      </w:pPr>
      <w:r>
        <w:separator/>
      </w:r>
    </w:p>
  </w:footnote>
  <w:footnote w:type="continuationSeparator" w:id="0">
    <w:p w:rsidR="00B37EF2" w:rsidRDefault="00B37EF2" w:rsidP="002C42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32860"/>
    <w:multiLevelType w:val="multilevel"/>
    <w:tmpl w:val="4C76B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E30C3D"/>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9A1BBA"/>
    <w:multiLevelType w:val="multilevel"/>
    <w:tmpl w:val="AD529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41F0B"/>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393C0F"/>
    <w:multiLevelType w:val="hybridMultilevel"/>
    <w:tmpl w:val="9DC88622"/>
    <w:lvl w:ilvl="0" w:tplc="5194F528">
      <w:start w:val="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0F1A1594"/>
    <w:multiLevelType w:val="multilevel"/>
    <w:tmpl w:val="129420B8"/>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6" w15:restartNumberingAfterBreak="0">
    <w:nsid w:val="143B4403"/>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5018AA"/>
    <w:multiLevelType w:val="multilevel"/>
    <w:tmpl w:val="CBF2ACB8"/>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CA4FE1"/>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7E54AD"/>
    <w:multiLevelType w:val="multilevel"/>
    <w:tmpl w:val="8A52E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0F2586"/>
    <w:multiLevelType w:val="multilevel"/>
    <w:tmpl w:val="64348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0D4C7E"/>
    <w:multiLevelType w:val="hybridMultilevel"/>
    <w:tmpl w:val="9A5C4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3D4303"/>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CE6B6E"/>
    <w:multiLevelType w:val="multilevel"/>
    <w:tmpl w:val="75C80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34205A"/>
    <w:multiLevelType w:val="hybridMultilevel"/>
    <w:tmpl w:val="CF765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EE2818"/>
    <w:multiLevelType w:val="hybridMultilevel"/>
    <w:tmpl w:val="2DD6B6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06796A"/>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6F19FA"/>
    <w:multiLevelType w:val="multilevel"/>
    <w:tmpl w:val="8AB83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B293B"/>
    <w:multiLevelType w:val="hybridMultilevel"/>
    <w:tmpl w:val="74D80122"/>
    <w:lvl w:ilvl="0" w:tplc="887CA7EC">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B06268"/>
    <w:multiLevelType w:val="multilevel"/>
    <w:tmpl w:val="00CCD5AC"/>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0" w15:restartNumberingAfterBreak="0">
    <w:nsid w:val="3E127130"/>
    <w:multiLevelType w:val="hybridMultilevel"/>
    <w:tmpl w:val="3F1A1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882C35"/>
    <w:multiLevelType w:val="hybridMultilevel"/>
    <w:tmpl w:val="3DB23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485D79"/>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A1614E"/>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EFA198F"/>
    <w:multiLevelType w:val="multilevel"/>
    <w:tmpl w:val="5C8A9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3324C7"/>
    <w:multiLevelType w:val="multilevel"/>
    <w:tmpl w:val="499E8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2FA0701"/>
    <w:multiLevelType w:val="multilevel"/>
    <w:tmpl w:val="BC185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1461E9"/>
    <w:multiLevelType w:val="multilevel"/>
    <w:tmpl w:val="250A3502"/>
    <w:lvl w:ilvl="0">
      <w:start w:val="1"/>
      <w:numFmt w:val="bullet"/>
      <w:lvlText w:val=""/>
      <w:lvlJc w:val="left"/>
      <w:pPr>
        <w:tabs>
          <w:tab w:val="num" w:pos="720"/>
        </w:tabs>
        <w:ind w:left="720" w:hanging="360"/>
      </w:pPr>
      <w:rPr>
        <w:rFonts w:ascii="Symbol" w:hAnsi="Symbol" w:hint="default"/>
        <w:sz w:val="20"/>
      </w:rPr>
    </w:lvl>
    <w:lvl w:ilvl="1">
      <w:start w:val="8"/>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6FB202A"/>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7D54839"/>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C859F8"/>
    <w:multiLevelType w:val="multilevel"/>
    <w:tmpl w:val="83A84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5B3BC1"/>
    <w:multiLevelType w:val="multilevel"/>
    <w:tmpl w:val="4B881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1CC5EDD"/>
    <w:multiLevelType w:val="multilevel"/>
    <w:tmpl w:val="00A6397A"/>
    <w:lvl w:ilvl="0">
      <w:start w:val="1"/>
      <w:numFmt w:val="decimal"/>
      <w:lvlText w:val="%1."/>
      <w:lvlJc w:val="left"/>
      <w:pPr>
        <w:ind w:left="360" w:hanging="360"/>
      </w:pPr>
      <w:rPr>
        <w:rFonts w:ascii="Arial" w:hAnsi="Arial" w:cs="Arial" w:hint="default"/>
        <w:b w:val="0"/>
        <w:bCs/>
        <w:sz w:val="22"/>
        <w:szCs w:val="22"/>
      </w:rPr>
    </w:lvl>
    <w:lvl w:ilvl="1">
      <w:start w:val="1"/>
      <w:numFmt w:val="bullet"/>
      <w:lvlText w:val=""/>
      <w:lvlJc w:val="left"/>
      <w:pPr>
        <w:ind w:left="420" w:hanging="360"/>
      </w:pPr>
      <w:rPr>
        <w:rFonts w:ascii="Symbol" w:hAnsi="Symbol"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33" w15:restartNumberingAfterBreak="0">
    <w:nsid w:val="729E7569"/>
    <w:multiLevelType w:val="multilevel"/>
    <w:tmpl w:val="3820A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9B908CE"/>
    <w:multiLevelType w:val="multilevel"/>
    <w:tmpl w:val="E410C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B0F523C"/>
    <w:multiLevelType w:val="multilevel"/>
    <w:tmpl w:val="FA948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D90521C"/>
    <w:multiLevelType w:val="multilevel"/>
    <w:tmpl w:val="A12A4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51108163">
    <w:abstractNumId w:val="15"/>
  </w:num>
  <w:num w:numId="2" w16cid:durableId="319578644">
    <w:abstractNumId w:val="19"/>
  </w:num>
  <w:num w:numId="3" w16cid:durableId="1321351396">
    <w:abstractNumId w:val="5"/>
  </w:num>
  <w:num w:numId="4" w16cid:durableId="1278561230">
    <w:abstractNumId w:val="32"/>
  </w:num>
  <w:num w:numId="5" w16cid:durableId="1026518158">
    <w:abstractNumId w:val="18"/>
  </w:num>
  <w:num w:numId="6" w16cid:durableId="1747262049">
    <w:abstractNumId w:val="4"/>
  </w:num>
  <w:num w:numId="7" w16cid:durableId="92164419">
    <w:abstractNumId w:val="20"/>
  </w:num>
  <w:num w:numId="8" w16cid:durableId="1019744274">
    <w:abstractNumId w:val="11"/>
  </w:num>
  <w:num w:numId="9" w16cid:durableId="24409804">
    <w:abstractNumId w:val="14"/>
  </w:num>
  <w:num w:numId="10" w16cid:durableId="1410692861">
    <w:abstractNumId w:val="3"/>
  </w:num>
  <w:num w:numId="11" w16cid:durableId="1630624113">
    <w:abstractNumId w:val="0"/>
  </w:num>
  <w:num w:numId="12" w16cid:durableId="265772812">
    <w:abstractNumId w:val="9"/>
  </w:num>
  <w:num w:numId="13" w16cid:durableId="2121484366">
    <w:abstractNumId w:val="10"/>
  </w:num>
  <w:num w:numId="14" w16cid:durableId="520242997">
    <w:abstractNumId w:val="2"/>
  </w:num>
  <w:num w:numId="15" w16cid:durableId="1511875926">
    <w:abstractNumId w:val="31"/>
  </w:num>
  <w:num w:numId="16" w16cid:durableId="395590876">
    <w:abstractNumId w:val="25"/>
  </w:num>
  <w:num w:numId="17" w16cid:durableId="1405880157">
    <w:abstractNumId w:val="36"/>
  </w:num>
  <w:num w:numId="18" w16cid:durableId="636571958">
    <w:abstractNumId w:val="17"/>
  </w:num>
  <w:num w:numId="19" w16cid:durableId="1512404123">
    <w:abstractNumId w:val="30"/>
  </w:num>
  <w:num w:numId="20" w16cid:durableId="359357862">
    <w:abstractNumId w:val="13"/>
  </w:num>
  <w:num w:numId="21" w16cid:durableId="1009305">
    <w:abstractNumId w:val="35"/>
  </w:num>
  <w:num w:numId="22" w16cid:durableId="1124494622">
    <w:abstractNumId w:val="24"/>
  </w:num>
  <w:num w:numId="23" w16cid:durableId="818494994">
    <w:abstractNumId w:val="34"/>
  </w:num>
  <w:num w:numId="24" w16cid:durableId="302388281">
    <w:abstractNumId w:val="33"/>
  </w:num>
  <w:num w:numId="25" w16cid:durableId="4946278">
    <w:abstractNumId w:val="26"/>
  </w:num>
  <w:num w:numId="26" w16cid:durableId="892470200">
    <w:abstractNumId w:val="22"/>
  </w:num>
  <w:num w:numId="27" w16cid:durableId="878787391">
    <w:abstractNumId w:val="12"/>
  </w:num>
  <w:num w:numId="28" w16cid:durableId="901525265">
    <w:abstractNumId w:val="23"/>
  </w:num>
  <w:num w:numId="29" w16cid:durableId="1250119977">
    <w:abstractNumId w:val="27"/>
  </w:num>
  <w:num w:numId="30" w16cid:durableId="892693174">
    <w:abstractNumId w:val="1"/>
  </w:num>
  <w:num w:numId="31" w16cid:durableId="598222714">
    <w:abstractNumId w:val="16"/>
  </w:num>
  <w:num w:numId="32" w16cid:durableId="174929353">
    <w:abstractNumId w:val="7"/>
  </w:num>
  <w:num w:numId="33" w16cid:durableId="1082488533">
    <w:abstractNumId w:val="6"/>
  </w:num>
  <w:num w:numId="34" w16cid:durableId="534925569">
    <w:abstractNumId w:val="29"/>
  </w:num>
  <w:num w:numId="35" w16cid:durableId="1069692598">
    <w:abstractNumId w:val="8"/>
  </w:num>
  <w:num w:numId="36" w16cid:durableId="273561288">
    <w:abstractNumId w:val="28"/>
  </w:num>
  <w:num w:numId="37" w16cid:durableId="905914468">
    <w:abstractNumId w:val="2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03A6"/>
    <w:rsid w:val="00006BA0"/>
    <w:rsid w:val="000174C3"/>
    <w:rsid w:val="0001775E"/>
    <w:rsid w:val="00017E41"/>
    <w:rsid w:val="00046D09"/>
    <w:rsid w:val="00055108"/>
    <w:rsid w:val="0007705B"/>
    <w:rsid w:val="000933D6"/>
    <w:rsid w:val="000A5F55"/>
    <w:rsid w:val="000B3304"/>
    <w:rsid w:val="000C2189"/>
    <w:rsid w:val="000C22EE"/>
    <w:rsid w:val="000C452B"/>
    <w:rsid w:val="000D07E1"/>
    <w:rsid w:val="000D7C6E"/>
    <w:rsid w:val="001047F5"/>
    <w:rsid w:val="001263F7"/>
    <w:rsid w:val="00132FAB"/>
    <w:rsid w:val="001373FC"/>
    <w:rsid w:val="00141326"/>
    <w:rsid w:val="00143D3E"/>
    <w:rsid w:val="00171238"/>
    <w:rsid w:val="001A18A3"/>
    <w:rsid w:val="001A6EC2"/>
    <w:rsid w:val="001B5AD6"/>
    <w:rsid w:val="001B5E06"/>
    <w:rsid w:val="001C2002"/>
    <w:rsid w:val="001C379C"/>
    <w:rsid w:val="001E5B90"/>
    <w:rsid w:val="001E7341"/>
    <w:rsid w:val="001F243B"/>
    <w:rsid w:val="001F2B42"/>
    <w:rsid w:val="002025F1"/>
    <w:rsid w:val="00203155"/>
    <w:rsid w:val="002059A6"/>
    <w:rsid w:val="00217ACD"/>
    <w:rsid w:val="002268FD"/>
    <w:rsid w:val="00227ABE"/>
    <w:rsid w:val="00263819"/>
    <w:rsid w:val="002764A4"/>
    <w:rsid w:val="00277F94"/>
    <w:rsid w:val="00281BA0"/>
    <w:rsid w:val="00295149"/>
    <w:rsid w:val="002A29A4"/>
    <w:rsid w:val="002C4235"/>
    <w:rsid w:val="002D2772"/>
    <w:rsid w:val="002E3DC1"/>
    <w:rsid w:val="002F49F0"/>
    <w:rsid w:val="0030565D"/>
    <w:rsid w:val="0031092A"/>
    <w:rsid w:val="00312A91"/>
    <w:rsid w:val="00315FA9"/>
    <w:rsid w:val="00317F08"/>
    <w:rsid w:val="00346514"/>
    <w:rsid w:val="0035257F"/>
    <w:rsid w:val="00360DBF"/>
    <w:rsid w:val="00370754"/>
    <w:rsid w:val="0037161A"/>
    <w:rsid w:val="00372193"/>
    <w:rsid w:val="00375596"/>
    <w:rsid w:val="00386935"/>
    <w:rsid w:val="00386B30"/>
    <w:rsid w:val="003929D9"/>
    <w:rsid w:val="003A2245"/>
    <w:rsid w:val="003A5810"/>
    <w:rsid w:val="003B4FF7"/>
    <w:rsid w:val="003C46C4"/>
    <w:rsid w:val="003D0AE5"/>
    <w:rsid w:val="003D1107"/>
    <w:rsid w:val="003F4CBA"/>
    <w:rsid w:val="003F7281"/>
    <w:rsid w:val="00412A40"/>
    <w:rsid w:val="00432FE0"/>
    <w:rsid w:val="00436586"/>
    <w:rsid w:val="00442FCC"/>
    <w:rsid w:val="00451DB1"/>
    <w:rsid w:val="00471E8F"/>
    <w:rsid w:val="004756D1"/>
    <w:rsid w:val="00480FCD"/>
    <w:rsid w:val="00491B89"/>
    <w:rsid w:val="00492B2E"/>
    <w:rsid w:val="00496A46"/>
    <w:rsid w:val="004A7C7B"/>
    <w:rsid w:val="004C7DC2"/>
    <w:rsid w:val="004E01C4"/>
    <w:rsid w:val="004E1C79"/>
    <w:rsid w:val="004E1D71"/>
    <w:rsid w:val="004E6687"/>
    <w:rsid w:val="00516C76"/>
    <w:rsid w:val="0052727A"/>
    <w:rsid w:val="00530FBF"/>
    <w:rsid w:val="00570609"/>
    <w:rsid w:val="00572DAD"/>
    <w:rsid w:val="00591155"/>
    <w:rsid w:val="00595C3B"/>
    <w:rsid w:val="005A0D76"/>
    <w:rsid w:val="005A26A5"/>
    <w:rsid w:val="005B070F"/>
    <w:rsid w:val="005C0BDA"/>
    <w:rsid w:val="005C11E1"/>
    <w:rsid w:val="005D7692"/>
    <w:rsid w:val="005F1E0A"/>
    <w:rsid w:val="005F5C6F"/>
    <w:rsid w:val="00626353"/>
    <w:rsid w:val="00630808"/>
    <w:rsid w:val="0063099A"/>
    <w:rsid w:val="00637D4A"/>
    <w:rsid w:val="00646FB6"/>
    <w:rsid w:val="0065267B"/>
    <w:rsid w:val="00653870"/>
    <w:rsid w:val="00656D2C"/>
    <w:rsid w:val="0066047C"/>
    <w:rsid w:val="00660938"/>
    <w:rsid w:val="006645AA"/>
    <w:rsid w:val="00665B9D"/>
    <w:rsid w:val="006771B6"/>
    <w:rsid w:val="00680DF2"/>
    <w:rsid w:val="00687C05"/>
    <w:rsid w:val="00690F19"/>
    <w:rsid w:val="00691E04"/>
    <w:rsid w:val="006960FA"/>
    <w:rsid w:val="006A3082"/>
    <w:rsid w:val="006A3259"/>
    <w:rsid w:val="006B19BE"/>
    <w:rsid w:val="006B61A2"/>
    <w:rsid w:val="006C2B04"/>
    <w:rsid w:val="006D0E83"/>
    <w:rsid w:val="006E1BBA"/>
    <w:rsid w:val="007064ED"/>
    <w:rsid w:val="00707C9A"/>
    <w:rsid w:val="00714167"/>
    <w:rsid w:val="00726ADF"/>
    <w:rsid w:val="00752E6C"/>
    <w:rsid w:val="00781B82"/>
    <w:rsid w:val="00787EF0"/>
    <w:rsid w:val="007C0AB6"/>
    <w:rsid w:val="007D17C5"/>
    <w:rsid w:val="007D4658"/>
    <w:rsid w:val="007E6166"/>
    <w:rsid w:val="007F2CE0"/>
    <w:rsid w:val="007F2F0B"/>
    <w:rsid w:val="0081270A"/>
    <w:rsid w:val="008267AA"/>
    <w:rsid w:val="008456D5"/>
    <w:rsid w:val="00862B17"/>
    <w:rsid w:val="0086479D"/>
    <w:rsid w:val="00866404"/>
    <w:rsid w:val="00870FE3"/>
    <w:rsid w:val="00877666"/>
    <w:rsid w:val="00881D17"/>
    <w:rsid w:val="00887A69"/>
    <w:rsid w:val="008A3880"/>
    <w:rsid w:val="008B1CE9"/>
    <w:rsid w:val="008B6601"/>
    <w:rsid w:val="008C337F"/>
    <w:rsid w:val="008D29B8"/>
    <w:rsid w:val="008E7195"/>
    <w:rsid w:val="008F1C68"/>
    <w:rsid w:val="0090036E"/>
    <w:rsid w:val="00902B90"/>
    <w:rsid w:val="0091642D"/>
    <w:rsid w:val="0092330B"/>
    <w:rsid w:val="00926122"/>
    <w:rsid w:val="00930947"/>
    <w:rsid w:val="00951F44"/>
    <w:rsid w:val="009522C8"/>
    <w:rsid w:val="00953459"/>
    <w:rsid w:val="00965FFE"/>
    <w:rsid w:val="00987DE8"/>
    <w:rsid w:val="009D3C27"/>
    <w:rsid w:val="009F2FED"/>
    <w:rsid w:val="00A16A87"/>
    <w:rsid w:val="00A21299"/>
    <w:rsid w:val="00A372B8"/>
    <w:rsid w:val="00A42F3F"/>
    <w:rsid w:val="00A44680"/>
    <w:rsid w:val="00A4516D"/>
    <w:rsid w:val="00A47EDC"/>
    <w:rsid w:val="00A55857"/>
    <w:rsid w:val="00A64050"/>
    <w:rsid w:val="00A8067B"/>
    <w:rsid w:val="00AB084E"/>
    <w:rsid w:val="00AB154B"/>
    <w:rsid w:val="00AB7352"/>
    <w:rsid w:val="00AC67C4"/>
    <w:rsid w:val="00AF1462"/>
    <w:rsid w:val="00B02F52"/>
    <w:rsid w:val="00B17097"/>
    <w:rsid w:val="00B20452"/>
    <w:rsid w:val="00B24BE2"/>
    <w:rsid w:val="00B37EF2"/>
    <w:rsid w:val="00B57AD2"/>
    <w:rsid w:val="00B614F8"/>
    <w:rsid w:val="00B71FFE"/>
    <w:rsid w:val="00B73C69"/>
    <w:rsid w:val="00B760E1"/>
    <w:rsid w:val="00B80EA2"/>
    <w:rsid w:val="00B85629"/>
    <w:rsid w:val="00B9279E"/>
    <w:rsid w:val="00B96F15"/>
    <w:rsid w:val="00BA7B25"/>
    <w:rsid w:val="00BB1083"/>
    <w:rsid w:val="00BB7511"/>
    <w:rsid w:val="00BC0C76"/>
    <w:rsid w:val="00BC43F4"/>
    <w:rsid w:val="00BD3AC5"/>
    <w:rsid w:val="00BD4210"/>
    <w:rsid w:val="00BD709B"/>
    <w:rsid w:val="00BE094D"/>
    <w:rsid w:val="00BE5BAE"/>
    <w:rsid w:val="00C26293"/>
    <w:rsid w:val="00C513A0"/>
    <w:rsid w:val="00C66DD7"/>
    <w:rsid w:val="00C81AD7"/>
    <w:rsid w:val="00C826C8"/>
    <w:rsid w:val="00CC0156"/>
    <w:rsid w:val="00CC4C1C"/>
    <w:rsid w:val="00CE5420"/>
    <w:rsid w:val="00CF2B1F"/>
    <w:rsid w:val="00D156CC"/>
    <w:rsid w:val="00D16219"/>
    <w:rsid w:val="00D20402"/>
    <w:rsid w:val="00D2231B"/>
    <w:rsid w:val="00D4227C"/>
    <w:rsid w:val="00D60900"/>
    <w:rsid w:val="00D61F71"/>
    <w:rsid w:val="00D645E3"/>
    <w:rsid w:val="00D76DBE"/>
    <w:rsid w:val="00D803A6"/>
    <w:rsid w:val="00D914F4"/>
    <w:rsid w:val="00DA1A67"/>
    <w:rsid w:val="00DA1D4A"/>
    <w:rsid w:val="00DA505D"/>
    <w:rsid w:val="00DA6DC7"/>
    <w:rsid w:val="00DA7C1C"/>
    <w:rsid w:val="00DB32B1"/>
    <w:rsid w:val="00DC16DA"/>
    <w:rsid w:val="00DC6A8F"/>
    <w:rsid w:val="00DD2BCF"/>
    <w:rsid w:val="00E36EF2"/>
    <w:rsid w:val="00E45E66"/>
    <w:rsid w:val="00E50EBB"/>
    <w:rsid w:val="00E65FCE"/>
    <w:rsid w:val="00E72B49"/>
    <w:rsid w:val="00E750DD"/>
    <w:rsid w:val="00E836C6"/>
    <w:rsid w:val="00EB1EF0"/>
    <w:rsid w:val="00EC5D3C"/>
    <w:rsid w:val="00EC6977"/>
    <w:rsid w:val="00ED023E"/>
    <w:rsid w:val="00EF5A9E"/>
    <w:rsid w:val="00F06EEA"/>
    <w:rsid w:val="00F32C60"/>
    <w:rsid w:val="00F4550B"/>
    <w:rsid w:val="00F51BFA"/>
    <w:rsid w:val="00F633B3"/>
    <w:rsid w:val="00F7109E"/>
    <w:rsid w:val="00F879A3"/>
    <w:rsid w:val="00F87C79"/>
    <w:rsid w:val="00F910BA"/>
    <w:rsid w:val="00FA2D7C"/>
    <w:rsid w:val="00FB1AC4"/>
    <w:rsid w:val="00FC42D7"/>
    <w:rsid w:val="00FE0AF8"/>
    <w:rsid w:val="00FE3DD0"/>
    <w:rsid w:val="00FE656C"/>
    <w:rsid w:val="00FF37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B0375"/>
  <w15:chartTrackingRefBased/>
  <w15:docId w15:val="{C0F3667D-6CD0-4A19-9363-BC36BF31B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03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1">
    <w:name w:val="Medium List 2 Accent 1"/>
    <w:basedOn w:val="TableNormal"/>
    <w:uiPriority w:val="66"/>
    <w:rsid w:val="00D803A6"/>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Light">
    <w:name w:val="Grid Table Light"/>
    <w:basedOn w:val="TableNormal"/>
    <w:uiPriority w:val="40"/>
    <w:rsid w:val="00D803A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D803A6"/>
    <w:pPr>
      <w:spacing w:after="0" w:line="240" w:lineRule="auto"/>
      <w:ind w:left="720"/>
      <w:contextualSpacing/>
      <w:jc w:val="both"/>
    </w:pPr>
    <w:rPr>
      <w:rFonts w:ascii="Calibri" w:eastAsia="Calibri" w:hAnsi="Calibri" w:cs="Times New Roman"/>
    </w:rPr>
  </w:style>
  <w:style w:type="paragraph" w:styleId="NormalWeb">
    <w:name w:val="Normal (Web)"/>
    <w:basedOn w:val="Normal"/>
    <w:uiPriority w:val="99"/>
    <w:semiHidden/>
    <w:unhideWhenUsed/>
    <w:rsid w:val="009D3C2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9D3C27"/>
    <w:pPr>
      <w:spacing w:after="0" w:line="240" w:lineRule="auto"/>
    </w:pPr>
    <w:rPr>
      <w:noProof/>
    </w:rPr>
  </w:style>
  <w:style w:type="paragraph" w:styleId="Header">
    <w:name w:val="header"/>
    <w:basedOn w:val="Normal"/>
    <w:link w:val="HeaderChar"/>
    <w:uiPriority w:val="99"/>
    <w:unhideWhenUsed/>
    <w:rsid w:val="002C42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4235"/>
  </w:style>
  <w:style w:type="paragraph" w:styleId="Footer">
    <w:name w:val="footer"/>
    <w:basedOn w:val="Normal"/>
    <w:link w:val="FooterChar"/>
    <w:uiPriority w:val="99"/>
    <w:unhideWhenUsed/>
    <w:rsid w:val="002C42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4235"/>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01775E"/>
    <w:rPr>
      <w:rFonts w:ascii="Calibri" w:eastAsia="Calibri" w:hAnsi="Calibri" w:cs="Times New Roman"/>
    </w:rPr>
  </w:style>
  <w:style w:type="paragraph" w:styleId="Revision">
    <w:name w:val="Revision"/>
    <w:hidden/>
    <w:uiPriority w:val="99"/>
    <w:semiHidden/>
    <w:rsid w:val="004756D1"/>
    <w:pPr>
      <w:spacing w:after="0" w:line="240" w:lineRule="auto"/>
    </w:pPr>
  </w:style>
  <w:style w:type="table" w:styleId="GridTable4-Accent5">
    <w:name w:val="Grid Table 4 Accent 5"/>
    <w:basedOn w:val="TableNormal"/>
    <w:uiPriority w:val="49"/>
    <w:rsid w:val="0086640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CommentReference">
    <w:name w:val="annotation reference"/>
    <w:basedOn w:val="DefaultParagraphFont"/>
    <w:uiPriority w:val="99"/>
    <w:semiHidden/>
    <w:unhideWhenUsed/>
    <w:rsid w:val="002A29A4"/>
    <w:rPr>
      <w:sz w:val="16"/>
      <w:szCs w:val="16"/>
    </w:rPr>
  </w:style>
  <w:style w:type="paragraph" w:styleId="CommentText">
    <w:name w:val="annotation text"/>
    <w:basedOn w:val="Normal"/>
    <w:link w:val="CommentTextChar"/>
    <w:uiPriority w:val="99"/>
    <w:unhideWhenUsed/>
    <w:rsid w:val="002A29A4"/>
    <w:pPr>
      <w:spacing w:line="240" w:lineRule="auto"/>
    </w:pPr>
    <w:rPr>
      <w:sz w:val="20"/>
      <w:szCs w:val="20"/>
    </w:rPr>
  </w:style>
  <w:style w:type="character" w:customStyle="1" w:styleId="CommentTextChar">
    <w:name w:val="Comment Text Char"/>
    <w:basedOn w:val="DefaultParagraphFont"/>
    <w:link w:val="CommentText"/>
    <w:uiPriority w:val="99"/>
    <w:rsid w:val="002A29A4"/>
    <w:rPr>
      <w:sz w:val="20"/>
      <w:szCs w:val="20"/>
    </w:rPr>
  </w:style>
  <w:style w:type="paragraph" w:styleId="CommentSubject">
    <w:name w:val="annotation subject"/>
    <w:basedOn w:val="CommentText"/>
    <w:next w:val="CommentText"/>
    <w:link w:val="CommentSubjectChar"/>
    <w:uiPriority w:val="99"/>
    <w:semiHidden/>
    <w:unhideWhenUsed/>
    <w:rsid w:val="002A29A4"/>
    <w:rPr>
      <w:b/>
      <w:bCs/>
    </w:rPr>
  </w:style>
  <w:style w:type="character" w:customStyle="1" w:styleId="CommentSubjectChar">
    <w:name w:val="Comment Subject Char"/>
    <w:basedOn w:val="CommentTextChar"/>
    <w:link w:val="CommentSubject"/>
    <w:uiPriority w:val="99"/>
    <w:semiHidden/>
    <w:rsid w:val="002A29A4"/>
    <w:rPr>
      <w:b/>
      <w:bCs/>
      <w:sz w:val="20"/>
      <w:szCs w:val="20"/>
    </w:rPr>
  </w:style>
  <w:style w:type="character" w:styleId="Hyperlink">
    <w:name w:val="Hyperlink"/>
    <w:basedOn w:val="DefaultParagraphFont"/>
    <w:uiPriority w:val="99"/>
    <w:unhideWhenUsed/>
    <w:rsid w:val="009F2FED"/>
    <w:rPr>
      <w:color w:val="0563C1" w:themeColor="hyperlink"/>
      <w:u w:val="single"/>
    </w:rPr>
  </w:style>
  <w:style w:type="character" w:styleId="UnresolvedMention">
    <w:name w:val="Unresolved Mention"/>
    <w:basedOn w:val="DefaultParagraphFont"/>
    <w:uiPriority w:val="99"/>
    <w:semiHidden/>
    <w:unhideWhenUsed/>
    <w:rsid w:val="009F2FED"/>
    <w:rPr>
      <w:color w:val="605E5C"/>
      <w:shd w:val="clear" w:color="auto" w:fill="E1DFDD"/>
    </w:rPr>
  </w:style>
  <w:style w:type="character" w:styleId="Strong">
    <w:name w:val="Strong"/>
    <w:basedOn w:val="DefaultParagraphFont"/>
    <w:uiPriority w:val="22"/>
    <w:qFormat/>
    <w:rsid w:val="00752E6C"/>
    <w:rPr>
      <w:b/>
      <w:bCs/>
    </w:rPr>
  </w:style>
  <w:style w:type="table" w:styleId="GridTable4-Accent1">
    <w:name w:val="Grid Table 4 Accent 1"/>
    <w:basedOn w:val="TableNormal"/>
    <w:uiPriority w:val="49"/>
    <w:rsid w:val="003F728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56418">
      <w:bodyDiv w:val="1"/>
      <w:marLeft w:val="0"/>
      <w:marRight w:val="0"/>
      <w:marTop w:val="0"/>
      <w:marBottom w:val="0"/>
      <w:divBdr>
        <w:top w:val="none" w:sz="0" w:space="0" w:color="auto"/>
        <w:left w:val="none" w:sz="0" w:space="0" w:color="auto"/>
        <w:bottom w:val="none" w:sz="0" w:space="0" w:color="auto"/>
        <w:right w:val="none" w:sz="0" w:space="0" w:color="auto"/>
      </w:divBdr>
    </w:div>
    <w:div w:id="40861571">
      <w:bodyDiv w:val="1"/>
      <w:marLeft w:val="0"/>
      <w:marRight w:val="0"/>
      <w:marTop w:val="0"/>
      <w:marBottom w:val="0"/>
      <w:divBdr>
        <w:top w:val="none" w:sz="0" w:space="0" w:color="auto"/>
        <w:left w:val="none" w:sz="0" w:space="0" w:color="auto"/>
        <w:bottom w:val="none" w:sz="0" w:space="0" w:color="auto"/>
        <w:right w:val="none" w:sz="0" w:space="0" w:color="auto"/>
      </w:divBdr>
      <w:divsChild>
        <w:div w:id="608044566">
          <w:marLeft w:val="0"/>
          <w:marRight w:val="0"/>
          <w:marTop w:val="0"/>
          <w:marBottom w:val="0"/>
          <w:divBdr>
            <w:top w:val="none" w:sz="0" w:space="0" w:color="auto"/>
            <w:left w:val="none" w:sz="0" w:space="0" w:color="auto"/>
            <w:bottom w:val="none" w:sz="0" w:space="0" w:color="auto"/>
            <w:right w:val="none" w:sz="0" w:space="0" w:color="auto"/>
          </w:divBdr>
        </w:div>
      </w:divsChild>
    </w:div>
    <w:div w:id="170994885">
      <w:bodyDiv w:val="1"/>
      <w:marLeft w:val="0"/>
      <w:marRight w:val="0"/>
      <w:marTop w:val="0"/>
      <w:marBottom w:val="0"/>
      <w:divBdr>
        <w:top w:val="none" w:sz="0" w:space="0" w:color="auto"/>
        <w:left w:val="none" w:sz="0" w:space="0" w:color="auto"/>
        <w:bottom w:val="none" w:sz="0" w:space="0" w:color="auto"/>
        <w:right w:val="none" w:sz="0" w:space="0" w:color="auto"/>
      </w:divBdr>
    </w:div>
    <w:div w:id="216821249">
      <w:bodyDiv w:val="1"/>
      <w:marLeft w:val="0"/>
      <w:marRight w:val="0"/>
      <w:marTop w:val="0"/>
      <w:marBottom w:val="0"/>
      <w:divBdr>
        <w:top w:val="none" w:sz="0" w:space="0" w:color="auto"/>
        <w:left w:val="none" w:sz="0" w:space="0" w:color="auto"/>
        <w:bottom w:val="none" w:sz="0" w:space="0" w:color="auto"/>
        <w:right w:val="none" w:sz="0" w:space="0" w:color="auto"/>
      </w:divBdr>
    </w:div>
    <w:div w:id="351035884">
      <w:bodyDiv w:val="1"/>
      <w:marLeft w:val="0"/>
      <w:marRight w:val="0"/>
      <w:marTop w:val="0"/>
      <w:marBottom w:val="0"/>
      <w:divBdr>
        <w:top w:val="none" w:sz="0" w:space="0" w:color="auto"/>
        <w:left w:val="none" w:sz="0" w:space="0" w:color="auto"/>
        <w:bottom w:val="none" w:sz="0" w:space="0" w:color="auto"/>
        <w:right w:val="none" w:sz="0" w:space="0" w:color="auto"/>
      </w:divBdr>
    </w:div>
    <w:div w:id="404106527">
      <w:bodyDiv w:val="1"/>
      <w:marLeft w:val="0"/>
      <w:marRight w:val="0"/>
      <w:marTop w:val="0"/>
      <w:marBottom w:val="0"/>
      <w:divBdr>
        <w:top w:val="none" w:sz="0" w:space="0" w:color="auto"/>
        <w:left w:val="none" w:sz="0" w:space="0" w:color="auto"/>
        <w:bottom w:val="none" w:sz="0" w:space="0" w:color="auto"/>
        <w:right w:val="none" w:sz="0" w:space="0" w:color="auto"/>
      </w:divBdr>
    </w:div>
    <w:div w:id="446317742">
      <w:bodyDiv w:val="1"/>
      <w:marLeft w:val="0"/>
      <w:marRight w:val="0"/>
      <w:marTop w:val="0"/>
      <w:marBottom w:val="0"/>
      <w:divBdr>
        <w:top w:val="none" w:sz="0" w:space="0" w:color="auto"/>
        <w:left w:val="none" w:sz="0" w:space="0" w:color="auto"/>
        <w:bottom w:val="none" w:sz="0" w:space="0" w:color="auto"/>
        <w:right w:val="none" w:sz="0" w:space="0" w:color="auto"/>
      </w:divBdr>
    </w:div>
    <w:div w:id="454369779">
      <w:bodyDiv w:val="1"/>
      <w:marLeft w:val="0"/>
      <w:marRight w:val="0"/>
      <w:marTop w:val="0"/>
      <w:marBottom w:val="0"/>
      <w:divBdr>
        <w:top w:val="none" w:sz="0" w:space="0" w:color="auto"/>
        <w:left w:val="none" w:sz="0" w:space="0" w:color="auto"/>
        <w:bottom w:val="none" w:sz="0" w:space="0" w:color="auto"/>
        <w:right w:val="none" w:sz="0" w:space="0" w:color="auto"/>
      </w:divBdr>
    </w:div>
    <w:div w:id="510874795">
      <w:bodyDiv w:val="1"/>
      <w:marLeft w:val="0"/>
      <w:marRight w:val="0"/>
      <w:marTop w:val="0"/>
      <w:marBottom w:val="0"/>
      <w:divBdr>
        <w:top w:val="none" w:sz="0" w:space="0" w:color="auto"/>
        <w:left w:val="none" w:sz="0" w:space="0" w:color="auto"/>
        <w:bottom w:val="none" w:sz="0" w:space="0" w:color="auto"/>
        <w:right w:val="none" w:sz="0" w:space="0" w:color="auto"/>
      </w:divBdr>
    </w:div>
    <w:div w:id="527834146">
      <w:bodyDiv w:val="1"/>
      <w:marLeft w:val="0"/>
      <w:marRight w:val="0"/>
      <w:marTop w:val="0"/>
      <w:marBottom w:val="0"/>
      <w:divBdr>
        <w:top w:val="none" w:sz="0" w:space="0" w:color="auto"/>
        <w:left w:val="none" w:sz="0" w:space="0" w:color="auto"/>
        <w:bottom w:val="none" w:sz="0" w:space="0" w:color="auto"/>
        <w:right w:val="none" w:sz="0" w:space="0" w:color="auto"/>
      </w:divBdr>
    </w:div>
    <w:div w:id="606088035">
      <w:bodyDiv w:val="1"/>
      <w:marLeft w:val="0"/>
      <w:marRight w:val="0"/>
      <w:marTop w:val="0"/>
      <w:marBottom w:val="0"/>
      <w:divBdr>
        <w:top w:val="none" w:sz="0" w:space="0" w:color="auto"/>
        <w:left w:val="none" w:sz="0" w:space="0" w:color="auto"/>
        <w:bottom w:val="none" w:sz="0" w:space="0" w:color="auto"/>
        <w:right w:val="none" w:sz="0" w:space="0" w:color="auto"/>
      </w:divBdr>
    </w:div>
    <w:div w:id="614288513">
      <w:bodyDiv w:val="1"/>
      <w:marLeft w:val="0"/>
      <w:marRight w:val="0"/>
      <w:marTop w:val="0"/>
      <w:marBottom w:val="0"/>
      <w:divBdr>
        <w:top w:val="none" w:sz="0" w:space="0" w:color="auto"/>
        <w:left w:val="none" w:sz="0" w:space="0" w:color="auto"/>
        <w:bottom w:val="none" w:sz="0" w:space="0" w:color="auto"/>
        <w:right w:val="none" w:sz="0" w:space="0" w:color="auto"/>
      </w:divBdr>
      <w:divsChild>
        <w:div w:id="1619993813">
          <w:marLeft w:val="0"/>
          <w:marRight w:val="0"/>
          <w:marTop w:val="0"/>
          <w:marBottom w:val="0"/>
          <w:divBdr>
            <w:top w:val="none" w:sz="0" w:space="0" w:color="auto"/>
            <w:left w:val="none" w:sz="0" w:space="0" w:color="auto"/>
            <w:bottom w:val="none" w:sz="0" w:space="0" w:color="auto"/>
            <w:right w:val="none" w:sz="0" w:space="0" w:color="auto"/>
          </w:divBdr>
        </w:div>
      </w:divsChild>
    </w:div>
    <w:div w:id="708796106">
      <w:bodyDiv w:val="1"/>
      <w:marLeft w:val="0"/>
      <w:marRight w:val="0"/>
      <w:marTop w:val="0"/>
      <w:marBottom w:val="0"/>
      <w:divBdr>
        <w:top w:val="none" w:sz="0" w:space="0" w:color="auto"/>
        <w:left w:val="none" w:sz="0" w:space="0" w:color="auto"/>
        <w:bottom w:val="none" w:sz="0" w:space="0" w:color="auto"/>
        <w:right w:val="none" w:sz="0" w:space="0" w:color="auto"/>
      </w:divBdr>
    </w:div>
    <w:div w:id="796676619">
      <w:bodyDiv w:val="1"/>
      <w:marLeft w:val="0"/>
      <w:marRight w:val="0"/>
      <w:marTop w:val="0"/>
      <w:marBottom w:val="0"/>
      <w:divBdr>
        <w:top w:val="none" w:sz="0" w:space="0" w:color="auto"/>
        <w:left w:val="none" w:sz="0" w:space="0" w:color="auto"/>
        <w:bottom w:val="none" w:sz="0" w:space="0" w:color="auto"/>
        <w:right w:val="none" w:sz="0" w:space="0" w:color="auto"/>
      </w:divBdr>
    </w:div>
    <w:div w:id="955602007">
      <w:bodyDiv w:val="1"/>
      <w:marLeft w:val="0"/>
      <w:marRight w:val="0"/>
      <w:marTop w:val="0"/>
      <w:marBottom w:val="0"/>
      <w:divBdr>
        <w:top w:val="none" w:sz="0" w:space="0" w:color="auto"/>
        <w:left w:val="none" w:sz="0" w:space="0" w:color="auto"/>
        <w:bottom w:val="none" w:sz="0" w:space="0" w:color="auto"/>
        <w:right w:val="none" w:sz="0" w:space="0" w:color="auto"/>
      </w:divBdr>
    </w:div>
    <w:div w:id="985741206">
      <w:bodyDiv w:val="1"/>
      <w:marLeft w:val="0"/>
      <w:marRight w:val="0"/>
      <w:marTop w:val="0"/>
      <w:marBottom w:val="0"/>
      <w:divBdr>
        <w:top w:val="none" w:sz="0" w:space="0" w:color="auto"/>
        <w:left w:val="none" w:sz="0" w:space="0" w:color="auto"/>
        <w:bottom w:val="none" w:sz="0" w:space="0" w:color="auto"/>
        <w:right w:val="none" w:sz="0" w:space="0" w:color="auto"/>
      </w:divBdr>
    </w:div>
    <w:div w:id="1022781356">
      <w:bodyDiv w:val="1"/>
      <w:marLeft w:val="0"/>
      <w:marRight w:val="0"/>
      <w:marTop w:val="0"/>
      <w:marBottom w:val="0"/>
      <w:divBdr>
        <w:top w:val="none" w:sz="0" w:space="0" w:color="auto"/>
        <w:left w:val="none" w:sz="0" w:space="0" w:color="auto"/>
        <w:bottom w:val="none" w:sz="0" w:space="0" w:color="auto"/>
        <w:right w:val="none" w:sz="0" w:space="0" w:color="auto"/>
      </w:divBdr>
    </w:div>
    <w:div w:id="1061371061">
      <w:bodyDiv w:val="1"/>
      <w:marLeft w:val="0"/>
      <w:marRight w:val="0"/>
      <w:marTop w:val="0"/>
      <w:marBottom w:val="0"/>
      <w:divBdr>
        <w:top w:val="none" w:sz="0" w:space="0" w:color="auto"/>
        <w:left w:val="none" w:sz="0" w:space="0" w:color="auto"/>
        <w:bottom w:val="none" w:sz="0" w:space="0" w:color="auto"/>
        <w:right w:val="none" w:sz="0" w:space="0" w:color="auto"/>
      </w:divBdr>
    </w:div>
    <w:div w:id="1145124460">
      <w:bodyDiv w:val="1"/>
      <w:marLeft w:val="0"/>
      <w:marRight w:val="0"/>
      <w:marTop w:val="0"/>
      <w:marBottom w:val="0"/>
      <w:divBdr>
        <w:top w:val="none" w:sz="0" w:space="0" w:color="auto"/>
        <w:left w:val="none" w:sz="0" w:space="0" w:color="auto"/>
        <w:bottom w:val="none" w:sz="0" w:space="0" w:color="auto"/>
        <w:right w:val="none" w:sz="0" w:space="0" w:color="auto"/>
      </w:divBdr>
    </w:div>
    <w:div w:id="1206333189">
      <w:bodyDiv w:val="1"/>
      <w:marLeft w:val="0"/>
      <w:marRight w:val="0"/>
      <w:marTop w:val="0"/>
      <w:marBottom w:val="0"/>
      <w:divBdr>
        <w:top w:val="none" w:sz="0" w:space="0" w:color="auto"/>
        <w:left w:val="none" w:sz="0" w:space="0" w:color="auto"/>
        <w:bottom w:val="none" w:sz="0" w:space="0" w:color="auto"/>
        <w:right w:val="none" w:sz="0" w:space="0" w:color="auto"/>
      </w:divBdr>
    </w:div>
    <w:div w:id="1216814207">
      <w:bodyDiv w:val="1"/>
      <w:marLeft w:val="0"/>
      <w:marRight w:val="0"/>
      <w:marTop w:val="0"/>
      <w:marBottom w:val="0"/>
      <w:divBdr>
        <w:top w:val="none" w:sz="0" w:space="0" w:color="auto"/>
        <w:left w:val="none" w:sz="0" w:space="0" w:color="auto"/>
        <w:bottom w:val="none" w:sz="0" w:space="0" w:color="auto"/>
        <w:right w:val="none" w:sz="0" w:space="0" w:color="auto"/>
      </w:divBdr>
      <w:divsChild>
        <w:div w:id="1760442587">
          <w:marLeft w:val="0"/>
          <w:marRight w:val="0"/>
          <w:marTop w:val="0"/>
          <w:marBottom w:val="0"/>
          <w:divBdr>
            <w:top w:val="none" w:sz="0" w:space="0" w:color="auto"/>
            <w:left w:val="none" w:sz="0" w:space="0" w:color="auto"/>
            <w:bottom w:val="none" w:sz="0" w:space="0" w:color="auto"/>
            <w:right w:val="none" w:sz="0" w:space="0" w:color="auto"/>
          </w:divBdr>
        </w:div>
      </w:divsChild>
    </w:div>
    <w:div w:id="1243637751">
      <w:bodyDiv w:val="1"/>
      <w:marLeft w:val="0"/>
      <w:marRight w:val="0"/>
      <w:marTop w:val="0"/>
      <w:marBottom w:val="0"/>
      <w:divBdr>
        <w:top w:val="none" w:sz="0" w:space="0" w:color="auto"/>
        <w:left w:val="none" w:sz="0" w:space="0" w:color="auto"/>
        <w:bottom w:val="none" w:sz="0" w:space="0" w:color="auto"/>
        <w:right w:val="none" w:sz="0" w:space="0" w:color="auto"/>
      </w:divBdr>
    </w:div>
    <w:div w:id="1259755825">
      <w:bodyDiv w:val="1"/>
      <w:marLeft w:val="0"/>
      <w:marRight w:val="0"/>
      <w:marTop w:val="0"/>
      <w:marBottom w:val="0"/>
      <w:divBdr>
        <w:top w:val="none" w:sz="0" w:space="0" w:color="auto"/>
        <w:left w:val="none" w:sz="0" w:space="0" w:color="auto"/>
        <w:bottom w:val="none" w:sz="0" w:space="0" w:color="auto"/>
        <w:right w:val="none" w:sz="0" w:space="0" w:color="auto"/>
      </w:divBdr>
    </w:div>
    <w:div w:id="1330447592">
      <w:bodyDiv w:val="1"/>
      <w:marLeft w:val="0"/>
      <w:marRight w:val="0"/>
      <w:marTop w:val="0"/>
      <w:marBottom w:val="0"/>
      <w:divBdr>
        <w:top w:val="none" w:sz="0" w:space="0" w:color="auto"/>
        <w:left w:val="none" w:sz="0" w:space="0" w:color="auto"/>
        <w:bottom w:val="none" w:sz="0" w:space="0" w:color="auto"/>
        <w:right w:val="none" w:sz="0" w:space="0" w:color="auto"/>
      </w:divBdr>
    </w:div>
    <w:div w:id="1377118571">
      <w:bodyDiv w:val="1"/>
      <w:marLeft w:val="0"/>
      <w:marRight w:val="0"/>
      <w:marTop w:val="0"/>
      <w:marBottom w:val="0"/>
      <w:divBdr>
        <w:top w:val="none" w:sz="0" w:space="0" w:color="auto"/>
        <w:left w:val="none" w:sz="0" w:space="0" w:color="auto"/>
        <w:bottom w:val="none" w:sz="0" w:space="0" w:color="auto"/>
        <w:right w:val="none" w:sz="0" w:space="0" w:color="auto"/>
      </w:divBdr>
    </w:div>
    <w:div w:id="1404908029">
      <w:bodyDiv w:val="1"/>
      <w:marLeft w:val="0"/>
      <w:marRight w:val="0"/>
      <w:marTop w:val="0"/>
      <w:marBottom w:val="0"/>
      <w:divBdr>
        <w:top w:val="none" w:sz="0" w:space="0" w:color="auto"/>
        <w:left w:val="none" w:sz="0" w:space="0" w:color="auto"/>
        <w:bottom w:val="none" w:sz="0" w:space="0" w:color="auto"/>
        <w:right w:val="none" w:sz="0" w:space="0" w:color="auto"/>
      </w:divBdr>
    </w:div>
    <w:div w:id="1442914719">
      <w:bodyDiv w:val="1"/>
      <w:marLeft w:val="0"/>
      <w:marRight w:val="0"/>
      <w:marTop w:val="0"/>
      <w:marBottom w:val="0"/>
      <w:divBdr>
        <w:top w:val="none" w:sz="0" w:space="0" w:color="auto"/>
        <w:left w:val="none" w:sz="0" w:space="0" w:color="auto"/>
        <w:bottom w:val="none" w:sz="0" w:space="0" w:color="auto"/>
        <w:right w:val="none" w:sz="0" w:space="0" w:color="auto"/>
      </w:divBdr>
    </w:div>
    <w:div w:id="1490168058">
      <w:bodyDiv w:val="1"/>
      <w:marLeft w:val="0"/>
      <w:marRight w:val="0"/>
      <w:marTop w:val="0"/>
      <w:marBottom w:val="0"/>
      <w:divBdr>
        <w:top w:val="none" w:sz="0" w:space="0" w:color="auto"/>
        <w:left w:val="none" w:sz="0" w:space="0" w:color="auto"/>
        <w:bottom w:val="none" w:sz="0" w:space="0" w:color="auto"/>
        <w:right w:val="none" w:sz="0" w:space="0" w:color="auto"/>
      </w:divBdr>
    </w:div>
    <w:div w:id="1600331587">
      <w:bodyDiv w:val="1"/>
      <w:marLeft w:val="0"/>
      <w:marRight w:val="0"/>
      <w:marTop w:val="0"/>
      <w:marBottom w:val="0"/>
      <w:divBdr>
        <w:top w:val="none" w:sz="0" w:space="0" w:color="auto"/>
        <w:left w:val="none" w:sz="0" w:space="0" w:color="auto"/>
        <w:bottom w:val="none" w:sz="0" w:space="0" w:color="auto"/>
        <w:right w:val="none" w:sz="0" w:space="0" w:color="auto"/>
      </w:divBdr>
    </w:div>
    <w:div w:id="1625847756">
      <w:bodyDiv w:val="1"/>
      <w:marLeft w:val="0"/>
      <w:marRight w:val="0"/>
      <w:marTop w:val="0"/>
      <w:marBottom w:val="0"/>
      <w:divBdr>
        <w:top w:val="none" w:sz="0" w:space="0" w:color="auto"/>
        <w:left w:val="none" w:sz="0" w:space="0" w:color="auto"/>
        <w:bottom w:val="none" w:sz="0" w:space="0" w:color="auto"/>
        <w:right w:val="none" w:sz="0" w:space="0" w:color="auto"/>
      </w:divBdr>
    </w:div>
    <w:div w:id="1799182441">
      <w:bodyDiv w:val="1"/>
      <w:marLeft w:val="0"/>
      <w:marRight w:val="0"/>
      <w:marTop w:val="0"/>
      <w:marBottom w:val="0"/>
      <w:divBdr>
        <w:top w:val="none" w:sz="0" w:space="0" w:color="auto"/>
        <w:left w:val="none" w:sz="0" w:space="0" w:color="auto"/>
        <w:bottom w:val="none" w:sz="0" w:space="0" w:color="auto"/>
        <w:right w:val="none" w:sz="0" w:space="0" w:color="auto"/>
      </w:divBdr>
    </w:div>
    <w:div w:id="1874733752">
      <w:bodyDiv w:val="1"/>
      <w:marLeft w:val="0"/>
      <w:marRight w:val="0"/>
      <w:marTop w:val="0"/>
      <w:marBottom w:val="0"/>
      <w:divBdr>
        <w:top w:val="none" w:sz="0" w:space="0" w:color="auto"/>
        <w:left w:val="none" w:sz="0" w:space="0" w:color="auto"/>
        <w:bottom w:val="none" w:sz="0" w:space="0" w:color="auto"/>
        <w:right w:val="none" w:sz="0" w:space="0" w:color="auto"/>
      </w:divBdr>
      <w:divsChild>
        <w:div w:id="1107777875">
          <w:marLeft w:val="0"/>
          <w:marRight w:val="0"/>
          <w:marTop w:val="0"/>
          <w:marBottom w:val="0"/>
          <w:divBdr>
            <w:top w:val="none" w:sz="0" w:space="0" w:color="auto"/>
            <w:left w:val="none" w:sz="0" w:space="0" w:color="auto"/>
            <w:bottom w:val="none" w:sz="0" w:space="0" w:color="auto"/>
            <w:right w:val="none" w:sz="0" w:space="0" w:color="auto"/>
          </w:divBdr>
        </w:div>
      </w:divsChild>
    </w:div>
    <w:div w:id="1914657479">
      <w:bodyDiv w:val="1"/>
      <w:marLeft w:val="0"/>
      <w:marRight w:val="0"/>
      <w:marTop w:val="0"/>
      <w:marBottom w:val="0"/>
      <w:divBdr>
        <w:top w:val="none" w:sz="0" w:space="0" w:color="auto"/>
        <w:left w:val="none" w:sz="0" w:space="0" w:color="auto"/>
        <w:bottom w:val="none" w:sz="0" w:space="0" w:color="auto"/>
        <w:right w:val="none" w:sz="0" w:space="0" w:color="auto"/>
      </w:divBdr>
    </w:div>
    <w:div w:id="1979145230">
      <w:bodyDiv w:val="1"/>
      <w:marLeft w:val="0"/>
      <w:marRight w:val="0"/>
      <w:marTop w:val="0"/>
      <w:marBottom w:val="0"/>
      <w:divBdr>
        <w:top w:val="none" w:sz="0" w:space="0" w:color="auto"/>
        <w:left w:val="none" w:sz="0" w:space="0" w:color="auto"/>
        <w:bottom w:val="none" w:sz="0" w:space="0" w:color="auto"/>
        <w:right w:val="none" w:sz="0" w:space="0" w:color="auto"/>
      </w:divBdr>
    </w:div>
    <w:div w:id="199937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image" Target="media/image8.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image" Target="media/image5.png"/><Relationship Id="rId17" Type="http://schemas.openxmlformats.org/officeDocument/2006/relationships/oleObject" Target="embeddings/oleObject1.bin"/><Relationship Id="rId25"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ns.gov.uk/employmentandlabourmarket/peoplenotinwork/economicinactivity/adhocs/3196economicinactivityduetolongtermsickordisabilityforregionalareasinwales2024" TargetMode="External"/><Relationship Id="rId24" Type="http://schemas.openxmlformats.org/officeDocument/2006/relationships/customXml" Target="../customXml/item2.xml"/><Relationship Id="rId5" Type="http://schemas.openxmlformats.org/officeDocument/2006/relationships/footnotes" Target="footnotes.xml"/><Relationship Id="rId15" Type="http://schemas.openxmlformats.org/officeDocument/2006/relationships/package" Target="embeddings/Microsoft_Excel_Worksheet1.xlsx"/><Relationship Id="rId23" Type="http://schemas.openxmlformats.org/officeDocument/2006/relationships/customXml" Target="../customXml/item1.xml"/><Relationship Id="rId10" Type="http://schemas.openxmlformats.org/officeDocument/2006/relationships/image" Target="media/image4.emf"/><Relationship Id="rId19"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emf"/><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Variable Pay</a:t>
            </a:r>
            <a:r>
              <a:rPr lang="en-GB" baseline="0"/>
              <a:t> - All Staff</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'Variable Pay'!$C$5</c:f>
              <c:strCache>
                <c:ptCount val="1"/>
                <c:pt idx="0">
                  <c:v>LT Sick</c:v>
                </c:pt>
              </c:strCache>
            </c:strRef>
          </c:tx>
          <c:spPr>
            <a:solidFill>
              <a:schemeClr val="accent1"/>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Pay'!$C$6:$C$17</c:f>
              <c:numCache>
                <c:formatCode>General</c:formatCode>
                <c:ptCount val="12"/>
                <c:pt idx="0">
                  <c:v>1289.5</c:v>
                </c:pt>
                <c:pt idx="1">
                  <c:v>1044.5</c:v>
                </c:pt>
                <c:pt idx="2">
                  <c:v>1127</c:v>
                </c:pt>
                <c:pt idx="3">
                  <c:v>1327.25</c:v>
                </c:pt>
                <c:pt idx="4">
                  <c:v>1283</c:v>
                </c:pt>
                <c:pt idx="5">
                  <c:v>1175.5</c:v>
                </c:pt>
                <c:pt idx="6">
                  <c:v>1284.5</c:v>
                </c:pt>
                <c:pt idx="7">
                  <c:v>1089</c:v>
                </c:pt>
                <c:pt idx="8">
                  <c:v>1200.25</c:v>
                </c:pt>
                <c:pt idx="9">
                  <c:v>2049.25</c:v>
                </c:pt>
                <c:pt idx="10">
                  <c:v>2136</c:v>
                </c:pt>
                <c:pt idx="11">
                  <c:v>1704.25</c:v>
                </c:pt>
              </c:numCache>
            </c:numRef>
          </c:val>
          <c:extLst>
            <c:ext xmlns:c16="http://schemas.microsoft.com/office/drawing/2014/chart" uri="{C3380CC4-5D6E-409C-BE32-E72D297353CC}">
              <c16:uniqueId val="{00000000-4BC9-4FCB-81BC-EA82ABA5523B}"/>
            </c:ext>
          </c:extLst>
        </c:ser>
        <c:ser>
          <c:idx val="1"/>
          <c:order val="1"/>
          <c:tx>
            <c:strRef>
              <c:f>'Variable Pay'!$D$5</c:f>
              <c:strCache>
                <c:ptCount val="1"/>
                <c:pt idx="0">
                  <c:v>ST Sick</c:v>
                </c:pt>
              </c:strCache>
            </c:strRef>
          </c:tx>
          <c:spPr>
            <a:solidFill>
              <a:schemeClr val="accent2"/>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Pay'!$D$6:$D$17</c:f>
              <c:numCache>
                <c:formatCode>General</c:formatCode>
                <c:ptCount val="12"/>
                <c:pt idx="0">
                  <c:v>531.5</c:v>
                </c:pt>
                <c:pt idx="1">
                  <c:v>572.5</c:v>
                </c:pt>
                <c:pt idx="2">
                  <c:v>634.25</c:v>
                </c:pt>
                <c:pt idx="3">
                  <c:v>457.25</c:v>
                </c:pt>
                <c:pt idx="4">
                  <c:v>579.75</c:v>
                </c:pt>
                <c:pt idx="5">
                  <c:v>631.5</c:v>
                </c:pt>
                <c:pt idx="6">
                  <c:v>1011.5</c:v>
                </c:pt>
                <c:pt idx="7">
                  <c:v>927.75</c:v>
                </c:pt>
                <c:pt idx="8">
                  <c:v>609</c:v>
                </c:pt>
                <c:pt idx="9">
                  <c:v>585</c:v>
                </c:pt>
                <c:pt idx="10">
                  <c:v>521</c:v>
                </c:pt>
                <c:pt idx="11">
                  <c:v>480.5</c:v>
                </c:pt>
              </c:numCache>
            </c:numRef>
          </c:val>
          <c:extLst>
            <c:ext xmlns:c16="http://schemas.microsoft.com/office/drawing/2014/chart" uri="{C3380CC4-5D6E-409C-BE32-E72D297353CC}">
              <c16:uniqueId val="{00000001-4BC9-4FCB-81BC-EA82ABA5523B}"/>
            </c:ext>
          </c:extLst>
        </c:ser>
        <c:ser>
          <c:idx val="2"/>
          <c:order val="2"/>
          <c:tx>
            <c:strRef>
              <c:f>'Variable Pay'!$E$5</c:f>
              <c:strCache>
                <c:ptCount val="1"/>
                <c:pt idx="0">
                  <c:v>Vacancy</c:v>
                </c:pt>
              </c:strCache>
            </c:strRef>
          </c:tx>
          <c:spPr>
            <a:solidFill>
              <a:schemeClr val="accent3"/>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Pay'!$E$6:$E$17</c:f>
              <c:numCache>
                <c:formatCode>General</c:formatCode>
                <c:ptCount val="12"/>
                <c:pt idx="0">
                  <c:v>1329.5</c:v>
                </c:pt>
                <c:pt idx="1">
                  <c:v>806.5</c:v>
                </c:pt>
                <c:pt idx="2">
                  <c:v>737.5</c:v>
                </c:pt>
                <c:pt idx="3">
                  <c:v>616.25</c:v>
                </c:pt>
                <c:pt idx="4">
                  <c:v>741.5</c:v>
                </c:pt>
                <c:pt idx="5">
                  <c:v>859</c:v>
                </c:pt>
                <c:pt idx="6">
                  <c:v>918</c:v>
                </c:pt>
                <c:pt idx="7">
                  <c:v>590.25</c:v>
                </c:pt>
                <c:pt idx="8">
                  <c:v>501.75</c:v>
                </c:pt>
                <c:pt idx="9">
                  <c:v>907.75</c:v>
                </c:pt>
                <c:pt idx="10">
                  <c:v>1158</c:v>
                </c:pt>
                <c:pt idx="11">
                  <c:v>1150.5</c:v>
                </c:pt>
              </c:numCache>
            </c:numRef>
          </c:val>
          <c:extLst>
            <c:ext xmlns:c16="http://schemas.microsoft.com/office/drawing/2014/chart" uri="{C3380CC4-5D6E-409C-BE32-E72D297353CC}">
              <c16:uniqueId val="{00000002-4BC9-4FCB-81BC-EA82ABA5523B}"/>
            </c:ext>
          </c:extLst>
        </c:ser>
        <c:ser>
          <c:idx val="3"/>
          <c:order val="3"/>
          <c:tx>
            <c:strRef>
              <c:f>'Variable Pay'!$F$5</c:f>
              <c:strCache>
                <c:ptCount val="1"/>
                <c:pt idx="0">
                  <c:v>Parental/Special</c:v>
                </c:pt>
              </c:strCache>
            </c:strRef>
          </c:tx>
          <c:spPr>
            <a:solidFill>
              <a:schemeClr val="accent4"/>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Pay'!$F$6:$F$17</c:f>
              <c:numCache>
                <c:formatCode>General</c:formatCode>
                <c:ptCount val="12"/>
                <c:pt idx="0">
                  <c:v>76</c:v>
                </c:pt>
                <c:pt idx="1">
                  <c:v>37</c:v>
                </c:pt>
                <c:pt idx="2">
                  <c:v>16</c:v>
                </c:pt>
                <c:pt idx="3">
                  <c:v>15.5</c:v>
                </c:pt>
                <c:pt idx="4">
                  <c:v>114</c:v>
                </c:pt>
                <c:pt idx="5">
                  <c:v>206.5</c:v>
                </c:pt>
                <c:pt idx="6">
                  <c:v>97</c:v>
                </c:pt>
                <c:pt idx="7">
                  <c:v>78</c:v>
                </c:pt>
                <c:pt idx="8">
                  <c:v>36</c:v>
                </c:pt>
                <c:pt idx="9">
                  <c:v>19.5</c:v>
                </c:pt>
                <c:pt idx="10">
                  <c:v>69</c:v>
                </c:pt>
                <c:pt idx="11">
                  <c:v>111</c:v>
                </c:pt>
              </c:numCache>
            </c:numRef>
          </c:val>
          <c:extLst>
            <c:ext xmlns:c16="http://schemas.microsoft.com/office/drawing/2014/chart" uri="{C3380CC4-5D6E-409C-BE32-E72D297353CC}">
              <c16:uniqueId val="{00000003-4BC9-4FCB-81BC-EA82ABA5523B}"/>
            </c:ext>
          </c:extLst>
        </c:ser>
        <c:ser>
          <c:idx val="4"/>
          <c:order val="4"/>
          <c:tx>
            <c:strRef>
              <c:f>'Variable Pay'!$G$5</c:f>
              <c:strCache>
                <c:ptCount val="1"/>
                <c:pt idx="0">
                  <c:v>Surge</c:v>
                </c:pt>
              </c:strCache>
            </c:strRef>
          </c:tx>
          <c:spPr>
            <a:solidFill>
              <a:schemeClr val="accent5"/>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Pay'!$G$6:$G$17</c:f>
              <c:numCache>
                <c:formatCode>General</c:formatCode>
                <c:ptCount val="12"/>
                <c:pt idx="0">
                  <c:v>129.75</c:v>
                </c:pt>
                <c:pt idx="1">
                  <c:v>276.75</c:v>
                </c:pt>
                <c:pt idx="2">
                  <c:v>91.5</c:v>
                </c:pt>
                <c:pt idx="3">
                  <c:v>52.5</c:v>
                </c:pt>
                <c:pt idx="4">
                  <c:v>55.75</c:v>
                </c:pt>
                <c:pt idx="6">
                  <c:v>28.5</c:v>
                </c:pt>
                <c:pt idx="7">
                  <c:v>59</c:v>
                </c:pt>
                <c:pt idx="8">
                  <c:v>353.5</c:v>
                </c:pt>
                <c:pt idx="9">
                  <c:v>286</c:v>
                </c:pt>
                <c:pt idx="10">
                  <c:v>135</c:v>
                </c:pt>
                <c:pt idx="11">
                  <c:v>80.5</c:v>
                </c:pt>
              </c:numCache>
            </c:numRef>
          </c:val>
          <c:extLst>
            <c:ext xmlns:c16="http://schemas.microsoft.com/office/drawing/2014/chart" uri="{C3380CC4-5D6E-409C-BE32-E72D297353CC}">
              <c16:uniqueId val="{00000004-4BC9-4FCB-81BC-EA82ABA5523B}"/>
            </c:ext>
          </c:extLst>
        </c:ser>
        <c:ser>
          <c:idx val="5"/>
          <c:order val="5"/>
          <c:tx>
            <c:strRef>
              <c:f>'Variable Pay'!$H$5</c:f>
              <c:strCache>
                <c:ptCount val="1"/>
                <c:pt idx="0">
                  <c:v>High Acuity</c:v>
                </c:pt>
              </c:strCache>
            </c:strRef>
          </c:tx>
          <c:spPr>
            <a:solidFill>
              <a:schemeClr val="accent6"/>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Pay'!$H$6:$H$17</c:f>
              <c:numCache>
                <c:formatCode>General</c:formatCode>
                <c:ptCount val="12"/>
                <c:pt idx="0">
                  <c:v>128.5</c:v>
                </c:pt>
                <c:pt idx="1">
                  <c:v>143.75</c:v>
                </c:pt>
                <c:pt idx="2">
                  <c:v>105</c:v>
                </c:pt>
                <c:pt idx="3">
                  <c:v>79</c:v>
                </c:pt>
                <c:pt idx="4">
                  <c:v>176.5</c:v>
                </c:pt>
                <c:pt idx="5">
                  <c:v>42</c:v>
                </c:pt>
                <c:pt idx="6">
                  <c:v>141</c:v>
                </c:pt>
                <c:pt idx="7">
                  <c:v>180.5</c:v>
                </c:pt>
                <c:pt idx="8">
                  <c:v>127.5</c:v>
                </c:pt>
                <c:pt idx="9">
                  <c:v>90</c:v>
                </c:pt>
                <c:pt idx="10">
                  <c:v>44.5</c:v>
                </c:pt>
                <c:pt idx="11">
                  <c:v>179.5</c:v>
                </c:pt>
              </c:numCache>
            </c:numRef>
          </c:val>
          <c:extLst>
            <c:ext xmlns:c16="http://schemas.microsoft.com/office/drawing/2014/chart" uri="{C3380CC4-5D6E-409C-BE32-E72D297353CC}">
              <c16:uniqueId val="{00000005-4BC9-4FCB-81BC-EA82ABA5523B}"/>
            </c:ext>
          </c:extLst>
        </c:ser>
        <c:dLbls>
          <c:showLegendKey val="0"/>
          <c:showVal val="0"/>
          <c:showCatName val="0"/>
          <c:showSerName val="0"/>
          <c:showPercent val="0"/>
          <c:showBubbleSize val="0"/>
        </c:dLbls>
        <c:gapWidth val="219"/>
        <c:overlap val="-27"/>
        <c:axId val="275237247"/>
        <c:axId val="275235327"/>
      </c:barChart>
      <c:lineChart>
        <c:grouping val="standard"/>
        <c:varyColors val="0"/>
        <c:ser>
          <c:idx val="6"/>
          <c:order val="6"/>
          <c:tx>
            <c:strRef>
              <c:f>'Variable Pay'!$I$5</c:f>
              <c:strCache>
                <c:ptCount val="1"/>
                <c:pt idx="0">
                  <c:v>Total (hrs)</c:v>
                </c:pt>
              </c:strCache>
            </c:strRef>
          </c:tx>
          <c:spPr>
            <a:ln w="28575" cap="rnd">
              <a:solidFill>
                <a:schemeClr val="accent1">
                  <a:lumMod val="60000"/>
                </a:schemeClr>
              </a:solidFill>
              <a:round/>
            </a:ln>
            <a:effectLst/>
          </c:spPr>
          <c:marker>
            <c:symbol val="none"/>
          </c:marker>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Pay'!$I$6:$I$17</c:f>
              <c:numCache>
                <c:formatCode>General</c:formatCode>
                <c:ptCount val="12"/>
                <c:pt idx="0">
                  <c:v>3484.75</c:v>
                </c:pt>
                <c:pt idx="1">
                  <c:v>2881</c:v>
                </c:pt>
                <c:pt idx="2">
                  <c:v>2711.25</c:v>
                </c:pt>
                <c:pt idx="3">
                  <c:v>2547.75</c:v>
                </c:pt>
                <c:pt idx="4">
                  <c:v>2950.5</c:v>
                </c:pt>
                <c:pt idx="5">
                  <c:v>2914.5</c:v>
                </c:pt>
                <c:pt idx="6">
                  <c:v>3480.5</c:v>
                </c:pt>
                <c:pt idx="7">
                  <c:v>2924.5</c:v>
                </c:pt>
                <c:pt idx="8">
                  <c:v>2828</c:v>
                </c:pt>
                <c:pt idx="9">
                  <c:v>3937.5</c:v>
                </c:pt>
                <c:pt idx="10">
                  <c:v>4063.5</c:v>
                </c:pt>
                <c:pt idx="11">
                  <c:v>3526.75</c:v>
                </c:pt>
              </c:numCache>
            </c:numRef>
          </c:val>
          <c:smooth val="0"/>
          <c:extLst>
            <c:ext xmlns:c16="http://schemas.microsoft.com/office/drawing/2014/chart" uri="{C3380CC4-5D6E-409C-BE32-E72D297353CC}">
              <c16:uniqueId val="{00000006-4BC9-4FCB-81BC-EA82ABA5523B}"/>
            </c:ext>
          </c:extLst>
        </c:ser>
        <c:dLbls>
          <c:showLegendKey val="0"/>
          <c:showVal val="0"/>
          <c:showCatName val="0"/>
          <c:showSerName val="0"/>
          <c:showPercent val="0"/>
          <c:showBubbleSize val="0"/>
        </c:dLbls>
        <c:marker val="1"/>
        <c:smooth val="0"/>
        <c:axId val="275237247"/>
        <c:axId val="275235327"/>
      </c:lineChart>
      <c:dateAx>
        <c:axId val="27523724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75235327"/>
        <c:crosses val="autoZero"/>
        <c:auto val="1"/>
        <c:lblOffset val="100"/>
        <c:baseTimeUnit val="months"/>
      </c:dateAx>
      <c:valAx>
        <c:axId val="2752353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752372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D1F1CDB-B50B-4C46-BF03-7B657E55237C}"/>
</file>

<file path=customXml/itemProps2.xml><?xml version="1.0" encoding="utf-8"?>
<ds:datastoreItem xmlns:ds="http://schemas.openxmlformats.org/officeDocument/2006/customXml" ds:itemID="{FDFA911D-C634-4094-8E57-34C0565D4369}"/>
</file>

<file path=customXml/itemProps3.xml><?xml version="1.0" encoding="utf-8"?>
<ds:datastoreItem xmlns:ds="http://schemas.openxmlformats.org/officeDocument/2006/customXml" ds:itemID="{D27F779F-9DFF-4D30-963D-03C489906D13}"/>
</file>

<file path=docProps/app.xml><?xml version="1.0" encoding="utf-8"?>
<Properties xmlns="http://schemas.openxmlformats.org/officeDocument/2006/extended-properties" xmlns:vt="http://schemas.openxmlformats.org/officeDocument/2006/docPropsVTypes">
  <Template>Normal</Template>
  <TotalTime>0</TotalTime>
  <Pages>1</Pages>
  <Words>3395</Words>
  <Characters>19390</Characters>
  <Application>Microsoft Office Word</Application>
  <DocSecurity>0</DocSecurity>
  <Lines>1939</Lines>
  <Paragraphs>1035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Davies (Swansea Bay UHB - Human Resources)</dc:creator>
  <cp:keywords/>
  <dc:description/>
  <cp:lastModifiedBy>Jill Faulkner (Swansea Bay UHB - Workforce &amp; OD)</cp:lastModifiedBy>
  <cp:revision>1</cp:revision>
  <dcterms:created xsi:type="dcterms:W3CDTF">2026-02-17T13:17:00Z</dcterms:created>
  <dcterms:modified xsi:type="dcterms:W3CDTF">2026-02-17T13:17:00Z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