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767E3E" w:rsidRDefault="00AD064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6D2903E2" w14:textId="77777777" w:rsidTr="00DA76AD">
        <w:tc>
          <w:tcPr>
            <w:tcW w:w="2547" w:type="dxa"/>
          </w:tcPr>
          <w:p w14:paraId="6D2903DE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2-2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63D54D54" w:rsidR="00F5082D" w:rsidRPr="00FA0CA9" w:rsidRDefault="000A2728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20 February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25287C6A" w:rsidR="00F5082D" w:rsidRPr="00FA0CA9" w:rsidRDefault="000A2728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4.1</w:t>
            </w:r>
          </w:p>
        </w:tc>
      </w:tr>
      <w:tr w:rsidR="00461BAB" w:rsidRPr="00034194" w14:paraId="6A67BDFE" w14:textId="77777777" w:rsidTr="001C766B">
        <w:tc>
          <w:tcPr>
            <w:tcW w:w="2547" w:type="dxa"/>
          </w:tcPr>
          <w:p w14:paraId="05774F4F" w14:textId="57AA412C" w:rsidR="00461BAB" w:rsidRPr="00FA0CA9" w:rsidRDefault="00461B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38492D9D" w14:textId="03DDED14" w:rsidR="00461BAB" w:rsidRDefault="00461B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Workforce and OD Committee </w:t>
            </w:r>
          </w:p>
        </w:tc>
      </w:tr>
      <w:tr w:rsidR="00083FC0" w:rsidRPr="00034194" w14:paraId="6D2903E5" w14:textId="77777777" w:rsidTr="00DA76AD">
        <w:tc>
          <w:tcPr>
            <w:tcW w:w="2547" w:type="dxa"/>
          </w:tcPr>
          <w:p w14:paraId="6D2903E3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6AFB3DEB" w:rsidR="00034194" w:rsidRPr="00FA0CA9" w:rsidRDefault="000A2728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Workforce Metrics</w:t>
            </w:r>
          </w:p>
        </w:tc>
      </w:tr>
      <w:tr w:rsidR="00083FC0" w:rsidRPr="00034194" w14:paraId="6D2903E8" w14:textId="77777777" w:rsidTr="00DA76AD">
        <w:tc>
          <w:tcPr>
            <w:tcW w:w="2547" w:type="dxa"/>
          </w:tcPr>
          <w:p w14:paraId="6D2903E6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1A702B27" w14:textId="77777777" w:rsidR="000A2728" w:rsidRDefault="000A2728" w:rsidP="000A27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Evans, Interim Head of Workforce Effectiveness and Analytics</w:t>
            </w:r>
          </w:p>
          <w:p w14:paraId="6D2903E7" w14:textId="5432BC09" w:rsidR="00034194" w:rsidRPr="00FA0CA9" w:rsidRDefault="000A2728" w:rsidP="000A27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Owen</w:t>
            </w:r>
            <w:r w:rsidRPr="00C6078E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Interim </w:t>
            </w:r>
            <w:r w:rsidRPr="00C6078E">
              <w:rPr>
                <w:rFonts w:ascii="Arial" w:hAnsi="Arial" w:cs="Arial"/>
                <w:sz w:val="24"/>
                <w:szCs w:val="24"/>
              </w:rPr>
              <w:t>Assistant Director of Workforce &amp; O</w:t>
            </w:r>
            <w:r>
              <w:rPr>
                <w:rFonts w:ascii="Arial" w:hAnsi="Arial" w:cs="Arial"/>
                <w:sz w:val="24"/>
                <w:szCs w:val="24"/>
              </w:rPr>
              <w:t>rganisational Development</w:t>
            </w:r>
          </w:p>
        </w:tc>
      </w:tr>
      <w:tr w:rsidR="000A2728" w:rsidRPr="00034194" w14:paraId="6D2903EB" w14:textId="77777777" w:rsidTr="00DA76AD">
        <w:tc>
          <w:tcPr>
            <w:tcW w:w="2547" w:type="dxa"/>
          </w:tcPr>
          <w:p w14:paraId="6D2903E9" w14:textId="77777777" w:rsidR="000A2728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5E5148D2" w:rsidR="000A2728" w:rsidRPr="00FA0CA9" w:rsidRDefault="000A2728" w:rsidP="000A27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Jenkins, Interim Director of Workforce and Organisational Development</w:t>
            </w:r>
          </w:p>
        </w:tc>
      </w:tr>
      <w:tr w:rsidR="000A2728" w:rsidRPr="00034194" w14:paraId="6D2903EE" w14:textId="77777777" w:rsidTr="00DA76AD">
        <w:tc>
          <w:tcPr>
            <w:tcW w:w="2547" w:type="dxa"/>
          </w:tcPr>
          <w:p w14:paraId="6D2903EC" w14:textId="77777777" w:rsidR="000A2728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620AE8B6" w:rsidR="000A2728" w:rsidRPr="00FA0CA9" w:rsidRDefault="000A2728" w:rsidP="000A27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Owen</w:t>
            </w:r>
            <w:r w:rsidRPr="00C6078E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Interim </w:t>
            </w:r>
            <w:r w:rsidRPr="00C6078E">
              <w:rPr>
                <w:rFonts w:ascii="Arial" w:hAnsi="Arial" w:cs="Arial"/>
                <w:sz w:val="24"/>
                <w:szCs w:val="24"/>
              </w:rPr>
              <w:t>Assistant Director of Workforce &amp; O</w:t>
            </w:r>
            <w:r>
              <w:rPr>
                <w:rFonts w:ascii="Arial" w:hAnsi="Arial" w:cs="Arial"/>
                <w:sz w:val="24"/>
                <w:szCs w:val="24"/>
              </w:rPr>
              <w:t>rganisational Development</w:t>
            </w:r>
          </w:p>
        </w:tc>
      </w:tr>
      <w:tr w:rsidR="000A2728" w:rsidRPr="00034194" w14:paraId="6D2903F1" w14:textId="77777777" w:rsidTr="00DA76AD">
        <w:tc>
          <w:tcPr>
            <w:tcW w:w="2547" w:type="dxa"/>
          </w:tcPr>
          <w:p w14:paraId="6D2903EF" w14:textId="77777777" w:rsidR="000A2728" w:rsidRPr="000A2728" w:rsidRDefault="000A2728" w:rsidP="000A2728">
            <w:pPr>
              <w:rPr>
                <w:rFonts w:ascii="Arial" w:hAnsi="Arial" w:cs="Arial"/>
                <w:sz w:val="24"/>
                <w:szCs w:val="24"/>
              </w:rPr>
            </w:pPr>
            <w:r w:rsidRPr="000A2728">
              <w:rPr>
                <w:rFonts w:ascii="Arial" w:hAnsi="Arial" w:cs="Arial"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578E6662" w:rsidR="000A2728" w:rsidRPr="00FA0CA9" w:rsidRDefault="000A2728" w:rsidP="000A2728">
            <w:pPr>
              <w:rPr>
                <w:rFonts w:ascii="Arial" w:hAnsi="Arial" w:cs="Arial"/>
                <w:sz w:val="24"/>
                <w:szCs w:val="24"/>
              </w:rPr>
            </w:pPr>
            <w:r w:rsidRPr="000A2728">
              <w:rPr>
                <w:rFonts w:ascii="Arial" w:hAnsi="Arial" w:cs="Arial"/>
                <w:sz w:val="24"/>
                <w:szCs w:val="24"/>
              </w:rPr>
              <w:t xml:space="preserve">Open </w:t>
            </w:r>
          </w:p>
        </w:tc>
      </w:tr>
      <w:tr w:rsidR="000A2728" w:rsidRPr="00034194" w14:paraId="6D2903F8" w14:textId="77777777" w:rsidTr="00DA76AD">
        <w:tc>
          <w:tcPr>
            <w:tcW w:w="2547" w:type="dxa"/>
          </w:tcPr>
          <w:p w14:paraId="6D2903F2" w14:textId="77777777" w:rsidR="000A2728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59E93641" w14:textId="77777777" w:rsidR="000A2728" w:rsidRPr="00FA0CA9" w:rsidRDefault="000A2728" w:rsidP="000A2728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D683E">
              <w:rPr>
                <w:rFonts w:ascii="Arial" w:hAnsi="Arial" w:cs="Arial"/>
                <w:sz w:val="24"/>
                <w:szCs w:val="24"/>
              </w:rPr>
              <w:t xml:space="preserve">To highlight and update on key Workforce and OD </w:t>
            </w:r>
            <w:r w:rsidRPr="00C6078E">
              <w:rPr>
                <w:rFonts w:ascii="Arial" w:hAnsi="Arial" w:cs="Arial"/>
                <w:sz w:val="24"/>
                <w:szCs w:val="24"/>
              </w:rPr>
              <w:t xml:space="preserve">metrics </w:t>
            </w:r>
          </w:p>
          <w:p w14:paraId="6D2903F7" w14:textId="77777777" w:rsidR="000A2728" w:rsidRPr="00FA0CA9" w:rsidRDefault="000A2728" w:rsidP="000A27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2728" w:rsidRPr="00034194" w14:paraId="6D290402" w14:textId="77777777" w:rsidTr="00DA76AD">
        <w:tc>
          <w:tcPr>
            <w:tcW w:w="2547" w:type="dxa"/>
          </w:tcPr>
          <w:p w14:paraId="6D2903F9" w14:textId="77777777" w:rsidR="000A2728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D2903FA" w14:textId="77777777" w:rsidR="000A2728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B" w14:textId="77777777" w:rsidR="000A2728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C" w14:textId="77777777" w:rsidR="000A2728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2D33381" w14:textId="77777777" w:rsidR="000A2728" w:rsidRPr="00C6078E" w:rsidRDefault="000A2728" w:rsidP="000A2728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Detailed within the attached report - Workforce metric</w:t>
            </w:r>
          </w:p>
          <w:p w14:paraId="6D290401" w14:textId="5B6BB82C" w:rsidR="000A2728" w:rsidRPr="00FA0CA9" w:rsidRDefault="000A2728" w:rsidP="000A2728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focus on the key issues only</w:t>
            </w:r>
          </w:p>
        </w:tc>
      </w:tr>
      <w:tr w:rsidR="000A2728" w:rsidRPr="00034194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0A2728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0A2728" w:rsidRPr="00FA0CA9" w:rsidRDefault="000A2728" w:rsidP="000A272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0A2728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0A2728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0A2728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0A2728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A2728" w:rsidRPr="00034194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0A2728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1F3F5F36" w:rsidR="000A2728" w:rsidRPr="00FA0CA9" w:rsidRDefault="000A2728" w:rsidP="000A2728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0A2728" w:rsidRPr="00FA0CA9" w:rsidRDefault="000A2728" w:rsidP="000A2728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0D5771ED" w:rsidR="000A2728" w:rsidRPr="00FA0CA9" w:rsidRDefault="000A2728" w:rsidP="000A2728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0A2728" w:rsidRPr="00FA0CA9" w:rsidRDefault="000A2728" w:rsidP="000A2728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A2728" w:rsidRPr="00034194" w14:paraId="6D290418" w14:textId="77777777" w:rsidTr="00DA76AD">
        <w:tc>
          <w:tcPr>
            <w:tcW w:w="2547" w:type="dxa"/>
          </w:tcPr>
          <w:p w14:paraId="6D290410" w14:textId="77777777" w:rsidR="000A2728" w:rsidRPr="000A2728" w:rsidRDefault="000A2728" w:rsidP="000A2728">
            <w:pPr>
              <w:rPr>
                <w:rFonts w:ascii="Arial" w:hAnsi="Arial" w:cs="Arial"/>
                <w:sz w:val="24"/>
                <w:szCs w:val="24"/>
              </w:rPr>
            </w:pPr>
            <w:r w:rsidRPr="000A2728">
              <w:rPr>
                <w:rFonts w:ascii="Arial" w:hAnsi="Arial" w:cs="Arial"/>
                <w:sz w:val="24"/>
                <w:szCs w:val="24"/>
              </w:rPr>
              <w:t>Recommendations</w:t>
            </w:r>
          </w:p>
          <w:p w14:paraId="6D290411" w14:textId="77777777" w:rsidR="000A2728" w:rsidRPr="000A2728" w:rsidRDefault="000A2728" w:rsidP="000A27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412" w14:textId="77777777" w:rsidR="000A2728" w:rsidRPr="000A2728" w:rsidRDefault="000A2728" w:rsidP="000A2728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A2728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6AAED07C" w14:textId="77777777" w:rsidR="000A2728" w:rsidRPr="00FC5E29" w:rsidRDefault="000A2728" w:rsidP="000A2728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A2728">
              <w:rPr>
                <w:rFonts w:ascii="Arial" w:hAnsi="Arial" w:cs="Arial"/>
                <w:sz w:val="24"/>
                <w:szCs w:val="24"/>
              </w:rPr>
              <w:t xml:space="preserve">NOTE </w:t>
            </w:r>
            <w:r w:rsidRPr="00907A83">
              <w:rPr>
                <w:rFonts w:ascii="Arial" w:hAnsi="Arial" w:cs="Arial"/>
                <w:sz w:val="24"/>
                <w:szCs w:val="24"/>
              </w:rPr>
              <w:t>the contents of this report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4FA1">
              <w:rPr>
                <w:rFonts w:ascii="Arial" w:hAnsi="Arial" w:cs="Arial"/>
                <w:sz w:val="24"/>
                <w:szCs w:val="24"/>
              </w:rPr>
              <w:t xml:space="preserve">and provide any specific feedback </w:t>
            </w:r>
            <w:r>
              <w:rPr>
                <w:rFonts w:ascii="Arial" w:hAnsi="Arial" w:cs="Arial"/>
                <w:sz w:val="24"/>
                <w:szCs w:val="24"/>
              </w:rPr>
              <w:t>in relation to the new format.</w:t>
            </w:r>
          </w:p>
          <w:p w14:paraId="6D290417" w14:textId="77777777" w:rsidR="000A2728" w:rsidRPr="000A2728" w:rsidRDefault="000A2728" w:rsidP="000A2728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290419" w14:textId="77777777" w:rsidR="0020539A" w:rsidRDefault="0020539A"/>
    <w:p w14:paraId="6D29041A" w14:textId="4D2E8941" w:rsidR="00653AEC" w:rsidRDefault="0020539A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br w:type="page"/>
      </w:r>
      <w:r w:rsidR="000A2728">
        <w:rPr>
          <w:rFonts w:ascii="Arial" w:hAnsi="Arial" w:cs="Arial"/>
          <w:b/>
          <w:sz w:val="24"/>
          <w:szCs w:val="24"/>
        </w:rPr>
        <w:lastRenderedPageBreak/>
        <w:t>Workforce Metrics</w:t>
      </w:r>
    </w:p>
    <w:p w14:paraId="6D29041B" w14:textId="77777777" w:rsidR="00653AEC" w:rsidRPr="0072604C" w:rsidRDefault="00653AEC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F26ADF" w14:textId="77777777" w:rsidR="000A2728" w:rsidRDefault="000A2728" w:rsidP="000A272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INTRODUCTION</w:t>
      </w:r>
    </w:p>
    <w:p w14:paraId="0EFAB8EB" w14:textId="77777777" w:rsidR="000A2728" w:rsidRPr="00200944" w:rsidRDefault="000A2728" w:rsidP="000A2728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There is a standard workforce metrics report that is developed on a monthly </w:t>
      </w:r>
      <w:proofErr w:type="gramStart"/>
      <w:r w:rsidRPr="00200944">
        <w:rPr>
          <w:rFonts w:ascii="Arial" w:hAnsi="Arial" w:cs="Arial"/>
          <w:sz w:val="24"/>
          <w:szCs w:val="24"/>
        </w:rPr>
        <w:t>basis</w:t>
      </w:r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however its format has been updated following feedback from the Director of WOD and chair of WOD Committee</w:t>
      </w:r>
      <w:r w:rsidRPr="00200944">
        <w:rPr>
          <w:rFonts w:ascii="Arial" w:hAnsi="Arial" w:cs="Arial"/>
          <w:sz w:val="24"/>
          <w:szCs w:val="24"/>
        </w:rPr>
        <w:t xml:space="preserve">. </w:t>
      </w:r>
    </w:p>
    <w:p w14:paraId="4394C2EC" w14:textId="77777777" w:rsidR="000A2728" w:rsidRPr="0072604C" w:rsidRDefault="000A2728" w:rsidP="000A2728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D06B060" w14:textId="77777777" w:rsidR="000A2728" w:rsidRPr="0072604C" w:rsidRDefault="000A2728" w:rsidP="000A272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44A92825" w14:textId="77777777" w:rsidR="000A2728" w:rsidRPr="00200944" w:rsidRDefault="000A2728" w:rsidP="000A272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Commentary on actions and key outputs/activity are set out in the body of the report.   </w:t>
      </w:r>
    </w:p>
    <w:p w14:paraId="2875E20B" w14:textId="77777777" w:rsidR="000A2728" w:rsidRPr="0072604C" w:rsidRDefault="000A2728" w:rsidP="000A2728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D6D883A" w14:textId="77777777" w:rsidR="000A2728" w:rsidRPr="0072604C" w:rsidRDefault="000A2728" w:rsidP="000A272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7E0FF6CD" w14:textId="77777777" w:rsidR="000A2728" w:rsidRPr="00200944" w:rsidRDefault="000A2728" w:rsidP="000A272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14:paraId="457C1F97" w14:textId="77777777" w:rsidR="000A2728" w:rsidRPr="0072604C" w:rsidRDefault="000A2728" w:rsidP="000A2728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5D4CD48" w14:textId="77777777" w:rsidR="000A2728" w:rsidRPr="0072604C" w:rsidRDefault="000A2728" w:rsidP="000A272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FINANCIAL IMPLICATIONS</w:t>
      </w:r>
    </w:p>
    <w:p w14:paraId="0FD40C70" w14:textId="77777777" w:rsidR="000A2728" w:rsidRPr="00200944" w:rsidRDefault="000A2728" w:rsidP="000A272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are no specific financial implications associated with this report for information.</w:t>
      </w:r>
    </w:p>
    <w:p w14:paraId="54EDF0E3" w14:textId="77777777" w:rsidR="000A2728" w:rsidRPr="0072604C" w:rsidRDefault="000A2728" w:rsidP="000A2728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73F2A41" w14:textId="77777777" w:rsidR="000A2728" w:rsidRPr="0072604C" w:rsidRDefault="000A2728" w:rsidP="000A272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5D44C7C5" w14:textId="77777777" w:rsidR="000A2728" w:rsidRPr="00200944" w:rsidRDefault="000A2728" w:rsidP="000A272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Committee is asked to note the contents of the report</w:t>
      </w:r>
      <w:r>
        <w:rPr>
          <w:rFonts w:ascii="Arial" w:hAnsi="Arial" w:cs="Arial"/>
          <w:sz w:val="24"/>
          <w:szCs w:val="24"/>
        </w:rPr>
        <w:t xml:space="preserve"> and provide any specific feedback in relation to the new format</w:t>
      </w:r>
      <w:r w:rsidRPr="00200944">
        <w:rPr>
          <w:rFonts w:ascii="Arial" w:hAnsi="Arial" w:cs="Arial"/>
          <w:sz w:val="24"/>
          <w:szCs w:val="24"/>
        </w:rPr>
        <w:t xml:space="preserve">.  </w:t>
      </w:r>
    </w:p>
    <w:p w14:paraId="6D29042C" w14:textId="77777777" w:rsidR="00C33A04" w:rsidRDefault="00C33A04" w:rsidP="00653AEC">
      <w:pPr>
        <w:spacing w:after="0" w:line="240" w:lineRule="auto"/>
        <w:jc w:val="center"/>
      </w:pPr>
    </w:p>
    <w:p w14:paraId="6D29042D" w14:textId="77777777" w:rsidR="00C33A04" w:rsidRDefault="00C33A04" w:rsidP="00F531BD">
      <w:pPr>
        <w:rPr>
          <w:rFonts w:ascii="Arial" w:hAnsi="Arial" w:cs="Arial"/>
          <w:b/>
          <w:sz w:val="24"/>
          <w:szCs w:val="24"/>
        </w:rPr>
      </w:pPr>
    </w:p>
    <w:p w14:paraId="6D29042E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2F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0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1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18CBC8BC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3054BF9B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5653E2BE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7223E8A6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4DAD6B38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711F1D27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2695D0D2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20352F74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0CA1D02F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6D290432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3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70F8EA93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348FD9B8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F5324A" w:rsidRDefault="00F5704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proofErr w:type="gramStart"/>
            <w:r w:rsidRPr="00F5324A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F5324A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5704D3C1" w:rsidR="00F5324A" w:rsidRPr="00F5324A" w:rsidRDefault="000A2728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7F5459F8" w:rsidR="00F5324A" w:rsidRPr="00FA0CA9" w:rsidRDefault="000A2728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6D290480" w14:textId="77777777" w:rsidTr="00C95B3C">
        <w:tc>
          <w:tcPr>
            <w:tcW w:w="9245" w:type="dxa"/>
            <w:gridSpan w:val="4"/>
          </w:tcPr>
          <w:p w14:paraId="6D29047F" w14:textId="135CE54B" w:rsidR="00F5324A" w:rsidRPr="00FA0CA9" w:rsidRDefault="000A2728" w:rsidP="000A272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Workforce Metrics cover a range of key performance targets that are linked to quality, safety and patient safety as the relate to workforce availability, training and other key compliance and governance issues</w:t>
            </w:r>
          </w:p>
        </w:tc>
      </w:tr>
      <w:tr w:rsidR="00F5324A" w:rsidRPr="00034194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D290487" w14:textId="77777777" w:rsidTr="00C95B3C">
        <w:tc>
          <w:tcPr>
            <w:tcW w:w="9245" w:type="dxa"/>
            <w:gridSpan w:val="4"/>
          </w:tcPr>
          <w:p w14:paraId="6D290486" w14:textId="116D920A" w:rsidR="00F5324A" w:rsidRPr="00FA0CA9" w:rsidRDefault="000A2728" w:rsidP="000A2728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A272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F5324A" w:rsidRPr="00BC241D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6D29048C" w14:textId="77777777" w:rsidTr="00C95B3C">
        <w:tc>
          <w:tcPr>
            <w:tcW w:w="9245" w:type="dxa"/>
            <w:gridSpan w:val="4"/>
          </w:tcPr>
          <w:p w14:paraId="338831F2" w14:textId="77777777" w:rsidR="000A2728" w:rsidRPr="00BF59AE" w:rsidRDefault="000A2728" w:rsidP="000A2728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 xml:space="preserve">There are no financial implications.  </w:t>
            </w:r>
          </w:p>
          <w:p w14:paraId="6D29048B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DA76AD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D290491" w14:textId="77777777" w:rsidTr="00C95B3C">
        <w:tc>
          <w:tcPr>
            <w:tcW w:w="9245" w:type="dxa"/>
            <w:gridSpan w:val="4"/>
          </w:tcPr>
          <w:p w14:paraId="6D290490" w14:textId="1B8CCF7E" w:rsidR="00F5324A" w:rsidRPr="00FA0CA9" w:rsidRDefault="000A2728" w:rsidP="000A2728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A272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F5324A" w:rsidRPr="00034194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6D290496" w14:textId="77777777" w:rsidTr="00C95B3C">
        <w:tc>
          <w:tcPr>
            <w:tcW w:w="9245" w:type="dxa"/>
            <w:gridSpan w:val="4"/>
          </w:tcPr>
          <w:p w14:paraId="6D290495" w14:textId="6267D0DD" w:rsidR="00F5324A" w:rsidRPr="00FA0CA9" w:rsidRDefault="000A2728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are no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long term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implications in relation to the impact of the Well-being of Future Generations Act.</w:t>
            </w:r>
          </w:p>
        </w:tc>
      </w:tr>
      <w:tr w:rsidR="00653AEC" w:rsidRPr="00034194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0A2728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A272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9" w14:textId="03B2874F" w:rsidR="00653AEC" w:rsidRPr="000A2728" w:rsidRDefault="000A2728" w:rsidP="000A2728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A272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653AEC" w:rsidRPr="00034194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2FC6BF64" w14:textId="77777777" w:rsidR="000A2728" w:rsidRPr="00BF59AE" w:rsidRDefault="000A2728" w:rsidP="000A2728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 – Workforce Updates and Actions</w:t>
            </w:r>
          </w:p>
          <w:p w14:paraId="6D29049D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D29049E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6D2904A0" w14:textId="77777777" w:rsidR="00034194" w:rsidRDefault="00034194"/>
    <w:sectPr w:rsidR="00034194" w:rsidSect="00021C6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70EA2" w14:textId="77777777" w:rsidR="0061070E" w:rsidRDefault="0061070E" w:rsidP="00C107F2">
      <w:pPr>
        <w:spacing w:after="0" w:line="240" w:lineRule="auto"/>
      </w:pPr>
      <w:r>
        <w:separator/>
      </w:r>
    </w:p>
  </w:endnote>
  <w:endnote w:type="continuationSeparator" w:id="0">
    <w:p w14:paraId="1005D8D7" w14:textId="77777777" w:rsidR="0061070E" w:rsidRDefault="0061070E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7060593F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F41C6">
          <w:rPr>
            <w:noProof/>
          </w:rPr>
          <w:t>2</w:t>
        </w:r>
        <w:r>
          <w:fldChar w:fldCharType="end"/>
        </w:r>
      </w:p>
    </w:sdtContent>
  </w:sdt>
  <w:p w14:paraId="6D2904A9" w14:textId="34B9661D" w:rsidR="003324CB" w:rsidRDefault="000A2728" w:rsidP="002B7C9A">
    <w:pPr>
      <w:pStyle w:val="Footer"/>
      <w:jc w:val="right"/>
    </w:pPr>
    <w:r>
      <w:t xml:space="preserve">Workforce &amp; OD </w:t>
    </w:r>
    <w:r w:rsidR="002B7C9A">
      <w:t xml:space="preserve">Committee – </w:t>
    </w:r>
    <w:r>
      <w:t>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9F354" w14:textId="77777777" w:rsidR="0061070E" w:rsidRDefault="0061070E" w:rsidP="00C107F2">
      <w:pPr>
        <w:spacing w:after="0" w:line="240" w:lineRule="auto"/>
      </w:pPr>
      <w:r>
        <w:separator/>
      </w:r>
    </w:p>
  </w:footnote>
  <w:footnote w:type="continuationSeparator" w:id="0">
    <w:p w14:paraId="73A841A2" w14:textId="77777777" w:rsidR="0061070E" w:rsidRDefault="0061070E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62841195">
    <w:abstractNumId w:val="0"/>
  </w:num>
  <w:num w:numId="2" w16cid:durableId="228611660">
    <w:abstractNumId w:val="4"/>
  </w:num>
  <w:num w:numId="3" w16cid:durableId="1071657671">
    <w:abstractNumId w:val="3"/>
  </w:num>
  <w:num w:numId="4" w16cid:durableId="1853640509">
    <w:abstractNumId w:val="2"/>
  </w:num>
  <w:num w:numId="5" w16cid:durableId="70859094">
    <w:abstractNumId w:val="1"/>
  </w:num>
  <w:num w:numId="6" w16cid:durableId="1085148011">
    <w:abstractNumId w:val="8"/>
  </w:num>
  <w:num w:numId="7" w16cid:durableId="903759315">
    <w:abstractNumId w:val="9"/>
  </w:num>
  <w:num w:numId="8" w16cid:durableId="66075658">
    <w:abstractNumId w:val="5"/>
  </w:num>
  <w:num w:numId="9" w16cid:durableId="299770365">
    <w:abstractNumId w:val="6"/>
  </w:num>
  <w:num w:numId="10" w16cid:durableId="13541837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83FC0"/>
    <w:rsid w:val="000A2728"/>
    <w:rsid w:val="000F361B"/>
    <w:rsid w:val="00133EA1"/>
    <w:rsid w:val="0016096B"/>
    <w:rsid w:val="0020539A"/>
    <w:rsid w:val="00233330"/>
    <w:rsid w:val="00241662"/>
    <w:rsid w:val="002950FF"/>
    <w:rsid w:val="00296CD9"/>
    <w:rsid w:val="002B7C9A"/>
    <w:rsid w:val="002C3DD6"/>
    <w:rsid w:val="0032747D"/>
    <w:rsid w:val="003324CB"/>
    <w:rsid w:val="003C0FF8"/>
    <w:rsid w:val="003C3A91"/>
    <w:rsid w:val="003F41C6"/>
    <w:rsid w:val="00414894"/>
    <w:rsid w:val="00461835"/>
    <w:rsid w:val="00461BAB"/>
    <w:rsid w:val="0052297E"/>
    <w:rsid w:val="00566112"/>
    <w:rsid w:val="00585277"/>
    <w:rsid w:val="005D1652"/>
    <w:rsid w:val="005E70A9"/>
    <w:rsid w:val="0061070E"/>
    <w:rsid w:val="00653AEC"/>
    <w:rsid w:val="00655190"/>
    <w:rsid w:val="00662218"/>
    <w:rsid w:val="00685AE0"/>
    <w:rsid w:val="00690BC8"/>
    <w:rsid w:val="006D1998"/>
    <w:rsid w:val="00703D77"/>
    <w:rsid w:val="00710076"/>
    <w:rsid w:val="00711095"/>
    <w:rsid w:val="0072604C"/>
    <w:rsid w:val="00762BBE"/>
    <w:rsid w:val="00767E3E"/>
    <w:rsid w:val="007873EA"/>
    <w:rsid w:val="008458FF"/>
    <w:rsid w:val="008C15D9"/>
    <w:rsid w:val="008D0747"/>
    <w:rsid w:val="008D28D3"/>
    <w:rsid w:val="009112DC"/>
    <w:rsid w:val="009E7AF7"/>
    <w:rsid w:val="00AD064D"/>
    <w:rsid w:val="00AE49A0"/>
    <w:rsid w:val="00B35ECC"/>
    <w:rsid w:val="00BA2507"/>
    <w:rsid w:val="00BC241D"/>
    <w:rsid w:val="00C07409"/>
    <w:rsid w:val="00C107F2"/>
    <w:rsid w:val="00C33A04"/>
    <w:rsid w:val="00C95B3C"/>
    <w:rsid w:val="00CA6D65"/>
    <w:rsid w:val="00CD7AA5"/>
    <w:rsid w:val="00DA76AD"/>
    <w:rsid w:val="00E242E5"/>
    <w:rsid w:val="00F06D6F"/>
    <w:rsid w:val="00F11CD2"/>
    <w:rsid w:val="00F5082D"/>
    <w:rsid w:val="00F531BD"/>
    <w:rsid w:val="00F5324A"/>
    <w:rsid w:val="00F57042"/>
    <w:rsid w:val="00F57C68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2E7994"/>
    <w:rsid w:val="003C3A91"/>
    <w:rsid w:val="0045583A"/>
    <w:rsid w:val="005B331C"/>
    <w:rsid w:val="005E70A9"/>
    <w:rsid w:val="00710076"/>
    <w:rsid w:val="00997553"/>
    <w:rsid w:val="00AF33F6"/>
    <w:rsid w:val="00B84040"/>
    <w:rsid w:val="00C07409"/>
    <w:rsid w:val="00CC510F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2546d45dce27ccf7b8178a9110c626f4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55ff4d724af752847a0d8505df015b25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C7CC16-E11D-4CE4-BBBF-5145FA4314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BAEFC1-0B4D-44F7-86B5-0A80BF6B5F19}">
  <ds:schemaRefs>
    <ds:schemaRef ds:uri="http://purl.org/dc/dcmitype/"/>
    <ds:schemaRef ds:uri="http://schemas.microsoft.com/office/2006/documentManagement/types"/>
    <ds:schemaRef ds:uri="258d5018-feb4-45ec-8043-ac7152467c64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2795bbee-07b4-4e79-98d8-0419d9871ca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A6EF116-14F0-4968-81D7-AE23F5694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6641A4-3170-4935-96A3-1429D19D28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2776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Sophie Herbert (Swansea Bay UHB - Corporate Governance )</cp:lastModifiedBy>
  <cp:revision>2</cp:revision>
  <dcterms:created xsi:type="dcterms:W3CDTF">2025-02-10T16:03:00Z</dcterms:created>
  <dcterms:modified xsi:type="dcterms:W3CDTF">2025-02-10T16:03:00Z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