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C40CF0" w14:textId="77777777" w:rsidR="00427875" w:rsidRPr="00B1044F" w:rsidRDefault="004F3F8C" w:rsidP="00B1044F">
      <w:pPr>
        <w:jc w:val="center"/>
        <w:rPr>
          <w:b/>
          <w:bCs/>
          <w:sz w:val="24"/>
          <w:szCs w:val="24"/>
          <w:u w:val="single"/>
        </w:rPr>
      </w:pPr>
      <w:r w:rsidRPr="00B1044F">
        <w:rPr>
          <w:b/>
          <w:bCs/>
          <w:sz w:val="24"/>
          <w:szCs w:val="24"/>
          <w:u w:val="single"/>
        </w:rPr>
        <w:t>Management of Sickness Absence</w:t>
      </w:r>
    </w:p>
    <w:p w14:paraId="283115E0" w14:textId="77777777" w:rsidR="004F3F8C" w:rsidRPr="00B1044F" w:rsidRDefault="00310789" w:rsidP="00B1044F">
      <w:pPr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 xml:space="preserve">Support </w:t>
      </w:r>
      <w:r w:rsidR="00B65CB1">
        <w:rPr>
          <w:b/>
          <w:bCs/>
          <w:sz w:val="24"/>
          <w:szCs w:val="24"/>
          <w:u w:val="single"/>
        </w:rPr>
        <w:t>Services Employees</w:t>
      </w:r>
      <w:r w:rsidR="004301C5">
        <w:rPr>
          <w:b/>
          <w:bCs/>
          <w:sz w:val="24"/>
          <w:szCs w:val="24"/>
          <w:u w:val="single"/>
        </w:rPr>
        <w:t xml:space="preserve"> </w:t>
      </w:r>
      <w:r w:rsidR="004F3F8C" w:rsidRPr="00B1044F">
        <w:rPr>
          <w:b/>
          <w:bCs/>
          <w:sz w:val="24"/>
          <w:szCs w:val="24"/>
          <w:u w:val="single"/>
        </w:rPr>
        <w:t>Golden Rules</w:t>
      </w:r>
    </w:p>
    <w:p w14:paraId="7E20FF2C" w14:textId="77777777" w:rsidR="004F3F8C" w:rsidRDefault="004F3F8C"/>
    <w:p w14:paraId="52EA4227" w14:textId="77777777" w:rsidR="002D56A0" w:rsidRDefault="004F3F8C" w:rsidP="002D56A0">
      <w:pPr>
        <w:pStyle w:val="ListParagraph"/>
        <w:numPr>
          <w:ilvl w:val="0"/>
          <w:numId w:val="1"/>
        </w:numPr>
      </w:pPr>
      <w:r>
        <w:t>Staff must report sickness to the</w:t>
      </w:r>
      <w:r w:rsidR="00B855BA">
        <w:t xml:space="preserve"> line manager/</w:t>
      </w:r>
      <w:r>
        <w:t>or designated deputy by telephone on the first day of absence and must comply with departmental reporting arrangements.</w:t>
      </w:r>
    </w:p>
    <w:p w14:paraId="7FF8C614" w14:textId="77777777" w:rsidR="002D56A0" w:rsidRDefault="004F3F8C" w:rsidP="002D56A0">
      <w:pPr>
        <w:pStyle w:val="ListParagraph"/>
        <w:numPr>
          <w:ilvl w:val="0"/>
          <w:numId w:val="1"/>
        </w:numPr>
      </w:pPr>
      <w:r>
        <w:t xml:space="preserve">Manager/Designated Deputy must ensure that follow up contact is made with the member of staff – the frequency of this must be agreed with the member of staff at the time of the initial reporting. </w:t>
      </w:r>
    </w:p>
    <w:p w14:paraId="05D3ED66" w14:textId="77777777" w:rsidR="002D56A0" w:rsidRDefault="004F3F8C" w:rsidP="002D56A0">
      <w:pPr>
        <w:pStyle w:val="ListParagraph"/>
        <w:numPr>
          <w:ilvl w:val="0"/>
          <w:numId w:val="1"/>
        </w:numPr>
      </w:pPr>
      <w:r>
        <w:t>Accurate records must be kept of all episodes of sickness. Supporting self-certificates (4-7 calenda</w:t>
      </w:r>
      <w:r w:rsidR="00B855BA">
        <w:t>r days) and General Practitioner</w:t>
      </w:r>
      <w:r w:rsidR="00310789">
        <w:t xml:space="preserve"> fit note</w:t>
      </w:r>
      <w:r w:rsidR="00B855BA">
        <w:t xml:space="preserve"> (</w:t>
      </w:r>
      <w:r>
        <w:t xml:space="preserve">more than 7 calendar days) must be provided in accordance with the time </w:t>
      </w:r>
      <w:r w:rsidR="008C3FB2">
        <w:t>limits specified in the Managing</w:t>
      </w:r>
      <w:r w:rsidR="00D50A04">
        <w:t xml:space="preserve"> </w:t>
      </w:r>
      <w:r w:rsidR="004301C5">
        <w:t xml:space="preserve">Attendance at Work Policy, </w:t>
      </w:r>
      <w:r w:rsidR="00D50A04">
        <w:t xml:space="preserve"> </w:t>
      </w:r>
      <w:r w:rsidR="004301C5">
        <w:t>f</w:t>
      </w:r>
      <w:r>
        <w:t xml:space="preserve">ailure to comply may result in the absence being treated as unauthorised for which no payment will be made. </w:t>
      </w:r>
    </w:p>
    <w:p w14:paraId="2E47068C" w14:textId="77777777" w:rsidR="002D56A0" w:rsidRDefault="004F3F8C" w:rsidP="002D56A0">
      <w:pPr>
        <w:pStyle w:val="ListParagraph"/>
        <w:numPr>
          <w:ilvl w:val="0"/>
          <w:numId w:val="1"/>
        </w:numPr>
      </w:pPr>
      <w:r>
        <w:t>On the fourth day of the absence if the employee still remains absent, he/she must again notify their line manager/designated deputy by telephone of reasons for absence and likely date of return.</w:t>
      </w:r>
    </w:p>
    <w:p w14:paraId="75D2EDF1" w14:textId="77777777" w:rsidR="004F3F8C" w:rsidRDefault="004F3F8C" w:rsidP="004F3F8C">
      <w:pPr>
        <w:pStyle w:val="ListParagraph"/>
        <w:numPr>
          <w:ilvl w:val="0"/>
          <w:numId w:val="1"/>
        </w:numPr>
      </w:pPr>
      <w:r>
        <w:t>Employees must notify their line manager/designated deputy of their intended date of return before actually returning to work.</w:t>
      </w:r>
    </w:p>
    <w:p w14:paraId="37FF2286" w14:textId="77777777" w:rsidR="004F3F8C" w:rsidRDefault="004F3F8C" w:rsidP="004F3F8C">
      <w:pPr>
        <w:pStyle w:val="ListParagraph"/>
        <w:numPr>
          <w:ilvl w:val="0"/>
          <w:numId w:val="1"/>
        </w:numPr>
      </w:pPr>
      <w:r>
        <w:t xml:space="preserve">Return to Work interviews must be undertaken for every occasion of sickness absence. This must be done on first day during normal working hours (Mon-Fri 9-5) and within 48 hours for those returning outside of normal working hours. </w:t>
      </w:r>
    </w:p>
    <w:p w14:paraId="51DC3EC7" w14:textId="77777777" w:rsidR="004F3F8C" w:rsidRDefault="004F3F8C" w:rsidP="004F3F8C">
      <w:pPr>
        <w:pStyle w:val="ListParagraph"/>
        <w:numPr>
          <w:ilvl w:val="0"/>
          <w:numId w:val="1"/>
        </w:numPr>
      </w:pPr>
      <w:r>
        <w:t>Short term absences (less than 28 days). The ‘initial discussion’ must be conducted and documen</w:t>
      </w:r>
      <w:r w:rsidR="00B855BA">
        <w:t>ted when the first review prompt</w:t>
      </w:r>
      <w:r>
        <w:t xml:space="preserve"> is reached:</w:t>
      </w:r>
    </w:p>
    <w:p w14:paraId="096138CE" w14:textId="77777777" w:rsidR="004F3F8C" w:rsidRDefault="004F3F8C" w:rsidP="004F3F8C">
      <w:pPr>
        <w:pStyle w:val="ListParagraph"/>
        <w:numPr>
          <w:ilvl w:val="0"/>
          <w:numId w:val="2"/>
        </w:numPr>
      </w:pPr>
      <w:r>
        <w:t>Three or more episodes of sickness absence in any rolling six-month period, or</w:t>
      </w:r>
    </w:p>
    <w:p w14:paraId="71CCE883" w14:textId="77777777" w:rsidR="004F3F8C" w:rsidRDefault="004F3F8C" w:rsidP="004F3F8C">
      <w:pPr>
        <w:pStyle w:val="ListParagraph"/>
        <w:numPr>
          <w:ilvl w:val="0"/>
          <w:numId w:val="2"/>
        </w:numPr>
      </w:pPr>
      <w:r>
        <w:t>Ten or more days of sickness absence in any rolling twelve-month period.</w:t>
      </w:r>
    </w:p>
    <w:p w14:paraId="5D00D3D6" w14:textId="77777777" w:rsidR="004F3F8C" w:rsidRDefault="004F3F8C" w:rsidP="004F3F8C">
      <w:pPr>
        <w:pStyle w:val="ListParagraph"/>
        <w:numPr>
          <w:ilvl w:val="0"/>
          <w:numId w:val="2"/>
        </w:numPr>
      </w:pPr>
      <w:r>
        <w:t xml:space="preserve">Any other recurring recognisable pattern such as frequent absence on a Friday or Monday. </w:t>
      </w:r>
    </w:p>
    <w:p w14:paraId="03CBA877" w14:textId="77777777" w:rsidR="004F3F8C" w:rsidRPr="00B1044F" w:rsidRDefault="004F3F8C" w:rsidP="00B1044F">
      <w:pPr>
        <w:ind w:left="360"/>
        <w:rPr>
          <w:i/>
          <w:iCs/>
        </w:rPr>
      </w:pPr>
      <w:r w:rsidRPr="00B1044F">
        <w:rPr>
          <w:i/>
          <w:iCs/>
        </w:rPr>
        <w:t>Any further sickness absence will result in the formal procedure be</w:t>
      </w:r>
      <w:r w:rsidR="004301C5">
        <w:rPr>
          <w:i/>
          <w:iCs/>
        </w:rPr>
        <w:t>ing applied with escalation to stages of the policy</w:t>
      </w:r>
      <w:r w:rsidRPr="00B1044F">
        <w:rPr>
          <w:i/>
          <w:iCs/>
        </w:rPr>
        <w:t xml:space="preserve"> as appropriate. </w:t>
      </w:r>
    </w:p>
    <w:p w14:paraId="370A8A0A" w14:textId="77777777" w:rsidR="004F3F8C" w:rsidRDefault="004F3F8C" w:rsidP="004F3F8C">
      <w:pPr>
        <w:pStyle w:val="ListParagraph"/>
        <w:numPr>
          <w:ilvl w:val="0"/>
          <w:numId w:val="1"/>
        </w:numPr>
      </w:pPr>
      <w:r>
        <w:t xml:space="preserve">Long-term (more than 28 days). A formal review meeting is set up immediately upon hitting the </w:t>
      </w:r>
      <w:r w:rsidR="00B1044F">
        <w:t>28-day</w:t>
      </w:r>
      <w:r>
        <w:t xml:space="preserve"> trigger point. </w:t>
      </w:r>
    </w:p>
    <w:p w14:paraId="2A5E6CF0" w14:textId="77777777" w:rsidR="004F3F8C" w:rsidRDefault="004F3F8C" w:rsidP="004F3F8C">
      <w:pPr>
        <w:pStyle w:val="ListParagraph"/>
        <w:numPr>
          <w:ilvl w:val="0"/>
          <w:numId w:val="1"/>
        </w:numPr>
      </w:pPr>
      <w:r>
        <w:t xml:space="preserve">Staff </w:t>
      </w:r>
      <w:r w:rsidRPr="00B1044F">
        <w:rPr>
          <w:b/>
          <w:bCs/>
        </w:rPr>
        <w:t>must</w:t>
      </w:r>
      <w:r>
        <w:t xml:space="preserve"> at</w:t>
      </w:r>
      <w:r w:rsidR="00310789">
        <w:t>tend all formal sickness review meetings</w:t>
      </w:r>
      <w:r>
        <w:t xml:space="preserve"> and Occupational Health appointments when required. </w:t>
      </w:r>
    </w:p>
    <w:p w14:paraId="0385FBB9" w14:textId="77777777" w:rsidR="004F3F8C" w:rsidRDefault="004F3F8C" w:rsidP="004301C5">
      <w:pPr>
        <w:pStyle w:val="ListParagraph"/>
      </w:pPr>
    </w:p>
    <w:sectPr w:rsidR="004F3F8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D91492"/>
    <w:multiLevelType w:val="hybridMultilevel"/>
    <w:tmpl w:val="9ADA43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330151"/>
    <w:multiLevelType w:val="hybridMultilevel"/>
    <w:tmpl w:val="6EDC756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339657">
    <w:abstractNumId w:val="1"/>
  </w:num>
  <w:num w:numId="2" w16cid:durableId="10501518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3F8C"/>
    <w:rsid w:val="002D56A0"/>
    <w:rsid w:val="00310789"/>
    <w:rsid w:val="00427875"/>
    <w:rsid w:val="004301C5"/>
    <w:rsid w:val="004F3F8C"/>
    <w:rsid w:val="005C5AEA"/>
    <w:rsid w:val="008C3FB2"/>
    <w:rsid w:val="00AF5961"/>
    <w:rsid w:val="00B1044F"/>
    <w:rsid w:val="00B65CB1"/>
    <w:rsid w:val="00B855BA"/>
    <w:rsid w:val="00C16A51"/>
    <w:rsid w:val="00CA7D74"/>
    <w:rsid w:val="00D50A04"/>
    <w:rsid w:val="00FF5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6265A0"/>
  <w15:chartTrackingRefBased/>
  <w15:docId w15:val="{7F03EFCA-5787-4570-8F5E-277F7E240D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3F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67b278324e13694b9a98e2f5a51f8cf1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d381801f6e9a7e88f211da7c0cf9a886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39D0898-4C73-4B6D-975F-D7077AE8C79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B38887F-65F6-41FF-9241-DCC5A9491DCB}">
  <ds:schemaRefs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terms/"/>
    <ds:schemaRef ds:uri="http://schemas.microsoft.com/office/2006/metadata/properties"/>
    <ds:schemaRef ds:uri="258d5018-feb4-45ec-8043-ac7152467c64"/>
    <ds:schemaRef ds:uri="2795bbee-07b4-4e79-98d8-0419d9871cad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031E5824-F152-4790-A1E7-2D18300455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316</Words>
  <Characters>1804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Katie Godsall (Swansea Bay UHB - Support Services)</dc:creator>
  <cp:keywords/>
  <dc:description/>
  <cp:lastModifiedBy>Sophie Herbert (Swansea Bay UHB - Corporate Governance )</cp:lastModifiedBy>
  <cp:revision>2</cp:revision>
  <dcterms:created xsi:type="dcterms:W3CDTF">2025-02-12T09:07:00Z</dcterms:created>
  <dcterms:modified xsi:type="dcterms:W3CDTF">2025-02-12T09:07:00Z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