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A616AA"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FDD7EBD" wp14:editId="4F53F07A">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23D4DA9" wp14:editId="64D9485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EB8829F" wp14:editId="0778123D">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70C048AD"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61AD1BB" w14:textId="77777777" w:rsidTr="00DA76AD">
        <w:tc>
          <w:tcPr>
            <w:tcW w:w="2547" w:type="dxa"/>
          </w:tcPr>
          <w:p w14:paraId="1BB11BA5"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15T00:00:00Z">
              <w:dateFormat w:val="dd MMMM yyyy"/>
              <w:lid w:val="en-GB"/>
              <w:storeMappedDataAs w:val="dateTime"/>
              <w:calendar w:val="gregorian"/>
            </w:date>
          </w:sdtPr>
          <w:sdtEndPr/>
          <w:sdtContent>
            <w:tc>
              <w:tcPr>
                <w:tcW w:w="3260" w:type="dxa"/>
                <w:gridSpan w:val="2"/>
              </w:tcPr>
              <w:p w14:paraId="747E5A16" w14:textId="04F3E54B" w:rsidR="00F5082D" w:rsidRPr="00FA0CA9" w:rsidRDefault="002C7D7A" w:rsidP="00FA0CA9">
                <w:pPr>
                  <w:rPr>
                    <w:rFonts w:ascii="Arial" w:hAnsi="Arial" w:cs="Arial"/>
                    <w:b/>
                    <w:sz w:val="24"/>
                    <w:szCs w:val="24"/>
                  </w:rPr>
                </w:pPr>
                <w:r>
                  <w:rPr>
                    <w:rFonts w:ascii="Arial" w:hAnsi="Arial" w:cs="Arial"/>
                    <w:b/>
                    <w:sz w:val="24"/>
                    <w:szCs w:val="24"/>
                  </w:rPr>
                  <w:t>15 February 2024</w:t>
                </w:r>
              </w:p>
            </w:tc>
          </w:sdtContent>
        </w:sdt>
        <w:tc>
          <w:tcPr>
            <w:tcW w:w="2368" w:type="dxa"/>
            <w:gridSpan w:val="3"/>
          </w:tcPr>
          <w:p w14:paraId="2E52F355"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F4DC8BD" w14:textId="3E7792EE" w:rsidR="00F5082D" w:rsidRPr="00FA0CA9" w:rsidRDefault="001B1906" w:rsidP="00FA0CA9">
            <w:pPr>
              <w:rPr>
                <w:rFonts w:ascii="Arial" w:hAnsi="Arial" w:cs="Arial"/>
                <w:b/>
                <w:sz w:val="24"/>
                <w:szCs w:val="24"/>
              </w:rPr>
            </w:pPr>
            <w:r>
              <w:rPr>
                <w:rFonts w:ascii="Arial" w:hAnsi="Arial" w:cs="Arial"/>
                <w:b/>
                <w:sz w:val="24"/>
                <w:szCs w:val="24"/>
              </w:rPr>
              <w:t>3.2</w:t>
            </w:r>
          </w:p>
        </w:tc>
      </w:tr>
      <w:tr w:rsidR="00083FC0" w:rsidRPr="00034194" w14:paraId="362FCA99" w14:textId="77777777" w:rsidTr="00DA76AD">
        <w:tc>
          <w:tcPr>
            <w:tcW w:w="2547" w:type="dxa"/>
          </w:tcPr>
          <w:p w14:paraId="6DECA8F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B1A976C" w14:textId="16B38B44" w:rsidR="00034194" w:rsidRPr="00FA0CA9" w:rsidRDefault="002C7D7A" w:rsidP="005D6E80">
            <w:pPr>
              <w:rPr>
                <w:rFonts w:ascii="Arial" w:hAnsi="Arial" w:cs="Arial"/>
                <w:b/>
                <w:sz w:val="24"/>
                <w:szCs w:val="24"/>
              </w:rPr>
            </w:pPr>
            <w:r>
              <w:rPr>
                <w:rFonts w:ascii="Arial" w:hAnsi="Arial" w:cs="Arial"/>
                <w:b/>
                <w:sz w:val="24"/>
                <w:szCs w:val="24"/>
              </w:rPr>
              <w:t>Study and Professional Leave</w:t>
            </w:r>
            <w:r w:rsidR="005D6E80">
              <w:rPr>
                <w:rFonts w:ascii="Arial" w:hAnsi="Arial" w:cs="Arial"/>
                <w:b/>
                <w:sz w:val="24"/>
                <w:szCs w:val="24"/>
              </w:rPr>
              <w:t xml:space="preserve"> Policy</w:t>
            </w:r>
          </w:p>
        </w:tc>
      </w:tr>
      <w:tr w:rsidR="00083FC0" w:rsidRPr="00034194" w14:paraId="4D9A0308" w14:textId="77777777" w:rsidTr="00DA76AD">
        <w:tc>
          <w:tcPr>
            <w:tcW w:w="2547" w:type="dxa"/>
          </w:tcPr>
          <w:p w14:paraId="627C2A8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07903F7" w14:textId="2FB7ADC8" w:rsidR="00034194" w:rsidRPr="00FA0CA9" w:rsidRDefault="00CD69AE" w:rsidP="00FA0CA9">
            <w:pPr>
              <w:rPr>
                <w:rFonts w:ascii="Arial" w:hAnsi="Arial" w:cs="Arial"/>
                <w:sz w:val="24"/>
                <w:szCs w:val="24"/>
              </w:rPr>
            </w:pPr>
            <w:r>
              <w:rPr>
                <w:rFonts w:ascii="Arial" w:hAnsi="Arial" w:cs="Arial"/>
                <w:sz w:val="24"/>
                <w:szCs w:val="24"/>
              </w:rPr>
              <w:t>Sharon Penhale, Medical Appraisal and Revalidation Manager</w:t>
            </w:r>
          </w:p>
        </w:tc>
      </w:tr>
      <w:tr w:rsidR="00762BBE" w:rsidRPr="00034194" w14:paraId="0A1F8997" w14:textId="77777777" w:rsidTr="00DA76AD">
        <w:tc>
          <w:tcPr>
            <w:tcW w:w="2547" w:type="dxa"/>
          </w:tcPr>
          <w:p w14:paraId="28731DC1"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3493267" w14:textId="7DC10936" w:rsidR="002C7D7A" w:rsidRPr="00FA0CA9" w:rsidRDefault="008E091A">
            <w:pPr>
              <w:rPr>
                <w:rFonts w:ascii="Arial" w:hAnsi="Arial" w:cs="Arial"/>
                <w:sz w:val="24"/>
                <w:szCs w:val="24"/>
              </w:rPr>
            </w:pPr>
            <w:r>
              <w:rPr>
                <w:rFonts w:ascii="Arial" w:hAnsi="Arial" w:cs="Arial"/>
                <w:sz w:val="24"/>
                <w:szCs w:val="24"/>
              </w:rPr>
              <w:t xml:space="preserve">Dr </w:t>
            </w:r>
            <w:r w:rsidR="002C7D7A">
              <w:rPr>
                <w:rFonts w:ascii="Arial" w:hAnsi="Arial" w:cs="Arial"/>
                <w:sz w:val="24"/>
                <w:szCs w:val="24"/>
              </w:rPr>
              <w:t>Raj Krishnan</w:t>
            </w:r>
            <w:r>
              <w:rPr>
                <w:rFonts w:ascii="Arial" w:hAnsi="Arial" w:cs="Arial"/>
                <w:sz w:val="24"/>
                <w:szCs w:val="24"/>
              </w:rPr>
              <w:t xml:space="preserve">, Interim </w:t>
            </w:r>
            <w:r w:rsidR="002C7D7A">
              <w:rPr>
                <w:rFonts w:ascii="Arial" w:hAnsi="Arial" w:cs="Arial"/>
                <w:sz w:val="24"/>
                <w:szCs w:val="24"/>
              </w:rPr>
              <w:t>Executive</w:t>
            </w:r>
            <w:r>
              <w:rPr>
                <w:rFonts w:ascii="Arial" w:hAnsi="Arial" w:cs="Arial"/>
                <w:sz w:val="24"/>
                <w:szCs w:val="24"/>
              </w:rPr>
              <w:t xml:space="preserve"> Medical Director</w:t>
            </w:r>
            <w:r w:rsidR="002C7D7A">
              <w:rPr>
                <w:rFonts w:ascii="Arial" w:hAnsi="Arial" w:cs="Arial"/>
                <w:sz w:val="24"/>
                <w:szCs w:val="24"/>
              </w:rPr>
              <w:t xml:space="preserve"> </w:t>
            </w:r>
          </w:p>
        </w:tc>
      </w:tr>
      <w:tr w:rsidR="00762BBE" w:rsidRPr="00034194" w14:paraId="09116864" w14:textId="77777777" w:rsidTr="00DA76AD">
        <w:tc>
          <w:tcPr>
            <w:tcW w:w="2547" w:type="dxa"/>
          </w:tcPr>
          <w:p w14:paraId="76EE161B"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6D3091D" w14:textId="7314F8CB" w:rsidR="00762BBE" w:rsidRPr="00FA0CA9" w:rsidRDefault="002C7D7A" w:rsidP="00762BBE">
            <w:pPr>
              <w:rPr>
                <w:rFonts w:ascii="Arial" w:hAnsi="Arial" w:cs="Arial"/>
                <w:sz w:val="24"/>
                <w:szCs w:val="24"/>
              </w:rPr>
            </w:pPr>
            <w:r>
              <w:rPr>
                <w:rFonts w:ascii="Arial" w:hAnsi="Arial" w:cs="Arial"/>
                <w:sz w:val="24"/>
                <w:szCs w:val="24"/>
              </w:rPr>
              <w:t>Dr Raj Krishnan, Interim Executive Medical Director</w:t>
            </w:r>
          </w:p>
        </w:tc>
      </w:tr>
      <w:tr w:rsidR="00653AEC" w:rsidRPr="00034194" w14:paraId="7948E7FE" w14:textId="77777777" w:rsidTr="00DA76AD">
        <w:tc>
          <w:tcPr>
            <w:tcW w:w="2547" w:type="dxa"/>
          </w:tcPr>
          <w:p w14:paraId="7BDE8969"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234A6D1E" w14:textId="77777777" w:rsidR="00653AEC" w:rsidRPr="008E091A" w:rsidRDefault="005D6E80" w:rsidP="00653AEC">
            <w:pPr>
              <w:rPr>
                <w:rFonts w:ascii="Arial" w:hAnsi="Arial" w:cs="Arial"/>
                <w:sz w:val="24"/>
                <w:szCs w:val="24"/>
              </w:rPr>
            </w:pPr>
            <w:r w:rsidRPr="008E091A">
              <w:rPr>
                <w:rFonts w:ascii="Arial" w:hAnsi="Arial" w:cs="Arial"/>
                <w:sz w:val="24"/>
                <w:szCs w:val="24"/>
              </w:rPr>
              <w:t>Open</w:t>
            </w:r>
          </w:p>
        </w:tc>
      </w:tr>
      <w:tr w:rsidR="00653AEC" w:rsidRPr="00034194" w14:paraId="6E9A36F9" w14:textId="77777777" w:rsidTr="00DA76AD">
        <w:tc>
          <w:tcPr>
            <w:tcW w:w="2547" w:type="dxa"/>
          </w:tcPr>
          <w:p w14:paraId="7CF90224"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7D41D7B" w14:textId="718B4849" w:rsidR="00653AEC" w:rsidRPr="008E091A" w:rsidRDefault="008E091A" w:rsidP="00653AEC">
            <w:pPr>
              <w:ind w:right="96"/>
              <w:rPr>
                <w:rFonts w:ascii="Arial" w:hAnsi="Arial" w:cs="Arial"/>
                <w:sz w:val="24"/>
                <w:szCs w:val="24"/>
              </w:rPr>
            </w:pPr>
            <w:r w:rsidRPr="008E091A">
              <w:rPr>
                <w:rFonts w:ascii="Arial" w:hAnsi="Arial" w:cs="Arial"/>
                <w:sz w:val="24"/>
                <w:szCs w:val="24"/>
              </w:rPr>
              <w:t xml:space="preserve">To </w:t>
            </w:r>
            <w:r w:rsidR="00CD69AE">
              <w:rPr>
                <w:rFonts w:ascii="Arial" w:hAnsi="Arial" w:cs="Arial"/>
                <w:sz w:val="24"/>
                <w:szCs w:val="24"/>
              </w:rPr>
              <w:t>seek approval from the</w:t>
            </w:r>
            <w:r w:rsidR="00CD69AE" w:rsidRPr="008E091A">
              <w:rPr>
                <w:rFonts w:ascii="Arial" w:hAnsi="Arial" w:cs="Arial"/>
                <w:sz w:val="24"/>
                <w:szCs w:val="24"/>
              </w:rPr>
              <w:t xml:space="preserve"> </w:t>
            </w:r>
            <w:r w:rsidRPr="008E091A">
              <w:rPr>
                <w:rFonts w:ascii="Arial" w:hAnsi="Arial" w:cs="Arial"/>
                <w:sz w:val="24"/>
                <w:szCs w:val="24"/>
              </w:rPr>
              <w:t>Workforce</w:t>
            </w:r>
            <w:r w:rsidR="00CD69AE">
              <w:rPr>
                <w:rFonts w:ascii="Arial" w:hAnsi="Arial" w:cs="Arial"/>
                <w:sz w:val="24"/>
                <w:szCs w:val="24"/>
              </w:rPr>
              <w:t>, OD</w:t>
            </w:r>
            <w:r w:rsidRPr="008E091A">
              <w:rPr>
                <w:rFonts w:ascii="Arial" w:hAnsi="Arial" w:cs="Arial"/>
                <w:sz w:val="24"/>
                <w:szCs w:val="24"/>
              </w:rPr>
              <w:t xml:space="preserve"> </w:t>
            </w:r>
            <w:r w:rsidR="002C7D7A">
              <w:rPr>
                <w:rFonts w:ascii="Arial" w:hAnsi="Arial" w:cs="Arial"/>
                <w:sz w:val="24"/>
                <w:szCs w:val="24"/>
              </w:rPr>
              <w:t>and Digital</w:t>
            </w:r>
            <w:r w:rsidRPr="008E091A">
              <w:rPr>
                <w:rFonts w:ascii="Arial" w:hAnsi="Arial" w:cs="Arial"/>
                <w:sz w:val="24"/>
                <w:szCs w:val="24"/>
              </w:rPr>
              <w:t xml:space="preserve"> Committee of </w:t>
            </w:r>
            <w:r w:rsidR="002C7D7A">
              <w:rPr>
                <w:rFonts w:ascii="Arial" w:hAnsi="Arial" w:cs="Arial"/>
                <w:sz w:val="24"/>
                <w:szCs w:val="24"/>
              </w:rPr>
              <w:t xml:space="preserve">the </w:t>
            </w:r>
            <w:r w:rsidRPr="008E091A">
              <w:rPr>
                <w:rFonts w:ascii="Arial" w:hAnsi="Arial" w:cs="Arial"/>
                <w:sz w:val="24"/>
                <w:szCs w:val="24"/>
              </w:rPr>
              <w:t xml:space="preserve">revised </w:t>
            </w:r>
            <w:r w:rsidR="002C7D7A">
              <w:rPr>
                <w:rFonts w:ascii="Arial" w:hAnsi="Arial" w:cs="Arial"/>
                <w:sz w:val="24"/>
                <w:szCs w:val="24"/>
              </w:rPr>
              <w:t>Study and Professional Leave</w:t>
            </w:r>
            <w:r w:rsidRPr="008E091A">
              <w:rPr>
                <w:rFonts w:ascii="Arial" w:hAnsi="Arial" w:cs="Arial"/>
                <w:sz w:val="24"/>
                <w:szCs w:val="24"/>
              </w:rPr>
              <w:t xml:space="preserve"> Policy</w:t>
            </w:r>
          </w:p>
          <w:p w14:paraId="1F7BE202" w14:textId="77777777" w:rsidR="00653AEC" w:rsidRPr="008E091A" w:rsidRDefault="00653AEC" w:rsidP="00653AEC">
            <w:pPr>
              <w:rPr>
                <w:rFonts w:ascii="Arial" w:hAnsi="Arial" w:cs="Arial"/>
                <w:sz w:val="24"/>
                <w:szCs w:val="24"/>
              </w:rPr>
            </w:pPr>
          </w:p>
        </w:tc>
      </w:tr>
      <w:tr w:rsidR="00653AEC" w:rsidRPr="00034194" w14:paraId="1798A81B" w14:textId="77777777" w:rsidTr="00DA76AD">
        <w:tc>
          <w:tcPr>
            <w:tcW w:w="2547" w:type="dxa"/>
          </w:tcPr>
          <w:p w14:paraId="2D3BDCE7"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C9659DD" w14:textId="77777777" w:rsidR="00653AEC" w:rsidRPr="00FA0CA9" w:rsidRDefault="00653AEC" w:rsidP="00653AEC">
            <w:pPr>
              <w:rPr>
                <w:rFonts w:ascii="Arial" w:hAnsi="Arial" w:cs="Arial"/>
                <w:b/>
                <w:sz w:val="24"/>
                <w:szCs w:val="24"/>
              </w:rPr>
            </w:pPr>
          </w:p>
          <w:p w14:paraId="5F026C38" w14:textId="77777777" w:rsidR="00653AEC" w:rsidRPr="00FA0CA9" w:rsidRDefault="00653AEC" w:rsidP="00653AEC">
            <w:pPr>
              <w:rPr>
                <w:rFonts w:ascii="Arial" w:hAnsi="Arial" w:cs="Arial"/>
                <w:b/>
                <w:sz w:val="24"/>
                <w:szCs w:val="24"/>
              </w:rPr>
            </w:pPr>
          </w:p>
          <w:p w14:paraId="7AFE80C6" w14:textId="77777777" w:rsidR="00653AEC" w:rsidRPr="00FA0CA9" w:rsidRDefault="00653AEC" w:rsidP="00653AEC">
            <w:pPr>
              <w:rPr>
                <w:rFonts w:ascii="Arial" w:hAnsi="Arial" w:cs="Arial"/>
                <w:b/>
                <w:sz w:val="24"/>
                <w:szCs w:val="24"/>
              </w:rPr>
            </w:pPr>
          </w:p>
        </w:tc>
        <w:tc>
          <w:tcPr>
            <w:tcW w:w="6469" w:type="dxa"/>
            <w:gridSpan w:val="6"/>
          </w:tcPr>
          <w:p w14:paraId="55126BCA" w14:textId="77777777" w:rsidR="00D4378E" w:rsidRDefault="002C7D7A" w:rsidP="00D4378E">
            <w:pPr>
              <w:pStyle w:val="Default"/>
              <w:jc w:val="both"/>
              <w:rPr>
                <w:rFonts w:ascii="Arial" w:hAnsi="Arial" w:cs="Arial"/>
              </w:rPr>
            </w:pPr>
            <w:r>
              <w:rPr>
                <w:rFonts w:ascii="Arial" w:hAnsi="Arial" w:cs="Arial"/>
              </w:rPr>
              <w:t xml:space="preserve">Study and professional leave </w:t>
            </w:r>
            <w:r w:rsidR="00D4378E">
              <w:rPr>
                <w:rFonts w:ascii="Arial" w:hAnsi="Arial" w:cs="Arial"/>
              </w:rPr>
              <w:t xml:space="preserve">is available </w:t>
            </w:r>
            <w:r>
              <w:rPr>
                <w:rFonts w:ascii="Arial" w:hAnsi="Arial" w:cs="Arial"/>
              </w:rPr>
              <w:t>to support</w:t>
            </w:r>
            <w:r w:rsidR="008E091A" w:rsidRPr="008E091A">
              <w:rPr>
                <w:rFonts w:ascii="Arial" w:hAnsi="Arial" w:cs="Arial"/>
              </w:rPr>
              <w:t xml:space="preserve"> </w:t>
            </w:r>
            <w:r>
              <w:rPr>
                <w:rFonts w:ascii="Arial" w:hAnsi="Arial" w:cs="Arial"/>
              </w:rPr>
              <w:t>medical and dental colleagues employed by SBUHB to</w:t>
            </w:r>
            <w:r w:rsidR="008E091A" w:rsidRPr="008E091A">
              <w:rPr>
                <w:rFonts w:ascii="Arial" w:hAnsi="Arial" w:cs="Arial"/>
              </w:rPr>
              <w:t xml:space="preserve"> remain up to date </w:t>
            </w:r>
            <w:r>
              <w:rPr>
                <w:rFonts w:ascii="Arial" w:hAnsi="Arial" w:cs="Arial"/>
              </w:rPr>
              <w:t xml:space="preserve">for </w:t>
            </w:r>
            <w:r w:rsidR="008E091A" w:rsidRPr="008E091A">
              <w:rPr>
                <w:rFonts w:ascii="Arial" w:hAnsi="Arial" w:cs="Arial"/>
              </w:rPr>
              <w:t>continuing professional development</w:t>
            </w:r>
            <w:r>
              <w:rPr>
                <w:rFonts w:ascii="Arial" w:hAnsi="Arial" w:cs="Arial"/>
              </w:rPr>
              <w:t xml:space="preserve"> in professional and personal development.</w:t>
            </w:r>
            <w:r w:rsidR="00D4378E">
              <w:rPr>
                <w:rFonts w:ascii="Arial" w:hAnsi="Arial" w:cs="Arial"/>
              </w:rPr>
              <w:t xml:space="preserve"> Changes have been made to make it clearer for colleagues in relation to the allowances and criteria for study and professional leave, as well as the funding. This has been in collaboration with Medical HR and the BMA. </w:t>
            </w:r>
          </w:p>
          <w:p w14:paraId="157E6D0E" w14:textId="77777777" w:rsidR="00D4378E" w:rsidRDefault="00D4378E" w:rsidP="00D4378E">
            <w:pPr>
              <w:pStyle w:val="Default"/>
              <w:jc w:val="both"/>
              <w:rPr>
                <w:rFonts w:ascii="Arial" w:hAnsi="Arial" w:cs="Arial"/>
              </w:rPr>
            </w:pPr>
          </w:p>
          <w:p w14:paraId="109F235E" w14:textId="0486EA1B" w:rsidR="00653AEC" w:rsidRPr="008E091A" w:rsidRDefault="00D4378E" w:rsidP="00D4378E">
            <w:pPr>
              <w:pStyle w:val="Default"/>
              <w:jc w:val="both"/>
              <w:rPr>
                <w:rFonts w:ascii="Arial" w:hAnsi="Arial" w:cs="Arial"/>
              </w:rPr>
            </w:pPr>
            <w:r>
              <w:rPr>
                <w:rFonts w:ascii="Arial" w:hAnsi="Arial" w:cs="Arial"/>
              </w:rPr>
              <w:t xml:space="preserve">The revised policy is appended for committee approval. </w:t>
            </w:r>
          </w:p>
          <w:p w14:paraId="441C954E" w14:textId="77777777" w:rsidR="00653AEC" w:rsidRPr="008E091A" w:rsidRDefault="00653AEC" w:rsidP="00653AEC">
            <w:pPr>
              <w:rPr>
                <w:rFonts w:ascii="Arial" w:hAnsi="Arial" w:cs="Arial"/>
                <w:sz w:val="24"/>
                <w:szCs w:val="24"/>
              </w:rPr>
            </w:pPr>
          </w:p>
        </w:tc>
      </w:tr>
      <w:tr w:rsidR="00762BBE" w:rsidRPr="00034194" w14:paraId="14617244" w14:textId="77777777" w:rsidTr="00DA76AD">
        <w:trPr>
          <w:trHeight w:val="97"/>
        </w:trPr>
        <w:tc>
          <w:tcPr>
            <w:tcW w:w="2547" w:type="dxa"/>
            <w:vMerge w:val="restart"/>
          </w:tcPr>
          <w:p w14:paraId="5675D452"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015F36B1"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3CC1E32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534AB4E"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09CCDF8"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A9655AC"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3E37808C" w14:textId="77777777" w:rsidTr="00DA76AD">
        <w:trPr>
          <w:trHeight w:val="96"/>
        </w:trPr>
        <w:tc>
          <w:tcPr>
            <w:tcW w:w="2547" w:type="dxa"/>
            <w:vMerge/>
          </w:tcPr>
          <w:p w14:paraId="79696451"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B3A762A" w14:textId="5D351C97" w:rsidR="00762BBE" w:rsidRPr="00FA0CA9" w:rsidRDefault="002C7D7A"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CD41FB8"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20D1B65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284D72BD" w14:textId="77777777" w:rsidR="00762BBE" w:rsidRPr="00FA0CA9" w:rsidRDefault="008E091A"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74DB5EB" w14:textId="77777777" w:rsidTr="00DA76AD">
        <w:tc>
          <w:tcPr>
            <w:tcW w:w="2547" w:type="dxa"/>
          </w:tcPr>
          <w:p w14:paraId="724B4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4C7F0569" w14:textId="77777777" w:rsidR="00762BBE" w:rsidRPr="00FA0CA9" w:rsidRDefault="00762BBE" w:rsidP="00762BBE">
            <w:pPr>
              <w:rPr>
                <w:rFonts w:ascii="Arial" w:hAnsi="Arial" w:cs="Arial"/>
                <w:b/>
                <w:sz w:val="24"/>
                <w:szCs w:val="24"/>
              </w:rPr>
            </w:pPr>
          </w:p>
        </w:tc>
        <w:tc>
          <w:tcPr>
            <w:tcW w:w="6469" w:type="dxa"/>
            <w:gridSpan w:val="6"/>
          </w:tcPr>
          <w:p w14:paraId="468BD42A" w14:textId="77777777" w:rsidR="00D4378E" w:rsidRDefault="00D4378E" w:rsidP="00D4378E">
            <w:pPr>
              <w:pStyle w:val="Default"/>
              <w:rPr>
                <w:rFonts w:ascii="Arial" w:hAnsi="Arial" w:cs="Arial"/>
                <w:color w:val="auto"/>
              </w:rPr>
            </w:pPr>
            <w:r>
              <w:rPr>
                <w:rFonts w:ascii="Arial" w:hAnsi="Arial" w:cs="Arial"/>
                <w:color w:val="auto"/>
              </w:rPr>
              <w:t>Members are asked to:</w:t>
            </w:r>
          </w:p>
          <w:p w14:paraId="7D571756" w14:textId="77777777" w:rsidR="00D4378E" w:rsidRDefault="00D4378E" w:rsidP="00D4378E">
            <w:pPr>
              <w:pStyle w:val="Default"/>
              <w:numPr>
                <w:ilvl w:val="0"/>
                <w:numId w:val="12"/>
              </w:numPr>
              <w:rPr>
                <w:rFonts w:ascii="Arial" w:hAnsi="Arial" w:cs="Arial"/>
                <w:color w:val="auto"/>
              </w:rPr>
            </w:pPr>
            <w:r w:rsidRPr="00DB1071">
              <w:rPr>
                <w:rFonts w:ascii="Arial" w:hAnsi="Arial" w:cs="Arial"/>
                <w:b/>
                <w:color w:val="auto"/>
              </w:rPr>
              <w:t>APPROVE</w:t>
            </w:r>
            <w:r>
              <w:rPr>
                <w:rFonts w:ascii="Arial" w:hAnsi="Arial" w:cs="Arial"/>
                <w:color w:val="auto"/>
              </w:rPr>
              <w:t xml:space="preserve"> the Study and Professional Leave Policy. </w:t>
            </w:r>
          </w:p>
          <w:p w14:paraId="432D2E15" w14:textId="77777777" w:rsidR="00762BBE" w:rsidRPr="00FA0CA9" w:rsidRDefault="00762BBE" w:rsidP="008E091A">
            <w:pPr>
              <w:ind w:right="96"/>
              <w:rPr>
                <w:rFonts w:ascii="Arial" w:hAnsi="Arial" w:cs="Arial"/>
              </w:rPr>
            </w:pPr>
          </w:p>
        </w:tc>
      </w:tr>
    </w:tbl>
    <w:p w14:paraId="3B48CD7E" w14:textId="77777777" w:rsidR="0020539A" w:rsidRDefault="0020539A"/>
    <w:p w14:paraId="73001B6F" w14:textId="739F16E9" w:rsidR="00653AEC" w:rsidRDefault="0020539A" w:rsidP="00653AEC">
      <w:pPr>
        <w:spacing w:after="0" w:line="240" w:lineRule="auto"/>
        <w:jc w:val="center"/>
        <w:rPr>
          <w:rFonts w:ascii="Arial" w:hAnsi="Arial" w:cs="Arial"/>
          <w:b/>
          <w:sz w:val="24"/>
          <w:szCs w:val="24"/>
        </w:rPr>
      </w:pPr>
      <w:r>
        <w:br w:type="page"/>
      </w:r>
      <w:r w:rsidR="002C7D7A">
        <w:rPr>
          <w:rFonts w:ascii="Arial" w:hAnsi="Arial" w:cs="Arial"/>
          <w:b/>
          <w:sz w:val="24"/>
          <w:szCs w:val="24"/>
        </w:rPr>
        <w:lastRenderedPageBreak/>
        <w:t>STUDY AND PROFESSIONAL LEAVE</w:t>
      </w:r>
      <w:r w:rsidR="00671006">
        <w:rPr>
          <w:rFonts w:ascii="Arial" w:hAnsi="Arial" w:cs="Arial"/>
          <w:b/>
          <w:sz w:val="24"/>
          <w:szCs w:val="24"/>
        </w:rPr>
        <w:t xml:space="preserve"> POLICY</w:t>
      </w:r>
    </w:p>
    <w:p w14:paraId="66296829" w14:textId="77777777" w:rsidR="00653AEC" w:rsidRPr="0072604C" w:rsidRDefault="00653AEC" w:rsidP="00653AEC">
      <w:pPr>
        <w:spacing w:after="0" w:line="240" w:lineRule="auto"/>
        <w:jc w:val="center"/>
        <w:rPr>
          <w:rFonts w:ascii="Arial" w:hAnsi="Arial" w:cs="Arial"/>
          <w:b/>
          <w:sz w:val="24"/>
          <w:szCs w:val="24"/>
        </w:rPr>
      </w:pPr>
    </w:p>
    <w:p w14:paraId="5D8DCA07"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0C3C5051" w14:textId="2DAE77BE" w:rsidR="002C7D7A" w:rsidRDefault="00671006" w:rsidP="00671006">
      <w:pPr>
        <w:pStyle w:val="Default"/>
        <w:jc w:val="both"/>
        <w:rPr>
          <w:rFonts w:ascii="Arial" w:hAnsi="Arial" w:cs="Arial"/>
        </w:rPr>
      </w:pPr>
      <w:r w:rsidRPr="00671006">
        <w:rPr>
          <w:rFonts w:ascii="Arial" w:hAnsi="Arial" w:cs="Arial"/>
        </w:rPr>
        <w:t xml:space="preserve">The </w:t>
      </w:r>
      <w:r w:rsidR="002C7D7A">
        <w:rPr>
          <w:rFonts w:ascii="Arial" w:hAnsi="Arial" w:cs="Arial"/>
        </w:rPr>
        <w:t>Study and Professional Leave</w:t>
      </w:r>
      <w:r>
        <w:rPr>
          <w:rFonts w:ascii="Arial" w:hAnsi="Arial" w:cs="Arial"/>
        </w:rPr>
        <w:t xml:space="preserve"> Policy </w:t>
      </w:r>
      <w:r w:rsidR="002C7D7A">
        <w:rPr>
          <w:rFonts w:ascii="Arial" w:hAnsi="Arial" w:cs="Arial"/>
        </w:rPr>
        <w:t xml:space="preserve">has been revised due to the previous policy being outside of the review date and information outdated.  </w:t>
      </w:r>
    </w:p>
    <w:p w14:paraId="77B702D1" w14:textId="77777777" w:rsidR="002C7D7A" w:rsidRDefault="002C7D7A" w:rsidP="00671006">
      <w:pPr>
        <w:pStyle w:val="Default"/>
        <w:jc w:val="both"/>
        <w:rPr>
          <w:rFonts w:ascii="Arial" w:hAnsi="Arial" w:cs="Arial"/>
        </w:rPr>
      </w:pPr>
    </w:p>
    <w:p w14:paraId="1B46C632" w14:textId="5A07EA3D" w:rsidR="00671006" w:rsidRDefault="002C7D7A" w:rsidP="00671006">
      <w:pPr>
        <w:pStyle w:val="Default"/>
        <w:jc w:val="both"/>
        <w:rPr>
          <w:rFonts w:ascii="Arial" w:hAnsi="Arial" w:cs="Arial"/>
        </w:rPr>
      </w:pPr>
      <w:r>
        <w:rPr>
          <w:rFonts w:ascii="Arial" w:hAnsi="Arial" w:cs="Arial"/>
        </w:rPr>
        <w:t>The revised policy aims to promote the highlight and promote the study leave, as well as professional leave, for the secondary care doctors and dentists directly employed by SBUHB.</w:t>
      </w:r>
    </w:p>
    <w:p w14:paraId="58EA80EF" w14:textId="77777777" w:rsidR="00653AEC" w:rsidRPr="002C7D7A" w:rsidRDefault="00653AEC" w:rsidP="002C7D7A">
      <w:pPr>
        <w:spacing w:after="0" w:line="240" w:lineRule="auto"/>
        <w:rPr>
          <w:rFonts w:ascii="Arial" w:hAnsi="Arial" w:cs="Arial"/>
          <w:b/>
          <w:sz w:val="24"/>
          <w:szCs w:val="24"/>
        </w:rPr>
      </w:pPr>
    </w:p>
    <w:p w14:paraId="3761376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6999E79C" w14:textId="4CE61C1F" w:rsidR="002C7D7A" w:rsidRDefault="002C7D7A" w:rsidP="002C7D7A">
      <w:pPr>
        <w:pStyle w:val="Default"/>
        <w:jc w:val="both"/>
        <w:rPr>
          <w:rFonts w:ascii="Arial" w:hAnsi="Arial" w:cs="Arial"/>
        </w:rPr>
      </w:pPr>
      <w:r w:rsidRPr="00671006">
        <w:rPr>
          <w:rFonts w:ascii="Arial" w:hAnsi="Arial" w:cs="Arial"/>
        </w:rPr>
        <w:t xml:space="preserve">The </w:t>
      </w:r>
      <w:r>
        <w:rPr>
          <w:rFonts w:ascii="Arial" w:hAnsi="Arial" w:cs="Arial"/>
        </w:rPr>
        <w:t>Study and Professional Leave Policy allows medical and dental colleagues employed by the Health Board opportunities to develop. It</w:t>
      </w:r>
      <w:r w:rsidRPr="00671006">
        <w:rPr>
          <w:rFonts w:ascii="Arial" w:hAnsi="Arial" w:cs="Arial"/>
        </w:rPr>
        <w:t xml:space="preserve"> </w:t>
      </w:r>
      <w:r>
        <w:rPr>
          <w:rFonts w:ascii="Arial" w:hAnsi="Arial" w:cs="Arial"/>
        </w:rPr>
        <w:t>promotes</w:t>
      </w:r>
      <w:r w:rsidRPr="00671006">
        <w:rPr>
          <w:rFonts w:ascii="Arial" w:hAnsi="Arial" w:cs="Arial"/>
        </w:rPr>
        <w:t xml:space="preserve"> the </w:t>
      </w:r>
      <w:r>
        <w:rPr>
          <w:rFonts w:ascii="Arial" w:hAnsi="Arial" w:cs="Arial"/>
        </w:rPr>
        <w:t xml:space="preserve">commitment to supporting </w:t>
      </w:r>
      <w:r w:rsidR="00CD69AE">
        <w:rPr>
          <w:rFonts w:ascii="Arial" w:hAnsi="Arial" w:cs="Arial"/>
        </w:rPr>
        <w:t>colleagues’</w:t>
      </w:r>
      <w:r>
        <w:rPr>
          <w:rFonts w:ascii="Arial" w:hAnsi="Arial" w:cs="Arial"/>
        </w:rPr>
        <w:t xml:space="preserve"> education, learning and ongoing professional development. </w:t>
      </w:r>
    </w:p>
    <w:p w14:paraId="1079F57C" w14:textId="78D1BD54" w:rsidR="002C7D7A" w:rsidRDefault="002C7D7A" w:rsidP="002C7D7A">
      <w:pPr>
        <w:pStyle w:val="Default"/>
        <w:jc w:val="both"/>
        <w:rPr>
          <w:rFonts w:ascii="Arial" w:hAnsi="Arial" w:cs="Arial"/>
        </w:rPr>
      </w:pPr>
    </w:p>
    <w:p w14:paraId="21593934" w14:textId="0C45E060" w:rsidR="002C7D7A" w:rsidRDefault="002C7D7A" w:rsidP="002C7D7A">
      <w:pPr>
        <w:pStyle w:val="Default"/>
        <w:jc w:val="both"/>
        <w:rPr>
          <w:rFonts w:ascii="Arial" w:hAnsi="Arial" w:cs="Arial"/>
        </w:rPr>
      </w:pPr>
      <w:r>
        <w:rPr>
          <w:rFonts w:ascii="Arial" w:hAnsi="Arial" w:cs="Arial"/>
        </w:rPr>
        <w:t xml:space="preserve">Study leave is available to all employed doctors and dentists </w:t>
      </w:r>
      <w:r w:rsidR="00CD69AE">
        <w:rPr>
          <w:rFonts w:ascii="Arial" w:hAnsi="Arial" w:cs="Arial"/>
        </w:rPr>
        <w:t xml:space="preserve">however </w:t>
      </w:r>
      <w:r>
        <w:rPr>
          <w:rFonts w:ascii="Arial" w:hAnsi="Arial" w:cs="Arial"/>
        </w:rPr>
        <w:t>the allowance for funding and days will vary, in line with their contract, as per the policy</w:t>
      </w:r>
    </w:p>
    <w:p w14:paraId="3D946068" w14:textId="00435878" w:rsidR="002C7D7A" w:rsidRDefault="002C7D7A" w:rsidP="002C7D7A">
      <w:pPr>
        <w:pStyle w:val="Default"/>
        <w:jc w:val="both"/>
        <w:rPr>
          <w:rFonts w:ascii="Arial" w:hAnsi="Arial" w:cs="Arial"/>
        </w:rPr>
      </w:pPr>
    </w:p>
    <w:p w14:paraId="0F972435" w14:textId="428609FF" w:rsidR="002C7D7A" w:rsidRDefault="002C7D7A" w:rsidP="002C7D7A">
      <w:pPr>
        <w:pStyle w:val="Default"/>
        <w:jc w:val="both"/>
        <w:rPr>
          <w:rFonts w:ascii="Arial" w:hAnsi="Arial" w:cs="Arial"/>
        </w:rPr>
      </w:pPr>
      <w:r>
        <w:rPr>
          <w:rFonts w:ascii="Arial" w:hAnsi="Arial" w:cs="Arial"/>
        </w:rPr>
        <w:t>Professional leave is available to Consultants to enable individuals to contribute to the wider NHS for work such as other NHS organisations, Royal Colleges; BMA</w:t>
      </w:r>
      <w:r w:rsidR="00CD69AE">
        <w:rPr>
          <w:rFonts w:ascii="Arial" w:hAnsi="Arial" w:cs="Arial"/>
        </w:rPr>
        <w:t xml:space="preserve"> (British Medical Association)</w:t>
      </w:r>
      <w:r>
        <w:rPr>
          <w:rFonts w:ascii="Arial" w:hAnsi="Arial" w:cs="Arial"/>
        </w:rPr>
        <w:t>, etc.</w:t>
      </w:r>
    </w:p>
    <w:p w14:paraId="5057467B" w14:textId="072714A0" w:rsidR="002C7D7A" w:rsidRDefault="002C7D7A" w:rsidP="002C7D7A">
      <w:pPr>
        <w:pStyle w:val="Default"/>
        <w:jc w:val="both"/>
        <w:rPr>
          <w:rFonts w:ascii="Arial" w:hAnsi="Arial" w:cs="Arial"/>
        </w:rPr>
      </w:pPr>
    </w:p>
    <w:p w14:paraId="014EF474" w14:textId="1769481E" w:rsidR="002C7D7A" w:rsidRDefault="002C7D7A" w:rsidP="002C7D7A">
      <w:pPr>
        <w:pStyle w:val="Default"/>
        <w:jc w:val="both"/>
        <w:rPr>
          <w:rFonts w:ascii="Arial" w:hAnsi="Arial" w:cs="Arial"/>
        </w:rPr>
      </w:pPr>
      <w:r>
        <w:rPr>
          <w:rFonts w:ascii="Arial" w:hAnsi="Arial" w:cs="Arial"/>
        </w:rPr>
        <w:t>The policy sets out the process and requirements for colleagues to access study and professional leave.</w:t>
      </w:r>
    </w:p>
    <w:p w14:paraId="4788A8A2" w14:textId="77777777" w:rsidR="002C7D7A" w:rsidRDefault="002C7D7A" w:rsidP="002C7D7A">
      <w:pPr>
        <w:pStyle w:val="Default"/>
        <w:jc w:val="both"/>
        <w:rPr>
          <w:rFonts w:ascii="Arial" w:hAnsi="Arial" w:cs="Arial"/>
        </w:rPr>
      </w:pPr>
    </w:p>
    <w:p w14:paraId="3B1F7A39" w14:textId="77777777" w:rsidR="00671006" w:rsidRPr="00671006" w:rsidRDefault="00671006" w:rsidP="00671006">
      <w:pPr>
        <w:spacing w:after="0" w:line="240" w:lineRule="auto"/>
        <w:rPr>
          <w:rFonts w:ascii="Arial" w:hAnsi="Arial" w:cs="Arial"/>
          <w:i/>
          <w:sz w:val="24"/>
          <w:szCs w:val="24"/>
        </w:rPr>
      </w:pPr>
    </w:p>
    <w:p w14:paraId="41A0C109"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4F1A586D" w14:textId="77777777" w:rsidR="00671006" w:rsidRDefault="00671006" w:rsidP="00671006">
      <w:pPr>
        <w:autoSpaceDE w:val="0"/>
        <w:autoSpaceDN w:val="0"/>
        <w:adjustRightInd w:val="0"/>
        <w:spacing w:after="0" w:line="240" w:lineRule="auto"/>
        <w:jc w:val="both"/>
        <w:rPr>
          <w:rFonts w:ascii="Arial" w:eastAsia="Calibri" w:hAnsi="Arial" w:cs="Arial"/>
          <w:color w:val="000000"/>
          <w:sz w:val="24"/>
          <w:szCs w:val="24"/>
        </w:rPr>
      </w:pPr>
    </w:p>
    <w:p w14:paraId="40BF257D" w14:textId="617ED5DF" w:rsidR="00671006" w:rsidRDefault="002C7D7A" w:rsidP="00671006">
      <w:pPr>
        <w:autoSpaceDE w:val="0"/>
        <w:autoSpaceDN w:val="0"/>
        <w:adjustRightInd w:val="0"/>
        <w:jc w:val="both"/>
        <w:rPr>
          <w:rFonts w:ascii="Arial" w:eastAsia="Calibri" w:hAnsi="Arial" w:cs="Arial"/>
          <w:color w:val="000000"/>
          <w:sz w:val="24"/>
          <w:szCs w:val="24"/>
        </w:rPr>
      </w:pPr>
      <w:r>
        <w:rPr>
          <w:rFonts w:ascii="Arial" w:eastAsia="Calibri" w:hAnsi="Arial" w:cs="Arial"/>
          <w:color w:val="000000"/>
          <w:sz w:val="24"/>
          <w:szCs w:val="24"/>
        </w:rPr>
        <w:t xml:space="preserve">Study Leave is available to all grades of secondary doctors and dentists which helps </w:t>
      </w:r>
      <w:proofErr w:type="gramStart"/>
      <w:r>
        <w:rPr>
          <w:rFonts w:ascii="Arial" w:eastAsia="Calibri" w:hAnsi="Arial" w:cs="Arial"/>
          <w:color w:val="000000"/>
          <w:sz w:val="24"/>
          <w:szCs w:val="24"/>
        </w:rPr>
        <w:t>support</w:t>
      </w:r>
      <w:proofErr w:type="gramEnd"/>
      <w:r>
        <w:rPr>
          <w:rFonts w:ascii="Arial" w:eastAsia="Calibri" w:hAnsi="Arial" w:cs="Arial"/>
          <w:color w:val="000000"/>
          <w:sz w:val="24"/>
          <w:szCs w:val="24"/>
        </w:rPr>
        <w:t xml:space="preserve"> improvement in education, knowledge, learning and development in their areas of expertise. </w:t>
      </w:r>
      <w:r w:rsidR="00CD69AE">
        <w:rPr>
          <w:rFonts w:ascii="Arial" w:eastAsia="Calibri" w:hAnsi="Arial" w:cs="Arial"/>
          <w:color w:val="000000"/>
          <w:sz w:val="24"/>
          <w:szCs w:val="24"/>
        </w:rPr>
        <w:t>It supports</w:t>
      </w:r>
      <w:r w:rsidR="00671006" w:rsidRPr="00671006">
        <w:rPr>
          <w:rFonts w:ascii="Arial" w:eastAsia="Calibri" w:hAnsi="Arial" w:cs="Arial"/>
          <w:color w:val="000000"/>
          <w:sz w:val="24"/>
          <w:szCs w:val="24"/>
        </w:rPr>
        <w:t xml:space="preserve"> development </w:t>
      </w:r>
      <w:r>
        <w:rPr>
          <w:rFonts w:ascii="Arial" w:eastAsia="Calibri" w:hAnsi="Arial" w:cs="Arial"/>
          <w:color w:val="000000"/>
          <w:sz w:val="24"/>
          <w:szCs w:val="24"/>
        </w:rPr>
        <w:t>within</w:t>
      </w:r>
      <w:r w:rsidR="00671006" w:rsidRPr="00671006">
        <w:rPr>
          <w:rFonts w:ascii="Arial" w:eastAsia="Calibri" w:hAnsi="Arial" w:cs="Arial"/>
          <w:color w:val="000000"/>
          <w:sz w:val="24"/>
          <w:szCs w:val="24"/>
        </w:rPr>
        <w:t xml:space="preserve"> clinical practice </w:t>
      </w:r>
      <w:r>
        <w:rPr>
          <w:rFonts w:ascii="Arial" w:eastAsia="Calibri" w:hAnsi="Arial" w:cs="Arial"/>
          <w:color w:val="000000"/>
          <w:sz w:val="24"/>
          <w:szCs w:val="24"/>
        </w:rPr>
        <w:t>to drive</w:t>
      </w:r>
      <w:r w:rsidR="00671006" w:rsidRPr="00671006">
        <w:rPr>
          <w:rFonts w:ascii="Arial" w:eastAsia="Calibri" w:hAnsi="Arial" w:cs="Arial"/>
          <w:color w:val="000000"/>
          <w:sz w:val="24"/>
          <w:szCs w:val="24"/>
        </w:rPr>
        <w:t xml:space="preserve"> improvement in clinical governance</w:t>
      </w:r>
      <w:r w:rsidR="00CD69AE">
        <w:rPr>
          <w:rFonts w:ascii="Arial" w:eastAsia="Calibri" w:hAnsi="Arial" w:cs="Arial"/>
          <w:color w:val="000000"/>
          <w:sz w:val="24"/>
          <w:szCs w:val="24"/>
        </w:rPr>
        <w:t>,</w:t>
      </w:r>
      <w:r w:rsidR="00671006" w:rsidRPr="00671006">
        <w:rPr>
          <w:rFonts w:ascii="Arial" w:eastAsia="Calibri" w:hAnsi="Arial" w:cs="Arial"/>
          <w:color w:val="000000"/>
          <w:sz w:val="24"/>
          <w:szCs w:val="24"/>
        </w:rPr>
        <w:t xml:space="preserve"> </w:t>
      </w:r>
      <w:r w:rsidR="00671006">
        <w:rPr>
          <w:rFonts w:ascii="Arial" w:eastAsia="Calibri" w:hAnsi="Arial" w:cs="Arial"/>
          <w:color w:val="000000"/>
          <w:sz w:val="24"/>
          <w:szCs w:val="24"/>
        </w:rPr>
        <w:t>giving</w:t>
      </w:r>
      <w:r w:rsidR="00671006" w:rsidRPr="00671006">
        <w:rPr>
          <w:rFonts w:ascii="Arial" w:eastAsia="Calibri" w:hAnsi="Arial" w:cs="Arial"/>
          <w:color w:val="000000"/>
          <w:sz w:val="24"/>
          <w:szCs w:val="24"/>
        </w:rPr>
        <w:t xml:space="preserve"> the </w:t>
      </w:r>
      <w:r w:rsidR="00671006">
        <w:rPr>
          <w:rFonts w:ascii="Arial" w:eastAsia="Calibri" w:hAnsi="Arial" w:cs="Arial"/>
          <w:color w:val="000000"/>
          <w:sz w:val="24"/>
          <w:szCs w:val="24"/>
        </w:rPr>
        <w:t>health board</w:t>
      </w:r>
      <w:r w:rsidR="00671006" w:rsidRPr="00671006">
        <w:rPr>
          <w:rFonts w:ascii="Arial" w:eastAsia="Calibri" w:hAnsi="Arial" w:cs="Arial"/>
          <w:color w:val="000000"/>
          <w:sz w:val="24"/>
          <w:szCs w:val="24"/>
        </w:rPr>
        <w:t xml:space="preserve"> and </w:t>
      </w:r>
      <w:proofErr w:type="gramStart"/>
      <w:r w:rsidR="00671006" w:rsidRPr="00671006">
        <w:rPr>
          <w:rFonts w:ascii="Arial" w:eastAsia="Calibri" w:hAnsi="Arial" w:cs="Arial"/>
          <w:color w:val="000000"/>
          <w:sz w:val="24"/>
          <w:szCs w:val="24"/>
        </w:rPr>
        <w:t>patient</w:t>
      </w:r>
      <w:r w:rsidR="00671006">
        <w:rPr>
          <w:rFonts w:ascii="Arial" w:eastAsia="Calibri" w:hAnsi="Arial" w:cs="Arial"/>
          <w:color w:val="000000"/>
          <w:sz w:val="24"/>
          <w:szCs w:val="24"/>
        </w:rPr>
        <w:t>s</w:t>
      </w:r>
      <w:proofErr w:type="gramEnd"/>
      <w:r w:rsidR="00671006" w:rsidRPr="00671006">
        <w:rPr>
          <w:rFonts w:ascii="Arial" w:eastAsia="Calibri" w:hAnsi="Arial" w:cs="Arial"/>
          <w:color w:val="000000"/>
          <w:sz w:val="24"/>
          <w:szCs w:val="24"/>
        </w:rPr>
        <w:t xml:space="preserve"> confidence </w:t>
      </w:r>
      <w:r w:rsidR="00671006">
        <w:rPr>
          <w:rFonts w:ascii="Arial" w:eastAsia="Calibri" w:hAnsi="Arial" w:cs="Arial"/>
          <w:color w:val="000000"/>
          <w:sz w:val="24"/>
          <w:szCs w:val="24"/>
        </w:rPr>
        <w:t xml:space="preserve">and assurance </w:t>
      </w:r>
      <w:r w:rsidR="00671006" w:rsidRPr="00671006">
        <w:rPr>
          <w:rFonts w:ascii="Arial" w:eastAsia="Calibri" w:hAnsi="Arial" w:cs="Arial"/>
          <w:color w:val="000000"/>
          <w:sz w:val="24"/>
          <w:szCs w:val="24"/>
        </w:rPr>
        <w:t>that medical staff are up to date and fit to practise.</w:t>
      </w:r>
    </w:p>
    <w:p w14:paraId="373E1166" w14:textId="73177375" w:rsidR="00291B3F" w:rsidRPr="00FB0F24" w:rsidRDefault="00291B3F" w:rsidP="00291B3F">
      <w:pPr>
        <w:pStyle w:val="Default"/>
        <w:jc w:val="both"/>
      </w:pPr>
      <w:r>
        <w:rPr>
          <w:rFonts w:ascii="Arial" w:hAnsi="Arial" w:cs="Arial"/>
        </w:rPr>
        <w:t>The following changes</w:t>
      </w:r>
      <w:r w:rsidR="00D4378E">
        <w:rPr>
          <w:rFonts w:ascii="Arial" w:hAnsi="Arial" w:cs="Arial"/>
        </w:rPr>
        <w:t xml:space="preserve"> have been made to make it clearer for colleagues in relation to the allowances and criteria for study and professional leave, as well as the funding. This has been in collaboration with Medical HR and the BMA.</w:t>
      </w:r>
    </w:p>
    <w:tbl>
      <w:tblPr>
        <w:tblStyle w:val="TableGrid"/>
        <w:tblW w:w="0" w:type="auto"/>
        <w:tblInd w:w="689" w:type="dxa"/>
        <w:tblLook w:val="04A0" w:firstRow="1" w:lastRow="0" w:firstColumn="1" w:lastColumn="0" w:noHBand="0" w:noVBand="1"/>
      </w:tblPr>
      <w:tblGrid>
        <w:gridCol w:w="3235"/>
        <w:gridCol w:w="5092"/>
      </w:tblGrid>
      <w:tr w:rsidR="00291B3F" w:rsidRPr="00291B3F" w14:paraId="79BD0624" w14:textId="77777777" w:rsidTr="00B1312E">
        <w:tc>
          <w:tcPr>
            <w:tcW w:w="3701" w:type="dxa"/>
          </w:tcPr>
          <w:p w14:paraId="632E34D8" w14:textId="77777777" w:rsidR="00291B3F" w:rsidRPr="00291B3F" w:rsidRDefault="00291B3F" w:rsidP="00B1312E">
            <w:pPr>
              <w:rPr>
                <w:rFonts w:ascii="Arial" w:hAnsi="Arial" w:cs="Arial"/>
                <w:b/>
                <w:bCs/>
              </w:rPr>
            </w:pPr>
            <w:r w:rsidRPr="00291B3F">
              <w:rPr>
                <w:rFonts w:ascii="Arial" w:hAnsi="Arial" w:cs="Arial"/>
                <w:b/>
                <w:bCs/>
              </w:rPr>
              <w:t>October 2023</w:t>
            </w:r>
          </w:p>
        </w:tc>
        <w:tc>
          <w:tcPr>
            <w:tcW w:w="5871" w:type="dxa"/>
          </w:tcPr>
          <w:p w14:paraId="7EAE248C" w14:textId="77777777" w:rsidR="00291B3F" w:rsidRPr="00291B3F" w:rsidRDefault="00291B3F" w:rsidP="00B1312E">
            <w:pPr>
              <w:rPr>
                <w:rFonts w:ascii="Arial" w:hAnsi="Arial" w:cs="Arial"/>
                <w:b/>
                <w:bCs/>
              </w:rPr>
            </w:pPr>
          </w:p>
        </w:tc>
      </w:tr>
      <w:tr w:rsidR="00291B3F" w:rsidRPr="00291B3F" w14:paraId="0C5C9EA8" w14:textId="77777777" w:rsidTr="00B1312E">
        <w:tc>
          <w:tcPr>
            <w:tcW w:w="3701" w:type="dxa"/>
          </w:tcPr>
          <w:p w14:paraId="63A199DF" w14:textId="77777777" w:rsidR="00291B3F" w:rsidRPr="00291B3F" w:rsidRDefault="00291B3F" w:rsidP="00B1312E">
            <w:pPr>
              <w:rPr>
                <w:rFonts w:ascii="Arial" w:hAnsi="Arial" w:cs="Arial"/>
              </w:rPr>
            </w:pPr>
            <w:r w:rsidRPr="00291B3F">
              <w:rPr>
                <w:rFonts w:ascii="Arial" w:hAnsi="Arial" w:cs="Arial"/>
              </w:rPr>
              <w:t>Section 3</w:t>
            </w:r>
          </w:p>
        </w:tc>
        <w:tc>
          <w:tcPr>
            <w:tcW w:w="5871" w:type="dxa"/>
          </w:tcPr>
          <w:p w14:paraId="4998F786" w14:textId="77777777" w:rsidR="00291B3F" w:rsidRPr="00291B3F" w:rsidRDefault="00291B3F" w:rsidP="00B1312E">
            <w:pPr>
              <w:rPr>
                <w:rFonts w:ascii="Arial" w:hAnsi="Arial" w:cs="Arial"/>
              </w:rPr>
            </w:pPr>
            <w:r w:rsidRPr="00291B3F">
              <w:rPr>
                <w:rFonts w:ascii="Arial" w:hAnsi="Arial" w:cs="Arial"/>
              </w:rPr>
              <w:t>Study Leave allowances</w:t>
            </w:r>
          </w:p>
        </w:tc>
      </w:tr>
      <w:tr w:rsidR="00291B3F" w:rsidRPr="00291B3F" w14:paraId="0ED205CD" w14:textId="77777777" w:rsidTr="00B1312E">
        <w:tc>
          <w:tcPr>
            <w:tcW w:w="3701" w:type="dxa"/>
          </w:tcPr>
          <w:p w14:paraId="583F57BD" w14:textId="77777777" w:rsidR="00291B3F" w:rsidRPr="00291B3F" w:rsidRDefault="00291B3F" w:rsidP="00B1312E">
            <w:pPr>
              <w:rPr>
                <w:rFonts w:ascii="Arial" w:hAnsi="Arial" w:cs="Arial"/>
              </w:rPr>
            </w:pPr>
            <w:r w:rsidRPr="00291B3F">
              <w:rPr>
                <w:rFonts w:ascii="Arial" w:hAnsi="Arial" w:cs="Arial"/>
              </w:rPr>
              <w:t>Section 4</w:t>
            </w:r>
          </w:p>
        </w:tc>
        <w:tc>
          <w:tcPr>
            <w:tcW w:w="5871" w:type="dxa"/>
          </w:tcPr>
          <w:p w14:paraId="1115DD28" w14:textId="77777777" w:rsidR="00291B3F" w:rsidRPr="00291B3F" w:rsidRDefault="00291B3F" w:rsidP="00B1312E">
            <w:pPr>
              <w:rPr>
                <w:rFonts w:ascii="Arial" w:hAnsi="Arial" w:cs="Arial"/>
              </w:rPr>
            </w:pPr>
            <w:r w:rsidRPr="00291B3F">
              <w:rPr>
                <w:rFonts w:ascii="Arial" w:hAnsi="Arial" w:cs="Arial"/>
              </w:rPr>
              <w:t>Definitions of study leave updated.</w:t>
            </w:r>
          </w:p>
        </w:tc>
      </w:tr>
      <w:tr w:rsidR="00291B3F" w:rsidRPr="00291B3F" w14:paraId="01F3CFD7" w14:textId="77777777" w:rsidTr="00B1312E">
        <w:tc>
          <w:tcPr>
            <w:tcW w:w="3701" w:type="dxa"/>
          </w:tcPr>
          <w:p w14:paraId="2A353AC7" w14:textId="77777777" w:rsidR="00291B3F" w:rsidRPr="00291B3F" w:rsidRDefault="00291B3F" w:rsidP="00B1312E">
            <w:pPr>
              <w:rPr>
                <w:rFonts w:ascii="Arial" w:hAnsi="Arial" w:cs="Arial"/>
              </w:rPr>
            </w:pPr>
            <w:r w:rsidRPr="00291B3F">
              <w:rPr>
                <w:rFonts w:ascii="Arial" w:hAnsi="Arial" w:cs="Arial"/>
              </w:rPr>
              <w:t>Section 5</w:t>
            </w:r>
          </w:p>
        </w:tc>
        <w:tc>
          <w:tcPr>
            <w:tcW w:w="5871" w:type="dxa"/>
          </w:tcPr>
          <w:p w14:paraId="571CABB3" w14:textId="77777777" w:rsidR="00291B3F" w:rsidRPr="00291B3F" w:rsidRDefault="00291B3F" w:rsidP="00B1312E">
            <w:pPr>
              <w:rPr>
                <w:rFonts w:ascii="Arial" w:hAnsi="Arial" w:cs="Arial"/>
              </w:rPr>
            </w:pPr>
            <w:r w:rsidRPr="00291B3F">
              <w:rPr>
                <w:rFonts w:ascii="Arial" w:hAnsi="Arial" w:cs="Arial"/>
              </w:rPr>
              <w:t>Authorisation of study leave</w:t>
            </w:r>
          </w:p>
        </w:tc>
      </w:tr>
      <w:tr w:rsidR="00291B3F" w:rsidRPr="00291B3F" w14:paraId="75FC58AD" w14:textId="77777777" w:rsidTr="00B1312E">
        <w:tc>
          <w:tcPr>
            <w:tcW w:w="3701" w:type="dxa"/>
          </w:tcPr>
          <w:p w14:paraId="01792E78" w14:textId="77777777" w:rsidR="00291B3F" w:rsidRPr="00291B3F" w:rsidRDefault="00291B3F" w:rsidP="00B1312E">
            <w:pPr>
              <w:rPr>
                <w:rFonts w:ascii="Arial" w:hAnsi="Arial" w:cs="Arial"/>
              </w:rPr>
            </w:pPr>
            <w:r w:rsidRPr="00291B3F">
              <w:rPr>
                <w:rFonts w:ascii="Arial" w:hAnsi="Arial" w:cs="Arial"/>
              </w:rPr>
              <w:t>Section 6 – 6.3, 6.5,6.6</w:t>
            </w:r>
          </w:p>
        </w:tc>
        <w:tc>
          <w:tcPr>
            <w:tcW w:w="5871" w:type="dxa"/>
          </w:tcPr>
          <w:p w14:paraId="20F87063" w14:textId="77777777" w:rsidR="00291B3F" w:rsidRPr="00291B3F" w:rsidRDefault="00291B3F" w:rsidP="00B1312E">
            <w:pPr>
              <w:rPr>
                <w:rFonts w:ascii="Arial" w:hAnsi="Arial" w:cs="Arial"/>
              </w:rPr>
            </w:pPr>
            <w:r w:rsidRPr="00291B3F">
              <w:rPr>
                <w:rFonts w:ascii="Arial" w:hAnsi="Arial" w:cs="Arial"/>
              </w:rPr>
              <w:t>Funding arrangements</w:t>
            </w:r>
          </w:p>
        </w:tc>
      </w:tr>
      <w:tr w:rsidR="00291B3F" w:rsidRPr="00291B3F" w14:paraId="1853404A" w14:textId="77777777" w:rsidTr="00B1312E">
        <w:tc>
          <w:tcPr>
            <w:tcW w:w="3701" w:type="dxa"/>
          </w:tcPr>
          <w:p w14:paraId="6CE2E649" w14:textId="77777777" w:rsidR="00291B3F" w:rsidRPr="00291B3F" w:rsidRDefault="00291B3F" w:rsidP="00B1312E">
            <w:pPr>
              <w:rPr>
                <w:rFonts w:ascii="Arial" w:hAnsi="Arial" w:cs="Arial"/>
              </w:rPr>
            </w:pPr>
            <w:r w:rsidRPr="00291B3F">
              <w:rPr>
                <w:rFonts w:ascii="Arial" w:hAnsi="Arial" w:cs="Arial"/>
              </w:rPr>
              <w:t>Section 7</w:t>
            </w:r>
          </w:p>
        </w:tc>
        <w:tc>
          <w:tcPr>
            <w:tcW w:w="5871" w:type="dxa"/>
          </w:tcPr>
          <w:p w14:paraId="57A9634C" w14:textId="07B8847F" w:rsidR="00291B3F" w:rsidRPr="005321BF" w:rsidRDefault="00291B3F" w:rsidP="00B1312E">
            <w:r w:rsidRPr="00291B3F">
              <w:rPr>
                <w:rFonts w:ascii="Arial" w:hAnsi="Arial" w:cs="Arial"/>
              </w:rPr>
              <w:t>Criteria for approving study leave</w:t>
            </w:r>
            <w:r w:rsidR="00D77D6B">
              <w:rPr>
                <w:rFonts w:ascii="Arial" w:hAnsi="Arial" w:cs="Arial"/>
              </w:rPr>
              <w:t xml:space="preserve">, including </w:t>
            </w:r>
            <w:r w:rsidR="005321BF">
              <w:rPr>
                <w:rFonts w:ascii="Arial" w:hAnsi="Arial" w:cs="Arial"/>
              </w:rPr>
              <w:t xml:space="preserve">that </w:t>
            </w:r>
            <w:r w:rsidR="005321BF" w:rsidRPr="005321BF">
              <w:rPr>
                <w:rFonts w:ascii="Arial" w:hAnsi="Arial" w:cs="Arial"/>
              </w:rPr>
              <w:t>applicants are strongly encouraged to complete their mandatory training and endeavour to be 80% compliant at time of application unless they have been employed by the Health Boa</w:t>
            </w:r>
            <w:r w:rsidR="005321BF">
              <w:rPr>
                <w:rFonts w:ascii="Arial" w:hAnsi="Arial" w:cs="Arial"/>
              </w:rPr>
              <w:t>rd for less than three months. </w:t>
            </w:r>
            <w:r w:rsidR="005321BF" w:rsidRPr="005321BF">
              <w:rPr>
                <w:rFonts w:ascii="Arial" w:hAnsi="Arial" w:cs="Arial"/>
              </w:rPr>
              <w:t>The applicant will have to state their percentage of compliance at the time of application in the application form</w:t>
            </w:r>
            <w:r w:rsidR="005321BF">
              <w:t>.</w:t>
            </w:r>
          </w:p>
        </w:tc>
      </w:tr>
      <w:tr w:rsidR="00291B3F" w:rsidRPr="00291B3F" w14:paraId="78A999E1" w14:textId="77777777" w:rsidTr="00B1312E">
        <w:tc>
          <w:tcPr>
            <w:tcW w:w="3701" w:type="dxa"/>
          </w:tcPr>
          <w:p w14:paraId="4CD61D04" w14:textId="77777777" w:rsidR="00291B3F" w:rsidRPr="00291B3F" w:rsidRDefault="00291B3F" w:rsidP="00B1312E">
            <w:pPr>
              <w:rPr>
                <w:rFonts w:ascii="Arial" w:hAnsi="Arial" w:cs="Arial"/>
              </w:rPr>
            </w:pPr>
            <w:r w:rsidRPr="00291B3F">
              <w:rPr>
                <w:rFonts w:ascii="Arial" w:hAnsi="Arial" w:cs="Arial"/>
              </w:rPr>
              <w:lastRenderedPageBreak/>
              <w:t>Section 8 -8.5, 8.17</w:t>
            </w:r>
          </w:p>
        </w:tc>
        <w:tc>
          <w:tcPr>
            <w:tcW w:w="5871" w:type="dxa"/>
          </w:tcPr>
          <w:p w14:paraId="4D23FCE4" w14:textId="77777777" w:rsidR="00291B3F" w:rsidRPr="00291B3F" w:rsidRDefault="00291B3F" w:rsidP="00B1312E">
            <w:pPr>
              <w:rPr>
                <w:rFonts w:ascii="Arial" w:hAnsi="Arial" w:cs="Arial"/>
              </w:rPr>
            </w:pPr>
            <w:r w:rsidRPr="00291B3F">
              <w:rPr>
                <w:rFonts w:ascii="Arial" w:hAnsi="Arial" w:cs="Arial"/>
              </w:rPr>
              <w:t>Procedure for approving and recording study leave</w:t>
            </w:r>
          </w:p>
        </w:tc>
      </w:tr>
      <w:tr w:rsidR="00291B3F" w:rsidRPr="00291B3F" w14:paraId="01210FC1" w14:textId="77777777" w:rsidTr="00B1312E">
        <w:tc>
          <w:tcPr>
            <w:tcW w:w="3701" w:type="dxa"/>
          </w:tcPr>
          <w:p w14:paraId="1D8151E3" w14:textId="77777777" w:rsidR="00291B3F" w:rsidRPr="00291B3F" w:rsidRDefault="00291B3F" w:rsidP="00B1312E">
            <w:pPr>
              <w:rPr>
                <w:rFonts w:ascii="Arial" w:hAnsi="Arial" w:cs="Arial"/>
              </w:rPr>
            </w:pPr>
            <w:r w:rsidRPr="00291B3F">
              <w:rPr>
                <w:rFonts w:ascii="Arial" w:hAnsi="Arial" w:cs="Arial"/>
              </w:rPr>
              <w:t xml:space="preserve">Section 9 </w:t>
            </w:r>
          </w:p>
        </w:tc>
        <w:tc>
          <w:tcPr>
            <w:tcW w:w="5871" w:type="dxa"/>
          </w:tcPr>
          <w:p w14:paraId="052F42C4" w14:textId="77777777" w:rsidR="00291B3F" w:rsidRPr="00291B3F" w:rsidRDefault="00291B3F" w:rsidP="00B1312E">
            <w:pPr>
              <w:rPr>
                <w:rFonts w:ascii="Arial" w:hAnsi="Arial" w:cs="Arial"/>
              </w:rPr>
            </w:pPr>
            <w:r w:rsidRPr="00291B3F">
              <w:rPr>
                <w:rFonts w:ascii="Arial" w:hAnsi="Arial" w:cs="Arial"/>
              </w:rPr>
              <w:t>Appeal Process Flowchart</w:t>
            </w:r>
          </w:p>
        </w:tc>
      </w:tr>
      <w:tr w:rsidR="00291B3F" w:rsidRPr="00291B3F" w14:paraId="505D4EDA" w14:textId="77777777" w:rsidTr="00B1312E">
        <w:tc>
          <w:tcPr>
            <w:tcW w:w="3701" w:type="dxa"/>
          </w:tcPr>
          <w:p w14:paraId="6C661B94" w14:textId="77777777" w:rsidR="00291B3F" w:rsidRPr="00291B3F" w:rsidRDefault="00291B3F" w:rsidP="00B1312E">
            <w:pPr>
              <w:rPr>
                <w:rFonts w:ascii="Arial" w:hAnsi="Arial" w:cs="Arial"/>
              </w:rPr>
            </w:pPr>
            <w:r w:rsidRPr="00291B3F">
              <w:rPr>
                <w:rFonts w:ascii="Arial" w:hAnsi="Arial" w:cs="Arial"/>
              </w:rPr>
              <w:t xml:space="preserve">Section 11 </w:t>
            </w:r>
          </w:p>
        </w:tc>
        <w:tc>
          <w:tcPr>
            <w:tcW w:w="5871" w:type="dxa"/>
          </w:tcPr>
          <w:p w14:paraId="243CED03" w14:textId="77777777" w:rsidR="00291B3F" w:rsidRPr="00291B3F" w:rsidRDefault="00291B3F" w:rsidP="00B1312E">
            <w:pPr>
              <w:rPr>
                <w:rFonts w:ascii="Arial" w:hAnsi="Arial" w:cs="Arial"/>
              </w:rPr>
            </w:pPr>
            <w:r w:rsidRPr="00291B3F">
              <w:rPr>
                <w:rFonts w:ascii="Arial" w:hAnsi="Arial" w:cs="Arial"/>
              </w:rPr>
              <w:t>Travel Expenses</w:t>
            </w:r>
          </w:p>
        </w:tc>
      </w:tr>
      <w:tr w:rsidR="00291B3F" w:rsidRPr="00291B3F" w14:paraId="12FBAACD" w14:textId="77777777" w:rsidTr="00B1312E">
        <w:tc>
          <w:tcPr>
            <w:tcW w:w="3701" w:type="dxa"/>
          </w:tcPr>
          <w:p w14:paraId="26A6D4F8" w14:textId="77777777" w:rsidR="00291B3F" w:rsidRPr="00291B3F" w:rsidRDefault="00291B3F" w:rsidP="00B1312E">
            <w:pPr>
              <w:rPr>
                <w:rFonts w:ascii="Arial" w:hAnsi="Arial" w:cs="Arial"/>
              </w:rPr>
            </w:pPr>
            <w:r w:rsidRPr="00291B3F">
              <w:rPr>
                <w:rFonts w:ascii="Arial" w:hAnsi="Arial" w:cs="Arial"/>
              </w:rPr>
              <w:t>Section 12 -12.1</w:t>
            </w:r>
          </w:p>
        </w:tc>
        <w:tc>
          <w:tcPr>
            <w:tcW w:w="5871" w:type="dxa"/>
          </w:tcPr>
          <w:p w14:paraId="6944E46A" w14:textId="77777777" w:rsidR="00291B3F" w:rsidRPr="00291B3F" w:rsidRDefault="00291B3F" w:rsidP="00B1312E">
            <w:pPr>
              <w:rPr>
                <w:rFonts w:ascii="Arial" w:hAnsi="Arial" w:cs="Arial"/>
              </w:rPr>
            </w:pPr>
            <w:r w:rsidRPr="00291B3F">
              <w:rPr>
                <w:rFonts w:ascii="Arial" w:hAnsi="Arial" w:cs="Arial"/>
              </w:rPr>
              <w:t>Associated Expenses</w:t>
            </w:r>
          </w:p>
        </w:tc>
      </w:tr>
      <w:tr w:rsidR="00291B3F" w:rsidRPr="00291B3F" w14:paraId="6F722CEA" w14:textId="77777777" w:rsidTr="00B1312E">
        <w:tc>
          <w:tcPr>
            <w:tcW w:w="3701" w:type="dxa"/>
          </w:tcPr>
          <w:p w14:paraId="5BD42A5A" w14:textId="77777777" w:rsidR="00291B3F" w:rsidRPr="00291B3F" w:rsidRDefault="00291B3F" w:rsidP="00B1312E">
            <w:pPr>
              <w:rPr>
                <w:rFonts w:ascii="Arial" w:hAnsi="Arial" w:cs="Arial"/>
              </w:rPr>
            </w:pPr>
            <w:r w:rsidRPr="00291B3F">
              <w:rPr>
                <w:rFonts w:ascii="Arial" w:hAnsi="Arial" w:cs="Arial"/>
              </w:rPr>
              <w:t>Section 13</w:t>
            </w:r>
          </w:p>
        </w:tc>
        <w:tc>
          <w:tcPr>
            <w:tcW w:w="5871" w:type="dxa"/>
          </w:tcPr>
          <w:p w14:paraId="75699B27" w14:textId="77777777" w:rsidR="00291B3F" w:rsidRPr="00291B3F" w:rsidRDefault="00291B3F" w:rsidP="00B1312E">
            <w:pPr>
              <w:rPr>
                <w:rFonts w:ascii="Arial" w:hAnsi="Arial" w:cs="Arial"/>
              </w:rPr>
            </w:pPr>
            <w:r w:rsidRPr="00291B3F">
              <w:rPr>
                <w:rFonts w:ascii="Arial" w:hAnsi="Arial" w:cs="Arial"/>
              </w:rPr>
              <w:t>Cancellations of Study and Professional Leave</w:t>
            </w:r>
          </w:p>
        </w:tc>
      </w:tr>
      <w:tr w:rsidR="00291B3F" w:rsidRPr="00291B3F" w14:paraId="7BCFB138" w14:textId="77777777" w:rsidTr="00B1312E">
        <w:tc>
          <w:tcPr>
            <w:tcW w:w="3701" w:type="dxa"/>
          </w:tcPr>
          <w:p w14:paraId="0A31EFB1" w14:textId="77777777" w:rsidR="00291B3F" w:rsidRPr="00291B3F" w:rsidRDefault="00291B3F" w:rsidP="00B1312E">
            <w:pPr>
              <w:rPr>
                <w:rFonts w:ascii="Arial" w:hAnsi="Arial" w:cs="Arial"/>
              </w:rPr>
            </w:pPr>
            <w:r w:rsidRPr="00291B3F">
              <w:rPr>
                <w:rFonts w:ascii="Arial" w:hAnsi="Arial" w:cs="Arial"/>
              </w:rPr>
              <w:t>Appendix I – Section 3</w:t>
            </w:r>
          </w:p>
        </w:tc>
        <w:tc>
          <w:tcPr>
            <w:tcW w:w="5871" w:type="dxa"/>
          </w:tcPr>
          <w:p w14:paraId="38C51552" w14:textId="77777777" w:rsidR="00291B3F" w:rsidRPr="00291B3F" w:rsidRDefault="00291B3F" w:rsidP="00B1312E">
            <w:pPr>
              <w:rPr>
                <w:rFonts w:ascii="Arial" w:hAnsi="Arial" w:cs="Arial"/>
              </w:rPr>
            </w:pPr>
            <w:r w:rsidRPr="00291B3F">
              <w:rPr>
                <w:rFonts w:ascii="Arial" w:hAnsi="Arial" w:cs="Arial"/>
              </w:rPr>
              <w:t>Purpose – Definitions and Examples of Professional Leave</w:t>
            </w:r>
          </w:p>
        </w:tc>
      </w:tr>
      <w:tr w:rsidR="00291B3F" w:rsidRPr="00291B3F" w14:paraId="595A9619" w14:textId="77777777" w:rsidTr="00B1312E">
        <w:tc>
          <w:tcPr>
            <w:tcW w:w="3701" w:type="dxa"/>
          </w:tcPr>
          <w:p w14:paraId="69CEA7A7" w14:textId="77777777" w:rsidR="00291B3F" w:rsidRPr="00291B3F" w:rsidRDefault="00291B3F" w:rsidP="00B1312E">
            <w:pPr>
              <w:rPr>
                <w:rFonts w:ascii="Arial" w:hAnsi="Arial" w:cs="Arial"/>
              </w:rPr>
            </w:pPr>
            <w:r w:rsidRPr="00291B3F">
              <w:rPr>
                <w:rFonts w:ascii="Arial" w:hAnsi="Arial" w:cs="Arial"/>
              </w:rPr>
              <w:t>Appendix I – Section 5.2</w:t>
            </w:r>
          </w:p>
        </w:tc>
        <w:tc>
          <w:tcPr>
            <w:tcW w:w="5871" w:type="dxa"/>
          </w:tcPr>
          <w:p w14:paraId="3802AAAE" w14:textId="77777777" w:rsidR="00291B3F" w:rsidRPr="00291B3F" w:rsidRDefault="00291B3F" w:rsidP="00B1312E">
            <w:pPr>
              <w:rPr>
                <w:rFonts w:ascii="Arial" w:hAnsi="Arial" w:cs="Arial"/>
              </w:rPr>
            </w:pPr>
            <w:r w:rsidRPr="00291B3F">
              <w:rPr>
                <w:rFonts w:ascii="Arial" w:hAnsi="Arial" w:cs="Arial"/>
              </w:rPr>
              <w:t>Monitoring – Professional Leave</w:t>
            </w:r>
          </w:p>
        </w:tc>
      </w:tr>
      <w:tr w:rsidR="00291B3F" w:rsidRPr="00291B3F" w14:paraId="07277B57" w14:textId="77777777" w:rsidTr="00B1312E">
        <w:tc>
          <w:tcPr>
            <w:tcW w:w="3701" w:type="dxa"/>
          </w:tcPr>
          <w:p w14:paraId="033D2277" w14:textId="77777777" w:rsidR="00291B3F" w:rsidRPr="00291B3F" w:rsidRDefault="00291B3F" w:rsidP="00B1312E">
            <w:pPr>
              <w:rPr>
                <w:rFonts w:ascii="Arial" w:hAnsi="Arial" w:cs="Arial"/>
              </w:rPr>
            </w:pPr>
            <w:r w:rsidRPr="00291B3F">
              <w:rPr>
                <w:rFonts w:ascii="Arial" w:hAnsi="Arial" w:cs="Arial"/>
              </w:rPr>
              <w:t>Appendix I</w:t>
            </w:r>
          </w:p>
        </w:tc>
        <w:tc>
          <w:tcPr>
            <w:tcW w:w="5871" w:type="dxa"/>
          </w:tcPr>
          <w:p w14:paraId="5B5FD97D" w14:textId="77777777" w:rsidR="00291B3F" w:rsidRPr="00291B3F" w:rsidRDefault="00291B3F" w:rsidP="00B1312E">
            <w:pPr>
              <w:rPr>
                <w:rFonts w:ascii="Arial" w:hAnsi="Arial" w:cs="Arial"/>
              </w:rPr>
            </w:pPr>
            <w:r w:rsidRPr="00291B3F">
              <w:rPr>
                <w:rFonts w:ascii="Arial" w:hAnsi="Arial" w:cs="Arial"/>
              </w:rPr>
              <w:t>Uncontracted Time – Professional Leave</w:t>
            </w:r>
          </w:p>
        </w:tc>
      </w:tr>
      <w:tr w:rsidR="00291B3F" w:rsidRPr="00291B3F" w14:paraId="061CB985" w14:textId="77777777" w:rsidTr="00B1312E">
        <w:tc>
          <w:tcPr>
            <w:tcW w:w="3701" w:type="dxa"/>
          </w:tcPr>
          <w:p w14:paraId="10B36471" w14:textId="77777777" w:rsidR="00291B3F" w:rsidRPr="00291B3F" w:rsidRDefault="00291B3F" w:rsidP="00B1312E">
            <w:pPr>
              <w:rPr>
                <w:rFonts w:ascii="Arial" w:hAnsi="Arial" w:cs="Arial"/>
              </w:rPr>
            </w:pPr>
            <w:r w:rsidRPr="00291B3F">
              <w:rPr>
                <w:rFonts w:ascii="Arial" w:hAnsi="Arial" w:cs="Arial"/>
              </w:rPr>
              <w:t>Appendix II</w:t>
            </w:r>
          </w:p>
        </w:tc>
        <w:tc>
          <w:tcPr>
            <w:tcW w:w="5871" w:type="dxa"/>
          </w:tcPr>
          <w:p w14:paraId="4D21007E" w14:textId="77777777" w:rsidR="00291B3F" w:rsidRPr="00291B3F" w:rsidRDefault="00291B3F" w:rsidP="00B1312E">
            <w:pPr>
              <w:rPr>
                <w:rFonts w:ascii="Arial" w:hAnsi="Arial" w:cs="Arial"/>
              </w:rPr>
            </w:pPr>
            <w:r w:rsidRPr="00291B3F">
              <w:rPr>
                <w:rFonts w:ascii="Arial" w:hAnsi="Arial" w:cs="Arial"/>
              </w:rPr>
              <w:t>Standards of Business Conduct</w:t>
            </w:r>
          </w:p>
        </w:tc>
      </w:tr>
      <w:tr w:rsidR="00291B3F" w:rsidRPr="00291B3F" w14:paraId="095DC7FE" w14:textId="77777777" w:rsidTr="00B1312E">
        <w:tc>
          <w:tcPr>
            <w:tcW w:w="3701" w:type="dxa"/>
          </w:tcPr>
          <w:p w14:paraId="1705CB55" w14:textId="77777777" w:rsidR="00291B3F" w:rsidRPr="00291B3F" w:rsidRDefault="00291B3F" w:rsidP="00B1312E">
            <w:pPr>
              <w:rPr>
                <w:rFonts w:ascii="Arial" w:hAnsi="Arial" w:cs="Arial"/>
              </w:rPr>
            </w:pPr>
            <w:r w:rsidRPr="00291B3F">
              <w:rPr>
                <w:rFonts w:ascii="Arial" w:hAnsi="Arial" w:cs="Arial"/>
              </w:rPr>
              <w:t>Appendix III</w:t>
            </w:r>
          </w:p>
        </w:tc>
        <w:tc>
          <w:tcPr>
            <w:tcW w:w="5871" w:type="dxa"/>
          </w:tcPr>
          <w:p w14:paraId="54562F34" w14:textId="77777777" w:rsidR="00291B3F" w:rsidRPr="00291B3F" w:rsidRDefault="00291B3F" w:rsidP="00B1312E">
            <w:pPr>
              <w:rPr>
                <w:rFonts w:ascii="Arial" w:hAnsi="Arial" w:cs="Arial"/>
              </w:rPr>
            </w:pPr>
            <w:r w:rsidRPr="00291B3F">
              <w:rPr>
                <w:rFonts w:ascii="Arial" w:hAnsi="Arial" w:cs="Arial"/>
              </w:rPr>
              <w:t>Endowment Fund Guidance</w:t>
            </w:r>
          </w:p>
        </w:tc>
      </w:tr>
    </w:tbl>
    <w:p w14:paraId="156801CF" w14:textId="65B53255" w:rsidR="002C7D7A" w:rsidRDefault="00671006" w:rsidP="00671006">
      <w:pPr>
        <w:autoSpaceDE w:val="0"/>
        <w:autoSpaceDN w:val="0"/>
        <w:adjustRightInd w:val="0"/>
        <w:jc w:val="both"/>
        <w:rPr>
          <w:rFonts w:ascii="Arial" w:eastAsia="Calibri" w:hAnsi="Arial" w:cs="Arial"/>
          <w:color w:val="000000"/>
          <w:sz w:val="24"/>
          <w:szCs w:val="24"/>
        </w:rPr>
      </w:pPr>
      <w:r>
        <w:rPr>
          <w:rFonts w:ascii="Arial" w:eastAsia="Calibri" w:hAnsi="Arial" w:cs="Arial"/>
          <w:color w:val="000000"/>
          <w:sz w:val="24"/>
          <w:szCs w:val="24"/>
        </w:rPr>
        <w:t>The policy has been shared with</w:t>
      </w:r>
      <w:r w:rsidR="00D4378E">
        <w:rPr>
          <w:rFonts w:ascii="Arial" w:eastAsia="Calibri" w:hAnsi="Arial" w:cs="Arial"/>
          <w:color w:val="000000"/>
          <w:sz w:val="24"/>
          <w:szCs w:val="24"/>
        </w:rPr>
        <w:t xml:space="preserve"> and supported by</w:t>
      </w:r>
      <w:r>
        <w:rPr>
          <w:rFonts w:ascii="Arial" w:eastAsia="Calibri" w:hAnsi="Arial" w:cs="Arial"/>
          <w:color w:val="000000"/>
          <w:sz w:val="24"/>
          <w:szCs w:val="24"/>
        </w:rPr>
        <w:t xml:space="preserve"> the Medical Workforce Board</w:t>
      </w:r>
      <w:r w:rsidR="00CD69AE">
        <w:rPr>
          <w:rFonts w:ascii="Arial" w:eastAsia="Calibri" w:hAnsi="Arial" w:cs="Arial"/>
          <w:color w:val="000000"/>
          <w:sz w:val="24"/>
          <w:szCs w:val="24"/>
        </w:rPr>
        <w:t xml:space="preserve"> and the</w:t>
      </w:r>
      <w:r>
        <w:rPr>
          <w:rFonts w:ascii="Arial" w:eastAsia="Calibri" w:hAnsi="Arial" w:cs="Arial"/>
          <w:color w:val="000000"/>
          <w:sz w:val="24"/>
          <w:szCs w:val="24"/>
        </w:rPr>
        <w:t xml:space="preserve"> Joint Local Negotiating Committee.</w:t>
      </w:r>
    </w:p>
    <w:p w14:paraId="5C485B84"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30DC3444" w14:textId="77777777" w:rsidR="00D4378E" w:rsidRDefault="00D4378E" w:rsidP="00D4378E">
      <w:pPr>
        <w:spacing w:after="0" w:line="240" w:lineRule="auto"/>
        <w:rPr>
          <w:rFonts w:ascii="Arial" w:hAnsi="Arial" w:cs="Arial"/>
          <w:sz w:val="24"/>
          <w:szCs w:val="24"/>
        </w:rPr>
      </w:pPr>
      <w:r>
        <w:rPr>
          <w:rFonts w:ascii="Arial" w:hAnsi="Arial" w:cs="Arial"/>
          <w:sz w:val="24"/>
          <w:szCs w:val="24"/>
        </w:rPr>
        <w:t>While the report has no financial implications, there are costs associated with study and professional leave. The study leave budget allowance is set by the Finance Department at £176,000 for all secondary care doctors and dentists directly employed.</w:t>
      </w:r>
    </w:p>
    <w:p w14:paraId="0ACDEEC5" w14:textId="77777777" w:rsidR="00D4378E" w:rsidRDefault="00D4378E" w:rsidP="00D4378E">
      <w:pPr>
        <w:spacing w:after="0" w:line="240" w:lineRule="auto"/>
        <w:rPr>
          <w:rFonts w:ascii="Arial" w:hAnsi="Arial" w:cs="Arial"/>
          <w:sz w:val="24"/>
          <w:szCs w:val="24"/>
        </w:rPr>
      </w:pPr>
    </w:p>
    <w:p w14:paraId="194DBBC8" w14:textId="77777777" w:rsidR="00D4378E" w:rsidRDefault="00D4378E" w:rsidP="00D4378E">
      <w:pPr>
        <w:spacing w:after="0" w:line="240" w:lineRule="auto"/>
        <w:rPr>
          <w:rFonts w:ascii="Arial" w:hAnsi="Arial" w:cs="Arial"/>
          <w:sz w:val="24"/>
          <w:szCs w:val="24"/>
        </w:rPr>
      </w:pPr>
      <w:r>
        <w:rPr>
          <w:rFonts w:ascii="Arial" w:hAnsi="Arial" w:cs="Arial"/>
          <w:sz w:val="24"/>
          <w:szCs w:val="24"/>
        </w:rPr>
        <w:t>This is monitored by the Executive Medical Director’s Department Team to ensure the number of days and budget allowance is not exceeded.</w:t>
      </w:r>
    </w:p>
    <w:p w14:paraId="71ACA644" w14:textId="77777777" w:rsidR="00653AEC" w:rsidRPr="0072604C" w:rsidRDefault="00653AEC" w:rsidP="00653AEC">
      <w:pPr>
        <w:pStyle w:val="ListParagraph"/>
        <w:spacing w:after="0" w:line="240" w:lineRule="auto"/>
        <w:rPr>
          <w:rFonts w:ascii="Arial" w:hAnsi="Arial" w:cs="Arial"/>
          <w:b/>
          <w:sz w:val="24"/>
          <w:szCs w:val="24"/>
        </w:rPr>
      </w:pPr>
    </w:p>
    <w:p w14:paraId="07736E80"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7262D846" w14:textId="7511DEE2" w:rsidR="00671006" w:rsidRDefault="00D4378E" w:rsidP="00653AEC">
      <w:pPr>
        <w:pStyle w:val="Default"/>
        <w:rPr>
          <w:rFonts w:ascii="Arial" w:hAnsi="Arial" w:cs="Arial"/>
          <w:color w:val="auto"/>
        </w:rPr>
      </w:pPr>
      <w:r>
        <w:rPr>
          <w:rFonts w:ascii="Arial" w:hAnsi="Arial" w:cs="Arial"/>
          <w:color w:val="auto"/>
        </w:rPr>
        <w:t>Members are asked to:</w:t>
      </w:r>
    </w:p>
    <w:p w14:paraId="49A06F79" w14:textId="0C4718A6" w:rsidR="00D4378E" w:rsidRDefault="00D4378E" w:rsidP="00291B3F">
      <w:pPr>
        <w:pStyle w:val="Default"/>
        <w:numPr>
          <w:ilvl w:val="0"/>
          <w:numId w:val="12"/>
        </w:numPr>
        <w:rPr>
          <w:rFonts w:ascii="Arial" w:hAnsi="Arial" w:cs="Arial"/>
          <w:color w:val="auto"/>
        </w:rPr>
      </w:pPr>
      <w:r w:rsidRPr="00291B3F">
        <w:rPr>
          <w:rFonts w:ascii="Arial" w:hAnsi="Arial" w:cs="Arial"/>
          <w:b/>
          <w:color w:val="auto"/>
        </w:rPr>
        <w:t>APPROVE</w:t>
      </w:r>
      <w:r>
        <w:rPr>
          <w:rFonts w:ascii="Arial" w:hAnsi="Arial" w:cs="Arial"/>
          <w:color w:val="auto"/>
        </w:rPr>
        <w:t xml:space="preserve"> the Study and Professional Leave Policy. </w:t>
      </w:r>
    </w:p>
    <w:p w14:paraId="5D8359E0" w14:textId="77777777" w:rsidR="00C33A04" w:rsidRDefault="00C33A04" w:rsidP="00653AEC">
      <w:pPr>
        <w:spacing w:after="0" w:line="240" w:lineRule="auto"/>
        <w:jc w:val="center"/>
      </w:pPr>
    </w:p>
    <w:p w14:paraId="131BC40A" w14:textId="77777777" w:rsidR="00762BBE" w:rsidRDefault="00762BBE" w:rsidP="00F531BD">
      <w:pPr>
        <w:rPr>
          <w:rFonts w:ascii="Arial" w:hAnsi="Arial" w:cs="Arial"/>
          <w:b/>
          <w:sz w:val="24"/>
          <w:szCs w:val="24"/>
        </w:rPr>
      </w:pPr>
    </w:p>
    <w:p w14:paraId="2B3C690F" w14:textId="19348553" w:rsidR="002C7D7A" w:rsidRDefault="002C7D7A">
      <w:pPr>
        <w:rPr>
          <w:rFonts w:ascii="Arial" w:hAnsi="Arial" w:cs="Arial"/>
          <w:b/>
          <w:sz w:val="24"/>
          <w:szCs w:val="24"/>
        </w:rPr>
      </w:pPr>
      <w:r>
        <w:rPr>
          <w:rFonts w:ascii="Arial" w:hAnsi="Arial" w:cs="Arial"/>
          <w:b/>
          <w:sz w:val="24"/>
          <w:szCs w:val="24"/>
        </w:rPr>
        <w:br w:type="page"/>
      </w:r>
    </w:p>
    <w:p w14:paraId="0EEB77B4" w14:textId="1024A2B6" w:rsidR="00671006" w:rsidRDefault="00671006"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0BD446C" w14:textId="77777777" w:rsidTr="00C95B3C">
        <w:tc>
          <w:tcPr>
            <w:tcW w:w="9245" w:type="dxa"/>
            <w:gridSpan w:val="4"/>
            <w:shd w:val="clear" w:color="auto" w:fill="D5DCE4" w:themeFill="text2" w:themeFillTint="33"/>
          </w:tcPr>
          <w:p w14:paraId="47972B7B"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0D6BEF05" w14:textId="77777777" w:rsidR="00034194" w:rsidRPr="00034194" w:rsidRDefault="00034194">
            <w:pPr>
              <w:rPr>
                <w:rFonts w:ascii="Arial" w:hAnsi="Arial" w:cs="Arial"/>
                <w:sz w:val="24"/>
                <w:szCs w:val="24"/>
              </w:rPr>
            </w:pPr>
          </w:p>
        </w:tc>
      </w:tr>
      <w:tr w:rsidR="00F5324A" w:rsidRPr="00034194" w14:paraId="350882CA" w14:textId="77777777" w:rsidTr="00F5324A">
        <w:tc>
          <w:tcPr>
            <w:tcW w:w="1809" w:type="dxa"/>
            <w:vMerge w:val="restart"/>
          </w:tcPr>
          <w:p w14:paraId="77F6A026" w14:textId="77777777" w:rsidR="00F5324A" w:rsidRDefault="00F5324A">
            <w:pPr>
              <w:rPr>
                <w:rFonts w:ascii="Arial" w:hAnsi="Arial" w:cs="Arial"/>
                <w:b/>
                <w:sz w:val="24"/>
                <w:szCs w:val="24"/>
              </w:rPr>
            </w:pPr>
            <w:r>
              <w:rPr>
                <w:rFonts w:ascii="Arial" w:hAnsi="Arial" w:cs="Arial"/>
                <w:b/>
                <w:sz w:val="24"/>
                <w:szCs w:val="24"/>
              </w:rPr>
              <w:t>Link to Enabling Objectives</w:t>
            </w:r>
          </w:p>
          <w:p w14:paraId="4B6AC57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A27698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9E8103D" w14:textId="77777777" w:rsidTr="00F5324A">
        <w:tc>
          <w:tcPr>
            <w:tcW w:w="1809" w:type="dxa"/>
            <w:vMerge/>
          </w:tcPr>
          <w:p w14:paraId="228E46F1" w14:textId="77777777" w:rsidR="00F5324A" w:rsidRPr="00034194" w:rsidRDefault="00F5324A">
            <w:pPr>
              <w:rPr>
                <w:rFonts w:ascii="Arial" w:hAnsi="Arial" w:cs="Arial"/>
                <w:b/>
                <w:sz w:val="24"/>
                <w:szCs w:val="24"/>
              </w:rPr>
            </w:pPr>
          </w:p>
        </w:tc>
        <w:tc>
          <w:tcPr>
            <w:tcW w:w="5812" w:type="dxa"/>
            <w:gridSpan w:val="2"/>
          </w:tcPr>
          <w:p w14:paraId="474450E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2E1C24F" w14:textId="77777777" w:rsidR="00F5324A" w:rsidRPr="00F5324A" w:rsidRDefault="0067100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FB544D8" w14:textId="77777777" w:rsidTr="00F5324A">
        <w:tc>
          <w:tcPr>
            <w:tcW w:w="1809" w:type="dxa"/>
            <w:vMerge/>
          </w:tcPr>
          <w:p w14:paraId="66C3CF32" w14:textId="77777777" w:rsidR="00F5324A" w:rsidRPr="00034194" w:rsidRDefault="00F5324A">
            <w:pPr>
              <w:rPr>
                <w:rFonts w:ascii="Arial" w:hAnsi="Arial" w:cs="Arial"/>
                <w:b/>
                <w:sz w:val="24"/>
                <w:szCs w:val="24"/>
              </w:rPr>
            </w:pPr>
          </w:p>
        </w:tc>
        <w:tc>
          <w:tcPr>
            <w:tcW w:w="5812" w:type="dxa"/>
            <w:gridSpan w:val="2"/>
          </w:tcPr>
          <w:p w14:paraId="00F0A59B"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B0DE92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6F7EDFC" w14:textId="77777777" w:rsidTr="00F5324A">
        <w:tc>
          <w:tcPr>
            <w:tcW w:w="1809" w:type="dxa"/>
            <w:vMerge/>
          </w:tcPr>
          <w:p w14:paraId="781EFE1A" w14:textId="77777777" w:rsidR="00F5324A" w:rsidRPr="00034194" w:rsidRDefault="00F5324A">
            <w:pPr>
              <w:rPr>
                <w:rFonts w:ascii="Arial" w:hAnsi="Arial" w:cs="Arial"/>
                <w:b/>
                <w:sz w:val="24"/>
                <w:szCs w:val="24"/>
              </w:rPr>
            </w:pPr>
          </w:p>
        </w:tc>
        <w:tc>
          <w:tcPr>
            <w:tcW w:w="5812" w:type="dxa"/>
            <w:gridSpan w:val="2"/>
          </w:tcPr>
          <w:p w14:paraId="580715B1"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2D8170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11860D7" w14:textId="77777777" w:rsidTr="00F5324A">
        <w:tc>
          <w:tcPr>
            <w:tcW w:w="1809" w:type="dxa"/>
            <w:vMerge/>
          </w:tcPr>
          <w:p w14:paraId="0071CE38"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900DC83"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E978017" w14:textId="77777777" w:rsidTr="00F5324A">
        <w:tc>
          <w:tcPr>
            <w:tcW w:w="1809" w:type="dxa"/>
            <w:vMerge/>
          </w:tcPr>
          <w:p w14:paraId="3F47CF84" w14:textId="77777777" w:rsidR="00F5324A" w:rsidRPr="00034194" w:rsidRDefault="00F5324A" w:rsidP="00C107F2">
            <w:pPr>
              <w:rPr>
                <w:rFonts w:ascii="Arial" w:hAnsi="Arial" w:cs="Arial"/>
                <w:b/>
                <w:sz w:val="24"/>
                <w:szCs w:val="24"/>
              </w:rPr>
            </w:pPr>
          </w:p>
        </w:tc>
        <w:tc>
          <w:tcPr>
            <w:tcW w:w="5812" w:type="dxa"/>
            <w:gridSpan w:val="2"/>
          </w:tcPr>
          <w:p w14:paraId="40F0CE03"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11C1D28" w14:textId="77777777" w:rsidR="00F5324A" w:rsidRPr="00F5324A" w:rsidRDefault="0067100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65D43D3" w14:textId="77777777" w:rsidTr="00F5324A">
        <w:tc>
          <w:tcPr>
            <w:tcW w:w="1809" w:type="dxa"/>
            <w:vMerge/>
          </w:tcPr>
          <w:p w14:paraId="7519D63B" w14:textId="77777777" w:rsidR="00F5324A" w:rsidRPr="00034194" w:rsidRDefault="00F5324A" w:rsidP="00C107F2">
            <w:pPr>
              <w:rPr>
                <w:rFonts w:ascii="Arial" w:hAnsi="Arial" w:cs="Arial"/>
                <w:b/>
                <w:sz w:val="24"/>
                <w:szCs w:val="24"/>
              </w:rPr>
            </w:pPr>
          </w:p>
        </w:tc>
        <w:tc>
          <w:tcPr>
            <w:tcW w:w="5812" w:type="dxa"/>
            <w:gridSpan w:val="2"/>
          </w:tcPr>
          <w:p w14:paraId="7B3C9A8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5F00377B" w14:textId="164598B7" w:rsidR="00F5324A" w:rsidRPr="00F5324A" w:rsidRDefault="002C7D7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6E6B692" w14:textId="77777777" w:rsidTr="00F5324A">
        <w:tc>
          <w:tcPr>
            <w:tcW w:w="1809" w:type="dxa"/>
            <w:vMerge/>
          </w:tcPr>
          <w:p w14:paraId="62FFBCD5" w14:textId="77777777" w:rsidR="00F5324A" w:rsidRPr="00034194" w:rsidRDefault="00F5324A" w:rsidP="00C107F2">
            <w:pPr>
              <w:rPr>
                <w:rFonts w:ascii="Arial" w:hAnsi="Arial" w:cs="Arial"/>
                <w:b/>
                <w:sz w:val="24"/>
                <w:szCs w:val="24"/>
              </w:rPr>
            </w:pPr>
          </w:p>
        </w:tc>
        <w:tc>
          <w:tcPr>
            <w:tcW w:w="5812" w:type="dxa"/>
            <w:gridSpan w:val="2"/>
          </w:tcPr>
          <w:p w14:paraId="07FC26A7"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F637E07" w14:textId="77777777" w:rsidR="00F5324A" w:rsidRPr="00F5324A" w:rsidRDefault="0067100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806F2E8" w14:textId="77777777" w:rsidTr="00F5324A">
        <w:tc>
          <w:tcPr>
            <w:tcW w:w="1809" w:type="dxa"/>
            <w:vMerge/>
          </w:tcPr>
          <w:p w14:paraId="6BF6EBC2" w14:textId="77777777" w:rsidR="00F5324A" w:rsidRPr="00034194" w:rsidRDefault="00F5324A" w:rsidP="00C107F2">
            <w:pPr>
              <w:rPr>
                <w:rFonts w:ascii="Arial" w:hAnsi="Arial" w:cs="Arial"/>
                <w:b/>
                <w:sz w:val="24"/>
                <w:szCs w:val="24"/>
              </w:rPr>
            </w:pPr>
          </w:p>
        </w:tc>
        <w:tc>
          <w:tcPr>
            <w:tcW w:w="5812" w:type="dxa"/>
            <w:gridSpan w:val="2"/>
          </w:tcPr>
          <w:p w14:paraId="7ABF60D1"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1AF22F2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678FCAA" w14:textId="77777777" w:rsidTr="00F5324A">
        <w:tc>
          <w:tcPr>
            <w:tcW w:w="1809" w:type="dxa"/>
            <w:vMerge/>
          </w:tcPr>
          <w:p w14:paraId="1DA19A08" w14:textId="77777777" w:rsidR="00F5324A" w:rsidRPr="00034194" w:rsidRDefault="00F5324A" w:rsidP="00C107F2">
            <w:pPr>
              <w:rPr>
                <w:rFonts w:ascii="Arial" w:hAnsi="Arial" w:cs="Arial"/>
                <w:b/>
                <w:sz w:val="24"/>
                <w:szCs w:val="24"/>
              </w:rPr>
            </w:pPr>
          </w:p>
        </w:tc>
        <w:tc>
          <w:tcPr>
            <w:tcW w:w="5812" w:type="dxa"/>
            <w:gridSpan w:val="2"/>
          </w:tcPr>
          <w:p w14:paraId="5B9EE006"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79052C14" w14:textId="0CA0DB35" w:rsidR="00F5324A" w:rsidRPr="00F5324A" w:rsidRDefault="002C7D7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76B1436" w14:textId="77777777" w:rsidTr="00CD7AA5">
        <w:tc>
          <w:tcPr>
            <w:tcW w:w="9245" w:type="dxa"/>
            <w:gridSpan w:val="4"/>
            <w:shd w:val="clear" w:color="auto" w:fill="D5DCE4" w:themeFill="text2" w:themeFillTint="33"/>
          </w:tcPr>
          <w:p w14:paraId="7A81FA45"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F97FCC0" w14:textId="77777777" w:rsidTr="00F5324A">
        <w:tc>
          <w:tcPr>
            <w:tcW w:w="1809" w:type="dxa"/>
            <w:vMerge w:val="restart"/>
          </w:tcPr>
          <w:p w14:paraId="11F3523B"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EA66984"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12ABCC1"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F6BCD37" w14:textId="77777777" w:rsidTr="00F5324A">
        <w:tc>
          <w:tcPr>
            <w:tcW w:w="1809" w:type="dxa"/>
            <w:vMerge/>
          </w:tcPr>
          <w:p w14:paraId="74C813E9" w14:textId="77777777" w:rsidR="00F5324A" w:rsidRPr="00FA0CA9" w:rsidRDefault="00F5324A" w:rsidP="00F5324A">
            <w:pPr>
              <w:rPr>
                <w:rFonts w:ascii="Arial" w:hAnsi="Arial" w:cs="Arial"/>
                <w:b/>
                <w:sz w:val="24"/>
                <w:szCs w:val="24"/>
              </w:rPr>
            </w:pPr>
          </w:p>
        </w:tc>
        <w:tc>
          <w:tcPr>
            <w:tcW w:w="5812" w:type="dxa"/>
            <w:gridSpan w:val="2"/>
          </w:tcPr>
          <w:p w14:paraId="3AB0BA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28EB8C22" w14:textId="77777777" w:rsidR="00F5324A" w:rsidRPr="00FA0CA9" w:rsidRDefault="0067100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608D5CD" w14:textId="77777777" w:rsidTr="00F5324A">
        <w:tc>
          <w:tcPr>
            <w:tcW w:w="1809" w:type="dxa"/>
            <w:vMerge/>
          </w:tcPr>
          <w:p w14:paraId="15ACA128" w14:textId="77777777" w:rsidR="00F5324A" w:rsidRPr="00FA0CA9" w:rsidRDefault="00F5324A" w:rsidP="00F5324A">
            <w:pPr>
              <w:rPr>
                <w:rFonts w:ascii="Arial" w:hAnsi="Arial" w:cs="Arial"/>
                <w:b/>
                <w:sz w:val="24"/>
                <w:szCs w:val="24"/>
              </w:rPr>
            </w:pPr>
          </w:p>
        </w:tc>
        <w:tc>
          <w:tcPr>
            <w:tcW w:w="5812" w:type="dxa"/>
            <w:gridSpan w:val="2"/>
          </w:tcPr>
          <w:p w14:paraId="1AAF3DD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FE457CB" w14:textId="77777777" w:rsidR="00F5324A" w:rsidRPr="00FA0CA9" w:rsidRDefault="0067100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336DE06" w14:textId="77777777" w:rsidTr="00F5324A">
        <w:tc>
          <w:tcPr>
            <w:tcW w:w="1809" w:type="dxa"/>
            <w:vMerge/>
          </w:tcPr>
          <w:p w14:paraId="1BFEBECA" w14:textId="77777777" w:rsidR="00F5324A" w:rsidRPr="00FA0CA9" w:rsidRDefault="00F5324A" w:rsidP="00F5324A">
            <w:pPr>
              <w:rPr>
                <w:rFonts w:ascii="Arial" w:hAnsi="Arial" w:cs="Arial"/>
                <w:b/>
                <w:sz w:val="24"/>
                <w:szCs w:val="24"/>
              </w:rPr>
            </w:pPr>
          </w:p>
        </w:tc>
        <w:tc>
          <w:tcPr>
            <w:tcW w:w="5812" w:type="dxa"/>
            <w:gridSpan w:val="2"/>
          </w:tcPr>
          <w:p w14:paraId="16EA1065"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2C83B15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062FD2" w14:textId="77777777" w:rsidTr="00F5324A">
        <w:tc>
          <w:tcPr>
            <w:tcW w:w="1809" w:type="dxa"/>
            <w:vMerge/>
          </w:tcPr>
          <w:p w14:paraId="7AF06557" w14:textId="77777777" w:rsidR="00F5324A" w:rsidRPr="00FA0CA9" w:rsidRDefault="00F5324A" w:rsidP="00F5324A">
            <w:pPr>
              <w:rPr>
                <w:rFonts w:ascii="Arial" w:hAnsi="Arial" w:cs="Arial"/>
                <w:b/>
                <w:sz w:val="24"/>
                <w:szCs w:val="24"/>
              </w:rPr>
            </w:pPr>
          </w:p>
        </w:tc>
        <w:tc>
          <w:tcPr>
            <w:tcW w:w="5812" w:type="dxa"/>
            <w:gridSpan w:val="2"/>
          </w:tcPr>
          <w:p w14:paraId="736CC0A6"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E279ED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A1E1CC9" w14:textId="77777777" w:rsidTr="00F5324A">
        <w:tc>
          <w:tcPr>
            <w:tcW w:w="1809" w:type="dxa"/>
            <w:vMerge/>
          </w:tcPr>
          <w:p w14:paraId="25655339" w14:textId="77777777" w:rsidR="00F5324A" w:rsidRPr="00FA0CA9" w:rsidRDefault="00F5324A" w:rsidP="00F5324A">
            <w:pPr>
              <w:rPr>
                <w:rFonts w:ascii="Arial" w:hAnsi="Arial" w:cs="Arial"/>
                <w:b/>
                <w:sz w:val="24"/>
                <w:szCs w:val="24"/>
              </w:rPr>
            </w:pPr>
          </w:p>
        </w:tc>
        <w:tc>
          <w:tcPr>
            <w:tcW w:w="5812" w:type="dxa"/>
            <w:gridSpan w:val="2"/>
          </w:tcPr>
          <w:p w14:paraId="3B367392"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32FC74EB" w14:textId="2D86049E" w:rsidR="00F5324A" w:rsidRPr="00FA0CA9" w:rsidRDefault="002C7D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B5437A3" w14:textId="77777777" w:rsidTr="00F5324A">
        <w:tc>
          <w:tcPr>
            <w:tcW w:w="1809" w:type="dxa"/>
            <w:vMerge/>
          </w:tcPr>
          <w:p w14:paraId="10431474" w14:textId="77777777" w:rsidR="00F5324A" w:rsidRPr="00FA0CA9" w:rsidRDefault="00F5324A" w:rsidP="00F5324A">
            <w:pPr>
              <w:rPr>
                <w:rFonts w:ascii="Arial" w:hAnsi="Arial" w:cs="Arial"/>
                <w:b/>
                <w:sz w:val="24"/>
                <w:szCs w:val="24"/>
              </w:rPr>
            </w:pPr>
          </w:p>
        </w:tc>
        <w:tc>
          <w:tcPr>
            <w:tcW w:w="5812" w:type="dxa"/>
            <w:gridSpan w:val="2"/>
          </w:tcPr>
          <w:p w14:paraId="787459EA"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22AA538E" w14:textId="77777777" w:rsidR="00F5324A" w:rsidRPr="00FA0CA9" w:rsidRDefault="0067100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1303C1A" w14:textId="77777777" w:rsidTr="00CD7AA5">
        <w:tc>
          <w:tcPr>
            <w:tcW w:w="9245" w:type="dxa"/>
            <w:gridSpan w:val="4"/>
            <w:shd w:val="clear" w:color="auto" w:fill="D5DCE4" w:themeFill="text2" w:themeFillTint="33"/>
          </w:tcPr>
          <w:p w14:paraId="68E76C3D"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3C72349" w14:textId="77777777" w:rsidTr="00C95B3C">
        <w:tc>
          <w:tcPr>
            <w:tcW w:w="9245" w:type="dxa"/>
            <w:gridSpan w:val="4"/>
          </w:tcPr>
          <w:p w14:paraId="027E600E" w14:textId="77DBBF0E" w:rsidR="00671006" w:rsidRPr="00671006" w:rsidRDefault="002C7D7A" w:rsidP="00653AEC">
            <w:pPr>
              <w:rPr>
                <w:rFonts w:ascii="Arial" w:hAnsi="Arial" w:cs="Arial"/>
                <w:sz w:val="24"/>
                <w:szCs w:val="24"/>
              </w:rPr>
            </w:pPr>
            <w:r>
              <w:rPr>
                <w:rFonts w:ascii="Arial" w:hAnsi="Arial" w:cs="Arial"/>
                <w:sz w:val="24"/>
                <w:szCs w:val="24"/>
              </w:rPr>
              <w:t>Study and professional leave allows</w:t>
            </w:r>
            <w:r w:rsidR="00671006" w:rsidRPr="00671006">
              <w:rPr>
                <w:rFonts w:ascii="Arial" w:hAnsi="Arial" w:cs="Arial"/>
                <w:sz w:val="24"/>
                <w:szCs w:val="24"/>
              </w:rPr>
              <w:t xml:space="preserve"> </w:t>
            </w:r>
            <w:r>
              <w:rPr>
                <w:rFonts w:ascii="Arial" w:hAnsi="Arial" w:cs="Arial"/>
                <w:sz w:val="24"/>
                <w:szCs w:val="24"/>
              </w:rPr>
              <w:t>secondary care</w:t>
            </w:r>
            <w:r w:rsidR="00671006" w:rsidRPr="00671006">
              <w:rPr>
                <w:rFonts w:ascii="Arial" w:hAnsi="Arial" w:cs="Arial"/>
                <w:sz w:val="24"/>
                <w:szCs w:val="24"/>
              </w:rPr>
              <w:t xml:space="preserve"> doctors</w:t>
            </w:r>
            <w:r>
              <w:rPr>
                <w:rFonts w:ascii="Arial" w:hAnsi="Arial" w:cs="Arial"/>
                <w:sz w:val="24"/>
                <w:szCs w:val="24"/>
              </w:rPr>
              <w:t xml:space="preserve"> and dentists</w:t>
            </w:r>
            <w:r w:rsidR="00671006" w:rsidRPr="00671006">
              <w:rPr>
                <w:rFonts w:ascii="Arial" w:hAnsi="Arial" w:cs="Arial"/>
                <w:sz w:val="24"/>
                <w:szCs w:val="24"/>
              </w:rPr>
              <w:t xml:space="preserve"> to remain up to date and proficient within their clinical practice in line with </w:t>
            </w:r>
            <w:r>
              <w:rPr>
                <w:rFonts w:ascii="Arial" w:hAnsi="Arial" w:cs="Arial"/>
                <w:sz w:val="24"/>
                <w:szCs w:val="24"/>
              </w:rPr>
              <w:t>educational / College r</w:t>
            </w:r>
            <w:r w:rsidR="00671006" w:rsidRPr="00671006">
              <w:rPr>
                <w:rFonts w:ascii="Arial" w:hAnsi="Arial" w:cs="Arial"/>
                <w:sz w:val="24"/>
                <w:szCs w:val="24"/>
              </w:rPr>
              <w:t xml:space="preserve">equirements - giving assurance to the health board, staff and public. The </w:t>
            </w:r>
            <w:r>
              <w:rPr>
                <w:rFonts w:ascii="Arial" w:hAnsi="Arial" w:cs="Arial"/>
                <w:sz w:val="24"/>
                <w:szCs w:val="24"/>
              </w:rPr>
              <w:t>study and profession leave</w:t>
            </w:r>
            <w:r w:rsidR="00671006" w:rsidRPr="00671006">
              <w:rPr>
                <w:rFonts w:ascii="Arial" w:hAnsi="Arial" w:cs="Arial"/>
                <w:sz w:val="24"/>
                <w:szCs w:val="24"/>
              </w:rPr>
              <w:t xml:space="preserve"> allows </w:t>
            </w:r>
            <w:r>
              <w:rPr>
                <w:rFonts w:ascii="Arial" w:hAnsi="Arial" w:cs="Arial"/>
                <w:sz w:val="24"/>
                <w:szCs w:val="24"/>
              </w:rPr>
              <w:t xml:space="preserve">colleagues the opportunity to gain additional knowledge, skills and education within their area of expertise – thus </w:t>
            </w:r>
            <w:r w:rsidR="00671006" w:rsidRPr="00671006">
              <w:rPr>
                <w:rFonts w:ascii="Arial" w:hAnsi="Arial" w:cs="Arial"/>
                <w:sz w:val="24"/>
                <w:szCs w:val="24"/>
              </w:rPr>
              <w:t>promot</w:t>
            </w:r>
            <w:r>
              <w:rPr>
                <w:rFonts w:ascii="Arial" w:hAnsi="Arial" w:cs="Arial"/>
                <w:sz w:val="24"/>
                <w:szCs w:val="24"/>
              </w:rPr>
              <w:t>ing</w:t>
            </w:r>
            <w:r w:rsidR="00671006" w:rsidRPr="00671006">
              <w:rPr>
                <w:rFonts w:ascii="Arial" w:hAnsi="Arial" w:cs="Arial"/>
                <w:sz w:val="24"/>
                <w:szCs w:val="24"/>
              </w:rPr>
              <w:t xml:space="preserve"> learning and educational opportunities.</w:t>
            </w:r>
          </w:p>
          <w:p w14:paraId="4537ABD0" w14:textId="77777777" w:rsidR="00F5324A" w:rsidRPr="00FA0CA9" w:rsidRDefault="00F5324A" w:rsidP="00671006">
            <w:pPr>
              <w:rPr>
                <w:rFonts w:ascii="Arial" w:hAnsi="Arial" w:cs="Arial"/>
                <w:b/>
                <w:sz w:val="24"/>
                <w:szCs w:val="24"/>
              </w:rPr>
            </w:pPr>
          </w:p>
        </w:tc>
      </w:tr>
      <w:tr w:rsidR="00F5324A" w:rsidRPr="00034194" w14:paraId="0C3B70AF" w14:textId="77777777" w:rsidTr="00CD7AA5">
        <w:tc>
          <w:tcPr>
            <w:tcW w:w="9245" w:type="dxa"/>
            <w:gridSpan w:val="4"/>
            <w:shd w:val="clear" w:color="auto" w:fill="D5DCE4" w:themeFill="text2" w:themeFillTint="33"/>
          </w:tcPr>
          <w:p w14:paraId="09A14E09"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55AA70C" w14:textId="77777777" w:rsidTr="00C95B3C">
        <w:tc>
          <w:tcPr>
            <w:tcW w:w="9245" w:type="dxa"/>
            <w:gridSpan w:val="4"/>
          </w:tcPr>
          <w:p w14:paraId="5F5EB301" w14:textId="550E3812" w:rsidR="00671006" w:rsidRDefault="002C7D7A" w:rsidP="00F5324A">
            <w:pPr>
              <w:ind w:right="96"/>
              <w:rPr>
                <w:rFonts w:ascii="Arial" w:hAnsi="Arial" w:cs="Arial"/>
                <w:sz w:val="24"/>
                <w:szCs w:val="24"/>
              </w:rPr>
            </w:pPr>
            <w:r>
              <w:rPr>
                <w:rFonts w:ascii="Arial" w:hAnsi="Arial" w:cs="Arial"/>
                <w:sz w:val="24"/>
                <w:szCs w:val="24"/>
              </w:rPr>
              <w:t>Study Leave budget allocation of £176,000</w:t>
            </w:r>
            <w:r w:rsidR="00671006" w:rsidRPr="00671006">
              <w:rPr>
                <w:rFonts w:ascii="Arial" w:hAnsi="Arial" w:cs="Arial"/>
                <w:sz w:val="24"/>
                <w:szCs w:val="24"/>
              </w:rPr>
              <w:t>.</w:t>
            </w:r>
          </w:p>
          <w:p w14:paraId="1D89DCBD" w14:textId="4CE5FC1A" w:rsidR="002C7D7A" w:rsidRDefault="002C7D7A" w:rsidP="00F5324A">
            <w:pPr>
              <w:ind w:right="96"/>
              <w:rPr>
                <w:rFonts w:ascii="Arial" w:hAnsi="Arial" w:cs="Arial"/>
                <w:sz w:val="24"/>
                <w:szCs w:val="24"/>
              </w:rPr>
            </w:pPr>
          </w:p>
          <w:p w14:paraId="2E054930" w14:textId="2AF296AF" w:rsidR="002C7D7A" w:rsidRPr="00671006" w:rsidRDefault="002C7D7A" w:rsidP="00F5324A">
            <w:pPr>
              <w:ind w:right="96"/>
              <w:rPr>
                <w:rFonts w:ascii="Arial" w:hAnsi="Arial" w:cs="Arial"/>
                <w:sz w:val="24"/>
                <w:szCs w:val="24"/>
              </w:rPr>
            </w:pPr>
            <w:r>
              <w:rPr>
                <w:rFonts w:ascii="Arial" w:hAnsi="Arial" w:cs="Arial"/>
                <w:sz w:val="24"/>
                <w:szCs w:val="24"/>
              </w:rPr>
              <w:t>The revised policy has no financial implications.</w:t>
            </w:r>
          </w:p>
          <w:p w14:paraId="4F060780" w14:textId="77777777" w:rsidR="00671006" w:rsidRPr="00671006" w:rsidRDefault="00671006" w:rsidP="00F5324A">
            <w:pPr>
              <w:ind w:right="96"/>
              <w:rPr>
                <w:rFonts w:ascii="Arial" w:hAnsi="Arial" w:cs="Arial"/>
                <w:sz w:val="24"/>
                <w:szCs w:val="24"/>
              </w:rPr>
            </w:pPr>
          </w:p>
        </w:tc>
      </w:tr>
      <w:tr w:rsidR="00F5324A" w:rsidRPr="00BC241D" w14:paraId="03F9406E" w14:textId="77777777" w:rsidTr="00CD7AA5">
        <w:tc>
          <w:tcPr>
            <w:tcW w:w="9245" w:type="dxa"/>
            <w:gridSpan w:val="4"/>
            <w:shd w:val="clear" w:color="auto" w:fill="D5DCE4" w:themeFill="text2" w:themeFillTint="33"/>
          </w:tcPr>
          <w:p w14:paraId="71C74043"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39AFCF1" w14:textId="77777777" w:rsidTr="00C95B3C">
        <w:tc>
          <w:tcPr>
            <w:tcW w:w="9245" w:type="dxa"/>
            <w:gridSpan w:val="4"/>
          </w:tcPr>
          <w:p w14:paraId="13A3C130" w14:textId="77777777" w:rsidR="00F5324A" w:rsidRDefault="002C7D7A" w:rsidP="002C7D7A">
            <w:pPr>
              <w:ind w:right="96"/>
              <w:rPr>
                <w:rFonts w:ascii="Arial" w:hAnsi="Arial" w:cs="Arial"/>
                <w:sz w:val="24"/>
                <w:szCs w:val="24"/>
              </w:rPr>
            </w:pPr>
            <w:r>
              <w:rPr>
                <w:rFonts w:ascii="Arial" w:hAnsi="Arial" w:cs="Arial"/>
                <w:sz w:val="24"/>
                <w:szCs w:val="24"/>
              </w:rPr>
              <w:t>Study Leave is part of the contract to allow secondary care doctors and dentists opportunities to have access study leave days/budget.</w:t>
            </w:r>
          </w:p>
          <w:p w14:paraId="2E2BDBC6" w14:textId="0A344E12" w:rsidR="002C7D7A" w:rsidRPr="002C7D7A" w:rsidRDefault="002C7D7A" w:rsidP="002C7D7A">
            <w:pPr>
              <w:ind w:right="96"/>
              <w:rPr>
                <w:rFonts w:ascii="Arial" w:hAnsi="Arial" w:cs="Arial"/>
                <w:sz w:val="24"/>
                <w:szCs w:val="24"/>
              </w:rPr>
            </w:pPr>
          </w:p>
        </w:tc>
      </w:tr>
      <w:tr w:rsidR="00F5324A" w:rsidRPr="00DA76AD" w14:paraId="6570C351" w14:textId="77777777" w:rsidTr="00CD7AA5">
        <w:tc>
          <w:tcPr>
            <w:tcW w:w="9245" w:type="dxa"/>
            <w:gridSpan w:val="4"/>
            <w:shd w:val="clear" w:color="auto" w:fill="D5DCE4" w:themeFill="text2" w:themeFillTint="33"/>
          </w:tcPr>
          <w:p w14:paraId="4BE6845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B0DBF23" w14:textId="77777777" w:rsidTr="00C95B3C">
        <w:tc>
          <w:tcPr>
            <w:tcW w:w="9245" w:type="dxa"/>
            <w:gridSpan w:val="4"/>
          </w:tcPr>
          <w:p w14:paraId="3201EAF8" w14:textId="54AAF861" w:rsidR="00671006" w:rsidRPr="00671006" w:rsidRDefault="00671006" w:rsidP="00671006">
            <w:pPr>
              <w:rPr>
                <w:rFonts w:ascii="Arial" w:hAnsi="Arial" w:cs="Arial"/>
                <w:sz w:val="24"/>
              </w:rPr>
            </w:pPr>
            <w:r>
              <w:rPr>
                <w:rFonts w:ascii="Arial" w:hAnsi="Arial" w:cs="Arial"/>
                <w:sz w:val="24"/>
              </w:rPr>
              <w:t xml:space="preserve">Ensuring </w:t>
            </w:r>
            <w:r w:rsidRPr="00671006">
              <w:rPr>
                <w:rFonts w:ascii="Arial" w:hAnsi="Arial" w:cs="Arial"/>
                <w:sz w:val="24"/>
              </w:rPr>
              <w:t xml:space="preserve">all </w:t>
            </w:r>
            <w:r w:rsidR="002C7D7A">
              <w:rPr>
                <w:rFonts w:ascii="Arial" w:hAnsi="Arial" w:cs="Arial"/>
                <w:sz w:val="24"/>
              </w:rPr>
              <w:t xml:space="preserve">secondary care </w:t>
            </w:r>
            <w:r w:rsidRPr="00671006">
              <w:rPr>
                <w:rFonts w:ascii="Arial" w:hAnsi="Arial" w:cs="Arial"/>
                <w:sz w:val="24"/>
              </w:rPr>
              <w:t>doctors</w:t>
            </w:r>
            <w:r w:rsidR="002C7D7A">
              <w:rPr>
                <w:rFonts w:ascii="Arial" w:hAnsi="Arial" w:cs="Arial"/>
                <w:sz w:val="24"/>
              </w:rPr>
              <w:t xml:space="preserve"> and dentists are given the opportunity to further develop their skills and education. G</w:t>
            </w:r>
            <w:r>
              <w:rPr>
                <w:rFonts w:ascii="Arial" w:hAnsi="Arial" w:cs="Arial"/>
                <w:sz w:val="24"/>
              </w:rPr>
              <w:t>iving assurance and confidence to all other members of staff within the working environment</w:t>
            </w:r>
            <w:r w:rsidR="002C7D7A">
              <w:rPr>
                <w:rFonts w:ascii="Arial" w:hAnsi="Arial" w:cs="Arial"/>
                <w:sz w:val="24"/>
              </w:rPr>
              <w:t xml:space="preserve"> that colleagues are safe to practice</w:t>
            </w:r>
            <w:r>
              <w:rPr>
                <w:rFonts w:ascii="Arial" w:hAnsi="Arial" w:cs="Arial"/>
                <w:sz w:val="24"/>
              </w:rPr>
              <w:t>.</w:t>
            </w:r>
            <w:r w:rsidR="002C7D7A">
              <w:rPr>
                <w:rFonts w:ascii="Arial" w:hAnsi="Arial" w:cs="Arial"/>
                <w:sz w:val="24"/>
              </w:rPr>
              <w:t xml:space="preserve">  Sharing knowledge and skills within the wider team and organisation.</w:t>
            </w:r>
          </w:p>
          <w:p w14:paraId="0E9FFF31" w14:textId="77777777" w:rsidR="00F5324A" w:rsidRPr="00FA0CA9" w:rsidRDefault="00F5324A" w:rsidP="00762BBE">
            <w:pPr>
              <w:ind w:right="96"/>
              <w:rPr>
                <w:rFonts w:ascii="Arial" w:hAnsi="Arial" w:cs="Arial"/>
                <w:color w:val="FF0000"/>
                <w:sz w:val="24"/>
                <w:szCs w:val="24"/>
              </w:rPr>
            </w:pPr>
          </w:p>
        </w:tc>
      </w:tr>
      <w:tr w:rsidR="00F5324A" w:rsidRPr="00034194" w14:paraId="1318DF06" w14:textId="77777777" w:rsidTr="00CD7AA5">
        <w:tc>
          <w:tcPr>
            <w:tcW w:w="9245" w:type="dxa"/>
            <w:gridSpan w:val="4"/>
            <w:shd w:val="clear" w:color="auto" w:fill="D5DCE4" w:themeFill="text2" w:themeFillTint="33"/>
          </w:tcPr>
          <w:p w14:paraId="496A6E5E"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2253EAF" w14:textId="77777777" w:rsidTr="00C95B3C">
        <w:tc>
          <w:tcPr>
            <w:tcW w:w="9245" w:type="dxa"/>
            <w:gridSpan w:val="4"/>
          </w:tcPr>
          <w:p w14:paraId="3C30989C" w14:textId="77777777" w:rsidR="00671006" w:rsidRDefault="00671006" w:rsidP="00671006">
            <w:pPr>
              <w:ind w:right="96"/>
              <w:rPr>
                <w:rFonts w:ascii="Arial" w:hAnsi="Arial" w:cs="Arial"/>
                <w:b/>
                <w:sz w:val="24"/>
                <w:szCs w:val="24"/>
              </w:rPr>
            </w:pPr>
            <w:r w:rsidRPr="00777B2B">
              <w:rPr>
                <w:rFonts w:ascii="Arial" w:hAnsi="Arial" w:cs="Arial"/>
                <w:sz w:val="24"/>
                <w:szCs w:val="24"/>
              </w:rPr>
              <w:lastRenderedPageBreak/>
              <w:t xml:space="preserve">This </w:t>
            </w:r>
            <w:r>
              <w:rPr>
                <w:rFonts w:ascii="Arial" w:hAnsi="Arial" w:cs="Arial"/>
                <w:sz w:val="24"/>
                <w:szCs w:val="24"/>
              </w:rPr>
              <w:t>policy</w:t>
            </w:r>
            <w:r w:rsidRPr="00777B2B">
              <w:rPr>
                <w:rFonts w:ascii="Arial" w:hAnsi="Arial" w:cs="Arial"/>
                <w:sz w:val="24"/>
                <w:szCs w:val="24"/>
              </w:rPr>
              <w:t xml:space="preserve"> demonstrates </w:t>
            </w:r>
            <w:r w:rsidRPr="00777B2B">
              <w:rPr>
                <w:rFonts w:ascii="Arial" w:hAnsi="Arial" w:cs="Arial"/>
                <w:b/>
                <w:sz w:val="24"/>
                <w:szCs w:val="24"/>
              </w:rPr>
              <w:t>prudent health care</w:t>
            </w:r>
            <w:r w:rsidRPr="00777B2B">
              <w:rPr>
                <w:rFonts w:ascii="Arial" w:hAnsi="Arial" w:cs="Arial"/>
                <w:sz w:val="24"/>
                <w:szCs w:val="24"/>
              </w:rPr>
              <w:t xml:space="preserve"> by providing a</w:t>
            </w:r>
            <w:r>
              <w:rPr>
                <w:rFonts w:ascii="Arial" w:hAnsi="Arial" w:cs="Arial"/>
                <w:sz w:val="24"/>
                <w:szCs w:val="24"/>
              </w:rPr>
              <w:t>ssurance to the health board and public</w:t>
            </w:r>
            <w:r w:rsidRPr="00777B2B">
              <w:rPr>
                <w:rFonts w:ascii="Arial" w:hAnsi="Arial" w:cs="Arial"/>
                <w:sz w:val="24"/>
                <w:szCs w:val="24"/>
              </w:rPr>
              <w:t xml:space="preserve"> </w:t>
            </w:r>
            <w:r>
              <w:rPr>
                <w:rFonts w:ascii="Arial" w:hAnsi="Arial" w:cs="Arial"/>
                <w:b/>
                <w:sz w:val="24"/>
                <w:szCs w:val="24"/>
              </w:rPr>
              <w:t>safeguarding patient care</w:t>
            </w:r>
            <w:r w:rsidRPr="00777B2B">
              <w:rPr>
                <w:rFonts w:ascii="Arial" w:hAnsi="Arial" w:cs="Arial"/>
                <w:sz w:val="24"/>
                <w:szCs w:val="24"/>
              </w:rPr>
              <w:t xml:space="preserve"> to</w:t>
            </w:r>
            <w:r>
              <w:rPr>
                <w:rFonts w:ascii="Arial" w:hAnsi="Arial" w:cs="Arial"/>
                <w:sz w:val="24"/>
                <w:szCs w:val="24"/>
              </w:rPr>
              <w:t xml:space="preserve"> ensure a safe workforce for doctors working within Wales</w:t>
            </w:r>
            <w:r w:rsidRPr="00777B2B">
              <w:rPr>
                <w:rFonts w:ascii="Arial" w:hAnsi="Arial" w:cs="Arial"/>
                <w:sz w:val="24"/>
                <w:szCs w:val="24"/>
              </w:rPr>
              <w:t xml:space="preserve"> </w:t>
            </w:r>
            <w:r>
              <w:rPr>
                <w:rFonts w:ascii="Arial" w:hAnsi="Arial" w:cs="Arial"/>
                <w:b/>
                <w:sz w:val="24"/>
                <w:szCs w:val="24"/>
              </w:rPr>
              <w:t xml:space="preserve">collaborating </w:t>
            </w:r>
            <w:r w:rsidRPr="00777B2B">
              <w:rPr>
                <w:rFonts w:ascii="Arial" w:hAnsi="Arial" w:cs="Arial"/>
                <w:sz w:val="24"/>
                <w:szCs w:val="24"/>
              </w:rPr>
              <w:t xml:space="preserve">and </w:t>
            </w:r>
            <w:r w:rsidRPr="00777B2B">
              <w:rPr>
                <w:rFonts w:ascii="Arial" w:hAnsi="Arial" w:cs="Arial"/>
                <w:b/>
                <w:sz w:val="24"/>
                <w:szCs w:val="24"/>
              </w:rPr>
              <w:t xml:space="preserve">reducing barriers to </w:t>
            </w:r>
            <w:r>
              <w:rPr>
                <w:rFonts w:ascii="Arial" w:hAnsi="Arial" w:cs="Arial"/>
                <w:b/>
                <w:sz w:val="24"/>
                <w:szCs w:val="24"/>
              </w:rPr>
              <w:t>achieve objectives.</w:t>
            </w:r>
          </w:p>
          <w:p w14:paraId="2F5B71B0" w14:textId="77777777" w:rsidR="00F5324A" w:rsidRPr="00FA0CA9" w:rsidRDefault="00F5324A" w:rsidP="00671006">
            <w:pPr>
              <w:ind w:right="96"/>
              <w:rPr>
                <w:rFonts w:ascii="Arial" w:hAnsi="Arial" w:cs="Arial"/>
                <w:color w:val="FF0000"/>
                <w:sz w:val="24"/>
                <w:szCs w:val="24"/>
              </w:rPr>
            </w:pPr>
          </w:p>
        </w:tc>
      </w:tr>
      <w:tr w:rsidR="00653AEC" w:rsidRPr="00034194" w14:paraId="58C24C4F" w14:textId="77777777" w:rsidTr="00C95B3C">
        <w:tc>
          <w:tcPr>
            <w:tcW w:w="2470" w:type="dxa"/>
            <w:gridSpan w:val="2"/>
          </w:tcPr>
          <w:p w14:paraId="49E29FEF"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61E5DEE" w14:textId="3C932A38" w:rsidR="00653AEC" w:rsidRDefault="002C7D7A" w:rsidP="00671006">
            <w:pPr>
              <w:ind w:right="96"/>
              <w:rPr>
                <w:rFonts w:ascii="Arial" w:hAnsi="Arial" w:cs="Arial"/>
                <w:sz w:val="24"/>
                <w:szCs w:val="24"/>
              </w:rPr>
            </w:pPr>
            <w:r>
              <w:rPr>
                <w:rFonts w:ascii="Arial" w:hAnsi="Arial" w:cs="Arial"/>
                <w:sz w:val="24"/>
                <w:szCs w:val="24"/>
              </w:rPr>
              <w:t>N/A.</w:t>
            </w:r>
          </w:p>
          <w:p w14:paraId="26063F97" w14:textId="77777777" w:rsidR="00671006" w:rsidRPr="00671006" w:rsidRDefault="00671006" w:rsidP="00671006">
            <w:pPr>
              <w:ind w:right="96"/>
              <w:rPr>
                <w:rFonts w:ascii="Arial" w:hAnsi="Arial" w:cs="Arial"/>
                <w:sz w:val="24"/>
                <w:szCs w:val="24"/>
              </w:rPr>
            </w:pPr>
          </w:p>
        </w:tc>
      </w:tr>
      <w:tr w:rsidR="00653AEC" w:rsidRPr="00034194" w14:paraId="0A6AC894" w14:textId="77777777" w:rsidTr="00C95B3C">
        <w:tc>
          <w:tcPr>
            <w:tcW w:w="2470" w:type="dxa"/>
            <w:gridSpan w:val="2"/>
          </w:tcPr>
          <w:p w14:paraId="30F66557"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79A90FF" w14:textId="372CCFFF" w:rsidR="00653AEC" w:rsidRPr="00671006" w:rsidRDefault="00671006" w:rsidP="00653AEC">
            <w:pPr>
              <w:ind w:right="96"/>
              <w:rPr>
                <w:rFonts w:ascii="Arial" w:hAnsi="Arial" w:cs="Arial"/>
                <w:sz w:val="24"/>
                <w:szCs w:val="24"/>
              </w:rPr>
            </w:pPr>
            <w:r w:rsidRPr="00671006">
              <w:rPr>
                <w:rFonts w:ascii="Arial" w:hAnsi="Arial" w:cs="Arial"/>
                <w:sz w:val="24"/>
                <w:szCs w:val="24"/>
              </w:rPr>
              <w:t xml:space="preserve">Appendix 1 – </w:t>
            </w:r>
            <w:r w:rsidR="002C7D7A">
              <w:rPr>
                <w:rFonts w:ascii="Arial" w:hAnsi="Arial" w:cs="Arial"/>
                <w:sz w:val="24"/>
                <w:szCs w:val="24"/>
              </w:rPr>
              <w:t>Study and Professional Leave Policy</w:t>
            </w:r>
          </w:p>
          <w:p w14:paraId="08323D6A" w14:textId="77777777" w:rsidR="00653AEC" w:rsidRPr="00FA0CA9" w:rsidRDefault="00653AEC" w:rsidP="002C7D7A">
            <w:pPr>
              <w:ind w:right="96"/>
              <w:rPr>
                <w:rFonts w:ascii="Arial" w:hAnsi="Arial" w:cs="Arial"/>
                <w:color w:val="FF0000"/>
                <w:sz w:val="24"/>
                <w:szCs w:val="24"/>
              </w:rPr>
            </w:pPr>
          </w:p>
        </w:tc>
      </w:tr>
    </w:tbl>
    <w:p w14:paraId="3D9D8AAA" w14:textId="77777777" w:rsidR="00034194" w:rsidRDefault="00034194"/>
    <w:sectPr w:rsidR="00034194" w:rsidSect="00021C6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C8A9CA" w14:textId="77777777" w:rsidR="00F07C9F" w:rsidRDefault="00F07C9F" w:rsidP="00C107F2">
      <w:pPr>
        <w:spacing w:after="0" w:line="240" w:lineRule="auto"/>
      </w:pPr>
      <w:r>
        <w:separator/>
      </w:r>
    </w:p>
  </w:endnote>
  <w:endnote w:type="continuationSeparator" w:id="0">
    <w:p w14:paraId="629FD0E5" w14:textId="77777777" w:rsidR="00F07C9F" w:rsidRDefault="00F07C9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35D9E9" w14:textId="77777777" w:rsidR="00EF4D15" w:rsidRDefault="00EF4D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C7886E" w14:textId="0C407E02" w:rsidR="00467F39" w:rsidRDefault="00EF4D15" w:rsidP="00467F39">
    <w:pPr>
      <w:pStyle w:val="Footer"/>
    </w:pPr>
    <w:r>
      <w:t xml:space="preserve">Workforce, OD </w:t>
    </w:r>
    <w:bookmarkStart w:id="0" w:name="_GoBack"/>
    <w:bookmarkEnd w:id="0"/>
    <w:r w:rsidR="00467F39">
      <w:t>and Digital Committee – Thursday, 15</w:t>
    </w:r>
    <w:r w:rsidR="00467F39" w:rsidRPr="00467F39">
      <w:rPr>
        <w:vertAlign w:val="superscript"/>
      </w:rPr>
      <w:t>th</w:t>
    </w:r>
    <w:r w:rsidR="00467F39">
      <w:t xml:space="preserve"> February 2024 </w:t>
    </w:r>
  </w:p>
  <w:sdt>
    <w:sdtPr>
      <w:id w:val="1198742755"/>
      <w:docPartObj>
        <w:docPartGallery w:val="Page Numbers (Bottom of Page)"/>
        <w:docPartUnique/>
      </w:docPartObj>
    </w:sdtPr>
    <w:sdtEndPr>
      <w:rPr>
        <w:noProof/>
      </w:rPr>
    </w:sdtEndPr>
    <w:sdtContent>
      <w:p w14:paraId="640C9EB7" w14:textId="293B36A7" w:rsidR="00467F39" w:rsidRDefault="00467F39">
        <w:pPr>
          <w:pStyle w:val="Footer"/>
        </w:pPr>
        <w:r>
          <w:fldChar w:fldCharType="begin"/>
        </w:r>
        <w:r>
          <w:instrText xml:space="preserve"> PAGE   \* MERGEFORMAT </w:instrText>
        </w:r>
        <w:r>
          <w:fldChar w:fldCharType="separate"/>
        </w:r>
        <w:r w:rsidR="00EF4D15">
          <w:rPr>
            <w:noProof/>
          </w:rPr>
          <w:t>1</w:t>
        </w:r>
        <w:r>
          <w:rPr>
            <w:noProof/>
          </w:rPr>
          <w:fldChar w:fldCharType="end"/>
        </w:r>
      </w:p>
    </w:sdtContent>
  </w:sdt>
  <w:p w14:paraId="667FB562" w14:textId="77777777" w:rsidR="003324CB" w:rsidRDefault="003324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F14FB1" w14:textId="77777777" w:rsidR="00EF4D15" w:rsidRDefault="00EF4D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38629B" w14:textId="77777777" w:rsidR="00F07C9F" w:rsidRDefault="00F07C9F" w:rsidP="00C107F2">
      <w:pPr>
        <w:spacing w:after="0" w:line="240" w:lineRule="auto"/>
      </w:pPr>
      <w:r>
        <w:separator/>
      </w:r>
    </w:p>
  </w:footnote>
  <w:footnote w:type="continuationSeparator" w:id="0">
    <w:p w14:paraId="6985D357" w14:textId="77777777" w:rsidR="00F07C9F" w:rsidRDefault="00F07C9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6E53A8" w14:textId="77777777" w:rsidR="00EF4D15" w:rsidRDefault="00EF4D1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E921B3" w14:textId="77777777" w:rsidR="00EF4D15" w:rsidRDefault="00EF4D1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5018BF" w14:textId="77777777" w:rsidR="00EF4D15" w:rsidRDefault="00EF4D1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73E31304"/>
    <w:multiLevelType w:val="hybridMultilevel"/>
    <w:tmpl w:val="8D961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EA37D3B"/>
    <w:multiLevelType w:val="hybridMultilevel"/>
    <w:tmpl w:val="11FC2D02"/>
    <w:lvl w:ilvl="0" w:tplc="DACEC58C">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9"/>
  </w:num>
  <w:num w:numId="7">
    <w:abstractNumId w:val="11"/>
  </w:num>
  <w:num w:numId="8">
    <w:abstractNumId w:val="5"/>
  </w:num>
  <w:num w:numId="9">
    <w:abstractNumId w:val="6"/>
  </w:num>
  <w:num w:numId="10">
    <w:abstractNumId w:val="8"/>
  </w:num>
  <w:num w:numId="11">
    <w:abstractNumId w:val="7"/>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E2360"/>
    <w:rsid w:val="000F361B"/>
    <w:rsid w:val="00133EA1"/>
    <w:rsid w:val="0016096B"/>
    <w:rsid w:val="001B1906"/>
    <w:rsid w:val="0020539A"/>
    <w:rsid w:val="00233330"/>
    <w:rsid w:val="00241662"/>
    <w:rsid w:val="00291B3F"/>
    <w:rsid w:val="00296CD9"/>
    <w:rsid w:val="002C3DD6"/>
    <w:rsid w:val="002C7D7A"/>
    <w:rsid w:val="003324CB"/>
    <w:rsid w:val="003C0FF8"/>
    <w:rsid w:val="00414894"/>
    <w:rsid w:val="00461835"/>
    <w:rsid w:val="00467F39"/>
    <w:rsid w:val="0052297E"/>
    <w:rsid w:val="005321BF"/>
    <w:rsid w:val="00585277"/>
    <w:rsid w:val="005D1652"/>
    <w:rsid w:val="005D6E80"/>
    <w:rsid w:val="00653AEC"/>
    <w:rsid w:val="00655190"/>
    <w:rsid w:val="00662218"/>
    <w:rsid w:val="00671006"/>
    <w:rsid w:val="00685AE0"/>
    <w:rsid w:val="006D1998"/>
    <w:rsid w:val="00711095"/>
    <w:rsid w:val="0072604C"/>
    <w:rsid w:val="00762BBE"/>
    <w:rsid w:val="008C15D9"/>
    <w:rsid w:val="008D0747"/>
    <w:rsid w:val="008E091A"/>
    <w:rsid w:val="009112DC"/>
    <w:rsid w:val="009E7AF7"/>
    <w:rsid w:val="00AD064D"/>
    <w:rsid w:val="00B35ECC"/>
    <w:rsid w:val="00BC241D"/>
    <w:rsid w:val="00BD6BC1"/>
    <w:rsid w:val="00C107F2"/>
    <w:rsid w:val="00C33A04"/>
    <w:rsid w:val="00C95B3C"/>
    <w:rsid w:val="00CD69AE"/>
    <w:rsid w:val="00CD7AA5"/>
    <w:rsid w:val="00D4378E"/>
    <w:rsid w:val="00D77D6B"/>
    <w:rsid w:val="00D85496"/>
    <w:rsid w:val="00DA76AD"/>
    <w:rsid w:val="00E242E5"/>
    <w:rsid w:val="00EF4D15"/>
    <w:rsid w:val="00F06D6F"/>
    <w:rsid w:val="00F07C9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940F8B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291B3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97024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D1A03"/>
    <w:rsid w:val="002E7994"/>
    <w:rsid w:val="0045583A"/>
    <w:rsid w:val="005914ED"/>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F1620B32C0F954C8D1B525DD71169B9" ma:contentTypeVersion="8" ma:contentTypeDescription="Create a new document." ma:contentTypeScope="" ma:versionID="26cfd92e5afd0d62bbc8b0af6ebe86bf">
  <xsd:schema xmlns:xsd="http://www.w3.org/2001/XMLSchema" xmlns:xs="http://www.w3.org/2001/XMLSchema" xmlns:p="http://schemas.microsoft.com/office/2006/metadata/properties" xmlns:ns2="c87470c7-9f60-45e9-954c-ebf9bf0c0122" xmlns:ns3="34e23be3-6b08-495d-a2aa-c1108b7f0368" targetNamespace="http://schemas.microsoft.com/office/2006/metadata/properties" ma:root="true" ma:fieldsID="5638934548c3dcfbc9dbc905d5f044de" ns2:_="" ns3:_="">
    <xsd:import namespace="c87470c7-9f60-45e9-954c-ebf9bf0c0122"/>
    <xsd:import namespace="34e23be3-6b08-495d-a2aa-c1108b7f036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7470c7-9f60-45e9-954c-ebf9bf0c01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e23be3-6b08-495d-a2aa-c1108b7f036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84A02C-7670-4299-9E78-4CFDF60824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7470c7-9f60-45e9-954c-ebf9bf0c0122"/>
    <ds:schemaRef ds:uri="34e23be3-6b08-495d-a2aa-c1108b7f03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F6756E0-8861-436A-8E07-B1E23DB6E10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A265C4A-2235-4933-8983-A82027BE0E7A}">
  <ds:schemaRefs>
    <ds:schemaRef ds:uri="http://schemas.microsoft.com/sharepoint/v3/contenttype/forms"/>
  </ds:schemaRefs>
</ds:datastoreItem>
</file>

<file path=customXml/itemProps4.xml><?xml version="1.0" encoding="utf-8"?>
<ds:datastoreItem xmlns:ds="http://schemas.openxmlformats.org/officeDocument/2006/customXml" ds:itemID="{1156BA37-E34C-4335-A46B-3D7857E2C5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1055</Words>
  <Characters>6020</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6</cp:revision>
  <dcterms:created xsi:type="dcterms:W3CDTF">2024-02-01T11:21:00Z</dcterms:created>
  <dcterms:modified xsi:type="dcterms:W3CDTF">2024-02-08T15:09:00Z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0x010100FF1620B32C0F954C8D1B525DD71169B9</vt:lpwstr>
  </property>
</Properties>
</file>