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horzAnchor="margin" w:tblpY="356"/>
        <w:tblW w:w="0" w:type="auto"/>
        <w:tblLayout w:type="fixed"/>
        <w:tblLook w:val="04A0" w:firstRow="1" w:lastRow="0" w:firstColumn="1" w:lastColumn="0" w:noHBand="0" w:noVBand="1"/>
      </w:tblPr>
      <w:tblGrid>
        <w:gridCol w:w="2547"/>
        <w:gridCol w:w="1569"/>
        <w:gridCol w:w="1691"/>
        <w:gridCol w:w="32"/>
        <w:gridCol w:w="1661"/>
        <w:gridCol w:w="675"/>
        <w:gridCol w:w="841"/>
      </w:tblGrid>
      <w:tr w:rsidR="00173D0D" w:rsidRPr="006313E7" w14:paraId="47762666" w14:textId="77777777" w:rsidTr="00173D0D">
        <w:tc>
          <w:tcPr>
            <w:tcW w:w="2547" w:type="dxa"/>
          </w:tcPr>
          <w:p w14:paraId="12822A22" w14:textId="77777777" w:rsidR="00173D0D" w:rsidRPr="006313E7" w:rsidRDefault="00173D0D" w:rsidP="00173D0D">
            <w:pPr>
              <w:rPr>
                <w:rFonts w:ascii="Verdana" w:hAnsi="Verdana" w:cs="Arial"/>
                <w:b/>
                <w:sz w:val="24"/>
                <w:szCs w:val="24"/>
              </w:rPr>
            </w:pPr>
            <w:r w:rsidRPr="006313E7">
              <w:rPr>
                <w:rFonts w:ascii="Verdana" w:hAnsi="Verdana" w:cs="Arial"/>
                <w:b/>
                <w:sz w:val="24"/>
                <w:szCs w:val="24"/>
              </w:rPr>
              <w:t>Meeting Date</w:t>
            </w:r>
          </w:p>
        </w:tc>
        <w:tc>
          <w:tcPr>
            <w:tcW w:w="3260" w:type="dxa"/>
            <w:gridSpan w:val="2"/>
          </w:tcPr>
          <w:p w14:paraId="26970A02" w14:textId="31320BAB" w:rsidR="00173D0D" w:rsidRPr="006313E7" w:rsidRDefault="00CC5BAE" w:rsidP="00173D0D">
            <w:pPr>
              <w:rPr>
                <w:rFonts w:ascii="Verdana" w:hAnsi="Verdana" w:cs="Arial"/>
                <w:b/>
                <w:bCs/>
                <w:sz w:val="24"/>
                <w:szCs w:val="24"/>
              </w:rPr>
            </w:pPr>
            <w:r w:rsidRPr="006313E7">
              <w:rPr>
                <w:rFonts w:ascii="Verdana" w:hAnsi="Verdana" w:cs="Arial"/>
                <w:b/>
                <w:bCs/>
                <w:sz w:val="24"/>
                <w:szCs w:val="24"/>
              </w:rPr>
              <w:t>11 December 2025</w:t>
            </w:r>
          </w:p>
        </w:tc>
        <w:tc>
          <w:tcPr>
            <w:tcW w:w="2368" w:type="dxa"/>
            <w:gridSpan w:val="3"/>
          </w:tcPr>
          <w:p w14:paraId="0B67B649" w14:textId="77777777" w:rsidR="00173D0D" w:rsidRPr="006313E7" w:rsidRDefault="00173D0D" w:rsidP="00173D0D">
            <w:pPr>
              <w:rPr>
                <w:rFonts w:ascii="Verdana" w:hAnsi="Verdana" w:cs="Arial"/>
                <w:b/>
                <w:sz w:val="24"/>
                <w:szCs w:val="24"/>
              </w:rPr>
            </w:pPr>
            <w:r w:rsidRPr="006313E7">
              <w:rPr>
                <w:rFonts w:ascii="Verdana" w:hAnsi="Verdana" w:cs="Arial"/>
                <w:b/>
                <w:sz w:val="24"/>
                <w:szCs w:val="24"/>
              </w:rPr>
              <w:t>Agenda Item</w:t>
            </w:r>
          </w:p>
        </w:tc>
        <w:tc>
          <w:tcPr>
            <w:tcW w:w="841" w:type="dxa"/>
          </w:tcPr>
          <w:p w14:paraId="24C8D3E8" w14:textId="375D6893" w:rsidR="00173D0D" w:rsidRPr="006313E7" w:rsidRDefault="006313E7" w:rsidP="00173D0D">
            <w:pPr>
              <w:rPr>
                <w:rFonts w:ascii="Verdana" w:hAnsi="Verdana" w:cs="Arial"/>
                <w:b/>
                <w:sz w:val="24"/>
                <w:szCs w:val="24"/>
              </w:rPr>
            </w:pPr>
            <w:r w:rsidRPr="006313E7">
              <w:rPr>
                <w:rFonts w:ascii="Verdana" w:hAnsi="Verdana" w:cs="Arial"/>
                <w:b/>
                <w:sz w:val="24"/>
                <w:szCs w:val="24"/>
              </w:rPr>
              <w:t>3.3</w:t>
            </w:r>
          </w:p>
        </w:tc>
      </w:tr>
      <w:tr w:rsidR="00173D0D" w:rsidRPr="006313E7" w14:paraId="45D15A12" w14:textId="77777777" w:rsidTr="00173D0D">
        <w:tc>
          <w:tcPr>
            <w:tcW w:w="2547" w:type="dxa"/>
          </w:tcPr>
          <w:p w14:paraId="1AABFCF6" w14:textId="77777777" w:rsidR="00173D0D" w:rsidRPr="006313E7" w:rsidRDefault="00173D0D" w:rsidP="00173D0D">
            <w:pPr>
              <w:rPr>
                <w:rFonts w:ascii="Verdana" w:hAnsi="Verdana" w:cs="Arial"/>
                <w:b/>
                <w:sz w:val="24"/>
                <w:szCs w:val="24"/>
              </w:rPr>
            </w:pPr>
            <w:r w:rsidRPr="006313E7">
              <w:rPr>
                <w:rFonts w:ascii="Verdana" w:hAnsi="Verdana" w:cs="Arial"/>
                <w:b/>
                <w:sz w:val="24"/>
                <w:szCs w:val="24"/>
              </w:rPr>
              <w:t xml:space="preserve">Name of Meeting </w:t>
            </w:r>
          </w:p>
        </w:tc>
        <w:tc>
          <w:tcPr>
            <w:tcW w:w="6469" w:type="dxa"/>
            <w:gridSpan w:val="6"/>
          </w:tcPr>
          <w:p w14:paraId="53141E0A" w14:textId="77777777" w:rsidR="00173D0D" w:rsidRPr="006313E7" w:rsidRDefault="00173D0D" w:rsidP="00173D0D">
            <w:pPr>
              <w:rPr>
                <w:rFonts w:ascii="Verdana" w:hAnsi="Verdana" w:cs="Arial"/>
                <w:b/>
                <w:sz w:val="24"/>
                <w:szCs w:val="24"/>
                <w:highlight w:val="yellow"/>
              </w:rPr>
            </w:pPr>
            <w:r w:rsidRPr="006313E7">
              <w:rPr>
                <w:rFonts w:ascii="Verdana" w:hAnsi="Verdana" w:cs="Arial"/>
                <w:b/>
                <w:sz w:val="24"/>
                <w:szCs w:val="24"/>
              </w:rPr>
              <w:t>Workforce &amp; OD Committee</w:t>
            </w:r>
          </w:p>
        </w:tc>
      </w:tr>
      <w:tr w:rsidR="00173D0D" w:rsidRPr="006313E7" w14:paraId="3C6838F2" w14:textId="77777777" w:rsidTr="00173D0D">
        <w:tc>
          <w:tcPr>
            <w:tcW w:w="2547" w:type="dxa"/>
          </w:tcPr>
          <w:p w14:paraId="0B7948B9" w14:textId="77777777" w:rsidR="00173D0D" w:rsidRPr="006313E7" w:rsidRDefault="00173D0D" w:rsidP="00173D0D">
            <w:pPr>
              <w:rPr>
                <w:rFonts w:ascii="Verdana" w:hAnsi="Verdana" w:cs="Arial"/>
                <w:b/>
                <w:sz w:val="24"/>
                <w:szCs w:val="24"/>
              </w:rPr>
            </w:pPr>
            <w:r w:rsidRPr="006313E7">
              <w:rPr>
                <w:rFonts w:ascii="Verdana" w:hAnsi="Verdana" w:cs="Arial"/>
                <w:b/>
                <w:sz w:val="24"/>
                <w:szCs w:val="24"/>
              </w:rPr>
              <w:t>Report Title</w:t>
            </w:r>
          </w:p>
        </w:tc>
        <w:tc>
          <w:tcPr>
            <w:tcW w:w="6469" w:type="dxa"/>
            <w:gridSpan w:val="6"/>
          </w:tcPr>
          <w:p w14:paraId="46E78F10" w14:textId="77777777" w:rsidR="00173D0D" w:rsidRPr="006313E7" w:rsidRDefault="00173D0D" w:rsidP="00173D0D">
            <w:pPr>
              <w:rPr>
                <w:rFonts w:ascii="Verdana" w:hAnsi="Verdana" w:cs="Arial"/>
                <w:b/>
                <w:sz w:val="24"/>
                <w:szCs w:val="24"/>
              </w:rPr>
            </w:pPr>
            <w:r w:rsidRPr="006313E7">
              <w:rPr>
                <w:rFonts w:ascii="Verdana" w:hAnsi="Verdana" w:cs="Arial"/>
                <w:b/>
                <w:sz w:val="24"/>
                <w:szCs w:val="24"/>
              </w:rPr>
              <w:t xml:space="preserve">The Development of a Strategic Workforce Plan </w:t>
            </w:r>
          </w:p>
        </w:tc>
      </w:tr>
      <w:tr w:rsidR="00173D0D" w:rsidRPr="006313E7" w14:paraId="147801E6" w14:textId="77777777" w:rsidTr="00173D0D">
        <w:tc>
          <w:tcPr>
            <w:tcW w:w="2547" w:type="dxa"/>
          </w:tcPr>
          <w:p w14:paraId="055D777B" w14:textId="77777777" w:rsidR="00173D0D" w:rsidRPr="006313E7" w:rsidRDefault="00173D0D" w:rsidP="00173D0D">
            <w:pPr>
              <w:rPr>
                <w:rFonts w:ascii="Verdana" w:hAnsi="Verdana" w:cs="Arial"/>
                <w:b/>
                <w:sz w:val="24"/>
                <w:szCs w:val="24"/>
              </w:rPr>
            </w:pPr>
            <w:r w:rsidRPr="006313E7">
              <w:rPr>
                <w:rFonts w:ascii="Verdana" w:hAnsi="Verdana" w:cs="Arial"/>
                <w:b/>
                <w:sz w:val="24"/>
                <w:szCs w:val="24"/>
              </w:rPr>
              <w:t>Report Author</w:t>
            </w:r>
          </w:p>
        </w:tc>
        <w:tc>
          <w:tcPr>
            <w:tcW w:w="6469" w:type="dxa"/>
            <w:gridSpan w:val="6"/>
          </w:tcPr>
          <w:p w14:paraId="6DBD5BCF" w14:textId="529AFF1A" w:rsidR="00173D0D" w:rsidRPr="006313E7" w:rsidRDefault="00E470F5" w:rsidP="00173D0D">
            <w:pPr>
              <w:rPr>
                <w:rFonts w:ascii="Verdana" w:hAnsi="Verdana" w:cs="Arial"/>
                <w:sz w:val="24"/>
                <w:szCs w:val="24"/>
              </w:rPr>
            </w:pPr>
            <w:r w:rsidRPr="006313E7">
              <w:rPr>
                <w:rFonts w:ascii="Verdana" w:hAnsi="Verdana" w:cs="Arial"/>
                <w:sz w:val="24"/>
                <w:szCs w:val="24"/>
              </w:rPr>
              <w:t xml:space="preserve">Simone Houlbrooke, Head of Strategic WF Planning </w:t>
            </w:r>
          </w:p>
        </w:tc>
      </w:tr>
      <w:tr w:rsidR="00173D0D" w:rsidRPr="006313E7" w14:paraId="02B9B788" w14:textId="77777777" w:rsidTr="00173D0D">
        <w:tc>
          <w:tcPr>
            <w:tcW w:w="2547" w:type="dxa"/>
          </w:tcPr>
          <w:p w14:paraId="5AED8508" w14:textId="77777777" w:rsidR="00173D0D" w:rsidRPr="006313E7" w:rsidRDefault="00173D0D" w:rsidP="00173D0D">
            <w:pPr>
              <w:rPr>
                <w:rFonts w:ascii="Verdana" w:hAnsi="Verdana" w:cs="Arial"/>
                <w:b/>
                <w:sz w:val="24"/>
                <w:szCs w:val="24"/>
              </w:rPr>
            </w:pPr>
            <w:r w:rsidRPr="006313E7">
              <w:rPr>
                <w:rFonts w:ascii="Verdana" w:hAnsi="Verdana" w:cs="Arial"/>
                <w:b/>
                <w:sz w:val="24"/>
                <w:szCs w:val="24"/>
              </w:rPr>
              <w:t>Report Sponsor</w:t>
            </w:r>
          </w:p>
        </w:tc>
        <w:tc>
          <w:tcPr>
            <w:tcW w:w="6469" w:type="dxa"/>
            <w:gridSpan w:val="6"/>
          </w:tcPr>
          <w:p w14:paraId="651571C0" w14:textId="77777777" w:rsidR="00173D0D" w:rsidRPr="006313E7" w:rsidRDefault="00173D0D" w:rsidP="00173D0D">
            <w:pPr>
              <w:rPr>
                <w:rFonts w:ascii="Verdana" w:hAnsi="Verdana" w:cs="Arial"/>
                <w:sz w:val="24"/>
                <w:szCs w:val="24"/>
              </w:rPr>
            </w:pPr>
            <w:r w:rsidRPr="006313E7">
              <w:rPr>
                <w:rFonts w:ascii="Verdana" w:hAnsi="Verdana" w:cs="Arial"/>
                <w:sz w:val="24"/>
                <w:szCs w:val="24"/>
              </w:rPr>
              <w:t>Tina Ricketts, Executive Director of Workforce &amp; OD</w:t>
            </w:r>
          </w:p>
        </w:tc>
      </w:tr>
      <w:tr w:rsidR="00173D0D" w:rsidRPr="006313E7" w14:paraId="289E6728" w14:textId="77777777" w:rsidTr="00173D0D">
        <w:tc>
          <w:tcPr>
            <w:tcW w:w="2547" w:type="dxa"/>
          </w:tcPr>
          <w:p w14:paraId="29C29BA6" w14:textId="77777777" w:rsidR="00173D0D" w:rsidRPr="006313E7" w:rsidRDefault="00173D0D" w:rsidP="00173D0D">
            <w:pPr>
              <w:rPr>
                <w:rFonts w:ascii="Verdana" w:hAnsi="Verdana" w:cs="Arial"/>
                <w:b/>
                <w:sz w:val="24"/>
                <w:szCs w:val="24"/>
              </w:rPr>
            </w:pPr>
            <w:r w:rsidRPr="006313E7">
              <w:rPr>
                <w:rFonts w:ascii="Verdana" w:hAnsi="Verdana" w:cs="Arial"/>
                <w:b/>
                <w:sz w:val="24"/>
                <w:szCs w:val="24"/>
              </w:rPr>
              <w:t>Presented by</w:t>
            </w:r>
          </w:p>
        </w:tc>
        <w:tc>
          <w:tcPr>
            <w:tcW w:w="6469" w:type="dxa"/>
            <w:gridSpan w:val="6"/>
          </w:tcPr>
          <w:p w14:paraId="29D9EE79" w14:textId="77777777" w:rsidR="00173D0D" w:rsidRPr="006313E7" w:rsidRDefault="00173D0D" w:rsidP="00173D0D">
            <w:pPr>
              <w:rPr>
                <w:rFonts w:ascii="Verdana" w:hAnsi="Verdana" w:cs="Arial"/>
                <w:sz w:val="24"/>
                <w:szCs w:val="24"/>
              </w:rPr>
            </w:pPr>
            <w:r w:rsidRPr="006313E7">
              <w:rPr>
                <w:rFonts w:ascii="Verdana" w:hAnsi="Verdana" w:cs="Arial"/>
                <w:sz w:val="24"/>
                <w:szCs w:val="24"/>
              </w:rPr>
              <w:t>Tina Ricketts, Executive Director of Workforce &amp; OD</w:t>
            </w:r>
          </w:p>
        </w:tc>
      </w:tr>
      <w:tr w:rsidR="00173D0D" w:rsidRPr="006313E7" w14:paraId="70FC57CA" w14:textId="77777777" w:rsidTr="00173D0D">
        <w:tc>
          <w:tcPr>
            <w:tcW w:w="2547" w:type="dxa"/>
          </w:tcPr>
          <w:p w14:paraId="5FE84325" w14:textId="77777777" w:rsidR="00173D0D" w:rsidRPr="006313E7" w:rsidRDefault="00173D0D" w:rsidP="00173D0D">
            <w:pPr>
              <w:rPr>
                <w:rFonts w:ascii="Verdana" w:hAnsi="Verdana" w:cs="Arial"/>
                <w:b/>
                <w:sz w:val="24"/>
                <w:szCs w:val="24"/>
              </w:rPr>
            </w:pPr>
            <w:r w:rsidRPr="006313E7">
              <w:rPr>
                <w:rFonts w:ascii="Verdana" w:hAnsi="Verdana" w:cs="Arial"/>
                <w:b/>
                <w:sz w:val="24"/>
                <w:szCs w:val="24"/>
              </w:rPr>
              <w:t xml:space="preserve">Freedom of Information </w:t>
            </w:r>
          </w:p>
        </w:tc>
        <w:tc>
          <w:tcPr>
            <w:tcW w:w="6469" w:type="dxa"/>
            <w:gridSpan w:val="6"/>
          </w:tcPr>
          <w:p w14:paraId="6C64C592" w14:textId="77777777" w:rsidR="00173D0D" w:rsidRPr="006313E7" w:rsidRDefault="00173D0D" w:rsidP="00173D0D">
            <w:pPr>
              <w:rPr>
                <w:rFonts w:ascii="Verdana" w:hAnsi="Verdana" w:cs="Arial"/>
                <w:sz w:val="24"/>
                <w:szCs w:val="24"/>
              </w:rPr>
            </w:pPr>
            <w:r w:rsidRPr="006313E7">
              <w:rPr>
                <w:rFonts w:ascii="Verdana" w:hAnsi="Verdana" w:cs="Arial"/>
                <w:sz w:val="24"/>
                <w:szCs w:val="24"/>
              </w:rPr>
              <w:t xml:space="preserve">Open </w:t>
            </w:r>
          </w:p>
        </w:tc>
      </w:tr>
      <w:tr w:rsidR="00173D0D" w:rsidRPr="006313E7" w14:paraId="783A965A" w14:textId="77777777" w:rsidTr="00173D0D">
        <w:tc>
          <w:tcPr>
            <w:tcW w:w="2547" w:type="dxa"/>
          </w:tcPr>
          <w:p w14:paraId="1BC0D400" w14:textId="77777777" w:rsidR="00173D0D" w:rsidRPr="006313E7" w:rsidRDefault="00173D0D" w:rsidP="00173D0D">
            <w:pPr>
              <w:rPr>
                <w:rFonts w:ascii="Verdana" w:hAnsi="Verdana" w:cs="Arial"/>
                <w:b/>
                <w:sz w:val="24"/>
                <w:szCs w:val="24"/>
              </w:rPr>
            </w:pPr>
            <w:r w:rsidRPr="006313E7">
              <w:rPr>
                <w:rFonts w:ascii="Verdana" w:hAnsi="Verdana" w:cs="Arial"/>
                <w:b/>
                <w:sz w:val="24"/>
                <w:szCs w:val="24"/>
              </w:rPr>
              <w:t>Purpose of the Report</w:t>
            </w:r>
          </w:p>
        </w:tc>
        <w:tc>
          <w:tcPr>
            <w:tcW w:w="6469" w:type="dxa"/>
            <w:gridSpan w:val="6"/>
          </w:tcPr>
          <w:p w14:paraId="4F91C1F7" w14:textId="77777777" w:rsidR="00173D0D" w:rsidRPr="006313E7" w:rsidRDefault="00173D0D" w:rsidP="00173D0D">
            <w:pPr>
              <w:ind w:right="96"/>
              <w:rPr>
                <w:rFonts w:ascii="Verdana" w:hAnsi="Verdana" w:cs="Arial"/>
                <w:sz w:val="24"/>
                <w:szCs w:val="24"/>
              </w:rPr>
            </w:pPr>
            <w:r w:rsidRPr="006313E7">
              <w:rPr>
                <w:rFonts w:ascii="Verdana" w:hAnsi="Verdana" w:cs="Arial"/>
                <w:sz w:val="24"/>
                <w:szCs w:val="24"/>
              </w:rPr>
              <w:t xml:space="preserve">This report provides an update on the development of a strategic workforce plan for the Health Board, following the initial proposal outlined in a previous committee paper dated 02/10/2025. </w:t>
            </w:r>
          </w:p>
          <w:p w14:paraId="25CB02E3" w14:textId="190EC0C2" w:rsidR="00173D0D" w:rsidRPr="006313E7" w:rsidRDefault="00173D0D" w:rsidP="00173D0D">
            <w:pPr>
              <w:ind w:right="96"/>
              <w:rPr>
                <w:rFonts w:ascii="Verdana" w:hAnsi="Verdana" w:cs="Arial"/>
                <w:sz w:val="24"/>
                <w:szCs w:val="24"/>
              </w:rPr>
            </w:pPr>
            <w:r w:rsidRPr="006313E7">
              <w:rPr>
                <w:rFonts w:ascii="Verdana" w:hAnsi="Verdana" w:cs="Arial"/>
                <w:sz w:val="24"/>
                <w:szCs w:val="24"/>
              </w:rPr>
              <w:t>The report also contains a summary of a mid-year review of workforce data undertaken by each service group</w:t>
            </w:r>
            <w:r w:rsidR="00871F47" w:rsidRPr="006313E7">
              <w:rPr>
                <w:rFonts w:ascii="Verdana" w:hAnsi="Verdana" w:cs="Arial"/>
                <w:sz w:val="24"/>
                <w:szCs w:val="24"/>
              </w:rPr>
              <w:t xml:space="preserve"> in </w:t>
            </w:r>
            <w:r w:rsidR="009161F8" w:rsidRPr="006313E7">
              <w:rPr>
                <w:rFonts w:ascii="Verdana" w:hAnsi="Verdana" w:cs="Arial"/>
                <w:sz w:val="24"/>
                <w:szCs w:val="24"/>
              </w:rPr>
              <w:t>September</w:t>
            </w:r>
            <w:r w:rsidR="00871F47" w:rsidRPr="006313E7">
              <w:rPr>
                <w:rFonts w:ascii="Verdana" w:hAnsi="Verdana" w:cs="Arial"/>
                <w:sz w:val="24"/>
                <w:szCs w:val="24"/>
              </w:rPr>
              <w:t xml:space="preserve"> 2025</w:t>
            </w:r>
            <w:r w:rsidRPr="006313E7">
              <w:rPr>
                <w:rFonts w:ascii="Verdana" w:hAnsi="Verdana" w:cs="Arial"/>
                <w:sz w:val="24"/>
                <w:szCs w:val="24"/>
              </w:rPr>
              <w:t xml:space="preserve">. </w:t>
            </w:r>
          </w:p>
        </w:tc>
      </w:tr>
      <w:tr w:rsidR="00173D0D" w:rsidRPr="006313E7" w14:paraId="7EE3912B" w14:textId="77777777" w:rsidTr="00173D0D">
        <w:tc>
          <w:tcPr>
            <w:tcW w:w="2547" w:type="dxa"/>
          </w:tcPr>
          <w:p w14:paraId="7AA6FD5E" w14:textId="77777777" w:rsidR="00173D0D" w:rsidRPr="006313E7" w:rsidRDefault="00173D0D" w:rsidP="00173D0D">
            <w:pPr>
              <w:rPr>
                <w:rFonts w:ascii="Verdana" w:hAnsi="Verdana" w:cs="Arial"/>
                <w:b/>
                <w:sz w:val="24"/>
                <w:szCs w:val="24"/>
              </w:rPr>
            </w:pPr>
            <w:r w:rsidRPr="006313E7">
              <w:rPr>
                <w:rFonts w:ascii="Verdana" w:hAnsi="Verdana" w:cs="Arial"/>
                <w:b/>
                <w:sz w:val="24"/>
                <w:szCs w:val="24"/>
              </w:rPr>
              <w:t>Key Issues</w:t>
            </w:r>
          </w:p>
          <w:p w14:paraId="7352F6F5" w14:textId="77777777" w:rsidR="00173D0D" w:rsidRPr="006313E7" w:rsidRDefault="00173D0D" w:rsidP="00173D0D">
            <w:pPr>
              <w:rPr>
                <w:rFonts w:ascii="Verdana" w:hAnsi="Verdana" w:cs="Arial"/>
                <w:b/>
                <w:sz w:val="24"/>
                <w:szCs w:val="24"/>
              </w:rPr>
            </w:pPr>
          </w:p>
          <w:p w14:paraId="50D8FFED" w14:textId="77777777" w:rsidR="00173D0D" w:rsidRPr="006313E7" w:rsidRDefault="00173D0D" w:rsidP="00173D0D">
            <w:pPr>
              <w:rPr>
                <w:rFonts w:ascii="Verdana" w:hAnsi="Verdana" w:cs="Arial"/>
                <w:b/>
                <w:sz w:val="24"/>
                <w:szCs w:val="24"/>
              </w:rPr>
            </w:pPr>
          </w:p>
          <w:p w14:paraId="2FDF08BB" w14:textId="77777777" w:rsidR="00173D0D" w:rsidRPr="006313E7" w:rsidRDefault="00173D0D" w:rsidP="00173D0D">
            <w:pPr>
              <w:rPr>
                <w:rFonts w:ascii="Verdana" w:hAnsi="Verdana" w:cs="Arial"/>
                <w:b/>
                <w:sz w:val="24"/>
                <w:szCs w:val="24"/>
              </w:rPr>
            </w:pPr>
          </w:p>
        </w:tc>
        <w:tc>
          <w:tcPr>
            <w:tcW w:w="6469" w:type="dxa"/>
            <w:gridSpan w:val="6"/>
          </w:tcPr>
          <w:p w14:paraId="1A5EBB69" w14:textId="08903E26" w:rsidR="00173D0D" w:rsidRPr="006313E7" w:rsidRDefault="00173D0D" w:rsidP="00173D0D">
            <w:pPr>
              <w:rPr>
                <w:rFonts w:ascii="Verdana" w:hAnsi="Verdana" w:cs="Arial"/>
                <w:sz w:val="24"/>
                <w:szCs w:val="24"/>
              </w:rPr>
            </w:pPr>
            <w:r w:rsidRPr="006313E7">
              <w:rPr>
                <w:rFonts w:ascii="Verdana" w:hAnsi="Verdana" w:cs="Arial"/>
                <w:sz w:val="24"/>
                <w:szCs w:val="24"/>
              </w:rPr>
              <w:t xml:space="preserve">The previous </w:t>
            </w:r>
            <w:r w:rsidR="00871F47" w:rsidRPr="006313E7">
              <w:rPr>
                <w:rFonts w:ascii="Verdana" w:hAnsi="Verdana" w:cs="Arial"/>
                <w:sz w:val="24"/>
                <w:szCs w:val="24"/>
              </w:rPr>
              <w:t xml:space="preserve">committee </w:t>
            </w:r>
            <w:r w:rsidRPr="006313E7">
              <w:rPr>
                <w:rFonts w:ascii="Verdana" w:hAnsi="Verdana" w:cs="Arial"/>
                <w:sz w:val="24"/>
                <w:szCs w:val="24"/>
              </w:rPr>
              <w:t>paper highlighted that the Health Board currently lacks a 3-to-5-year strategic workforce plan, which would support us to understand our future workforce requirements. This report provides a progress update in relation to the development of the plan.</w:t>
            </w:r>
          </w:p>
          <w:p w14:paraId="4F176D50" w14:textId="77777777" w:rsidR="00C65437" w:rsidRPr="006313E7" w:rsidRDefault="00C65437" w:rsidP="00173D0D">
            <w:pPr>
              <w:rPr>
                <w:rFonts w:ascii="Verdana" w:hAnsi="Verdana" w:cs="Arial"/>
                <w:sz w:val="24"/>
                <w:szCs w:val="24"/>
              </w:rPr>
            </w:pPr>
          </w:p>
          <w:p w14:paraId="627E1376" w14:textId="77777777" w:rsidR="00C65437" w:rsidRPr="006313E7" w:rsidRDefault="00173D0D" w:rsidP="00C65437">
            <w:pPr>
              <w:rPr>
                <w:rFonts w:ascii="Verdana" w:hAnsi="Verdana" w:cs="Arial"/>
                <w:sz w:val="24"/>
                <w:szCs w:val="24"/>
              </w:rPr>
            </w:pPr>
            <w:r w:rsidRPr="006313E7">
              <w:rPr>
                <w:rFonts w:ascii="Verdana" w:hAnsi="Verdana" w:cs="Arial"/>
                <w:sz w:val="24"/>
                <w:szCs w:val="24"/>
              </w:rPr>
              <w:t xml:space="preserve">The report also provides a high-level summary of the workforce data mid-year review undertaken by service groups in </w:t>
            </w:r>
            <w:r w:rsidR="009F6FB2" w:rsidRPr="006313E7">
              <w:rPr>
                <w:rFonts w:ascii="Verdana" w:hAnsi="Verdana" w:cs="Arial"/>
                <w:sz w:val="24"/>
                <w:szCs w:val="24"/>
              </w:rPr>
              <w:t>September</w:t>
            </w:r>
            <w:r w:rsidRPr="006313E7">
              <w:rPr>
                <w:rFonts w:ascii="Verdana" w:hAnsi="Verdana" w:cs="Arial"/>
                <w:sz w:val="24"/>
                <w:szCs w:val="24"/>
              </w:rPr>
              <w:t xml:space="preserve"> 2025. The key findings are:  </w:t>
            </w:r>
          </w:p>
          <w:p w14:paraId="001C05A8" w14:textId="362FDAC1" w:rsidR="00092F68" w:rsidRPr="006313E7" w:rsidRDefault="00C65437" w:rsidP="00C65437">
            <w:pPr>
              <w:pStyle w:val="ListParagraph"/>
              <w:numPr>
                <w:ilvl w:val="0"/>
                <w:numId w:val="26"/>
              </w:numPr>
              <w:rPr>
                <w:rFonts w:ascii="Verdana" w:eastAsia="Times New Roman" w:hAnsi="Verdana" w:cs="Arial"/>
                <w:sz w:val="24"/>
                <w:szCs w:val="24"/>
                <w:lang w:eastAsia="en-GB"/>
              </w:rPr>
            </w:pPr>
            <w:r w:rsidRPr="006313E7">
              <w:rPr>
                <w:rFonts w:ascii="Verdana" w:eastAsia="Times New Roman" w:hAnsi="Verdana" w:cs="Arial"/>
                <w:sz w:val="24"/>
                <w:szCs w:val="24"/>
                <w:lang w:eastAsia="en-GB"/>
              </w:rPr>
              <w:t>Fu</w:t>
            </w:r>
            <w:r w:rsidR="00092F68" w:rsidRPr="006313E7">
              <w:rPr>
                <w:rFonts w:ascii="Verdana" w:eastAsia="Times New Roman" w:hAnsi="Verdana" w:cs="Arial"/>
                <w:sz w:val="24"/>
                <w:szCs w:val="24"/>
                <w:lang w:eastAsia="en-GB"/>
              </w:rPr>
              <w:t xml:space="preserve">nded establishment for the Health Board is predicted to reduce slightly by year end, whereas staff in post is predicted to increase slightly, mainly due to service group plans to fill key vacancies and accommodate streamliners </w:t>
            </w:r>
          </w:p>
          <w:p w14:paraId="4E11A1EC" w14:textId="64E7E957" w:rsidR="00092F68" w:rsidRPr="006313E7" w:rsidRDefault="00092F68" w:rsidP="00092F68">
            <w:pPr>
              <w:numPr>
                <w:ilvl w:val="0"/>
                <w:numId w:val="26"/>
              </w:numPr>
              <w:spacing w:before="100" w:beforeAutospacing="1" w:after="100" w:afterAutospacing="1"/>
              <w:rPr>
                <w:rFonts w:ascii="Verdana" w:eastAsia="Times New Roman" w:hAnsi="Verdana" w:cs="Arial"/>
                <w:sz w:val="24"/>
                <w:szCs w:val="24"/>
                <w:lang w:eastAsia="en-GB"/>
              </w:rPr>
            </w:pPr>
            <w:r w:rsidRPr="006313E7">
              <w:rPr>
                <w:rFonts w:ascii="Verdana" w:eastAsia="Times New Roman" w:hAnsi="Verdana" w:cs="Arial"/>
                <w:sz w:val="24"/>
                <w:szCs w:val="24"/>
                <w:lang w:eastAsia="en-GB"/>
              </w:rPr>
              <w:t>Use of bank</w:t>
            </w:r>
            <w:r w:rsidR="00B54BCC" w:rsidRPr="006313E7">
              <w:rPr>
                <w:rFonts w:ascii="Verdana" w:eastAsia="Times New Roman" w:hAnsi="Verdana" w:cs="Arial"/>
                <w:sz w:val="24"/>
                <w:szCs w:val="24"/>
                <w:lang w:eastAsia="en-GB"/>
              </w:rPr>
              <w:t>/</w:t>
            </w:r>
            <w:r w:rsidRPr="006313E7">
              <w:rPr>
                <w:rFonts w:ascii="Verdana" w:eastAsia="Times New Roman" w:hAnsi="Verdana" w:cs="Arial"/>
                <w:sz w:val="24"/>
                <w:szCs w:val="24"/>
                <w:lang w:eastAsia="en-GB"/>
              </w:rPr>
              <w:t xml:space="preserve">overtime </w:t>
            </w:r>
            <w:r w:rsidR="002151AC" w:rsidRPr="006313E7">
              <w:rPr>
                <w:rFonts w:ascii="Verdana" w:eastAsia="Times New Roman" w:hAnsi="Verdana" w:cs="Arial"/>
                <w:sz w:val="24"/>
                <w:szCs w:val="24"/>
                <w:lang w:eastAsia="en-GB"/>
              </w:rPr>
              <w:t>is predicted to</w:t>
            </w:r>
            <w:r w:rsidRPr="006313E7">
              <w:rPr>
                <w:rFonts w:ascii="Verdana" w:eastAsia="Times New Roman" w:hAnsi="Verdana" w:cs="Arial"/>
                <w:sz w:val="24"/>
                <w:szCs w:val="24"/>
                <w:lang w:eastAsia="en-GB"/>
              </w:rPr>
              <w:t xml:space="preserve"> reduc</w:t>
            </w:r>
            <w:r w:rsidR="002151AC" w:rsidRPr="006313E7">
              <w:rPr>
                <w:rFonts w:ascii="Verdana" w:eastAsia="Times New Roman" w:hAnsi="Verdana" w:cs="Arial"/>
                <w:sz w:val="24"/>
                <w:szCs w:val="24"/>
                <w:lang w:eastAsia="en-GB"/>
              </w:rPr>
              <w:t>e</w:t>
            </w:r>
            <w:r w:rsidRPr="006313E7">
              <w:rPr>
                <w:rFonts w:ascii="Verdana" w:eastAsia="Times New Roman" w:hAnsi="Verdana" w:cs="Arial"/>
                <w:sz w:val="24"/>
                <w:szCs w:val="24"/>
                <w:lang w:eastAsia="en-GB"/>
              </w:rPr>
              <w:t xml:space="preserve"> by year end but remain</w:t>
            </w:r>
            <w:r w:rsidR="00FF5AD2" w:rsidRPr="006313E7">
              <w:rPr>
                <w:rFonts w:ascii="Verdana" w:eastAsia="Times New Roman" w:hAnsi="Verdana" w:cs="Arial"/>
                <w:sz w:val="24"/>
                <w:szCs w:val="24"/>
                <w:lang w:eastAsia="en-GB"/>
              </w:rPr>
              <w:t>s</w:t>
            </w:r>
            <w:r w:rsidRPr="006313E7">
              <w:rPr>
                <w:rFonts w:ascii="Verdana" w:eastAsia="Times New Roman" w:hAnsi="Verdana" w:cs="Arial"/>
                <w:sz w:val="24"/>
                <w:szCs w:val="24"/>
                <w:lang w:eastAsia="en-GB"/>
              </w:rPr>
              <w:t xml:space="preserve"> necessary for some specialist roles and areas with high turnover</w:t>
            </w:r>
            <w:r w:rsidR="00B54BCC" w:rsidRPr="006313E7">
              <w:rPr>
                <w:rFonts w:ascii="Verdana" w:eastAsia="Times New Roman" w:hAnsi="Verdana" w:cs="Arial"/>
                <w:sz w:val="24"/>
                <w:szCs w:val="24"/>
                <w:lang w:eastAsia="en-GB"/>
              </w:rPr>
              <w:t xml:space="preserve">/ </w:t>
            </w:r>
            <w:r w:rsidRPr="006313E7">
              <w:rPr>
                <w:rFonts w:ascii="Verdana" w:eastAsia="Times New Roman" w:hAnsi="Verdana" w:cs="Arial"/>
                <w:sz w:val="24"/>
                <w:szCs w:val="24"/>
                <w:lang w:eastAsia="en-GB"/>
              </w:rPr>
              <w:t>recruitment delays</w:t>
            </w:r>
          </w:p>
          <w:p w14:paraId="157DB4CD" w14:textId="2FEF9688" w:rsidR="00092F68" w:rsidRPr="006313E7" w:rsidRDefault="00092F68" w:rsidP="00092F68">
            <w:pPr>
              <w:numPr>
                <w:ilvl w:val="0"/>
                <w:numId w:val="26"/>
              </w:numPr>
              <w:spacing w:before="100" w:beforeAutospacing="1" w:after="100" w:afterAutospacing="1"/>
              <w:rPr>
                <w:rFonts w:ascii="Verdana" w:hAnsi="Verdana" w:cs="Arial"/>
                <w:bCs/>
                <w:sz w:val="24"/>
                <w:szCs w:val="24"/>
              </w:rPr>
            </w:pPr>
            <w:r w:rsidRPr="006313E7">
              <w:rPr>
                <w:rFonts w:ascii="Verdana" w:eastAsia="Times New Roman" w:hAnsi="Verdana" w:cs="Arial"/>
                <w:sz w:val="24"/>
                <w:szCs w:val="24"/>
                <w:lang w:eastAsia="en-GB"/>
              </w:rPr>
              <w:t xml:space="preserve">Sickness rates vary by staff group, with Nursing &amp; Midwifery typically showing higher absence rates than Medical and Dental and </w:t>
            </w:r>
            <w:r w:rsidR="00FF5AD2" w:rsidRPr="006313E7">
              <w:rPr>
                <w:rFonts w:ascii="Verdana" w:eastAsia="Times New Roman" w:hAnsi="Verdana" w:cs="Arial"/>
                <w:sz w:val="24"/>
                <w:szCs w:val="24"/>
                <w:lang w:eastAsia="en-GB"/>
              </w:rPr>
              <w:t>o</w:t>
            </w:r>
            <w:r w:rsidRPr="006313E7">
              <w:rPr>
                <w:rFonts w:ascii="Verdana" w:eastAsia="Times New Roman" w:hAnsi="Verdana" w:cs="Arial"/>
                <w:sz w:val="24"/>
                <w:szCs w:val="24"/>
                <w:lang w:eastAsia="en-GB"/>
              </w:rPr>
              <w:t>ther staff groups</w:t>
            </w:r>
          </w:p>
          <w:p w14:paraId="467B2FBF" w14:textId="00A7CF5F" w:rsidR="00173D0D" w:rsidRPr="006313E7" w:rsidRDefault="00092F68" w:rsidP="00680950">
            <w:pPr>
              <w:numPr>
                <w:ilvl w:val="0"/>
                <w:numId w:val="26"/>
              </w:numPr>
              <w:spacing w:before="100" w:beforeAutospacing="1" w:after="100" w:afterAutospacing="1"/>
              <w:rPr>
                <w:rFonts w:ascii="Verdana" w:hAnsi="Verdana" w:cs="Arial"/>
                <w:bCs/>
                <w:sz w:val="24"/>
                <w:szCs w:val="24"/>
              </w:rPr>
            </w:pPr>
            <w:r w:rsidRPr="006313E7">
              <w:rPr>
                <w:rFonts w:ascii="Verdana" w:hAnsi="Verdana" w:cs="Arial"/>
                <w:bCs/>
                <w:sz w:val="24"/>
                <w:szCs w:val="24"/>
              </w:rPr>
              <w:t xml:space="preserve">Turnover for the Health Board since March 2025 is on a downward trajectory. The </w:t>
            </w:r>
            <w:r w:rsidRPr="006313E7">
              <w:rPr>
                <w:rFonts w:ascii="Verdana" w:hAnsi="Verdana" w:cs="Arial"/>
                <w:bCs/>
                <w:sz w:val="24"/>
                <w:szCs w:val="24"/>
              </w:rPr>
              <w:lastRenderedPageBreak/>
              <w:t xml:space="preserve">highest turnover rate is for estates and support services. </w:t>
            </w:r>
          </w:p>
        </w:tc>
      </w:tr>
      <w:tr w:rsidR="00173D0D" w:rsidRPr="006313E7" w14:paraId="428C0075" w14:textId="77777777" w:rsidTr="00173D0D">
        <w:trPr>
          <w:trHeight w:val="97"/>
        </w:trPr>
        <w:tc>
          <w:tcPr>
            <w:tcW w:w="2547" w:type="dxa"/>
            <w:vMerge w:val="restart"/>
          </w:tcPr>
          <w:p w14:paraId="7B451634" w14:textId="77777777" w:rsidR="00173D0D" w:rsidRPr="006313E7" w:rsidRDefault="00173D0D" w:rsidP="00173D0D">
            <w:pPr>
              <w:rPr>
                <w:rFonts w:ascii="Verdana" w:hAnsi="Verdana" w:cs="Arial"/>
                <w:b/>
                <w:sz w:val="24"/>
                <w:szCs w:val="24"/>
              </w:rPr>
            </w:pPr>
            <w:r w:rsidRPr="006313E7">
              <w:rPr>
                <w:rFonts w:ascii="Verdana" w:hAnsi="Verdana" w:cs="Arial"/>
                <w:b/>
                <w:sz w:val="24"/>
                <w:szCs w:val="24"/>
              </w:rPr>
              <w:lastRenderedPageBreak/>
              <w:t xml:space="preserve">Specific Action Required </w:t>
            </w:r>
          </w:p>
          <w:p w14:paraId="2471C533" w14:textId="77777777" w:rsidR="00173D0D" w:rsidRPr="006313E7" w:rsidRDefault="00173D0D" w:rsidP="00173D0D">
            <w:pPr>
              <w:rPr>
                <w:rFonts w:ascii="Verdana" w:hAnsi="Verdana" w:cs="Arial"/>
                <w:b/>
                <w:i/>
                <w:sz w:val="24"/>
                <w:szCs w:val="24"/>
              </w:rPr>
            </w:pPr>
            <w:r w:rsidRPr="006313E7">
              <w:rPr>
                <w:rFonts w:ascii="Verdana" w:hAnsi="Verdana" w:cs="Arial"/>
                <w:b/>
                <w:i/>
                <w:sz w:val="24"/>
                <w:szCs w:val="24"/>
              </w:rPr>
              <w:t>(please choose one only)</w:t>
            </w:r>
          </w:p>
        </w:tc>
        <w:tc>
          <w:tcPr>
            <w:tcW w:w="1569" w:type="dxa"/>
            <w:shd w:val="clear" w:color="auto" w:fill="D5DCE4" w:themeFill="text2" w:themeFillTint="33"/>
          </w:tcPr>
          <w:p w14:paraId="3BA6F631" w14:textId="77777777" w:rsidR="00173D0D" w:rsidRPr="006313E7" w:rsidRDefault="00173D0D" w:rsidP="00173D0D">
            <w:pPr>
              <w:rPr>
                <w:rFonts w:ascii="Verdana" w:hAnsi="Verdana" w:cs="Arial"/>
                <w:b/>
                <w:sz w:val="24"/>
                <w:szCs w:val="24"/>
              </w:rPr>
            </w:pPr>
            <w:r w:rsidRPr="006313E7">
              <w:rPr>
                <w:rFonts w:ascii="Verdana" w:hAnsi="Verdana" w:cs="Arial"/>
                <w:b/>
                <w:sz w:val="24"/>
                <w:szCs w:val="24"/>
              </w:rPr>
              <w:t>Information</w:t>
            </w:r>
          </w:p>
        </w:tc>
        <w:tc>
          <w:tcPr>
            <w:tcW w:w="1723" w:type="dxa"/>
            <w:gridSpan w:val="2"/>
            <w:shd w:val="clear" w:color="auto" w:fill="D5DCE4" w:themeFill="text2" w:themeFillTint="33"/>
          </w:tcPr>
          <w:p w14:paraId="0F3F8647" w14:textId="77777777" w:rsidR="00173D0D" w:rsidRPr="006313E7" w:rsidRDefault="00173D0D" w:rsidP="00173D0D">
            <w:pPr>
              <w:rPr>
                <w:rFonts w:ascii="Verdana" w:hAnsi="Verdana" w:cs="Arial"/>
                <w:b/>
                <w:sz w:val="24"/>
                <w:szCs w:val="24"/>
              </w:rPr>
            </w:pPr>
            <w:r w:rsidRPr="006313E7">
              <w:rPr>
                <w:rFonts w:ascii="Verdana" w:hAnsi="Verdana" w:cs="Arial"/>
                <w:b/>
                <w:sz w:val="24"/>
                <w:szCs w:val="24"/>
              </w:rPr>
              <w:t>Discussion</w:t>
            </w:r>
          </w:p>
        </w:tc>
        <w:tc>
          <w:tcPr>
            <w:tcW w:w="1661" w:type="dxa"/>
            <w:shd w:val="clear" w:color="auto" w:fill="D5DCE4" w:themeFill="text2" w:themeFillTint="33"/>
          </w:tcPr>
          <w:p w14:paraId="130F086B" w14:textId="77777777" w:rsidR="00173D0D" w:rsidRPr="006313E7" w:rsidRDefault="00173D0D" w:rsidP="00173D0D">
            <w:pPr>
              <w:rPr>
                <w:rFonts w:ascii="Verdana" w:hAnsi="Verdana" w:cs="Arial"/>
                <w:b/>
                <w:sz w:val="24"/>
                <w:szCs w:val="24"/>
              </w:rPr>
            </w:pPr>
            <w:r w:rsidRPr="006313E7">
              <w:rPr>
                <w:rFonts w:ascii="Verdana" w:hAnsi="Verdana" w:cs="Arial"/>
                <w:b/>
                <w:sz w:val="24"/>
                <w:szCs w:val="24"/>
              </w:rPr>
              <w:t>Assurance</w:t>
            </w:r>
          </w:p>
        </w:tc>
        <w:tc>
          <w:tcPr>
            <w:tcW w:w="1516" w:type="dxa"/>
            <w:gridSpan w:val="2"/>
            <w:shd w:val="clear" w:color="auto" w:fill="D5DCE4" w:themeFill="text2" w:themeFillTint="33"/>
          </w:tcPr>
          <w:p w14:paraId="42C2B44F" w14:textId="77777777" w:rsidR="00173D0D" w:rsidRPr="006313E7" w:rsidRDefault="00173D0D" w:rsidP="00173D0D">
            <w:pPr>
              <w:rPr>
                <w:rFonts w:ascii="Verdana" w:hAnsi="Verdana" w:cs="Arial"/>
                <w:b/>
                <w:sz w:val="24"/>
                <w:szCs w:val="24"/>
              </w:rPr>
            </w:pPr>
            <w:r w:rsidRPr="006313E7">
              <w:rPr>
                <w:rFonts w:ascii="Verdana" w:hAnsi="Verdana" w:cs="Arial"/>
                <w:b/>
                <w:sz w:val="24"/>
                <w:szCs w:val="24"/>
              </w:rPr>
              <w:t>Approval</w:t>
            </w:r>
          </w:p>
        </w:tc>
      </w:tr>
      <w:tr w:rsidR="00173D0D" w:rsidRPr="006313E7" w14:paraId="462A0054" w14:textId="77777777" w:rsidTr="00173D0D">
        <w:trPr>
          <w:trHeight w:val="96"/>
        </w:trPr>
        <w:tc>
          <w:tcPr>
            <w:tcW w:w="2547" w:type="dxa"/>
            <w:vMerge/>
          </w:tcPr>
          <w:p w14:paraId="0FFA6678" w14:textId="77777777" w:rsidR="00173D0D" w:rsidRPr="006313E7" w:rsidRDefault="00173D0D" w:rsidP="00173D0D">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1439B488" w14:textId="77777777" w:rsidR="00173D0D" w:rsidRPr="006313E7" w:rsidRDefault="00173D0D" w:rsidP="00173D0D">
                <w:pPr>
                  <w:ind w:right="96"/>
                  <w:jc w:val="center"/>
                  <w:rPr>
                    <w:rFonts w:ascii="Verdana" w:hAnsi="Verdana" w:cs="Arial"/>
                    <w:sz w:val="24"/>
                    <w:szCs w:val="24"/>
                  </w:rPr>
                </w:pPr>
                <w:r w:rsidRPr="006313E7">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04CF7BF5" w14:textId="77777777" w:rsidR="00173D0D" w:rsidRPr="006313E7" w:rsidRDefault="00173D0D" w:rsidP="00173D0D">
                <w:pPr>
                  <w:ind w:right="96"/>
                  <w:jc w:val="center"/>
                  <w:rPr>
                    <w:rFonts w:ascii="Verdana" w:hAnsi="Verdana" w:cs="Arial"/>
                    <w:sz w:val="24"/>
                    <w:szCs w:val="24"/>
                  </w:rPr>
                </w:pPr>
                <w:r w:rsidRPr="006313E7">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26D32279" w14:textId="77777777" w:rsidR="00173D0D" w:rsidRPr="006313E7" w:rsidRDefault="00173D0D" w:rsidP="00173D0D">
                <w:pPr>
                  <w:ind w:right="96"/>
                  <w:jc w:val="center"/>
                  <w:rPr>
                    <w:rFonts w:ascii="Verdana" w:hAnsi="Verdana" w:cs="Arial"/>
                    <w:sz w:val="24"/>
                    <w:szCs w:val="24"/>
                  </w:rPr>
                </w:pPr>
                <w:r w:rsidRPr="006313E7">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0CDE45D7" w14:textId="77777777" w:rsidR="00173D0D" w:rsidRPr="006313E7" w:rsidRDefault="00173D0D" w:rsidP="00173D0D">
                <w:pPr>
                  <w:ind w:right="96"/>
                  <w:jc w:val="center"/>
                  <w:rPr>
                    <w:rFonts w:ascii="Verdana" w:hAnsi="Verdana" w:cs="Arial"/>
                    <w:sz w:val="24"/>
                    <w:szCs w:val="24"/>
                  </w:rPr>
                </w:pPr>
                <w:r w:rsidRPr="006313E7">
                  <w:rPr>
                    <w:rFonts w:ascii="Segoe UI Symbol" w:eastAsia="MS Gothic" w:hAnsi="Segoe UI Symbol" w:cs="Segoe UI Symbol"/>
                    <w:sz w:val="24"/>
                    <w:szCs w:val="24"/>
                  </w:rPr>
                  <w:t>☐</w:t>
                </w:r>
              </w:p>
            </w:tc>
          </w:sdtContent>
        </w:sdt>
      </w:tr>
      <w:tr w:rsidR="00173D0D" w:rsidRPr="006313E7" w14:paraId="229C4A85" w14:textId="77777777" w:rsidTr="00173D0D">
        <w:tc>
          <w:tcPr>
            <w:tcW w:w="2547" w:type="dxa"/>
          </w:tcPr>
          <w:p w14:paraId="545B6B55" w14:textId="77777777" w:rsidR="00173D0D" w:rsidRPr="006313E7" w:rsidRDefault="00173D0D" w:rsidP="00173D0D">
            <w:pPr>
              <w:rPr>
                <w:rFonts w:ascii="Verdana" w:hAnsi="Verdana" w:cs="Arial"/>
                <w:b/>
                <w:sz w:val="24"/>
                <w:szCs w:val="24"/>
              </w:rPr>
            </w:pPr>
            <w:r w:rsidRPr="006313E7">
              <w:rPr>
                <w:rFonts w:ascii="Verdana" w:hAnsi="Verdana" w:cs="Arial"/>
                <w:b/>
                <w:sz w:val="24"/>
                <w:szCs w:val="24"/>
              </w:rPr>
              <w:t>Recommendations</w:t>
            </w:r>
          </w:p>
          <w:p w14:paraId="52318D65" w14:textId="77777777" w:rsidR="00173D0D" w:rsidRPr="006313E7" w:rsidRDefault="00173D0D" w:rsidP="00173D0D">
            <w:pPr>
              <w:rPr>
                <w:rFonts w:ascii="Verdana" w:hAnsi="Verdana" w:cs="Arial"/>
                <w:b/>
                <w:sz w:val="24"/>
                <w:szCs w:val="24"/>
              </w:rPr>
            </w:pPr>
          </w:p>
        </w:tc>
        <w:tc>
          <w:tcPr>
            <w:tcW w:w="6469" w:type="dxa"/>
            <w:gridSpan w:val="6"/>
          </w:tcPr>
          <w:p w14:paraId="520A3CA6" w14:textId="77777777" w:rsidR="00173D0D" w:rsidRPr="006313E7" w:rsidRDefault="00173D0D" w:rsidP="00173D0D">
            <w:pPr>
              <w:ind w:right="96"/>
              <w:rPr>
                <w:rFonts w:ascii="Verdana" w:hAnsi="Verdana" w:cs="Arial"/>
                <w:sz w:val="24"/>
                <w:szCs w:val="24"/>
              </w:rPr>
            </w:pPr>
            <w:r w:rsidRPr="006313E7">
              <w:rPr>
                <w:rFonts w:ascii="Verdana" w:hAnsi="Verdana" w:cs="Arial"/>
                <w:sz w:val="24"/>
                <w:szCs w:val="24"/>
              </w:rPr>
              <w:t>The Committee is asked to:</w:t>
            </w:r>
          </w:p>
          <w:p w14:paraId="6DC587CA" w14:textId="77777777" w:rsidR="00173D0D" w:rsidRPr="006313E7" w:rsidRDefault="00173D0D" w:rsidP="00173D0D">
            <w:pPr>
              <w:pStyle w:val="ListParagraph"/>
              <w:numPr>
                <w:ilvl w:val="0"/>
                <w:numId w:val="12"/>
              </w:numPr>
              <w:ind w:right="96"/>
              <w:rPr>
                <w:rFonts w:ascii="Verdana" w:hAnsi="Verdana" w:cs="Arial"/>
                <w:sz w:val="24"/>
                <w:szCs w:val="24"/>
              </w:rPr>
            </w:pPr>
            <w:r w:rsidRPr="006313E7">
              <w:rPr>
                <w:rFonts w:ascii="Verdana" w:hAnsi="Verdana" w:cs="Arial"/>
                <w:b/>
                <w:bCs/>
                <w:sz w:val="24"/>
                <w:szCs w:val="24"/>
              </w:rPr>
              <w:t>CONSIDER</w:t>
            </w:r>
            <w:r w:rsidRPr="006313E7">
              <w:rPr>
                <w:rFonts w:ascii="Verdana" w:hAnsi="Verdana" w:cs="Arial"/>
                <w:sz w:val="24"/>
                <w:szCs w:val="24"/>
              </w:rPr>
              <w:t xml:space="preserve"> the progress regarding the development of the strategic workforce plan </w:t>
            </w:r>
          </w:p>
          <w:p w14:paraId="4DF74844" w14:textId="77777777" w:rsidR="00173D0D" w:rsidRPr="006313E7" w:rsidRDefault="00173D0D" w:rsidP="00173D0D">
            <w:pPr>
              <w:pStyle w:val="ListParagraph"/>
              <w:numPr>
                <w:ilvl w:val="0"/>
                <w:numId w:val="12"/>
              </w:numPr>
              <w:ind w:right="96"/>
              <w:rPr>
                <w:rFonts w:ascii="Verdana" w:hAnsi="Verdana" w:cs="Arial"/>
                <w:sz w:val="24"/>
                <w:szCs w:val="24"/>
              </w:rPr>
            </w:pPr>
            <w:r w:rsidRPr="006313E7">
              <w:rPr>
                <w:rFonts w:ascii="Verdana" w:hAnsi="Verdana" w:cs="Arial"/>
                <w:b/>
                <w:bCs/>
                <w:sz w:val="24"/>
                <w:szCs w:val="24"/>
              </w:rPr>
              <w:t>DISCUSS</w:t>
            </w:r>
            <w:r w:rsidRPr="006313E7">
              <w:rPr>
                <w:rFonts w:ascii="Verdana" w:hAnsi="Verdana" w:cs="Arial"/>
                <w:sz w:val="24"/>
                <w:szCs w:val="24"/>
              </w:rPr>
              <w:t xml:space="preserve"> the mid-year review findings undertaken by the service groups in October 2025 </w:t>
            </w:r>
          </w:p>
        </w:tc>
      </w:tr>
    </w:tbl>
    <w:p w14:paraId="6D2903DC" w14:textId="21A63DF8" w:rsidR="0052297E" w:rsidRPr="006313E7" w:rsidRDefault="0072604C"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sidRPr="006313E7">
        <w:rPr>
          <w:rFonts w:ascii="Verdana" w:hAnsi="Verdana"/>
          <w:noProof/>
          <w:lang w:eastAsia="en-GB"/>
        </w:rPr>
        <w:t xml:space="preserve"> </w:t>
      </w:r>
      <w:r w:rsidR="00C107F2" w:rsidRPr="006313E7">
        <w:rPr>
          <w:rFonts w:ascii="Verdana" w:hAnsi="Verdana"/>
          <w:noProof/>
          <w:lang w:eastAsia="en-GB"/>
        </w:rPr>
        <w:tab/>
      </w:r>
      <w:r w:rsidR="00C107F2" w:rsidRPr="006313E7">
        <w:rPr>
          <w:rFonts w:ascii="Verdana" w:hAnsi="Verdana"/>
          <w:noProof/>
          <w:lang w:eastAsia="en-GB"/>
        </w:rPr>
        <w:tab/>
      </w:r>
      <w:r w:rsidR="00C107F2" w:rsidRPr="006313E7">
        <w:rPr>
          <w:rFonts w:ascii="Verdana" w:hAnsi="Verdana"/>
          <w:noProof/>
          <w:lang w:eastAsia="en-GB"/>
        </w:rPr>
        <w:tab/>
      </w:r>
      <w:r w:rsidR="00C107F2" w:rsidRPr="006313E7">
        <w:rPr>
          <w:rFonts w:ascii="Verdana" w:hAnsi="Verdana"/>
          <w:noProof/>
          <w:lang w:eastAsia="en-GB"/>
        </w:rPr>
        <w:tab/>
      </w:r>
      <w:r w:rsidRPr="006313E7">
        <w:rPr>
          <w:rFonts w:ascii="Verdana" w:hAnsi="Verdana"/>
          <w:noProof/>
          <w:lang w:eastAsia="en-GB"/>
        </w:rPr>
        <w:t xml:space="preserve">   </w:t>
      </w:r>
    </w:p>
    <w:p w14:paraId="738C29FF" w14:textId="3BE1067D" w:rsidR="00061A89" w:rsidRPr="006313E7" w:rsidRDefault="00402969" w:rsidP="006313E7">
      <w:pPr>
        <w:spacing w:after="0" w:line="240" w:lineRule="auto"/>
        <w:jc w:val="center"/>
        <w:rPr>
          <w:rFonts w:ascii="Verdana" w:hAnsi="Verdana" w:cs="Arial"/>
          <w:b/>
        </w:rPr>
      </w:pPr>
      <w:r w:rsidRPr="006313E7">
        <w:rPr>
          <w:rFonts w:ascii="Verdana" w:hAnsi="Verdana" w:cs="Arial"/>
          <w:b/>
        </w:rPr>
        <w:t>The Development of a St</w:t>
      </w:r>
      <w:r w:rsidR="00061A89" w:rsidRPr="006313E7">
        <w:rPr>
          <w:rFonts w:ascii="Verdana" w:hAnsi="Verdana" w:cs="Arial"/>
          <w:b/>
        </w:rPr>
        <w:t>rategic Workforce Plan</w:t>
      </w:r>
    </w:p>
    <w:p w14:paraId="6111595E" w14:textId="77777777" w:rsidR="00061A89" w:rsidRPr="006313E7" w:rsidRDefault="00061A89" w:rsidP="00653AEC">
      <w:pPr>
        <w:spacing w:after="0" w:line="240" w:lineRule="auto"/>
        <w:jc w:val="center"/>
        <w:rPr>
          <w:rFonts w:ascii="Verdana" w:hAnsi="Verdana" w:cs="Arial"/>
          <w:b/>
        </w:rPr>
      </w:pPr>
    </w:p>
    <w:p w14:paraId="29356936" w14:textId="77777777" w:rsidR="003A0A56" w:rsidRPr="006313E7" w:rsidRDefault="003A0A56" w:rsidP="003A0A56">
      <w:pPr>
        <w:pStyle w:val="ListParagraph"/>
        <w:numPr>
          <w:ilvl w:val="0"/>
          <w:numId w:val="14"/>
        </w:numPr>
        <w:spacing w:after="0" w:line="240" w:lineRule="auto"/>
        <w:rPr>
          <w:rFonts w:ascii="Verdana" w:hAnsi="Verdana" w:cs="Arial"/>
          <w:b/>
          <w:sz w:val="24"/>
          <w:szCs w:val="24"/>
        </w:rPr>
      </w:pPr>
      <w:r w:rsidRPr="006313E7">
        <w:rPr>
          <w:rFonts w:ascii="Verdana" w:hAnsi="Verdana" w:cs="Arial"/>
          <w:b/>
          <w:sz w:val="24"/>
          <w:szCs w:val="24"/>
        </w:rPr>
        <w:t>Introduction</w:t>
      </w:r>
    </w:p>
    <w:p w14:paraId="5E03F8BC" w14:textId="77777777" w:rsidR="003A0A56" w:rsidRPr="006313E7" w:rsidRDefault="003A0A56" w:rsidP="003A0A56">
      <w:pPr>
        <w:spacing w:after="0" w:line="240" w:lineRule="auto"/>
        <w:rPr>
          <w:rFonts w:ascii="Verdana" w:hAnsi="Verdana" w:cs="Arial"/>
          <w:sz w:val="24"/>
          <w:szCs w:val="24"/>
        </w:rPr>
      </w:pPr>
    </w:p>
    <w:p w14:paraId="750D406F" w14:textId="59D5BA1C" w:rsidR="003A0A56" w:rsidRPr="006313E7" w:rsidRDefault="003A0A56" w:rsidP="003A0A56">
      <w:pPr>
        <w:spacing w:after="0" w:line="240" w:lineRule="auto"/>
        <w:rPr>
          <w:rFonts w:ascii="Verdana" w:hAnsi="Verdana" w:cs="Arial"/>
          <w:b/>
          <w:sz w:val="24"/>
          <w:szCs w:val="24"/>
        </w:rPr>
      </w:pPr>
      <w:r w:rsidRPr="006313E7">
        <w:rPr>
          <w:rFonts w:ascii="Verdana" w:hAnsi="Verdana" w:cs="Arial"/>
          <w:sz w:val="24"/>
          <w:szCs w:val="24"/>
        </w:rPr>
        <w:t xml:space="preserve">This report </w:t>
      </w:r>
      <w:r w:rsidR="00CE1E12" w:rsidRPr="006313E7">
        <w:rPr>
          <w:rFonts w:ascii="Verdana" w:hAnsi="Verdana" w:cs="Arial"/>
          <w:sz w:val="24"/>
          <w:szCs w:val="24"/>
        </w:rPr>
        <w:t>provides a</w:t>
      </w:r>
      <w:r w:rsidR="00A849CB" w:rsidRPr="006313E7">
        <w:rPr>
          <w:rFonts w:ascii="Verdana" w:hAnsi="Verdana" w:cs="Arial"/>
          <w:sz w:val="24"/>
          <w:szCs w:val="24"/>
        </w:rPr>
        <w:t xml:space="preserve">n </w:t>
      </w:r>
      <w:r w:rsidR="00CE1E12" w:rsidRPr="006313E7">
        <w:rPr>
          <w:rFonts w:ascii="Verdana" w:hAnsi="Verdana" w:cs="Arial"/>
          <w:sz w:val="24"/>
          <w:szCs w:val="24"/>
        </w:rPr>
        <w:t xml:space="preserve">update on the </w:t>
      </w:r>
      <w:r w:rsidRPr="006313E7">
        <w:rPr>
          <w:rFonts w:ascii="Verdana" w:hAnsi="Verdana" w:cs="Arial"/>
          <w:sz w:val="24"/>
          <w:szCs w:val="24"/>
        </w:rPr>
        <w:t>develop</w:t>
      </w:r>
      <w:r w:rsidR="00CE1E12" w:rsidRPr="006313E7">
        <w:rPr>
          <w:rFonts w:ascii="Verdana" w:hAnsi="Verdana" w:cs="Arial"/>
          <w:sz w:val="24"/>
          <w:szCs w:val="24"/>
        </w:rPr>
        <w:t>ment of</w:t>
      </w:r>
      <w:r w:rsidRPr="006313E7">
        <w:rPr>
          <w:rFonts w:ascii="Verdana" w:hAnsi="Verdana" w:cs="Arial"/>
          <w:sz w:val="24"/>
          <w:szCs w:val="24"/>
        </w:rPr>
        <w:t xml:space="preserve"> a </w:t>
      </w:r>
      <w:r w:rsidR="00092B73" w:rsidRPr="006313E7">
        <w:rPr>
          <w:rFonts w:ascii="Verdana" w:hAnsi="Verdana" w:cs="Arial"/>
          <w:sz w:val="24"/>
          <w:szCs w:val="24"/>
        </w:rPr>
        <w:t>3-to-5-year</w:t>
      </w:r>
      <w:r w:rsidR="004D4463" w:rsidRPr="006313E7">
        <w:rPr>
          <w:rFonts w:ascii="Verdana" w:hAnsi="Verdana" w:cs="Arial"/>
          <w:sz w:val="24"/>
          <w:szCs w:val="24"/>
        </w:rPr>
        <w:t xml:space="preserve"> </w:t>
      </w:r>
      <w:r w:rsidRPr="006313E7">
        <w:rPr>
          <w:rFonts w:ascii="Verdana" w:hAnsi="Verdana" w:cs="Arial"/>
          <w:sz w:val="24"/>
          <w:szCs w:val="24"/>
        </w:rPr>
        <w:t xml:space="preserve">strategic workforce plan for </w:t>
      </w:r>
      <w:r w:rsidR="00402969" w:rsidRPr="006313E7">
        <w:rPr>
          <w:rFonts w:ascii="Verdana" w:hAnsi="Verdana" w:cs="Arial"/>
          <w:sz w:val="24"/>
          <w:szCs w:val="24"/>
        </w:rPr>
        <w:t>Swansea Bay University</w:t>
      </w:r>
      <w:r w:rsidRPr="006313E7">
        <w:rPr>
          <w:rFonts w:ascii="Verdana" w:hAnsi="Verdana" w:cs="Arial"/>
          <w:sz w:val="24"/>
          <w:szCs w:val="24"/>
        </w:rPr>
        <w:t xml:space="preserve"> Health Board</w:t>
      </w:r>
      <w:r w:rsidR="00997536" w:rsidRPr="006313E7">
        <w:rPr>
          <w:rFonts w:ascii="Verdana" w:hAnsi="Verdana" w:cs="Arial"/>
          <w:sz w:val="24"/>
          <w:szCs w:val="24"/>
        </w:rPr>
        <w:t xml:space="preserve"> (SBUHB)</w:t>
      </w:r>
      <w:r w:rsidRPr="006313E7">
        <w:rPr>
          <w:rFonts w:ascii="Verdana" w:hAnsi="Verdana" w:cs="Arial"/>
          <w:sz w:val="24"/>
          <w:szCs w:val="24"/>
        </w:rPr>
        <w:t xml:space="preserve">. The report also contains a summary of </w:t>
      </w:r>
      <w:r w:rsidR="00CE1E12" w:rsidRPr="006313E7">
        <w:rPr>
          <w:rFonts w:ascii="Verdana" w:hAnsi="Verdana" w:cs="Arial"/>
          <w:sz w:val="24"/>
          <w:szCs w:val="24"/>
        </w:rPr>
        <w:t xml:space="preserve">the mid-year review of </w:t>
      </w:r>
      <w:r w:rsidR="00997536" w:rsidRPr="006313E7">
        <w:rPr>
          <w:rFonts w:ascii="Verdana" w:hAnsi="Verdana" w:cs="Arial"/>
          <w:sz w:val="24"/>
          <w:szCs w:val="24"/>
        </w:rPr>
        <w:t xml:space="preserve">SBUHB’s </w:t>
      </w:r>
      <w:r w:rsidR="00CE1E12" w:rsidRPr="006313E7">
        <w:rPr>
          <w:rFonts w:ascii="Verdana" w:hAnsi="Verdana" w:cs="Arial"/>
          <w:sz w:val="24"/>
          <w:szCs w:val="24"/>
        </w:rPr>
        <w:t xml:space="preserve">workforce data undertaken by service groups in </w:t>
      </w:r>
      <w:r w:rsidR="00E327C1" w:rsidRPr="006313E7">
        <w:rPr>
          <w:rFonts w:ascii="Verdana" w:hAnsi="Verdana" w:cs="Arial"/>
          <w:sz w:val="24"/>
          <w:szCs w:val="24"/>
        </w:rPr>
        <w:t>September</w:t>
      </w:r>
      <w:r w:rsidR="00356BFF" w:rsidRPr="006313E7">
        <w:rPr>
          <w:rFonts w:ascii="Verdana" w:hAnsi="Verdana" w:cs="Arial"/>
          <w:sz w:val="24"/>
          <w:szCs w:val="24"/>
        </w:rPr>
        <w:t xml:space="preserve"> </w:t>
      </w:r>
      <w:r w:rsidR="00CE1E12" w:rsidRPr="006313E7">
        <w:rPr>
          <w:rFonts w:ascii="Verdana" w:hAnsi="Verdana" w:cs="Arial"/>
          <w:sz w:val="24"/>
          <w:szCs w:val="24"/>
        </w:rPr>
        <w:t xml:space="preserve">2025. </w:t>
      </w:r>
    </w:p>
    <w:p w14:paraId="6D29041A" w14:textId="13DF3552" w:rsidR="00653AEC" w:rsidRPr="006313E7" w:rsidRDefault="00653AEC" w:rsidP="003A0A56">
      <w:pPr>
        <w:spacing w:after="0" w:line="240" w:lineRule="auto"/>
        <w:rPr>
          <w:rFonts w:ascii="Verdana" w:hAnsi="Verdana" w:cs="Arial"/>
          <w:b/>
          <w:sz w:val="24"/>
          <w:szCs w:val="24"/>
        </w:rPr>
      </w:pPr>
      <w:r w:rsidRPr="006313E7">
        <w:rPr>
          <w:rFonts w:ascii="Verdana" w:hAnsi="Verdana" w:cs="Arial"/>
          <w:b/>
          <w:sz w:val="24"/>
          <w:szCs w:val="24"/>
        </w:rPr>
        <w:t xml:space="preserve"> </w:t>
      </w:r>
    </w:p>
    <w:p w14:paraId="6D290430" w14:textId="6FA3207E" w:rsidR="00762BBE" w:rsidRPr="006313E7" w:rsidRDefault="00963574" w:rsidP="003A0A56">
      <w:pPr>
        <w:pStyle w:val="ListParagraph"/>
        <w:numPr>
          <w:ilvl w:val="0"/>
          <w:numId w:val="14"/>
        </w:numPr>
        <w:rPr>
          <w:rFonts w:ascii="Verdana" w:hAnsi="Verdana" w:cs="Arial"/>
          <w:b/>
          <w:sz w:val="24"/>
          <w:szCs w:val="24"/>
        </w:rPr>
      </w:pPr>
      <w:r w:rsidRPr="006313E7">
        <w:rPr>
          <w:rFonts w:ascii="Verdana" w:hAnsi="Verdana" w:cs="Arial"/>
          <w:b/>
          <w:sz w:val="24"/>
          <w:szCs w:val="24"/>
        </w:rPr>
        <w:t>The development of a strategic workforce plan</w:t>
      </w:r>
    </w:p>
    <w:p w14:paraId="5845C674" w14:textId="3B265BB4" w:rsidR="00DE1043" w:rsidRPr="006313E7" w:rsidRDefault="00DE1043" w:rsidP="00F531BD">
      <w:pPr>
        <w:rPr>
          <w:rFonts w:ascii="Verdana" w:hAnsi="Verdana" w:cs="Arial"/>
          <w:sz w:val="24"/>
          <w:szCs w:val="24"/>
        </w:rPr>
      </w:pPr>
      <w:r w:rsidRPr="006313E7">
        <w:rPr>
          <w:rFonts w:ascii="Verdana" w:hAnsi="Verdana" w:cs="Arial"/>
          <w:sz w:val="24"/>
          <w:szCs w:val="24"/>
        </w:rPr>
        <w:t>At SBUHB, workforce plans are typically developed either as part of the annual planning cycle</w:t>
      </w:r>
      <w:r w:rsidR="00F1703C" w:rsidRPr="006313E7">
        <w:rPr>
          <w:rFonts w:ascii="Verdana" w:hAnsi="Verdana" w:cs="Arial"/>
          <w:sz w:val="24"/>
          <w:szCs w:val="24"/>
        </w:rPr>
        <w:t xml:space="preserve"> for individual services, r</w:t>
      </w:r>
      <w:r w:rsidRPr="006313E7">
        <w:rPr>
          <w:rFonts w:ascii="Verdana" w:hAnsi="Verdana" w:cs="Arial"/>
          <w:sz w:val="24"/>
          <w:szCs w:val="24"/>
        </w:rPr>
        <w:t>esulting in plans that are often operationally focused</w:t>
      </w:r>
      <w:r w:rsidR="00F1703C" w:rsidRPr="006313E7">
        <w:rPr>
          <w:rFonts w:ascii="Verdana" w:hAnsi="Verdana" w:cs="Arial"/>
          <w:sz w:val="24"/>
          <w:szCs w:val="24"/>
        </w:rPr>
        <w:t xml:space="preserve">, or </w:t>
      </w:r>
      <w:r w:rsidRPr="006313E7">
        <w:rPr>
          <w:rFonts w:ascii="Verdana" w:hAnsi="Verdana" w:cs="Arial"/>
          <w:sz w:val="24"/>
          <w:szCs w:val="24"/>
        </w:rPr>
        <w:t xml:space="preserve">for specific services </w:t>
      </w:r>
      <w:r w:rsidR="00F1703C" w:rsidRPr="006313E7">
        <w:rPr>
          <w:rFonts w:ascii="Verdana" w:hAnsi="Verdana" w:cs="Arial"/>
          <w:sz w:val="24"/>
          <w:szCs w:val="24"/>
        </w:rPr>
        <w:t xml:space="preserve">or </w:t>
      </w:r>
      <w:r w:rsidRPr="006313E7">
        <w:rPr>
          <w:rFonts w:ascii="Verdana" w:hAnsi="Verdana" w:cs="Arial"/>
          <w:sz w:val="24"/>
          <w:szCs w:val="24"/>
        </w:rPr>
        <w:t>professions using the Skills for Health Six Step Methodology. However, the quality of these plans can vary, and they sometimes concentrate on describing the current workforce position</w:t>
      </w:r>
      <w:r w:rsidR="000735F2" w:rsidRPr="006313E7">
        <w:rPr>
          <w:rFonts w:ascii="Verdana" w:hAnsi="Verdana" w:cs="Arial"/>
          <w:sz w:val="24"/>
          <w:szCs w:val="24"/>
        </w:rPr>
        <w:t>,</w:t>
      </w:r>
      <w:r w:rsidRPr="006313E7">
        <w:rPr>
          <w:rFonts w:ascii="Verdana" w:hAnsi="Verdana" w:cs="Arial"/>
          <w:sz w:val="24"/>
          <w:szCs w:val="24"/>
        </w:rPr>
        <w:t xml:space="preserve"> rather than providing a longer-term perspective</w:t>
      </w:r>
      <w:r w:rsidR="00E51592" w:rsidRPr="006313E7">
        <w:rPr>
          <w:rFonts w:ascii="Verdana" w:hAnsi="Verdana" w:cs="Arial"/>
          <w:sz w:val="24"/>
          <w:szCs w:val="24"/>
        </w:rPr>
        <w:t>/ forecast for</w:t>
      </w:r>
      <w:r w:rsidRPr="006313E7">
        <w:rPr>
          <w:rFonts w:ascii="Verdana" w:hAnsi="Verdana" w:cs="Arial"/>
          <w:sz w:val="24"/>
          <w:szCs w:val="24"/>
        </w:rPr>
        <w:t xml:space="preserve"> future workforce requirements.</w:t>
      </w:r>
    </w:p>
    <w:p w14:paraId="4CCDDA52" w14:textId="68A6E7E8" w:rsidR="00B94AB0" w:rsidRPr="006313E7" w:rsidRDefault="00B94AB0" w:rsidP="00F531BD">
      <w:pPr>
        <w:rPr>
          <w:rFonts w:ascii="Verdana" w:hAnsi="Verdana" w:cs="Arial"/>
          <w:b/>
          <w:bCs/>
          <w:sz w:val="24"/>
          <w:szCs w:val="24"/>
        </w:rPr>
      </w:pPr>
      <w:r w:rsidRPr="006313E7">
        <w:rPr>
          <w:rFonts w:ascii="Verdana" w:hAnsi="Verdana" w:cs="Arial"/>
          <w:sz w:val="24"/>
          <w:szCs w:val="24"/>
        </w:rPr>
        <w:t xml:space="preserve">In developing our </w:t>
      </w:r>
      <w:r w:rsidR="00092B73" w:rsidRPr="006313E7">
        <w:rPr>
          <w:rFonts w:ascii="Verdana" w:hAnsi="Verdana" w:cs="Arial"/>
          <w:sz w:val="24"/>
          <w:szCs w:val="24"/>
        </w:rPr>
        <w:t xml:space="preserve">3-to-5-year </w:t>
      </w:r>
      <w:r w:rsidRPr="006313E7">
        <w:rPr>
          <w:rFonts w:ascii="Verdana" w:hAnsi="Verdana" w:cs="Arial"/>
          <w:sz w:val="24"/>
          <w:szCs w:val="24"/>
        </w:rPr>
        <w:t>strategic workforce plan</w:t>
      </w:r>
      <w:r w:rsidR="00A44D56" w:rsidRPr="006313E7">
        <w:rPr>
          <w:rFonts w:ascii="Verdana" w:hAnsi="Verdana" w:cs="Arial"/>
          <w:sz w:val="24"/>
          <w:szCs w:val="24"/>
        </w:rPr>
        <w:t xml:space="preserve"> for the Health Board</w:t>
      </w:r>
      <w:r w:rsidRPr="006313E7">
        <w:rPr>
          <w:rFonts w:ascii="Verdana" w:hAnsi="Verdana" w:cs="Arial"/>
          <w:sz w:val="24"/>
          <w:szCs w:val="24"/>
        </w:rPr>
        <w:t xml:space="preserve">, we will draw upon the National Audit Office’s Government Workforce Planning Audit Framework (September 2025) </w:t>
      </w:r>
      <w:r w:rsidR="00C871EE" w:rsidRPr="006313E7">
        <w:rPr>
          <w:rFonts w:ascii="Verdana" w:hAnsi="Verdana" w:cs="Arial"/>
          <w:sz w:val="24"/>
          <w:szCs w:val="24"/>
        </w:rPr>
        <w:t>(</w:t>
      </w:r>
      <w:r w:rsidR="00C871EE" w:rsidRPr="006313E7">
        <w:rPr>
          <w:rFonts w:ascii="Verdana" w:hAnsi="Verdana" w:cs="Arial"/>
          <w:b/>
          <w:bCs/>
          <w:sz w:val="24"/>
          <w:szCs w:val="24"/>
        </w:rPr>
        <w:t>Appendix 1</w:t>
      </w:r>
      <w:r w:rsidR="00C871EE" w:rsidRPr="006313E7">
        <w:rPr>
          <w:rFonts w:ascii="Verdana" w:hAnsi="Verdana" w:cs="Arial"/>
          <w:sz w:val="24"/>
          <w:szCs w:val="24"/>
        </w:rPr>
        <w:t xml:space="preserve">) </w:t>
      </w:r>
      <w:r w:rsidRPr="006313E7">
        <w:rPr>
          <w:rFonts w:ascii="Verdana" w:hAnsi="Verdana" w:cs="Arial"/>
          <w:sz w:val="24"/>
          <w:szCs w:val="24"/>
        </w:rPr>
        <w:t>to ensure our approach reflects recognised good practice and meets the standards expected of public sector organisation</w:t>
      </w:r>
      <w:r w:rsidR="00F74383" w:rsidRPr="006313E7">
        <w:rPr>
          <w:rFonts w:ascii="Verdana" w:hAnsi="Verdana" w:cs="Arial"/>
          <w:sz w:val="24"/>
          <w:szCs w:val="24"/>
        </w:rPr>
        <w:t>s</w:t>
      </w:r>
      <w:r w:rsidRPr="006313E7">
        <w:rPr>
          <w:rFonts w:ascii="Verdana" w:hAnsi="Verdana" w:cs="Arial"/>
          <w:sz w:val="24"/>
          <w:szCs w:val="24"/>
        </w:rPr>
        <w:t>.</w:t>
      </w:r>
      <w:r w:rsidR="00F74383" w:rsidRPr="006313E7">
        <w:rPr>
          <w:rFonts w:ascii="Verdana" w:hAnsi="Verdana" w:cs="Arial"/>
          <w:sz w:val="24"/>
          <w:szCs w:val="24"/>
        </w:rPr>
        <w:t xml:space="preserve"> We will also undertake a horizon scanning exercise and </w:t>
      </w:r>
      <w:r w:rsidR="003B5254" w:rsidRPr="006313E7">
        <w:rPr>
          <w:rFonts w:ascii="Verdana" w:hAnsi="Verdana" w:cs="Arial"/>
          <w:sz w:val="24"/>
          <w:szCs w:val="24"/>
        </w:rPr>
        <w:t>consider</w:t>
      </w:r>
      <w:r w:rsidR="00F74383" w:rsidRPr="006313E7">
        <w:rPr>
          <w:rFonts w:ascii="Verdana" w:hAnsi="Verdana" w:cs="Arial"/>
          <w:sz w:val="24"/>
          <w:szCs w:val="24"/>
        </w:rPr>
        <w:t xml:space="preserve"> relevant </w:t>
      </w:r>
      <w:r w:rsidR="00BE3A1A" w:rsidRPr="006313E7">
        <w:rPr>
          <w:rFonts w:ascii="Verdana" w:hAnsi="Verdana" w:cs="Arial"/>
          <w:sz w:val="24"/>
          <w:szCs w:val="24"/>
        </w:rPr>
        <w:t>workforce demand and supply trends</w:t>
      </w:r>
      <w:r w:rsidR="00F74383" w:rsidRPr="006313E7">
        <w:rPr>
          <w:rFonts w:ascii="Verdana" w:hAnsi="Verdana" w:cs="Arial"/>
          <w:sz w:val="24"/>
          <w:szCs w:val="24"/>
        </w:rPr>
        <w:t xml:space="preserve">, such as those contained in the </w:t>
      </w:r>
      <w:r w:rsidR="003D3A61" w:rsidRPr="006313E7">
        <w:rPr>
          <w:rFonts w:ascii="Verdana" w:hAnsi="Verdana" w:cs="Arial"/>
          <w:sz w:val="24"/>
          <w:szCs w:val="24"/>
        </w:rPr>
        <w:t>NHS Wales Workforce</w:t>
      </w:r>
      <w:r w:rsidR="00010127" w:rsidRPr="006313E7">
        <w:rPr>
          <w:rFonts w:ascii="Verdana" w:hAnsi="Verdana" w:cs="Arial"/>
          <w:sz w:val="24"/>
          <w:szCs w:val="24"/>
        </w:rPr>
        <w:t xml:space="preserve"> </w:t>
      </w:r>
      <w:r w:rsidR="003D3A61" w:rsidRPr="006313E7">
        <w:rPr>
          <w:rFonts w:ascii="Verdana" w:hAnsi="Verdana" w:cs="Arial"/>
          <w:sz w:val="24"/>
          <w:szCs w:val="24"/>
        </w:rPr>
        <w:t xml:space="preserve">Trends Report (March 2025) </w:t>
      </w:r>
      <w:r w:rsidR="003D3A61" w:rsidRPr="006313E7">
        <w:rPr>
          <w:rFonts w:ascii="Verdana" w:hAnsi="Verdana" w:cs="Arial"/>
          <w:b/>
          <w:bCs/>
          <w:sz w:val="24"/>
          <w:szCs w:val="24"/>
        </w:rPr>
        <w:t>(Appendix 2).</w:t>
      </w:r>
    </w:p>
    <w:p w14:paraId="273B8A25" w14:textId="4F189A9C" w:rsidR="0057447E" w:rsidRPr="006313E7" w:rsidRDefault="00E56437" w:rsidP="00F531BD">
      <w:pPr>
        <w:rPr>
          <w:rFonts w:ascii="Verdana" w:hAnsi="Verdana" w:cs="Arial"/>
          <w:bCs/>
          <w:sz w:val="24"/>
          <w:szCs w:val="24"/>
        </w:rPr>
      </w:pPr>
      <w:r w:rsidRPr="006313E7">
        <w:rPr>
          <w:rFonts w:ascii="Verdana" w:hAnsi="Verdana" w:cs="Arial"/>
          <w:bCs/>
          <w:sz w:val="24"/>
          <w:szCs w:val="24"/>
        </w:rPr>
        <w:t>The</w:t>
      </w:r>
      <w:r w:rsidR="00CE1E12" w:rsidRPr="006313E7">
        <w:rPr>
          <w:rFonts w:ascii="Verdana" w:hAnsi="Verdana" w:cs="Arial"/>
          <w:bCs/>
          <w:sz w:val="24"/>
          <w:szCs w:val="24"/>
        </w:rPr>
        <w:t xml:space="preserve"> </w:t>
      </w:r>
      <w:r w:rsidRPr="006313E7">
        <w:rPr>
          <w:rFonts w:ascii="Verdana" w:hAnsi="Verdana" w:cs="Arial"/>
          <w:bCs/>
          <w:sz w:val="24"/>
          <w:szCs w:val="24"/>
        </w:rPr>
        <w:t>proposed timeline</w:t>
      </w:r>
      <w:r w:rsidR="00CE1E12" w:rsidRPr="006313E7">
        <w:rPr>
          <w:rFonts w:ascii="Verdana" w:hAnsi="Verdana" w:cs="Arial"/>
          <w:bCs/>
          <w:sz w:val="24"/>
          <w:szCs w:val="24"/>
        </w:rPr>
        <w:t xml:space="preserve"> for </w:t>
      </w:r>
      <w:r w:rsidR="00056EDA" w:rsidRPr="006313E7">
        <w:rPr>
          <w:rFonts w:ascii="Verdana" w:hAnsi="Verdana" w:cs="Arial"/>
          <w:bCs/>
          <w:sz w:val="24"/>
          <w:szCs w:val="24"/>
        </w:rPr>
        <w:t xml:space="preserve">the </w:t>
      </w:r>
      <w:r w:rsidR="00CE1E12" w:rsidRPr="006313E7">
        <w:rPr>
          <w:rFonts w:ascii="Verdana" w:hAnsi="Verdana" w:cs="Arial"/>
          <w:bCs/>
          <w:sz w:val="24"/>
          <w:szCs w:val="24"/>
        </w:rPr>
        <w:t>completion</w:t>
      </w:r>
      <w:r w:rsidR="00056EDA" w:rsidRPr="006313E7">
        <w:rPr>
          <w:rFonts w:ascii="Verdana" w:hAnsi="Verdana" w:cs="Arial"/>
          <w:bCs/>
          <w:sz w:val="24"/>
          <w:szCs w:val="24"/>
        </w:rPr>
        <w:t xml:space="preserve"> of a strategic workforce plan for </w:t>
      </w:r>
      <w:r w:rsidR="00E122E0" w:rsidRPr="006313E7">
        <w:rPr>
          <w:rFonts w:ascii="Verdana" w:hAnsi="Verdana" w:cs="Arial"/>
          <w:bCs/>
          <w:sz w:val="24"/>
          <w:szCs w:val="24"/>
        </w:rPr>
        <w:t>SBUHB</w:t>
      </w:r>
      <w:r w:rsidR="00056EDA" w:rsidRPr="006313E7">
        <w:rPr>
          <w:rFonts w:ascii="Verdana" w:hAnsi="Verdana" w:cs="Arial"/>
          <w:bCs/>
          <w:sz w:val="24"/>
          <w:szCs w:val="24"/>
        </w:rPr>
        <w:t xml:space="preserve"> was provided </w:t>
      </w:r>
      <w:r w:rsidR="00CE1E12" w:rsidRPr="006313E7">
        <w:rPr>
          <w:rFonts w:ascii="Verdana" w:hAnsi="Verdana" w:cs="Arial"/>
          <w:bCs/>
          <w:sz w:val="24"/>
          <w:szCs w:val="24"/>
        </w:rPr>
        <w:t xml:space="preserve">in </w:t>
      </w:r>
      <w:r w:rsidR="0022711C" w:rsidRPr="006313E7">
        <w:rPr>
          <w:rFonts w:ascii="Verdana" w:hAnsi="Verdana" w:cs="Arial"/>
          <w:bCs/>
          <w:sz w:val="24"/>
          <w:szCs w:val="24"/>
        </w:rPr>
        <w:t xml:space="preserve">a previous </w:t>
      </w:r>
      <w:r w:rsidR="00E122E0" w:rsidRPr="006313E7">
        <w:rPr>
          <w:rFonts w:ascii="Verdana" w:hAnsi="Verdana" w:cs="Arial"/>
          <w:bCs/>
          <w:sz w:val="24"/>
          <w:szCs w:val="24"/>
        </w:rPr>
        <w:t xml:space="preserve">committee </w:t>
      </w:r>
      <w:r w:rsidR="00CE1E12" w:rsidRPr="006313E7">
        <w:rPr>
          <w:rFonts w:ascii="Verdana" w:hAnsi="Verdana" w:cs="Arial"/>
          <w:bCs/>
          <w:sz w:val="24"/>
          <w:szCs w:val="24"/>
        </w:rPr>
        <w:t>paper dated 02/10/25</w:t>
      </w:r>
      <w:r w:rsidR="00056EDA" w:rsidRPr="006313E7">
        <w:rPr>
          <w:rFonts w:ascii="Verdana" w:hAnsi="Verdana" w:cs="Arial"/>
          <w:bCs/>
          <w:sz w:val="24"/>
          <w:szCs w:val="24"/>
        </w:rPr>
        <w:t xml:space="preserve">. </w:t>
      </w:r>
      <w:r w:rsidR="00F0265A" w:rsidRPr="006313E7">
        <w:rPr>
          <w:rFonts w:ascii="Verdana" w:hAnsi="Verdana" w:cs="Arial"/>
          <w:bCs/>
          <w:sz w:val="24"/>
          <w:szCs w:val="24"/>
        </w:rPr>
        <w:t>Th</w:t>
      </w:r>
      <w:r w:rsidR="00E122E0" w:rsidRPr="006313E7">
        <w:rPr>
          <w:rFonts w:ascii="Verdana" w:hAnsi="Verdana" w:cs="Arial"/>
          <w:bCs/>
          <w:sz w:val="24"/>
          <w:szCs w:val="24"/>
        </w:rPr>
        <w:t xml:space="preserve">e </w:t>
      </w:r>
      <w:r w:rsidR="00E122E0" w:rsidRPr="006313E7">
        <w:rPr>
          <w:rFonts w:ascii="Verdana" w:hAnsi="Verdana" w:cs="Arial"/>
          <w:bCs/>
          <w:sz w:val="24"/>
          <w:szCs w:val="24"/>
        </w:rPr>
        <w:lastRenderedPageBreak/>
        <w:t>timeline</w:t>
      </w:r>
      <w:r w:rsidR="00F0265A" w:rsidRPr="006313E7">
        <w:rPr>
          <w:rFonts w:ascii="Verdana" w:hAnsi="Verdana" w:cs="Arial"/>
          <w:bCs/>
          <w:sz w:val="24"/>
          <w:szCs w:val="24"/>
        </w:rPr>
        <w:t xml:space="preserve"> is copied below</w:t>
      </w:r>
      <w:r w:rsidR="00E122E0" w:rsidRPr="006313E7">
        <w:rPr>
          <w:rFonts w:ascii="Verdana" w:hAnsi="Verdana" w:cs="Arial"/>
          <w:bCs/>
          <w:sz w:val="24"/>
          <w:szCs w:val="24"/>
        </w:rPr>
        <w:t>,</w:t>
      </w:r>
      <w:r w:rsidR="00F0265A" w:rsidRPr="006313E7">
        <w:rPr>
          <w:rFonts w:ascii="Verdana" w:hAnsi="Verdana" w:cs="Arial"/>
          <w:bCs/>
          <w:sz w:val="24"/>
          <w:szCs w:val="24"/>
        </w:rPr>
        <w:t xml:space="preserve"> with an update</w:t>
      </w:r>
      <w:r w:rsidR="00CE1E12" w:rsidRPr="006313E7">
        <w:rPr>
          <w:rFonts w:ascii="Verdana" w:hAnsi="Verdana" w:cs="Arial"/>
          <w:bCs/>
          <w:sz w:val="24"/>
          <w:szCs w:val="24"/>
        </w:rPr>
        <w:t xml:space="preserve"> on progress </w:t>
      </w:r>
      <w:r w:rsidR="00010127" w:rsidRPr="006313E7">
        <w:rPr>
          <w:rFonts w:ascii="Verdana" w:hAnsi="Verdana" w:cs="Arial"/>
          <w:bCs/>
          <w:sz w:val="24"/>
          <w:szCs w:val="24"/>
        </w:rPr>
        <w:t xml:space="preserve">included </w:t>
      </w:r>
      <w:r w:rsidR="00F0265A" w:rsidRPr="006313E7">
        <w:rPr>
          <w:rFonts w:ascii="Verdana" w:hAnsi="Verdana" w:cs="Arial"/>
          <w:bCs/>
          <w:sz w:val="24"/>
          <w:szCs w:val="24"/>
        </w:rPr>
        <w:t xml:space="preserve">in the </w:t>
      </w:r>
      <w:r w:rsidR="00CE1E12" w:rsidRPr="006313E7">
        <w:rPr>
          <w:rFonts w:ascii="Verdana" w:hAnsi="Verdana" w:cs="Arial"/>
          <w:bCs/>
          <w:sz w:val="24"/>
          <w:szCs w:val="24"/>
        </w:rPr>
        <w:t>last column</w:t>
      </w:r>
      <w:r w:rsidR="00F0265A" w:rsidRPr="006313E7">
        <w:rPr>
          <w:rFonts w:ascii="Verdana" w:hAnsi="Verdana" w:cs="Arial"/>
          <w:bCs/>
          <w:sz w:val="24"/>
          <w:szCs w:val="24"/>
        </w:rPr>
        <w:t>:</w:t>
      </w:r>
    </w:p>
    <w:tbl>
      <w:tblPr>
        <w:tblStyle w:val="TableGrid"/>
        <w:tblW w:w="0" w:type="auto"/>
        <w:tblLook w:val="04A0" w:firstRow="1" w:lastRow="0" w:firstColumn="1" w:lastColumn="0" w:noHBand="0" w:noVBand="1"/>
      </w:tblPr>
      <w:tblGrid>
        <w:gridCol w:w="824"/>
        <w:gridCol w:w="2717"/>
        <w:gridCol w:w="2126"/>
        <w:gridCol w:w="1275"/>
        <w:gridCol w:w="2074"/>
      </w:tblGrid>
      <w:tr w:rsidR="00CE1E12" w:rsidRPr="006313E7" w14:paraId="0486A0C3" w14:textId="0ABAA2EA" w:rsidTr="001C4516">
        <w:tc>
          <w:tcPr>
            <w:tcW w:w="821" w:type="dxa"/>
          </w:tcPr>
          <w:p w14:paraId="4EA00F19" w14:textId="121E33CD" w:rsidR="00CE1E12" w:rsidRPr="006313E7" w:rsidRDefault="00CE1E12" w:rsidP="00F531BD">
            <w:pPr>
              <w:rPr>
                <w:rFonts w:ascii="Verdana" w:hAnsi="Verdana" w:cs="Arial"/>
                <w:b/>
                <w:sz w:val="24"/>
                <w:szCs w:val="24"/>
              </w:rPr>
            </w:pPr>
            <w:r w:rsidRPr="006313E7">
              <w:rPr>
                <w:rFonts w:ascii="Verdana" w:hAnsi="Verdana" w:cs="Arial"/>
                <w:b/>
                <w:sz w:val="24"/>
                <w:szCs w:val="24"/>
              </w:rPr>
              <w:t>Step</w:t>
            </w:r>
          </w:p>
        </w:tc>
        <w:tc>
          <w:tcPr>
            <w:tcW w:w="2718" w:type="dxa"/>
          </w:tcPr>
          <w:p w14:paraId="6D700F84" w14:textId="7F5A5C5B" w:rsidR="00CE1E12" w:rsidRPr="006313E7" w:rsidRDefault="00CE1E12" w:rsidP="00F531BD">
            <w:pPr>
              <w:rPr>
                <w:rFonts w:ascii="Verdana" w:hAnsi="Verdana" w:cs="Arial"/>
                <w:b/>
                <w:sz w:val="24"/>
                <w:szCs w:val="24"/>
              </w:rPr>
            </w:pPr>
            <w:r w:rsidRPr="006313E7">
              <w:rPr>
                <w:rFonts w:ascii="Verdana" w:hAnsi="Verdana" w:cs="Arial"/>
                <w:b/>
                <w:sz w:val="24"/>
                <w:szCs w:val="24"/>
              </w:rPr>
              <w:t>Action</w:t>
            </w:r>
          </w:p>
        </w:tc>
        <w:tc>
          <w:tcPr>
            <w:tcW w:w="2127" w:type="dxa"/>
          </w:tcPr>
          <w:p w14:paraId="7F102832" w14:textId="7FB18025" w:rsidR="00CE1E12" w:rsidRPr="006313E7" w:rsidRDefault="00CE1E12" w:rsidP="00F531BD">
            <w:pPr>
              <w:rPr>
                <w:rFonts w:ascii="Verdana" w:hAnsi="Verdana" w:cs="Arial"/>
                <w:b/>
                <w:sz w:val="24"/>
                <w:szCs w:val="24"/>
              </w:rPr>
            </w:pPr>
            <w:r w:rsidRPr="006313E7">
              <w:rPr>
                <w:rFonts w:ascii="Verdana" w:hAnsi="Verdana" w:cs="Arial"/>
                <w:b/>
                <w:sz w:val="24"/>
                <w:szCs w:val="24"/>
              </w:rPr>
              <w:t>By Whom</w:t>
            </w:r>
          </w:p>
        </w:tc>
        <w:tc>
          <w:tcPr>
            <w:tcW w:w="1275" w:type="dxa"/>
          </w:tcPr>
          <w:p w14:paraId="29E30013" w14:textId="436289F0" w:rsidR="00CE1E12" w:rsidRPr="006313E7" w:rsidRDefault="00CE1E12" w:rsidP="00F531BD">
            <w:pPr>
              <w:rPr>
                <w:rFonts w:ascii="Verdana" w:hAnsi="Verdana" w:cs="Arial"/>
                <w:b/>
                <w:sz w:val="24"/>
                <w:szCs w:val="24"/>
              </w:rPr>
            </w:pPr>
            <w:r w:rsidRPr="006313E7">
              <w:rPr>
                <w:rFonts w:ascii="Verdana" w:hAnsi="Verdana" w:cs="Arial"/>
                <w:b/>
                <w:sz w:val="24"/>
                <w:szCs w:val="24"/>
              </w:rPr>
              <w:t>By When</w:t>
            </w:r>
          </w:p>
        </w:tc>
        <w:tc>
          <w:tcPr>
            <w:tcW w:w="2075" w:type="dxa"/>
          </w:tcPr>
          <w:p w14:paraId="3508AF58" w14:textId="3F7262D8" w:rsidR="00CE1E12" w:rsidRPr="006313E7" w:rsidRDefault="00CE1E12" w:rsidP="00F531BD">
            <w:pPr>
              <w:rPr>
                <w:rFonts w:ascii="Verdana" w:hAnsi="Verdana" w:cs="Arial"/>
                <w:b/>
                <w:sz w:val="24"/>
                <w:szCs w:val="24"/>
              </w:rPr>
            </w:pPr>
            <w:r w:rsidRPr="006313E7">
              <w:rPr>
                <w:rFonts w:ascii="Verdana" w:hAnsi="Verdana" w:cs="Arial"/>
                <w:b/>
                <w:sz w:val="24"/>
                <w:szCs w:val="24"/>
              </w:rPr>
              <w:t xml:space="preserve">Progress </w:t>
            </w:r>
          </w:p>
        </w:tc>
      </w:tr>
      <w:tr w:rsidR="00CE1E12" w:rsidRPr="006313E7" w14:paraId="54983D5B" w14:textId="293B8F9F" w:rsidTr="001C4516">
        <w:tc>
          <w:tcPr>
            <w:tcW w:w="821" w:type="dxa"/>
          </w:tcPr>
          <w:p w14:paraId="3BD213BC" w14:textId="372A4648" w:rsidR="00CE1E12" w:rsidRPr="006313E7" w:rsidRDefault="00CE1E12" w:rsidP="00F531BD">
            <w:pPr>
              <w:rPr>
                <w:rFonts w:ascii="Verdana" w:hAnsi="Verdana" w:cs="Arial"/>
                <w:bCs/>
                <w:sz w:val="24"/>
                <w:szCs w:val="24"/>
              </w:rPr>
            </w:pPr>
            <w:r w:rsidRPr="006313E7">
              <w:rPr>
                <w:rFonts w:ascii="Verdana" w:hAnsi="Verdana" w:cs="Arial"/>
                <w:bCs/>
                <w:sz w:val="24"/>
                <w:szCs w:val="24"/>
              </w:rPr>
              <w:t>1</w:t>
            </w:r>
          </w:p>
        </w:tc>
        <w:tc>
          <w:tcPr>
            <w:tcW w:w="2718" w:type="dxa"/>
          </w:tcPr>
          <w:p w14:paraId="054BE44C" w14:textId="477C65A3" w:rsidR="00CE1E12" w:rsidRPr="006313E7" w:rsidRDefault="00CE1E12" w:rsidP="00F531BD">
            <w:pPr>
              <w:rPr>
                <w:rFonts w:ascii="Verdana" w:hAnsi="Verdana" w:cs="Arial"/>
                <w:bCs/>
                <w:sz w:val="24"/>
                <w:szCs w:val="24"/>
              </w:rPr>
            </w:pPr>
            <w:r w:rsidRPr="006313E7">
              <w:rPr>
                <w:rFonts w:ascii="Verdana" w:hAnsi="Verdana" w:cs="Arial"/>
                <w:bCs/>
                <w:sz w:val="24"/>
                <w:szCs w:val="24"/>
              </w:rPr>
              <w:t>Validation of current base line by service/ corporate area</w:t>
            </w:r>
          </w:p>
        </w:tc>
        <w:tc>
          <w:tcPr>
            <w:tcW w:w="2127" w:type="dxa"/>
          </w:tcPr>
          <w:p w14:paraId="4B81F8A6" w14:textId="1AE854A9" w:rsidR="00CE1E12" w:rsidRPr="006313E7" w:rsidRDefault="00CE1E12" w:rsidP="00F531BD">
            <w:pPr>
              <w:rPr>
                <w:rFonts w:ascii="Verdana" w:hAnsi="Verdana" w:cs="Arial"/>
                <w:bCs/>
                <w:sz w:val="24"/>
                <w:szCs w:val="24"/>
              </w:rPr>
            </w:pPr>
            <w:r w:rsidRPr="006313E7">
              <w:rPr>
                <w:rFonts w:ascii="Verdana" w:hAnsi="Verdana" w:cs="Arial"/>
                <w:bCs/>
                <w:sz w:val="24"/>
                <w:szCs w:val="24"/>
              </w:rPr>
              <w:t xml:space="preserve">HR Business Partners </w:t>
            </w:r>
          </w:p>
        </w:tc>
        <w:tc>
          <w:tcPr>
            <w:tcW w:w="1275" w:type="dxa"/>
          </w:tcPr>
          <w:p w14:paraId="542CC541" w14:textId="6FE9AF34" w:rsidR="00CE1E12" w:rsidRPr="006313E7" w:rsidRDefault="00CE1E12" w:rsidP="00F531BD">
            <w:pPr>
              <w:rPr>
                <w:rFonts w:ascii="Verdana" w:hAnsi="Verdana" w:cs="Arial"/>
                <w:bCs/>
                <w:sz w:val="24"/>
                <w:szCs w:val="24"/>
              </w:rPr>
            </w:pPr>
            <w:r w:rsidRPr="006313E7">
              <w:rPr>
                <w:rFonts w:ascii="Verdana" w:hAnsi="Verdana" w:cs="Arial"/>
                <w:bCs/>
                <w:sz w:val="24"/>
                <w:szCs w:val="24"/>
              </w:rPr>
              <w:t>31</w:t>
            </w:r>
            <w:r w:rsidRPr="006313E7">
              <w:rPr>
                <w:rFonts w:ascii="Verdana" w:hAnsi="Verdana" w:cs="Arial"/>
                <w:bCs/>
                <w:sz w:val="24"/>
                <w:szCs w:val="24"/>
                <w:vertAlign w:val="superscript"/>
              </w:rPr>
              <w:t>st</w:t>
            </w:r>
            <w:r w:rsidRPr="006313E7">
              <w:rPr>
                <w:rFonts w:ascii="Verdana" w:hAnsi="Verdana" w:cs="Arial"/>
                <w:bCs/>
                <w:sz w:val="24"/>
                <w:szCs w:val="24"/>
              </w:rPr>
              <w:t xml:space="preserve"> Oct 2025</w:t>
            </w:r>
          </w:p>
        </w:tc>
        <w:tc>
          <w:tcPr>
            <w:tcW w:w="2075" w:type="dxa"/>
          </w:tcPr>
          <w:p w14:paraId="6D0199A1" w14:textId="7A7AA0FE" w:rsidR="00CE1E12" w:rsidRPr="006313E7" w:rsidRDefault="00CE1E12" w:rsidP="00F531BD">
            <w:pPr>
              <w:rPr>
                <w:rFonts w:ascii="Verdana" w:hAnsi="Verdana" w:cs="Arial"/>
                <w:bCs/>
                <w:sz w:val="24"/>
                <w:szCs w:val="24"/>
              </w:rPr>
            </w:pPr>
            <w:r w:rsidRPr="006313E7">
              <w:rPr>
                <w:rFonts w:ascii="Verdana" w:hAnsi="Verdana" w:cs="Arial"/>
                <w:bCs/>
                <w:sz w:val="24"/>
                <w:szCs w:val="24"/>
              </w:rPr>
              <w:t>Complete</w:t>
            </w:r>
          </w:p>
        </w:tc>
      </w:tr>
      <w:tr w:rsidR="00CE1E12" w:rsidRPr="006313E7" w14:paraId="7AAE73ED" w14:textId="716FB1A4" w:rsidTr="001C4516">
        <w:tc>
          <w:tcPr>
            <w:tcW w:w="821" w:type="dxa"/>
          </w:tcPr>
          <w:p w14:paraId="3BC71A09" w14:textId="11A25259" w:rsidR="00CE1E12" w:rsidRPr="006313E7" w:rsidRDefault="00CE1E12" w:rsidP="00F531BD">
            <w:pPr>
              <w:rPr>
                <w:rFonts w:ascii="Verdana" w:hAnsi="Verdana" w:cs="Arial"/>
                <w:bCs/>
                <w:sz w:val="24"/>
                <w:szCs w:val="24"/>
              </w:rPr>
            </w:pPr>
            <w:r w:rsidRPr="006313E7">
              <w:rPr>
                <w:rFonts w:ascii="Verdana" w:hAnsi="Verdana" w:cs="Arial"/>
                <w:bCs/>
                <w:sz w:val="24"/>
                <w:szCs w:val="24"/>
              </w:rPr>
              <w:t>2</w:t>
            </w:r>
          </w:p>
        </w:tc>
        <w:tc>
          <w:tcPr>
            <w:tcW w:w="2718" w:type="dxa"/>
          </w:tcPr>
          <w:p w14:paraId="603EA4A8" w14:textId="07B47705" w:rsidR="00CE1E12" w:rsidRPr="006313E7" w:rsidRDefault="00CE1E12" w:rsidP="00F531BD">
            <w:pPr>
              <w:rPr>
                <w:rFonts w:ascii="Verdana" w:hAnsi="Verdana" w:cs="Arial"/>
                <w:bCs/>
                <w:sz w:val="24"/>
                <w:szCs w:val="24"/>
              </w:rPr>
            </w:pPr>
            <w:r w:rsidRPr="006313E7">
              <w:rPr>
                <w:rFonts w:ascii="Verdana" w:hAnsi="Verdana" w:cs="Arial"/>
                <w:bCs/>
                <w:sz w:val="24"/>
                <w:szCs w:val="24"/>
              </w:rPr>
              <w:t xml:space="preserve">Develop workforce planning resource pack for each service/ corporate area </w:t>
            </w:r>
          </w:p>
        </w:tc>
        <w:tc>
          <w:tcPr>
            <w:tcW w:w="2127" w:type="dxa"/>
          </w:tcPr>
          <w:p w14:paraId="5E3FB59E" w14:textId="66DAAE10" w:rsidR="00CE1E12" w:rsidRPr="006313E7" w:rsidRDefault="00CE1E12" w:rsidP="00F531BD">
            <w:pPr>
              <w:rPr>
                <w:rFonts w:ascii="Verdana" w:hAnsi="Verdana" w:cs="Arial"/>
                <w:bCs/>
                <w:sz w:val="24"/>
                <w:szCs w:val="24"/>
              </w:rPr>
            </w:pPr>
            <w:r w:rsidRPr="006313E7">
              <w:rPr>
                <w:rFonts w:ascii="Verdana" w:hAnsi="Verdana" w:cs="Arial"/>
                <w:bCs/>
                <w:sz w:val="24"/>
                <w:szCs w:val="24"/>
              </w:rPr>
              <w:t>HR Business Partners</w:t>
            </w:r>
          </w:p>
        </w:tc>
        <w:tc>
          <w:tcPr>
            <w:tcW w:w="1275" w:type="dxa"/>
          </w:tcPr>
          <w:p w14:paraId="4D276084" w14:textId="00154447" w:rsidR="00CE1E12" w:rsidRPr="006313E7" w:rsidRDefault="00CE1E12" w:rsidP="00F531BD">
            <w:pPr>
              <w:rPr>
                <w:rFonts w:ascii="Verdana" w:hAnsi="Verdana" w:cs="Arial"/>
                <w:bCs/>
                <w:sz w:val="24"/>
                <w:szCs w:val="24"/>
              </w:rPr>
            </w:pPr>
            <w:r w:rsidRPr="006313E7">
              <w:rPr>
                <w:rFonts w:ascii="Verdana" w:hAnsi="Verdana" w:cs="Arial"/>
                <w:bCs/>
                <w:sz w:val="24"/>
                <w:szCs w:val="24"/>
              </w:rPr>
              <w:t>31</w:t>
            </w:r>
            <w:r w:rsidRPr="006313E7">
              <w:rPr>
                <w:rFonts w:ascii="Verdana" w:hAnsi="Verdana" w:cs="Arial"/>
                <w:bCs/>
                <w:sz w:val="24"/>
                <w:szCs w:val="24"/>
                <w:vertAlign w:val="superscript"/>
              </w:rPr>
              <w:t>st</w:t>
            </w:r>
            <w:r w:rsidRPr="006313E7">
              <w:rPr>
                <w:rFonts w:ascii="Verdana" w:hAnsi="Verdana" w:cs="Arial"/>
                <w:bCs/>
                <w:sz w:val="24"/>
                <w:szCs w:val="24"/>
              </w:rPr>
              <w:t xml:space="preserve"> Oct 2025</w:t>
            </w:r>
          </w:p>
        </w:tc>
        <w:tc>
          <w:tcPr>
            <w:tcW w:w="2075" w:type="dxa"/>
          </w:tcPr>
          <w:p w14:paraId="64FEE007" w14:textId="644590A9" w:rsidR="00CE1E12" w:rsidRPr="006313E7" w:rsidRDefault="00BC666D" w:rsidP="00F531BD">
            <w:pPr>
              <w:rPr>
                <w:rFonts w:ascii="Verdana" w:hAnsi="Verdana" w:cs="Arial"/>
                <w:bCs/>
                <w:sz w:val="24"/>
                <w:szCs w:val="24"/>
              </w:rPr>
            </w:pPr>
            <w:r w:rsidRPr="006313E7">
              <w:rPr>
                <w:rFonts w:ascii="Verdana" w:hAnsi="Verdana" w:cs="Arial"/>
                <w:bCs/>
                <w:sz w:val="24"/>
                <w:szCs w:val="24"/>
              </w:rPr>
              <w:t>Part</w:t>
            </w:r>
            <w:r w:rsidR="000735F2" w:rsidRPr="006313E7">
              <w:rPr>
                <w:rFonts w:ascii="Verdana" w:hAnsi="Verdana" w:cs="Arial"/>
                <w:bCs/>
                <w:sz w:val="24"/>
                <w:szCs w:val="24"/>
              </w:rPr>
              <w:t>ly</w:t>
            </w:r>
            <w:r w:rsidRPr="006313E7">
              <w:rPr>
                <w:rFonts w:ascii="Verdana" w:hAnsi="Verdana" w:cs="Arial"/>
                <w:bCs/>
                <w:sz w:val="24"/>
                <w:szCs w:val="24"/>
              </w:rPr>
              <w:t xml:space="preserve"> complete</w:t>
            </w:r>
            <w:r w:rsidR="00DB3EDD" w:rsidRPr="006313E7">
              <w:rPr>
                <w:rFonts w:ascii="Verdana" w:hAnsi="Verdana" w:cs="Arial"/>
                <w:bCs/>
                <w:sz w:val="24"/>
                <w:szCs w:val="24"/>
              </w:rPr>
              <w:t>. Workshop with HRBPs held</w:t>
            </w:r>
            <w:r w:rsidR="00CA1C97" w:rsidRPr="006313E7">
              <w:rPr>
                <w:rFonts w:ascii="Verdana" w:hAnsi="Verdana" w:cs="Arial"/>
                <w:bCs/>
                <w:sz w:val="24"/>
                <w:szCs w:val="24"/>
              </w:rPr>
              <w:t xml:space="preserve"> &amp; pack</w:t>
            </w:r>
            <w:r w:rsidR="00C24833" w:rsidRPr="006313E7">
              <w:rPr>
                <w:rFonts w:ascii="Verdana" w:hAnsi="Verdana" w:cs="Arial"/>
                <w:bCs/>
                <w:sz w:val="24"/>
                <w:szCs w:val="24"/>
              </w:rPr>
              <w:t xml:space="preserve"> in progress</w:t>
            </w:r>
          </w:p>
        </w:tc>
      </w:tr>
      <w:tr w:rsidR="00CE1E12" w:rsidRPr="006313E7" w14:paraId="4639834B" w14:textId="20E56BB3" w:rsidTr="001C4516">
        <w:tc>
          <w:tcPr>
            <w:tcW w:w="821" w:type="dxa"/>
          </w:tcPr>
          <w:p w14:paraId="6F76B7BA" w14:textId="005A2A13" w:rsidR="00CE1E12" w:rsidRPr="006313E7" w:rsidRDefault="00CE1E12" w:rsidP="00F531BD">
            <w:pPr>
              <w:rPr>
                <w:rFonts w:ascii="Verdana" w:hAnsi="Verdana" w:cs="Arial"/>
                <w:bCs/>
                <w:sz w:val="24"/>
                <w:szCs w:val="24"/>
              </w:rPr>
            </w:pPr>
            <w:r w:rsidRPr="006313E7">
              <w:rPr>
                <w:rFonts w:ascii="Verdana" w:hAnsi="Verdana" w:cs="Arial"/>
                <w:bCs/>
                <w:sz w:val="24"/>
                <w:szCs w:val="24"/>
              </w:rPr>
              <w:t>3</w:t>
            </w:r>
          </w:p>
        </w:tc>
        <w:tc>
          <w:tcPr>
            <w:tcW w:w="2718" w:type="dxa"/>
          </w:tcPr>
          <w:p w14:paraId="38735B73" w14:textId="6EE1F5C4" w:rsidR="00CE1E12" w:rsidRPr="006313E7" w:rsidRDefault="00CE1E12" w:rsidP="00F531BD">
            <w:pPr>
              <w:rPr>
                <w:rFonts w:ascii="Verdana" w:hAnsi="Verdana" w:cs="Arial"/>
                <w:bCs/>
                <w:sz w:val="24"/>
                <w:szCs w:val="24"/>
              </w:rPr>
            </w:pPr>
            <w:r w:rsidRPr="006313E7">
              <w:rPr>
                <w:rFonts w:ascii="Verdana" w:hAnsi="Verdana" w:cs="Arial"/>
                <w:bCs/>
                <w:sz w:val="24"/>
                <w:szCs w:val="24"/>
              </w:rPr>
              <w:t xml:space="preserve">Develop </w:t>
            </w:r>
            <w:proofErr w:type="gramStart"/>
            <w:r w:rsidRPr="006313E7">
              <w:rPr>
                <w:rFonts w:ascii="Verdana" w:hAnsi="Verdana" w:cs="Arial"/>
                <w:bCs/>
                <w:sz w:val="24"/>
                <w:szCs w:val="24"/>
              </w:rPr>
              <w:t>5 year</w:t>
            </w:r>
            <w:proofErr w:type="gramEnd"/>
            <w:r w:rsidRPr="006313E7">
              <w:rPr>
                <w:rFonts w:ascii="Verdana" w:hAnsi="Verdana" w:cs="Arial"/>
                <w:bCs/>
                <w:sz w:val="24"/>
                <w:szCs w:val="24"/>
              </w:rPr>
              <w:t xml:space="preserve"> workforce plans for each service/ corporate area (bottom up) </w:t>
            </w:r>
          </w:p>
        </w:tc>
        <w:tc>
          <w:tcPr>
            <w:tcW w:w="2127" w:type="dxa"/>
          </w:tcPr>
          <w:p w14:paraId="3C880E70" w14:textId="21027C32" w:rsidR="00CE1E12" w:rsidRPr="006313E7" w:rsidRDefault="00CE1E12" w:rsidP="00F531BD">
            <w:pPr>
              <w:rPr>
                <w:rFonts w:ascii="Verdana" w:hAnsi="Verdana" w:cs="Arial"/>
                <w:bCs/>
                <w:sz w:val="24"/>
                <w:szCs w:val="24"/>
              </w:rPr>
            </w:pPr>
            <w:r w:rsidRPr="006313E7">
              <w:rPr>
                <w:rFonts w:ascii="Verdana" w:hAnsi="Verdana" w:cs="Arial"/>
                <w:bCs/>
                <w:sz w:val="24"/>
                <w:szCs w:val="24"/>
              </w:rPr>
              <w:t>Service Leads supported by HR Business Partners</w:t>
            </w:r>
          </w:p>
        </w:tc>
        <w:tc>
          <w:tcPr>
            <w:tcW w:w="1275" w:type="dxa"/>
          </w:tcPr>
          <w:p w14:paraId="4A9EB95A" w14:textId="2133A153" w:rsidR="00CE1E12" w:rsidRPr="006313E7" w:rsidRDefault="00CE1E12" w:rsidP="00F531BD">
            <w:pPr>
              <w:rPr>
                <w:rFonts w:ascii="Verdana" w:hAnsi="Verdana" w:cs="Arial"/>
                <w:bCs/>
                <w:sz w:val="24"/>
                <w:szCs w:val="24"/>
              </w:rPr>
            </w:pPr>
            <w:r w:rsidRPr="006313E7">
              <w:rPr>
                <w:rFonts w:ascii="Verdana" w:hAnsi="Verdana" w:cs="Arial"/>
                <w:bCs/>
                <w:sz w:val="24"/>
                <w:szCs w:val="24"/>
              </w:rPr>
              <w:t>31</w:t>
            </w:r>
            <w:r w:rsidRPr="006313E7">
              <w:rPr>
                <w:rFonts w:ascii="Verdana" w:hAnsi="Verdana" w:cs="Arial"/>
                <w:bCs/>
                <w:sz w:val="24"/>
                <w:szCs w:val="24"/>
                <w:vertAlign w:val="superscript"/>
              </w:rPr>
              <w:t>st</w:t>
            </w:r>
            <w:r w:rsidRPr="006313E7">
              <w:rPr>
                <w:rFonts w:ascii="Verdana" w:hAnsi="Verdana" w:cs="Arial"/>
                <w:bCs/>
                <w:sz w:val="24"/>
                <w:szCs w:val="24"/>
              </w:rPr>
              <w:t xml:space="preserve"> Dec 2025</w:t>
            </w:r>
          </w:p>
        </w:tc>
        <w:tc>
          <w:tcPr>
            <w:tcW w:w="2075" w:type="dxa"/>
          </w:tcPr>
          <w:p w14:paraId="1C616EDF" w14:textId="55F1323A" w:rsidR="00CE1E12" w:rsidRPr="006313E7" w:rsidRDefault="004F45B0" w:rsidP="00F531BD">
            <w:pPr>
              <w:rPr>
                <w:rFonts w:ascii="Verdana" w:hAnsi="Verdana" w:cs="Arial"/>
                <w:bCs/>
                <w:sz w:val="24"/>
                <w:szCs w:val="24"/>
              </w:rPr>
            </w:pPr>
            <w:r w:rsidRPr="006313E7">
              <w:rPr>
                <w:rFonts w:ascii="Verdana" w:hAnsi="Verdana" w:cs="Arial"/>
                <w:bCs/>
                <w:sz w:val="24"/>
                <w:szCs w:val="24"/>
              </w:rPr>
              <w:t>In progress</w:t>
            </w:r>
          </w:p>
        </w:tc>
      </w:tr>
      <w:tr w:rsidR="00CE1E12" w:rsidRPr="006313E7" w14:paraId="2747FF21" w14:textId="60E7275E" w:rsidTr="001C4516">
        <w:tc>
          <w:tcPr>
            <w:tcW w:w="821" w:type="dxa"/>
          </w:tcPr>
          <w:p w14:paraId="276EA6AB" w14:textId="1E0CC264" w:rsidR="00CE1E12" w:rsidRPr="006313E7" w:rsidRDefault="00CE1E12" w:rsidP="00F531BD">
            <w:pPr>
              <w:rPr>
                <w:rFonts w:ascii="Verdana" w:hAnsi="Verdana" w:cs="Arial"/>
                <w:bCs/>
                <w:sz w:val="24"/>
                <w:szCs w:val="24"/>
              </w:rPr>
            </w:pPr>
            <w:r w:rsidRPr="006313E7">
              <w:rPr>
                <w:rFonts w:ascii="Verdana" w:hAnsi="Verdana" w:cs="Arial"/>
                <w:bCs/>
                <w:sz w:val="24"/>
                <w:szCs w:val="24"/>
              </w:rPr>
              <w:t>4</w:t>
            </w:r>
          </w:p>
        </w:tc>
        <w:tc>
          <w:tcPr>
            <w:tcW w:w="2718" w:type="dxa"/>
          </w:tcPr>
          <w:p w14:paraId="5AFCC077" w14:textId="0BF71529" w:rsidR="00CE1E12" w:rsidRPr="006313E7" w:rsidRDefault="00CE1E12" w:rsidP="00F531BD">
            <w:pPr>
              <w:rPr>
                <w:rFonts w:ascii="Verdana" w:hAnsi="Verdana" w:cs="Arial"/>
                <w:bCs/>
                <w:sz w:val="24"/>
                <w:szCs w:val="24"/>
              </w:rPr>
            </w:pPr>
            <w:r w:rsidRPr="006313E7">
              <w:rPr>
                <w:rFonts w:ascii="Verdana" w:hAnsi="Verdana" w:cs="Arial"/>
                <w:bCs/>
                <w:sz w:val="24"/>
                <w:szCs w:val="24"/>
              </w:rPr>
              <w:t xml:space="preserve">Complete horizon scan and develop </w:t>
            </w:r>
            <w:proofErr w:type="gramStart"/>
            <w:r w:rsidRPr="006313E7">
              <w:rPr>
                <w:rFonts w:ascii="Verdana" w:hAnsi="Verdana" w:cs="Arial"/>
                <w:bCs/>
                <w:sz w:val="24"/>
                <w:szCs w:val="24"/>
              </w:rPr>
              <w:t>top down</w:t>
            </w:r>
            <w:proofErr w:type="gramEnd"/>
            <w:r w:rsidRPr="006313E7">
              <w:rPr>
                <w:rFonts w:ascii="Verdana" w:hAnsi="Verdana" w:cs="Arial"/>
                <w:bCs/>
                <w:sz w:val="24"/>
                <w:szCs w:val="24"/>
              </w:rPr>
              <w:t xml:space="preserve"> workforce plan at HB level</w:t>
            </w:r>
          </w:p>
        </w:tc>
        <w:tc>
          <w:tcPr>
            <w:tcW w:w="2127" w:type="dxa"/>
          </w:tcPr>
          <w:p w14:paraId="2D7086F9" w14:textId="7D9970BE" w:rsidR="00CE1E12" w:rsidRPr="006313E7" w:rsidRDefault="00CE1E12" w:rsidP="00F531BD">
            <w:pPr>
              <w:rPr>
                <w:rFonts w:ascii="Verdana" w:hAnsi="Verdana" w:cs="Arial"/>
                <w:bCs/>
                <w:sz w:val="24"/>
                <w:szCs w:val="24"/>
              </w:rPr>
            </w:pPr>
            <w:r w:rsidRPr="006313E7">
              <w:rPr>
                <w:rFonts w:ascii="Verdana" w:hAnsi="Verdana" w:cs="Arial"/>
                <w:bCs/>
                <w:sz w:val="24"/>
                <w:szCs w:val="24"/>
              </w:rPr>
              <w:t>Director of Workforce &amp; OD</w:t>
            </w:r>
          </w:p>
        </w:tc>
        <w:tc>
          <w:tcPr>
            <w:tcW w:w="1275" w:type="dxa"/>
          </w:tcPr>
          <w:p w14:paraId="50F6CDF5" w14:textId="3BBF6907" w:rsidR="00CE1E12" w:rsidRPr="006313E7" w:rsidRDefault="00CE1E12" w:rsidP="00F531BD">
            <w:pPr>
              <w:rPr>
                <w:rFonts w:ascii="Verdana" w:hAnsi="Verdana" w:cs="Arial"/>
                <w:bCs/>
                <w:sz w:val="24"/>
                <w:szCs w:val="24"/>
              </w:rPr>
            </w:pPr>
            <w:r w:rsidRPr="006313E7">
              <w:rPr>
                <w:rFonts w:ascii="Verdana" w:hAnsi="Verdana" w:cs="Arial"/>
                <w:bCs/>
                <w:sz w:val="24"/>
                <w:szCs w:val="24"/>
              </w:rPr>
              <w:t>31</w:t>
            </w:r>
            <w:r w:rsidRPr="006313E7">
              <w:rPr>
                <w:rFonts w:ascii="Verdana" w:hAnsi="Verdana" w:cs="Arial"/>
                <w:bCs/>
                <w:sz w:val="24"/>
                <w:szCs w:val="24"/>
                <w:vertAlign w:val="superscript"/>
              </w:rPr>
              <w:t>st</w:t>
            </w:r>
            <w:r w:rsidRPr="006313E7">
              <w:rPr>
                <w:rFonts w:ascii="Verdana" w:hAnsi="Verdana" w:cs="Arial"/>
                <w:bCs/>
                <w:sz w:val="24"/>
                <w:szCs w:val="24"/>
              </w:rPr>
              <w:t xml:space="preserve"> Dec 2025</w:t>
            </w:r>
          </w:p>
        </w:tc>
        <w:tc>
          <w:tcPr>
            <w:tcW w:w="2075" w:type="dxa"/>
          </w:tcPr>
          <w:p w14:paraId="1EDE307F" w14:textId="2DDF75FE" w:rsidR="00CE1E12" w:rsidRPr="006313E7" w:rsidRDefault="004F45B0" w:rsidP="00F531BD">
            <w:pPr>
              <w:rPr>
                <w:rFonts w:ascii="Verdana" w:hAnsi="Verdana" w:cs="Arial"/>
                <w:bCs/>
                <w:sz w:val="24"/>
                <w:szCs w:val="24"/>
              </w:rPr>
            </w:pPr>
            <w:r w:rsidRPr="006313E7">
              <w:rPr>
                <w:rFonts w:ascii="Verdana" w:hAnsi="Verdana" w:cs="Arial"/>
                <w:bCs/>
                <w:sz w:val="24"/>
                <w:szCs w:val="24"/>
              </w:rPr>
              <w:t>In progress</w:t>
            </w:r>
          </w:p>
        </w:tc>
      </w:tr>
      <w:tr w:rsidR="00CE1E12" w:rsidRPr="006313E7" w14:paraId="39F8525A" w14:textId="4CF72877" w:rsidTr="001C4516">
        <w:tc>
          <w:tcPr>
            <w:tcW w:w="821" w:type="dxa"/>
          </w:tcPr>
          <w:p w14:paraId="101367A3" w14:textId="392D17AC" w:rsidR="00CE1E12" w:rsidRPr="006313E7" w:rsidRDefault="00CE1E12" w:rsidP="00F531BD">
            <w:pPr>
              <w:rPr>
                <w:rFonts w:ascii="Verdana" w:hAnsi="Verdana" w:cs="Arial"/>
                <w:bCs/>
                <w:sz w:val="24"/>
                <w:szCs w:val="24"/>
              </w:rPr>
            </w:pPr>
            <w:r w:rsidRPr="006313E7">
              <w:rPr>
                <w:rFonts w:ascii="Verdana" w:hAnsi="Verdana" w:cs="Arial"/>
                <w:bCs/>
                <w:sz w:val="24"/>
                <w:szCs w:val="24"/>
              </w:rPr>
              <w:t>5</w:t>
            </w:r>
          </w:p>
        </w:tc>
        <w:tc>
          <w:tcPr>
            <w:tcW w:w="2718" w:type="dxa"/>
          </w:tcPr>
          <w:p w14:paraId="537B991A" w14:textId="0979B1B7" w:rsidR="00CE1E12" w:rsidRPr="006313E7" w:rsidRDefault="00CE1E12" w:rsidP="00F531BD">
            <w:pPr>
              <w:rPr>
                <w:rFonts w:ascii="Verdana" w:hAnsi="Verdana" w:cs="Arial"/>
                <w:bCs/>
                <w:sz w:val="24"/>
                <w:szCs w:val="24"/>
              </w:rPr>
            </w:pPr>
            <w:r w:rsidRPr="006313E7">
              <w:rPr>
                <w:rFonts w:ascii="Verdana" w:hAnsi="Verdana" w:cs="Arial"/>
                <w:bCs/>
                <w:sz w:val="24"/>
                <w:szCs w:val="24"/>
              </w:rPr>
              <w:t xml:space="preserve">Triangulate top down and </w:t>
            </w:r>
            <w:proofErr w:type="gramStart"/>
            <w:r w:rsidRPr="006313E7">
              <w:rPr>
                <w:rFonts w:ascii="Verdana" w:hAnsi="Verdana" w:cs="Arial"/>
                <w:bCs/>
                <w:sz w:val="24"/>
                <w:szCs w:val="24"/>
              </w:rPr>
              <w:t>bottom up</w:t>
            </w:r>
            <w:proofErr w:type="gramEnd"/>
            <w:r w:rsidRPr="006313E7">
              <w:rPr>
                <w:rFonts w:ascii="Verdana" w:hAnsi="Verdana" w:cs="Arial"/>
                <w:bCs/>
                <w:sz w:val="24"/>
                <w:szCs w:val="24"/>
              </w:rPr>
              <w:t xml:space="preserve"> plans</w:t>
            </w:r>
          </w:p>
        </w:tc>
        <w:tc>
          <w:tcPr>
            <w:tcW w:w="2127" w:type="dxa"/>
          </w:tcPr>
          <w:p w14:paraId="47AD5FD3" w14:textId="4355D329" w:rsidR="00CE1E12" w:rsidRPr="006313E7" w:rsidRDefault="00CE1E12" w:rsidP="00F531BD">
            <w:pPr>
              <w:rPr>
                <w:rFonts w:ascii="Verdana" w:hAnsi="Verdana" w:cs="Arial"/>
                <w:bCs/>
                <w:sz w:val="24"/>
                <w:szCs w:val="24"/>
              </w:rPr>
            </w:pPr>
            <w:r w:rsidRPr="006313E7">
              <w:rPr>
                <w:rFonts w:ascii="Verdana" w:hAnsi="Verdana" w:cs="Arial"/>
                <w:bCs/>
                <w:sz w:val="24"/>
                <w:szCs w:val="24"/>
              </w:rPr>
              <w:t>Director of Workforce &amp; OD</w:t>
            </w:r>
          </w:p>
        </w:tc>
        <w:tc>
          <w:tcPr>
            <w:tcW w:w="1275" w:type="dxa"/>
          </w:tcPr>
          <w:p w14:paraId="6141F246" w14:textId="57F0D2E9" w:rsidR="00CE1E12" w:rsidRPr="006313E7" w:rsidRDefault="00CE1E12" w:rsidP="00F531BD">
            <w:pPr>
              <w:rPr>
                <w:rFonts w:ascii="Verdana" w:hAnsi="Verdana" w:cs="Arial"/>
                <w:bCs/>
                <w:sz w:val="24"/>
                <w:szCs w:val="24"/>
              </w:rPr>
            </w:pPr>
            <w:r w:rsidRPr="006313E7">
              <w:rPr>
                <w:rFonts w:ascii="Verdana" w:hAnsi="Verdana" w:cs="Arial"/>
                <w:bCs/>
                <w:sz w:val="24"/>
                <w:szCs w:val="24"/>
              </w:rPr>
              <w:t>31</w:t>
            </w:r>
            <w:r w:rsidRPr="006313E7">
              <w:rPr>
                <w:rFonts w:ascii="Verdana" w:hAnsi="Verdana" w:cs="Arial"/>
                <w:bCs/>
                <w:sz w:val="24"/>
                <w:szCs w:val="24"/>
                <w:vertAlign w:val="superscript"/>
              </w:rPr>
              <w:t>st</w:t>
            </w:r>
            <w:r w:rsidRPr="006313E7">
              <w:rPr>
                <w:rFonts w:ascii="Verdana" w:hAnsi="Verdana" w:cs="Arial"/>
                <w:bCs/>
                <w:sz w:val="24"/>
                <w:szCs w:val="24"/>
              </w:rPr>
              <w:t xml:space="preserve"> Jan 2026</w:t>
            </w:r>
          </w:p>
        </w:tc>
        <w:tc>
          <w:tcPr>
            <w:tcW w:w="2075" w:type="dxa"/>
          </w:tcPr>
          <w:p w14:paraId="40D83D24" w14:textId="03857D6B" w:rsidR="00CE1E12" w:rsidRPr="006313E7" w:rsidRDefault="00CE1E12" w:rsidP="00F531BD">
            <w:pPr>
              <w:rPr>
                <w:rFonts w:ascii="Verdana" w:hAnsi="Verdana" w:cs="Arial"/>
                <w:bCs/>
                <w:sz w:val="24"/>
                <w:szCs w:val="24"/>
              </w:rPr>
            </w:pPr>
            <w:r w:rsidRPr="006313E7">
              <w:rPr>
                <w:rFonts w:ascii="Verdana" w:hAnsi="Verdana" w:cs="Arial"/>
                <w:bCs/>
                <w:sz w:val="24"/>
                <w:szCs w:val="24"/>
              </w:rPr>
              <w:t>Not started</w:t>
            </w:r>
          </w:p>
        </w:tc>
      </w:tr>
      <w:tr w:rsidR="00CE1E12" w:rsidRPr="006313E7" w14:paraId="3518A48E" w14:textId="42AE54BC" w:rsidTr="001C4516">
        <w:tc>
          <w:tcPr>
            <w:tcW w:w="821" w:type="dxa"/>
          </w:tcPr>
          <w:p w14:paraId="067C2841" w14:textId="4CD80BEF" w:rsidR="00CE1E12" w:rsidRPr="006313E7" w:rsidRDefault="00CE1E12" w:rsidP="00F531BD">
            <w:pPr>
              <w:rPr>
                <w:rFonts w:ascii="Verdana" w:hAnsi="Verdana" w:cs="Arial"/>
                <w:bCs/>
                <w:sz w:val="24"/>
                <w:szCs w:val="24"/>
              </w:rPr>
            </w:pPr>
            <w:r w:rsidRPr="006313E7">
              <w:rPr>
                <w:rFonts w:ascii="Verdana" w:hAnsi="Verdana" w:cs="Arial"/>
                <w:bCs/>
                <w:sz w:val="24"/>
                <w:szCs w:val="24"/>
              </w:rPr>
              <w:t>6</w:t>
            </w:r>
          </w:p>
        </w:tc>
        <w:tc>
          <w:tcPr>
            <w:tcW w:w="2718" w:type="dxa"/>
          </w:tcPr>
          <w:p w14:paraId="64210C1E" w14:textId="1A182BF7" w:rsidR="00CE1E12" w:rsidRPr="006313E7" w:rsidRDefault="00CE1E12" w:rsidP="00F531BD">
            <w:pPr>
              <w:rPr>
                <w:rFonts w:ascii="Verdana" w:hAnsi="Verdana" w:cs="Arial"/>
                <w:bCs/>
                <w:sz w:val="24"/>
                <w:szCs w:val="24"/>
              </w:rPr>
            </w:pPr>
            <w:r w:rsidRPr="006313E7">
              <w:rPr>
                <w:rFonts w:ascii="Verdana" w:hAnsi="Verdana" w:cs="Arial"/>
                <w:bCs/>
                <w:sz w:val="24"/>
                <w:szCs w:val="24"/>
              </w:rPr>
              <w:t xml:space="preserve">Finalise strategic workforce plan </w:t>
            </w:r>
          </w:p>
        </w:tc>
        <w:tc>
          <w:tcPr>
            <w:tcW w:w="2127" w:type="dxa"/>
          </w:tcPr>
          <w:p w14:paraId="62DAD82D" w14:textId="0C2FA0F6" w:rsidR="00CE1E12" w:rsidRPr="006313E7" w:rsidRDefault="00CE1E12" w:rsidP="00F531BD">
            <w:pPr>
              <w:rPr>
                <w:rFonts w:ascii="Verdana" w:hAnsi="Verdana" w:cs="Arial"/>
                <w:bCs/>
                <w:sz w:val="24"/>
                <w:szCs w:val="24"/>
              </w:rPr>
            </w:pPr>
            <w:r w:rsidRPr="006313E7">
              <w:rPr>
                <w:rFonts w:ascii="Verdana" w:hAnsi="Verdana" w:cs="Arial"/>
                <w:bCs/>
                <w:sz w:val="24"/>
                <w:szCs w:val="24"/>
              </w:rPr>
              <w:t>Director of Workforce &amp; OD</w:t>
            </w:r>
          </w:p>
        </w:tc>
        <w:tc>
          <w:tcPr>
            <w:tcW w:w="1275" w:type="dxa"/>
          </w:tcPr>
          <w:p w14:paraId="00A42B2A" w14:textId="210CE374" w:rsidR="00CE1E12" w:rsidRPr="006313E7" w:rsidRDefault="00CE1E12" w:rsidP="00F531BD">
            <w:pPr>
              <w:rPr>
                <w:rFonts w:ascii="Verdana" w:hAnsi="Verdana" w:cs="Arial"/>
                <w:bCs/>
                <w:sz w:val="24"/>
                <w:szCs w:val="24"/>
              </w:rPr>
            </w:pPr>
            <w:r w:rsidRPr="006313E7">
              <w:rPr>
                <w:rFonts w:ascii="Verdana" w:hAnsi="Verdana" w:cs="Arial"/>
                <w:bCs/>
                <w:sz w:val="24"/>
                <w:szCs w:val="24"/>
              </w:rPr>
              <w:t>31</w:t>
            </w:r>
            <w:r w:rsidRPr="006313E7">
              <w:rPr>
                <w:rFonts w:ascii="Verdana" w:hAnsi="Verdana" w:cs="Arial"/>
                <w:bCs/>
                <w:sz w:val="24"/>
                <w:szCs w:val="24"/>
                <w:vertAlign w:val="superscript"/>
              </w:rPr>
              <w:t>st</w:t>
            </w:r>
            <w:r w:rsidRPr="006313E7">
              <w:rPr>
                <w:rFonts w:ascii="Verdana" w:hAnsi="Verdana" w:cs="Arial"/>
                <w:bCs/>
                <w:sz w:val="24"/>
                <w:szCs w:val="24"/>
              </w:rPr>
              <w:t xml:space="preserve"> Mar 2026</w:t>
            </w:r>
          </w:p>
        </w:tc>
        <w:tc>
          <w:tcPr>
            <w:tcW w:w="2075" w:type="dxa"/>
          </w:tcPr>
          <w:p w14:paraId="34F59527" w14:textId="20C046C5" w:rsidR="00CE1E12" w:rsidRPr="006313E7" w:rsidRDefault="00CE1E12" w:rsidP="00F531BD">
            <w:pPr>
              <w:rPr>
                <w:rFonts w:ascii="Verdana" w:hAnsi="Verdana" w:cs="Arial"/>
                <w:bCs/>
                <w:sz w:val="24"/>
                <w:szCs w:val="24"/>
              </w:rPr>
            </w:pPr>
            <w:r w:rsidRPr="006313E7">
              <w:rPr>
                <w:rFonts w:ascii="Verdana" w:hAnsi="Verdana" w:cs="Arial"/>
                <w:bCs/>
                <w:sz w:val="24"/>
                <w:szCs w:val="24"/>
              </w:rPr>
              <w:t xml:space="preserve">Not started </w:t>
            </w:r>
          </w:p>
        </w:tc>
      </w:tr>
    </w:tbl>
    <w:p w14:paraId="54E4EE18" w14:textId="77777777" w:rsidR="00415ABD" w:rsidRPr="006313E7" w:rsidRDefault="00415ABD" w:rsidP="00F531BD">
      <w:pPr>
        <w:rPr>
          <w:rFonts w:ascii="Verdana" w:hAnsi="Verdana" w:cs="Arial"/>
          <w:bCs/>
          <w:sz w:val="24"/>
          <w:szCs w:val="24"/>
        </w:rPr>
      </w:pPr>
    </w:p>
    <w:p w14:paraId="4AFF5328" w14:textId="7258256F" w:rsidR="0057447E" w:rsidRPr="006313E7" w:rsidRDefault="00551D86" w:rsidP="00083F6F">
      <w:pPr>
        <w:pStyle w:val="ListParagraph"/>
        <w:numPr>
          <w:ilvl w:val="0"/>
          <w:numId w:val="14"/>
        </w:numPr>
        <w:rPr>
          <w:rFonts w:ascii="Verdana" w:hAnsi="Verdana" w:cs="Arial"/>
          <w:b/>
          <w:sz w:val="24"/>
          <w:szCs w:val="24"/>
        </w:rPr>
      </w:pPr>
      <w:r w:rsidRPr="006313E7">
        <w:rPr>
          <w:rFonts w:ascii="Verdana" w:hAnsi="Verdana" w:cs="Arial"/>
          <w:b/>
          <w:sz w:val="24"/>
          <w:szCs w:val="24"/>
        </w:rPr>
        <w:t xml:space="preserve">Summary of </w:t>
      </w:r>
      <w:r w:rsidR="00E122E0" w:rsidRPr="006313E7">
        <w:rPr>
          <w:rFonts w:ascii="Verdana" w:hAnsi="Verdana" w:cs="Arial"/>
          <w:b/>
          <w:sz w:val="24"/>
          <w:szCs w:val="24"/>
        </w:rPr>
        <w:t>SBUHB’s</w:t>
      </w:r>
      <w:r w:rsidR="007C2E6B" w:rsidRPr="006313E7">
        <w:rPr>
          <w:rFonts w:ascii="Verdana" w:hAnsi="Verdana" w:cs="Arial"/>
          <w:b/>
          <w:sz w:val="24"/>
          <w:szCs w:val="24"/>
        </w:rPr>
        <w:t xml:space="preserve"> Service Group</w:t>
      </w:r>
      <w:r w:rsidR="00E122E0" w:rsidRPr="006313E7">
        <w:rPr>
          <w:rFonts w:ascii="Verdana" w:hAnsi="Verdana" w:cs="Arial"/>
          <w:b/>
          <w:sz w:val="24"/>
          <w:szCs w:val="24"/>
        </w:rPr>
        <w:t xml:space="preserve"> W</w:t>
      </w:r>
      <w:r w:rsidR="00F05765" w:rsidRPr="006313E7">
        <w:rPr>
          <w:rFonts w:ascii="Verdana" w:hAnsi="Verdana" w:cs="Arial"/>
          <w:b/>
          <w:sz w:val="24"/>
          <w:szCs w:val="24"/>
        </w:rPr>
        <w:t xml:space="preserve">orkforce </w:t>
      </w:r>
      <w:r w:rsidR="00E122E0" w:rsidRPr="006313E7">
        <w:rPr>
          <w:rFonts w:ascii="Verdana" w:hAnsi="Verdana" w:cs="Arial"/>
          <w:b/>
          <w:sz w:val="24"/>
          <w:szCs w:val="24"/>
        </w:rPr>
        <w:t>D</w:t>
      </w:r>
      <w:r w:rsidR="00F05765" w:rsidRPr="006313E7">
        <w:rPr>
          <w:rFonts w:ascii="Verdana" w:hAnsi="Verdana" w:cs="Arial"/>
          <w:b/>
          <w:sz w:val="24"/>
          <w:szCs w:val="24"/>
        </w:rPr>
        <w:t xml:space="preserve">ata </w:t>
      </w:r>
    </w:p>
    <w:p w14:paraId="5A42C34C" w14:textId="230DA978" w:rsidR="00F21EA0" w:rsidRPr="006313E7" w:rsidRDefault="003F41A6" w:rsidP="003F41A6">
      <w:pPr>
        <w:rPr>
          <w:rFonts w:ascii="Verdana" w:hAnsi="Verdana" w:cs="Arial"/>
          <w:bCs/>
          <w:sz w:val="24"/>
          <w:szCs w:val="24"/>
        </w:rPr>
      </w:pPr>
      <w:r w:rsidRPr="006313E7">
        <w:rPr>
          <w:rFonts w:ascii="Verdana" w:hAnsi="Verdana" w:cs="Arial"/>
          <w:bCs/>
          <w:sz w:val="24"/>
          <w:szCs w:val="24"/>
        </w:rPr>
        <w:t>The following</w:t>
      </w:r>
      <w:r w:rsidR="00703D90" w:rsidRPr="006313E7">
        <w:rPr>
          <w:rFonts w:ascii="Verdana" w:hAnsi="Verdana" w:cs="Arial"/>
          <w:bCs/>
          <w:sz w:val="24"/>
          <w:szCs w:val="24"/>
        </w:rPr>
        <w:t xml:space="preserve"> section</w:t>
      </w:r>
      <w:r w:rsidRPr="006313E7">
        <w:rPr>
          <w:rFonts w:ascii="Verdana" w:hAnsi="Verdana" w:cs="Arial"/>
          <w:bCs/>
          <w:sz w:val="24"/>
          <w:szCs w:val="24"/>
        </w:rPr>
        <w:t xml:space="preserve"> </w:t>
      </w:r>
      <w:r w:rsidR="005A755D" w:rsidRPr="006313E7">
        <w:rPr>
          <w:rFonts w:ascii="Verdana" w:hAnsi="Verdana" w:cs="Arial"/>
          <w:bCs/>
          <w:sz w:val="24"/>
          <w:szCs w:val="24"/>
        </w:rPr>
        <w:t xml:space="preserve">outlines the key findings of </w:t>
      </w:r>
      <w:r w:rsidR="00F21EA0" w:rsidRPr="006313E7">
        <w:rPr>
          <w:rFonts w:ascii="Verdana" w:hAnsi="Verdana" w:cs="Arial"/>
          <w:bCs/>
          <w:sz w:val="24"/>
          <w:szCs w:val="24"/>
        </w:rPr>
        <w:t>a</w:t>
      </w:r>
      <w:r w:rsidR="005A755D" w:rsidRPr="006313E7">
        <w:rPr>
          <w:rFonts w:ascii="Verdana" w:hAnsi="Verdana" w:cs="Arial"/>
          <w:bCs/>
          <w:sz w:val="24"/>
          <w:szCs w:val="24"/>
        </w:rPr>
        <w:t xml:space="preserve"> mid-year review of </w:t>
      </w:r>
      <w:r w:rsidR="000D43DD" w:rsidRPr="006313E7">
        <w:rPr>
          <w:rFonts w:ascii="Verdana" w:hAnsi="Verdana" w:cs="Arial"/>
          <w:bCs/>
          <w:sz w:val="24"/>
          <w:szCs w:val="24"/>
        </w:rPr>
        <w:t>SBUHB’s</w:t>
      </w:r>
      <w:r w:rsidR="00D57D52" w:rsidRPr="006313E7">
        <w:rPr>
          <w:rFonts w:ascii="Verdana" w:hAnsi="Verdana" w:cs="Arial"/>
          <w:bCs/>
          <w:sz w:val="24"/>
          <w:szCs w:val="24"/>
        </w:rPr>
        <w:t xml:space="preserve"> </w:t>
      </w:r>
      <w:r w:rsidR="009823AD" w:rsidRPr="006313E7">
        <w:rPr>
          <w:rFonts w:ascii="Verdana" w:hAnsi="Verdana" w:cs="Arial"/>
          <w:bCs/>
          <w:sz w:val="24"/>
          <w:szCs w:val="24"/>
        </w:rPr>
        <w:t xml:space="preserve">service group’s </w:t>
      </w:r>
      <w:r w:rsidR="00D57D52" w:rsidRPr="006313E7">
        <w:rPr>
          <w:rFonts w:ascii="Verdana" w:hAnsi="Verdana" w:cs="Arial"/>
          <w:bCs/>
          <w:sz w:val="24"/>
          <w:szCs w:val="24"/>
        </w:rPr>
        <w:t>workforce profile</w:t>
      </w:r>
      <w:r w:rsidR="009823AD" w:rsidRPr="006313E7">
        <w:rPr>
          <w:rFonts w:ascii="Verdana" w:hAnsi="Verdana" w:cs="Arial"/>
          <w:bCs/>
          <w:sz w:val="24"/>
          <w:szCs w:val="24"/>
        </w:rPr>
        <w:t>s</w:t>
      </w:r>
      <w:r w:rsidR="00F21EA0" w:rsidRPr="006313E7">
        <w:rPr>
          <w:rFonts w:ascii="Verdana" w:hAnsi="Verdana" w:cs="Arial"/>
          <w:bCs/>
          <w:sz w:val="24"/>
          <w:szCs w:val="24"/>
        </w:rPr>
        <w:t>,</w:t>
      </w:r>
      <w:r w:rsidR="00D57D52" w:rsidRPr="006313E7">
        <w:rPr>
          <w:rFonts w:ascii="Verdana" w:hAnsi="Verdana" w:cs="Arial"/>
          <w:bCs/>
          <w:sz w:val="24"/>
          <w:szCs w:val="24"/>
        </w:rPr>
        <w:t xml:space="preserve"> </w:t>
      </w:r>
      <w:r w:rsidR="005A755D" w:rsidRPr="006313E7">
        <w:rPr>
          <w:rFonts w:ascii="Verdana" w:hAnsi="Verdana" w:cs="Arial"/>
          <w:bCs/>
          <w:sz w:val="24"/>
          <w:szCs w:val="24"/>
        </w:rPr>
        <w:t>undertaken by the service groups</w:t>
      </w:r>
      <w:r w:rsidR="000D43DD" w:rsidRPr="006313E7">
        <w:rPr>
          <w:rFonts w:ascii="Verdana" w:hAnsi="Verdana" w:cs="Arial"/>
          <w:bCs/>
          <w:sz w:val="24"/>
          <w:szCs w:val="24"/>
        </w:rPr>
        <w:t xml:space="preserve"> in </w:t>
      </w:r>
      <w:r w:rsidR="00DB3EDD" w:rsidRPr="006313E7">
        <w:rPr>
          <w:rFonts w:ascii="Verdana" w:hAnsi="Verdana" w:cs="Arial"/>
          <w:bCs/>
          <w:sz w:val="24"/>
          <w:szCs w:val="24"/>
        </w:rPr>
        <w:t>September</w:t>
      </w:r>
      <w:r w:rsidR="00940A99" w:rsidRPr="006313E7">
        <w:rPr>
          <w:rFonts w:ascii="Verdana" w:hAnsi="Verdana" w:cs="Arial"/>
          <w:bCs/>
          <w:sz w:val="24"/>
          <w:szCs w:val="24"/>
        </w:rPr>
        <w:t xml:space="preserve"> </w:t>
      </w:r>
      <w:r w:rsidR="000D43DD" w:rsidRPr="006313E7">
        <w:rPr>
          <w:rFonts w:ascii="Verdana" w:hAnsi="Verdana" w:cs="Arial"/>
          <w:bCs/>
          <w:sz w:val="24"/>
          <w:szCs w:val="24"/>
        </w:rPr>
        <w:t>2025.</w:t>
      </w:r>
      <w:r w:rsidR="005A755D" w:rsidRPr="006313E7">
        <w:rPr>
          <w:rFonts w:ascii="Verdana" w:hAnsi="Verdana" w:cs="Arial"/>
          <w:bCs/>
          <w:sz w:val="24"/>
          <w:szCs w:val="24"/>
        </w:rPr>
        <w:t xml:space="preserve"> </w:t>
      </w:r>
    </w:p>
    <w:p w14:paraId="198CA609" w14:textId="77777777" w:rsidR="002C25DF" w:rsidRPr="006313E7" w:rsidRDefault="00293E43" w:rsidP="00B972FE">
      <w:pPr>
        <w:rPr>
          <w:rFonts w:ascii="Verdana" w:hAnsi="Verdana" w:cs="Arial"/>
          <w:bCs/>
          <w:sz w:val="24"/>
          <w:szCs w:val="24"/>
        </w:rPr>
      </w:pPr>
      <w:r w:rsidRPr="006313E7">
        <w:rPr>
          <w:rFonts w:ascii="Verdana" w:hAnsi="Verdana" w:cs="Arial"/>
          <w:bCs/>
          <w:sz w:val="24"/>
          <w:szCs w:val="24"/>
        </w:rPr>
        <w:t>Each service group completed</w:t>
      </w:r>
      <w:r w:rsidR="00B01D80" w:rsidRPr="006313E7">
        <w:rPr>
          <w:rFonts w:ascii="Verdana" w:hAnsi="Verdana" w:cs="Arial"/>
          <w:bCs/>
          <w:sz w:val="24"/>
          <w:szCs w:val="24"/>
        </w:rPr>
        <w:t xml:space="preserve"> a </w:t>
      </w:r>
      <w:r w:rsidR="00C95AD2" w:rsidRPr="006313E7">
        <w:rPr>
          <w:rFonts w:ascii="Verdana" w:hAnsi="Verdana" w:cs="Arial"/>
          <w:bCs/>
          <w:sz w:val="24"/>
          <w:szCs w:val="24"/>
        </w:rPr>
        <w:t xml:space="preserve">standard </w:t>
      </w:r>
      <w:r w:rsidRPr="006313E7">
        <w:rPr>
          <w:rFonts w:ascii="Verdana" w:hAnsi="Verdana" w:cs="Arial"/>
          <w:bCs/>
          <w:sz w:val="24"/>
          <w:szCs w:val="24"/>
        </w:rPr>
        <w:t>workforce data template</w:t>
      </w:r>
      <w:r w:rsidR="00B01D80" w:rsidRPr="006313E7">
        <w:rPr>
          <w:rFonts w:ascii="Verdana" w:hAnsi="Verdana" w:cs="Arial"/>
          <w:bCs/>
          <w:sz w:val="24"/>
          <w:szCs w:val="24"/>
        </w:rPr>
        <w:t xml:space="preserve"> for their respective areas.</w:t>
      </w:r>
      <w:r w:rsidRPr="006313E7">
        <w:rPr>
          <w:rFonts w:ascii="Verdana" w:hAnsi="Verdana" w:cs="Arial"/>
          <w:bCs/>
          <w:sz w:val="24"/>
          <w:szCs w:val="24"/>
        </w:rPr>
        <w:t xml:space="preserve"> This template capture</w:t>
      </w:r>
      <w:r w:rsidR="00DB3EDD" w:rsidRPr="006313E7">
        <w:rPr>
          <w:rFonts w:ascii="Verdana" w:hAnsi="Verdana" w:cs="Arial"/>
          <w:bCs/>
          <w:sz w:val="24"/>
          <w:szCs w:val="24"/>
        </w:rPr>
        <w:t>d</w:t>
      </w:r>
      <w:r w:rsidRPr="006313E7">
        <w:rPr>
          <w:rFonts w:ascii="Verdana" w:hAnsi="Verdana" w:cs="Arial"/>
          <w:bCs/>
          <w:sz w:val="24"/>
          <w:szCs w:val="24"/>
        </w:rPr>
        <w:t xml:space="preserve"> information on funded posts, </w:t>
      </w:r>
      <w:r w:rsidR="00600C0D" w:rsidRPr="006313E7">
        <w:rPr>
          <w:rFonts w:ascii="Verdana" w:hAnsi="Verdana" w:cs="Arial"/>
          <w:bCs/>
          <w:sz w:val="24"/>
          <w:szCs w:val="24"/>
        </w:rPr>
        <w:t xml:space="preserve">actual </w:t>
      </w:r>
      <w:r w:rsidRPr="006313E7">
        <w:rPr>
          <w:rFonts w:ascii="Verdana" w:hAnsi="Verdana" w:cs="Arial"/>
          <w:bCs/>
          <w:sz w:val="24"/>
          <w:szCs w:val="24"/>
        </w:rPr>
        <w:t xml:space="preserve">staff in post, variable staffing usage, sickness absence, and turnover as </w:t>
      </w:r>
      <w:proofErr w:type="gramStart"/>
      <w:r w:rsidRPr="006313E7">
        <w:rPr>
          <w:rFonts w:ascii="Verdana" w:hAnsi="Verdana" w:cs="Arial"/>
          <w:bCs/>
          <w:sz w:val="24"/>
          <w:szCs w:val="24"/>
        </w:rPr>
        <w:t>at</w:t>
      </w:r>
      <w:proofErr w:type="gramEnd"/>
      <w:r w:rsidRPr="006313E7">
        <w:rPr>
          <w:rFonts w:ascii="Verdana" w:hAnsi="Verdana" w:cs="Arial"/>
          <w:bCs/>
          <w:sz w:val="24"/>
          <w:szCs w:val="24"/>
        </w:rPr>
        <w:t xml:space="preserve"> 31st March 2025. Service groups were also required to provide forecasts for the remainder of the year, </w:t>
      </w:r>
      <w:proofErr w:type="gramStart"/>
      <w:r w:rsidRPr="006313E7">
        <w:rPr>
          <w:rFonts w:ascii="Verdana" w:hAnsi="Verdana" w:cs="Arial"/>
          <w:bCs/>
          <w:sz w:val="24"/>
          <w:szCs w:val="24"/>
        </w:rPr>
        <w:t>taking into account</w:t>
      </w:r>
      <w:proofErr w:type="gramEnd"/>
      <w:r w:rsidRPr="006313E7">
        <w:rPr>
          <w:rFonts w:ascii="Verdana" w:hAnsi="Verdana" w:cs="Arial"/>
          <w:bCs/>
          <w:sz w:val="24"/>
          <w:szCs w:val="24"/>
        </w:rPr>
        <w:t xml:space="preserve"> a</w:t>
      </w:r>
      <w:r w:rsidR="00CE0769" w:rsidRPr="006313E7">
        <w:rPr>
          <w:rFonts w:ascii="Verdana" w:hAnsi="Verdana" w:cs="Arial"/>
          <w:bCs/>
          <w:sz w:val="24"/>
          <w:szCs w:val="24"/>
        </w:rPr>
        <w:t xml:space="preserve">greed </w:t>
      </w:r>
      <w:r w:rsidRPr="006313E7">
        <w:rPr>
          <w:rFonts w:ascii="Verdana" w:hAnsi="Verdana" w:cs="Arial"/>
          <w:bCs/>
          <w:sz w:val="24"/>
          <w:szCs w:val="24"/>
        </w:rPr>
        <w:t>workforce investments, cost-saving initiatives, and ministerial priorities or targets</w:t>
      </w:r>
      <w:r w:rsidR="00E10F5B" w:rsidRPr="006313E7">
        <w:rPr>
          <w:rFonts w:ascii="Verdana" w:hAnsi="Verdana" w:cs="Arial"/>
          <w:bCs/>
          <w:sz w:val="24"/>
          <w:szCs w:val="24"/>
        </w:rPr>
        <w:t>.</w:t>
      </w:r>
      <w:r w:rsidR="002D598F" w:rsidRPr="006313E7">
        <w:rPr>
          <w:rFonts w:ascii="Verdana" w:hAnsi="Verdana" w:cs="Arial"/>
          <w:bCs/>
          <w:sz w:val="24"/>
          <w:szCs w:val="24"/>
        </w:rPr>
        <w:t xml:space="preserve"> </w:t>
      </w:r>
    </w:p>
    <w:p w14:paraId="53669BD3" w14:textId="77777777" w:rsidR="006313E7" w:rsidRDefault="002D598F" w:rsidP="00B972FE">
      <w:pPr>
        <w:rPr>
          <w:rFonts w:ascii="Verdana" w:hAnsi="Verdana" w:cs="Arial"/>
          <w:bCs/>
          <w:i/>
          <w:iCs/>
          <w:sz w:val="24"/>
          <w:szCs w:val="24"/>
        </w:rPr>
      </w:pPr>
      <w:r w:rsidRPr="006313E7">
        <w:rPr>
          <w:rFonts w:ascii="Verdana" w:hAnsi="Verdana" w:cs="Arial"/>
          <w:bCs/>
          <w:i/>
          <w:iCs/>
          <w:sz w:val="24"/>
          <w:szCs w:val="24"/>
        </w:rPr>
        <w:t xml:space="preserve">Note the data </w:t>
      </w:r>
      <w:r w:rsidR="00CE0769" w:rsidRPr="006313E7">
        <w:rPr>
          <w:rFonts w:ascii="Verdana" w:hAnsi="Verdana" w:cs="Arial"/>
          <w:bCs/>
          <w:i/>
          <w:iCs/>
          <w:sz w:val="24"/>
          <w:szCs w:val="24"/>
        </w:rPr>
        <w:t xml:space="preserve">within this report </w:t>
      </w:r>
      <w:r w:rsidRPr="006313E7">
        <w:rPr>
          <w:rFonts w:ascii="Verdana" w:hAnsi="Verdana" w:cs="Arial"/>
          <w:bCs/>
          <w:i/>
          <w:iCs/>
          <w:sz w:val="24"/>
          <w:szCs w:val="24"/>
        </w:rPr>
        <w:t>is correct as of September 2025</w:t>
      </w:r>
      <w:r w:rsidR="00517724" w:rsidRPr="006313E7">
        <w:rPr>
          <w:rFonts w:ascii="Verdana" w:hAnsi="Verdana" w:cs="Arial"/>
          <w:bCs/>
          <w:i/>
          <w:iCs/>
          <w:sz w:val="24"/>
          <w:szCs w:val="24"/>
        </w:rPr>
        <w:t xml:space="preserve"> </w:t>
      </w:r>
      <w:r w:rsidR="00600C0D" w:rsidRPr="006313E7">
        <w:rPr>
          <w:rFonts w:ascii="Verdana" w:hAnsi="Verdana" w:cs="Arial"/>
          <w:bCs/>
          <w:i/>
          <w:iCs/>
          <w:sz w:val="24"/>
          <w:szCs w:val="24"/>
        </w:rPr>
        <w:t xml:space="preserve">and therefore </w:t>
      </w:r>
      <w:r w:rsidR="00D13BAC" w:rsidRPr="006313E7">
        <w:rPr>
          <w:rFonts w:ascii="Verdana" w:hAnsi="Verdana" w:cs="Arial"/>
          <w:bCs/>
          <w:i/>
          <w:iCs/>
          <w:sz w:val="24"/>
          <w:szCs w:val="24"/>
        </w:rPr>
        <w:t xml:space="preserve">is likely to have changed </w:t>
      </w:r>
      <w:r w:rsidR="00517724" w:rsidRPr="006313E7">
        <w:rPr>
          <w:rFonts w:ascii="Verdana" w:hAnsi="Verdana" w:cs="Arial"/>
          <w:bCs/>
          <w:i/>
          <w:iCs/>
          <w:sz w:val="24"/>
          <w:szCs w:val="24"/>
        </w:rPr>
        <w:t xml:space="preserve">over recent months </w:t>
      </w:r>
      <w:r w:rsidR="00D13BAC" w:rsidRPr="006313E7">
        <w:rPr>
          <w:rFonts w:ascii="Verdana" w:hAnsi="Verdana" w:cs="Arial"/>
          <w:bCs/>
          <w:i/>
          <w:iCs/>
          <w:sz w:val="24"/>
          <w:szCs w:val="24"/>
        </w:rPr>
        <w:t xml:space="preserve">due to </w:t>
      </w:r>
      <w:r w:rsidR="009700BA" w:rsidRPr="006313E7">
        <w:rPr>
          <w:rFonts w:ascii="Verdana" w:hAnsi="Verdana" w:cs="Arial"/>
          <w:bCs/>
          <w:i/>
          <w:iCs/>
          <w:sz w:val="24"/>
          <w:szCs w:val="24"/>
        </w:rPr>
        <w:t xml:space="preserve">new </w:t>
      </w:r>
    </w:p>
    <w:p w14:paraId="7826BB23" w14:textId="77777777" w:rsidR="006313E7" w:rsidRDefault="006313E7" w:rsidP="00B972FE">
      <w:pPr>
        <w:rPr>
          <w:rFonts w:ascii="Verdana" w:hAnsi="Verdana" w:cs="Arial"/>
          <w:bCs/>
          <w:i/>
          <w:iCs/>
          <w:sz w:val="24"/>
          <w:szCs w:val="24"/>
        </w:rPr>
      </w:pPr>
    </w:p>
    <w:p w14:paraId="16B85172" w14:textId="2274DBF3" w:rsidR="00293E43" w:rsidRPr="006313E7" w:rsidRDefault="00517724" w:rsidP="00B972FE">
      <w:pPr>
        <w:rPr>
          <w:rFonts w:ascii="Verdana" w:hAnsi="Verdana" w:cs="Arial"/>
          <w:bCs/>
          <w:i/>
          <w:iCs/>
          <w:sz w:val="24"/>
          <w:szCs w:val="24"/>
        </w:rPr>
      </w:pPr>
      <w:r w:rsidRPr="006313E7">
        <w:rPr>
          <w:rFonts w:ascii="Verdana" w:hAnsi="Verdana" w:cs="Arial"/>
          <w:bCs/>
          <w:i/>
          <w:iCs/>
          <w:sz w:val="24"/>
          <w:szCs w:val="24"/>
        </w:rPr>
        <w:lastRenderedPageBreak/>
        <w:t xml:space="preserve">decisions on </w:t>
      </w:r>
      <w:r w:rsidR="009700BA" w:rsidRPr="006313E7">
        <w:rPr>
          <w:rFonts w:ascii="Verdana" w:hAnsi="Verdana" w:cs="Arial"/>
          <w:bCs/>
          <w:i/>
          <w:iCs/>
          <w:sz w:val="24"/>
          <w:szCs w:val="24"/>
        </w:rPr>
        <w:t>Nursing</w:t>
      </w:r>
      <w:r w:rsidRPr="006313E7">
        <w:rPr>
          <w:rFonts w:ascii="Verdana" w:hAnsi="Verdana" w:cs="Arial"/>
          <w:bCs/>
          <w:i/>
          <w:iCs/>
          <w:sz w:val="24"/>
          <w:szCs w:val="24"/>
        </w:rPr>
        <w:t xml:space="preserve"> </w:t>
      </w:r>
      <w:r w:rsidR="009700BA" w:rsidRPr="006313E7">
        <w:rPr>
          <w:rFonts w:ascii="Verdana" w:hAnsi="Verdana" w:cs="Arial"/>
          <w:bCs/>
          <w:i/>
          <w:iCs/>
          <w:sz w:val="24"/>
          <w:szCs w:val="24"/>
        </w:rPr>
        <w:t>Graduate</w:t>
      </w:r>
      <w:r w:rsidR="008A07EF" w:rsidRPr="006313E7">
        <w:rPr>
          <w:rFonts w:ascii="Verdana" w:hAnsi="Verdana" w:cs="Arial"/>
          <w:bCs/>
          <w:i/>
          <w:iCs/>
          <w:sz w:val="24"/>
          <w:szCs w:val="24"/>
        </w:rPr>
        <w:t xml:space="preserve"> intakes</w:t>
      </w:r>
      <w:r w:rsidRPr="006313E7">
        <w:rPr>
          <w:rFonts w:ascii="Verdana" w:hAnsi="Verdana" w:cs="Arial"/>
          <w:bCs/>
          <w:i/>
          <w:iCs/>
          <w:sz w:val="24"/>
          <w:szCs w:val="24"/>
        </w:rPr>
        <w:t xml:space="preserve"> and </w:t>
      </w:r>
      <w:r w:rsidR="008A07EF" w:rsidRPr="006313E7">
        <w:rPr>
          <w:rFonts w:ascii="Verdana" w:hAnsi="Verdana" w:cs="Arial"/>
          <w:bCs/>
          <w:i/>
          <w:iCs/>
          <w:sz w:val="24"/>
          <w:szCs w:val="24"/>
        </w:rPr>
        <w:t xml:space="preserve">amended </w:t>
      </w:r>
      <w:r w:rsidR="00C130F8" w:rsidRPr="006313E7">
        <w:rPr>
          <w:rFonts w:ascii="Verdana" w:hAnsi="Verdana" w:cs="Arial"/>
          <w:bCs/>
          <w:i/>
          <w:iCs/>
          <w:sz w:val="24"/>
          <w:szCs w:val="24"/>
        </w:rPr>
        <w:t xml:space="preserve">timelines for </w:t>
      </w:r>
      <w:r w:rsidRPr="006313E7">
        <w:rPr>
          <w:rFonts w:ascii="Verdana" w:hAnsi="Verdana" w:cs="Arial"/>
          <w:bCs/>
          <w:i/>
          <w:iCs/>
          <w:sz w:val="24"/>
          <w:szCs w:val="24"/>
        </w:rPr>
        <w:t>Health Care Support Worker (HCSW)</w:t>
      </w:r>
      <w:r w:rsidR="00C130F8" w:rsidRPr="006313E7">
        <w:rPr>
          <w:rFonts w:ascii="Verdana" w:hAnsi="Verdana" w:cs="Arial"/>
          <w:bCs/>
          <w:i/>
          <w:iCs/>
          <w:sz w:val="24"/>
          <w:szCs w:val="24"/>
        </w:rPr>
        <w:t xml:space="preserve"> recruitment due to re-banding del</w:t>
      </w:r>
      <w:r w:rsidR="003849D2" w:rsidRPr="006313E7">
        <w:rPr>
          <w:rFonts w:ascii="Verdana" w:hAnsi="Verdana" w:cs="Arial"/>
          <w:bCs/>
          <w:i/>
          <w:iCs/>
          <w:sz w:val="24"/>
          <w:szCs w:val="24"/>
        </w:rPr>
        <w:t>ays</w:t>
      </w:r>
      <w:r w:rsidR="00C130F8" w:rsidRPr="006313E7">
        <w:rPr>
          <w:rFonts w:ascii="Verdana" w:hAnsi="Verdana" w:cs="Arial"/>
          <w:bCs/>
          <w:i/>
          <w:iCs/>
          <w:sz w:val="24"/>
          <w:szCs w:val="24"/>
        </w:rPr>
        <w:t>.</w:t>
      </w:r>
    </w:p>
    <w:p w14:paraId="634A47F0" w14:textId="570DFE9B" w:rsidR="007E4A76" w:rsidRPr="006313E7" w:rsidRDefault="00AE5840" w:rsidP="00B972FE">
      <w:pPr>
        <w:rPr>
          <w:rFonts w:ascii="Verdana" w:hAnsi="Verdana" w:cs="Arial"/>
          <w:bCs/>
          <w:sz w:val="24"/>
          <w:szCs w:val="24"/>
        </w:rPr>
      </w:pPr>
      <w:r w:rsidRPr="006313E7">
        <w:rPr>
          <w:rFonts w:ascii="Verdana" w:hAnsi="Verdana" w:cs="Arial"/>
          <w:bCs/>
          <w:sz w:val="24"/>
          <w:szCs w:val="24"/>
        </w:rPr>
        <w:t xml:space="preserve">The key findings </w:t>
      </w:r>
      <w:r w:rsidR="00540733" w:rsidRPr="006313E7">
        <w:rPr>
          <w:rFonts w:ascii="Verdana" w:hAnsi="Verdana" w:cs="Arial"/>
          <w:bCs/>
          <w:sz w:val="24"/>
          <w:szCs w:val="24"/>
        </w:rPr>
        <w:t xml:space="preserve">and planning assumptions </w:t>
      </w:r>
      <w:r w:rsidR="00FE39D2" w:rsidRPr="006313E7">
        <w:rPr>
          <w:rFonts w:ascii="Verdana" w:hAnsi="Verdana" w:cs="Arial"/>
          <w:bCs/>
          <w:sz w:val="24"/>
          <w:szCs w:val="24"/>
        </w:rPr>
        <w:t>for</w:t>
      </w:r>
      <w:r w:rsidR="00B972FE" w:rsidRPr="006313E7">
        <w:rPr>
          <w:rFonts w:ascii="Verdana" w:hAnsi="Verdana" w:cs="Arial"/>
          <w:bCs/>
          <w:sz w:val="24"/>
          <w:szCs w:val="24"/>
        </w:rPr>
        <w:t xml:space="preserve"> each service group </w:t>
      </w:r>
      <w:r w:rsidR="00853493" w:rsidRPr="006313E7">
        <w:rPr>
          <w:rFonts w:ascii="Verdana" w:hAnsi="Verdana" w:cs="Arial"/>
          <w:bCs/>
          <w:sz w:val="24"/>
          <w:szCs w:val="24"/>
        </w:rPr>
        <w:t xml:space="preserve">as of September 2025 </w:t>
      </w:r>
      <w:r w:rsidRPr="006313E7">
        <w:rPr>
          <w:rFonts w:ascii="Verdana" w:hAnsi="Verdana" w:cs="Arial"/>
          <w:bCs/>
          <w:sz w:val="24"/>
          <w:szCs w:val="24"/>
        </w:rPr>
        <w:t xml:space="preserve">are </w:t>
      </w:r>
      <w:r w:rsidR="00B972FE" w:rsidRPr="006313E7">
        <w:rPr>
          <w:rFonts w:ascii="Verdana" w:hAnsi="Verdana" w:cs="Arial"/>
          <w:bCs/>
          <w:sz w:val="24"/>
          <w:szCs w:val="24"/>
        </w:rPr>
        <w:t xml:space="preserve">provided in </w:t>
      </w:r>
      <w:r w:rsidR="00B972FE" w:rsidRPr="006313E7">
        <w:rPr>
          <w:rFonts w:ascii="Verdana" w:hAnsi="Verdana" w:cs="Arial"/>
          <w:b/>
          <w:sz w:val="24"/>
          <w:szCs w:val="24"/>
        </w:rPr>
        <w:t xml:space="preserve">Appendix </w:t>
      </w:r>
      <w:r w:rsidR="008748EE" w:rsidRPr="006313E7">
        <w:rPr>
          <w:rFonts w:ascii="Verdana" w:hAnsi="Verdana" w:cs="Arial"/>
          <w:b/>
          <w:sz w:val="24"/>
          <w:szCs w:val="24"/>
        </w:rPr>
        <w:t>3</w:t>
      </w:r>
      <w:r w:rsidR="00B972FE" w:rsidRPr="006313E7">
        <w:rPr>
          <w:rFonts w:ascii="Verdana" w:hAnsi="Verdana" w:cs="Arial"/>
          <w:bCs/>
          <w:sz w:val="24"/>
          <w:szCs w:val="24"/>
        </w:rPr>
        <w:t xml:space="preserve">. </w:t>
      </w:r>
      <w:r w:rsidR="00E10F5B" w:rsidRPr="006313E7">
        <w:rPr>
          <w:rFonts w:ascii="Verdana" w:hAnsi="Verdana" w:cs="Arial"/>
          <w:bCs/>
          <w:sz w:val="24"/>
          <w:szCs w:val="24"/>
        </w:rPr>
        <w:t>Key themes are outlined</w:t>
      </w:r>
      <w:r w:rsidR="00937CE1" w:rsidRPr="006313E7">
        <w:rPr>
          <w:rFonts w:ascii="Verdana" w:hAnsi="Verdana" w:cs="Arial"/>
          <w:bCs/>
          <w:sz w:val="24"/>
          <w:szCs w:val="24"/>
        </w:rPr>
        <w:t xml:space="preserve"> below:</w:t>
      </w:r>
    </w:p>
    <w:p w14:paraId="3C820CDD" w14:textId="29D528D7" w:rsidR="001A5A1F" w:rsidRPr="006313E7" w:rsidRDefault="001A5A1F" w:rsidP="000B104B">
      <w:pPr>
        <w:pStyle w:val="ListParagraph"/>
        <w:numPr>
          <w:ilvl w:val="1"/>
          <w:numId w:val="14"/>
        </w:numPr>
        <w:spacing w:before="100" w:beforeAutospacing="1" w:after="100" w:afterAutospacing="1" w:line="240" w:lineRule="auto"/>
        <w:outlineLvl w:val="1"/>
        <w:rPr>
          <w:rFonts w:ascii="Verdana" w:eastAsia="Times New Roman" w:hAnsi="Verdana" w:cs="Arial"/>
          <w:b/>
          <w:bCs/>
          <w:sz w:val="24"/>
          <w:szCs w:val="24"/>
          <w:lang w:eastAsia="en-GB"/>
        </w:rPr>
      </w:pPr>
      <w:r w:rsidRPr="006313E7">
        <w:rPr>
          <w:rFonts w:ascii="Verdana" w:eastAsia="Times New Roman" w:hAnsi="Verdana" w:cs="Arial"/>
          <w:b/>
          <w:bCs/>
          <w:sz w:val="24"/>
          <w:szCs w:val="24"/>
          <w:lang w:eastAsia="en-GB"/>
        </w:rPr>
        <w:t>Overall Workforce Themes</w:t>
      </w:r>
    </w:p>
    <w:p w14:paraId="64346069" w14:textId="206D2AB5" w:rsidR="001A5A1F" w:rsidRPr="006313E7" w:rsidRDefault="001A5A1F" w:rsidP="001A5A1F">
      <w:pPr>
        <w:numPr>
          <w:ilvl w:val="0"/>
          <w:numId w:val="19"/>
        </w:numPr>
        <w:spacing w:before="100" w:beforeAutospacing="1" w:after="100" w:afterAutospacing="1" w:line="240" w:lineRule="auto"/>
        <w:rPr>
          <w:rFonts w:ascii="Verdana" w:eastAsia="Times New Roman" w:hAnsi="Verdana" w:cs="Arial"/>
          <w:sz w:val="24"/>
          <w:szCs w:val="24"/>
          <w:lang w:eastAsia="en-GB"/>
        </w:rPr>
      </w:pPr>
      <w:r w:rsidRPr="006313E7">
        <w:rPr>
          <w:rFonts w:ascii="Verdana" w:eastAsia="Times New Roman" w:hAnsi="Verdana" w:cs="Arial"/>
          <w:b/>
          <w:bCs/>
          <w:sz w:val="24"/>
          <w:szCs w:val="24"/>
          <w:lang w:eastAsia="en-GB"/>
        </w:rPr>
        <w:t>Workforce Establishment vs. In-Post</w:t>
      </w:r>
      <w:r w:rsidRPr="006313E7">
        <w:rPr>
          <w:rFonts w:ascii="Verdana" w:eastAsia="Times New Roman" w:hAnsi="Verdana" w:cs="Arial"/>
          <w:sz w:val="24"/>
          <w:szCs w:val="24"/>
          <w:lang w:eastAsia="en-GB"/>
        </w:rPr>
        <w:t xml:space="preserve">: Across all service groups, there is a consistent gap between </w:t>
      </w:r>
      <w:r w:rsidR="00D268F6" w:rsidRPr="006313E7">
        <w:rPr>
          <w:rFonts w:ascii="Verdana" w:eastAsia="Times New Roman" w:hAnsi="Verdana" w:cs="Arial"/>
          <w:sz w:val="24"/>
          <w:szCs w:val="24"/>
          <w:lang w:eastAsia="en-GB"/>
        </w:rPr>
        <w:t>funded</w:t>
      </w:r>
      <w:r w:rsidRPr="006313E7">
        <w:rPr>
          <w:rFonts w:ascii="Verdana" w:eastAsia="Times New Roman" w:hAnsi="Verdana" w:cs="Arial"/>
          <w:sz w:val="24"/>
          <w:szCs w:val="24"/>
          <w:lang w:eastAsia="en-GB"/>
        </w:rPr>
        <w:t xml:space="preserve"> FTE and FTE in post</w:t>
      </w:r>
      <w:r w:rsidR="00D268F6" w:rsidRPr="006313E7">
        <w:rPr>
          <w:rFonts w:ascii="Verdana" w:eastAsia="Times New Roman" w:hAnsi="Verdana" w:cs="Arial"/>
          <w:sz w:val="24"/>
          <w:szCs w:val="24"/>
          <w:lang w:eastAsia="en-GB"/>
        </w:rPr>
        <w:t xml:space="preserve">, </w:t>
      </w:r>
      <w:r w:rsidRPr="006313E7">
        <w:rPr>
          <w:rFonts w:ascii="Verdana" w:eastAsia="Times New Roman" w:hAnsi="Verdana" w:cs="Arial"/>
          <w:sz w:val="24"/>
          <w:szCs w:val="24"/>
          <w:lang w:eastAsia="en-GB"/>
        </w:rPr>
        <w:t xml:space="preserve">reflecting ongoing recruitment challenges and </w:t>
      </w:r>
      <w:r w:rsidR="00FE39D2" w:rsidRPr="006313E7">
        <w:rPr>
          <w:rFonts w:ascii="Verdana" w:eastAsia="Times New Roman" w:hAnsi="Verdana" w:cs="Arial"/>
          <w:sz w:val="24"/>
          <w:szCs w:val="24"/>
          <w:lang w:eastAsia="en-GB"/>
        </w:rPr>
        <w:t>increased vacancy scrutiny</w:t>
      </w:r>
      <w:r w:rsidRPr="006313E7">
        <w:rPr>
          <w:rFonts w:ascii="Verdana" w:eastAsia="Times New Roman" w:hAnsi="Verdana" w:cs="Arial"/>
          <w:sz w:val="24"/>
          <w:szCs w:val="24"/>
          <w:lang w:eastAsia="en-GB"/>
        </w:rPr>
        <w:t>.</w:t>
      </w:r>
      <w:r w:rsidR="007F7919" w:rsidRPr="006313E7">
        <w:rPr>
          <w:rFonts w:ascii="Verdana" w:eastAsia="Times New Roman" w:hAnsi="Verdana" w:cs="Arial"/>
          <w:sz w:val="24"/>
          <w:szCs w:val="24"/>
          <w:lang w:eastAsia="en-GB"/>
        </w:rPr>
        <w:t xml:space="preserve"> </w:t>
      </w:r>
      <w:r w:rsidR="00B31D0B" w:rsidRPr="006313E7">
        <w:rPr>
          <w:rFonts w:ascii="Verdana" w:eastAsia="Times New Roman" w:hAnsi="Verdana" w:cs="Arial"/>
          <w:sz w:val="24"/>
          <w:szCs w:val="24"/>
          <w:lang w:eastAsia="en-GB"/>
        </w:rPr>
        <w:t>Service groups predict that f</w:t>
      </w:r>
      <w:r w:rsidR="007F7919" w:rsidRPr="006313E7">
        <w:rPr>
          <w:rFonts w:ascii="Verdana" w:eastAsia="Times New Roman" w:hAnsi="Verdana" w:cs="Arial"/>
          <w:sz w:val="24"/>
          <w:szCs w:val="24"/>
          <w:lang w:eastAsia="en-GB"/>
        </w:rPr>
        <w:t>unded establishment</w:t>
      </w:r>
      <w:r w:rsidR="008C6BB8" w:rsidRPr="006313E7">
        <w:rPr>
          <w:rFonts w:ascii="Verdana" w:eastAsia="Times New Roman" w:hAnsi="Verdana" w:cs="Arial"/>
          <w:sz w:val="24"/>
          <w:szCs w:val="24"/>
          <w:lang w:eastAsia="en-GB"/>
        </w:rPr>
        <w:t xml:space="preserve"> for the Health Board</w:t>
      </w:r>
      <w:r w:rsidR="007F7919" w:rsidRPr="006313E7">
        <w:rPr>
          <w:rFonts w:ascii="Verdana" w:eastAsia="Times New Roman" w:hAnsi="Verdana" w:cs="Arial"/>
          <w:sz w:val="24"/>
          <w:szCs w:val="24"/>
          <w:lang w:eastAsia="en-GB"/>
        </w:rPr>
        <w:t xml:space="preserve"> </w:t>
      </w:r>
      <w:r w:rsidR="00B31D0B" w:rsidRPr="006313E7">
        <w:rPr>
          <w:rFonts w:ascii="Verdana" w:eastAsia="Times New Roman" w:hAnsi="Verdana" w:cs="Arial"/>
          <w:sz w:val="24"/>
          <w:szCs w:val="24"/>
          <w:lang w:eastAsia="en-GB"/>
        </w:rPr>
        <w:t>will</w:t>
      </w:r>
      <w:r w:rsidR="007F7919" w:rsidRPr="006313E7">
        <w:rPr>
          <w:rFonts w:ascii="Verdana" w:eastAsia="Times New Roman" w:hAnsi="Verdana" w:cs="Arial"/>
          <w:sz w:val="24"/>
          <w:szCs w:val="24"/>
          <w:lang w:eastAsia="en-GB"/>
        </w:rPr>
        <w:t xml:space="preserve"> </w:t>
      </w:r>
      <w:r w:rsidR="00E66075" w:rsidRPr="006313E7">
        <w:rPr>
          <w:rFonts w:ascii="Verdana" w:eastAsia="Times New Roman" w:hAnsi="Verdana" w:cs="Arial"/>
          <w:sz w:val="24"/>
          <w:szCs w:val="24"/>
          <w:lang w:eastAsia="en-GB"/>
        </w:rPr>
        <w:t>reduce slightly</w:t>
      </w:r>
      <w:r w:rsidR="007F7919" w:rsidRPr="006313E7">
        <w:rPr>
          <w:rFonts w:ascii="Verdana" w:eastAsia="Times New Roman" w:hAnsi="Verdana" w:cs="Arial"/>
          <w:sz w:val="24"/>
          <w:szCs w:val="24"/>
          <w:lang w:eastAsia="en-GB"/>
        </w:rPr>
        <w:t xml:space="preserve"> by year end due to budget constraints</w:t>
      </w:r>
      <w:r w:rsidR="008C6BB8" w:rsidRPr="006313E7">
        <w:rPr>
          <w:rFonts w:ascii="Verdana" w:eastAsia="Times New Roman" w:hAnsi="Verdana" w:cs="Arial"/>
          <w:sz w:val="24"/>
          <w:szCs w:val="24"/>
          <w:lang w:eastAsia="en-GB"/>
        </w:rPr>
        <w:t>,</w:t>
      </w:r>
      <w:r w:rsidR="007F7919" w:rsidRPr="006313E7">
        <w:rPr>
          <w:rFonts w:ascii="Verdana" w:eastAsia="Times New Roman" w:hAnsi="Verdana" w:cs="Arial"/>
          <w:sz w:val="24"/>
          <w:szCs w:val="24"/>
          <w:lang w:eastAsia="en-GB"/>
        </w:rPr>
        <w:t xml:space="preserve"> whereas staff in post is </w:t>
      </w:r>
      <w:r w:rsidR="00E66075" w:rsidRPr="006313E7">
        <w:rPr>
          <w:rFonts w:ascii="Verdana" w:eastAsia="Times New Roman" w:hAnsi="Verdana" w:cs="Arial"/>
          <w:sz w:val="24"/>
          <w:szCs w:val="24"/>
          <w:lang w:eastAsia="en-GB"/>
        </w:rPr>
        <w:t>predicted to increase slightly, mainly due to</w:t>
      </w:r>
      <w:r w:rsidR="00F7597B" w:rsidRPr="006313E7">
        <w:rPr>
          <w:rFonts w:ascii="Verdana" w:eastAsia="Times New Roman" w:hAnsi="Verdana" w:cs="Arial"/>
          <w:sz w:val="24"/>
          <w:szCs w:val="24"/>
          <w:lang w:eastAsia="en-GB"/>
        </w:rPr>
        <w:t xml:space="preserve"> </w:t>
      </w:r>
      <w:r w:rsidR="00094C56" w:rsidRPr="006313E7">
        <w:rPr>
          <w:rFonts w:ascii="Verdana" w:eastAsia="Times New Roman" w:hAnsi="Verdana" w:cs="Arial"/>
          <w:sz w:val="24"/>
          <w:szCs w:val="24"/>
          <w:lang w:eastAsia="en-GB"/>
        </w:rPr>
        <w:t xml:space="preserve">their </w:t>
      </w:r>
      <w:r w:rsidR="00E66075" w:rsidRPr="006313E7">
        <w:rPr>
          <w:rFonts w:ascii="Verdana" w:eastAsia="Times New Roman" w:hAnsi="Verdana" w:cs="Arial"/>
          <w:sz w:val="24"/>
          <w:szCs w:val="24"/>
          <w:lang w:eastAsia="en-GB"/>
        </w:rPr>
        <w:t xml:space="preserve">plans to fill key vacancies and accommodate nursing </w:t>
      </w:r>
      <w:r w:rsidR="00F7597B" w:rsidRPr="006313E7">
        <w:rPr>
          <w:rFonts w:ascii="Verdana" w:eastAsia="Times New Roman" w:hAnsi="Verdana" w:cs="Arial"/>
          <w:sz w:val="24"/>
          <w:szCs w:val="24"/>
          <w:lang w:eastAsia="en-GB"/>
        </w:rPr>
        <w:t xml:space="preserve">graduate </w:t>
      </w:r>
      <w:r w:rsidR="00E66075" w:rsidRPr="006313E7">
        <w:rPr>
          <w:rFonts w:ascii="Verdana" w:eastAsia="Times New Roman" w:hAnsi="Verdana" w:cs="Arial"/>
          <w:sz w:val="24"/>
          <w:szCs w:val="24"/>
          <w:lang w:eastAsia="en-GB"/>
        </w:rPr>
        <w:t xml:space="preserve">streamliners. </w:t>
      </w:r>
    </w:p>
    <w:p w14:paraId="2E021012" w14:textId="227D8C29" w:rsidR="001A5A1F" w:rsidRPr="006313E7" w:rsidRDefault="001A5A1F" w:rsidP="001A5A1F">
      <w:pPr>
        <w:numPr>
          <w:ilvl w:val="0"/>
          <w:numId w:val="19"/>
        </w:numPr>
        <w:spacing w:before="100" w:beforeAutospacing="1" w:after="100" w:afterAutospacing="1" w:line="240" w:lineRule="auto"/>
        <w:rPr>
          <w:rFonts w:ascii="Verdana" w:eastAsia="Times New Roman" w:hAnsi="Verdana" w:cs="Arial"/>
          <w:sz w:val="24"/>
          <w:szCs w:val="24"/>
          <w:lang w:eastAsia="en-GB"/>
        </w:rPr>
      </w:pPr>
      <w:r w:rsidRPr="006313E7">
        <w:rPr>
          <w:rFonts w:ascii="Verdana" w:eastAsia="Times New Roman" w:hAnsi="Verdana" w:cs="Arial"/>
          <w:b/>
          <w:bCs/>
          <w:sz w:val="24"/>
          <w:szCs w:val="24"/>
          <w:lang w:eastAsia="en-GB"/>
        </w:rPr>
        <w:t>Variable Pay and Agency Usage</w:t>
      </w:r>
      <w:r w:rsidRPr="006313E7">
        <w:rPr>
          <w:rFonts w:ascii="Verdana" w:eastAsia="Times New Roman" w:hAnsi="Verdana" w:cs="Arial"/>
          <w:sz w:val="24"/>
          <w:szCs w:val="24"/>
          <w:lang w:eastAsia="en-GB"/>
        </w:rPr>
        <w:t>: Use of bank</w:t>
      </w:r>
      <w:r w:rsidR="00FC08D0" w:rsidRPr="006313E7">
        <w:rPr>
          <w:rFonts w:ascii="Verdana" w:eastAsia="Times New Roman" w:hAnsi="Verdana" w:cs="Arial"/>
          <w:sz w:val="24"/>
          <w:szCs w:val="24"/>
          <w:lang w:eastAsia="en-GB"/>
        </w:rPr>
        <w:t xml:space="preserve"> and</w:t>
      </w:r>
      <w:r w:rsidRPr="006313E7">
        <w:rPr>
          <w:rFonts w:ascii="Verdana" w:eastAsia="Times New Roman" w:hAnsi="Verdana" w:cs="Arial"/>
          <w:sz w:val="24"/>
          <w:szCs w:val="24"/>
          <w:lang w:eastAsia="en-GB"/>
        </w:rPr>
        <w:t xml:space="preserve"> overtime</w:t>
      </w:r>
      <w:r w:rsidR="00FC08D0" w:rsidRPr="006313E7">
        <w:rPr>
          <w:rFonts w:ascii="Verdana" w:eastAsia="Times New Roman" w:hAnsi="Verdana" w:cs="Arial"/>
          <w:sz w:val="24"/>
          <w:szCs w:val="24"/>
          <w:lang w:eastAsia="en-GB"/>
        </w:rPr>
        <w:t xml:space="preserve"> </w:t>
      </w:r>
      <w:r w:rsidR="004310C4" w:rsidRPr="006313E7">
        <w:rPr>
          <w:rFonts w:ascii="Verdana" w:eastAsia="Times New Roman" w:hAnsi="Verdana" w:cs="Arial"/>
          <w:sz w:val="24"/>
          <w:szCs w:val="24"/>
          <w:lang w:eastAsia="en-GB"/>
        </w:rPr>
        <w:t xml:space="preserve">are </w:t>
      </w:r>
      <w:r w:rsidR="00FC08D0" w:rsidRPr="006313E7">
        <w:rPr>
          <w:rFonts w:ascii="Verdana" w:eastAsia="Times New Roman" w:hAnsi="Verdana" w:cs="Arial"/>
          <w:sz w:val="24"/>
          <w:szCs w:val="24"/>
          <w:lang w:eastAsia="en-GB"/>
        </w:rPr>
        <w:t xml:space="preserve">reported </w:t>
      </w:r>
      <w:r w:rsidR="004310C4" w:rsidRPr="006313E7">
        <w:rPr>
          <w:rFonts w:ascii="Verdana" w:eastAsia="Times New Roman" w:hAnsi="Verdana" w:cs="Arial"/>
          <w:sz w:val="24"/>
          <w:szCs w:val="24"/>
          <w:lang w:eastAsia="en-GB"/>
        </w:rPr>
        <w:t xml:space="preserve">as reducing by year end but </w:t>
      </w:r>
      <w:r w:rsidR="00FC08D0" w:rsidRPr="006313E7">
        <w:rPr>
          <w:rFonts w:ascii="Verdana" w:eastAsia="Times New Roman" w:hAnsi="Verdana" w:cs="Arial"/>
          <w:sz w:val="24"/>
          <w:szCs w:val="24"/>
          <w:lang w:eastAsia="en-GB"/>
        </w:rPr>
        <w:t>remain</w:t>
      </w:r>
      <w:r w:rsidR="004310C4" w:rsidRPr="006313E7">
        <w:rPr>
          <w:rFonts w:ascii="Verdana" w:eastAsia="Times New Roman" w:hAnsi="Verdana" w:cs="Arial"/>
          <w:sz w:val="24"/>
          <w:szCs w:val="24"/>
          <w:lang w:eastAsia="en-GB"/>
        </w:rPr>
        <w:t xml:space="preserve"> </w:t>
      </w:r>
      <w:r w:rsidRPr="006313E7">
        <w:rPr>
          <w:rFonts w:ascii="Verdana" w:eastAsia="Times New Roman" w:hAnsi="Verdana" w:cs="Arial"/>
          <w:sz w:val="24"/>
          <w:szCs w:val="24"/>
          <w:lang w:eastAsia="en-GB"/>
        </w:rPr>
        <w:t xml:space="preserve">necessary </w:t>
      </w:r>
      <w:r w:rsidR="004310C4" w:rsidRPr="006313E7">
        <w:rPr>
          <w:rFonts w:ascii="Verdana" w:eastAsia="Times New Roman" w:hAnsi="Verdana" w:cs="Arial"/>
          <w:sz w:val="24"/>
          <w:szCs w:val="24"/>
          <w:lang w:eastAsia="en-GB"/>
        </w:rPr>
        <w:t>for some</w:t>
      </w:r>
      <w:r w:rsidRPr="006313E7">
        <w:rPr>
          <w:rFonts w:ascii="Verdana" w:eastAsia="Times New Roman" w:hAnsi="Verdana" w:cs="Arial"/>
          <w:sz w:val="24"/>
          <w:szCs w:val="24"/>
          <w:lang w:eastAsia="en-GB"/>
        </w:rPr>
        <w:t xml:space="preserve"> specialist roles and areas with high turnover or recruitment delays.</w:t>
      </w:r>
    </w:p>
    <w:p w14:paraId="3EB760EF" w14:textId="4A8AF113" w:rsidR="00937CE1" w:rsidRPr="006313E7" w:rsidRDefault="001A5A1F" w:rsidP="007D7633">
      <w:pPr>
        <w:numPr>
          <w:ilvl w:val="0"/>
          <w:numId w:val="19"/>
        </w:numPr>
        <w:spacing w:before="100" w:beforeAutospacing="1" w:after="100" w:afterAutospacing="1" w:line="240" w:lineRule="auto"/>
        <w:rPr>
          <w:rFonts w:ascii="Verdana" w:hAnsi="Verdana" w:cs="Arial"/>
          <w:bCs/>
          <w:sz w:val="24"/>
          <w:szCs w:val="24"/>
        </w:rPr>
      </w:pPr>
      <w:r w:rsidRPr="006313E7">
        <w:rPr>
          <w:rFonts w:ascii="Verdana" w:eastAsia="Times New Roman" w:hAnsi="Verdana" w:cs="Arial"/>
          <w:b/>
          <w:bCs/>
          <w:sz w:val="24"/>
          <w:szCs w:val="24"/>
          <w:lang w:eastAsia="en-GB"/>
        </w:rPr>
        <w:t>Sickness Absence</w:t>
      </w:r>
      <w:r w:rsidRPr="006313E7">
        <w:rPr>
          <w:rFonts w:ascii="Verdana" w:eastAsia="Times New Roman" w:hAnsi="Verdana" w:cs="Arial"/>
          <w:sz w:val="24"/>
          <w:szCs w:val="24"/>
          <w:lang w:eastAsia="en-GB"/>
        </w:rPr>
        <w:t xml:space="preserve">: Sickness rates vary by staff group, with Nursing &amp; Midwifery </w:t>
      </w:r>
      <w:r w:rsidR="00745C7A" w:rsidRPr="006313E7">
        <w:rPr>
          <w:rFonts w:ascii="Verdana" w:eastAsia="Times New Roman" w:hAnsi="Verdana" w:cs="Arial"/>
          <w:sz w:val="24"/>
          <w:szCs w:val="24"/>
          <w:lang w:eastAsia="en-GB"/>
        </w:rPr>
        <w:t xml:space="preserve">(N&amp;M) </w:t>
      </w:r>
      <w:r w:rsidRPr="006313E7">
        <w:rPr>
          <w:rFonts w:ascii="Verdana" w:eastAsia="Times New Roman" w:hAnsi="Verdana" w:cs="Arial"/>
          <w:sz w:val="24"/>
          <w:szCs w:val="24"/>
          <w:lang w:eastAsia="en-GB"/>
        </w:rPr>
        <w:t>typically showing higher absence rates</w:t>
      </w:r>
      <w:r w:rsidR="00EA6660" w:rsidRPr="006313E7">
        <w:rPr>
          <w:rFonts w:ascii="Verdana" w:eastAsia="Times New Roman" w:hAnsi="Verdana" w:cs="Arial"/>
          <w:sz w:val="24"/>
          <w:szCs w:val="24"/>
          <w:lang w:eastAsia="en-GB"/>
        </w:rPr>
        <w:t xml:space="preserve"> than</w:t>
      </w:r>
      <w:r w:rsidR="00D00DC1" w:rsidRPr="006313E7">
        <w:rPr>
          <w:rFonts w:ascii="Verdana" w:eastAsia="Times New Roman" w:hAnsi="Verdana" w:cs="Arial"/>
          <w:sz w:val="24"/>
          <w:szCs w:val="24"/>
          <w:lang w:eastAsia="en-GB"/>
        </w:rPr>
        <w:t xml:space="preserve"> Medical and Dental </w:t>
      </w:r>
      <w:r w:rsidR="00745C7A" w:rsidRPr="006313E7">
        <w:rPr>
          <w:rFonts w:ascii="Verdana" w:eastAsia="Times New Roman" w:hAnsi="Verdana" w:cs="Arial"/>
          <w:sz w:val="24"/>
          <w:szCs w:val="24"/>
          <w:lang w:eastAsia="en-GB"/>
        </w:rPr>
        <w:t xml:space="preserve">(M&amp;D) </w:t>
      </w:r>
      <w:r w:rsidR="00D00DC1" w:rsidRPr="006313E7">
        <w:rPr>
          <w:rFonts w:ascii="Verdana" w:eastAsia="Times New Roman" w:hAnsi="Verdana" w:cs="Arial"/>
          <w:sz w:val="24"/>
          <w:szCs w:val="24"/>
          <w:lang w:eastAsia="en-GB"/>
        </w:rPr>
        <w:t xml:space="preserve">and </w:t>
      </w:r>
      <w:r w:rsidR="00094C56" w:rsidRPr="006313E7">
        <w:rPr>
          <w:rFonts w:ascii="Verdana" w:eastAsia="Times New Roman" w:hAnsi="Verdana" w:cs="Arial"/>
          <w:sz w:val="24"/>
          <w:szCs w:val="24"/>
          <w:lang w:eastAsia="en-GB"/>
        </w:rPr>
        <w:t>o</w:t>
      </w:r>
      <w:r w:rsidR="00EA6660" w:rsidRPr="006313E7">
        <w:rPr>
          <w:rFonts w:ascii="Verdana" w:eastAsia="Times New Roman" w:hAnsi="Verdana" w:cs="Arial"/>
          <w:sz w:val="24"/>
          <w:szCs w:val="24"/>
          <w:lang w:eastAsia="en-GB"/>
        </w:rPr>
        <w:t>ther staff groups</w:t>
      </w:r>
      <w:r w:rsidRPr="006313E7">
        <w:rPr>
          <w:rFonts w:ascii="Verdana" w:eastAsia="Times New Roman" w:hAnsi="Verdana" w:cs="Arial"/>
          <w:sz w:val="24"/>
          <w:szCs w:val="24"/>
          <w:lang w:eastAsia="en-GB"/>
        </w:rPr>
        <w:t>.</w:t>
      </w:r>
    </w:p>
    <w:p w14:paraId="4117E734" w14:textId="636CB2AA" w:rsidR="004A3B8E" w:rsidRPr="006313E7" w:rsidRDefault="004A3B8E" w:rsidP="007D7633">
      <w:pPr>
        <w:numPr>
          <w:ilvl w:val="0"/>
          <w:numId w:val="19"/>
        </w:numPr>
        <w:spacing w:before="100" w:beforeAutospacing="1" w:after="100" w:afterAutospacing="1" w:line="240" w:lineRule="auto"/>
        <w:rPr>
          <w:rFonts w:ascii="Verdana" w:hAnsi="Verdana" w:cs="Arial"/>
          <w:bCs/>
          <w:sz w:val="24"/>
          <w:szCs w:val="24"/>
        </w:rPr>
      </w:pPr>
      <w:r w:rsidRPr="006313E7">
        <w:rPr>
          <w:rFonts w:ascii="Verdana" w:eastAsia="Times New Roman" w:hAnsi="Verdana" w:cs="Arial"/>
          <w:b/>
          <w:bCs/>
          <w:sz w:val="24"/>
          <w:szCs w:val="24"/>
          <w:lang w:eastAsia="en-GB"/>
        </w:rPr>
        <w:t>Turnover</w:t>
      </w:r>
      <w:r w:rsidRPr="006313E7">
        <w:rPr>
          <w:rFonts w:ascii="Verdana" w:hAnsi="Verdana" w:cs="Arial"/>
          <w:bCs/>
          <w:sz w:val="24"/>
          <w:szCs w:val="24"/>
        </w:rPr>
        <w:t xml:space="preserve">: Turnover for the Health Board </w:t>
      </w:r>
      <w:r w:rsidR="00D00DC1" w:rsidRPr="006313E7">
        <w:rPr>
          <w:rFonts w:ascii="Verdana" w:hAnsi="Verdana" w:cs="Arial"/>
          <w:bCs/>
          <w:sz w:val="24"/>
          <w:szCs w:val="24"/>
        </w:rPr>
        <w:t xml:space="preserve">since March 2025 </w:t>
      </w:r>
      <w:r w:rsidRPr="006313E7">
        <w:rPr>
          <w:rFonts w:ascii="Verdana" w:hAnsi="Verdana" w:cs="Arial"/>
          <w:bCs/>
          <w:sz w:val="24"/>
          <w:szCs w:val="24"/>
        </w:rPr>
        <w:t xml:space="preserve">is on a downward trajectory. </w:t>
      </w:r>
      <w:r w:rsidR="00A279D9" w:rsidRPr="006313E7">
        <w:rPr>
          <w:rFonts w:ascii="Verdana" w:hAnsi="Verdana" w:cs="Arial"/>
          <w:bCs/>
          <w:sz w:val="24"/>
          <w:szCs w:val="24"/>
        </w:rPr>
        <w:t>The highest turnover</w:t>
      </w:r>
      <w:r w:rsidR="00092F68" w:rsidRPr="006313E7">
        <w:rPr>
          <w:rFonts w:ascii="Verdana" w:hAnsi="Verdana" w:cs="Arial"/>
          <w:bCs/>
          <w:sz w:val="24"/>
          <w:szCs w:val="24"/>
        </w:rPr>
        <w:t xml:space="preserve"> rate</w:t>
      </w:r>
      <w:r w:rsidR="00A279D9" w:rsidRPr="006313E7">
        <w:rPr>
          <w:rFonts w:ascii="Verdana" w:hAnsi="Verdana" w:cs="Arial"/>
          <w:bCs/>
          <w:sz w:val="24"/>
          <w:szCs w:val="24"/>
        </w:rPr>
        <w:t xml:space="preserve"> </w:t>
      </w:r>
      <w:r w:rsidR="009A3FC3" w:rsidRPr="006313E7">
        <w:rPr>
          <w:rFonts w:ascii="Verdana" w:hAnsi="Verdana" w:cs="Arial"/>
          <w:bCs/>
          <w:sz w:val="24"/>
          <w:szCs w:val="24"/>
        </w:rPr>
        <w:t xml:space="preserve">as of September 2025 </w:t>
      </w:r>
      <w:r w:rsidR="00D00DC1" w:rsidRPr="006313E7">
        <w:rPr>
          <w:rFonts w:ascii="Verdana" w:hAnsi="Verdana" w:cs="Arial"/>
          <w:bCs/>
          <w:sz w:val="24"/>
          <w:szCs w:val="24"/>
        </w:rPr>
        <w:t xml:space="preserve">is </w:t>
      </w:r>
      <w:r w:rsidR="00092F68" w:rsidRPr="006313E7">
        <w:rPr>
          <w:rFonts w:ascii="Verdana" w:hAnsi="Verdana" w:cs="Arial"/>
          <w:bCs/>
          <w:sz w:val="24"/>
          <w:szCs w:val="24"/>
        </w:rPr>
        <w:t>for</w:t>
      </w:r>
      <w:r w:rsidR="00D00DC1" w:rsidRPr="006313E7">
        <w:rPr>
          <w:rFonts w:ascii="Verdana" w:hAnsi="Verdana" w:cs="Arial"/>
          <w:bCs/>
          <w:sz w:val="24"/>
          <w:szCs w:val="24"/>
        </w:rPr>
        <w:t xml:space="preserve"> </w:t>
      </w:r>
      <w:r w:rsidR="00A279D9" w:rsidRPr="006313E7">
        <w:rPr>
          <w:rFonts w:ascii="Verdana" w:hAnsi="Verdana" w:cs="Arial"/>
          <w:bCs/>
          <w:sz w:val="24"/>
          <w:szCs w:val="24"/>
        </w:rPr>
        <w:t xml:space="preserve">estates and support services. </w:t>
      </w:r>
    </w:p>
    <w:p w14:paraId="125A43AD" w14:textId="158B5884" w:rsidR="00886F30" w:rsidRPr="006313E7" w:rsidRDefault="00886F30" w:rsidP="00F04E87">
      <w:pPr>
        <w:pStyle w:val="ListParagraph"/>
        <w:numPr>
          <w:ilvl w:val="1"/>
          <w:numId w:val="14"/>
        </w:numPr>
        <w:spacing w:before="100" w:beforeAutospacing="1" w:after="100" w:afterAutospacing="1" w:line="240" w:lineRule="auto"/>
        <w:outlineLvl w:val="2"/>
        <w:rPr>
          <w:rFonts w:ascii="Verdana" w:eastAsia="Times New Roman" w:hAnsi="Verdana" w:cs="Arial"/>
          <w:b/>
          <w:bCs/>
          <w:sz w:val="24"/>
          <w:szCs w:val="24"/>
          <w:lang w:eastAsia="en-GB"/>
        </w:rPr>
      </w:pPr>
      <w:r w:rsidRPr="006313E7">
        <w:rPr>
          <w:rFonts w:ascii="Verdana" w:eastAsia="Times New Roman" w:hAnsi="Verdana" w:cs="Arial"/>
          <w:b/>
          <w:bCs/>
          <w:sz w:val="24"/>
          <w:szCs w:val="24"/>
          <w:lang w:eastAsia="en-GB"/>
        </w:rPr>
        <w:t>Workforce Themes by Service Gro</w:t>
      </w:r>
      <w:r w:rsidR="00DB546E" w:rsidRPr="006313E7">
        <w:rPr>
          <w:rFonts w:ascii="Verdana" w:eastAsia="Times New Roman" w:hAnsi="Verdana" w:cs="Arial"/>
          <w:b/>
          <w:bCs/>
          <w:sz w:val="24"/>
          <w:szCs w:val="24"/>
          <w:lang w:eastAsia="en-GB"/>
        </w:rPr>
        <w:t>u</w:t>
      </w:r>
      <w:r w:rsidRPr="006313E7">
        <w:rPr>
          <w:rFonts w:ascii="Verdana" w:eastAsia="Times New Roman" w:hAnsi="Verdana" w:cs="Arial"/>
          <w:b/>
          <w:bCs/>
          <w:sz w:val="24"/>
          <w:szCs w:val="24"/>
          <w:lang w:eastAsia="en-GB"/>
        </w:rPr>
        <w:t xml:space="preserve">p </w:t>
      </w:r>
    </w:p>
    <w:p w14:paraId="5F216CD2" w14:textId="77777777" w:rsidR="00F04E87" w:rsidRPr="006313E7" w:rsidRDefault="00F04E87" w:rsidP="00F04E87">
      <w:pPr>
        <w:pStyle w:val="ListParagraph"/>
        <w:spacing w:before="100" w:beforeAutospacing="1" w:after="100" w:afterAutospacing="1" w:line="240" w:lineRule="auto"/>
        <w:ind w:left="1080"/>
        <w:outlineLvl w:val="2"/>
        <w:rPr>
          <w:rFonts w:ascii="Verdana" w:eastAsia="Times New Roman" w:hAnsi="Verdana" w:cs="Arial"/>
          <w:b/>
          <w:bCs/>
          <w:sz w:val="24"/>
          <w:szCs w:val="24"/>
          <w:lang w:eastAsia="en-GB"/>
        </w:rPr>
      </w:pPr>
    </w:p>
    <w:p w14:paraId="37AE6454" w14:textId="2783BF4F" w:rsidR="00886F30" w:rsidRPr="006313E7" w:rsidRDefault="00886F30" w:rsidP="00C871EE">
      <w:pPr>
        <w:pStyle w:val="ListParagraph"/>
        <w:numPr>
          <w:ilvl w:val="0"/>
          <w:numId w:val="27"/>
        </w:numPr>
        <w:spacing w:before="100" w:beforeAutospacing="1" w:after="100" w:afterAutospacing="1" w:line="240" w:lineRule="auto"/>
        <w:outlineLvl w:val="2"/>
        <w:rPr>
          <w:rFonts w:ascii="Verdana" w:eastAsia="Times New Roman" w:hAnsi="Verdana" w:cs="Arial"/>
          <w:sz w:val="24"/>
          <w:szCs w:val="24"/>
          <w:lang w:eastAsia="en-GB"/>
        </w:rPr>
      </w:pPr>
      <w:r w:rsidRPr="006313E7">
        <w:rPr>
          <w:rFonts w:ascii="Verdana" w:eastAsia="Times New Roman" w:hAnsi="Verdana" w:cs="Arial"/>
          <w:b/>
          <w:bCs/>
          <w:sz w:val="24"/>
          <w:szCs w:val="24"/>
          <w:lang w:eastAsia="en-GB"/>
        </w:rPr>
        <w:t xml:space="preserve">Mental Health &amp; Learning Disabilities (MH &amp; LD) - </w:t>
      </w:r>
      <w:r w:rsidRPr="006313E7">
        <w:rPr>
          <w:rFonts w:ascii="Verdana" w:eastAsia="Times New Roman" w:hAnsi="Verdana" w:cs="Arial"/>
          <w:sz w:val="24"/>
          <w:szCs w:val="24"/>
          <w:lang w:eastAsia="en-GB"/>
        </w:rPr>
        <w:t xml:space="preserve">Stable establishment, </w:t>
      </w:r>
      <w:r w:rsidR="00B46B5D" w:rsidRPr="006313E7">
        <w:rPr>
          <w:rFonts w:ascii="Verdana" w:eastAsia="Times New Roman" w:hAnsi="Verdana" w:cs="Arial"/>
          <w:sz w:val="24"/>
          <w:szCs w:val="24"/>
          <w:lang w:eastAsia="en-GB"/>
        </w:rPr>
        <w:t xml:space="preserve">staff </w:t>
      </w:r>
      <w:r w:rsidRPr="006313E7">
        <w:rPr>
          <w:rFonts w:ascii="Verdana" w:eastAsia="Times New Roman" w:hAnsi="Verdana" w:cs="Arial"/>
          <w:sz w:val="24"/>
          <w:szCs w:val="24"/>
          <w:lang w:eastAsia="en-GB"/>
        </w:rPr>
        <w:t xml:space="preserve">in-post numbers are limited by internal movement and recruitment difficulties. </w:t>
      </w:r>
    </w:p>
    <w:p w14:paraId="5A6EF94B" w14:textId="73E2B830" w:rsidR="002C68D1" w:rsidRPr="006313E7" w:rsidRDefault="00D05BD0" w:rsidP="00C871EE">
      <w:pPr>
        <w:pStyle w:val="ListParagraph"/>
        <w:numPr>
          <w:ilvl w:val="0"/>
          <w:numId w:val="27"/>
        </w:numPr>
        <w:spacing w:before="100" w:beforeAutospacing="1" w:after="100" w:afterAutospacing="1" w:line="240" w:lineRule="auto"/>
        <w:rPr>
          <w:rFonts w:ascii="Verdana" w:eastAsia="Times New Roman" w:hAnsi="Verdana" w:cs="Arial"/>
          <w:sz w:val="24"/>
          <w:szCs w:val="24"/>
          <w:lang w:eastAsia="en-GB"/>
        </w:rPr>
      </w:pPr>
      <w:r w:rsidRPr="006313E7">
        <w:rPr>
          <w:rFonts w:ascii="Verdana" w:eastAsia="Times New Roman" w:hAnsi="Verdana" w:cs="Arial"/>
          <w:b/>
          <w:bCs/>
          <w:sz w:val="24"/>
          <w:szCs w:val="24"/>
          <w:lang w:eastAsia="en-GB"/>
        </w:rPr>
        <w:t xml:space="preserve">Morriston Service Group </w:t>
      </w:r>
      <w:r w:rsidR="002C68D1" w:rsidRPr="006313E7">
        <w:rPr>
          <w:rFonts w:ascii="Verdana" w:eastAsia="Times New Roman" w:hAnsi="Verdana" w:cs="Arial"/>
          <w:b/>
          <w:bCs/>
          <w:sz w:val="24"/>
          <w:szCs w:val="24"/>
          <w:lang w:eastAsia="en-GB"/>
        </w:rPr>
        <w:t>–</w:t>
      </w:r>
      <w:r w:rsidRPr="006313E7">
        <w:rPr>
          <w:rFonts w:ascii="Verdana" w:eastAsia="Times New Roman" w:hAnsi="Verdana" w:cs="Arial"/>
          <w:b/>
          <w:bCs/>
          <w:sz w:val="24"/>
          <w:szCs w:val="24"/>
          <w:lang w:eastAsia="en-GB"/>
        </w:rPr>
        <w:t xml:space="preserve"> </w:t>
      </w:r>
      <w:r w:rsidR="002C68D1" w:rsidRPr="006313E7">
        <w:rPr>
          <w:rFonts w:ascii="Verdana" w:eastAsia="Times New Roman" w:hAnsi="Verdana" w:cs="Arial"/>
          <w:sz w:val="24"/>
          <w:szCs w:val="24"/>
          <w:lang w:eastAsia="en-GB"/>
        </w:rPr>
        <w:t>HCSW recruitment delays due to re-banding exercises, with planned increases in workforce following resolution. Agency and bank usage expected to decrease as recruitment improves.</w:t>
      </w:r>
    </w:p>
    <w:p w14:paraId="6F595001" w14:textId="610774B2" w:rsidR="004925B2" w:rsidRPr="006313E7" w:rsidRDefault="00542EA4" w:rsidP="00C871EE">
      <w:pPr>
        <w:pStyle w:val="ListParagraph"/>
        <w:numPr>
          <w:ilvl w:val="0"/>
          <w:numId w:val="27"/>
        </w:numPr>
        <w:spacing w:before="100" w:beforeAutospacing="1" w:after="100" w:afterAutospacing="1" w:line="240" w:lineRule="auto"/>
        <w:rPr>
          <w:rFonts w:ascii="Verdana" w:eastAsia="Times New Roman" w:hAnsi="Verdana" w:cs="Arial"/>
          <w:sz w:val="24"/>
          <w:szCs w:val="24"/>
          <w:lang w:eastAsia="en-GB"/>
        </w:rPr>
      </w:pPr>
      <w:r w:rsidRPr="006313E7">
        <w:rPr>
          <w:rFonts w:ascii="Verdana" w:eastAsia="Times New Roman" w:hAnsi="Verdana" w:cs="Arial"/>
          <w:b/>
          <w:bCs/>
          <w:sz w:val="24"/>
          <w:szCs w:val="24"/>
          <w:lang w:eastAsia="en-GB"/>
        </w:rPr>
        <w:t xml:space="preserve">NPTS Service Group - </w:t>
      </w:r>
      <w:r w:rsidR="004925B2" w:rsidRPr="006313E7">
        <w:rPr>
          <w:rFonts w:ascii="Verdana" w:eastAsia="Times New Roman" w:hAnsi="Verdana" w:cs="Arial"/>
          <w:sz w:val="24"/>
          <w:szCs w:val="24"/>
          <w:lang w:eastAsia="en-GB"/>
        </w:rPr>
        <w:t>Stable establishment, with planned recruitment into Pathology and other specialist areas. Reflects pause and recommencement of HCSW recruitment due to re-banding.</w:t>
      </w:r>
    </w:p>
    <w:p w14:paraId="2F3407E6" w14:textId="76FD35C5" w:rsidR="00501A7F" w:rsidRPr="006313E7" w:rsidRDefault="00D315F7" w:rsidP="00C871EE">
      <w:pPr>
        <w:pStyle w:val="ListParagraph"/>
        <w:numPr>
          <w:ilvl w:val="0"/>
          <w:numId w:val="27"/>
        </w:numPr>
        <w:spacing w:before="100" w:beforeAutospacing="1" w:after="100" w:afterAutospacing="1" w:line="240" w:lineRule="auto"/>
        <w:rPr>
          <w:rFonts w:ascii="Verdana" w:eastAsia="Times New Roman" w:hAnsi="Verdana" w:cs="Arial"/>
          <w:sz w:val="24"/>
          <w:szCs w:val="24"/>
          <w:lang w:eastAsia="en-GB"/>
        </w:rPr>
      </w:pPr>
      <w:r w:rsidRPr="006313E7">
        <w:rPr>
          <w:rFonts w:ascii="Verdana" w:eastAsia="Times New Roman" w:hAnsi="Verdana" w:cs="Arial"/>
          <w:b/>
          <w:bCs/>
          <w:sz w:val="24"/>
          <w:szCs w:val="24"/>
          <w:lang w:eastAsia="en-GB"/>
        </w:rPr>
        <w:t xml:space="preserve">Estates &amp; Support Services - </w:t>
      </w:r>
      <w:r w:rsidR="00501A7F" w:rsidRPr="006313E7">
        <w:rPr>
          <w:rFonts w:ascii="Verdana" w:eastAsia="Times New Roman" w:hAnsi="Verdana" w:cs="Arial"/>
          <w:sz w:val="24"/>
          <w:szCs w:val="24"/>
          <w:lang w:eastAsia="en-GB"/>
        </w:rPr>
        <w:t xml:space="preserve">Stable workforce, with </w:t>
      </w:r>
      <w:r w:rsidR="00B46B5D" w:rsidRPr="006313E7">
        <w:rPr>
          <w:rFonts w:ascii="Verdana" w:eastAsia="Times New Roman" w:hAnsi="Verdana" w:cs="Arial"/>
          <w:sz w:val="24"/>
          <w:szCs w:val="24"/>
          <w:lang w:eastAsia="en-GB"/>
        </w:rPr>
        <w:t>some additional</w:t>
      </w:r>
      <w:r w:rsidR="00501A7F" w:rsidRPr="006313E7">
        <w:rPr>
          <w:rFonts w:ascii="Verdana" w:eastAsia="Times New Roman" w:hAnsi="Verdana" w:cs="Arial"/>
          <w:sz w:val="24"/>
          <w:szCs w:val="24"/>
          <w:lang w:eastAsia="en-GB"/>
        </w:rPr>
        <w:t xml:space="preserve"> support required </w:t>
      </w:r>
      <w:r w:rsidR="00B46B5D" w:rsidRPr="006313E7">
        <w:rPr>
          <w:rFonts w:ascii="Verdana" w:eastAsia="Times New Roman" w:hAnsi="Verdana" w:cs="Arial"/>
          <w:sz w:val="24"/>
          <w:szCs w:val="24"/>
          <w:lang w:eastAsia="en-GB"/>
        </w:rPr>
        <w:t xml:space="preserve">from the </w:t>
      </w:r>
      <w:r w:rsidR="0096563F" w:rsidRPr="006313E7">
        <w:rPr>
          <w:rFonts w:ascii="Verdana" w:eastAsia="Times New Roman" w:hAnsi="Verdana" w:cs="Arial"/>
          <w:sz w:val="24"/>
          <w:szCs w:val="24"/>
          <w:lang w:eastAsia="en-GB"/>
        </w:rPr>
        <w:t>Admin and Clerical (</w:t>
      </w:r>
      <w:r w:rsidR="00B46B5D" w:rsidRPr="006313E7">
        <w:rPr>
          <w:rFonts w:ascii="Verdana" w:eastAsia="Times New Roman" w:hAnsi="Verdana" w:cs="Arial"/>
          <w:sz w:val="24"/>
          <w:szCs w:val="24"/>
          <w:lang w:eastAsia="en-GB"/>
        </w:rPr>
        <w:t>A&amp;C</w:t>
      </w:r>
      <w:r w:rsidR="0096563F" w:rsidRPr="006313E7">
        <w:rPr>
          <w:rFonts w:ascii="Verdana" w:eastAsia="Times New Roman" w:hAnsi="Verdana" w:cs="Arial"/>
          <w:sz w:val="24"/>
          <w:szCs w:val="24"/>
          <w:lang w:eastAsia="en-GB"/>
        </w:rPr>
        <w:t>)</w:t>
      </w:r>
      <w:r w:rsidR="00B46B5D" w:rsidRPr="006313E7">
        <w:rPr>
          <w:rFonts w:ascii="Verdana" w:eastAsia="Times New Roman" w:hAnsi="Verdana" w:cs="Arial"/>
          <w:sz w:val="24"/>
          <w:szCs w:val="24"/>
          <w:lang w:eastAsia="en-GB"/>
        </w:rPr>
        <w:t xml:space="preserve"> staff group </w:t>
      </w:r>
      <w:r w:rsidR="00501A7F" w:rsidRPr="006313E7">
        <w:rPr>
          <w:rFonts w:ascii="Verdana" w:eastAsia="Times New Roman" w:hAnsi="Verdana" w:cs="Arial"/>
          <w:sz w:val="24"/>
          <w:szCs w:val="24"/>
          <w:lang w:eastAsia="en-GB"/>
        </w:rPr>
        <w:t>in estates. Recruitment planned to maintain workforce levels and reduce reliance on variable staffing.</w:t>
      </w:r>
    </w:p>
    <w:p w14:paraId="26DA3AEE" w14:textId="21092826" w:rsidR="00814EF7" w:rsidRPr="006313E7" w:rsidRDefault="00450CC1" w:rsidP="00C871EE">
      <w:pPr>
        <w:pStyle w:val="ListParagraph"/>
        <w:numPr>
          <w:ilvl w:val="0"/>
          <w:numId w:val="27"/>
        </w:numPr>
        <w:spacing w:before="100" w:beforeAutospacing="1" w:after="100" w:afterAutospacing="1" w:line="240" w:lineRule="auto"/>
        <w:rPr>
          <w:rFonts w:ascii="Verdana" w:eastAsia="Times New Roman" w:hAnsi="Verdana" w:cs="Arial"/>
          <w:sz w:val="24"/>
          <w:szCs w:val="24"/>
          <w:lang w:eastAsia="en-GB"/>
        </w:rPr>
      </w:pPr>
      <w:r w:rsidRPr="006313E7">
        <w:rPr>
          <w:rFonts w:ascii="Verdana" w:eastAsia="Times New Roman" w:hAnsi="Verdana" w:cs="Arial"/>
          <w:b/>
          <w:bCs/>
          <w:sz w:val="24"/>
          <w:szCs w:val="24"/>
          <w:lang w:eastAsia="en-GB"/>
        </w:rPr>
        <w:t xml:space="preserve">Corporate Services - </w:t>
      </w:r>
      <w:r w:rsidR="00814EF7" w:rsidRPr="006313E7">
        <w:rPr>
          <w:rFonts w:ascii="Verdana" w:eastAsia="Times New Roman" w:hAnsi="Verdana" w:cs="Arial"/>
          <w:sz w:val="24"/>
          <w:szCs w:val="24"/>
          <w:lang w:eastAsia="en-GB"/>
        </w:rPr>
        <w:t xml:space="preserve">Stable establishment, with turnover and recruitment managed </w:t>
      </w:r>
      <w:r w:rsidR="004D4842" w:rsidRPr="006313E7">
        <w:rPr>
          <w:rFonts w:ascii="Verdana" w:eastAsia="Times New Roman" w:hAnsi="Verdana" w:cs="Arial"/>
          <w:sz w:val="24"/>
          <w:szCs w:val="24"/>
          <w:lang w:eastAsia="en-GB"/>
        </w:rPr>
        <w:t xml:space="preserve">mainly </w:t>
      </w:r>
      <w:r w:rsidR="00814EF7" w:rsidRPr="006313E7">
        <w:rPr>
          <w:rFonts w:ascii="Verdana" w:eastAsia="Times New Roman" w:hAnsi="Verdana" w:cs="Arial"/>
          <w:sz w:val="24"/>
          <w:szCs w:val="24"/>
          <w:lang w:eastAsia="en-GB"/>
        </w:rPr>
        <w:t>via internal appointments. No significant budget changes expected</w:t>
      </w:r>
      <w:r w:rsidR="0096563F" w:rsidRPr="006313E7">
        <w:rPr>
          <w:rFonts w:ascii="Verdana" w:eastAsia="Times New Roman" w:hAnsi="Verdana" w:cs="Arial"/>
          <w:sz w:val="24"/>
          <w:szCs w:val="24"/>
          <w:lang w:eastAsia="en-GB"/>
        </w:rPr>
        <w:t xml:space="preserve"> this financial year</w:t>
      </w:r>
      <w:r w:rsidR="00814EF7" w:rsidRPr="006313E7">
        <w:rPr>
          <w:rFonts w:ascii="Verdana" w:eastAsia="Times New Roman" w:hAnsi="Verdana" w:cs="Arial"/>
          <w:sz w:val="24"/>
          <w:szCs w:val="24"/>
          <w:lang w:eastAsia="en-GB"/>
        </w:rPr>
        <w:t>.</w:t>
      </w:r>
    </w:p>
    <w:p w14:paraId="792968DC" w14:textId="77777777" w:rsidR="00F04E87" w:rsidRPr="006313E7" w:rsidRDefault="00F04E87" w:rsidP="00F04E87">
      <w:pPr>
        <w:pStyle w:val="ListParagraph"/>
        <w:spacing w:before="100" w:beforeAutospacing="1" w:after="100" w:afterAutospacing="1" w:line="240" w:lineRule="auto"/>
        <w:rPr>
          <w:rFonts w:ascii="Verdana" w:eastAsia="Times New Roman" w:hAnsi="Verdana" w:cs="Arial"/>
          <w:sz w:val="24"/>
          <w:szCs w:val="24"/>
          <w:lang w:eastAsia="en-GB"/>
        </w:rPr>
      </w:pPr>
    </w:p>
    <w:p w14:paraId="6C564B69" w14:textId="6535F751" w:rsidR="00501A7F" w:rsidRPr="006313E7" w:rsidRDefault="00814EF7" w:rsidP="00F04E87">
      <w:pPr>
        <w:pStyle w:val="ListParagraph"/>
        <w:numPr>
          <w:ilvl w:val="1"/>
          <w:numId w:val="14"/>
        </w:numPr>
        <w:spacing w:before="100" w:beforeAutospacing="1" w:after="100" w:afterAutospacing="1" w:line="240" w:lineRule="auto"/>
        <w:rPr>
          <w:rFonts w:ascii="Verdana" w:eastAsia="Times New Roman" w:hAnsi="Verdana" w:cs="Arial"/>
          <w:b/>
          <w:bCs/>
          <w:sz w:val="24"/>
          <w:szCs w:val="24"/>
          <w:lang w:eastAsia="en-GB"/>
        </w:rPr>
      </w:pPr>
      <w:r w:rsidRPr="006313E7">
        <w:rPr>
          <w:rFonts w:ascii="Verdana" w:eastAsia="Times New Roman" w:hAnsi="Verdana" w:cs="Arial"/>
          <w:b/>
          <w:bCs/>
          <w:sz w:val="24"/>
          <w:szCs w:val="24"/>
          <w:lang w:eastAsia="en-GB"/>
        </w:rPr>
        <w:lastRenderedPageBreak/>
        <w:t>Workforce Themes by Staff Group</w:t>
      </w:r>
    </w:p>
    <w:p w14:paraId="63FC31EE" w14:textId="32CDC0BC" w:rsidR="00EC7B8F" w:rsidRPr="006313E7" w:rsidRDefault="00EC7B8F" w:rsidP="00EC7B8F">
      <w:pPr>
        <w:numPr>
          <w:ilvl w:val="0"/>
          <w:numId w:val="25"/>
        </w:numPr>
        <w:spacing w:before="100" w:beforeAutospacing="1" w:after="100" w:afterAutospacing="1" w:line="240" w:lineRule="auto"/>
        <w:rPr>
          <w:rFonts w:ascii="Verdana" w:eastAsia="Times New Roman" w:hAnsi="Verdana" w:cs="Arial"/>
          <w:sz w:val="24"/>
          <w:szCs w:val="24"/>
          <w:lang w:eastAsia="en-GB"/>
        </w:rPr>
      </w:pPr>
      <w:r w:rsidRPr="006313E7">
        <w:rPr>
          <w:rFonts w:ascii="Verdana" w:eastAsia="Times New Roman" w:hAnsi="Verdana" w:cs="Arial"/>
          <w:b/>
          <w:bCs/>
          <w:sz w:val="24"/>
          <w:szCs w:val="24"/>
          <w:lang w:eastAsia="en-GB"/>
        </w:rPr>
        <w:t>Administrative, Clerical &amp; Board Members</w:t>
      </w:r>
      <w:r w:rsidRPr="006313E7">
        <w:rPr>
          <w:rFonts w:ascii="Verdana" w:eastAsia="Times New Roman" w:hAnsi="Verdana" w:cs="Arial"/>
          <w:sz w:val="24"/>
          <w:szCs w:val="24"/>
          <w:lang w:eastAsia="en-GB"/>
        </w:rPr>
        <w:t xml:space="preserve">: Internal recruitment prioritised, moderate turnover. </w:t>
      </w:r>
      <w:r w:rsidR="008F5190" w:rsidRPr="006313E7">
        <w:rPr>
          <w:rFonts w:ascii="Verdana" w:eastAsia="Times New Roman" w:hAnsi="Verdana" w:cs="Arial"/>
          <w:sz w:val="24"/>
          <w:szCs w:val="24"/>
          <w:lang w:eastAsia="en-GB"/>
        </w:rPr>
        <w:t>Increased scrutiny resulting in predicted reduction in staff in post</w:t>
      </w:r>
      <w:r w:rsidR="004D4842" w:rsidRPr="006313E7">
        <w:rPr>
          <w:rFonts w:ascii="Verdana" w:eastAsia="Times New Roman" w:hAnsi="Verdana" w:cs="Arial"/>
          <w:sz w:val="24"/>
          <w:szCs w:val="24"/>
          <w:lang w:eastAsia="en-GB"/>
        </w:rPr>
        <w:t xml:space="preserve"> by year end.</w:t>
      </w:r>
    </w:p>
    <w:p w14:paraId="5D14690D" w14:textId="77777777" w:rsidR="00EC7B8F" w:rsidRPr="006313E7" w:rsidRDefault="00EC7B8F" w:rsidP="00EC7B8F">
      <w:pPr>
        <w:numPr>
          <w:ilvl w:val="0"/>
          <w:numId w:val="25"/>
        </w:numPr>
        <w:spacing w:before="100" w:beforeAutospacing="1" w:after="100" w:afterAutospacing="1" w:line="240" w:lineRule="auto"/>
        <w:rPr>
          <w:rFonts w:ascii="Verdana" w:eastAsia="Times New Roman" w:hAnsi="Verdana" w:cs="Arial"/>
          <w:sz w:val="24"/>
          <w:szCs w:val="24"/>
          <w:lang w:eastAsia="en-GB"/>
        </w:rPr>
      </w:pPr>
      <w:r w:rsidRPr="006313E7">
        <w:rPr>
          <w:rFonts w:ascii="Verdana" w:eastAsia="Times New Roman" w:hAnsi="Verdana" w:cs="Arial"/>
          <w:b/>
          <w:bCs/>
          <w:sz w:val="24"/>
          <w:szCs w:val="24"/>
          <w:lang w:eastAsia="en-GB"/>
        </w:rPr>
        <w:t>Medical &amp; Dental</w:t>
      </w:r>
      <w:r w:rsidRPr="006313E7">
        <w:rPr>
          <w:rFonts w:ascii="Verdana" w:eastAsia="Times New Roman" w:hAnsi="Verdana" w:cs="Arial"/>
          <w:sz w:val="24"/>
          <w:szCs w:val="24"/>
          <w:lang w:eastAsia="en-GB"/>
        </w:rPr>
        <w:t>: Recruitment challenges, specialist roles often require external appointments, agency usage expected to decrease with successful recruitment.</w:t>
      </w:r>
    </w:p>
    <w:p w14:paraId="730EFFA5" w14:textId="2A023D7B" w:rsidR="00EC7B8F" w:rsidRPr="006313E7" w:rsidRDefault="00EC7B8F" w:rsidP="00EC7B8F">
      <w:pPr>
        <w:numPr>
          <w:ilvl w:val="0"/>
          <w:numId w:val="25"/>
        </w:numPr>
        <w:spacing w:before="100" w:beforeAutospacing="1" w:after="100" w:afterAutospacing="1" w:line="240" w:lineRule="auto"/>
        <w:rPr>
          <w:rFonts w:ascii="Verdana" w:eastAsia="Times New Roman" w:hAnsi="Verdana" w:cs="Arial"/>
          <w:sz w:val="24"/>
          <w:szCs w:val="24"/>
          <w:lang w:eastAsia="en-GB"/>
        </w:rPr>
      </w:pPr>
      <w:r w:rsidRPr="006313E7">
        <w:rPr>
          <w:rFonts w:ascii="Verdana" w:eastAsia="Times New Roman" w:hAnsi="Verdana" w:cs="Arial"/>
          <w:b/>
          <w:bCs/>
          <w:sz w:val="24"/>
          <w:szCs w:val="24"/>
          <w:lang w:eastAsia="en-GB"/>
        </w:rPr>
        <w:t>Nursing &amp; Midwifery Registered</w:t>
      </w:r>
      <w:r w:rsidRPr="006313E7">
        <w:rPr>
          <w:rFonts w:ascii="Verdana" w:eastAsia="Times New Roman" w:hAnsi="Verdana" w:cs="Arial"/>
          <w:sz w:val="24"/>
          <w:szCs w:val="24"/>
          <w:lang w:eastAsia="en-GB"/>
        </w:rPr>
        <w:t>: High</w:t>
      </w:r>
      <w:r w:rsidR="000B104B" w:rsidRPr="006313E7">
        <w:rPr>
          <w:rFonts w:ascii="Verdana" w:eastAsia="Times New Roman" w:hAnsi="Verdana" w:cs="Arial"/>
          <w:sz w:val="24"/>
          <w:szCs w:val="24"/>
          <w:lang w:eastAsia="en-GB"/>
        </w:rPr>
        <w:t>est</w:t>
      </w:r>
      <w:r w:rsidRPr="006313E7">
        <w:rPr>
          <w:rFonts w:ascii="Verdana" w:eastAsia="Times New Roman" w:hAnsi="Verdana" w:cs="Arial"/>
          <w:sz w:val="24"/>
          <w:szCs w:val="24"/>
          <w:lang w:eastAsia="en-GB"/>
        </w:rPr>
        <w:t xml:space="preserve"> sickness rates, student streamlining intake planned, skill mix changes to </w:t>
      </w:r>
      <w:r w:rsidR="00AE15BC" w:rsidRPr="006313E7">
        <w:rPr>
          <w:rFonts w:ascii="Verdana" w:eastAsia="Times New Roman" w:hAnsi="Verdana" w:cs="Arial"/>
          <w:sz w:val="24"/>
          <w:szCs w:val="24"/>
          <w:lang w:eastAsia="en-GB"/>
        </w:rPr>
        <w:t>accommodate and reduce reliance on bank and agency</w:t>
      </w:r>
      <w:r w:rsidRPr="006313E7">
        <w:rPr>
          <w:rFonts w:ascii="Verdana" w:eastAsia="Times New Roman" w:hAnsi="Verdana" w:cs="Arial"/>
          <w:sz w:val="24"/>
          <w:szCs w:val="24"/>
          <w:lang w:eastAsia="en-GB"/>
        </w:rPr>
        <w:t>.</w:t>
      </w:r>
    </w:p>
    <w:p w14:paraId="21725AAC" w14:textId="0512DDE2" w:rsidR="00EC7B8F" w:rsidRPr="006313E7" w:rsidRDefault="00EC7B8F" w:rsidP="00EC7B8F">
      <w:pPr>
        <w:numPr>
          <w:ilvl w:val="0"/>
          <w:numId w:val="25"/>
        </w:numPr>
        <w:spacing w:before="100" w:beforeAutospacing="1" w:after="100" w:afterAutospacing="1" w:line="240" w:lineRule="auto"/>
        <w:rPr>
          <w:rFonts w:ascii="Verdana" w:eastAsia="Times New Roman" w:hAnsi="Verdana" w:cs="Arial"/>
          <w:sz w:val="24"/>
          <w:szCs w:val="24"/>
          <w:lang w:eastAsia="en-GB"/>
        </w:rPr>
      </w:pPr>
      <w:r w:rsidRPr="006313E7">
        <w:rPr>
          <w:rFonts w:ascii="Verdana" w:eastAsia="Times New Roman" w:hAnsi="Verdana" w:cs="Arial"/>
          <w:b/>
          <w:bCs/>
          <w:sz w:val="24"/>
          <w:szCs w:val="24"/>
          <w:lang w:eastAsia="en-GB"/>
        </w:rPr>
        <w:t>Prof Scientific &amp; Technical</w:t>
      </w:r>
      <w:r w:rsidRPr="006313E7">
        <w:rPr>
          <w:rFonts w:ascii="Verdana" w:eastAsia="Times New Roman" w:hAnsi="Verdana" w:cs="Arial"/>
          <w:sz w:val="24"/>
          <w:szCs w:val="24"/>
          <w:lang w:eastAsia="en-GB"/>
        </w:rPr>
        <w:t xml:space="preserve">: Stable, recruitment </w:t>
      </w:r>
      <w:r w:rsidR="008F5190" w:rsidRPr="006313E7">
        <w:rPr>
          <w:rFonts w:ascii="Verdana" w:eastAsia="Times New Roman" w:hAnsi="Verdana" w:cs="Arial"/>
          <w:sz w:val="24"/>
          <w:szCs w:val="24"/>
          <w:lang w:eastAsia="en-GB"/>
        </w:rPr>
        <w:t xml:space="preserve">planned </w:t>
      </w:r>
      <w:r w:rsidRPr="006313E7">
        <w:rPr>
          <w:rFonts w:ascii="Verdana" w:eastAsia="Times New Roman" w:hAnsi="Verdana" w:cs="Arial"/>
          <w:sz w:val="24"/>
          <w:szCs w:val="24"/>
          <w:lang w:eastAsia="en-GB"/>
        </w:rPr>
        <w:t>into specialist areas like Pathology.</w:t>
      </w:r>
    </w:p>
    <w:p w14:paraId="3B0D4A88" w14:textId="5BBE6246" w:rsidR="00EC7B8F" w:rsidRPr="006313E7" w:rsidRDefault="00EC7B8F" w:rsidP="00EC7B8F">
      <w:pPr>
        <w:numPr>
          <w:ilvl w:val="0"/>
          <w:numId w:val="25"/>
        </w:numPr>
        <w:spacing w:before="100" w:beforeAutospacing="1" w:after="100" w:afterAutospacing="1" w:line="240" w:lineRule="auto"/>
        <w:rPr>
          <w:rFonts w:ascii="Verdana" w:eastAsia="Times New Roman" w:hAnsi="Verdana" w:cs="Arial"/>
          <w:sz w:val="24"/>
          <w:szCs w:val="24"/>
          <w:lang w:eastAsia="en-GB"/>
        </w:rPr>
      </w:pPr>
      <w:r w:rsidRPr="006313E7">
        <w:rPr>
          <w:rFonts w:ascii="Verdana" w:eastAsia="Times New Roman" w:hAnsi="Verdana" w:cs="Arial"/>
          <w:b/>
          <w:bCs/>
          <w:sz w:val="24"/>
          <w:szCs w:val="24"/>
          <w:lang w:eastAsia="en-GB"/>
        </w:rPr>
        <w:t>Additional Clinical Services</w:t>
      </w:r>
      <w:r w:rsidRPr="006313E7">
        <w:rPr>
          <w:rFonts w:ascii="Verdana" w:eastAsia="Times New Roman" w:hAnsi="Verdana" w:cs="Arial"/>
          <w:sz w:val="24"/>
          <w:szCs w:val="24"/>
          <w:lang w:eastAsia="en-GB"/>
        </w:rPr>
        <w:t>: Recruitment paused</w:t>
      </w:r>
      <w:r w:rsidR="002F6BD9" w:rsidRPr="006313E7">
        <w:rPr>
          <w:rFonts w:ascii="Verdana" w:eastAsia="Times New Roman" w:hAnsi="Verdana" w:cs="Arial"/>
          <w:sz w:val="24"/>
          <w:szCs w:val="24"/>
          <w:lang w:eastAsia="en-GB"/>
        </w:rPr>
        <w:t xml:space="preserve"> until resolution of</w:t>
      </w:r>
      <w:r w:rsidRPr="006313E7">
        <w:rPr>
          <w:rFonts w:ascii="Verdana" w:eastAsia="Times New Roman" w:hAnsi="Verdana" w:cs="Arial"/>
          <w:sz w:val="24"/>
          <w:szCs w:val="24"/>
          <w:lang w:eastAsia="en-GB"/>
        </w:rPr>
        <w:t xml:space="preserve"> re</w:t>
      </w:r>
      <w:r w:rsidR="008F5190" w:rsidRPr="006313E7">
        <w:rPr>
          <w:rFonts w:ascii="Verdana" w:eastAsia="Times New Roman" w:hAnsi="Verdana" w:cs="Arial"/>
          <w:sz w:val="24"/>
          <w:szCs w:val="24"/>
          <w:lang w:eastAsia="en-GB"/>
        </w:rPr>
        <w:t>-</w:t>
      </w:r>
      <w:r w:rsidRPr="006313E7">
        <w:rPr>
          <w:rFonts w:ascii="Verdana" w:eastAsia="Times New Roman" w:hAnsi="Verdana" w:cs="Arial"/>
          <w:sz w:val="24"/>
          <w:szCs w:val="24"/>
          <w:lang w:eastAsia="en-GB"/>
        </w:rPr>
        <w:t>banding</w:t>
      </w:r>
      <w:r w:rsidR="008F5190" w:rsidRPr="006313E7">
        <w:rPr>
          <w:rFonts w:ascii="Verdana" w:eastAsia="Times New Roman" w:hAnsi="Verdana" w:cs="Arial"/>
          <w:sz w:val="24"/>
          <w:szCs w:val="24"/>
          <w:lang w:eastAsia="en-GB"/>
        </w:rPr>
        <w:t xml:space="preserve"> </w:t>
      </w:r>
      <w:r w:rsidR="006A535B" w:rsidRPr="006313E7">
        <w:rPr>
          <w:rFonts w:ascii="Verdana" w:eastAsia="Times New Roman" w:hAnsi="Verdana" w:cs="Arial"/>
          <w:sz w:val="24"/>
          <w:szCs w:val="24"/>
          <w:lang w:eastAsia="en-GB"/>
        </w:rPr>
        <w:t>of HCSWs</w:t>
      </w:r>
      <w:r w:rsidR="000B104B" w:rsidRPr="006313E7">
        <w:rPr>
          <w:rFonts w:ascii="Verdana" w:eastAsia="Times New Roman" w:hAnsi="Verdana" w:cs="Arial"/>
          <w:sz w:val="24"/>
          <w:szCs w:val="24"/>
          <w:lang w:eastAsia="en-GB"/>
        </w:rPr>
        <w:t>.</w:t>
      </w:r>
    </w:p>
    <w:p w14:paraId="07F11947" w14:textId="5934DAE5" w:rsidR="00EC7B8F" w:rsidRPr="006313E7" w:rsidRDefault="00EC7B8F" w:rsidP="00EC7B8F">
      <w:pPr>
        <w:numPr>
          <w:ilvl w:val="0"/>
          <w:numId w:val="25"/>
        </w:numPr>
        <w:spacing w:before="100" w:beforeAutospacing="1" w:after="100" w:afterAutospacing="1" w:line="240" w:lineRule="auto"/>
        <w:rPr>
          <w:rFonts w:ascii="Verdana" w:eastAsia="Times New Roman" w:hAnsi="Verdana" w:cs="Arial"/>
          <w:sz w:val="24"/>
          <w:szCs w:val="24"/>
          <w:lang w:eastAsia="en-GB"/>
        </w:rPr>
      </w:pPr>
      <w:r w:rsidRPr="006313E7">
        <w:rPr>
          <w:rFonts w:ascii="Verdana" w:eastAsia="Times New Roman" w:hAnsi="Verdana" w:cs="Arial"/>
          <w:b/>
          <w:bCs/>
          <w:sz w:val="24"/>
          <w:szCs w:val="24"/>
          <w:lang w:eastAsia="en-GB"/>
        </w:rPr>
        <w:t>Allied Health Professionals</w:t>
      </w:r>
      <w:r w:rsidRPr="006313E7">
        <w:rPr>
          <w:rFonts w:ascii="Verdana" w:eastAsia="Times New Roman" w:hAnsi="Verdana" w:cs="Arial"/>
          <w:sz w:val="24"/>
          <w:szCs w:val="24"/>
          <w:lang w:eastAsia="en-GB"/>
        </w:rPr>
        <w:t>: Stable</w:t>
      </w:r>
      <w:r w:rsidR="000B104B" w:rsidRPr="006313E7">
        <w:rPr>
          <w:rFonts w:ascii="Verdana" w:eastAsia="Times New Roman" w:hAnsi="Verdana" w:cs="Arial"/>
          <w:sz w:val="24"/>
          <w:szCs w:val="24"/>
          <w:lang w:eastAsia="en-GB"/>
        </w:rPr>
        <w:t>.</w:t>
      </w:r>
    </w:p>
    <w:p w14:paraId="4763726A" w14:textId="77777777" w:rsidR="00EC7B8F" w:rsidRPr="006313E7" w:rsidRDefault="00EC7B8F" w:rsidP="00EC7B8F">
      <w:pPr>
        <w:numPr>
          <w:ilvl w:val="0"/>
          <w:numId w:val="25"/>
        </w:numPr>
        <w:spacing w:before="100" w:beforeAutospacing="1" w:after="100" w:afterAutospacing="1" w:line="240" w:lineRule="auto"/>
        <w:rPr>
          <w:rFonts w:ascii="Verdana" w:eastAsia="Times New Roman" w:hAnsi="Verdana" w:cs="Arial"/>
          <w:sz w:val="24"/>
          <w:szCs w:val="24"/>
          <w:lang w:eastAsia="en-GB"/>
        </w:rPr>
      </w:pPr>
      <w:r w:rsidRPr="006313E7">
        <w:rPr>
          <w:rFonts w:ascii="Verdana" w:eastAsia="Times New Roman" w:hAnsi="Verdana" w:cs="Arial"/>
          <w:b/>
          <w:bCs/>
          <w:sz w:val="24"/>
          <w:szCs w:val="24"/>
          <w:lang w:eastAsia="en-GB"/>
        </w:rPr>
        <w:t>Healthcare Scientists</w:t>
      </w:r>
      <w:r w:rsidRPr="006313E7">
        <w:rPr>
          <w:rFonts w:ascii="Verdana" w:eastAsia="Times New Roman" w:hAnsi="Verdana" w:cs="Arial"/>
          <w:sz w:val="24"/>
          <w:szCs w:val="24"/>
          <w:lang w:eastAsia="en-GB"/>
        </w:rPr>
        <w:t>: Stable, specialist recruitment required.</w:t>
      </w:r>
    </w:p>
    <w:p w14:paraId="3EC856C0" w14:textId="12D38F80" w:rsidR="00814EF7" w:rsidRPr="006313E7" w:rsidRDefault="00EC7B8F" w:rsidP="00392AA9">
      <w:pPr>
        <w:numPr>
          <w:ilvl w:val="0"/>
          <w:numId w:val="25"/>
        </w:numPr>
        <w:spacing w:before="100" w:beforeAutospacing="1" w:after="100" w:afterAutospacing="1" w:line="240" w:lineRule="auto"/>
        <w:rPr>
          <w:rFonts w:ascii="Verdana" w:eastAsia="Times New Roman" w:hAnsi="Verdana" w:cs="Arial"/>
          <w:sz w:val="24"/>
          <w:szCs w:val="24"/>
          <w:lang w:eastAsia="en-GB"/>
        </w:rPr>
      </w:pPr>
      <w:r w:rsidRPr="006313E7">
        <w:rPr>
          <w:rFonts w:ascii="Verdana" w:eastAsia="Times New Roman" w:hAnsi="Verdana" w:cs="Arial"/>
          <w:b/>
          <w:bCs/>
          <w:sz w:val="24"/>
          <w:szCs w:val="24"/>
          <w:lang w:eastAsia="en-GB"/>
        </w:rPr>
        <w:t>Estates &amp; Ancillary</w:t>
      </w:r>
      <w:r w:rsidRPr="006313E7">
        <w:rPr>
          <w:rFonts w:ascii="Verdana" w:eastAsia="Times New Roman" w:hAnsi="Verdana" w:cs="Arial"/>
          <w:sz w:val="24"/>
          <w:szCs w:val="24"/>
          <w:lang w:eastAsia="en-GB"/>
        </w:rPr>
        <w:t xml:space="preserve">: </w:t>
      </w:r>
      <w:r w:rsidR="000B104B" w:rsidRPr="006313E7">
        <w:rPr>
          <w:rFonts w:ascii="Verdana" w:eastAsia="Times New Roman" w:hAnsi="Verdana" w:cs="Arial"/>
          <w:sz w:val="24"/>
          <w:szCs w:val="24"/>
          <w:lang w:eastAsia="en-GB"/>
        </w:rPr>
        <w:t>P</w:t>
      </w:r>
      <w:r w:rsidRPr="006313E7">
        <w:rPr>
          <w:rFonts w:ascii="Verdana" w:eastAsia="Times New Roman" w:hAnsi="Verdana" w:cs="Arial"/>
          <w:sz w:val="24"/>
          <w:szCs w:val="24"/>
          <w:lang w:eastAsia="en-GB"/>
        </w:rPr>
        <w:t>lanned recruitment</w:t>
      </w:r>
      <w:r w:rsidR="00EF6703" w:rsidRPr="006313E7">
        <w:rPr>
          <w:rFonts w:ascii="Verdana" w:eastAsia="Times New Roman" w:hAnsi="Verdana" w:cs="Arial"/>
          <w:sz w:val="24"/>
          <w:szCs w:val="24"/>
          <w:lang w:eastAsia="en-GB"/>
        </w:rPr>
        <w:t xml:space="preserve"> to reduce bank and overtime usage</w:t>
      </w:r>
      <w:r w:rsidR="000B104B" w:rsidRPr="006313E7">
        <w:rPr>
          <w:rFonts w:ascii="Verdana" w:eastAsia="Times New Roman" w:hAnsi="Verdana" w:cs="Arial"/>
          <w:sz w:val="24"/>
          <w:szCs w:val="24"/>
          <w:lang w:eastAsia="en-GB"/>
        </w:rPr>
        <w:t>. Highest turnover.</w:t>
      </w:r>
    </w:p>
    <w:p w14:paraId="18714977" w14:textId="659D2C09" w:rsidR="0079582C" w:rsidRPr="006313E7" w:rsidRDefault="00EA17E5" w:rsidP="00F531BD">
      <w:pPr>
        <w:rPr>
          <w:rFonts w:ascii="Verdana" w:hAnsi="Verdana" w:cs="Arial"/>
          <w:b/>
          <w:sz w:val="24"/>
          <w:szCs w:val="24"/>
        </w:rPr>
      </w:pPr>
      <w:r w:rsidRPr="006313E7">
        <w:rPr>
          <w:rFonts w:ascii="Verdana" w:hAnsi="Verdana" w:cs="Arial"/>
          <w:b/>
          <w:sz w:val="24"/>
          <w:szCs w:val="24"/>
        </w:rPr>
        <w:t>4.0 Recommendation</w:t>
      </w:r>
    </w:p>
    <w:p w14:paraId="548E19DB" w14:textId="77777777" w:rsidR="00EA17E5" w:rsidRPr="006313E7" w:rsidRDefault="00EA17E5" w:rsidP="00EA17E5">
      <w:pPr>
        <w:ind w:right="96"/>
        <w:rPr>
          <w:rFonts w:ascii="Verdana" w:hAnsi="Verdana" w:cs="Arial"/>
          <w:sz w:val="24"/>
          <w:szCs w:val="24"/>
        </w:rPr>
      </w:pPr>
      <w:r w:rsidRPr="006313E7">
        <w:rPr>
          <w:rFonts w:ascii="Verdana" w:hAnsi="Verdana" w:cs="Arial"/>
          <w:sz w:val="24"/>
          <w:szCs w:val="24"/>
        </w:rPr>
        <w:t>The Committee is asked to:</w:t>
      </w:r>
    </w:p>
    <w:p w14:paraId="3ECDF0B4" w14:textId="26EC38CA" w:rsidR="00EA17E5" w:rsidRPr="006313E7" w:rsidRDefault="00EA17E5" w:rsidP="00281E77">
      <w:pPr>
        <w:pStyle w:val="ListParagraph"/>
        <w:numPr>
          <w:ilvl w:val="0"/>
          <w:numId w:val="12"/>
        </w:numPr>
        <w:ind w:right="96"/>
        <w:rPr>
          <w:rFonts w:ascii="Verdana" w:hAnsi="Verdana" w:cs="Arial"/>
          <w:b/>
          <w:sz w:val="24"/>
          <w:szCs w:val="24"/>
        </w:rPr>
      </w:pPr>
      <w:r w:rsidRPr="006313E7">
        <w:rPr>
          <w:rFonts w:ascii="Verdana" w:hAnsi="Verdana" w:cs="Arial"/>
          <w:sz w:val="24"/>
          <w:szCs w:val="24"/>
        </w:rPr>
        <w:t xml:space="preserve">Consider the </w:t>
      </w:r>
      <w:r w:rsidR="006E6757" w:rsidRPr="006313E7">
        <w:rPr>
          <w:rFonts w:ascii="Verdana" w:hAnsi="Verdana" w:cs="Arial"/>
          <w:sz w:val="24"/>
          <w:szCs w:val="24"/>
        </w:rPr>
        <w:t xml:space="preserve">progress </w:t>
      </w:r>
      <w:r w:rsidR="005D6AE3" w:rsidRPr="006313E7">
        <w:rPr>
          <w:rFonts w:ascii="Verdana" w:hAnsi="Verdana" w:cs="Arial"/>
          <w:sz w:val="24"/>
          <w:szCs w:val="24"/>
        </w:rPr>
        <w:t xml:space="preserve">regarding </w:t>
      </w:r>
      <w:r w:rsidRPr="006313E7">
        <w:rPr>
          <w:rFonts w:ascii="Verdana" w:hAnsi="Verdana" w:cs="Arial"/>
          <w:sz w:val="24"/>
          <w:szCs w:val="24"/>
        </w:rPr>
        <w:t xml:space="preserve">the development of </w:t>
      </w:r>
      <w:r w:rsidR="005D6AE3" w:rsidRPr="006313E7">
        <w:rPr>
          <w:rFonts w:ascii="Verdana" w:hAnsi="Verdana" w:cs="Arial"/>
          <w:sz w:val="24"/>
          <w:szCs w:val="24"/>
        </w:rPr>
        <w:t xml:space="preserve">a </w:t>
      </w:r>
      <w:r w:rsidRPr="006313E7">
        <w:rPr>
          <w:rFonts w:ascii="Verdana" w:hAnsi="Verdana" w:cs="Arial"/>
          <w:sz w:val="24"/>
          <w:szCs w:val="24"/>
        </w:rPr>
        <w:t>strategic workforce plan</w:t>
      </w:r>
      <w:r w:rsidR="00A61165" w:rsidRPr="006313E7">
        <w:rPr>
          <w:rFonts w:ascii="Verdana" w:hAnsi="Verdana" w:cs="Arial"/>
          <w:sz w:val="24"/>
          <w:szCs w:val="24"/>
        </w:rPr>
        <w:t xml:space="preserve"> for SBUHB</w:t>
      </w:r>
    </w:p>
    <w:p w14:paraId="306C373F" w14:textId="63F78548" w:rsidR="00A61165" w:rsidRPr="006313E7" w:rsidRDefault="00EA17E5" w:rsidP="00A61165">
      <w:pPr>
        <w:pStyle w:val="ListParagraph"/>
        <w:numPr>
          <w:ilvl w:val="0"/>
          <w:numId w:val="12"/>
        </w:numPr>
        <w:ind w:right="96"/>
        <w:rPr>
          <w:rFonts w:ascii="Verdana" w:hAnsi="Verdana" w:cs="Arial"/>
          <w:b/>
        </w:rPr>
      </w:pPr>
      <w:r w:rsidRPr="006313E7">
        <w:rPr>
          <w:rFonts w:ascii="Verdana" w:hAnsi="Verdana" w:cs="Arial"/>
          <w:sz w:val="24"/>
          <w:szCs w:val="24"/>
        </w:rPr>
        <w:t xml:space="preserve">Discuss the </w:t>
      </w:r>
      <w:r w:rsidR="00F05765" w:rsidRPr="006313E7">
        <w:rPr>
          <w:rFonts w:ascii="Verdana" w:hAnsi="Verdana" w:cs="Arial"/>
          <w:sz w:val="24"/>
          <w:szCs w:val="24"/>
        </w:rPr>
        <w:t xml:space="preserve">findings of the </w:t>
      </w:r>
      <w:r w:rsidR="006E6757" w:rsidRPr="006313E7">
        <w:rPr>
          <w:rFonts w:ascii="Verdana" w:hAnsi="Verdana" w:cs="Arial"/>
          <w:sz w:val="24"/>
          <w:szCs w:val="24"/>
        </w:rPr>
        <w:t xml:space="preserve">mid-year review </w:t>
      </w:r>
      <w:r w:rsidR="00F05765" w:rsidRPr="006313E7">
        <w:rPr>
          <w:rFonts w:ascii="Verdana" w:hAnsi="Verdana" w:cs="Arial"/>
          <w:sz w:val="24"/>
          <w:szCs w:val="24"/>
        </w:rPr>
        <w:t xml:space="preserve">of workforce data </w:t>
      </w:r>
      <w:r w:rsidR="006E6757" w:rsidRPr="006313E7">
        <w:rPr>
          <w:rFonts w:ascii="Verdana" w:hAnsi="Verdana" w:cs="Arial"/>
          <w:sz w:val="24"/>
          <w:szCs w:val="24"/>
        </w:rPr>
        <w:t>provided by the service groups</w:t>
      </w:r>
    </w:p>
    <w:p w14:paraId="4B640F5A" w14:textId="77777777" w:rsidR="00A61165" w:rsidRPr="006313E7" w:rsidRDefault="00A61165" w:rsidP="00A61165">
      <w:pPr>
        <w:ind w:right="96"/>
        <w:rPr>
          <w:rFonts w:ascii="Verdana" w:hAnsi="Verdana" w:cs="Arial"/>
          <w:b/>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6313E7" w14:paraId="6D290436" w14:textId="77777777" w:rsidTr="00C95B3C">
        <w:tc>
          <w:tcPr>
            <w:tcW w:w="9245" w:type="dxa"/>
            <w:gridSpan w:val="4"/>
            <w:shd w:val="clear" w:color="auto" w:fill="D5DCE4" w:themeFill="text2" w:themeFillTint="33"/>
          </w:tcPr>
          <w:p w14:paraId="6D290434" w14:textId="77777777" w:rsidR="00034194" w:rsidRPr="006313E7" w:rsidRDefault="0020539A">
            <w:pPr>
              <w:rPr>
                <w:rFonts w:ascii="Verdana" w:hAnsi="Verdana" w:cs="Arial"/>
                <w:b/>
              </w:rPr>
            </w:pPr>
            <w:r w:rsidRPr="006313E7">
              <w:rPr>
                <w:rFonts w:ascii="Verdana" w:hAnsi="Verdana" w:cs="Arial"/>
                <w:b/>
              </w:rPr>
              <w:t>Governance and Assurance</w:t>
            </w:r>
          </w:p>
          <w:p w14:paraId="6D290435" w14:textId="77777777" w:rsidR="00034194" w:rsidRPr="006313E7" w:rsidRDefault="00034194">
            <w:pPr>
              <w:rPr>
                <w:rFonts w:ascii="Verdana" w:hAnsi="Verdana" w:cs="Arial"/>
              </w:rPr>
            </w:pPr>
          </w:p>
        </w:tc>
      </w:tr>
      <w:tr w:rsidR="00F5324A" w:rsidRPr="006313E7" w14:paraId="6D29043A" w14:textId="77777777" w:rsidTr="00F5324A">
        <w:tc>
          <w:tcPr>
            <w:tcW w:w="1809" w:type="dxa"/>
            <w:vMerge w:val="restart"/>
          </w:tcPr>
          <w:p w14:paraId="6D290437" w14:textId="77777777" w:rsidR="00F5324A" w:rsidRPr="006313E7" w:rsidRDefault="00F5324A">
            <w:pPr>
              <w:rPr>
                <w:rFonts w:ascii="Verdana" w:hAnsi="Verdana" w:cs="Arial"/>
                <w:b/>
              </w:rPr>
            </w:pPr>
            <w:r w:rsidRPr="006313E7">
              <w:rPr>
                <w:rFonts w:ascii="Verdana" w:hAnsi="Verdana" w:cs="Arial"/>
                <w:b/>
              </w:rPr>
              <w:t>Link to Enabling Objectives</w:t>
            </w:r>
          </w:p>
          <w:p w14:paraId="6D290438" w14:textId="77777777" w:rsidR="00F5324A" w:rsidRPr="006313E7" w:rsidRDefault="00F5324A" w:rsidP="00133EA1">
            <w:pPr>
              <w:rPr>
                <w:rFonts w:ascii="Verdana" w:hAnsi="Verdana" w:cs="Arial"/>
                <w:b/>
              </w:rPr>
            </w:pPr>
            <w:r w:rsidRPr="006313E7">
              <w:rPr>
                <w:rFonts w:ascii="Verdana" w:hAnsi="Verdana" w:cs="Arial"/>
                <w:b/>
                <w:i/>
              </w:rPr>
              <w:t xml:space="preserve">(please </w:t>
            </w:r>
            <w:r w:rsidR="00133EA1" w:rsidRPr="006313E7">
              <w:rPr>
                <w:rFonts w:ascii="Verdana" w:hAnsi="Verdana" w:cs="Arial"/>
                <w:b/>
                <w:i/>
              </w:rPr>
              <w:t>choose</w:t>
            </w:r>
            <w:r w:rsidRPr="006313E7">
              <w:rPr>
                <w:rFonts w:ascii="Verdana" w:hAnsi="Verdana" w:cs="Arial"/>
                <w:b/>
                <w:i/>
              </w:rPr>
              <w:t>)</w:t>
            </w:r>
          </w:p>
        </w:tc>
        <w:tc>
          <w:tcPr>
            <w:tcW w:w="7436" w:type="dxa"/>
            <w:gridSpan w:val="3"/>
            <w:shd w:val="clear" w:color="auto" w:fill="BDD6EE" w:themeFill="accent1" w:themeFillTint="66"/>
          </w:tcPr>
          <w:p w14:paraId="6D290439" w14:textId="77777777" w:rsidR="00F5324A" w:rsidRPr="006313E7" w:rsidRDefault="00F5324A" w:rsidP="00F5324A">
            <w:pPr>
              <w:jc w:val="both"/>
              <w:rPr>
                <w:rFonts w:ascii="Verdana" w:hAnsi="Verdana" w:cs="Arial"/>
                <w:b/>
              </w:rPr>
            </w:pPr>
            <w:r w:rsidRPr="006313E7">
              <w:rPr>
                <w:rFonts w:ascii="Verdana" w:hAnsi="Verdana" w:cs="Arial"/>
                <w:b/>
              </w:rPr>
              <w:t>Supporting better health and wellbeing by actively promoting and empowering people to live well in resilient communities</w:t>
            </w:r>
          </w:p>
        </w:tc>
      </w:tr>
      <w:tr w:rsidR="00F5324A" w:rsidRPr="006313E7" w14:paraId="6D29043E" w14:textId="77777777" w:rsidTr="00F5324A">
        <w:tc>
          <w:tcPr>
            <w:tcW w:w="1809" w:type="dxa"/>
            <w:vMerge/>
          </w:tcPr>
          <w:p w14:paraId="6D29043B" w14:textId="77777777" w:rsidR="00F5324A" w:rsidRPr="006313E7" w:rsidRDefault="00F5324A">
            <w:pPr>
              <w:rPr>
                <w:rFonts w:ascii="Verdana" w:hAnsi="Verdana" w:cs="Arial"/>
                <w:b/>
              </w:rPr>
            </w:pPr>
          </w:p>
        </w:tc>
        <w:tc>
          <w:tcPr>
            <w:tcW w:w="5812" w:type="dxa"/>
            <w:gridSpan w:val="2"/>
          </w:tcPr>
          <w:p w14:paraId="6D29043C" w14:textId="77777777" w:rsidR="00F5324A" w:rsidRPr="006313E7" w:rsidRDefault="00F5324A" w:rsidP="00F5324A">
            <w:pPr>
              <w:rPr>
                <w:rFonts w:ascii="Verdana" w:hAnsi="Verdana" w:cs="Arial"/>
              </w:rPr>
            </w:pPr>
            <w:r w:rsidRPr="006313E7">
              <w:rPr>
                <w:rFonts w:ascii="Verdana" w:hAnsi="Verdana" w:cs="Arial"/>
              </w:rPr>
              <w:t>Partnerships for Improving Health and Wellbeing</w:t>
            </w:r>
          </w:p>
        </w:tc>
        <w:sdt>
          <w:sdtPr>
            <w:rPr>
              <w:rFonts w:ascii="Verdana" w:hAnsi="Verdana" w:cs="Arial"/>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6313E7" w:rsidRDefault="00F57042" w:rsidP="0020539A">
                <w:pPr>
                  <w:jc w:val="center"/>
                  <w:rPr>
                    <w:rFonts w:ascii="Verdana" w:hAnsi="Verdana" w:cs="Arial"/>
                  </w:rPr>
                </w:pPr>
                <w:r w:rsidRPr="006313E7">
                  <w:rPr>
                    <w:rFonts w:ascii="Segoe UI Symbol" w:eastAsia="MS Gothic" w:hAnsi="Segoe UI Symbol" w:cs="Segoe UI Symbol"/>
                  </w:rPr>
                  <w:t>☐</w:t>
                </w:r>
              </w:p>
            </w:tc>
          </w:sdtContent>
        </w:sdt>
      </w:tr>
      <w:tr w:rsidR="00F5324A" w:rsidRPr="006313E7" w14:paraId="6D290442" w14:textId="77777777" w:rsidTr="00F5324A">
        <w:tc>
          <w:tcPr>
            <w:tcW w:w="1809" w:type="dxa"/>
            <w:vMerge/>
          </w:tcPr>
          <w:p w14:paraId="6D29043F" w14:textId="77777777" w:rsidR="00F5324A" w:rsidRPr="006313E7" w:rsidRDefault="00F5324A">
            <w:pPr>
              <w:rPr>
                <w:rFonts w:ascii="Verdana" w:hAnsi="Verdana" w:cs="Arial"/>
                <w:b/>
              </w:rPr>
            </w:pPr>
          </w:p>
        </w:tc>
        <w:tc>
          <w:tcPr>
            <w:tcW w:w="5812" w:type="dxa"/>
            <w:gridSpan w:val="2"/>
          </w:tcPr>
          <w:p w14:paraId="6D290440" w14:textId="77777777" w:rsidR="00F5324A" w:rsidRPr="006313E7" w:rsidRDefault="00F5324A" w:rsidP="00F5324A">
            <w:pPr>
              <w:rPr>
                <w:rFonts w:ascii="Verdana" w:hAnsi="Verdana" w:cs="Arial"/>
              </w:rPr>
            </w:pPr>
            <w:r w:rsidRPr="006313E7">
              <w:rPr>
                <w:rFonts w:ascii="Verdana" w:hAnsi="Verdana" w:cs="Arial"/>
              </w:rPr>
              <w:t>Co-Production and Health Literacy</w:t>
            </w:r>
          </w:p>
        </w:tc>
        <w:sdt>
          <w:sdtPr>
            <w:rPr>
              <w:rFonts w:ascii="Verdana" w:hAnsi="Verdana" w:cs="Arial"/>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6313E7" w:rsidRDefault="00133EA1" w:rsidP="0020539A">
                <w:pPr>
                  <w:jc w:val="center"/>
                  <w:rPr>
                    <w:rFonts w:ascii="Verdana" w:hAnsi="Verdana" w:cs="Arial"/>
                  </w:rPr>
                </w:pPr>
                <w:r w:rsidRPr="006313E7">
                  <w:rPr>
                    <w:rFonts w:ascii="Segoe UI Symbol" w:eastAsia="MS Gothic" w:hAnsi="Segoe UI Symbol" w:cs="Segoe UI Symbol"/>
                  </w:rPr>
                  <w:t>☐</w:t>
                </w:r>
              </w:p>
            </w:tc>
          </w:sdtContent>
        </w:sdt>
      </w:tr>
      <w:tr w:rsidR="00F5324A" w:rsidRPr="006313E7" w14:paraId="6D290446" w14:textId="77777777" w:rsidTr="00F5324A">
        <w:tc>
          <w:tcPr>
            <w:tcW w:w="1809" w:type="dxa"/>
            <w:vMerge/>
          </w:tcPr>
          <w:p w14:paraId="6D290443" w14:textId="77777777" w:rsidR="00F5324A" w:rsidRPr="006313E7" w:rsidRDefault="00F5324A">
            <w:pPr>
              <w:rPr>
                <w:rFonts w:ascii="Verdana" w:hAnsi="Verdana" w:cs="Arial"/>
                <w:b/>
              </w:rPr>
            </w:pPr>
          </w:p>
        </w:tc>
        <w:tc>
          <w:tcPr>
            <w:tcW w:w="5812" w:type="dxa"/>
            <w:gridSpan w:val="2"/>
          </w:tcPr>
          <w:p w14:paraId="6D290444" w14:textId="77777777" w:rsidR="00F5324A" w:rsidRPr="006313E7" w:rsidRDefault="00F5324A" w:rsidP="00F5324A">
            <w:pPr>
              <w:jc w:val="both"/>
              <w:rPr>
                <w:rFonts w:ascii="Verdana" w:hAnsi="Verdana" w:cs="Arial"/>
              </w:rPr>
            </w:pPr>
            <w:r w:rsidRPr="006313E7">
              <w:rPr>
                <w:rFonts w:ascii="Verdana" w:hAnsi="Verdana" w:cs="Arial"/>
              </w:rPr>
              <w:t>Digitally Enabled Health and Wellbeing</w:t>
            </w:r>
          </w:p>
        </w:tc>
        <w:sdt>
          <w:sdtPr>
            <w:rPr>
              <w:rFonts w:ascii="Verdana" w:hAnsi="Verdana" w:cs="Arial"/>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6313E7" w:rsidRDefault="00133EA1" w:rsidP="0020539A">
                <w:pPr>
                  <w:jc w:val="center"/>
                  <w:rPr>
                    <w:rFonts w:ascii="Verdana" w:hAnsi="Verdana" w:cs="Arial"/>
                  </w:rPr>
                </w:pPr>
                <w:r w:rsidRPr="006313E7">
                  <w:rPr>
                    <w:rFonts w:ascii="Segoe UI Symbol" w:eastAsia="MS Gothic" w:hAnsi="Segoe UI Symbol" w:cs="Segoe UI Symbol"/>
                  </w:rPr>
                  <w:t>☐</w:t>
                </w:r>
              </w:p>
            </w:tc>
          </w:sdtContent>
        </w:sdt>
      </w:tr>
      <w:tr w:rsidR="00F5324A" w:rsidRPr="006313E7" w14:paraId="6D290449" w14:textId="77777777" w:rsidTr="00F5324A">
        <w:tc>
          <w:tcPr>
            <w:tcW w:w="1809" w:type="dxa"/>
            <w:vMerge/>
          </w:tcPr>
          <w:p w14:paraId="6D290447" w14:textId="77777777" w:rsidR="00F5324A" w:rsidRPr="006313E7" w:rsidRDefault="00F5324A" w:rsidP="00C107F2">
            <w:pPr>
              <w:rPr>
                <w:rFonts w:ascii="Verdana" w:hAnsi="Verdana" w:cs="Arial"/>
                <w:b/>
              </w:rPr>
            </w:pPr>
          </w:p>
        </w:tc>
        <w:tc>
          <w:tcPr>
            <w:tcW w:w="7436" w:type="dxa"/>
            <w:gridSpan w:val="3"/>
            <w:shd w:val="clear" w:color="auto" w:fill="BDD6EE" w:themeFill="accent1" w:themeFillTint="66"/>
          </w:tcPr>
          <w:p w14:paraId="6D290448" w14:textId="77777777" w:rsidR="00F5324A" w:rsidRPr="006313E7" w:rsidRDefault="00F5324A" w:rsidP="00C107F2">
            <w:pPr>
              <w:rPr>
                <w:rFonts w:ascii="Verdana" w:hAnsi="Verdana" w:cs="Arial"/>
                <w:b/>
              </w:rPr>
            </w:pPr>
            <w:r w:rsidRPr="006313E7">
              <w:rPr>
                <w:rFonts w:ascii="Verdana" w:hAnsi="Verdana" w:cs="Arial"/>
                <w:b/>
              </w:rPr>
              <w:t xml:space="preserve">Deliver better care through excellent health and care services achieving the outcomes that matter most to people </w:t>
            </w:r>
          </w:p>
        </w:tc>
      </w:tr>
      <w:tr w:rsidR="00F5324A" w:rsidRPr="006313E7" w14:paraId="6D29044D" w14:textId="77777777" w:rsidTr="00F5324A">
        <w:tc>
          <w:tcPr>
            <w:tcW w:w="1809" w:type="dxa"/>
            <w:vMerge/>
          </w:tcPr>
          <w:p w14:paraId="6D29044A" w14:textId="77777777" w:rsidR="00F5324A" w:rsidRPr="006313E7" w:rsidRDefault="00F5324A" w:rsidP="00C107F2">
            <w:pPr>
              <w:rPr>
                <w:rFonts w:ascii="Verdana" w:hAnsi="Verdana" w:cs="Arial"/>
                <w:b/>
              </w:rPr>
            </w:pPr>
          </w:p>
        </w:tc>
        <w:tc>
          <w:tcPr>
            <w:tcW w:w="5812" w:type="dxa"/>
            <w:gridSpan w:val="2"/>
          </w:tcPr>
          <w:p w14:paraId="6D29044B" w14:textId="77777777" w:rsidR="00F5324A" w:rsidRPr="006313E7" w:rsidRDefault="00F5324A" w:rsidP="00F5324A">
            <w:pPr>
              <w:rPr>
                <w:rFonts w:ascii="Verdana" w:hAnsi="Verdana" w:cs="Arial"/>
              </w:rPr>
            </w:pPr>
            <w:r w:rsidRPr="006313E7">
              <w:rPr>
                <w:rFonts w:ascii="Verdana" w:hAnsi="Verdana" w:cs="Arial"/>
              </w:rPr>
              <w:t xml:space="preserve">Best Value Outcomes and </w:t>
            </w:r>
            <w:proofErr w:type="gramStart"/>
            <w:r w:rsidRPr="006313E7">
              <w:rPr>
                <w:rFonts w:ascii="Verdana" w:hAnsi="Verdana" w:cs="Arial"/>
              </w:rPr>
              <w:t>High Quality</w:t>
            </w:r>
            <w:proofErr w:type="gramEnd"/>
            <w:r w:rsidRPr="006313E7">
              <w:rPr>
                <w:rFonts w:ascii="Verdana" w:hAnsi="Verdana" w:cs="Arial"/>
              </w:rPr>
              <w:t xml:space="preserve"> Care</w:t>
            </w:r>
          </w:p>
        </w:tc>
        <w:sdt>
          <w:sdtPr>
            <w:rPr>
              <w:rFonts w:ascii="Verdana" w:hAnsi="Verdana" w:cs="Arial"/>
            </w:rPr>
            <w:id w:val="1190956866"/>
            <w14:checkbox>
              <w14:checked w14:val="1"/>
              <w14:checkedState w14:val="2612" w14:font="MS Gothic"/>
              <w14:uncheckedState w14:val="2610" w14:font="MS Gothic"/>
            </w14:checkbox>
          </w:sdtPr>
          <w:sdtEndPr/>
          <w:sdtContent>
            <w:tc>
              <w:tcPr>
                <w:tcW w:w="1624" w:type="dxa"/>
              </w:tcPr>
              <w:p w14:paraId="6D29044C" w14:textId="082C8787" w:rsidR="00F5324A" w:rsidRPr="006313E7" w:rsidRDefault="00955405" w:rsidP="00133EA1">
                <w:pPr>
                  <w:jc w:val="center"/>
                  <w:rPr>
                    <w:rFonts w:ascii="Verdana" w:hAnsi="Verdana" w:cs="Arial"/>
                  </w:rPr>
                </w:pPr>
                <w:r w:rsidRPr="006313E7">
                  <w:rPr>
                    <w:rFonts w:ascii="Segoe UI Symbol" w:eastAsia="MS Gothic" w:hAnsi="Segoe UI Symbol" w:cs="Segoe UI Symbol"/>
                  </w:rPr>
                  <w:t>☒</w:t>
                </w:r>
              </w:p>
            </w:tc>
          </w:sdtContent>
        </w:sdt>
      </w:tr>
      <w:tr w:rsidR="00F5324A" w:rsidRPr="006313E7" w14:paraId="6D290451" w14:textId="77777777" w:rsidTr="00F5324A">
        <w:tc>
          <w:tcPr>
            <w:tcW w:w="1809" w:type="dxa"/>
            <w:vMerge/>
          </w:tcPr>
          <w:p w14:paraId="6D29044E" w14:textId="77777777" w:rsidR="00F5324A" w:rsidRPr="006313E7" w:rsidRDefault="00F5324A" w:rsidP="00C107F2">
            <w:pPr>
              <w:rPr>
                <w:rFonts w:ascii="Verdana" w:hAnsi="Verdana" w:cs="Arial"/>
                <w:b/>
              </w:rPr>
            </w:pPr>
          </w:p>
        </w:tc>
        <w:tc>
          <w:tcPr>
            <w:tcW w:w="5812" w:type="dxa"/>
            <w:gridSpan w:val="2"/>
          </w:tcPr>
          <w:p w14:paraId="6D29044F" w14:textId="77777777" w:rsidR="00F5324A" w:rsidRPr="006313E7" w:rsidRDefault="00F5324A" w:rsidP="00F5324A">
            <w:pPr>
              <w:rPr>
                <w:rFonts w:ascii="Verdana" w:hAnsi="Verdana" w:cs="Arial"/>
              </w:rPr>
            </w:pPr>
            <w:r w:rsidRPr="006313E7">
              <w:rPr>
                <w:rFonts w:ascii="Verdana" w:hAnsi="Verdana" w:cs="Arial"/>
              </w:rPr>
              <w:t>Partnerships for Care</w:t>
            </w:r>
          </w:p>
        </w:tc>
        <w:sdt>
          <w:sdtPr>
            <w:rPr>
              <w:rFonts w:ascii="Verdana" w:hAnsi="Verdana" w:cs="Arial"/>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6313E7" w:rsidRDefault="00F57042" w:rsidP="00133EA1">
                <w:pPr>
                  <w:jc w:val="center"/>
                  <w:rPr>
                    <w:rFonts w:ascii="Verdana" w:hAnsi="Verdana" w:cs="Arial"/>
                  </w:rPr>
                </w:pPr>
                <w:r w:rsidRPr="006313E7">
                  <w:rPr>
                    <w:rFonts w:ascii="Segoe UI Symbol" w:eastAsia="MS Gothic" w:hAnsi="Segoe UI Symbol" w:cs="Segoe UI Symbol"/>
                  </w:rPr>
                  <w:t>☐</w:t>
                </w:r>
              </w:p>
            </w:tc>
          </w:sdtContent>
        </w:sdt>
      </w:tr>
      <w:tr w:rsidR="00F5324A" w:rsidRPr="006313E7" w14:paraId="6D290455" w14:textId="77777777" w:rsidTr="00F5324A">
        <w:tc>
          <w:tcPr>
            <w:tcW w:w="1809" w:type="dxa"/>
            <w:vMerge/>
          </w:tcPr>
          <w:p w14:paraId="6D290452" w14:textId="77777777" w:rsidR="00F5324A" w:rsidRPr="006313E7" w:rsidRDefault="00F5324A" w:rsidP="00C107F2">
            <w:pPr>
              <w:rPr>
                <w:rFonts w:ascii="Verdana" w:hAnsi="Verdana" w:cs="Arial"/>
                <w:b/>
              </w:rPr>
            </w:pPr>
          </w:p>
        </w:tc>
        <w:tc>
          <w:tcPr>
            <w:tcW w:w="5812" w:type="dxa"/>
            <w:gridSpan w:val="2"/>
          </w:tcPr>
          <w:p w14:paraId="6D290453" w14:textId="77777777" w:rsidR="00F5324A" w:rsidRPr="006313E7" w:rsidRDefault="00F5324A" w:rsidP="00F5324A">
            <w:pPr>
              <w:rPr>
                <w:rFonts w:ascii="Verdana" w:hAnsi="Verdana" w:cs="Arial"/>
                <w:b/>
              </w:rPr>
            </w:pPr>
            <w:r w:rsidRPr="006313E7">
              <w:rPr>
                <w:rFonts w:ascii="Verdana" w:hAnsi="Verdana" w:cs="Arial"/>
              </w:rPr>
              <w:t>Excellent Staff</w:t>
            </w:r>
          </w:p>
        </w:tc>
        <w:sdt>
          <w:sdtPr>
            <w:rPr>
              <w:rFonts w:ascii="Verdana" w:hAnsi="Verdana" w:cs="Arial"/>
            </w:rPr>
            <w:id w:val="717472097"/>
            <w14:checkbox>
              <w14:checked w14:val="1"/>
              <w14:checkedState w14:val="2612" w14:font="MS Gothic"/>
              <w14:uncheckedState w14:val="2610" w14:font="MS Gothic"/>
            </w14:checkbox>
          </w:sdtPr>
          <w:sdtEndPr/>
          <w:sdtContent>
            <w:tc>
              <w:tcPr>
                <w:tcW w:w="1624" w:type="dxa"/>
              </w:tcPr>
              <w:p w14:paraId="6D290454" w14:textId="0D8137FD" w:rsidR="00F5324A" w:rsidRPr="006313E7" w:rsidRDefault="00955405" w:rsidP="00133EA1">
                <w:pPr>
                  <w:jc w:val="center"/>
                  <w:rPr>
                    <w:rFonts w:ascii="Verdana" w:hAnsi="Verdana" w:cs="Arial"/>
                    <w:b/>
                  </w:rPr>
                </w:pPr>
                <w:r w:rsidRPr="006313E7">
                  <w:rPr>
                    <w:rFonts w:ascii="Segoe UI Symbol" w:eastAsia="MS Gothic" w:hAnsi="Segoe UI Symbol" w:cs="Segoe UI Symbol"/>
                  </w:rPr>
                  <w:t>☒</w:t>
                </w:r>
              </w:p>
            </w:tc>
          </w:sdtContent>
        </w:sdt>
      </w:tr>
      <w:tr w:rsidR="00F5324A" w:rsidRPr="006313E7" w14:paraId="6D290459" w14:textId="77777777" w:rsidTr="00F5324A">
        <w:tc>
          <w:tcPr>
            <w:tcW w:w="1809" w:type="dxa"/>
            <w:vMerge/>
          </w:tcPr>
          <w:p w14:paraId="6D290456" w14:textId="77777777" w:rsidR="00F5324A" w:rsidRPr="006313E7" w:rsidRDefault="00F5324A" w:rsidP="00C107F2">
            <w:pPr>
              <w:rPr>
                <w:rFonts w:ascii="Verdana" w:hAnsi="Verdana" w:cs="Arial"/>
                <w:b/>
              </w:rPr>
            </w:pPr>
          </w:p>
        </w:tc>
        <w:tc>
          <w:tcPr>
            <w:tcW w:w="5812" w:type="dxa"/>
            <w:gridSpan w:val="2"/>
          </w:tcPr>
          <w:p w14:paraId="6D290457" w14:textId="77777777" w:rsidR="00F5324A" w:rsidRPr="006313E7" w:rsidRDefault="00F5324A" w:rsidP="00F5324A">
            <w:pPr>
              <w:rPr>
                <w:rFonts w:ascii="Verdana" w:hAnsi="Verdana" w:cs="Arial"/>
                <w:b/>
              </w:rPr>
            </w:pPr>
            <w:r w:rsidRPr="006313E7">
              <w:rPr>
                <w:rFonts w:ascii="Verdana" w:hAnsi="Verdana" w:cs="Arial"/>
              </w:rPr>
              <w:t>Digitally Enabled Care</w:t>
            </w:r>
          </w:p>
        </w:tc>
        <w:sdt>
          <w:sdtPr>
            <w:rPr>
              <w:rFonts w:ascii="Verdana" w:hAnsi="Verdana" w:cs="Arial"/>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6313E7" w:rsidRDefault="00133EA1" w:rsidP="00133EA1">
                <w:pPr>
                  <w:jc w:val="center"/>
                  <w:rPr>
                    <w:rFonts w:ascii="Verdana" w:hAnsi="Verdana" w:cs="Arial"/>
                    <w:b/>
                  </w:rPr>
                </w:pPr>
                <w:r w:rsidRPr="006313E7">
                  <w:rPr>
                    <w:rFonts w:ascii="Segoe UI Symbol" w:eastAsia="MS Gothic" w:hAnsi="Segoe UI Symbol" w:cs="Segoe UI Symbol"/>
                  </w:rPr>
                  <w:t>☐</w:t>
                </w:r>
              </w:p>
            </w:tc>
          </w:sdtContent>
        </w:sdt>
      </w:tr>
      <w:tr w:rsidR="00F5324A" w:rsidRPr="006313E7" w14:paraId="6D29045D" w14:textId="77777777" w:rsidTr="00F5324A">
        <w:tc>
          <w:tcPr>
            <w:tcW w:w="1809" w:type="dxa"/>
            <w:vMerge/>
          </w:tcPr>
          <w:p w14:paraId="6D29045A" w14:textId="77777777" w:rsidR="00F5324A" w:rsidRPr="006313E7" w:rsidRDefault="00F5324A" w:rsidP="00C107F2">
            <w:pPr>
              <w:rPr>
                <w:rFonts w:ascii="Verdana" w:hAnsi="Verdana" w:cs="Arial"/>
                <w:b/>
              </w:rPr>
            </w:pPr>
          </w:p>
        </w:tc>
        <w:tc>
          <w:tcPr>
            <w:tcW w:w="5812" w:type="dxa"/>
            <w:gridSpan w:val="2"/>
          </w:tcPr>
          <w:p w14:paraId="6D29045B" w14:textId="77777777" w:rsidR="00F5324A" w:rsidRPr="006313E7" w:rsidRDefault="00F5324A" w:rsidP="00F5324A">
            <w:pPr>
              <w:rPr>
                <w:rFonts w:ascii="Verdana" w:hAnsi="Verdana" w:cs="Arial"/>
                <w:b/>
              </w:rPr>
            </w:pPr>
            <w:r w:rsidRPr="006313E7">
              <w:rPr>
                <w:rFonts w:ascii="Verdana" w:hAnsi="Verdana" w:cs="Arial"/>
              </w:rPr>
              <w:t>Outstanding Research, Innovation, Education and Learning</w:t>
            </w:r>
          </w:p>
        </w:tc>
        <w:sdt>
          <w:sdtPr>
            <w:rPr>
              <w:rFonts w:ascii="Verdana" w:hAnsi="Verdana" w:cs="Arial"/>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6313E7" w:rsidRDefault="00133EA1" w:rsidP="00133EA1">
                <w:pPr>
                  <w:jc w:val="center"/>
                  <w:rPr>
                    <w:rFonts w:ascii="Verdana" w:hAnsi="Verdana" w:cs="Arial"/>
                    <w:b/>
                  </w:rPr>
                </w:pPr>
                <w:r w:rsidRPr="006313E7">
                  <w:rPr>
                    <w:rFonts w:ascii="Segoe UI Symbol" w:eastAsia="MS Gothic" w:hAnsi="Segoe UI Symbol" w:cs="Segoe UI Symbol"/>
                  </w:rPr>
                  <w:t>☐</w:t>
                </w:r>
              </w:p>
            </w:tc>
          </w:sdtContent>
        </w:sdt>
      </w:tr>
      <w:tr w:rsidR="00F5324A" w:rsidRPr="006313E7" w14:paraId="6D29045F" w14:textId="77777777" w:rsidTr="00CD7AA5">
        <w:tc>
          <w:tcPr>
            <w:tcW w:w="9245" w:type="dxa"/>
            <w:gridSpan w:val="4"/>
            <w:shd w:val="clear" w:color="auto" w:fill="D5DCE4" w:themeFill="text2" w:themeFillTint="33"/>
          </w:tcPr>
          <w:p w14:paraId="6D29045E" w14:textId="77777777" w:rsidR="00F5324A" w:rsidRPr="006313E7" w:rsidRDefault="00F5324A" w:rsidP="00C107F2">
            <w:pPr>
              <w:rPr>
                <w:rFonts w:ascii="Verdana" w:hAnsi="Verdana" w:cs="Arial"/>
                <w:b/>
              </w:rPr>
            </w:pPr>
            <w:r w:rsidRPr="006313E7">
              <w:rPr>
                <w:rFonts w:ascii="Verdana" w:hAnsi="Verdana" w:cs="Arial"/>
                <w:b/>
              </w:rPr>
              <w:t>Health and Care Standards</w:t>
            </w:r>
          </w:p>
        </w:tc>
      </w:tr>
      <w:tr w:rsidR="00F5324A" w:rsidRPr="006313E7" w14:paraId="6D290463" w14:textId="77777777" w:rsidTr="00F5324A">
        <w:tc>
          <w:tcPr>
            <w:tcW w:w="1809" w:type="dxa"/>
            <w:vMerge w:val="restart"/>
          </w:tcPr>
          <w:p w14:paraId="6D290460" w14:textId="77777777" w:rsidR="00F5324A" w:rsidRPr="006313E7" w:rsidRDefault="00133EA1" w:rsidP="00F5324A">
            <w:pPr>
              <w:rPr>
                <w:rFonts w:ascii="Verdana" w:hAnsi="Verdana" w:cs="Arial"/>
              </w:rPr>
            </w:pPr>
            <w:r w:rsidRPr="006313E7">
              <w:rPr>
                <w:rFonts w:ascii="Verdana" w:hAnsi="Verdana" w:cs="Arial"/>
                <w:b/>
                <w:i/>
              </w:rPr>
              <w:lastRenderedPageBreak/>
              <w:t>(please choose)</w:t>
            </w:r>
          </w:p>
        </w:tc>
        <w:tc>
          <w:tcPr>
            <w:tcW w:w="5812" w:type="dxa"/>
            <w:gridSpan w:val="2"/>
          </w:tcPr>
          <w:p w14:paraId="6D290461" w14:textId="77777777" w:rsidR="00F5324A" w:rsidRPr="006313E7" w:rsidRDefault="00F5324A" w:rsidP="00C107F2">
            <w:pPr>
              <w:rPr>
                <w:rFonts w:ascii="Verdana" w:hAnsi="Verdana" w:cs="Arial"/>
              </w:rPr>
            </w:pPr>
            <w:r w:rsidRPr="006313E7">
              <w:rPr>
                <w:rFonts w:ascii="Verdana" w:hAnsi="Verdana" w:cs="Arial"/>
              </w:rPr>
              <w:t>Staying Healthy</w:t>
            </w:r>
          </w:p>
        </w:tc>
        <w:sdt>
          <w:sdtPr>
            <w:rPr>
              <w:rFonts w:ascii="Verdana" w:hAnsi="Verdana" w:cs="Arial"/>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6313E7" w:rsidRDefault="00133EA1" w:rsidP="00133EA1">
                <w:pPr>
                  <w:jc w:val="center"/>
                  <w:rPr>
                    <w:rFonts w:ascii="Verdana" w:hAnsi="Verdana" w:cs="Arial"/>
                  </w:rPr>
                </w:pPr>
                <w:r w:rsidRPr="006313E7">
                  <w:rPr>
                    <w:rFonts w:ascii="Segoe UI Symbol" w:eastAsia="MS Gothic" w:hAnsi="Segoe UI Symbol" w:cs="Segoe UI Symbol"/>
                  </w:rPr>
                  <w:t>☐</w:t>
                </w:r>
              </w:p>
            </w:tc>
          </w:sdtContent>
        </w:sdt>
      </w:tr>
      <w:tr w:rsidR="00F5324A" w:rsidRPr="006313E7" w14:paraId="6D290467" w14:textId="77777777" w:rsidTr="00F5324A">
        <w:tc>
          <w:tcPr>
            <w:tcW w:w="1809" w:type="dxa"/>
            <w:vMerge/>
          </w:tcPr>
          <w:p w14:paraId="6D290464" w14:textId="77777777" w:rsidR="00F5324A" w:rsidRPr="006313E7" w:rsidRDefault="00F5324A" w:rsidP="00F5324A">
            <w:pPr>
              <w:rPr>
                <w:rFonts w:ascii="Verdana" w:hAnsi="Verdana" w:cs="Arial"/>
                <w:b/>
              </w:rPr>
            </w:pPr>
          </w:p>
        </w:tc>
        <w:tc>
          <w:tcPr>
            <w:tcW w:w="5812" w:type="dxa"/>
            <w:gridSpan w:val="2"/>
          </w:tcPr>
          <w:p w14:paraId="6D290465" w14:textId="77777777" w:rsidR="00F5324A" w:rsidRPr="006313E7" w:rsidRDefault="00F5324A" w:rsidP="00F5324A">
            <w:pPr>
              <w:rPr>
                <w:rFonts w:ascii="Verdana" w:hAnsi="Verdana" w:cs="Arial"/>
                <w:b/>
              </w:rPr>
            </w:pPr>
            <w:r w:rsidRPr="006313E7">
              <w:rPr>
                <w:rFonts w:ascii="Verdana" w:hAnsi="Verdana" w:cs="Arial"/>
              </w:rPr>
              <w:t>Safe Care</w:t>
            </w:r>
          </w:p>
        </w:tc>
        <w:sdt>
          <w:sdtPr>
            <w:rPr>
              <w:rFonts w:ascii="Verdana" w:hAnsi="Verdana" w:cs="Arial"/>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6313E7" w:rsidRDefault="00F57042" w:rsidP="00133EA1">
                <w:pPr>
                  <w:jc w:val="center"/>
                  <w:rPr>
                    <w:rFonts w:ascii="Verdana" w:hAnsi="Verdana" w:cs="Arial"/>
                    <w:b/>
                  </w:rPr>
                </w:pPr>
                <w:r w:rsidRPr="006313E7">
                  <w:rPr>
                    <w:rFonts w:ascii="Segoe UI Symbol" w:eastAsia="MS Gothic" w:hAnsi="Segoe UI Symbol" w:cs="Segoe UI Symbol"/>
                  </w:rPr>
                  <w:t>☐</w:t>
                </w:r>
              </w:p>
            </w:tc>
          </w:sdtContent>
        </w:sdt>
      </w:tr>
      <w:tr w:rsidR="00F5324A" w:rsidRPr="006313E7" w14:paraId="6D29046B" w14:textId="77777777" w:rsidTr="00F5324A">
        <w:tc>
          <w:tcPr>
            <w:tcW w:w="1809" w:type="dxa"/>
            <w:vMerge/>
          </w:tcPr>
          <w:p w14:paraId="6D290468" w14:textId="77777777" w:rsidR="00F5324A" w:rsidRPr="006313E7" w:rsidRDefault="00F5324A" w:rsidP="00F5324A">
            <w:pPr>
              <w:rPr>
                <w:rFonts w:ascii="Verdana" w:hAnsi="Verdana" w:cs="Arial"/>
                <w:b/>
              </w:rPr>
            </w:pPr>
          </w:p>
        </w:tc>
        <w:tc>
          <w:tcPr>
            <w:tcW w:w="5812" w:type="dxa"/>
            <w:gridSpan w:val="2"/>
          </w:tcPr>
          <w:p w14:paraId="6D290469" w14:textId="77777777" w:rsidR="00F5324A" w:rsidRPr="006313E7" w:rsidRDefault="00F5324A" w:rsidP="00F5324A">
            <w:pPr>
              <w:rPr>
                <w:rFonts w:ascii="Verdana" w:hAnsi="Verdana" w:cs="Arial"/>
                <w:b/>
              </w:rPr>
            </w:pPr>
            <w:proofErr w:type="gramStart"/>
            <w:r w:rsidRPr="006313E7">
              <w:rPr>
                <w:rFonts w:ascii="Verdana" w:hAnsi="Verdana" w:cs="Arial"/>
              </w:rPr>
              <w:t>Effective  Care</w:t>
            </w:r>
            <w:proofErr w:type="gramEnd"/>
          </w:p>
        </w:tc>
        <w:sdt>
          <w:sdtPr>
            <w:rPr>
              <w:rFonts w:ascii="Verdana" w:hAnsi="Verdana" w:cs="Arial"/>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6313E7" w:rsidRDefault="00133EA1" w:rsidP="00133EA1">
                <w:pPr>
                  <w:jc w:val="center"/>
                  <w:rPr>
                    <w:rFonts w:ascii="Verdana" w:hAnsi="Verdana" w:cs="Arial"/>
                    <w:b/>
                  </w:rPr>
                </w:pPr>
                <w:r w:rsidRPr="006313E7">
                  <w:rPr>
                    <w:rFonts w:ascii="Segoe UI Symbol" w:eastAsia="MS Gothic" w:hAnsi="Segoe UI Symbol" w:cs="Segoe UI Symbol"/>
                  </w:rPr>
                  <w:t>☐</w:t>
                </w:r>
              </w:p>
            </w:tc>
          </w:sdtContent>
        </w:sdt>
      </w:tr>
      <w:tr w:rsidR="00F5324A" w:rsidRPr="006313E7" w14:paraId="6D29046F" w14:textId="77777777" w:rsidTr="00F5324A">
        <w:tc>
          <w:tcPr>
            <w:tcW w:w="1809" w:type="dxa"/>
            <w:vMerge/>
          </w:tcPr>
          <w:p w14:paraId="6D29046C" w14:textId="77777777" w:rsidR="00F5324A" w:rsidRPr="006313E7" w:rsidRDefault="00F5324A" w:rsidP="00F5324A">
            <w:pPr>
              <w:rPr>
                <w:rFonts w:ascii="Verdana" w:hAnsi="Verdana" w:cs="Arial"/>
                <w:b/>
              </w:rPr>
            </w:pPr>
          </w:p>
        </w:tc>
        <w:tc>
          <w:tcPr>
            <w:tcW w:w="5812" w:type="dxa"/>
            <w:gridSpan w:val="2"/>
          </w:tcPr>
          <w:p w14:paraId="6D29046D" w14:textId="77777777" w:rsidR="00F5324A" w:rsidRPr="006313E7" w:rsidRDefault="00F5324A" w:rsidP="00F5324A">
            <w:pPr>
              <w:rPr>
                <w:rFonts w:ascii="Verdana" w:hAnsi="Verdana" w:cs="Arial"/>
                <w:b/>
              </w:rPr>
            </w:pPr>
            <w:r w:rsidRPr="006313E7">
              <w:rPr>
                <w:rFonts w:ascii="Verdana" w:hAnsi="Verdana" w:cs="Arial"/>
              </w:rPr>
              <w:t>Dignified Care</w:t>
            </w:r>
          </w:p>
        </w:tc>
        <w:sdt>
          <w:sdtPr>
            <w:rPr>
              <w:rFonts w:ascii="Verdana" w:hAnsi="Verdana" w:cs="Arial"/>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6313E7" w:rsidRDefault="00133EA1" w:rsidP="00133EA1">
                <w:pPr>
                  <w:jc w:val="center"/>
                  <w:rPr>
                    <w:rFonts w:ascii="Verdana" w:hAnsi="Verdana" w:cs="Arial"/>
                    <w:b/>
                  </w:rPr>
                </w:pPr>
                <w:r w:rsidRPr="006313E7">
                  <w:rPr>
                    <w:rFonts w:ascii="Segoe UI Symbol" w:eastAsia="MS Gothic" w:hAnsi="Segoe UI Symbol" w:cs="Segoe UI Symbol"/>
                  </w:rPr>
                  <w:t>☐</w:t>
                </w:r>
              </w:p>
            </w:tc>
          </w:sdtContent>
        </w:sdt>
      </w:tr>
      <w:tr w:rsidR="00F5324A" w:rsidRPr="006313E7" w14:paraId="6D290473" w14:textId="77777777" w:rsidTr="00F5324A">
        <w:tc>
          <w:tcPr>
            <w:tcW w:w="1809" w:type="dxa"/>
            <w:vMerge/>
          </w:tcPr>
          <w:p w14:paraId="6D290470" w14:textId="77777777" w:rsidR="00F5324A" w:rsidRPr="006313E7" w:rsidRDefault="00F5324A" w:rsidP="00F5324A">
            <w:pPr>
              <w:rPr>
                <w:rFonts w:ascii="Verdana" w:hAnsi="Verdana" w:cs="Arial"/>
                <w:b/>
              </w:rPr>
            </w:pPr>
          </w:p>
        </w:tc>
        <w:tc>
          <w:tcPr>
            <w:tcW w:w="5812" w:type="dxa"/>
            <w:gridSpan w:val="2"/>
          </w:tcPr>
          <w:p w14:paraId="6D290471" w14:textId="77777777" w:rsidR="00F5324A" w:rsidRPr="006313E7" w:rsidRDefault="00F5324A" w:rsidP="00F5324A">
            <w:pPr>
              <w:rPr>
                <w:rFonts w:ascii="Verdana" w:hAnsi="Verdana" w:cs="Arial"/>
                <w:b/>
              </w:rPr>
            </w:pPr>
            <w:r w:rsidRPr="006313E7">
              <w:rPr>
                <w:rFonts w:ascii="Verdana" w:hAnsi="Verdana" w:cs="Arial"/>
              </w:rPr>
              <w:t>Timely Care</w:t>
            </w:r>
          </w:p>
        </w:tc>
        <w:sdt>
          <w:sdtPr>
            <w:rPr>
              <w:rFonts w:ascii="Verdana" w:hAnsi="Verdana" w:cs="Arial"/>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6313E7" w:rsidRDefault="00133EA1" w:rsidP="00133EA1">
                <w:pPr>
                  <w:jc w:val="center"/>
                  <w:rPr>
                    <w:rFonts w:ascii="Verdana" w:hAnsi="Verdana" w:cs="Arial"/>
                    <w:b/>
                  </w:rPr>
                </w:pPr>
                <w:r w:rsidRPr="006313E7">
                  <w:rPr>
                    <w:rFonts w:ascii="Segoe UI Symbol" w:eastAsia="MS Gothic" w:hAnsi="Segoe UI Symbol" w:cs="Segoe UI Symbol"/>
                  </w:rPr>
                  <w:t>☐</w:t>
                </w:r>
              </w:p>
            </w:tc>
          </w:sdtContent>
        </w:sdt>
      </w:tr>
      <w:tr w:rsidR="00F5324A" w:rsidRPr="006313E7" w14:paraId="6D290477" w14:textId="77777777" w:rsidTr="00F5324A">
        <w:tc>
          <w:tcPr>
            <w:tcW w:w="1809" w:type="dxa"/>
            <w:vMerge/>
          </w:tcPr>
          <w:p w14:paraId="6D290474" w14:textId="77777777" w:rsidR="00F5324A" w:rsidRPr="006313E7" w:rsidRDefault="00F5324A" w:rsidP="00F5324A">
            <w:pPr>
              <w:rPr>
                <w:rFonts w:ascii="Verdana" w:hAnsi="Verdana" w:cs="Arial"/>
                <w:b/>
              </w:rPr>
            </w:pPr>
          </w:p>
        </w:tc>
        <w:tc>
          <w:tcPr>
            <w:tcW w:w="5812" w:type="dxa"/>
            <w:gridSpan w:val="2"/>
          </w:tcPr>
          <w:p w14:paraId="6D290475" w14:textId="77777777" w:rsidR="00F5324A" w:rsidRPr="006313E7" w:rsidRDefault="00F5324A" w:rsidP="00F5324A">
            <w:pPr>
              <w:rPr>
                <w:rFonts w:ascii="Verdana" w:hAnsi="Verdana" w:cs="Arial"/>
                <w:b/>
              </w:rPr>
            </w:pPr>
            <w:r w:rsidRPr="006313E7">
              <w:rPr>
                <w:rFonts w:ascii="Verdana" w:hAnsi="Verdana" w:cs="Arial"/>
              </w:rPr>
              <w:t>Individual Care</w:t>
            </w:r>
          </w:p>
        </w:tc>
        <w:sdt>
          <w:sdtPr>
            <w:rPr>
              <w:rFonts w:ascii="Verdana" w:hAnsi="Verdana" w:cs="Arial"/>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6313E7" w:rsidRDefault="00133EA1" w:rsidP="00133EA1">
                <w:pPr>
                  <w:jc w:val="center"/>
                  <w:rPr>
                    <w:rFonts w:ascii="Verdana" w:hAnsi="Verdana" w:cs="Arial"/>
                    <w:b/>
                  </w:rPr>
                </w:pPr>
                <w:r w:rsidRPr="006313E7">
                  <w:rPr>
                    <w:rFonts w:ascii="Segoe UI Symbol" w:eastAsia="MS Gothic" w:hAnsi="Segoe UI Symbol" w:cs="Segoe UI Symbol"/>
                  </w:rPr>
                  <w:t>☐</w:t>
                </w:r>
              </w:p>
            </w:tc>
          </w:sdtContent>
        </w:sdt>
      </w:tr>
      <w:tr w:rsidR="00F5324A" w:rsidRPr="006313E7" w14:paraId="6D29047B" w14:textId="77777777" w:rsidTr="00F5324A">
        <w:tc>
          <w:tcPr>
            <w:tcW w:w="1809" w:type="dxa"/>
            <w:vMerge/>
          </w:tcPr>
          <w:p w14:paraId="6D290478" w14:textId="77777777" w:rsidR="00F5324A" w:rsidRPr="006313E7" w:rsidRDefault="00F5324A" w:rsidP="00F5324A">
            <w:pPr>
              <w:rPr>
                <w:rFonts w:ascii="Verdana" w:hAnsi="Verdana" w:cs="Arial"/>
                <w:b/>
              </w:rPr>
            </w:pPr>
          </w:p>
        </w:tc>
        <w:tc>
          <w:tcPr>
            <w:tcW w:w="5812" w:type="dxa"/>
            <w:gridSpan w:val="2"/>
          </w:tcPr>
          <w:p w14:paraId="6D290479" w14:textId="77777777" w:rsidR="00F5324A" w:rsidRPr="006313E7" w:rsidRDefault="00F5324A" w:rsidP="00F5324A">
            <w:pPr>
              <w:rPr>
                <w:rFonts w:ascii="Verdana" w:hAnsi="Verdana" w:cs="Arial"/>
                <w:b/>
              </w:rPr>
            </w:pPr>
            <w:r w:rsidRPr="006313E7">
              <w:rPr>
                <w:rFonts w:ascii="Verdana" w:hAnsi="Verdana" w:cs="Arial"/>
              </w:rPr>
              <w:t>Staff and Resources</w:t>
            </w:r>
          </w:p>
        </w:tc>
        <w:sdt>
          <w:sdtPr>
            <w:rPr>
              <w:rFonts w:ascii="Verdana" w:hAnsi="Verdana" w:cs="Arial"/>
            </w:rPr>
            <w:id w:val="-1357344251"/>
            <w14:checkbox>
              <w14:checked w14:val="1"/>
              <w14:checkedState w14:val="2612" w14:font="MS Gothic"/>
              <w14:uncheckedState w14:val="2610" w14:font="MS Gothic"/>
            </w14:checkbox>
          </w:sdtPr>
          <w:sdtEndPr/>
          <w:sdtContent>
            <w:tc>
              <w:tcPr>
                <w:tcW w:w="1624" w:type="dxa"/>
              </w:tcPr>
              <w:p w14:paraId="6D29047A" w14:textId="44E5C494" w:rsidR="00F5324A" w:rsidRPr="006313E7" w:rsidRDefault="001A42EA" w:rsidP="00133EA1">
                <w:pPr>
                  <w:jc w:val="center"/>
                  <w:rPr>
                    <w:rFonts w:ascii="Verdana" w:hAnsi="Verdana" w:cs="Arial"/>
                    <w:b/>
                  </w:rPr>
                </w:pPr>
                <w:r w:rsidRPr="006313E7">
                  <w:rPr>
                    <w:rFonts w:ascii="Segoe UI Symbol" w:eastAsia="MS Gothic" w:hAnsi="Segoe UI Symbol" w:cs="Segoe UI Symbol"/>
                  </w:rPr>
                  <w:t>☒</w:t>
                </w:r>
              </w:p>
            </w:tc>
          </w:sdtContent>
        </w:sdt>
      </w:tr>
      <w:tr w:rsidR="00F5324A" w:rsidRPr="006313E7" w14:paraId="6D29047D" w14:textId="77777777" w:rsidTr="00CD7AA5">
        <w:tc>
          <w:tcPr>
            <w:tcW w:w="9245" w:type="dxa"/>
            <w:gridSpan w:val="4"/>
            <w:shd w:val="clear" w:color="auto" w:fill="D5DCE4" w:themeFill="text2" w:themeFillTint="33"/>
          </w:tcPr>
          <w:p w14:paraId="6D29047C" w14:textId="77777777" w:rsidR="00F5324A" w:rsidRPr="006313E7" w:rsidRDefault="00F5324A" w:rsidP="00F5324A">
            <w:pPr>
              <w:rPr>
                <w:rFonts w:ascii="Verdana" w:hAnsi="Verdana" w:cs="Arial"/>
                <w:b/>
              </w:rPr>
            </w:pPr>
            <w:r w:rsidRPr="006313E7">
              <w:rPr>
                <w:rFonts w:ascii="Verdana" w:hAnsi="Verdana" w:cs="Arial"/>
                <w:b/>
              </w:rPr>
              <w:t>Quality, Safety and Patient Experience</w:t>
            </w:r>
          </w:p>
        </w:tc>
      </w:tr>
      <w:tr w:rsidR="00F5324A" w:rsidRPr="006313E7" w14:paraId="6D290480" w14:textId="77777777" w:rsidTr="00C95B3C">
        <w:tc>
          <w:tcPr>
            <w:tcW w:w="9245" w:type="dxa"/>
            <w:gridSpan w:val="4"/>
          </w:tcPr>
          <w:p w14:paraId="6D29047F" w14:textId="5DD7E865" w:rsidR="00F5324A" w:rsidRPr="006313E7" w:rsidRDefault="006A5DAD" w:rsidP="001A42EA">
            <w:pPr>
              <w:rPr>
                <w:rFonts w:ascii="Verdana" w:hAnsi="Verdana" w:cs="Arial"/>
                <w:bCs/>
              </w:rPr>
            </w:pPr>
            <w:r w:rsidRPr="006313E7">
              <w:rPr>
                <w:rFonts w:ascii="Verdana" w:hAnsi="Verdana" w:cs="Arial"/>
                <w:bCs/>
              </w:rPr>
              <w:t>As set out in the report.</w:t>
            </w:r>
          </w:p>
        </w:tc>
      </w:tr>
      <w:tr w:rsidR="00F5324A" w:rsidRPr="006313E7" w14:paraId="6D290482" w14:textId="77777777" w:rsidTr="00CD7AA5">
        <w:tc>
          <w:tcPr>
            <w:tcW w:w="9245" w:type="dxa"/>
            <w:gridSpan w:val="4"/>
            <w:shd w:val="clear" w:color="auto" w:fill="D5DCE4" w:themeFill="text2" w:themeFillTint="33"/>
          </w:tcPr>
          <w:p w14:paraId="6D290481" w14:textId="77777777" w:rsidR="00F5324A" w:rsidRPr="006313E7" w:rsidRDefault="00F5324A" w:rsidP="00F5324A">
            <w:pPr>
              <w:rPr>
                <w:rFonts w:ascii="Verdana" w:hAnsi="Verdana" w:cs="Arial"/>
                <w:b/>
              </w:rPr>
            </w:pPr>
            <w:r w:rsidRPr="006313E7">
              <w:rPr>
                <w:rFonts w:ascii="Verdana" w:hAnsi="Verdana" w:cs="Arial"/>
                <w:b/>
              </w:rPr>
              <w:t>Financial Implications</w:t>
            </w:r>
          </w:p>
        </w:tc>
      </w:tr>
      <w:tr w:rsidR="00F5324A" w:rsidRPr="006313E7" w14:paraId="6D290487" w14:textId="77777777" w:rsidTr="00C95B3C">
        <w:tc>
          <w:tcPr>
            <w:tcW w:w="9245" w:type="dxa"/>
            <w:gridSpan w:val="4"/>
          </w:tcPr>
          <w:p w14:paraId="6D290486" w14:textId="4F63FC9C" w:rsidR="00F5324A" w:rsidRPr="006313E7" w:rsidRDefault="00320C5A" w:rsidP="009736F4">
            <w:pPr>
              <w:ind w:right="96"/>
              <w:rPr>
                <w:rFonts w:ascii="Verdana" w:hAnsi="Verdana" w:cs="Arial"/>
                <w:color w:val="FF0000"/>
              </w:rPr>
            </w:pPr>
            <w:r w:rsidRPr="006313E7">
              <w:rPr>
                <w:rFonts w:ascii="Verdana" w:hAnsi="Verdana" w:cs="Arial"/>
              </w:rPr>
              <w:t xml:space="preserve">Further work is needed to triangulate the workforce plan to activity and finance. The plan will </w:t>
            </w:r>
            <w:r w:rsidR="009736F4" w:rsidRPr="006313E7">
              <w:rPr>
                <w:rFonts w:ascii="Verdana" w:hAnsi="Verdana" w:cs="Arial"/>
              </w:rPr>
              <w:t>identity areas of the workforce that we can resize and/or reshape to ensure the best use of resources.</w:t>
            </w:r>
          </w:p>
        </w:tc>
      </w:tr>
      <w:tr w:rsidR="00F5324A" w:rsidRPr="006313E7" w14:paraId="6D290489" w14:textId="77777777" w:rsidTr="00CD7AA5">
        <w:tc>
          <w:tcPr>
            <w:tcW w:w="9245" w:type="dxa"/>
            <w:gridSpan w:val="4"/>
            <w:shd w:val="clear" w:color="auto" w:fill="D5DCE4" w:themeFill="text2" w:themeFillTint="33"/>
          </w:tcPr>
          <w:p w14:paraId="6D290488" w14:textId="77777777" w:rsidR="00F5324A" w:rsidRPr="006313E7" w:rsidRDefault="00F5324A" w:rsidP="00F5324A">
            <w:pPr>
              <w:keepNext/>
              <w:keepLines/>
              <w:ind w:right="96"/>
              <w:rPr>
                <w:rFonts w:ascii="Verdana" w:hAnsi="Verdana" w:cs="Arial"/>
                <w:b/>
              </w:rPr>
            </w:pPr>
            <w:r w:rsidRPr="006313E7">
              <w:rPr>
                <w:rFonts w:ascii="Verdana" w:hAnsi="Verdana" w:cs="Arial"/>
                <w:b/>
              </w:rPr>
              <w:t>Legal Implications (including equality and diversity assessment)</w:t>
            </w:r>
          </w:p>
        </w:tc>
      </w:tr>
      <w:tr w:rsidR="00F5324A" w:rsidRPr="006313E7" w14:paraId="6D29048C" w14:textId="77777777" w:rsidTr="00C95B3C">
        <w:tc>
          <w:tcPr>
            <w:tcW w:w="9245" w:type="dxa"/>
            <w:gridSpan w:val="4"/>
          </w:tcPr>
          <w:p w14:paraId="6D29048B" w14:textId="0326D9BF" w:rsidR="00F5324A" w:rsidRPr="006313E7" w:rsidRDefault="009736F4" w:rsidP="009736F4">
            <w:pPr>
              <w:ind w:right="96"/>
              <w:rPr>
                <w:rFonts w:ascii="Verdana" w:hAnsi="Verdana" w:cs="Arial"/>
                <w:color w:val="FF0000"/>
              </w:rPr>
            </w:pPr>
            <w:r w:rsidRPr="006313E7">
              <w:rPr>
                <w:rFonts w:ascii="Verdana" w:hAnsi="Verdana" w:cs="Arial"/>
              </w:rPr>
              <w:t>None identified.</w:t>
            </w:r>
          </w:p>
        </w:tc>
      </w:tr>
      <w:tr w:rsidR="00F5324A" w:rsidRPr="006313E7" w14:paraId="6D29048E" w14:textId="77777777" w:rsidTr="00CD7AA5">
        <w:tc>
          <w:tcPr>
            <w:tcW w:w="9245" w:type="dxa"/>
            <w:gridSpan w:val="4"/>
            <w:shd w:val="clear" w:color="auto" w:fill="D5DCE4" w:themeFill="text2" w:themeFillTint="33"/>
          </w:tcPr>
          <w:p w14:paraId="6D29048D" w14:textId="77777777" w:rsidR="00F5324A" w:rsidRPr="006313E7" w:rsidRDefault="00F5324A" w:rsidP="00F5324A">
            <w:pPr>
              <w:ind w:right="96"/>
              <w:rPr>
                <w:rFonts w:ascii="Verdana" w:hAnsi="Verdana" w:cs="Arial"/>
                <w:b/>
                <w:color w:val="FF0000"/>
              </w:rPr>
            </w:pPr>
            <w:r w:rsidRPr="006313E7">
              <w:rPr>
                <w:rFonts w:ascii="Verdana" w:hAnsi="Verdana" w:cs="Arial"/>
                <w:b/>
              </w:rPr>
              <w:t>Staffing Implications</w:t>
            </w:r>
          </w:p>
        </w:tc>
      </w:tr>
      <w:tr w:rsidR="00F5324A" w:rsidRPr="006313E7" w14:paraId="6D290491" w14:textId="77777777" w:rsidTr="00C95B3C">
        <w:tc>
          <w:tcPr>
            <w:tcW w:w="9245" w:type="dxa"/>
            <w:gridSpan w:val="4"/>
          </w:tcPr>
          <w:p w14:paraId="6D290490" w14:textId="0ED8E410" w:rsidR="00F5324A" w:rsidRPr="006313E7" w:rsidRDefault="009736F4" w:rsidP="009736F4">
            <w:pPr>
              <w:ind w:right="96"/>
              <w:rPr>
                <w:rFonts w:ascii="Verdana" w:hAnsi="Verdana" w:cs="Arial"/>
                <w:color w:val="FF0000"/>
              </w:rPr>
            </w:pPr>
            <w:r w:rsidRPr="006313E7">
              <w:rPr>
                <w:rFonts w:ascii="Verdana" w:hAnsi="Verdana" w:cs="Arial"/>
              </w:rPr>
              <w:t>As detailed in the report.</w:t>
            </w:r>
          </w:p>
        </w:tc>
      </w:tr>
      <w:tr w:rsidR="00F5324A" w:rsidRPr="006313E7" w14:paraId="6D290493" w14:textId="77777777" w:rsidTr="00CD7AA5">
        <w:tc>
          <w:tcPr>
            <w:tcW w:w="9245" w:type="dxa"/>
            <w:gridSpan w:val="4"/>
            <w:shd w:val="clear" w:color="auto" w:fill="D5DCE4" w:themeFill="text2" w:themeFillTint="33"/>
          </w:tcPr>
          <w:p w14:paraId="6D290492" w14:textId="77777777" w:rsidR="00F5324A" w:rsidRPr="006313E7" w:rsidRDefault="00296CD9" w:rsidP="00F5324A">
            <w:pPr>
              <w:ind w:right="96"/>
              <w:rPr>
                <w:rFonts w:ascii="Verdana" w:hAnsi="Verdana" w:cs="Arial"/>
                <w:b/>
                <w:color w:val="FF0000"/>
              </w:rPr>
            </w:pPr>
            <w:r w:rsidRPr="006313E7">
              <w:rPr>
                <w:rFonts w:ascii="Verdana" w:hAnsi="Verdana" w:cs="Arial"/>
                <w:b/>
              </w:rPr>
              <w:t>Long Term Implications (including the impact of the Well-being of Future Generations (Wales) Act 2015)</w:t>
            </w:r>
          </w:p>
        </w:tc>
      </w:tr>
      <w:tr w:rsidR="00F5324A" w:rsidRPr="006313E7" w14:paraId="6D290496" w14:textId="77777777" w:rsidTr="00C95B3C">
        <w:tc>
          <w:tcPr>
            <w:tcW w:w="9245" w:type="dxa"/>
            <w:gridSpan w:val="4"/>
          </w:tcPr>
          <w:p w14:paraId="6D290495" w14:textId="02D36FDD" w:rsidR="00F5324A" w:rsidRPr="006313E7" w:rsidRDefault="006A5DAD" w:rsidP="006A5DAD">
            <w:pPr>
              <w:ind w:right="96"/>
              <w:rPr>
                <w:rFonts w:ascii="Verdana" w:hAnsi="Verdana" w:cs="Arial"/>
                <w:color w:val="FF0000"/>
              </w:rPr>
            </w:pPr>
            <w:r w:rsidRPr="006313E7">
              <w:rPr>
                <w:rFonts w:ascii="Verdana" w:hAnsi="Verdana" w:cs="Arial"/>
              </w:rPr>
              <w:t>None identified</w:t>
            </w:r>
          </w:p>
        </w:tc>
      </w:tr>
      <w:tr w:rsidR="00653AEC" w:rsidRPr="006313E7" w14:paraId="6D29049A" w14:textId="77777777" w:rsidTr="00C95B3C">
        <w:tc>
          <w:tcPr>
            <w:tcW w:w="2470" w:type="dxa"/>
            <w:gridSpan w:val="2"/>
          </w:tcPr>
          <w:p w14:paraId="6D290497" w14:textId="77777777" w:rsidR="00653AEC" w:rsidRPr="006313E7" w:rsidRDefault="00653AEC" w:rsidP="00653AEC">
            <w:pPr>
              <w:ind w:right="96"/>
              <w:rPr>
                <w:rFonts w:ascii="Verdana" w:hAnsi="Verdana" w:cs="Arial"/>
                <w:color w:val="FF0000"/>
              </w:rPr>
            </w:pPr>
            <w:r w:rsidRPr="006313E7">
              <w:rPr>
                <w:rFonts w:ascii="Verdana" w:hAnsi="Verdana" w:cs="Arial"/>
                <w:b/>
                <w:color w:val="000000" w:themeColor="text1"/>
              </w:rPr>
              <w:t>Report History</w:t>
            </w:r>
          </w:p>
        </w:tc>
        <w:tc>
          <w:tcPr>
            <w:tcW w:w="6775" w:type="dxa"/>
            <w:gridSpan w:val="2"/>
          </w:tcPr>
          <w:p w14:paraId="6D290499" w14:textId="1590443A" w:rsidR="00653AEC" w:rsidRPr="006313E7" w:rsidRDefault="006A5DAD" w:rsidP="006A5DAD">
            <w:pPr>
              <w:ind w:right="96"/>
              <w:rPr>
                <w:rFonts w:ascii="Verdana" w:hAnsi="Verdana" w:cs="Arial"/>
              </w:rPr>
            </w:pPr>
            <w:r w:rsidRPr="006313E7">
              <w:rPr>
                <w:rFonts w:ascii="Verdana" w:hAnsi="Verdana" w:cs="Arial"/>
              </w:rPr>
              <w:t>Not applicable</w:t>
            </w:r>
          </w:p>
        </w:tc>
      </w:tr>
      <w:tr w:rsidR="00653AEC" w:rsidRPr="006313E7" w14:paraId="6D29049F" w14:textId="77777777" w:rsidTr="00C95B3C">
        <w:tc>
          <w:tcPr>
            <w:tcW w:w="2470" w:type="dxa"/>
            <w:gridSpan w:val="2"/>
          </w:tcPr>
          <w:p w14:paraId="6D29049B" w14:textId="77777777" w:rsidR="00653AEC" w:rsidRPr="006313E7" w:rsidRDefault="00653AEC" w:rsidP="00653AEC">
            <w:pPr>
              <w:ind w:right="96"/>
              <w:rPr>
                <w:rFonts w:ascii="Verdana" w:hAnsi="Verdana" w:cs="Arial"/>
                <w:b/>
                <w:color w:val="000000" w:themeColor="text1"/>
              </w:rPr>
            </w:pPr>
            <w:r w:rsidRPr="006313E7">
              <w:rPr>
                <w:rFonts w:ascii="Verdana" w:hAnsi="Verdana" w:cs="Arial"/>
                <w:b/>
                <w:color w:val="000000" w:themeColor="text1"/>
              </w:rPr>
              <w:t>Appendices</w:t>
            </w:r>
          </w:p>
        </w:tc>
        <w:tc>
          <w:tcPr>
            <w:tcW w:w="6775" w:type="dxa"/>
            <w:gridSpan w:val="2"/>
          </w:tcPr>
          <w:p w14:paraId="6D29049E" w14:textId="67944A24" w:rsidR="00653AEC" w:rsidRPr="006313E7" w:rsidRDefault="00277B7E" w:rsidP="004813E9">
            <w:pPr>
              <w:ind w:right="96"/>
              <w:rPr>
                <w:rFonts w:ascii="Verdana" w:hAnsi="Verdana" w:cs="Arial"/>
              </w:rPr>
            </w:pPr>
            <w:r w:rsidRPr="006313E7">
              <w:rPr>
                <w:rFonts w:ascii="Verdana" w:hAnsi="Verdana" w:cs="Arial"/>
              </w:rPr>
              <w:t>3</w:t>
            </w:r>
          </w:p>
        </w:tc>
      </w:tr>
    </w:tbl>
    <w:p w14:paraId="6D2904A0" w14:textId="77777777" w:rsidR="00034194" w:rsidRPr="006313E7" w:rsidRDefault="00034194">
      <w:pPr>
        <w:rPr>
          <w:rFonts w:ascii="Verdana" w:hAnsi="Verdana"/>
        </w:rPr>
      </w:pPr>
    </w:p>
    <w:p w14:paraId="05C0C6C9" w14:textId="77777777" w:rsidR="009B7F5A" w:rsidRPr="006313E7" w:rsidRDefault="009B7F5A">
      <w:pPr>
        <w:rPr>
          <w:rFonts w:ascii="Verdana" w:hAnsi="Verdana"/>
        </w:rPr>
      </w:pPr>
    </w:p>
    <w:p w14:paraId="63BA2CF2" w14:textId="77777777" w:rsidR="009B7F5A" w:rsidRPr="006313E7" w:rsidRDefault="009B7F5A">
      <w:pPr>
        <w:rPr>
          <w:rFonts w:ascii="Verdana" w:hAnsi="Verdana"/>
        </w:rPr>
      </w:pPr>
    </w:p>
    <w:p w14:paraId="5F10D812" w14:textId="77777777" w:rsidR="009B7F5A" w:rsidRPr="006313E7" w:rsidRDefault="009B7F5A">
      <w:pPr>
        <w:rPr>
          <w:rFonts w:ascii="Verdana" w:hAnsi="Verdana"/>
        </w:rPr>
      </w:pPr>
    </w:p>
    <w:p w14:paraId="7B7CC06C" w14:textId="77777777" w:rsidR="009B7F5A" w:rsidRPr="006313E7" w:rsidRDefault="009B7F5A">
      <w:pPr>
        <w:rPr>
          <w:rFonts w:ascii="Verdana" w:hAnsi="Verdana"/>
        </w:rPr>
      </w:pPr>
    </w:p>
    <w:p w14:paraId="171B0E65" w14:textId="77777777" w:rsidR="002F0C2F" w:rsidRPr="006313E7" w:rsidRDefault="002F0C2F">
      <w:pPr>
        <w:rPr>
          <w:rFonts w:ascii="Verdana" w:hAnsi="Verdana"/>
          <w:b/>
          <w:bCs/>
        </w:rPr>
        <w:sectPr w:rsidR="002F0C2F" w:rsidRPr="006313E7" w:rsidSect="00021C60">
          <w:headerReference w:type="default" r:id="rId11"/>
          <w:footerReference w:type="default" r:id="rId12"/>
          <w:pgSz w:w="11906" w:h="16838"/>
          <w:pgMar w:top="1440" w:right="1440" w:bottom="1440" w:left="1440" w:header="708" w:footer="708" w:gutter="0"/>
          <w:cols w:space="708"/>
          <w:docGrid w:linePitch="360"/>
        </w:sectPr>
      </w:pPr>
    </w:p>
    <w:p w14:paraId="6A97C655" w14:textId="29C116DD" w:rsidR="00A61165" w:rsidRPr="006313E7" w:rsidRDefault="009B7F5A">
      <w:pPr>
        <w:rPr>
          <w:rFonts w:ascii="Verdana" w:hAnsi="Verdana"/>
          <w:b/>
          <w:bCs/>
        </w:rPr>
      </w:pPr>
      <w:r w:rsidRPr="006313E7">
        <w:rPr>
          <w:rFonts w:ascii="Verdana" w:hAnsi="Verdana"/>
          <w:b/>
          <w:bCs/>
        </w:rPr>
        <w:lastRenderedPageBreak/>
        <w:t xml:space="preserve">Appendix </w:t>
      </w:r>
      <w:r w:rsidR="00277B7E" w:rsidRPr="006313E7">
        <w:rPr>
          <w:rFonts w:ascii="Verdana" w:hAnsi="Verdana"/>
          <w:b/>
          <w:bCs/>
        </w:rPr>
        <w:t>3</w:t>
      </w:r>
      <w:r w:rsidRPr="006313E7">
        <w:rPr>
          <w:rFonts w:ascii="Verdana" w:hAnsi="Verdana"/>
          <w:b/>
          <w:bCs/>
        </w:rPr>
        <w:t xml:space="preserve">: </w:t>
      </w:r>
      <w:r w:rsidR="00A61165" w:rsidRPr="006313E7">
        <w:rPr>
          <w:rFonts w:ascii="Verdana" w:hAnsi="Verdana"/>
          <w:b/>
          <w:bCs/>
        </w:rPr>
        <w:t>M</w:t>
      </w:r>
      <w:r w:rsidRPr="006313E7">
        <w:rPr>
          <w:rFonts w:ascii="Verdana" w:hAnsi="Verdana"/>
          <w:b/>
          <w:bCs/>
        </w:rPr>
        <w:t>id-year workforce data review by Service Group</w:t>
      </w:r>
      <w:r w:rsidR="00A61165" w:rsidRPr="006313E7">
        <w:rPr>
          <w:rFonts w:ascii="Verdana" w:hAnsi="Verdana"/>
          <w:b/>
          <w:bCs/>
        </w:rPr>
        <w:t>s</w:t>
      </w:r>
    </w:p>
    <w:p w14:paraId="469EE069" w14:textId="65904444" w:rsidR="00D44760" w:rsidRPr="006313E7" w:rsidRDefault="00D44760">
      <w:pPr>
        <w:rPr>
          <w:rFonts w:ascii="Verdana" w:hAnsi="Verdana"/>
          <w:b/>
          <w:bCs/>
        </w:rPr>
      </w:pPr>
      <w:r w:rsidRPr="006313E7">
        <w:rPr>
          <w:rFonts w:ascii="Verdana" w:eastAsia="Times New Roman" w:hAnsi="Verdana" w:cs="Arial"/>
          <w:b/>
          <w:bCs/>
          <w:color w:val="000000"/>
          <w:lang w:eastAsia="en-GB"/>
        </w:rPr>
        <w:t>Mental Health and Learning Disabilities Service Group</w:t>
      </w:r>
    </w:p>
    <w:tbl>
      <w:tblPr>
        <w:tblW w:w="14490" w:type="dxa"/>
        <w:tblLook w:val="04A0" w:firstRow="1" w:lastRow="0" w:firstColumn="1" w:lastColumn="0" w:noHBand="0" w:noVBand="1"/>
      </w:tblPr>
      <w:tblGrid>
        <w:gridCol w:w="1502"/>
        <w:gridCol w:w="1458"/>
        <w:gridCol w:w="1557"/>
        <w:gridCol w:w="1295"/>
        <w:gridCol w:w="8678"/>
      </w:tblGrid>
      <w:tr w:rsidR="006562EB" w:rsidRPr="006313E7" w14:paraId="547AC11A" w14:textId="77777777" w:rsidTr="006562EB">
        <w:trPr>
          <w:trHeight w:val="8"/>
        </w:trPr>
        <w:tc>
          <w:tcPr>
            <w:tcW w:w="5812" w:type="dxa"/>
            <w:gridSpan w:val="4"/>
            <w:tcBorders>
              <w:top w:val="nil"/>
              <w:left w:val="nil"/>
              <w:bottom w:val="nil"/>
              <w:right w:val="nil"/>
            </w:tcBorders>
            <w:noWrap/>
            <w:vAlign w:val="bottom"/>
            <w:hideMark/>
          </w:tcPr>
          <w:p w14:paraId="4850DC96" w14:textId="7F1CACE4" w:rsidR="009B7F5A" w:rsidRPr="006313E7" w:rsidRDefault="009B7F5A" w:rsidP="009B7F5A">
            <w:pPr>
              <w:spacing w:after="0" w:line="240" w:lineRule="auto"/>
              <w:rPr>
                <w:rFonts w:ascii="Verdana" w:eastAsia="Times New Roman" w:hAnsi="Verdana" w:cs="Arial"/>
                <w:b/>
                <w:bCs/>
                <w:color w:val="000000"/>
                <w:lang w:eastAsia="en-GB"/>
              </w:rPr>
            </w:pPr>
          </w:p>
        </w:tc>
        <w:tc>
          <w:tcPr>
            <w:tcW w:w="8678" w:type="dxa"/>
            <w:tcBorders>
              <w:top w:val="nil"/>
              <w:left w:val="nil"/>
              <w:bottom w:val="nil"/>
              <w:right w:val="nil"/>
            </w:tcBorders>
            <w:noWrap/>
            <w:vAlign w:val="bottom"/>
            <w:hideMark/>
          </w:tcPr>
          <w:p w14:paraId="612B481F" w14:textId="77777777" w:rsidR="009B7F5A" w:rsidRPr="006313E7" w:rsidRDefault="009B7F5A" w:rsidP="009B7F5A">
            <w:pPr>
              <w:spacing w:after="0" w:line="240" w:lineRule="auto"/>
              <w:rPr>
                <w:rFonts w:ascii="Verdana" w:eastAsia="Times New Roman" w:hAnsi="Verdana" w:cs="Arial"/>
                <w:b/>
                <w:bCs/>
                <w:color w:val="000000"/>
                <w:lang w:eastAsia="en-GB"/>
              </w:rPr>
            </w:pPr>
          </w:p>
        </w:tc>
      </w:tr>
      <w:tr w:rsidR="009B7F5A" w:rsidRPr="006313E7" w14:paraId="5F577A59" w14:textId="77777777" w:rsidTr="004C0B6C">
        <w:trPr>
          <w:trHeight w:val="8"/>
        </w:trPr>
        <w:tc>
          <w:tcPr>
            <w:tcW w:w="14490" w:type="dxa"/>
            <w:gridSpan w:val="5"/>
            <w:tcBorders>
              <w:top w:val="single" w:sz="8" w:space="0" w:color="auto"/>
              <w:left w:val="single" w:sz="8" w:space="0" w:color="auto"/>
              <w:bottom w:val="single" w:sz="4" w:space="0" w:color="auto"/>
              <w:right w:val="single" w:sz="8" w:space="0" w:color="000000"/>
            </w:tcBorders>
            <w:shd w:val="clear" w:color="000000" w:fill="DAE9F8"/>
            <w:noWrap/>
            <w:vAlign w:val="center"/>
            <w:hideMark/>
          </w:tcPr>
          <w:p w14:paraId="044ED53F" w14:textId="77777777" w:rsidR="009B7F5A" w:rsidRPr="006313E7" w:rsidRDefault="009B7F5A" w:rsidP="009B7F5A">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Substantive FTE</w:t>
            </w:r>
          </w:p>
        </w:tc>
      </w:tr>
      <w:tr w:rsidR="009B7F5A" w:rsidRPr="006313E7" w14:paraId="502147B2" w14:textId="77777777" w:rsidTr="006562EB">
        <w:trPr>
          <w:trHeight w:val="17"/>
        </w:trPr>
        <w:tc>
          <w:tcPr>
            <w:tcW w:w="1418" w:type="dxa"/>
            <w:tcBorders>
              <w:top w:val="nil"/>
              <w:left w:val="single" w:sz="8" w:space="0" w:color="auto"/>
              <w:bottom w:val="single" w:sz="4" w:space="0" w:color="auto"/>
              <w:right w:val="single" w:sz="4" w:space="0" w:color="auto"/>
            </w:tcBorders>
            <w:vAlign w:val="center"/>
            <w:hideMark/>
          </w:tcPr>
          <w:p w14:paraId="39FD8578" w14:textId="77777777" w:rsidR="009B7F5A" w:rsidRPr="006313E7" w:rsidRDefault="009B7F5A" w:rsidP="009B7F5A">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Workforce data </w:t>
            </w:r>
          </w:p>
        </w:tc>
        <w:tc>
          <w:tcPr>
            <w:tcW w:w="1417" w:type="dxa"/>
            <w:tcBorders>
              <w:top w:val="nil"/>
              <w:left w:val="nil"/>
              <w:bottom w:val="single" w:sz="4" w:space="0" w:color="auto"/>
              <w:right w:val="single" w:sz="4" w:space="0" w:color="auto"/>
            </w:tcBorders>
            <w:vAlign w:val="center"/>
            <w:hideMark/>
          </w:tcPr>
          <w:p w14:paraId="4DF61DF7" w14:textId="77777777" w:rsidR="009B7F5A" w:rsidRPr="006313E7" w:rsidRDefault="009B7F5A" w:rsidP="009B7F5A">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Actual FTE 31/03/25</w:t>
            </w:r>
          </w:p>
        </w:tc>
        <w:tc>
          <w:tcPr>
            <w:tcW w:w="1701" w:type="dxa"/>
            <w:tcBorders>
              <w:top w:val="nil"/>
              <w:left w:val="nil"/>
              <w:bottom w:val="single" w:sz="4" w:space="0" w:color="auto"/>
              <w:right w:val="single" w:sz="4" w:space="0" w:color="auto"/>
            </w:tcBorders>
            <w:vAlign w:val="center"/>
            <w:hideMark/>
          </w:tcPr>
          <w:p w14:paraId="75E8709B" w14:textId="77777777" w:rsidR="009B7F5A" w:rsidRPr="006313E7" w:rsidRDefault="009B7F5A" w:rsidP="009B7F5A">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Forecast FTE 31/03/26</w:t>
            </w:r>
          </w:p>
        </w:tc>
        <w:tc>
          <w:tcPr>
            <w:tcW w:w="1276" w:type="dxa"/>
            <w:tcBorders>
              <w:top w:val="nil"/>
              <w:left w:val="nil"/>
              <w:bottom w:val="single" w:sz="4" w:space="0" w:color="auto"/>
              <w:right w:val="single" w:sz="4" w:space="0" w:color="auto"/>
            </w:tcBorders>
            <w:vAlign w:val="center"/>
            <w:hideMark/>
          </w:tcPr>
          <w:p w14:paraId="7134EF61" w14:textId="77777777" w:rsidR="009B7F5A" w:rsidRPr="006313E7" w:rsidRDefault="009B7F5A" w:rsidP="009B7F5A">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Variance (FTE)</w:t>
            </w:r>
          </w:p>
        </w:tc>
        <w:tc>
          <w:tcPr>
            <w:tcW w:w="8678" w:type="dxa"/>
            <w:tcBorders>
              <w:top w:val="nil"/>
              <w:left w:val="nil"/>
              <w:bottom w:val="single" w:sz="4" w:space="0" w:color="auto"/>
              <w:right w:val="single" w:sz="8" w:space="0" w:color="auto"/>
            </w:tcBorders>
            <w:vAlign w:val="center"/>
            <w:hideMark/>
          </w:tcPr>
          <w:p w14:paraId="16D04CDC" w14:textId="77777777" w:rsidR="009B7F5A" w:rsidRPr="006313E7" w:rsidRDefault="009B7F5A" w:rsidP="00451A9B">
            <w:pPr>
              <w:spacing w:after="0" w:line="240" w:lineRule="auto"/>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Comments/ Assumptions </w:t>
            </w:r>
          </w:p>
        </w:tc>
      </w:tr>
      <w:tr w:rsidR="009B7F5A" w:rsidRPr="006313E7" w14:paraId="5566E1D3" w14:textId="77777777" w:rsidTr="006562EB">
        <w:trPr>
          <w:trHeight w:val="20"/>
        </w:trPr>
        <w:tc>
          <w:tcPr>
            <w:tcW w:w="1418" w:type="dxa"/>
            <w:tcBorders>
              <w:top w:val="nil"/>
              <w:left w:val="single" w:sz="8" w:space="0" w:color="auto"/>
              <w:bottom w:val="single" w:sz="4" w:space="0" w:color="auto"/>
              <w:right w:val="single" w:sz="4" w:space="0" w:color="auto"/>
            </w:tcBorders>
            <w:vAlign w:val="center"/>
            <w:hideMark/>
          </w:tcPr>
          <w:p w14:paraId="27C86536" w14:textId="77777777" w:rsidR="009B7F5A" w:rsidRPr="006313E7" w:rsidRDefault="009B7F5A" w:rsidP="009B7F5A">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Funded FTE</w:t>
            </w:r>
          </w:p>
        </w:tc>
        <w:tc>
          <w:tcPr>
            <w:tcW w:w="1417" w:type="dxa"/>
            <w:tcBorders>
              <w:top w:val="nil"/>
              <w:left w:val="nil"/>
              <w:bottom w:val="single" w:sz="4" w:space="0" w:color="auto"/>
              <w:right w:val="single" w:sz="4" w:space="0" w:color="auto"/>
            </w:tcBorders>
            <w:vAlign w:val="center"/>
            <w:hideMark/>
          </w:tcPr>
          <w:p w14:paraId="4DDF9186" w14:textId="77777777" w:rsidR="009B7F5A" w:rsidRPr="006313E7" w:rsidRDefault="009B7F5A" w:rsidP="009B7F5A">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1805.8</w:t>
            </w:r>
          </w:p>
        </w:tc>
        <w:tc>
          <w:tcPr>
            <w:tcW w:w="1701" w:type="dxa"/>
            <w:tcBorders>
              <w:top w:val="nil"/>
              <w:left w:val="nil"/>
              <w:bottom w:val="single" w:sz="4" w:space="0" w:color="auto"/>
              <w:right w:val="single" w:sz="4" w:space="0" w:color="auto"/>
            </w:tcBorders>
            <w:vAlign w:val="center"/>
            <w:hideMark/>
          </w:tcPr>
          <w:p w14:paraId="14DE9168" w14:textId="77777777" w:rsidR="009B7F5A" w:rsidRPr="006313E7" w:rsidRDefault="009B7F5A" w:rsidP="009B7F5A">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1808</w:t>
            </w:r>
          </w:p>
        </w:tc>
        <w:tc>
          <w:tcPr>
            <w:tcW w:w="1276" w:type="dxa"/>
            <w:tcBorders>
              <w:top w:val="nil"/>
              <w:left w:val="nil"/>
              <w:bottom w:val="single" w:sz="4" w:space="0" w:color="auto"/>
              <w:right w:val="single" w:sz="4" w:space="0" w:color="auto"/>
            </w:tcBorders>
            <w:vAlign w:val="center"/>
            <w:hideMark/>
          </w:tcPr>
          <w:p w14:paraId="397D0073" w14:textId="77777777" w:rsidR="009B7F5A" w:rsidRPr="006313E7" w:rsidRDefault="009B7F5A" w:rsidP="009B7F5A">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2.2</w:t>
            </w:r>
          </w:p>
        </w:tc>
        <w:tc>
          <w:tcPr>
            <w:tcW w:w="8678" w:type="dxa"/>
            <w:tcBorders>
              <w:top w:val="nil"/>
              <w:left w:val="nil"/>
              <w:bottom w:val="single" w:sz="4" w:space="0" w:color="auto"/>
              <w:right w:val="single" w:sz="8" w:space="0" w:color="auto"/>
            </w:tcBorders>
            <w:vAlign w:val="center"/>
            <w:hideMark/>
          </w:tcPr>
          <w:p w14:paraId="0B870210" w14:textId="5110634B" w:rsidR="009B7F5A" w:rsidRPr="006313E7" w:rsidRDefault="009B7F5A" w:rsidP="009B7F5A">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Does not include anticipated budget change based on N</w:t>
            </w:r>
            <w:r w:rsidR="00AF7202" w:rsidRPr="006313E7">
              <w:rPr>
                <w:rFonts w:ascii="Verdana" w:eastAsia="Times New Roman" w:hAnsi="Verdana" w:cs="Arial"/>
                <w:color w:val="000000"/>
                <w:lang w:eastAsia="en-GB"/>
              </w:rPr>
              <w:t xml:space="preserve">urse </w:t>
            </w:r>
            <w:r w:rsidRPr="006313E7">
              <w:rPr>
                <w:rFonts w:ascii="Verdana" w:eastAsia="Times New Roman" w:hAnsi="Verdana" w:cs="Arial"/>
                <w:color w:val="000000"/>
                <w:lang w:eastAsia="en-GB"/>
              </w:rPr>
              <w:t>S</w:t>
            </w:r>
            <w:r w:rsidR="00AF7202" w:rsidRPr="006313E7">
              <w:rPr>
                <w:rFonts w:ascii="Verdana" w:eastAsia="Times New Roman" w:hAnsi="Verdana" w:cs="Arial"/>
                <w:color w:val="000000"/>
                <w:lang w:eastAsia="en-GB"/>
              </w:rPr>
              <w:t xml:space="preserve">taffing </w:t>
            </w:r>
            <w:r w:rsidRPr="006313E7">
              <w:rPr>
                <w:rFonts w:ascii="Verdana" w:eastAsia="Times New Roman" w:hAnsi="Verdana" w:cs="Arial"/>
                <w:color w:val="000000"/>
                <w:lang w:eastAsia="en-GB"/>
              </w:rPr>
              <w:t>A</w:t>
            </w:r>
            <w:r w:rsidR="00AF7202" w:rsidRPr="006313E7">
              <w:rPr>
                <w:rFonts w:ascii="Verdana" w:eastAsia="Times New Roman" w:hAnsi="Verdana" w:cs="Arial"/>
                <w:color w:val="000000"/>
                <w:lang w:eastAsia="en-GB"/>
              </w:rPr>
              <w:t>ct</w:t>
            </w:r>
            <w:r w:rsidRPr="006313E7">
              <w:rPr>
                <w:rFonts w:ascii="Verdana" w:eastAsia="Times New Roman" w:hAnsi="Verdana" w:cs="Arial"/>
                <w:color w:val="000000"/>
                <w:lang w:eastAsia="en-GB"/>
              </w:rPr>
              <w:t xml:space="preserve"> principles or any changes to services that may be agreed under the forthcoming restructure</w:t>
            </w:r>
          </w:p>
        </w:tc>
      </w:tr>
      <w:tr w:rsidR="009B7F5A" w:rsidRPr="006313E7" w14:paraId="6E451C16" w14:textId="77777777" w:rsidTr="006562EB">
        <w:trPr>
          <w:trHeight w:val="21"/>
        </w:trPr>
        <w:tc>
          <w:tcPr>
            <w:tcW w:w="1418" w:type="dxa"/>
            <w:tcBorders>
              <w:top w:val="nil"/>
              <w:left w:val="single" w:sz="8" w:space="0" w:color="auto"/>
              <w:bottom w:val="single" w:sz="4" w:space="0" w:color="auto"/>
              <w:right w:val="single" w:sz="4" w:space="0" w:color="auto"/>
            </w:tcBorders>
            <w:vAlign w:val="center"/>
            <w:hideMark/>
          </w:tcPr>
          <w:p w14:paraId="66F23677" w14:textId="77777777" w:rsidR="009B7F5A" w:rsidRPr="006313E7" w:rsidRDefault="009B7F5A" w:rsidP="009B7F5A">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FTE in Post </w:t>
            </w:r>
          </w:p>
        </w:tc>
        <w:tc>
          <w:tcPr>
            <w:tcW w:w="1417" w:type="dxa"/>
            <w:tcBorders>
              <w:top w:val="nil"/>
              <w:left w:val="nil"/>
              <w:bottom w:val="single" w:sz="4" w:space="0" w:color="auto"/>
              <w:right w:val="single" w:sz="4" w:space="0" w:color="auto"/>
            </w:tcBorders>
            <w:vAlign w:val="center"/>
            <w:hideMark/>
          </w:tcPr>
          <w:p w14:paraId="752052C3" w14:textId="77777777" w:rsidR="009B7F5A" w:rsidRPr="006313E7" w:rsidRDefault="009B7F5A" w:rsidP="009B7F5A">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1714.3</w:t>
            </w:r>
          </w:p>
        </w:tc>
        <w:tc>
          <w:tcPr>
            <w:tcW w:w="1701" w:type="dxa"/>
            <w:tcBorders>
              <w:top w:val="nil"/>
              <w:left w:val="nil"/>
              <w:bottom w:val="single" w:sz="4" w:space="0" w:color="auto"/>
              <w:right w:val="single" w:sz="4" w:space="0" w:color="auto"/>
            </w:tcBorders>
            <w:vAlign w:val="center"/>
            <w:hideMark/>
          </w:tcPr>
          <w:p w14:paraId="7413F361" w14:textId="77777777" w:rsidR="009B7F5A" w:rsidRPr="006313E7" w:rsidRDefault="009B7F5A" w:rsidP="009B7F5A">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1808</w:t>
            </w:r>
          </w:p>
        </w:tc>
        <w:tc>
          <w:tcPr>
            <w:tcW w:w="1276" w:type="dxa"/>
            <w:tcBorders>
              <w:top w:val="nil"/>
              <w:left w:val="nil"/>
              <w:bottom w:val="single" w:sz="4" w:space="0" w:color="auto"/>
              <w:right w:val="single" w:sz="4" w:space="0" w:color="auto"/>
            </w:tcBorders>
            <w:vAlign w:val="center"/>
            <w:hideMark/>
          </w:tcPr>
          <w:p w14:paraId="3C6CC9D9" w14:textId="77777777" w:rsidR="009B7F5A" w:rsidRPr="006313E7" w:rsidRDefault="009B7F5A" w:rsidP="009B7F5A">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93.7</w:t>
            </w:r>
          </w:p>
        </w:tc>
        <w:tc>
          <w:tcPr>
            <w:tcW w:w="8678" w:type="dxa"/>
            <w:tcBorders>
              <w:top w:val="nil"/>
              <w:left w:val="nil"/>
              <w:bottom w:val="single" w:sz="4" w:space="0" w:color="auto"/>
              <w:right w:val="single" w:sz="8" w:space="0" w:color="auto"/>
            </w:tcBorders>
            <w:vAlign w:val="center"/>
            <w:hideMark/>
          </w:tcPr>
          <w:p w14:paraId="34885C2E" w14:textId="76B1103C" w:rsidR="009B7F5A" w:rsidRPr="006313E7" w:rsidRDefault="009B7F5A" w:rsidP="009B7F5A">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Forecast</w:t>
            </w:r>
            <w:r w:rsidR="00931A34" w:rsidRPr="006313E7">
              <w:rPr>
                <w:rFonts w:ascii="Verdana" w:eastAsia="Times New Roman" w:hAnsi="Verdana" w:cs="Arial"/>
                <w:color w:val="000000"/>
                <w:lang w:eastAsia="en-GB"/>
              </w:rPr>
              <w:t>s</w:t>
            </w:r>
            <w:r w:rsidRPr="006313E7">
              <w:rPr>
                <w:rFonts w:ascii="Verdana" w:eastAsia="Times New Roman" w:hAnsi="Verdana" w:cs="Arial"/>
                <w:color w:val="000000"/>
                <w:lang w:eastAsia="en-GB"/>
              </w:rPr>
              <w:t xml:space="preserve"> an increase </w:t>
            </w:r>
            <w:r w:rsidR="00931A34" w:rsidRPr="006313E7">
              <w:rPr>
                <w:rFonts w:ascii="Verdana" w:eastAsia="Times New Roman" w:hAnsi="Verdana" w:cs="Arial"/>
                <w:color w:val="000000"/>
                <w:lang w:eastAsia="en-GB"/>
              </w:rPr>
              <w:t xml:space="preserve">in staff in post </w:t>
            </w:r>
            <w:r w:rsidRPr="006313E7">
              <w:rPr>
                <w:rFonts w:ascii="Verdana" w:eastAsia="Times New Roman" w:hAnsi="Verdana" w:cs="Arial"/>
                <w:color w:val="000000"/>
                <w:lang w:eastAsia="en-GB"/>
              </w:rPr>
              <w:t>across all staff groups, mainly through external recruitment</w:t>
            </w:r>
            <w:r w:rsidR="001A0BE3" w:rsidRPr="006313E7">
              <w:rPr>
                <w:rFonts w:ascii="Verdana" w:eastAsia="Times New Roman" w:hAnsi="Verdana" w:cs="Arial"/>
                <w:color w:val="000000"/>
                <w:lang w:eastAsia="en-GB"/>
              </w:rPr>
              <w:t>,</w:t>
            </w:r>
            <w:r w:rsidRPr="006313E7">
              <w:rPr>
                <w:rFonts w:ascii="Verdana" w:eastAsia="Times New Roman" w:hAnsi="Verdana" w:cs="Arial"/>
                <w:color w:val="000000"/>
                <w:lang w:eastAsia="en-GB"/>
              </w:rPr>
              <w:t xml:space="preserve"> </w:t>
            </w:r>
            <w:proofErr w:type="gramStart"/>
            <w:r w:rsidRPr="006313E7">
              <w:rPr>
                <w:rFonts w:ascii="Verdana" w:eastAsia="Times New Roman" w:hAnsi="Verdana" w:cs="Arial"/>
                <w:color w:val="000000"/>
                <w:lang w:eastAsia="en-GB"/>
              </w:rPr>
              <w:t xml:space="preserve">with </w:t>
            </w:r>
            <w:r w:rsidR="00BE26EB" w:rsidRPr="006313E7">
              <w:rPr>
                <w:rFonts w:ascii="Verdana" w:eastAsia="Times New Roman" w:hAnsi="Verdana" w:cs="Arial"/>
                <w:color w:val="000000"/>
                <w:lang w:eastAsia="en-GB"/>
              </w:rPr>
              <w:t xml:space="preserve">the </w:t>
            </w:r>
            <w:r w:rsidRPr="006313E7">
              <w:rPr>
                <w:rFonts w:ascii="Verdana" w:eastAsia="Times New Roman" w:hAnsi="Verdana" w:cs="Arial"/>
                <w:color w:val="000000"/>
                <w:lang w:eastAsia="en-GB"/>
              </w:rPr>
              <w:t>exception of</w:t>
            </w:r>
            <w:proofErr w:type="gramEnd"/>
            <w:r w:rsidRPr="006313E7">
              <w:rPr>
                <w:rFonts w:ascii="Verdana" w:eastAsia="Times New Roman" w:hAnsi="Verdana" w:cs="Arial"/>
                <w:color w:val="000000"/>
                <w:lang w:eastAsia="en-GB"/>
              </w:rPr>
              <w:t xml:space="preserve"> internal movements for Admin &amp; Clerical (A&amp;C) staff. </w:t>
            </w:r>
          </w:p>
        </w:tc>
      </w:tr>
      <w:tr w:rsidR="009B7F5A" w:rsidRPr="006313E7" w14:paraId="57AA39C2" w14:textId="77777777" w:rsidTr="004C0B6C">
        <w:trPr>
          <w:trHeight w:val="10"/>
        </w:trPr>
        <w:tc>
          <w:tcPr>
            <w:tcW w:w="14490" w:type="dxa"/>
            <w:gridSpan w:val="5"/>
            <w:tcBorders>
              <w:top w:val="single" w:sz="4" w:space="0" w:color="auto"/>
              <w:left w:val="single" w:sz="8" w:space="0" w:color="auto"/>
              <w:bottom w:val="single" w:sz="4" w:space="0" w:color="auto"/>
              <w:right w:val="single" w:sz="8" w:space="0" w:color="000000"/>
            </w:tcBorders>
            <w:shd w:val="clear" w:color="000000" w:fill="DAE9F8"/>
            <w:vAlign w:val="center"/>
            <w:hideMark/>
          </w:tcPr>
          <w:p w14:paraId="6C536DDA" w14:textId="77777777" w:rsidR="009B7F5A" w:rsidRPr="006313E7" w:rsidRDefault="009B7F5A" w:rsidP="009B7F5A">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Variable FTE </w:t>
            </w:r>
          </w:p>
        </w:tc>
      </w:tr>
      <w:tr w:rsidR="009B7F5A" w:rsidRPr="006313E7" w14:paraId="66E8432E" w14:textId="77777777" w:rsidTr="006562EB">
        <w:trPr>
          <w:trHeight w:val="19"/>
        </w:trPr>
        <w:tc>
          <w:tcPr>
            <w:tcW w:w="1418" w:type="dxa"/>
            <w:tcBorders>
              <w:top w:val="nil"/>
              <w:left w:val="single" w:sz="8" w:space="0" w:color="auto"/>
              <w:bottom w:val="single" w:sz="4" w:space="0" w:color="auto"/>
              <w:right w:val="single" w:sz="4" w:space="0" w:color="auto"/>
            </w:tcBorders>
            <w:vAlign w:val="center"/>
            <w:hideMark/>
          </w:tcPr>
          <w:p w14:paraId="3876A12B" w14:textId="77777777" w:rsidR="009B7F5A" w:rsidRPr="006313E7" w:rsidRDefault="009B7F5A" w:rsidP="009B7F5A">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Workforce data </w:t>
            </w:r>
          </w:p>
        </w:tc>
        <w:tc>
          <w:tcPr>
            <w:tcW w:w="1417" w:type="dxa"/>
            <w:tcBorders>
              <w:top w:val="nil"/>
              <w:left w:val="nil"/>
              <w:bottom w:val="single" w:sz="4" w:space="0" w:color="auto"/>
              <w:right w:val="single" w:sz="4" w:space="0" w:color="auto"/>
            </w:tcBorders>
            <w:vAlign w:val="center"/>
            <w:hideMark/>
          </w:tcPr>
          <w:p w14:paraId="3A11B25B" w14:textId="77777777" w:rsidR="009B7F5A" w:rsidRPr="006313E7" w:rsidRDefault="009B7F5A" w:rsidP="009B7F5A">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Actual FTE 30/06/25</w:t>
            </w:r>
          </w:p>
        </w:tc>
        <w:tc>
          <w:tcPr>
            <w:tcW w:w="1701" w:type="dxa"/>
            <w:tcBorders>
              <w:top w:val="nil"/>
              <w:left w:val="nil"/>
              <w:bottom w:val="single" w:sz="4" w:space="0" w:color="auto"/>
              <w:right w:val="single" w:sz="4" w:space="0" w:color="auto"/>
            </w:tcBorders>
            <w:vAlign w:val="center"/>
            <w:hideMark/>
          </w:tcPr>
          <w:p w14:paraId="53F42EB0" w14:textId="77777777" w:rsidR="009B7F5A" w:rsidRPr="006313E7" w:rsidRDefault="009B7F5A" w:rsidP="009B7F5A">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Forecast FTE 31/03/26</w:t>
            </w:r>
          </w:p>
        </w:tc>
        <w:tc>
          <w:tcPr>
            <w:tcW w:w="1276" w:type="dxa"/>
            <w:tcBorders>
              <w:top w:val="nil"/>
              <w:left w:val="nil"/>
              <w:bottom w:val="single" w:sz="4" w:space="0" w:color="auto"/>
              <w:right w:val="single" w:sz="4" w:space="0" w:color="auto"/>
            </w:tcBorders>
            <w:vAlign w:val="center"/>
            <w:hideMark/>
          </w:tcPr>
          <w:p w14:paraId="59B009C7" w14:textId="77777777" w:rsidR="009B7F5A" w:rsidRPr="006313E7" w:rsidRDefault="009B7F5A" w:rsidP="009B7F5A">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Variance (FTE)</w:t>
            </w:r>
          </w:p>
        </w:tc>
        <w:tc>
          <w:tcPr>
            <w:tcW w:w="8678" w:type="dxa"/>
            <w:tcBorders>
              <w:top w:val="nil"/>
              <w:left w:val="nil"/>
              <w:bottom w:val="single" w:sz="4" w:space="0" w:color="auto"/>
              <w:right w:val="single" w:sz="8" w:space="0" w:color="auto"/>
            </w:tcBorders>
            <w:vAlign w:val="center"/>
            <w:hideMark/>
          </w:tcPr>
          <w:p w14:paraId="5173EA17" w14:textId="77777777" w:rsidR="009B7F5A" w:rsidRPr="006313E7" w:rsidRDefault="009B7F5A" w:rsidP="00451A9B">
            <w:pPr>
              <w:spacing w:after="0" w:line="240" w:lineRule="auto"/>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Comments/ Assumptions </w:t>
            </w:r>
          </w:p>
        </w:tc>
      </w:tr>
      <w:tr w:rsidR="009B7F5A" w:rsidRPr="006313E7" w14:paraId="49B394D4" w14:textId="77777777" w:rsidTr="006562EB">
        <w:trPr>
          <w:trHeight w:val="19"/>
        </w:trPr>
        <w:tc>
          <w:tcPr>
            <w:tcW w:w="1418" w:type="dxa"/>
            <w:tcBorders>
              <w:top w:val="nil"/>
              <w:left w:val="single" w:sz="8" w:space="0" w:color="auto"/>
              <w:bottom w:val="single" w:sz="4" w:space="0" w:color="auto"/>
              <w:right w:val="single" w:sz="4" w:space="0" w:color="auto"/>
            </w:tcBorders>
            <w:vAlign w:val="center"/>
            <w:hideMark/>
          </w:tcPr>
          <w:p w14:paraId="776618D8" w14:textId="77777777" w:rsidR="009B7F5A" w:rsidRPr="006313E7" w:rsidRDefault="009B7F5A" w:rsidP="009B7F5A">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Bank and </w:t>
            </w:r>
            <w:proofErr w:type="gramStart"/>
            <w:r w:rsidRPr="006313E7">
              <w:rPr>
                <w:rFonts w:ascii="Verdana" w:eastAsia="Times New Roman" w:hAnsi="Verdana" w:cs="Arial"/>
                <w:color w:val="000000"/>
                <w:lang w:eastAsia="en-GB"/>
              </w:rPr>
              <w:t>Overtime</w:t>
            </w:r>
            <w:proofErr w:type="gramEnd"/>
            <w:r w:rsidRPr="006313E7">
              <w:rPr>
                <w:rFonts w:ascii="Verdana" w:eastAsia="Times New Roman" w:hAnsi="Verdana" w:cs="Arial"/>
                <w:color w:val="000000"/>
                <w:lang w:eastAsia="en-GB"/>
              </w:rPr>
              <w:t xml:space="preserve"> in FTE</w:t>
            </w:r>
          </w:p>
        </w:tc>
        <w:tc>
          <w:tcPr>
            <w:tcW w:w="1417" w:type="dxa"/>
            <w:tcBorders>
              <w:top w:val="nil"/>
              <w:left w:val="nil"/>
              <w:bottom w:val="single" w:sz="4" w:space="0" w:color="auto"/>
              <w:right w:val="single" w:sz="4" w:space="0" w:color="auto"/>
            </w:tcBorders>
            <w:vAlign w:val="center"/>
            <w:hideMark/>
          </w:tcPr>
          <w:p w14:paraId="22D40E35" w14:textId="77777777" w:rsidR="009B7F5A" w:rsidRPr="006313E7" w:rsidRDefault="009B7F5A" w:rsidP="009B7F5A">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154.7</w:t>
            </w:r>
          </w:p>
        </w:tc>
        <w:tc>
          <w:tcPr>
            <w:tcW w:w="1701" w:type="dxa"/>
            <w:tcBorders>
              <w:top w:val="nil"/>
              <w:left w:val="nil"/>
              <w:bottom w:val="single" w:sz="4" w:space="0" w:color="auto"/>
              <w:right w:val="single" w:sz="4" w:space="0" w:color="auto"/>
            </w:tcBorders>
            <w:vAlign w:val="center"/>
            <w:hideMark/>
          </w:tcPr>
          <w:p w14:paraId="3C31C4EC" w14:textId="77777777" w:rsidR="009B7F5A" w:rsidRPr="006313E7" w:rsidRDefault="009B7F5A" w:rsidP="009B7F5A">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141.6</w:t>
            </w:r>
          </w:p>
        </w:tc>
        <w:tc>
          <w:tcPr>
            <w:tcW w:w="1276" w:type="dxa"/>
            <w:tcBorders>
              <w:top w:val="nil"/>
              <w:left w:val="nil"/>
              <w:bottom w:val="single" w:sz="4" w:space="0" w:color="auto"/>
              <w:right w:val="single" w:sz="4" w:space="0" w:color="auto"/>
            </w:tcBorders>
            <w:vAlign w:val="center"/>
            <w:hideMark/>
          </w:tcPr>
          <w:p w14:paraId="5C5C5804" w14:textId="77777777" w:rsidR="009B7F5A" w:rsidRPr="006313E7" w:rsidRDefault="009B7F5A" w:rsidP="009B7F5A">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-13.1</w:t>
            </w:r>
          </w:p>
        </w:tc>
        <w:tc>
          <w:tcPr>
            <w:tcW w:w="8678" w:type="dxa"/>
            <w:tcBorders>
              <w:top w:val="nil"/>
              <w:left w:val="nil"/>
              <w:bottom w:val="single" w:sz="4" w:space="0" w:color="auto"/>
              <w:right w:val="single" w:sz="8" w:space="0" w:color="auto"/>
            </w:tcBorders>
            <w:vAlign w:val="center"/>
            <w:hideMark/>
          </w:tcPr>
          <w:p w14:paraId="5DA979D4" w14:textId="0CD852C1" w:rsidR="009B7F5A" w:rsidRPr="006313E7" w:rsidRDefault="009B7F5A" w:rsidP="009B7F5A">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Main reduction forecast for Nursing staff group</w:t>
            </w:r>
            <w:r w:rsidR="001A0BE3" w:rsidRPr="006313E7">
              <w:rPr>
                <w:rFonts w:ascii="Verdana" w:eastAsia="Times New Roman" w:hAnsi="Verdana" w:cs="Arial"/>
                <w:color w:val="000000"/>
                <w:lang w:eastAsia="en-GB"/>
              </w:rPr>
              <w:t>,</w:t>
            </w:r>
            <w:r w:rsidRPr="006313E7">
              <w:rPr>
                <w:rFonts w:ascii="Verdana" w:eastAsia="Times New Roman" w:hAnsi="Verdana" w:cs="Arial"/>
                <w:color w:val="000000"/>
                <w:lang w:eastAsia="en-GB"/>
              </w:rPr>
              <w:t xml:space="preserve"> due to student streamlining in Q4 offsetting usage </w:t>
            </w:r>
          </w:p>
        </w:tc>
      </w:tr>
      <w:tr w:rsidR="009B7F5A" w:rsidRPr="006313E7" w14:paraId="49999488" w14:textId="77777777" w:rsidTr="006562EB">
        <w:trPr>
          <w:trHeight w:val="17"/>
        </w:trPr>
        <w:tc>
          <w:tcPr>
            <w:tcW w:w="1418" w:type="dxa"/>
            <w:tcBorders>
              <w:top w:val="nil"/>
              <w:left w:val="single" w:sz="8" w:space="0" w:color="auto"/>
              <w:bottom w:val="single" w:sz="4" w:space="0" w:color="auto"/>
              <w:right w:val="single" w:sz="4" w:space="0" w:color="auto"/>
            </w:tcBorders>
            <w:vAlign w:val="center"/>
            <w:hideMark/>
          </w:tcPr>
          <w:p w14:paraId="0961688E" w14:textId="77777777" w:rsidR="009B7F5A" w:rsidRPr="006313E7" w:rsidRDefault="009B7F5A" w:rsidP="009B7F5A">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Agency/ Locum in FTE</w:t>
            </w:r>
          </w:p>
        </w:tc>
        <w:tc>
          <w:tcPr>
            <w:tcW w:w="1417" w:type="dxa"/>
            <w:tcBorders>
              <w:top w:val="nil"/>
              <w:left w:val="nil"/>
              <w:bottom w:val="single" w:sz="4" w:space="0" w:color="auto"/>
              <w:right w:val="single" w:sz="4" w:space="0" w:color="auto"/>
            </w:tcBorders>
            <w:vAlign w:val="center"/>
            <w:hideMark/>
          </w:tcPr>
          <w:p w14:paraId="78F4B366" w14:textId="77777777" w:rsidR="009B7F5A" w:rsidRPr="006313E7" w:rsidRDefault="009B7F5A" w:rsidP="009B7F5A">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39.3</w:t>
            </w:r>
          </w:p>
        </w:tc>
        <w:tc>
          <w:tcPr>
            <w:tcW w:w="1701" w:type="dxa"/>
            <w:tcBorders>
              <w:top w:val="nil"/>
              <w:left w:val="nil"/>
              <w:bottom w:val="single" w:sz="4" w:space="0" w:color="auto"/>
              <w:right w:val="single" w:sz="4" w:space="0" w:color="auto"/>
            </w:tcBorders>
            <w:vAlign w:val="center"/>
            <w:hideMark/>
          </w:tcPr>
          <w:p w14:paraId="5E934983" w14:textId="77777777" w:rsidR="009B7F5A" w:rsidRPr="006313E7" w:rsidRDefault="009B7F5A" w:rsidP="009B7F5A">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36.7</w:t>
            </w:r>
          </w:p>
        </w:tc>
        <w:tc>
          <w:tcPr>
            <w:tcW w:w="1276" w:type="dxa"/>
            <w:tcBorders>
              <w:top w:val="nil"/>
              <w:left w:val="nil"/>
              <w:bottom w:val="single" w:sz="4" w:space="0" w:color="auto"/>
              <w:right w:val="single" w:sz="4" w:space="0" w:color="auto"/>
            </w:tcBorders>
            <w:vAlign w:val="center"/>
            <w:hideMark/>
          </w:tcPr>
          <w:p w14:paraId="5378115D" w14:textId="77777777" w:rsidR="009B7F5A" w:rsidRPr="006313E7" w:rsidRDefault="009B7F5A" w:rsidP="009B7F5A">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-2.6</w:t>
            </w:r>
          </w:p>
        </w:tc>
        <w:tc>
          <w:tcPr>
            <w:tcW w:w="8678" w:type="dxa"/>
            <w:tcBorders>
              <w:top w:val="nil"/>
              <w:left w:val="nil"/>
              <w:bottom w:val="single" w:sz="4" w:space="0" w:color="auto"/>
              <w:right w:val="single" w:sz="8" w:space="0" w:color="auto"/>
            </w:tcBorders>
            <w:vAlign w:val="center"/>
            <w:hideMark/>
          </w:tcPr>
          <w:p w14:paraId="403EF068" w14:textId="77777777" w:rsidR="009B7F5A" w:rsidRPr="006313E7" w:rsidRDefault="009B7F5A" w:rsidP="009B7F5A">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Main reduction forecast for Additional Clinical Services (ACS) staff group (e.g. HCSWs)</w:t>
            </w:r>
          </w:p>
        </w:tc>
      </w:tr>
      <w:tr w:rsidR="009B7F5A" w:rsidRPr="006313E7" w14:paraId="7C370BE4" w14:textId="77777777" w:rsidTr="004C0B6C">
        <w:trPr>
          <w:trHeight w:val="8"/>
        </w:trPr>
        <w:tc>
          <w:tcPr>
            <w:tcW w:w="14490" w:type="dxa"/>
            <w:gridSpan w:val="5"/>
            <w:tcBorders>
              <w:top w:val="single" w:sz="4" w:space="0" w:color="auto"/>
              <w:left w:val="single" w:sz="8" w:space="0" w:color="auto"/>
              <w:bottom w:val="single" w:sz="4" w:space="0" w:color="auto"/>
              <w:right w:val="single" w:sz="8" w:space="0" w:color="000000"/>
            </w:tcBorders>
            <w:shd w:val="clear" w:color="000000" w:fill="DAE9F8"/>
            <w:vAlign w:val="center"/>
            <w:hideMark/>
          </w:tcPr>
          <w:p w14:paraId="23E3FB93" w14:textId="77777777" w:rsidR="009B7F5A" w:rsidRPr="006313E7" w:rsidRDefault="009B7F5A" w:rsidP="009B7F5A">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Sickness absence (12m FTE %) </w:t>
            </w:r>
          </w:p>
        </w:tc>
      </w:tr>
      <w:tr w:rsidR="009B7F5A" w:rsidRPr="006313E7" w14:paraId="5C5C15E5" w14:textId="77777777" w:rsidTr="004C0B6C">
        <w:trPr>
          <w:trHeight w:val="29"/>
        </w:trPr>
        <w:tc>
          <w:tcPr>
            <w:tcW w:w="14490" w:type="dxa"/>
            <w:gridSpan w:val="5"/>
            <w:tcBorders>
              <w:top w:val="single" w:sz="4" w:space="0" w:color="auto"/>
              <w:left w:val="single" w:sz="8" w:space="0" w:color="auto"/>
              <w:bottom w:val="single" w:sz="4" w:space="0" w:color="auto"/>
              <w:right w:val="single" w:sz="8" w:space="0" w:color="000000"/>
            </w:tcBorders>
            <w:vAlign w:val="center"/>
            <w:hideMark/>
          </w:tcPr>
          <w:p w14:paraId="66D033B2" w14:textId="57CC3A97" w:rsidR="009B7F5A" w:rsidRPr="006313E7" w:rsidRDefault="009B7F5A" w:rsidP="009B7F5A">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Medical &amp; Dental (M&amp;D): Sickness rate predicted to increase slightly from 4.3% to 4.5%</w:t>
            </w:r>
            <w:r w:rsidR="001A0BE3" w:rsidRPr="006313E7">
              <w:rPr>
                <w:rFonts w:ascii="Verdana" w:eastAsia="Times New Roman" w:hAnsi="Verdana" w:cs="Arial"/>
                <w:color w:val="000000"/>
                <w:lang w:eastAsia="en-GB"/>
              </w:rPr>
              <w:t xml:space="preserve"> by year end</w:t>
            </w:r>
            <w:r w:rsidR="00847C4E" w:rsidRPr="006313E7">
              <w:rPr>
                <w:rFonts w:ascii="Verdana" w:eastAsia="Times New Roman" w:hAnsi="Verdana" w:cs="Arial"/>
                <w:color w:val="000000"/>
                <w:lang w:eastAsia="en-GB"/>
              </w:rPr>
              <w:t>.</w:t>
            </w:r>
            <w:r w:rsidRPr="006313E7">
              <w:rPr>
                <w:rFonts w:ascii="Verdana" w:eastAsia="Times New Roman" w:hAnsi="Verdana" w:cs="Arial"/>
                <w:color w:val="000000"/>
                <w:lang w:eastAsia="en-GB"/>
              </w:rPr>
              <w:br/>
              <w:t>Nursing &amp; Midwifery (N&amp;M): predicted to decrease from 8.0% to 6.6%.</w:t>
            </w:r>
            <w:r w:rsidRPr="006313E7">
              <w:rPr>
                <w:rFonts w:ascii="Verdana" w:eastAsia="Times New Roman" w:hAnsi="Verdana" w:cs="Arial"/>
                <w:color w:val="000000"/>
                <w:lang w:eastAsia="en-GB"/>
              </w:rPr>
              <w:br/>
              <w:t>All Other Staff Groups: predicted to decrease from 8.2% to 6.9%.</w:t>
            </w:r>
          </w:p>
        </w:tc>
      </w:tr>
      <w:tr w:rsidR="009B7F5A" w:rsidRPr="006313E7" w14:paraId="2720B7EA" w14:textId="77777777" w:rsidTr="004C0B6C">
        <w:trPr>
          <w:trHeight w:val="9"/>
        </w:trPr>
        <w:tc>
          <w:tcPr>
            <w:tcW w:w="14490" w:type="dxa"/>
            <w:gridSpan w:val="5"/>
            <w:tcBorders>
              <w:top w:val="single" w:sz="4" w:space="0" w:color="auto"/>
              <w:left w:val="single" w:sz="8" w:space="0" w:color="auto"/>
              <w:bottom w:val="single" w:sz="4" w:space="0" w:color="auto"/>
              <w:right w:val="single" w:sz="8" w:space="0" w:color="000000"/>
            </w:tcBorders>
            <w:shd w:val="clear" w:color="000000" w:fill="DAE9F8"/>
            <w:vAlign w:val="center"/>
            <w:hideMark/>
          </w:tcPr>
          <w:p w14:paraId="53C0D10D" w14:textId="77777777" w:rsidR="009B7F5A" w:rsidRPr="006313E7" w:rsidRDefault="009B7F5A" w:rsidP="009B7F5A">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Turnover (12m FTE)</w:t>
            </w:r>
          </w:p>
        </w:tc>
      </w:tr>
      <w:tr w:rsidR="009B7F5A" w:rsidRPr="006313E7" w14:paraId="7FE87557" w14:textId="77777777" w:rsidTr="004C0B6C">
        <w:trPr>
          <w:trHeight w:val="12"/>
        </w:trPr>
        <w:tc>
          <w:tcPr>
            <w:tcW w:w="14490" w:type="dxa"/>
            <w:gridSpan w:val="5"/>
            <w:tcBorders>
              <w:top w:val="single" w:sz="4" w:space="0" w:color="auto"/>
              <w:left w:val="single" w:sz="8" w:space="0" w:color="auto"/>
              <w:bottom w:val="single" w:sz="8" w:space="0" w:color="auto"/>
              <w:right w:val="single" w:sz="8" w:space="0" w:color="000000"/>
            </w:tcBorders>
            <w:vAlign w:val="center"/>
            <w:hideMark/>
          </w:tcPr>
          <w:p w14:paraId="2D3C5DD5" w14:textId="73A1D912" w:rsidR="009B7F5A" w:rsidRPr="006313E7" w:rsidRDefault="00213965" w:rsidP="009B7F5A">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Turnover for the service group </w:t>
            </w:r>
            <w:r w:rsidR="0082342C" w:rsidRPr="006313E7">
              <w:rPr>
                <w:rFonts w:ascii="Verdana" w:eastAsia="Times New Roman" w:hAnsi="Verdana" w:cs="Arial"/>
                <w:color w:val="000000"/>
                <w:lang w:eastAsia="en-GB"/>
              </w:rPr>
              <w:t xml:space="preserve">in March 2025 </w:t>
            </w:r>
            <w:r w:rsidR="00415324" w:rsidRPr="006313E7">
              <w:rPr>
                <w:rFonts w:ascii="Verdana" w:eastAsia="Times New Roman" w:hAnsi="Verdana" w:cs="Arial"/>
                <w:color w:val="000000"/>
                <w:lang w:eastAsia="en-GB"/>
              </w:rPr>
              <w:t xml:space="preserve">was </w:t>
            </w:r>
            <w:r w:rsidR="009B7F5A" w:rsidRPr="006313E7">
              <w:rPr>
                <w:rFonts w:ascii="Verdana" w:eastAsia="Times New Roman" w:hAnsi="Verdana" w:cs="Arial"/>
                <w:color w:val="000000"/>
                <w:lang w:eastAsia="en-GB"/>
              </w:rPr>
              <w:t>8.44%</w:t>
            </w:r>
            <w:r w:rsidR="00415324" w:rsidRPr="006313E7">
              <w:rPr>
                <w:rFonts w:ascii="Verdana" w:eastAsia="Times New Roman" w:hAnsi="Verdana" w:cs="Arial"/>
                <w:color w:val="000000"/>
                <w:lang w:eastAsia="en-GB"/>
              </w:rPr>
              <w:t xml:space="preserve">, which was </w:t>
            </w:r>
            <w:r w:rsidR="00D35277" w:rsidRPr="006313E7">
              <w:rPr>
                <w:rFonts w:ascii="Verdana" w:eastAsia="Times New Roman" w:hAnsi="Verdana" w:cs="Arial"/>
                <w:color w:val="000000"/>
                <w:lang w:eastAsia="en-GB"/>
              </w:rPr>
              <w:t>slightly less than</w:t>
            </w:r>
            <w:r w:rsidR="00415324" w:rsidRPr="006313E7">
              <w:rPr>
                <w:rFonts w:ascii="Verdana" w:eastAsia="Times New Roman" w:hAnsi="Verdana" w:cs="Arial"/>
                <w:color w:val="000000"/>
                <w:lang w:eastAsia="en-GB"/>
              </w:rPr>
              <w:t xml:space="preserve"> the </w:t>
            </w:r>
            <w:r w:rsidR="00C17822" w:rsidRPr="006313E7">
              <w:rPr>
                <w:rFonts w:ascii="Verdana" w:eastAsia="Times New Roman" w:hAnsi="Verdana" w:cs="Arial"/>
                <w:color w:val="000000"/>
                <w:lang w:eastAsia="en-GB"/>
              </w:rPr>
              <w:t>Health Board</w:t>
            </w:r>
            <w:r w:rsidR="00415324" w:rsidRPr="006313E7">
              <w:rPr>
                <w:rFonts w:ascii="Verdana" w:eastAsia="Times New Roman" w:hAnsi="Verdana" w:cs="Arial"/>
                <w:color w:val="000000"/>
                <w:lang w:eastAsia="en-GB"/>
              </w:rPr>
              <w:t>’s</w:t>
            </w:r>
            <w:r w:rsidR="00C17822" w:rsidRPr="006313E7">
              <w:rPr>
                <w:rFonts w:ascii="Verdana" w:eastAsia="Times New Roman" w:hAnsi="Verdana" w:cs="Arial"/>
                <w:color w:val="000000"/>
                <w:lang w:eastAsia="en-GB"/>
              </w:rPr>
              <w:t xml:space="preserve"> rate of </w:t>
            </w:r>
            <w:r w:rsidRPr="006313E7">
              <w:rPr>
                <w:rFonts w:ascii="Verdana" w:eastAsia="Times New Roman" w:hAnsi="Verdana" w:cs="Arial"/>
                <w:color w:val="000000"/>
                <w:lang w:eastAsia="en-GB"/>
              </w:rPr>
              <w:t>8.9</w:t>
            </w:r>
            <w:r w:rsidR="00C17822" w:rsidRPr="006313E7">
              <w:rPr>
                <w:rFonts w:ascii="Verdana" w:eastAsia="Times New Roman" w:hAnsi="Verdana" w:cs="Arial"/>
                <w:color w:val="000000"/>
                <w:lang w:eastAsia="en-GB"/>
              </w:rPr>
              <w:t>%</w:t>
            </w:r>
            <w:r w:rsidR="009B7F5A" w:rsidRPr="006313E7">
              <w:rPr>
                <w:rFonts w:ascii="Verdana" w:eastAsia="Times New Roman" w:hAnsi="Verdana" w:cs="Arial"/>
                <w:color w:val="000000"/>
                <w:lang w:eastAsia="en-GB"/>
              </w:rPr>
              <w:t xml:space="preserve">. </w:t>
            </w:r>
            <w:r w:rsidR="001B0870" w:rsidRPr="006313E7">
              <w:rPr>
                <w:rFonts w:ascii="Verdana" w:eastAsia="Times New Roman" w:hAnsi="Verdana" w:cs="Arial"/>
                <w:color w:val="000000"/>
                <w:lang w:eastAsia="en-GB"/>
              </w:rPr>
              <w:t>A s</w:t>
            </w:r>
            <w:r w:rsidR="009B7F5A" w:rsidRPr="006313E7">
              <w:rPr>
                <w:rFonts w:ascii="Verdana" w:eastAsia="Times New Roman" w:hAnsi="Verdana" w:cs="Arial"/>
                <w:color w:val="000000"/>
                <w:lang w:eastAsia="en-GB"/>
              </w:rPr>
              <w:t xml:space="preserve">light reduction in turnover </w:t>
            </w:r>
            <w:r w:rsidR="001B0870" w:rsidRPr="006313E7">
              <w:rPr>
                <w:rFonts w:ascii="Verdana" w:eastAsia="Times New Roman" w:hAnsi="Verdana" w:cs="Arial"/>
                <w:color w:val="000000"/>
                <w:lang w:eastAsia="en-GB"/>
              </w:rPr>
              <w:t xml:space="preserve">was </w:t>
            </w:r>
            <w:r w:rsidR="009B7F5A" w:rsidRPr="006313E7">
              <w:rPr>
                <w:rFonts w:ascii="Verdana" w:eastAsia="Times New Roman" w:hAnsi="Verdana" w:cs="Arial"/>
                <w:color w:val="000000"/>
                <w:lang w:eastAsia="en-GB"/>
              </w:rPr>
              <w:t>predicted for most staff groups by year en</w:t>
            </w:r>
            <w:r w:rsidR="0082342C" w:rsidRPr="006313E7">
              <w:rPr>
                <w:rFonts w:ascii="Verdana" w:eastAsia="Times New Roman" w:hAnsi="Verdana" w:cs="Arial"/>
                <w:color w:val="000000"/>
                <w:lang w:eastAsia="en-GB"/>
              </w:rPr>
              <w:t xml:space="preserve">d. </w:t>
            </w:r>
            <w:r w:rsidR="00415324" w:rsidRPr="006313E7">
              <w:rPr>
                <w:rFonts w:ascii="Verdana" w:eastAsia="Times New Roman" w:hAnsi="Verdana" w:cs="Arial"/>
                <w:color w:val="000000"/>
                <w:lang w:eastAsia="en-GB"/>
              </w:rPr>
              <w:t xml:space="preserve">As of September 2025, </w:t>
            </w:r>
            <w:r w:rsidR="001B0870" w:rsidRPr="006313E7">
              <w:rPr>
                <w:rFonts w:ascii="Verdana" w:eastAsia="Times New Roman" w:hAnsi="Verdana" w:cs="Arial"/>
                <w:color w:val="000000"/>
                <w:lang w:eastAsia="en-GB"/>
              </w:rPr>
              <w:t xml:space="preserve">turnover was </w:t>
            </w:r>
            <w:r w:rsidR="00D35277" w:rsidRPr="006313E7">
              <w:rPr>
                <w:rFonts w:ascii="Verdana" w:eastAsia="Times New Roman" w:hAnsi="Verdana" w:cs="Arial"/>
                <w:color w:val="000000"/>
                <w:lang w:eastAsia="en-GB"/>
              </w:rPr>
              <w:t xml:space="preserve">7.23% </w:t>
            </w:r>
            <w:r w:rsidR="00D93CDC" w:rsidRPr="006313E7">
              <w:rPr>
                <w:rFonts w:ascii="Verdana" w:eastAsia="Times New Roman" w:hAnsi="Verdana" w:cs="Arial"/>
                <w:color w:val="000000"/>
                <w:lang w:eastAsia="en-GB"/>
              </w:rPr>
              <w:t>for the service group, which again was slightly less than t</w:t>
            </w:r>
            <w:r w:rsidR="003B5966" w:rsidRPr="006313E7">
              <w:rPr>
                <w:rFonts w:ascii="Verdana" w:eastAsia="Times New Roman" w:hAnsi="Verdana" w:cs="Arial"/>
                <w:color w:val="000000"/>
                <w:lang w:eastAsia="en-GB"/>
              </w:rPr>
              <w:t xml:space="preserve">he Health Board rate of </w:t>
            </w:r>
            <w:r w:rsidR="00D35277" w:rsidRPr="006313E7">
              <w:rPr>
                <w:rFonts w:ascii="Verdana" w:eastAsia="Times New Roman" w:hAnsi="Verdana" w:cs="Arial"/>
                <w:color w:val="000000"/>
                <w:lang w:eastAsia="en-GB"/>
              </w:rPr>
              <w:t>7.9%</w:t>
            </w:r>
            <w:r w:rsidR="00D93CDC" w:rsidRPr="006313E7">
              <w:rPr>
                <w:rFonts w:ascii="Verdana" w:eastAsia="Times New Roman" w:hAnsi="Verdana" w:cs="Arial"/>
                <w:color w:val="000000"/>
                <w:lang w:eastAsia="en-GB"/>
              </w:rPr>
              <w:t xml:space="preserve">, and </w:t>
            </w:r>
            <w:r w:rsidR="006158AE" w:rsidRPr="006313E7">
              <w:rPr>
                <w:rFonts w:ascii="Verdana" w:eastAsia="Times New Roman" w:hAnsi="Verdana" w:cs="Arial"/>
                <w:color w:val="000000"/>
                <w:lang w:eastAsia="en-GB"/>
              </w:rPr>
              <w:t xml:space="preserve">demonstrates </w:t>
            </w:r>
            <w:r w:rsidR="00D93CDC" w:rsidRPr="006313E7">
              <w:rPr>
                <w:rFonts w:ascii="Verdana" w:eastAsia="Times New Roman" w:hAnsi="Verdana" w:cs="Arial"/>
                <w:color w:val="000000"/>
                <w:lang w:eastAsia="en-GB"/>
              </w:rPr>
              <w:t xml:space="preserve">a downward trajectory. </w:t>
            </w:r>
          </w:p>
        </w:tc>
      </w:tr>
    </w:tbl>
    <w:p w14:paraId="033555B0" w14:textId="77777777" w:rsidR="006562EB" w:rsidRPr="006313E7" w:rsidRDefault="006562EB">
      <w:pPr>
        <w:rPr>
          <w:rFonts w:ascii="Verdana" w:hAnsi="Verdana"/>
          <w:b/>
          <w:bCs/>
        </w:rPr>
      </w:pPr>
    </w:p>
    <w:p w14:paraId="637737C2" w14:textId="08CD971B" w:rsidR="004C0B6C" w:rsidRPr="006313E7" w:rsidRDefault="004C0B6C">
      <w:pPr>
        <w:rPr>
          <w:rFonts w:ascii="Verdana" w:hAnsi="Verdana"/>
          <w:b/>
          <w:bCs/>
        </w:rPr>
      </w:pPr>
      <w:r w:rsidRPr="006313E7">
        <w:rPr>
          <w:rFonts w:ascii="Verdana" w:hAnsi="Verdana"/>
          <w:b/>
          <w:bCs/>
        </w:rPr>
        <w:lastRenderedPageBreak/>
        <w:t>Morriston Service Group</w:t>
      </w:r>
    </w:p>
    <w:tbl>
      <w:tblPr>
        <w:tblW w:w="14449" w:type="dxa"/>
        <w:tblLook w:val="04A0" w:firstRow="1" w:lastRow="0" w:firstColumn="1" w:lastColumn="0" w:noHBand="0" w:noVBand="1"/>
      </w:tblPr>
      <w:tblGrid>
        <w:gridCol w:w="1502"/>
        <w:gridCol w:w="1458"/>
        <w:gridCol w:w="1701"/>
        <w:gridCol w:w="1295"/>
        <w:gridCol w:w="8493"/>
      </w:tblGrid>
      <w:tr w:rsidR="002F0C2F" w:rsidRPr="006313E7" w14:paraId="21EC39C0" w14:textId="77777777" w:rsidTr="004C0B6C">
        <w:trPr>
          <w:trHeight w:val="197"/>
        </w:trPr>
        <w:tc>
          <w:tcPr>
            <w:tcW w:w="14449" w:type="dxa"/>
            <w:gridSpan w:val="5"/>
            <w:tcBorders>
              <w:top w:val="single" w:sz="8" w:space="0" w:color="auto"/>
              <w:left w:val="single" w:sz="8" w:space="0" w:color="auto"/>
              <w:bottom w:val="single" w:sz="4" w:space="0" w:color="auto"/>
              <w:right w:val="single" w:sz="8" w:space="0" w:color="000000"/>
            </w:tcBorders>
            <w:shd w:val="clear" w:color="000000" w:fill="DAE9F8"/>
            <w:noWrap/>
            <w:vAlign w:val="center"/>
            <w:hideMark/>
          </w:tcPr>
          <w:p w14:paraId="2914E6EF" w14:textId="77777777" w:rsidR="002F0C2F" w:rsidRPr="006313E7" w:rsidRDefault="002F0C2F" w:rsidP="002F0C2F">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Substantive FTE</w:t>
            </w:r>
          </w:p>
        </w:tc>
      </w:tr>
      <w:tr w:rsidR="004C0B6C" w:rsidRPr="006313E7" w14:paraId="0C93BB31" w14:textId="77777777" w:rsidTr="006562EB">
        <w:trPr>
          <w:trHeight w:val="396"/>
        </w:trPr>
        <w:tc>
          <w:tcPr>
            <w:tcW w:w="1408" w:type="dxa"/>
            <w:tcBorders>
              <w:top w:val="nil"/>
              <w:left w:val="single" w:sz="8" w:space="0" w:color="auto"/>
              <w:bottom w:val="single" w:sz="4" w:space="0" w:color="auto"/>
              <w:right w:val="single" w:sz="4" w:space="0" w:color="auto"/>
            </w:tcBorders>
            <w:vAlign w:val="center"/>
            <w:hideMark/>
          </w:tcPr>
          <w:p w14:paraId="7E70518D" w14:textId="77777777" w:rsidR="002F0C2F" w:rsidRPr="006313E7" w:rsidRDefault="002F0C2F" w:rsidP="002F0C2F">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Workforce data </w:t>
            </w:r>
          </w:p>
        </w:tc>
        <w:tc>
          <w:tcPr>
            <w:tcW w:w="1417" w:type="dxa"/>
            <w:tcBorders>
              <w:top w:val="nil"/>
              <w:left w:val="nil"/>
              <w:bottom w:val="single" w:sz="4" w:space="0" w:color="auto"/>
              <w:right w:val="single" w:sz="4" w:space="0" w:color="auto"/>
            </w:tcBorders>
            <w:vAlign w:val="center"/>
            <w:hideMark/>
          </w:tcPr>
          <w:p w14:paraId="35F58BC4" w14:textId="77777777" w:rsidR="002F0C2F" w:rsidRPr="006313E7" w:rsidRDefault="002F0C2F" w:rsidP="002F0C2F">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Actual FTE 31/03/25</w:t>
            </w:r>
          </w:p>
        </w:tc>
        <w:tc>
          <w:tcPr>
            <w:tcW w:w="1701" w:type="dxa"/>
            <w:tcBorders>
              <w:top w:val="nil"/>
              <w:left w:val="nil"/>
              <w:bottom w:val="single" w:sz="4" w:space="0" w:color="auto"/>
              <w:right w:val="single" w:sz="4" w:space="0" w:color="auto"/>
            </w:tcBorders>
            <w:vAlign w:val="center"/>
            <w:hideMark/>
          </w:tcPr>
          <w:p w14:paraId="27FFB1E6" w14:textId="77777777" w:rsidR="002F0C2F" w:rsidRPr="006313E7" w:rsidRDefault="002F0C2F" w:rsidP="002F0C2F">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Forecast FTE 31/03/26</w:t>
            </w:r>
          </w:p>
        </w:tc>
        <w:tc>
          <w:tcPr>
            <w:tcW w:w="1276" w:type="dxa"/>
            <w:tcBorders>
              <w:top w:val="nil"/>
              <w:left w:val="nil"/>
              <w:bottom w:val="single" w:sz="4" w:space="0" w:color="auto"/>
              <w:right w:val="single" w:sz="4" w:space="0" w:color="auto"/>
            </w:tcBorders>
            <w:vAlign w:val="center"/>
            <w:hideMark/>
          </w:tcPr>
          <w:p w14:paraId="17589A47" w14:textId="77777777" w:rsidR="002F0C2F" w:rsidRPr="006313E7" w:rsidRDefault="002F0C2F" w:rsidP="002F0C2F">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Variance (FTE)</w:t>
            </w:r>
          </w:p>
        </w:tc>
        <w:tc>
          <w:tcPr>
            <w:tcW w:w="8647" w:type="dxa"/>
            <w:tcBorders>
              <w:top w:val="nil"/>
              <w:left w:val="nil"/>
              <w:bottom w:val="single" w:sz="4" w:space="0" w:color="auto"/>
              <w:right w:val="single" w:sz="8" w:space="0" w:color="auto"/>
            </w:tcBorders>
            <w:vAlign w:val="center"/>
            <w:hideMark/>
          </w:tcPr>
          <w:p w14:paraId="3D23417A" w14:textId="77777777" w:rsidR="002F0C2F" w:rsidRPr="006313E7" w:rsidRDefault="002F0C2F" w:rsidP="00451A9B">
            <w:pPr>
              <w:spacing w:after="0" w:line="240" w:lineRule="auto"/>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Comments/ Assumptions </w:t>
            </w:r>
          </w:p>
        </w:tc>
      </w:tr>
      <w:tr w:rsidR="004C0B6C" w:rsidRPr="006313E7" w14:paraId="72933B0F" w14:textId="77777777" w:rsidTr="006562EB">
        <w:trPr>
          <w:trHeight w:val="187"/>
        </w:trPr>
        <w:tc>
          <w:tcPr>
            <w:tcW w:w="1408" w:type="dxa"/>
            <w:tcBorders>
              <w:top w:val="nil"/>
              <w:left w:val="single" w:sz="8" w:space="0" w:color="auto"/>
              <w:bottom w:val="single" w:sz="4" w:space="0" w:color="auto"/>
              <w:right w:val="single" w:sz="4" w:space="0" w:color="auto"/>
            </w:tcBorders>
            <w:vAlign w:val="center"/>
            <w:hideMark/>
          </w:tcPr>
          <w:p w14:paraId="1A81006C" w14:textId="77777777" w:rsidR="002F0C2F" w:rsidRPr="006313E7" w:rsidRDefault="002F0C2F" w:rsidP="002F0C2F">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Funded FTE</w:t>
            </w:r>
          </w:p>
        </w:tc>
        <w:tc>
          <w:tcPr>
            <w:tcW w:w="1417" w:type="dxa"/>
            <w:tcBorders>
              <w:top w:val="nil"/>
              <w:left w:val="nil"/>
              <w:bottom w:val="single" w:sz="4" w:space="0" w:color="auto"/>
              <w:right w:val="single" w:sz="4" w:space="0" w:color="auto"/>
            </w:tcBorders>
            <w:vAlign w:val="center"/>
            <w:hideMark/>
          </w:tcPr>
          <w:p w14:paraId="61F9FCDC" w14:textId="77777777" w:rsidR="002F0C2F" w:rsidRPr="006313E7" w:rsidRDefault="002F0C2F" w:rsidP="002F0C2F">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4421.5</w:t>
            </w:r>
          </w:p>
        </w:tc>
        <w:tc>
          <w:tcPr>
            <w:tcW w:w="1701" w:type="dxa"/>
            <w:tcBorders>
              <w:top w:val="nil"/>
              <w:left w:val="nil"/>
              <w:bottom w:val="single" w:sz="4" w:space="0" w:color="auto"/>
              <w:right w:val="single" w:sz="4" w:space="0" w:color="auto"/>
            </w:tcBorders>
            <w:vAlign w:val="center"/>
            <w:hideMark/>
          </w:tcPr>
          <w:p w14:paraId="4E6664A7" w14:textId="77777777" w:rsidR="002F0C2F" w:rsidRPr="006313E7" w:rsidRDefault="002F0C2F" w:rsidP="002F0C2F">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4378.8</w:t>
            </w:r>
          </w:p>
        </w:tc>
        <w:tc>
          <w:tcPr>
            <w:tcW w:w="1276" w:type="dxa"/>
            <w:tcBorders>
              <w:top w:val="nil"/>
              <w:left w:val="nil"/>
              <w:bottom w:val="single" w:sz="4" w:space="0" w:color="auto"/>
              <w:right w:val="single" w:sz="4" w:space="0" w:color="auto"/>
            </w:tcBorders>
            <w:vAlign w:val="center"/>
            <w:hideMark/>
          </w:tcPr>
          <w:p w14:paraId="4930479D" w14:textId="77777777" w:rsidR="002F0C2F" w:rsidRPr="006313E7" w:rsidRDefault="002F0C2F" w:rsidP="002F0C2F">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-42.7</w:t>
            </w:r>
          </w:p>
        </w:tc>
        <w:tc>
          <w:tcPr>
            <w:tcW w:w="8647" w:type="dxa"/>
            <w:tcBorders>
              <w:top w:val="nil"/>
              <w:left w:val="nil"/>
              <w:bottom w:val="single" w:sz="4" w:space="0" w:color="auto"/>
              <w:right w:val="single" w:sz="8" w:space="0" w:color="auto"/>
            </w:tcBorders>
            <w:vAlign w:val="center"/>
            <w:hideMark/>
          </w:tcPr>
          <w:p w14:paraId="5C382FEB" w14:textId="62001ED4" w:rsidR="002F0C2F" w:rsidRPr="006313E7" w:rsidRDefault="002F0C2F" w:rsidP="002F0C2F">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No significant budget changes expected</w:t>
            </w:r>
            <w:r w:rsidR="00142002" w:rsidRPr="006313E7">
              <w:rPr>
                <w:rFonts w:ascii="Verdana" w:eastAsia="Times New Roman" w:hAnsi="Verdana" w:cs="Arial"/>
                <w:color w:val="000000"/>
                <w:lang w:eastAsia="en-GB"/>
              </w:rPr>
              <w:t xml:space="preserve">. </w:t>
            </w:r>
            <w:r w:rsidR="00F62EDE" w:rsidRPr="006313E7">
              <w:rPr>
                <w:rFonts w:ascii="Verdana" w:eastAsia="Times New Roman" w:hAnsi="Verdana" w:cs="Arial"/>
                <w:color w:val="000000"/>
                <w:lang w:eastAsia="en-GB"/>
              </w:rPr>
              <w:t>Some variation</w:t>
            </w:r>
            <w:r w:rsidR="00142002" w:rsidRPr="006313E7">
              <w:rPr>
                <w:rFonts w:ascii="Verdana" w:eastAsia="Times New Roman" w:hAnsi="Verdana" w:cs="Arial"/>
                <w:color w:val="000000"/>
                <w:lang w:eastAsia="en-GB"/>
              </w:rPr>
              <w:t xml:space="preserve"> due to </w:t>
            </w:r>
            <w:r w:rsidR="00FD009F" w:rsidRPr="006313E7">
              <w:rPr>
                <w:rFonts w:ascii="Verdana" w:eastAsia="Times New Roman" w:hAnsi="Verdana" w:cs="Arial"/>
                <w:color w:val="000000"/>
                <w:lang w:eastAsia="en-GB"/>
              </w:rPr>
              <w:t xml:space="preserve">disestablished </w:t>
            </w:r>
            <w:r w:rsidR="00DF3E6E" w:rsidRPr="006313E7">
              <w:rPr>
                <w:rFonts w:ascii="Verdana" w:eastAsia="Times New Roman" w:hAnsi="Verdana" w:cs="Arial"/>
                <w:color w:val="000000"/>
                <w:lang w:eastAsia="en-GB"/>
              </w:rPr>
              <w:t>wards</w:t>
            </w:r>
            <w:r w:rsidRPr="006313E7">
              <w:rPr>
                <w:rFonts w:ascii="Verdana" w:eastAsia="Times New Roman" w:hAnsi="Verdana" w:cs="Arial"/>
                <w:color w:val="000000"/>
                <w:lang w:eastAsia="en-GB"/>
              </w:rPr>
              <w:t xml:space="preserve"> </w:t>
            </w:r>
          </w:p>
        </w:tc>
      </w:tr>
      <w:tr w:rsidR="004C0B6C" w:rsidRPr="006313E7" w14:paraId="6C0537FF" w14:textId="77777777" w:rsidTr="006562EB">
        <w:trPr>
          <w:trHeight w:val="1053"/>
        </w:trPr>
        <w:tc>
          <w:tcPr>
            <w:tcW w:w="1408" w:type="dxa"/>
            <w:tcBorders>
              <w:top w:val="nil"/>
              <w:left w:val="single" w:sz="8" w:space="0" w:color="auto"/>
              <w:bottom w:val="single" w:sz="4" w:space="0" w:color="auto"/>
              <w:right w:val="single" w:sz="4" w:space="0" w:color="auto"/>
            </w:tcBorders>
            <w:vAlign w:val="center"/>
            <w:hideMark/>
          </w:tcPr>
          <w:p w14:paraId="154DB5D9" w14:textId="77777777" w:rsidR="002F0C2F" w:rsidRPr="006313E7" w:rsidRDefault="002F0C2F" w:rsidP="002F0C2F">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FTE in Post </w:t>
            </w:r>
          </w:p>
        </w:tc>
        <w:tc>
          <w:tcPr>
            <w:tcW w:w="1417" w:type="dxa"/>
            <w:tcBorders>
              <w:top w:val="nil"/>
              <w:left w:val="nil"/>
              <w:bottom w:val="single" w:sz="4" w:space="0" w:color="auto"/>
              <w:right w:val="single" w:sz="4" w:space="0" w:color="auto"/>
            </w:tcBorders>
            <w:vAlign w:val="center"/>
            <w:hideMark/>
          </w:tcPr>
          <w:p w14:paraId="614601FF" w14:textId="77777777" w:rsidR="002F0C2F" w:rsidRPr="006313E7" w:rsidRDefault="002F0C2F" w:rsidP="002F0C2F">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4079.2</w:t>
            </w:r>
          </w:p>
        </w:tc>
        <w:tc>
          <w:tcPr>
            <w:tcW w:w="1701" w:type="dxa"/>
            <w:tcBorders>
              <w:top w:val="nil"/>
              <w:left w:val="nil"/>
              <w:bottom w:val="single" w:sz="4" w:space="0" w:color="auto"/>
              <w:right w:val="single" w:sz="4" w:space="0" w:color="auto"/>
            </w:tcBorders>
            <w:vAlign w:val="center"/>
            <w:hideMark/>
          </w:tcPr>
          <w:p w14:paraId="55C78E5E" w14:textId="77777777" w:rsidR="002F0C2F" w:rsidRPr="006313E7" w:rsidRDefault="002F0C2F" w:rsidP="002F0C2F">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4111</w:t>
            </w:r>
          </w:p>
        </w:tc>
        <w:tc>
          <w:tcPr>
            <w:tcW w:w="1276" w:type="dxa"/>
            <w:tcBorders>
              <w:top w:val="nil"/>
              <w:left w:val="nil"/>
              <w:bottom w:val="single" w:sz="4" w:space="0" w:color="auto"/>
              <w:right w:val="single" w:sz="4" w:space="0" w:color="auto"/>
            </w:tcBorders>
            <w:vAlign w:val="center"/>
            <w:hideMark/>
          </w:tcPr>
          <w:p w14:paraId="63AD9A37" w14:textId="77777777" w:rsidR="002F0C2F" w:rsidRPr="006313E7" w:rsidRDefault="002F0C2F" w:rsidP="002F0C2F">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31.8</w:t>
            </w:r>
          </w:p>
        </w:tc>
        <w:tc>
          <w:tcPr>
            <w:tcW w:w="8647" w:type="dxa"/>
            <w:tcBorders>
              <w:top w:val="nil"/>
              <w:left w:val="nil"/>
              <w:bottom w:val="single" w:sz="4" w:space="0" w:color="auto"/>
              <w:right w:val="single" w:sz="8" w:space="0" w:color="auto"/>
            </w:tcBorders>
            <w:vAlign w:val="center"/>
            <w:hideMark/>
          </w:tcPr>
          <w:p w14:paraId="160229AB" w14:textId="6005C215" w:rsidR="002F0C2F" w:rsidRPr="006313E7" w:rsidRDefault="002F0C2F" w:rsidP="002F0C2F">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A&amp;C numbers predicted to decrease. M&amp;D show a slight increase, while N&amp;M remain stable with minor increases due to streamliner intake. Forecasts are based on predicted turnover and known/planned recruitment. Reflects pause in Healthcare Support Worker (HCSW) recruitment in Q3 due to re-banding exercise but assumes re-commencing in Q4. Reflects pause in </w:t>
            </w:r>
            <w:r w:rsidR="009E36FF" w:rsidRPr="006313E7">
              <w:rPr>
                <w:rFonts w:ascii="Verdana" w:eastAsia="Times New Roman" w:hAnsi="Verdana" w:cs="Arial"/>
                <w:color w:val="000000"/>
                <w:lang w:eastAsia="en-GB"/>
              </w:rPr>
              <w:t>E</w:t>
            </w:r>
            <w:r w:rsidRPr="006313E7">
              <w:rPr>
                <w:rFonts w:ascii="Verdana" w:eastAsia="Times New Roman" w:hAnsi="Verdana" w:cs="Arial"/>
                <w:color w:val="000000"/>
                <w:lang w:eastAsia="en-GB"/>
              </w:rPr>
              <w:t xml:space="preserve">states &amp; </w:t>
            </w:r>
            <w:r w:rsidR="009E36FF" w:rsidRPr="006313E7">
              <w:rPr>
                <w:rFonts w:ascii="Verdana" w:eastAsia="Times New Roman" w:hAnsi="Verdana" w:cs="Arial"/>
                <w:color w:val="000000"/>
                <w:lang w:eastAsia="en-GB"/>
              </w:rPr>
              <w:t>A</w:t>
            </w:r>
            <w:r w:rsidRPr="006313E7">
              <w:rPr>
                <w:rFonts w:ascii="Verdana" w:eastAsia="Times New Roman" w:hAnsi="Verdana" w:cs="Arial"/>
                <w:color w:val="000000"/>
                <w:lang w:eastAsia="en-GB"/>
              </w:rPr>
              <w:t xml:space="preserve">ncillary (E&amp;A) recruitment until new financial year </w:t>
            </w:r>
          </w:p>
        </w:tc>
      </w:tr>
      <w:tr w:rsidR="002F0C2F" w:rsidRPr="006313E7" w14:paraId="45AAA307" w14:textId="77777777" w:rsidTr="004C0B6C">
        <w:trPr>
          <w:trHeight w:val="197"/>
        </w:trPr>
        <w:tc>
          <w:tcPr>
            <w:tcW w:w="14449" w:type="dxa"/>
            <w:gridSpan w:val="5"/>
            <w:tcBorders>
              <w:top w:val="single" w:sz="4" w:space="0" w:color="auto"/>
              <w:left w:val="single" w:sz="8" w:space="0" w:color="auto"/>
              <w:bottom w:val="single" w:sz="4" w:space="0" w:color="auto"/>
              <w:right w:val="single" w:sz="8" w:space="0" w:color="000000"/>
            </w:tcBorders>
            <w:shd w:val="clear" w:color="000000" w:fill="DAE9F8"/>
            <w:vAlign w:val="center"/>
            <w:hideMark/>
          </w:tcPr>
          <w:p w14:paraId="1F42184A" w14:textId="77777777" w:rsidR="002F0C2F" w:rsidRPr="006313E7" w:rsidRDefault="002F0C2F" w:rsidP="002F0C2F">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Variable FTE </w:t>
            </w:r>
          </w:p>
        </w:tc>
      </w:tr>
      <w:tr w:rsidR="004C0B6C" w:rsidRPr="006313E7" w14:paraId="2C87C6B9" w14:textId="77777777" w:rsidTr="006562EB">
        <w:trPr>
          <w:trHeight w:val="425"/>
        </w:trPr>
        <w:tc>
          <w:tcPr>
            <w:tcW w:w="1408" w:type="dxa"/>
            <w:tcBorders>
              <w:top w:val="nil"/>
              <w:left w:val="single" w:sz="8" w:space="0" w:color="auto"/>
              <w:bottom w:val="single" w:sz="4" w:space="0" w:color="auto"/>
              <w:right w:val="single" w:sz="4" w:space="0" w:color="auto"/>
            </w:tcBorders>
            <w:vAlign w:val="center"/>
            <w:hideMark/>
          </w:tcPr>
          <w:p w14:paraId="3E3D1CB5" w14:textId="77777777" w:rsidR="002F0C2F" w:rsidRPr="006313E7" w:rsidRDefault="002F0C2F" w:rsidP="002F0C2F">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Workforce data </w:t>
            </w:r>
          </w:p>
        </w:tc>
        <w:tc>
          <w:tcPr>
            <w:tcW w:w="1417" w:type="dxa"/>
            <w:tcBorders>
              <w:top w:val="nil"/>
              <w:left w:val="nil"/>
              <w:bottom w:val="single" w:sz="4" w:space="0" w:color="auto"/>
              <w:right w:val="single" w:sz="4" w:space="0" w:color="auto"/>
            </w:tcBorders>
            <w:vAlign w:val="center"/>
            <w:hideMark/>
          </w:tcPr>
          <w:p w14:paraId="49832B70" w14:textId="77777777" w:rsidR="002F0C2F" w:rsidRPr="006313E7" w:rsidRDefault="002F0C2F" w:rsidP="002F0C2F">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Actual FTE 30/06/25</w:t>
            </w:r>
          </w:p>
        </w:tc>
        <w:tc>
          <w:tcPr>
            <w:tcW w:w="1701" w:type="dxa"/>
            <w:tcBorders>
              <w:top w:val="nil"/>
              <w:left w:val="nil"/>
              <w:bottom w:val="single" w:sz="4" w:space="0" w:color="auto"/>
              <w:right w:val="single" w:sz="4" w:space="0" w:color="auto"/>
            </w:tcBorders>
            <w:vAlign w:val="center"/>
            <w:hideMark/>
          </w:tcPr>
          <w:p w14:paraId="48263FCE" w14:textId="77777777" w:rsidR="002F0C2F" w:rsidRPr="006313E7" w:rsidRDefault="002F0C2F" w:rsidP="002F0C2F">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Forecast FTE 31/03/26</w:t>
            </w:r>
          </w:p>
        </w:tc>
        <w:tc>
          <w:tcPr>
            <w:tcW w:w="1276" w:type="dxa"/>
            <w:tcBorders>
              <w:top w:val="nil"/>
              <w:left w:val="nil"/>
              <w:bottom w:val="single" w:sz="4" w:space="0" w:color="auto"/>
              <w:right w:val="single" w:sz="4" w:space="0" w:color="auto"/>
            </w:tcBorders>
            <w:vAlign w:val="center"/>
            <w:hideMark/>
          </w:tcPr>
          <w:p w14:paraId="7E6A8CB0" w14:textId="77777777" w:rsidR="002F0C2F" w:rsidRPr="006313E7" w:rsidRDefault="002F0C2F" w:rsidP="002F0C2F">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Variance (FTE)</w:t>
            </w:r>
          </w:p>
        </w:tc>
        <w:tc>
          <w:tcPr>
            <w:tcW w:w="8647" w:type="dxa"/>
            <w:tcBorders>
              <w:top w:val="nil"/>
              <w:left w:val="nil"/>
              <w:bottom w:val="single" w:sz="4" w:space="0" w:color="auto"/>
              <w:right w:val="single" w:sz="8" w:space="0" w:color="auto"/>
            </w:tcBorders>
            <w:vAlign w:val="center"/>
            <w:hideMark/>
          </w:tcPr>
          <w:p w14:paraId="58A42762" w14:textId="77777777" w:rsidR="002F0C2F" w:rsidRPr="006313E7" w:rsidRDefault="002F0C2F" w:rsidP="00451A9B">
            <w:pPr>
              <w:spacing w:after="0" w:line="240" w:lineRule="auto"/>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Comments/ Assumptions </w:t>
            </w:r>
          </w:p>
        </w:tc>
      </w:tr>
      <w:tr w:rsidR="004C0B6C" w:rsidRPr="006313E7" w14:paraId="53BE5710" w14:textId="77777777" w:rsidTr="006562EB">
        <w:trPr>
          <w:trHeight w:val="942"/>
        </w:trPr>
        <w:tc>
          <w:tcPr>
            <w:tcW w:w="1408" w:type="dxa"/>
            <w:tcBorders>
              <w:top w:val="nil"/>
              <w:left w:val="single" w:sz="8" w:space="0" w:color="auto"/>
              <w:bottom w:val="single" w:sz="4" w:space="0" w:color="auto"/>
              <w:right w:val="single" w:sz="4" w:space="0" w:color="auto"/>
            </w:tcBorders>
            <w:vAlign w:val="center"/>
            <w:hideMark/>
          </w:tcPr>
          <w:p w14:paraId="6FDF852A" w14:textId="77777777" w:rsidR="002F0C2F" w:rsidRPr="006313E7" w:rsidRDefault="002F0C2F" w:rsidP="002F0C2F">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Bank and </w:t>
            </w:r>
            <w:proofErr w:type="gramStart"/>
            <w:r w:rsidRPr="006313E7">
              <w:rPr>
                <w:rFonts w:ascii="Verdana" w:eastAsia="Times New Roman" w:hAnsi="Verdana" w:cs="Arial"/>
                <w:color w:val="000000"/>
                <w:lang w:eastAsia="en-GB"/>
              </w:rPr>
              <w:t>Overtime</w:t>
            </w:r>
            <w:proofErr w:type="gramEnd"/>
            <w:r w:rsidRPr="006313E7">
              <w:rPr>
                <w:rFonts w:ascii="Verdana" w:eastAsia="Times New Roman" w:hAnsi="Verdana" w:cs="Arial"/>
                <w:color w:val="000000"/>
                <w:lang w:eastAsia="en-GB"/>
              </w:rPr>
              <w:t xml:space="preserve"> in FTE</w:t>
            </w:r>
          </w:p>
        </w:tc>
        <w:tc>
          <w:tcPr>
            <w:tcW w:w="1417" w:type="dxa"/>
            <w:tcBorders>
              <w:top w:val="nil"/>
              <w:left w:val="nil"/>
              <w:bottom w:val="single" w:sz="4" w:space="0" w:color="auto"/>
              <w:right w:val="single" w:sz="4" w:space="0" w:color="auto"/>
            </w:tcBorders>
            <w:noWrap/>
            <w:vAlign w:val="center"/>
            <w:hideMark/>
          </w:tcPr>
          <w:p w14:paraId="6D0493EA" w14:textId="77777777" w:rsidR="002F0C2F" w:rsidRPr="006313E7" w:rsidRDefault="002F0C2F" w:rsidP="002F0C2F">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288.7</w:t>
            </w:r>
          </w:p>
        </w:tc>
        <w:tc>
          <w:tcPr>
            <w:tcW w:w="1701" w:type="dxa"/>
            <w:tcBorders>
              <w:top w:val="nil"/>
              <w:left w:val="nil"/>
              <w:bottom w:val="single" w:sz="4" w:space="0" w:color="auto"/>
              <w:right w:val="single" w:sz="4" w:space="0" w:color="auto"/>
            </w:tcBorders>
            <w:noWrap/>
            <w:vAlign w:val="center"/>
            <w:hideMark/>
          </w:tcPr>
          <w:p w14:paraId="63AB7B5B" w14:textId="77777777" w:rsidR="002F0C2F" w:rsidRPr="006313E7" w:rsidRDefault="002F0C2F" w:rsidP="002F0C2F">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158.7</w:t>
            </w:r>
          </w:p>
        </w:tc>
        <w:tc>
          <w:tcPr>
            <w:tcW w:w="1276" w:type="dxa"/>
            <w:tcBorders>
              <w:top w:val="nil"/>
              <w:left w:val="nil"/>
              <w:bottom w:val="single" w:sz="4" w:space="0" w:color="auto"/>
              <w:right w:val="single" w:sz="4" w:space="0" w:color="auto"/>
            </w:tcBorders>
            <w:vAlign w:val="center"/>
            <w:hideMark/>
          </w:tcPr>
          <w:p w14:paraId="44A83BEF" w14:textId="77777777" w:rsidR="002F0C2F" w:rsidRPr="006313E7" w:rsidRDefault="002F0C2F" w:rsidP="002F0C2F">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-130</w:t>
            </w:r>
          </w:p>
        </w:tc>
        <w:tc>
          <w:tcPr>
            <w:tcW w:w="8647" w:type="dxa"/>
            <w:tcBorders>
              <w:top w:val="nil"/>
              <w:left w:val="nil"/>
              <w:bottom w:val="single" w:sz="4" w:space="0" w:color="auto"/>
              <w:right w:val="single" w:sz="8" w:space="0" w:color="auto"/>
            </w:tcBorders>
            <w:vAlign w:val="center"/>
            <w:hideMark/>
          </w:tcPr>
          <w:p w14:paraId="05100C8E" w14:textId="743AAAB3" w:rsidR="002F0C2F" w:rsidRPr="006313E7" w:rsidRDefault="002F0C2F" w:rsidP="002F0C2F">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Variance is based on 30/06/25 and 31/03/26 </w:t>
            </w:r>
            <w:proofErr w:type="gramStart"/>
            <w:r w:rsidRPr="006313E7">
              <w:rPr>
                <w:rFonts w:ascii="Verdana" w:eastAsia="Times New Roman" w:hAnsi="Verdana" w:cs="Arial"/>
                <w:color w:val="000000"/>
                <w:lang w:eastAsia="en-GB"/>
              </w:rPr>
              <w:t>time period</w:t>
            </w:r>
            <w:proofErr w:type="gramEnd"/>
            <w:r w:rsidRPr="006313E7">
              <w:rPr>
                <w:rFonts w:ascii="Verdana" w:eastAsia="Times New Roman" w:hAnsi="Verdana" w:cs="Arial"/>
                <w:color w:val="000000"/>
                <w:lang w:eastAsia="en-GB"/>
              </w:rPr>
              <w:t xml:space="preserve">. Reductions are predicted across all staff groups </w:t>
            </w:r>
            <w:r w:rsidR="005D5A09" w:rsidRPr="006313E7">
              <w:rPr>
                <w:rFonts w:ascii="Verdana" w:eastAsia="Times New Roman" w:hAnsi="Verdana" w:cs="Arial"/>
                <w:color w:val="000000"/>
                <w:lang w:eastAsia="en-GB"/>
              </w:rPr>
              <w:t>except for</w:t>
            </w:r>
            <w:r w:rsidRPr="006313E7">
              <w:rPr>
                <w:rFonts w:ascii="Verdana" w:eastAsia="Times New Roman" w:hAnsi="Verdana" w:cs="Arial"/>
                <w:color w:val="000000"/>
                <w:lang w:eastAsia="en-GB"/>
              </w:rPr>
              <w:t xml:space="preserve"> </w:t>
            </w:r>
            <w:r w:rsidR="005D5A09" w:rsidRPr="006313E7">
              <w:rPr>
                <w:rFonts w:ascii="Verdana" w:eastAsia="Times New Roman" w:hAnsi="Verdana" w:cs="Arial"/>
                <w:color w:val="000000"/>
                <w:lang w:eastAsia="en-GB"/>
              </w:rPr>
              <w:t>M&amp;D</w:t>
            </w:r>
            <w:r w:rsidRPr="006313E7">
              <w:rPr>
                <w:rFonts w:ascii="Verdana" w:eastAsia="Times New Roman" w:hAnsi="Verdana" w:cs="Arial"/>
                <w:color w:val="000000"/>
                <w:lang w:eastAsia="en-GB"/>
              </w:rPr>
              <w:t xml:space="preserve"> and Health </w:t>
            </w:r>
            <w:r w:rsidR="005D5A09" w:rsidRPr="006313E7">
              <w:rPr>
                <w:rFonts w:ascii="Verdana" w:eastAsia="Times New Roman" w:hAnsi="Verdana" w:cs="Arial"/>
                <w:color w:val="000000"/>
                <w:lang w:eastAsia="en-GB"/>
              </w:rPr>
              <w:t>C</w:t>
            </w:r>
            <w:r w:rsidRPr="006313E7">
              <w:rPr>
                <w:rFonts w:ascii="Verdana" w:eastAsia="Times New Roman" w:hAnsi="Verdana" w:cs="Arial"/>
                <w:color w:val="000000"/>
                <w:lang w:eastAsia="en-GB"/>
              </w:rPr>
              <w:t xml:space="preserve">are </w:t>
            </w:r>
            <w:r w:rsidR="005D5A09" w:rsidRPr="006313E7">
              <w:rPr>
                <w:rFonts w:ascii="Verdana" w:eastAsia="Times New Roman" w:hAnsi="Verdana" w:cs="Arial"/>
                <w:color w:val="000000"/>
                <w:lang w:eastAsia="en-GB"/>
              </w:rPr>
              <w:t>S</w:t>
            </w:r>
            <w:r w:rsidRPr="006313E7">
              <w:rPr>
                <w:rFonts w:ascii="Verdana" w:eastAsia="Times New Roman" w:hAnsi="Verdana" w:cs="Arial"/>
                <w:color w:val="000000"/>
                <w:lang w:eastAsia="en-GB"/>
              </w:rPr>
              <w:t>cientists (HCS) due to specialist hard to recruit roles in pathology. Significant reductions in N&amp;M and HCSW predicted due to additional streamliners. Slight reduction in Allied Health Professionals</w:t>
            </w:r>
            <w:r w:rsidR="00F03877" w:rsidRPr="006313E7">
              <w:rPr>
                <w:rFonts w:ascii="Verdana" w:eastAsia="Times New Roman" w:hAnsi="Verdana" w:cs="Arial"/>
                <w:color w:val="000000"/>
                <w:lang w:eastAsia="en-GB"/>
              </w:rPr>
              <w:t xml:space="preserve"> (AHPs)</w:t>
            </w:r>
            <w:r w:rsidRPr="006313E7">
              <w:rPr>
                <w:rFonts w:ascii="Verdana" w:eastAsia="Times New Roman" w:hAnsi="Verdana" w:cs="Arial"/>
                <w:color w:val="000000"/>
                <w:lang w:eastAsia="en-GB"/>
              </w:rPr>
              <w:t xml:space="preserve"> but bank usage will remain due to cover required for weekend working, which is being reviewed</w:t>
            </w:r>
            <w:r w:rsidR="005D5A09" w:rsidRPr="006313E7">
              <w:rPr>
                <w:rFonts w:ascii="Verdana" w:eastAsia="Times New Roman" w:hAnsi="Verdana" w:cs="Arial"/>
                <w:color w:val="000000"/>
                <w:lang w:eastAsia="en-GB"/>
              </w:rPr>
              <w:t xml:space="preserve"> in line with workforce plans</w:t>
            </w:r>
            <w:r w:rsidR="00AE5BDD" w:rsidRPr="006313E7">
              <w:rPr>
                <w:rFonts w:ascii="Verdana" w:eastAsia="Times New Roman" w:hAnsi="Verdana" w:cs="Arial"/>
                <w:color w:val="000000"/>
                <w:lang w:eastAsia="en-GB"/>
              </w:rPr>
              <w:t>.</w:t>
            </w:r>
          </w:p>
        </w:tc>
      </w:tr>
      <w:tr w:rsidR="004C0B6C" w:rsidRPr="006313E7" w14:paraId="7B7688F4" w14:textId="77777777" w:rsidTr="006562EB">
        <w:trPr>
          <w:trHeight w:val="942"/>
        </w:trPr>
        <w:tc>
          <w:tcPr>
            <w:tcW w:w="1408" w:type="dxa"/>
            <w:tcBorders>
              <w:top w:val="nil"/>
              <w:left w:val="single" w:sz="8" w:space="0" w:color="auto"/>
              <w:bottom w:val="single" w:sz="4" w:space="0" w:color="auto"/>
              <w:right w:val="single" w:sz="4" w:space="0" w:color="auto"/>
            </w:tcBorders>
            <w:vAlign w:val="center"/>
            <w:hideMark/>
          </w:tcPr>
          <w:p w14:paraId="481ED27C" w14:textId="77777777" w:rsidR="002F0C2F" w:rsidRPr="006313E7" w:rsidRDefault="002F0C2F" w:rsidP="002F0C2F">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Agency/ Locum in FTE</w:t>
            </w:r>
          </w:p>
        </w:tc>
        <w:tc>
          <w:tcPr>
            <w:tcW w:w="1417" w:type="dxa"/>
            <w:tcBorders>
              <w:top w:val="nil"/>
              <w:left w:val="nil"/>
              <w:bottom w:val="single" w:sz="4" w:space="0" w:color="auto"/>
              <w:right w:val="single" w:sz="4" w:space="0" w:color="auto"/>
            </w:tcBorders>
            <w:vAlign w:val="center"/>
            <w:hideMark/>
          </w:tcPr>
          <w:p w14:paraId="617DB86F" w14:textId="77777777" w:rsidR="002F0C2F" w:rsidRPr="006313E7" w:rsidRDefault="002F0C2F" w:rsidP="002F0C2F">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52.3</w:t>
            </w:r>
          </w:p>
        </w:tc>
        <w:tc>
          <w:tcPr>
            <w:tcW w:w="1701" w:type="dxa"/>
            <w:tcBorders>
              <w:top w:val="nil"/>
              <w:left w:val="nil"/>
              <w:bottom w:val="single" w:sz="4" w:space="0" w:color="auto"/>
              <w:right w:val="single" w:sz="4" w:space="0" w:color="auto"/>
            </w:tcBorders>
            <w:vAlign w:val="center"/>
            <w:hideMark/>
          </w:tcPr>
          <w:p w14:paraId="2F196EEA" w14:textId="77777777" w:rsidR="002F0C2F" w:rsidRPr="006313E7" w:rsidRDefault="002F0C2F" w:rsidP="002F0C2F">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38.2</w:t>
            </w:r>
          </w:p>
        </w:tc>
        <w:tc>
          <w:tcPr>
            <w:tcW w:w="1276" w:type="dxa"/>
            <w:tcBorders>
              <w:top w:val="nil"/>
              <w:left w:val="nil"/>
              <w:bottom w:val="single" w:sz="4" w:space="0" w:color="auto"/>
              <w:right w:val="single" w:sz="4" w:space="0" w:color="auto"/>
            </w:tcBorders>
            <w:vAlign w:val="center"/>
            <w:hideMark/>
          </w:tcPr>
          <w:p w14:paraId="7DC0D2C2" w14:textId="77777777" w:rsidR="002F0C2F" w:rsidRPr="006313E7" w:rsidRDefault="002F0C2F" w:rsidP="002F0C2F">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-14.1</w:t>
            </w:r>
          </w:p>
        </w:tc>
        <w:tc>
          <w:tcPr>
            <w:tcW w:w="8647" w:type="dxa"/>
            <w:tcBorders>
              <w:top w:val="nil"/>
              <w:left w:val="nil"/>
              <w:bottom w:val="single" w:sz="4" w:space="0" w:color="auto"/>
              <w:right w:val="single" w:sz="8" w:space="0" w:color="auto"/>
            </w:tcBorders>
            <w:vAlign w:val="center"/>
            <w:hideMark/>
          </w:tcPr>
          <w:p w14:paraId="3D466277" w14:textId="77777777" w:rsidR="002F0C2F" w:rsidRDefault="002F0C2F" w:rsidP="002F0C2F">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Variance is based on 30/06/25 and 31/03/26 </w:t>
            </w:r>
            <w:proofErr w:type="gramStart"/>
            <w:r w:rsidRPr="006313E7">
              <w:rPr>
                <w:rFonts w:ascii="Verdana" w:eastAsia="Times New Roman" w:hAnsi="Verdana" w:cs="Arial"/>
                <w:color w:val="000000"/>
                <w:lang w:eastAsia="en-GB"/>
              </w:rPr>
              <w:t>time period</w:t>
            </w:r>
            <w:proofErr w:type="gramEnd"/>
            <w:r w:rsidRPr="006313E7">
              <w:rPr>
                <w:rFonts w:ascii="Verdana" w:eastAsia="Times New Roman" w:hAnsi="Verdana" w:cs="Arial"/>
                <w:color w:val="000000"/>
                <w:lang w:eastAsia="en-GB"/>
              </w:rPr>
              <w:t xml:space="preserve">. Slight reduction in agency usage predicted for M&amp;D due to recruitment into acute medicine. Data excludes outsourcing arrangements. Main N&amp;M agency usage is in </w:t>
            </w:r>
            <w:r w:rsidR="00AE5BDD" w:rsidRPr="006313E7">
              <w:rPr>
                <w:rFonts w:ascii="Verdana" w:eastAsia="Times New Roman" w:hAnsi="Verdana" w:cs="Arial"/>
                <w:color w:val="000000"/>
                <w:lang w:eastAsia="en-GB"/>
              </w:rPr>
              <w:t xml:space="preserve">the </w:t>
            </w:r>
            <w:r w:rsidRPr="006313E7">
              <w:rPr>
                <w:rFonts w:ascii="Verdana" w:eastAsia="Times New Roman" w:hAnsi="Verdana" w:cs="Arial"/>
                <w:color w:val="000000"/>
                <w:lang w:eastAsia="en-GB"/>
              </w:rPr>
              <w:t>Emergency Department (ED)/Acute Medical Unit (AMU)</w:t>
            </w:r>
            <w:r w:rsidR="00AE5BDD" w:rsidRPr="006313E7">
              <w:rPr>
                <w:rFonts w:ascii="Verdana" w:eastAsia="Times New Roman" w:hAnsi="Verdana" w:cs="Arial"/>
                <w:color w:val="000000"/>
                <w:lang w:eastAsia="en-GB"/>
              </w:rPr>
              <w:t>=</w:t>
            </w:r>
            <w:r w:rsidRPr="006313E7">
              <w:rPr>
                <w:rFonts w:ascii="Verdana" w:eastAsia="Times New Roman" w:hAnsi="Verdana" w:cs="Arial"/>
                <w:color w:val="000000"/>
                <w:lang w:eastAsia="en-GB"/>
              </w:rPr>
              <w:t xml:space="preserve"> predicted to reduce from 9.3 to 1.2 due to recruitment. Remaining requirement is due to need for specialist skills in ED</w:t>
            </w:r>
            <w:r w:rsidR="0068117D" w:rsidRPr="006313E7">
              <w:rPr>
                <w:rFonts w:ascii="Verdana" w:eastAsia="Times New Roman" w:hAnsi="Verdana" w:cs="Arial"/>
                <w:color w:val="000000"/>
                <w:lang w:eastAsia="en-GB"/>
              </w:rPr>
              <w:t>.</w:t>
            </w:r>
            <w:r w:rsidRPr="006313E7">
              <w:rPr>
                <w:rFonts w:ascii="Verdana" w:eastAsia="Times New Roman" w:hAnsi="Verdana" w:cs="Arial"/>
                <w:color w:val="000000"/>
                <w:lang w:eastAsia="en-GB"/>
              </w:rPr>
              <w:t xml:space="preserve"> </w:t>
            </w:r>
          </w:p>
          <w:p w14:paraId="69624ED1" w14:textId="2DD411A3" w:rsidR="006313E7" w:rsidRPr="006313E7" w:rsidRDefault="006313E7" w:rsidP="002F0C2F">
            <w:pPr>
              <w:spacing w:after="0" w:line="240" w:lineRule="auto"/>
              <w:rPr>
                <w:rFonts w:ascii="Verdana" w:eastAsia="Times New Roman" w:hAnsi="Verdana" w:cs="Arial"/>
                <w:color w:val="000000"/>
                <w:lang w:eastAsia="en-GB"/>
              </w:rPr>
            </w:pPr>
          </w:p>
        </w:tc>
      </w:tr>
      <w:tr w:rsidR="002F0C2F" w:rsidRPr="006313E7" w14:paraId="4351D96B" w14:textId="77777777" w:rsidTr="004C0B6C">
        <w:trPr>
          <w:trHeight w:val="197"/>
        </w:trPr>
        <w:tc>
          <w:tcPr>
            <w:tcW w:w="14449" w:type="dxa"/>
            <w:gridSpan w:val="5"/>
            <w:tcBorders>
              <w:top w:val="single" w:sz="4" w:space="0" w:color="auto"/>
              <w:left w:val="single" w:sz="8" w:space="0" w:color="auto"/>
              <w:bottom w:val="single" w:sz="4" w:space="0" w:color="auto"/>
              <w:right w:val="single" w:sz="8" w:space="0" w:color="000000"/>
            </w:tcBorders>
            <w:shd w:val="clear" w:color="000000" w:fill="DAE9F8"/>
            <w:vAlign w:val="center"/>
            <w:hideMark/>
          </w:tcPr>
          <w:p w14:paraId="0D710177" w14:textId="77777777" w:rsidR="002F0C2F" w:rsidRPr="006313E7" w:rsidRDefault="002F0C2F" w:rsidP="002F0C2F">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lastRenderedPageBreak/>
              <w:t xml:space="preserve">Sickness absence (12m FTE %) </w:t>
            </w:r>
          </w:p>
        </w:tc>
      </w:tr>
      <w:tr w:rsidR="002F0C2F" w:rsidRPr="006313E7" w14:paraId="6DA7B2EA" w14:textId="77777777" w:rsidTr="004C0B6C">
        <w:trPr>
          <w:trHeight w:val="922"/>
        </w:trPr>
        <w:tc>
          <w:tcPr>
            <w:tcW w:w="14449" w:type="dxa"/>
            <w:gridSpan w:val="5"/>
            <w:tcBorders>
              <w:top w:val="single" w:sz="4" w:space="0" w:color="auto"/>
              <w:left w:val="single" w:sz="8" w:space="0" w:color="auto"/>
              <w:bottom w:val="single" w:sz="4" w:space="0" w:color="auto"/>
              <w:right w:val="single" w:sz="8" w:space="0" w:color="000000"/>
            </w:tcBorders>
            <w:vAlign w:val="center"/>
            <w:hideMark/>
          </w:tcPr>
          <w:p w14:paraId="360EB7A3" w14:textId="4531580D" w:rsidR="002F0C2F" w:rsidRPr="006313E7" w:rsidRDefault="002F0C2F" w:rsidP="002F0C2F">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M&amp;D: Sickness rate predicted to remain low and stable (2.3%) </w:t>
            </w:r>
            <w:r w:rsidRPr="006313E7">
              <w:rPr>
                <w:rFonts w:ascii="Verdana" w:eastAsia="Times New Roman" w:hAnsi="Verdana" w:cs="Arial"/>
                <w:color w:val="000000"/>
                <w:lang w:eastAsia="en-GB"/>
              </w:rPr>
              <w:br/>
              <w:t>N&amp;M: Sickness rate predicted to decrease from 6.9% to 6.5%.</w:t>
            </w:r>
            <w:r w:rsidRPr="006313E7">
              <w:rPr>
                <w:rFonts w:ascii="Verdana" w:eastAsia="Times New Roman" w:hAnsi="Verdana" w:cs="Arial"/>
                <w:color w:val="000000"/>
                <w:lang w:eastAsia="en-GB"/>
              </w:rPr>
              <w:br/>
              <w:t>All Other Staff Groups: Sickness rate predicted to decrease from 7.5% to 7.2%.</w:t>
            </w:r>
            <w:r w:rsidRPr="006313E7">
              <w:rPr>
                <w:rFonts w:ascii="Verdana" w:eastAsia="Times New Roman" w:hAnsi="Verdana" w:cs="Arial"/>
                <w:color w:val="000000"/>
                <w:lang w:eastAsia="en-GB"/>
              </w:rPr>
              <w:br/>
              <w:t xml:space="preserve">Overall, sickness absence is moderate and predicted to improve by year end, supporting workforce stability despite reductions in </w:t>
            </w:r>
            <w:r w:rsidR="008E1171" w:rsidRPr="006313E7">
              <w:rPr>
                <w:rFonts w:ascii="Verdana" w:eastAsia="Times New Roman" w:hAnsi="Verdana" w:cs="Arial"/>
                <w:color w:val="000000"/>
                <w:lang w:eastAsia="en-GB"/>
              </w:rPr>
              <w:t xml:space="preserve">A&amp;C </w:t>
            </w:r>
            <w:r w:rsidRPr="006313E7">
              <w:rPr>
                <w:rFonts w:ascii="Verdana" w:eastAsia="Times New Roman" w:hAnsi="Verdana" w:cs="Arial"/>
                <w:color w:val="000000"/>
                <w:lang w:eastAsia="en-GB"/>
              </w:rPr>
              <w:t>staff.</w:t>
            </w:r>
          </w:p>
        </w:tc>
      </w:tr>
      <w:tr w:rsidR="002F0C2F" w:rsidRPr="006313E7" w14:paraId="53B2B1F4" w14:textId="77777777" w:rsidTr="004C0B6C">
        <w:trPr>
          <w:trHeight w:val="197"/>
        </w:trPr>
        <w:tc>
          <w:tcPr>
            <w:tcW w:w="14449" w:type="dxa"/>
            <w:gridSpan w:val="5"/>
            <w:tcBorders>
              <w:top w:val="single" w:sz="4" w:space="0" w:color="auto"/>
              <w:left w:val="single" w:sz="8" w:space="0" w:color="auto"/>
              <w:bottom w:val="single" w:sz="4" w:space="0" w:color="auto"/>
              <w:right w:val="single" w:sz="8" w:space="0" w:color="000000"/>
            </w:tcBorders>
            <w:shd w:val="clear" w:color="000000" w:fill="DAE9F8"/>
            <w:vAlign w:val="center"/>
            <w:hideMark/>
          </w:tcPr>
          <w:p w14:paraId="5587BEE1" w14:textId="77777777" w:rsidR="002F0C2F" w:rsidRPr="006313E7" w:rsidRDefault="002F0C2F" w:rsidP="002F0C2F">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Turnover (12m FTE)</w:t>
            </w:r>
          </w:p>
        </w:tc>
      </w:tr>
      <w:tr w:rsidR="002F0C2F" w:rsidRPr="006313E7" w14:paraId="03336D98" w14:textId="77777777" w:rsidTr="004C0B6C">
        <w:trPr>
          <w:trHeight w:val="187"/>
        </w:trPr>
        <w:tc>
          <w:tcPr>
            <w:tcW w:w="14449" w:type="dxa"/>
            <w:gridSpan w:val="5"/>
            <w:tcBorders>
              <w:top w:val="single" w:sz="4" w:space="0" w:color="auto"/>
              <w:left w:val="single" w:sz="8" w:space="0" w:color="auto"/>
              <w:bottom w:val="single" w:sz="8" w:space="0" w:color="auto"/>
              <w:right w:val="single" w:sz="8" w:space="0" w:color="000000"/>
            </w:tcBorders>
            <w:vAlign w:val="center"/>
            <w:hideMark/>
          </w:tcPr>
          <w:p w14:paraId="0961ACEB" w14:textId="5BEE1318" w:rsidR="002F0C2F" w:rsidRPr="006313E7" w:rsidRDefault="002F0C2F" w:rsidP="002F0C2F">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Moderate overall in March 25 (8.36%). Reductions predicted across all staff groups </w:t>
            </w:r>
            <w:proofErr w:type="gramStart"/>
            <w:r w:rsidRPr="006313E7">
              <w:rPr>
                <w:rFonts w:ascii="Verdana" w:eastAsia="Times New Roman" w:hAnsi="Verdana" w:cs="Arial"/>
                <w:color w:val="000000"/>
                <w:lang w:eastAsia="en-GB"/>
              </w:rPr>
              <w:t>with the exception of</w:t>
            </w:r>
            <w:proofErr w:type="gramEnd"/>
            <w:r w:rsidRPr="006313E7">
              <w:rPr>
                <w:rFonts w:ascii="Verdana" w:eastAsia="Times New Roman" w:hAnsi="Verdana" w:cs="Arial"/>
                <w:color w:val="000000"/>
                <w:lang w:eastAsia="en-GB"/>
              </w:rPr>
              <w:t xml:space="preserve"> E&amp;A staff group</w:t>
            </w:r>
            <w:r w:rsidR="0068117D" w:rsidRPr="006313E7">
              <w:rPr>
                <w:rFonts w:ascii="Verdana" w:eastAsia="Times New Roman" w:hAnsi="Verdana" w:cs="Arial"/>
                <w:color w:val="000000"/>
                <w:lang w:eastAsia="en-GB"/>
              </w:rPr>
              <w:t xml:space="preserve">. </w:t>
            </w:r>
            <w:r w:rsidR="00254101" w:rsidRPr="006313E7">
              <w:rPr>
                <w:rFonts w:ascii="Verdana" w:eastAsia="Times New Roman" w:hAnsi="Verdana" w:cs="Arial"/>
                <w:color w:val="000000"/>
                <w:lang w:eastAsia="en-GB"/>
              </w:rPr>
              <w:t xml:space="preserve">Turnover for Morriston SG in </w:t>
            </w:r>
            <w:r w:rsidR="0068117D" w:rsidRPr="006313E7">
              <w:rPr>
                <w:rFonts w:ascii="Verdana" w:eastAsia="Times New Roman" w:hAnsi="Verdana" w:cs="Arial"/>
                <w:color w:val="000000"/>
                <w:lang w:eastAsia="en-GB"/>
              </w:rPr>
              <w:t xml:space="preserve">Sept 25 = </w:t>
            </w:r>
            <w:r w:rsidR="00B0009C" w:rsidRPr="006313E7">
              <w:rPr>
                <w:rFonts w:ascii="Verdana" w:eastAsia="Times New Roman" w:hAnsi="Verdana" w:cs="Arial"/>
                <w:color w:val="000000"/>
                <w:lang w:eastAsia="en-GB"/>
              </w:rPr>
              <w:t>7.56%</w:t>
            </w:r>
            <w:r w:rsidR="0016643D" w:rsidRPr="006313E7">
              <w:rPr>
                <w:rFonts w:ascii="Verdana" w:eastAsia="Times New Roman" w:hAnsi="Verdana" w:cs="Arial"/>
                <w:color w:val="000000"/>
                <w:lang w:eastAsia="en-GB"/>
              </w:rPr>
              <w:t>, demonstrating a downward trajectory to date.</w:t>
            </w:r>
          </w:p>
        </w:tc>
      </w:tr>
    </w:tbl>
    <w:p w14:paraId="248C21CB" w14:textId="110BCDB5" w:rsidR="006562EB" w:rsidRPr="006313E7" w:rsidRDefault="006562EB">
      <w:pPr>
        <w:rPr>
          <w:rFonts w:ascii="Verdana" w:hAnsi="Verdana"/>
          <w:b/>
          <w:bCs/>
        </w:rPr>
      </w:pPr>
      <w:r w:rsidRPr="006313E7">
        <w:rPr>
          <w:rFonts w:ascii="Verdana" w:hAnsi="Verdana"/>
          <w:b/>
          <w:bCs/>
        </w:rPr>
        <w:t>Neath Port Talbot Singleton Service Group</w:t>
      </w:r>
    </w:p>
    <w:tbl>
      <w:tblPr>
        <w:tblW w:w="14454" w:type="dxa"/>
        <w:tblLook w:val="04A0" w:firstRow="1" w:lastRow="0" w:firstColumn="1" w:lastColumn="0" w:noHBand="0" w:noVBand="1"/>
      </w:tblPr>
      <w:tblGrid>
        <w:gridCol w:w="1555"/>
        <w:gridCol w:w="1458"/>
        <w:gridCol w:w="1701"/>
        <w:gridCol w:w="1295"/>
        <w:gridCol w:w="8445"/>
      </w:tblGrid>
      <w:tr w:rsidR="006562EB" w:rsidRPr="006313E7" w14:paraId="1854BF81" w14:textId="77777777" w:rsidTr="006562EB">
        <w:trPr>
          <w:trHeight w:val="300"/>
        </w:trPr>
        <w:tc>
          <w:tcPr>
            <w:tcW w:w="14454" w:type="dxa"/>
            <w:gridSpan w:val="5"/>
            <w:tcBorders>
              <w:top w:val="single" w:sz="4" w:space="0" w:color="auto"/>
              <w:left w:val="single" w:sz="4" w:space="0" w:color="auto"/>
              <w:bottom w:val="single" w:sz="4" w:space="0" w:color="auto"/>
              <w:right w:val="single" w:sz="4" w:space="0" w:color="000000"/>
            </w:tcBorders>
            <w:shd w:val="clear" w:color="000000" w:fill="DAE9F8"/>
            <w:noWrap/>
            <w:vAlign w:val="bottom"/>
            <w:hideMark/>
          </w:tcPr>
          <w:p w14:paraId="50C107CA" w14:textId="77777777" w:rsidR="006562EB" w:rsidRPr="006313E7" w:rsidRDefault="006562EB" w:rsidP="006562EB">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Substantive FTE</w:t>
            </w:r>
          </w:p>
        </w:tc>
      </w:tr>
      <w:tr w:rsidR="006562EB" w:rsidRPr="006313E7" w14:paraId="3D0823AE" w14:textId="77777777" w:rsidTr="00451A9B">
        <w:trPr>
          <w:trHeight w:val="600"/>
        </w:trPr>
        <w:tc>
          <w:tcPr>
            <w:tcW w:w="1555" w:type="dxa"/>
            <w:tcBorders>
              <w:top w:val="nil"/>
              <w:left w:val="single" w:sz="4" w:space="0" w:color="auto"/>
              <w:bottom w:val="single" w:sz="4" w:space="0" w:color="auto"/>
              <w:right w:val="single" w:sz="4" w:space="0" w:color="auto"/>
            </w:tcBorders>
            <w:vAlign w:val="center"/>
            <w:hideMark/>
          </w:tcPr>
          <w:p w14:paraId="064379A7" w14:textId="77777777" w:rsidR="006562EB" w:rsidRPr="006313E7" w:rsidRDefault="006562EB" w:rsidP="006562EB">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Workforce data </w:t>
            </w:r>
          </w:p>
        </w:tc>
        <w:tc>
          <w:tcPr>
            <w:tcW w:w="1275" w:type="dxa"/>
            <w:tcBorders>
              <w:top w:val="nil"/>
              <w:left w:val="nil"/>
              <w:bottom w:val="single" w:sz="4" w:space="0" w:color="auto"/>
              <w:right w:val="single" w:sz="4" w:space="0" w:color="auto"/>
            </w:tcBorders>
            <w:vAlign w:val="center"/>
            <w:hideMark/>
          </w:tcPr>
          <w:p w14:paraId="659EC193" w14:textId="77777777" w:rsidR="006562EB" w:rsidRPr="006313E7" w:rsidRDefault="006562EB" w:rsidP="006562EB">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Actual FTE 31/03/25</w:t>
            </w:r>
          </w:p>
        </w:tc>
        <w:tc>
          <w:tcPr>
            <w:tcW w:w="1701" w:type="dxa"/>
            <w:tcBorders>
              <w:top w:val="nil"/>
              <w:left w:val="nil"/>
              <w:bottom w:val="single" w:sz="4" w:space="0" w:color="auto"/>
              <w:right w:val="single" w:sz="4" w:space="0" w:color="auto"/>
            </w:tcBorders>
            <w:vAlign w:val="center"/>
            <w:hideMark/>
          </w:tcPr>
          <w:p w14:paraId="1675104D" w14:textId="77777777" w:rsidR="006562EB" w:rsidRPr="006313E7" w:rsidRDefault="006562EB" w:rsidP="006562EB">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Forecast FTE 31/03/26</w:t>
            </w:r>
          </w:p>
        </w:tc>
        <w:tc>
          <w:tcPr>
            <w:tcW w:w="1276" w:type="dxa"/>
            <w:tcBorders>
              <w:top w:val="nil"/>
              <w:left w:val="nil"/>
              <w:bottom w:val="single" w:sz="4" w:space="0" w:color="auto"/>
              <w:right w:val="single" w:sz="4" w:space="0" w:color="auto"/>
            </w:tcBorders>
            <w:vAlign w:val="center"/>
            <w:hideMark/>
          </w:tcPr>
          <w:p w14:paraId="23FF2308" w14:textId="77777777" w:rsidR="006562EB" w:rsidRPr="006313E7" w:rsidRDefault="006562EB" w:rsidP="006562EB">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Variance (FTE)</w:t>
            </w:r>
          </w:p>
        </w:tc>
        <w:tc>
          <w:tcPr>
            <w:tcW w:w="8647" w:type="dxa"/>
            <w:tcBorders>
              <w:top w:val="nil"/>
              <w:left w:val="nil"/>
              <w:bottom w:val="single" w:sz="4" w:space="0" w:color="auto"/>
              <w:right w:val="single" w:sz="4" w:space="0" w:color="auto"/>
            </w:tcBorders>
            <w:vAlign w:val="center"/>
            <w:hideMark/>
          </w:tcPr>
          <w:p w14:paraId="0DEFA135" w14:textId="77777777" w:rsidR="006562EB" w:rsidRPr="006313E7" w:rsidRDefault="006562EB" w:rsidP="00451A9B">
            <w:pPr>
              <w:spacing w:after="0" w:line="240" w:lineRule="auto"/>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Comments/ Assumptions </w:t>
            </w:r>
          </w:p>
        </w:tc>
      </w:tr>
      <w:tr w:rsidR="006562EB" w:rsidRPr="006313E7" w14:paraId="4A9517BA" w14:textId="77777777" w:rsidTr="00451A9B">
        <w:trPr>
          <w:trHeight w:val="285"/>
        </w:trPr>
        <w:tc>
          <w:tcPr>
            <w:tcW w:w="1555" w:type="dxa"/>
            <w:tcBorders>
              <w:top w:val="nil"/>
              <w:left w:val="single" w:sz="4" w:space="0" w:color="auto"/>
              <w:bottom w:val="single" w:sz="4" w:space="0" w:color="auto"/>
              <w:right w:val="single" w:sz="4" w:space="0" w:color="auto"/>
            </w:tcBorders>
            <w:vAlign w:val="center"/>
            <w:hideMark/>
          </w:tcPr>
          <w:p w14:paraId="7C4D913D" w14:textId="77777777" w:rsidR="006562EB" w:rsidRPr="006313E7" w:rsidRDefault="006562EB" w:rsidP="006562EB">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Funded FTE</w:t>
            </w:r>
          </w:p>
        </w:tc>
        <w:tc>
          <w:tcPr>
            <w:tcW w:w="1275" w:type="dxa"/>
            <w:tcBorders>
              <w:top w:val="nil"/>
              <w:left w:val="nil"/>
              <w:bottom w:val="single" w:sz="4" w:space="0" w:color="auto"/>
              <w:right w:val="single" w:sz="4" w:space="0" w:color="auto"/>
            </w:tcBorders>
            <w:vAlign w:val="center"/>
            <w:hideMark/>
          </w:tcPr>
          <w:p w14:paraId="46C9D8DB" w14:textId="77777777" w:rsidR="006562EB" w:rsidRPr="006313E7" w:rsidRDefault="006562EB" w:rsidP="006562EB">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3200.2</w:t>
            </w:r>
          </w:p>
        </w:tc>
        <w:tc>
          <w:tcPr>
            <w:tcW w:w="1701" w:type="dxa"/>
            <w:tcBorders>
              <w:top w:val="nil"/>
              <w:left w:val="nil"/>
              <w:bottom w:val="single" w:sz="4" w:space="0" w:color="auto"/>
              <w:right w:val="single" w:sz="4" w:space="0" w:color="auto"/>
            </w:tcBorders>
            <w:vAlign w:val="center"/>
            <w:hideMark/>
          </w:tcPr>
          <w:p w14:paraId="48912199" w14:textId="77777777" w:rsidR="006562EB" w:rsidRPr="006313E7" w:rsidRDefault="006562EB" w:rsidP="006562EB">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3204.9</w:t>
            </w:r>
          </w:p>
        </w:tc>
        <w:tc>
          <w:tcPr>
            <w:tcW w:w="1276" w:type="dxa"/>
            <w:tcBorders>
              <w:top w:val="nil"/>
              <w:left w:val="nil"/>
              <w:bottom w:val="single" w:sz="4" w:space="0" w:color="auto"/>
              <w:right w:val="single" w:sz="4" w:space="0" w:color="auto"/>
            </w:tcBorders>
            <w:vAlign w:val="center"/>
            <w:hideMark/>
          </w:tcPr>
          <w:p w14:paraId="02C2D4D6" w14:textId="77777777" w:rsidR="006562EB" w:rsidRPr="006313E7" w:rsidRDefault="006562EB" w:rsidP="006562EB">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4.7</w:t>
            </w:r>
          </w:p>
        </w:tc>
        <w:tc>
          <w:tcPr>
            <w:tcW w:w="8647" w:type="dxa"/>
            <w:tcBorders>
              <w:top w:val="nil"/>
              <w:left w:val="nil"/>
              <w:bottom w:val="single" w:sz="4" w:space="0" w:color="auto"/>
              <w:right w:val="single" w:sz="4" w:space="0" w:color="auto"/>
            </w:tcBorders>
            <w:vAlign w:val="center"/>
            <w:hideMark/>
          </w:tcPr>
          <w:p w14:paraId="076BB896" w14:textId="77777777" w:rsidR="006562EB" w:rsidRPr="006313E7" w:rsidRDefault="006562EB" w:rsidP="006562EB">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Slight increase predicted </w:t>
            </w:r>
          </w:p>
        </w:tc>
      </w:tr>
      <w:tr w:rsidR="006562EB" w:rsidRPr="006313E7" w14:paraId="3C6130B9" w14:textId="77777777" w:rsidTr="008E1171">
        <w:trPr>
          <w:trHeight w:val="1036"/>
        </w:trPr>
        <w:tc>
          <w:tcPr>
            <w:tcW w:w="1555" w:type="dxa"/>
            <w:tcBorders>
              <w:top w:val="nil"/>
              <w:left w:val="single" w:sz="4" w:space="0" w:color="auto"/>
              <w:bottom w:val="single" w:sz="4" w:space="0" w:color="auto"/>
              <w:right w:val="single" w:sz="4" w:space="0" w:color="auto"/>
            </w:tcBorders>
            <w:vAlign w:val="center"/>
            <w:hideMark/>
          </w:tcPr>
          <w:p w14:paraId="54BC251C" w14:textId="77777777" w:rsidR="006562EB" w:rsidRPr="006313E7" w:rsidRDefault="006562EB" w:rsidP="006562EB">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FTE in Post </w:t>
            </w:r>
          </w:p>
        </w:tc>
        <w:tc>
          <w:tcPr>
            <w:tcW w:w="1275" w:type="dxa"/>
            <w:tcBorders>
              <w:top w:val="nil"/>
              <w:left w:val="nil"/>
              <w:bottom w:val="single" w:sz="4" w:space="0" w:color="auto"/>
              <w:right w:val="single" w:sz="4" w:space="0" w:color="auto"/>
            </w:tcBorders>
            <w:vAlign w:val="center"/>
            <w:hideMark/>
          </w:tcPr>
          <w:p w14:paraId="50E878F7" w14:textId="77777777" w:rsidR="006562EB" w:rsidRPr="006313E7" w:rsidRDefault="006562EB" w:rsidP="006562EB">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2971.3</w:t>
            </w:r>
          </w:p>
        </w:tc>
        <w:tc>
          <w:tcPr>
            <w:tcW w:w="1701" w:type="dxa"/>
            <w:tcBorders>
              <w:top w:val="nil"/>
              <w:left w:val="nil"/>
              <w:bottom w:val="single" w:sz="4" w:space="0" w:color="auto"/>
              <w:right w:val="single" w:sz="4" w:space="0" w:color="auto"/>
            </w:tcBorders>
            <w:vAlign w:val="center"/>
            <w:hideMark/>
          </w:tcPr>
          <w:p w14:paraId="017574C0" w14:textId="77777777" w:rsidR="006562EB" w:rsidRPr="006313E7" w:rsidRDefault="006562EB" w:rsidP="006562EB">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2984</w:t>
            </w:r>
          </w:p>
        </w:tc>
        <w:tc>
          <w:tcPr>
            <w:tcW w:w="1276" w:type="dxa"/>
            <w:tcBorders>
              <w:top w:val="nil"/>
              <w:left w:val="nil"/>
              <w:bottom w:val="single" w:sz="4" w:space="0" w:color="auto"/>
              <w:right w:val="single" w:sz="4" w:space="0" w:color="auto"/>
            </w:tcBorders>
            <w:vAlign w:val="center"/>
            <w:hideMark/>
          </w:tcPr>
          <w:p w14:paraId="120C9523" w14:textId="77777777" w:rsidR="006562EB" w:rsidRPr="006313E7" w:rsidRDefault="006562EB" w:rsidP="006562EB">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12.7</w:t>
            </w:r>
          </w:p>
        </w:tc>
        <w:tc>
          <w:tcPr>
            <w:tcW w:w="8647" w:type="dxa"/>
            <w:tcBorders>
              <w:top w:val="nil"/>
              <w:left w:val="nil"/>
              <w:bottom w:val="single" w:sz="4" w:space="0" w:color="auto"/>
              <w:right w:val="single" w:sz="4" w:space="0" w:color="auto"/>
            </w:tcBorders>
            <w:vAlign w:val="center"/>
            <w:hideMark/>
          </w:tcPr>
          <w:p w14:paraId="07C219B7" w14:textId="756BD529" w:rsidR="006562EB" w:rsidRPr="006313E7" w:rsidRDefault="006562EB" w:rsidP="006562EB">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A&amp;C numbers predicted to decrease</w:t>
            </w:r>
            <w:r w:rsidR="00A262C0" w:rsidRPr="006313E7">
              <w:rPr>
                <w:rFonts w:ascii="Verdana" w:eastAsia="Times New Roman" w:hAnsi="Verdana" w:cs="Arial"/>
                <w:color w:val="000000"/>
                <w:lang w:eastAsia="en-GB"/>
              </w:rPr>
              <w:t>;</w:t>
            </w:r>
            <w:r w:rsidRPr="006313E7">
              <w:rPr>
                <w:rFonts w:ascii="Verdana" w:eastAsia="Times New Roman" w:hAnsi="Verdana" w:cs="Arial"/>
                <w:color w:val="000000"/>
                <w:lang w:eastAsia="en-GB"/>
              </w:rPr>
              <w:t xml:space="preserve"> M&amp;D </w:t>
            </w:r>
            <w:r w:rsidR="00A262C0" w:rsidRPr="006313E7">
              <w:rPr>
                <w:rFonts w:ascii="Verdana" w:eastAsia="Times New Roman" w:hAnsi="Verdana" w:cs="Arial"/>
                <w:color w:val="000000"/>
                <w:lang w:eastAsia="en-GB"/>
              </w:rPr>
              <w:t>= s</w:t>
            </w:r>
            <w:r w:rsidRPr="006313E7">
              <w:rPr>
                <w:rFonts w:ascii="Verdana" w:eastAsia="Times New Roman" w:hAnsi="Verdana" w:cs="Arial"/>
                <w:color w:val="000000"/>
                <w:lang w:eastAsia="en-GB"/>
              </w:rPr>
              <w:t>light increase, N</w:t>
            </w:r>
            <w:r w:rsidR="00F65FC5" w:rsidRPr="006313E7">
              <w:rPr>
                <w:rFonts w:ascii="Verdana" w:eastAsia="Times New Roman" w:hAnsi="Verdana" w:cs="Arial"/>
                <w:color w:val="000000"/>
                <w:lang w:eastAsia="en-GB"/>
              </w:rPr>
              <w:t>&amp;</w:t>
            </w:r>
            <w:r w:rsidRPr="006313E7">
              <w:rPr>
                <w:rFonts w:ascii="Verdana" w:eastAsia="Times New Roman" w:hAnsi="Verdana" w:cs="Arial"/>
                <w:color w:val="000000"/>
                <w:lang w:eastAsia="en-GB"/>
              </w:rPr>
              <w:t>M remain stable. Forecasts based on predicted turnover for last 12m and known/ planned recruitment e.g. streamliners for N&amp;M or replacing posts like for like when they become vacant. Reflects pause in HCSW recruitment</w:t>
            </w:r>
            <w:r w:rsidR="008E1171" w:rsidRPr="006313E7">
              <w:rPr>
                <w:rFonts w:ascii="Verdana" w:eastAsia="Times New Roman" w:hAnsi="Verdana" w:cs="Arial"/>
                <w:color w:val="000000"/>
                <w:lang w:eastAsia="en-GB"/>
              </w:rPr>
              <w:t xml:space="preserve"> in Q3 due to re-banding </w:t>
            </w:r>
            <w:r w:rsidRPr="006313E7">
              <w:rPr>
                <w:rFonts w:ascii="Verdana" w:eastAsia="Times New Roman" w:hAnsi="Verdana" w:cs="Arial"/>
                <w:color w:val="000000"/>
                <w:lang w:eastAsia="en-GB"/>
              </w:rPr>
              <w:t>but assumes re-commencing in Q4.</w:t>
            </w:r>
          </w:p>
        </w:tc>
      </w:tr>
      <w:tr w:rsidR="006562EB" w:rsidRPr="006313E7" w14:paraId="7780A360" w14:textId="77777777" w:rsidTr="006562EB">
        <w:trPr>
          <w:trHeight w:val="300"/>
        </w:trPr>
        <w:tc>
          <w:tcPr>
            <w:tcW w:w="14454" w:type="dxa"/>
            <w:gridSpan w:val="5"/>
            <w:tcBorders>
              <w:top w:val="single" w:sz="4" w:space="0" w:color="auto"/>
              <w:left w:val="single" w:sz="4" w:space="0" w:color="auto"/>
              <w:bottom w:val="single" w:sz="4" w:space="0" w:color="auto"/>
              <w:right w:val="single" w:sz="4" w:space="0" w:color="000000"/>
            </w:tcBorders>
            <w:shd w:val="clear" w:color="000000" w:fill="DAE9F8"/>
            <w:vAlign w:val="center"/>
            <w:hideMark/>
          </w:tcPr>
          <w:p w14:paraId="779703FB" w14:textId="77777777" w:rsidR="006562EB" w:rsidRPr="006313E7" w:rsidRDefault="006562EB" w:rsidP="006562EB">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Variable FTE </w:t>
            </w:r>
          </w:p>
        </w:tc>
      </w:tr>
      <w:tr w:rsidR="006562EB" w:rsidRPr="006313E7" w14:paraId="452B5E01" w14:textId="77777777" w:rsidTr="00451A9B">
        <w:trPr>
          <w:trHeight w:val="600"/>
        </w:trPr>
        <w:tc>
          <w:tcPr>
            <w:tcW w:w="1555" w:type="dxa"/>
            <w:tcBorders>
              <w:top w:val="nil"/>
              <w:left w:val="single" w:sz="4" w:space="0" w:color="auto"/>
              <w:bottom w:val="single" w:sz="4" w:space="0" w:color="auto"/>
              <w:right w:val="single" w:sz="4" w:space="0" w:color="auto"/>
            </w:tcBorders>
            <w:vAlign w:val="center"/>
            <w:hideMark/>
          </w:tcPr>
          <w:p w14:paraId="1D0888FF" w14:textId="77777777" w:rsidR="006562EB" w:rsidRPr="006313E7" w:rsidRDefault="006562EB" w:rsidP="006562EB">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Workforce data </w:t>
            </w:r>
          </w:p>
        </w:tc>
        <w:tc>
          <w:tcPr>
            <w:tcW w:w="1275" w:type="dxa"/>
            <w:tcBorders>
              <w:top w:val="nil"/>
              <w:left w:val="nil"/>
              <w:bottom w:val="single" w:sz="4" w:space="0" w:color="auto"/>
              <w:right w:val="single" w:sz="4" w:space="0" w:color="auto"/>
            </w:tcBorders>
            <w:vAlign w:val="center"/>
            <w:hideMark/>
          </w:tcPr>
          <w:p w14:paraId="6B7C607F" w14:textId="77777777" w:rsidR="006562EB" w:rsidRPr="006313E7" w:rsidRDefault="006562EB" w:rsidP="006562EB">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Actual FTE 30/06/25</w:t>
            </w:r>
          </w:p>
        </w:tc>
        <w:tc>
          <w:tcPr>
            <w:tcW w:w="1701" w:type="dxa"/>
            <w:tcBorders>
              <w:top w:val="nil"/>
              <w:left w:val="nil"/>
              <w:bottom w:val="single" w:sz="4" w:space="0" w:color="auto"/>
              <w:right w:val="single" w:sz="4" w:space="0" w:color="auto"/>
            </w:tcBorders>
            <w:vAlign w:val="center"/>
            <w:hideMark/>
          </w:tcPr>
          <w:p w14:paraId="1D8EDB61" w14:textId="77777777" w:rsidR="006562EB" w:rsidRPr="006313E7" w:rsidRDefault="006562EB" w:rsidP="006562EB">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Forecast FTE 31/03/26</w:t>
            </w:r>
          </w:p>
        </w:tc>
        <w:tc>
          <w:tcPr>
            <w:tcW w:w="1276" w:type="dxa"/>
            <w:tcBorders>
              <w:top w:val="nil"/>
              <w:left w:val="nil"/>
              <w:bottom w:val="single" w:sz="4" w:space="0" w:color="auto"/>
              <w:right w:val="single" w:sz="4" w:space="0" w:color="auto"/>
            </w:tcBorders>
            <w:vAlign w:val="center"/>
            <w:hideMark/>
          </w:tcPr>
          <w:p w14:paraId="0C82D9CE" w14:textId="77777777" w:rsidR="006562EB" w:rsidRPr="006313E7" w:rsidRDefault="006562EB" w:rsidP="006562EB">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Variance (FTE)</w:t>
            </w:r>
          </w:p>
        </w:tc>
        <w:tc>
          <w:tcPr>
            <w:tcW w:w="8647" w:type="dxa"/>
            <w:tcBorders>
              <w:top w:val="nil"/>
              <w:left w:val="nil"/>
              <w:bottom w:val="single" w:sz="4" w:space="0" w:color="auto"/>
              <w:right w:val="single" w:sz="4" w:space="0" w:color="auto"/>
            </w:tcBorders>
            <w:vAlign w:val="center"/>
            <w:hideMark/>
          </w:tcPr>
          <w:p w14:paraId="12EA64D8" w14:textId="77777777" w:rsidR="006562EB" w:rsidRPr="006313E7" w:rsidRDefault="006562EB" w:rsidP="006562EB">
            <w:pPr>
              <w:spacing w:after="0" w:line="240" w:lineRule="auto"/>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Comments/ Assumptions </w:t>
            </w:r>
          </w:p>
        </w:tc>
      </w:tr>
      <w:tr w:rsidR="006562EB" w:rsidRPr="006313E7" w14:paraId="08070C82" w14:textId="77777777" w:rsidTr="00AD7C1A">
        <w:trPr>
          <w:trHeight w:val="855"/>
        </w:trPr>
        <w:tc>
          <w:tcPr>
            <w:tcW w:w="1555" w:type="dxa"/>
            <w:tcBorders>
              <w:top w:val="nil"/>
              <w:left w:val="single" w:sz="4" w:space="0" w:color="auto"/>
              <w:bottom w:val="single" w:sz="4" w:space="0" w:color="auto"/>
              <w:right w:val="single" w:sz="4" w:space="0" w:color="auto"/>
            </w:tcBorders>
            <w:vAlign w:val="center"/>
            <w:hideMark/>
          </w:tcPr>
          <w:p w14:paraId="2BC2144C" w14:textId="77777777" w:rsidR="006562EB" w:rsidRPr="006313E7" w:rsidRDefault="006562EB" w:rsidP="006562EB">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Bank and </w:t>
            </w:r>
            <w:proofErr w:type="gramStart"/>
            <w:r w:rsidRPr="006313E7">
              <w:rPr>
                <w:rFonts w:ascii="Verdana" w:eastAsia="Times New Roman" w:hAnsi="Verdana" w:cs="Arial"/>
                <w:color w:val="000000"/>
                <w:lang w:eastAsia="en-GB"/>
              </w:rPr>
              <w:t>Overtime</w:t>
            </w:r>
            <w:proofErr w:type="gramEnd"/>
            <w:r w:rsidRPr="006313E7">
              <w:rPr>
                <w:rFonts w:ascii="Verdana" w:eastAsia="Times New Roman" w:hAnsi="Verdana" w:cs="Arial"/>
                <w:color w:val="000000"/>
                <w:lang w:eastAsia="en-GB"/>
              </w:rPr>
              <w:t xml:space="preserve"> in FTE</w:t>
            </w:r>
          </w:p>
        </w:tc>
        <w:tc>
          <w:tcPr>
            <w:tcW w:w="1275" w:type="dxa"/>
            <w:tcBorders>
              <w:top w:val="nil"/>
              <w:left w:val="nil"/>
              <w:bottom w:val="single" w:sz="4" w:space="0" w:color="auto"/>
              <w:right w:val="single" w:sz="4" w:space="0" w:color="auto"/>
            </w:tcBorders>
            <w:noWrap/>
            <w:vAlign w:val="center"/>
            <w:hideMark/>
          </w:tcPr>
          <w:p w14:paraId="4F916979" w14:textId="77777777" w:rsidR="006562EB" w:rsidRPr="006313E7" w:rsidRDefault="006562EB" w:rsidP="00AD7C1A">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166.7</w:t>
            </w:r>
          </w:p>
        </w:tc>
        <w:tc>
          <w:tcPr>
            <w:tcW w:w="1701" w:type="dxa"/>
            <w:tcBorders>
              <w:top w:val="nil"/>
              <w:left w:val="nil"/>
              <w:bottom w:val="single" w:sz="4" w:space="0" w:color="auto"/>
              <w:right w:val="single" w:sz="4" w:space="0" w:color="auto"/>
            </w:tcBorders>
            <w:noWrap/>
            <w:vAlign w:val="center"/>
            <w:hideMark/>
          </w:tcPr>
          <w:p w14:paraId="188813D6" w14:textId="77777777" w:rsidR="006562EB" w:rsidRPr="006313E7" w:rsidRDefault="006562EB" w:rsidP="00AD7C1A">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132.4</w:t>
            </w:r>
          </w:p>
        </w:tc>
        <w:tc>
          <w:tcPr>
            <w:tcW w:w="1276" w:type="dxa"/>
            <w:tcBorders>
              <w:top w:val="nil"/>
              <w:left w:val="nil"/>
              <w:bottom w:val="single" w:sz="4" w:space="0" w:color="auto"/>
              <w:right w:val="single" w:sz="4" w:space="0" w:color="auto"/>
            </w:tcBorders>
            <w:vAlign w:val="center"/>
            <w:hideMark/>
          </w:tcPr>
          <w:p w14:paraId="376DBA28" w14:textId="77777777" w:rsidR="006562EB" w:rsidRPr="006313E7" w:rsidRDefault="006562EB" w:rsidP="00AD7C1A">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-34.3</w:t>
            </w:r>
          </w:p>
        </w:tc>
        <w:tc>
          <w:tcPr>
            <w:tcW w:w="8647" w:type="dxa"/>
            <w:tcBorders>
              <w:top w:val="nil"/>
              <w:left w:val="nil"/>
              <w:bottom w:val="single" w:sz="4" w:space="0" w:color="auto"/>
              <w:right w:val="single" w:sz="4" w:space="0" w:color="auto"/>
            </w:tcBorders>
            <w:vAlign w:val="center"/>
            <w:hideMark/>
          </w:tcPr>
          <w:p w14:paraId="078B59F7" w14:textId="010AA6E3" w:rsidR="006562EB" w:rsidRPr="006313E7" w:rsidRDefault="006562EB" w:rsidP="006562EB">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Variance is based on 30/06/25 and 31/03/26 </w:t>
            </w:r>
            <w:proofErr w:type="gramStart"/>
            <w:r w:rsidRPr="006313E7">
              <w:rPr>
                <w:rFonts w:ascii="Verdana" w:eastAsia="Times New Roman" w:hAnsi="Verdana" w:cs="Arial"/>
                <w:color w:val="000000"/>
                <w:lang w:eastAsia="en-GB"/>
              </w:rPr>
              <w:t>time period</w:t>
            </w:r>
            <w:proofErr w:type="gramEnd"/>
            <w:r w:rsidRPr="006313E7">
              <w:rPr>
                <w:rFonts w:ascii="Verdana" w:eastAsia="Times New Roman" w:hAnsi="Verdana" w:cs="Arial"/>
                <w:color w:val="000000"/>
                <w:lang w:eastAsia="en-GB"/>
              </w:rPr>
              <w:t xml:space="preserve">. Biggest reduction forecast for HCSW (-27FTE) due to recruitment but if </w:t>
            </w:r>
            <w:r w:rsidR="00A262C0" w:rsidRPr="006313E7">
              <w:rPr>
                <w:rFonts w:ascii="Verdana" w:eastAsia="Times New Roman" w:hAnsi="Verdana" w:cs="Arial"/>
                <w:color w:val="000000"/>
                <w:lang w:eastAsia="en-GB"/>
              </w:rPr>
              <w:t>recruitment</w:t>
            </w:r>
            <w:r w:rsidRPr="006313E7">
              <w:rPr>
                <w:rFonts w:ascii="Verdana" w:eastAsia="Times New Roman" w:hAnsi="Verdana" w:cs="Arial"/>
                <w:color w:val="000000"/>
                <w:lang w:eastAsia="en-GB"/>
              </w:rPr>
              <w:t xml:space="preserve"> is delayed beyond Q4, this reduction may not be realised. Usage remains </w:t>
            </w:r>
            <w:r w:rsidR="00A262C0" w:rsidRPr="006313E7">
              <w:rPr>
                <w:rFonts w:ascii="Verdana" w:eastAsia="Times New Roman" w:hAnsi="Verdana" w:cs="Arial"/>
                <w:color w:val="000000"/>
                <w:lang w:eastAsia="en-GB"/>
              </w:rPr>
              <w:t>static</w:t>
            </w:r>
            <w:r w:rsidRPr="006313E7">
              <w:rPr>
                <w:rFonts w:ascii="Verdana" w:eastAsia="Times New Roman" w:hAnsi="Verdana" w:cs="Arial"/>
                <w:color w:val="000000"/>
                <w:lang w:eastAsia="en-GB"/>
              </w:rPr>
              <w:t xml:space="preserve"> in other staff groups to support clinical activity in planned care </w:t>
            </w:r>
          </w:p>
        </w:tc>
      </w:tr>
      <w:tr w:rsidR="006562EB" w:rsidRPr="006313E7" w14:paraId="2E4A4A0A" w14:textId="77777777" w:rsidTr="00AD7C1A">
        <w:trPr>
          <w:trHeight w:val="570"/>
        </w:trPr>
        <w:tc>
          <w:tcPr>
            <w:tcW w:w="1555" w:type="dxa"/>
            <w:tcBorders>
              <w:top w:val="nil"/>
              <w:left w:val="single" w:sz="4" w:space="0" w:color="auto"/>
              <w:bottom w:val="single" w:sz="4" w:space="0" w:color="auto"/>
              <w:right w:val="single" w:sz="4" w:space="0" w:color="auto"/>
            </w:tcBorders>
            <w:vAlign w:val="center"/>
            <w:hideMark/>
          </w:tcPr>
          <w:p w14:paraId="11779E69" w14:textId="77777777" w:rsidR="006562EB" w:rsidRPr="006313E7" w:rsidRDefault="006562EB" w:rsidP="006562EB">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Agency/ Locum in FTE</w:t>
            </w:r>
          </w:p>
        </w:tc>
        <w:tc>
          <w:tcPr>
            <w:tcW w:w="1275" w:type="dxa"/>
            <w:tcBorders>
              <w:top w:val="nil"/>
              <w:left w:val="nil"/>
              <w:bottom w:val="single" w:sz="4" w:space="0" w:color="auto"/>
              <w:right w:val="single" w:sz="4" w:space="0" w:color="auto"/>
            </w:tcBorders>
            <w:vAlign w:val="center"/>
            <w:hideMark/>
          </w:tcPr>
          <w:p w14:paraId="3504EB0D" w14:textId="77777777" w:rsidR="006562EB" w:rsidRPr="006313E7" w:rsidRDefault="006562EB" w:rsidP="00AD7C1A">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36.2</w:t>
            </w:r>
          </w:p>
        </w:tc>
        <w:tc>
          <w:tcPr>
            <w:tcW w:w="1701" w:type="dxa"/>
            <w:tcBorders>
              <w:top w:val="nil"/>
              <w:left w:val="nil"/>
              <w:bottom w:val="single" w:sz="4" w:space="0" w:color="auto"/>
              <w:right w:val="single" w:sz="4" w:space="0" w:color="auto"/>
            </w:tcBorders>
            <w:vAlign w:val="center"/>
            <w:hideMark/>
          </w:tcPr>
          <w:p w14:paraId="18BA2173" w14:textId="77777777" w:rsidR="006562EB" w:rsidRPr="006313E7" w:rsidRDefault="006562EB" w:rsidP="00AD7C1A">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30.4</w:t>
            </w:r>
          </w:p>
        </w:tc>
        <w:tc>
          <w:tcPr>
            <w:tcW w:w="1276" w:type="dxa"/>
            <w:tcBorders>
              <w:top w:val="nil"/>
              <w:left w:val="nil"/>
              <w:bottom w:val="single" w:sz="4" w:space="0" w:color="auto"/>
              <w:right w:val="single" w:sz="4" w:space="0" w:color="auto"/>
            </w:tcBorders>
            <w:vAlign w:val="center"/>
            <w:hideMark/>
          </w:tcPr>
          <w:p w14:paraId="37A1F672" w14:textId="77777777" w:rsidR="006562EB" w:rsidRPr="006313E7" w:rsidRDefault="006562EB" w:rsidP="00AD7C1A">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-5.8</w:t>
            </w:r>
          </w:p>
        </w:tc>
        <w:tc>
          <w:tcPr>
            <w:tcW w:w="8647" w:type="dxa"/>
            <w:tcBorders>
              <w:top w:val="nil"/>
              <w:left w:val="nil"/>
              <w:bottom w:val="single" w:sz="4" w:space="0" w:color="auto"/>
              <w:right w:val="single" w:sz="4" w:space="0" w:color="auto"/>
            </w:tcBorders>
            <w:vAlign w:val="center"/>
            <w:hideMark/>
          </w:tcPr>
          <w:p w14:paraId="5B7839B2" w14:textId="77777777" w:rsidR="006562EB" w:rsidRPr="006313E7" w:rsidRDefault="006562EB" w:rsidP="006562EB">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Variance is based on 30/06/25 and 31/03/26 </w:t>
            </w:r>
            <w:proofErr w:type="gramStart"/>
            <w:r w:rsidRPr="006313E7">
              <w:rPr>
                <w:rFonts w:ascii="Verdana" w:eastAsia="Times New Roman" w:hAnsi="Verdana" w:cs="Arial"/>
                <w:color w:val="000000"/>
                <w:lang w:eastAsia="en-GB"/>
              </w:rPr>
              <w:t>time period</w:t>
            </w:r>
            <w:proofErr w:type="gramEnd"/>
            <w:r w:rsidRPr="006313E7">
              <w:rPr>
                <w:rFonts w:ascii="Verdana" w:eastAsia="Times New Roman" w:hAnsi="Verdana" w:cs="Arial"/>
                <w:color w:val="000000"/>
                <w:lang w:eastAsia="en-GB"/>
              </w:rPr>
              <w:t>. Usage remains in medical/dental (30.2 FTE) but the SG plans to review robust replacement options</w:t>
            </w:r>
          </w:p>
        </w:tc>
      </w:tr>
      <w:tr w:rsidR="006562EB" w:rsidRPr="006313E7" w14:paraId="77A6C0F2" w14:textId="77777777" w:rsidTr="006562EB">
        <w:trPr>
          <w:trHeight w:val="315"/>
        </w:trPr>
        <w:tc>
          <w:tcPr>
            <w:tcW w:w="14454" w:type="dxa"/>
            <w:gridSpan w:val="5"/>
            <w:tcBorders>
              <w:top w:val="single" w:sz="4" w:space="0" w:color="auto"/>
              <w:left w:val="single" w:sz="4" w:space="0" w:color="auto"/>
              <w:bottom w:val="single" w:sz="4" w:space="0" w:color="auto"/>
              <w:right w:val="single" w:sz="4" w:space="0" w:color="000000"/>
            </w:tcBorders>
            <w:shd w:val="clear" w:color="000000" w:fill="DAE9F8"/>
            <w:vAlign w:val="center"/>
            <w:hideMark/>
          </w:tcPr>
          <w:p w14:paraId="73073C71" w14:textId="77777777" w:rsidR="006562EB" w:rsidRPr="006313E7" w:rsidRDefault="006562EB" w:rsidP="006562EB">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lastRenderedPageBreak/>
              <w:t xml:space="preserve">Sickness absence (12m FTE %) </w:t>
            </w:r>
          </w:p>
        </w:tc>
      </w:tr>
      <w:tr w:rsidR="006562EB" w:rsidRPr="006313E7" w14:paraId="1765DF8C" w14:textId="77777777" w:rsidTr="00451A9B">
        <w:trPr>
          <w:trHeight w:val="1100"/>
        </w:trPr>
        <w:tc>
          <w:tcPr>
            <w:tcW w:w="14454" w:type="dxa"/>
            <w:gridSpan w:val="5"/>
            <w:tcBorders>
              <w:top w:val="single" w:sz="4" w:space="0" w:color="auto"/>
              <w:left w:val="single" w:sz="4" w:space="0" w:color="auto"/>
              <w:bottom w:val="single" w:sz="4" w:space="0" w:color="auto"/>
              <w:right w:val="single" w:sz="4" w:space="0" w:color="000000"/>
            </w:tcBorders>
            <w:vAlign w:val="center"/>
            <w:hideMark/>
          </w:tcPr>
          <w:p w14:paraId="5344F488" w14:textId="338D069E" w:rsidR="006562EB" w:rsidRPr="006313E7" w:rsidRDefault="006562EB" w:rsidP="006562EB">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M&amp;D: Sickness rate predicted to decrease from 2.8% to 2.4%.</w:t>
            </w:r>
            <w:r w:rsidRPr="006313E7">
              <w:rPr>
                <w:rFonts w:ascii="Verdana" w:eastAsia="Times New Roman" w:hAnsi="Verdana" w:cs="Arial"/>
                <w:color w:val="000000"/>
                <w:lang w:eastAsia="en-GB"/>
              </w:rPr>
              <w:br/>
              <w:t>N&amp;M: predicted to decrease from 8.2% to 7.9%.</w:t>
            </w:r>
            <w:r w:rsidRPr="006313E7">
              <w:rPr>
                <w:rFonts w:ascii="Verdana" w:eastAsia="Times New Roman" w:hAnsi="Verdana" w:cs="Arial"/>
                <w:color w:val="000000"/>
                <w:lang w:eastAsia="en-GB"/>
              </w:rPr>
              <w:br/>
              <w:t>All Other Staff Groups: predicted to decrease from 7.4% to 7.2%.</w:t>
            </w:r>
            <w:r w:rsidRPr="006313E7">
              <w:rPr>
                <w:rFonts w:ascii="Verdana" w:eastAsia="Times New Roman" w:hAnsi="Verdana" w:cs="Arial"/>
                <w:color w:val="000000"/>
                <w:lang w:eastAsia="en-GB"/>
              </w:rPr>
              <w:br/>
              <w:t>Overall sickness absence is predicted to decrease across all staff groups.</w:t>
            </w:r>
          </w:p>
        </w:tc>
      </w:tr>
      <w:tr w:rsidR="006562EB" w:rsidRPr="006313E7" w14:paraId="6EBCFFE6" w14:textId="77777777" w:rsidTr="006562EB">
        <w:trPr>
          <w:trHeight w:val="285"/>
        </w:trPr>
        <w:tc>
          <w:tcPr>
            <w:tcW w:w="14454" w:type="dxa"/>
            <w:gridSpan w:val="5"/>
            <w:tcBorders>
              <w:top w:val="single" w:sz="4" w:space="0" w:color="auto"/>
              <w:left w:val="single" w:sz="4" w:space="0" w:color="auto"/>
              <w:bottom w:val="single" w:sz="4" w:space="0" w:color="auto"/>
              <w:right w:val="single" w:sz="4" w:space="0" w:color="000000"/>
            </w:tcBorders>
            <w:shd w:val="clear" w:color="000000" w:fill="DAE9F8"/>
            <w:vAlign w:val="center"/>
            <w:hideMark/>
          </w:tcPr>
          <w:p w14:paraId="3A3DC50B" w14:textId="77777777" w:rsidR="006562EB" w:rsidRPr="006313E7" w:rsidRDefault="006562EB" w:rsidP="006562EB">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Turnover (12m FTE)</w:t>
            </w:r>
          </w:p>
        </w:tc>
      </w:tr>
      <w:tr w:rsidR="006562EB" w:rsidRPr="006313E7" w14:paraId="4135479C" w14:textId="77777777" w:rsidTr="006562EB">
        <w:trPr>
          <w:trHeight w:val="525"/>
        </w:trPr>
        <w:tc>
          <w:tcPr>
            <w:tcW w:w="14454" w:type="dxa"/>
            <w:gridSpan w:val="5"/>
            <w:tcBorders>
              <w:top w:val="single" w:sz="4" w:space="0" w:color="auto"/>
              <w:left w:val="single" w:sz="4" w:space="0" w:color="auto"/>
              <w:bottom w:val="single" w:sz="4" w:space="0" w:color="auto"/>
              <w:right w:val="single" w:sz="4" w:space="0" w:color="000000"/>
            </w:tcBorders>
            <w:vAlign w:val="center"/>
            <w:hideMark/>
          </w:tcPr>
          <w:p w14:paraId="63B210A4" w14:textId="6A25B9ED" w:rsidR="006562EB" w:rsidRPr="006313E7" w:rsidRDefault="006562EB" w:rsidP="006562EB">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Moderate overall in March 2025 (8.63%). Slight increases predicted for most staff groups by year end </w:t>
            </w:r>
            <w:proofErr w:type="gramStart"/>
            <w:r w:rsidRPr="006313E7">
              <w:rPr>
                <w:rFonts w:ascii="Verdana" w:eastAsia="Times New Roman" w:hAnsi="Verdana" w:cs="Arial"/>
                <w:color w:val="000000"/>
                <w:lang w:eastAsia="en-GB"/>
              </w:rPr>
              <w:t>with the exception of</w:t>
            </w:r>
            <w:proofErr w:type="gramEnd"/>
            <w:r w:rsidRPr="006313E7">
              <w:rPr>
                <w:rFonts w:ascii="Verdana" w:eastAsia="Times New Roman" w:hAnsi="Verdana" w:cs="Arial"/>
                <w:color w:val="000000"/>
                <w:lang w:eastAsia="en-GB"/>
              </w:rPr>
              <w:t xml:space="preserve"> A&amp;C and N&amp;M which remain </w:t>
            </w:r>
            <w:proofErr w:type="gramStart"/>
            <w:r w:rsidRPr="006313E7">
              <w:rPr>
                <w:rFonts w:ascii="Verdana" w:eastAsia="Times New Roman" w:hAnsi="Verdana" w:cs="Arial"/>
                <w:color w:val="000000"/>
                <w:lang w:eastAsia="en-GB"/>
              </w:rPr>
              <w:t>fairly stable</w:t>
            </w:r>
            <w:proofErr w:type="gramEnd"/>
            <w:r w:rsidR="00BD15A4" w:rsidRPr="006313E7">
              <w:rPr>
                <w:rFonts w:ascii="Verdana" w:eastAsia="Times New Roman" w:hAnsi="Verdana" w:cs="Arial"/>
                <w:color w:val="000000"/>
                <w:lang w:eastAsia="en-GB"/>
              </w:rPr>
              <w:t>. September 2025 rate</w:t>
            </w:r>
            <w:r w:rsidR="00C32B7B" w:rsidRPr="006313E7">
              <w:rPr>
                <w:rFonts w:ascii="Verdana" w:eastAsia="Times New Roman" w:hAnsi="Verdana" w:cs="Arial"/>
                <w:color w:val="000000"/>
                <w:lang w:eastAsia="en-GB"/>
              </w:rPr>
              <w:t xml:space="preserve"> for NPTS SG</w:t>
            </w:r>
            <w:r w:rsidR="00BD15A4" w:rsidRPr="006313E7">
              <w:rPr>
                <w:rFonts w:ascii="Verdana" w:eastAsia="Times New Roman" w:hAnsi="Verdana" w:cs="Arial"/>
                <w:color w:val="000000"/>
                <w:lang w:eastAsia="en-GB"/>
              </w:rPr>
              <w:t xml:space="preserve"> is 8.08% slowing a slight reduction overall so far. </w:t>
            </w:r>
            <w:r w:rsidRPr="006313E7">
              <w:rPr>
                <w:rFonts w:ascii="Verdana" w:eastAsia="Times New Roman" w:hAnsi="Verdana" w:cs="Arial"/>
                <w:color w:val="000000"/>
                <w:lang w:eastAsia="en-GB"/>
              </w:rPr>
              <w:t xml:space="preserve"> </w:t>
            </w:r>
          </w:p>
        </w:tc>
      </w:tr>
    </w:tbl>
    <w:p w14:paraId="2859FD2F" w14:textId="77777777" w:rsidR="009B7F5A" w:rsidRPr="006313E7" w:rsidRDefault="009B7F5A">
      <w:pPr>
        <w:rPr>
          <w:rFonts w:ascii="Verdana" w:hAnsi="Verdana"/>
        </w:rPr>
      </w:pPr>
    </w:p>
    <w:p w14:paraId="66D63628" w14:textId="27A2A1CA" w:rsidR="008E1171" w:rsidRPr="006313E7" w:rsidRDefault="00D232C1">
      <w:pPr>
        <w:rPr>
          <w:rFonts w:ascii="Verdana" w:hAnsi="Verdana"/>
          <w:b/>
          <w:bCs/>
        </w:rPr>
      </w:pPr>
      <w:r w:rsidRPr="006313E7">
        <w:rPr>
          <w:rFonts w:ascii="Verdana" w:hAnsi="Verdana"/>
          <w:b/>
          <w:bCs/>
        </w:rPr>
        <w:t xml:space="preserve">Primary Care and Community </w:t>
      </w:r>
      <w:r w:rsidR="005D6AE3" w:rsidRPr="006313E7">
        <w:rPr>
          <w:rFonts w:ascii="Verdana" w:hAnsi="Verdana"/>
          <w:b/>
          <w:bCs/>
        </w:rPr>
        <w:t xml:space="preserve">Therapies </w:t>
      </w:r>
      <w:r w:rsidRPr="006313E7">
        <w:rPr>
          <w:rFonts w:ascii="Verdana" w:hAnsi="Verdana"/>
          <w:b/>
          <w:bCs/>
        </w:rPr>
        <w:t xml:space="preserve">Service Group </w:t>
      </w:r>
    </w:p>
    <w:tbl>
      <w:tblPr>
        <w:tblW w:w="14410" w:type="dxa"/>
        <w:tblLook w:val="04A0" w:firstRow="1" w:lastRow="0" w:firstColumn="1" w:lastColumn="0" w:noHBand="0" w:noVBand="1"/>
      </w:tblPr>
      <w:tblGrid>
        <w:gridCol w:w="1502"/>
        <w:gridCol w:w="1469"/>
        <w:gridCol w:w="1701"/>
        <w:gridCol w:w="1759"/>
        <w:gridCol w:w="7979"/>
      </w:tblGrid>
      <w:tr w:rsidR="00D232C1" w:rsidRPr="006313E7" w14:paraId="5927E8EC" w14:textId="77777777" w:rsidTr="00D232C1">
        <w:trPr>
          <w:trHeight w:val="300"/>
        </w:trPr>
        <w:tc>
          <w:tcPr>
            <w:tcW w:w="14410" w:type="dxa"/>
            <w:gridSpan w:val="5"/>
            <w:tcBorders>
              <w:top w:val="single" w:sz="8" w:space="0" w:color="auto"/>
              <w:left w:val="single" w:sz="8" w:space="0" w:color="auto"/>
              <w:bottom w:val="single" w:sz="4" w:space="0" w:color="auto"/>
              <w:right w:val="single" w:sz="8" w:space="0" w:color="000000"/>
            </w:tcBorders>
            <w:shd w:val="clear" w:color="000000" w:fill="DAE9F8"/>
            <w:noWrap/>
            <w:vAlign w:val="bottom"/>
            <w:hideMark/>
          </w:tcPr>
          <w:p w14:paraId="6A339D56" w14:textId="77777777" w:rsidR="00D232C1" w:rsidRPr="006313E7" w:rsidRDefault="00D232C1" w:rsidP="00D232C1">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Substantive FTE</w:t>
            </w:r>
          </w:p>
        </w:tc>
      </w:tr>
      <w:tr w:rsidR="00D232C1" w:rsidRPr="006313E7" w14:paraId="6DD91886" w14:textId="77777777" w:rsidTr="00D232C1">
        <w:trPr>
          <w:trHeight w:val="601"/>
        </w:trPr>
        <w:tc>
          <w:tcPr>
            <w:tcW w:w="1356" w:type="dxa"/>
            <w:tcBorders>
              <w:top w:val="nil"/>
              <w:left w:val="single" w:sz="8" w:space="0" w:color="auto"/>
              <w:bottom w:val="single" w:sz="4" w:space="0" w:color="auto"/>
              <w:right w:val="single" w:sz="4" w:space="0" w:color="auto"/>
            </w:tcBorders>
            <w:vAlign w:val="center"/>
            <w:hideMark/>
          </w:tcPr>
          <w:p w14:paraId="6B1F8929" w14:textId="77777777" w:rsidR="00D232C1" w:rsidRPr="006313E7" w:rsidRDefault="00D232C1" w:rsidP="00D232C1">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Workforce data </w:t>
            </w:r>
          </w:p>
        </w:tc>
        <w:tc>
          <w:tcPr>
            <w:tcW w:w="1469" w:type="dxa"/>
            <w:tcBorders>
              <w:top w:val="nil"/>
              <w:left w:val="nil"/>
              <w:bottom w:val="single" w:sz="4" w:space="0" w:color="auto"/>
              <w:right w:val="single" w:sz="4" w:space="0" w:color="auto"/>
            </w:tcBorders>
            <w:vAlign w:val="center"/>
            <w:hideMark/>
          </w:tcPr>
          <w:p w14:paraId="33DDEB86" w14:textId="77777777" w:rsidR="00D232C1" w:rsidRPr="006313E7" w:rsidRDefault="00D232C1" w:rsidP="00D232C1">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Actual FTE 31/03/25</w:t>
            </w:r>
          </w:p>
        </w:tc>
        <w:tc>
          <w:tcPr>
            <w:tcW w:w="1701" w:type="dxa"/>
            <w:tcBorders>
              <w:top w:val="nil"/>
              <w:left w:val="nil"/>
              <w:bottom w:val="single" w:sz="4" w:space="0" w:color="auto"/>
              <w:right w:val="single" w:sz="4" w:space="0" w:color="auto"/>
            </w:tcBorders>
            <w:vAlign w:val="center"/>
            <w:hideMark/>
          </w:tcPr>
          <w:p w14:paraId="63A13072" w14:textId="77777777" w:rsidR="00D232C1" w:rsidRPr="006313E7" w:rsidRDefault="00D232C1" w:rsidP="00D232C1">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Forecast FTE 31/03/26</w:t>
            </w:r>
          </w:p>
        </w:tc>
        <w:tc>
          <w:tcPr>
            <w:tcW w:w="1759" w:type="dxa"/>
            <w:tcBorders>
              <w:top w:val="nil"/>
              <w:left w:val="nil"/>
              <w:bottom w:val="single" w:sz="4" w:space="0" w:color="auto"/>
              <w:right w:val="single" w:sz="4" w:space="0" w:color="auto"/>
            </w:tcBorders>
            <w:vAlign w:val="center"/>
            <w:hideMark/>
          </w:tcPr>
          <w:p w14:paraId="39CC6B2B" w14:textId="77777777" w:rsidR="00D232C1" w:rsidRPr="006313E7" w:rsidRDefault="00D232C1" w:rsidP="00D232C1">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Variance (FTE)</w:t>
            </w:r>
          </w:p>
        </w:tc>
        <w:tc>
          <w:tcPr>
            <w:tcW w:w="8125" w:type="dxa"/>
            <w:tcBorders>
              <w:top w:val="nil"/>
              <w:left w:val="nil"/>
              <w:bottom w:val="single" w:sz="4" w:space="0" w:color="auto"/>
              <w:right w:val="single" w:sz="8" w:space="0" w:color="auto"/>
            </w:tcBorders>
            <w:vAlign w:val="center"/>
            <w:hideMark/>
          </w:tcPr>
          <w:p w14:paraId="72381DB8" w14:textId="77777777" w:rsidR="00D232C1" w:rsidRPr="006313E7" w:rsidRDefault="00D232C1" w:rsidP="00D232C1">
            <w:pPr>
              <w:spacing w:after="0" w:line="240" w:lineRule="auto"/>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Comments/ Assumptions </w:t>
            </w:r>
          </w:p>
        </w:tc>
      </w:tr>
      <w:tr w:rsidR="00D232C1" w:rsidRPr="006313E7" w14:paraId="5CDE1587" w14:textId="77777777" w:rsidTr="00D232C1">
        <w:trPr>
          <w:trHeight w:val="300"/>
        </w:trPr>
        <w:tc>
          <w:tcPr>
            <w:tcW w:w="1356" w:type="dxa"/>
            <w:tcBorders>
              <w:top w:val="nil"/>
              <w:left w:val="single" w:sz="8" w:space="0" w:color="auto"/>
              <w:bottom w:val="single" w:sz="4" w:space="0" w:color="auto"/>
              <w:right w:val="single" w:sz="4" w:space="0" w:color="auto"/>
            </w:tcBorders>
            <w:vAlign w:val="center"/>
            <w:hideMark/>
          </w:tcPr>
          <w:p w14:paraId="3C8EB01C" w14:textId="77777777" w:rsidR="00D232C1" w:rsidRPr="006313E7" w:rsidRDefault="00D232C1" w:rsidP="00D232C1">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Funded FTE</w:t>
            </w:r>
          </w:p>
        </w:tc>
        <w:tc>
          <w:tcPr>
            <w:tcW w:w="1469" w:type="dxa"/>
            <w:tcBorders>
              <w:top w:val="nil"/>
              <w:left w:val="nil"/>
              <w:bottom w:val="single" w:sz="4" w:space="0" w:color="auto"/>
              <w:right w:val="single" w:sz="4" w:space="0" w:color="auto"/>
            </w:tcBorders>
            <w:vAlign w:val="center"/>
            <w:hideMark/>
          </w:tcPr>
          <w:p w14:paraId="4906FD82" w14:textId="77777777" w:rsidR="00D232C1" w:rsidRPr="006313E7" w:rsidRDefault="00D232C1" w:rsidP="00D232C1">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2198.2</w:t>
            </w:r>
          </w:p>
        </w:tc>
        <w:tc>
          <w:tcPr>
            <w:tcW w:w="1701" w:type="dxa"/>
            <w:tcBorders>
              <w:top w:val="nil"/>
              <w:left w:val="nil"/>
              <w:bottom w:val="single" w:sz="4" w:space="0" w:color="auto"/>
              <w:right w:val="single" w:sz="4" w:space="0" w:color="auto"/>
            </w:tcBorders>
            <w:vAlign w:val="center"/>
            <w:hideMark/>
          </w:tcPr>
          <w:p w14:paraId="2C384E2D" w14:textId="77777777" w:rsidR="00D232C1" w:rsidRPr="006313E7" w:rsidRDefault="00D232C1" w:rsidP="00D232C1">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2182.7</w:t>
            </w:r>
          </w:p>
        </w:tc>
        <w:tc>
          <w:tcPr>
            <w:tcW w:w="1759" w:type="dxa"/>
            <w:tcBorders>
              <w:top w:val="nil"/>
              <w:left w:val="nil"/>
              <w:bottom w:val="single" w:sz="4" w:space="0" w:color="auto"/>
              <w:right w:val="single" w:sz="4" w:space="0" w:color="auto"/>
            </w:tcBorders>
            <w:vAlign w:val="center"/>
            <w:hideMark/>
          </w:tcPr>
          <w:p w14:paraId="071BE80C" w14:textId="77777777" w:rsidR="00D232C1" w:rsidRPr="006313E7" w:rsidRDefault="00D232C1" w:rsidP="00D232C1">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-15.5</w:t>
            </w:r>
          </w:p>
        </w:tc>
        <w:tc>
          <w:tcPr>
            <w:tcW w:w="8125" w:type="dxa"/>
            <w:tcBorders>
              <w:top w:val="nil"/>
              <w:left w:val="nil"/>
              <w:bottom w:val="single" w:sz="4" w:space="0" w:color="auto"/>
              <w:right w:val="single" w:sz="8" w:space="0" w:color="auto"/>
            </w:tcBorders>
            <w:vAlign w:val="center"/>
            <w:hideMark/>
          </w:tcPr>
          <w:p w14:paraId="54A1C3B7" w14:textId="77777777" w:rsidR="00D232C1" w:rsidRPr="006313E7" w:rsidRDefault="00D232C1" w:rsidP="00D232C1">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Slight reduction predicted </w:t>
            </w:r>
          </w:p>
        </w:tc>
      </w:tr>
      <w:tr w:rsidR="00D232C1" w:rsidRPr="006313E7" w14:paraId="48827531" w14:textId="77777777" w:rsidTr="00D232C1">
        <w:trPr>
          <w:trHeight w:val="571"/>
        </w:trPr>
        <w:tc>
          <w:tcPr>
            <w:tcW w:w="1356" w:type="dxa"/>
            <w:tcBorders>
              <w:top w:val="nil"/>
              <w:left w:val="single" w:sz="8" w:space="0" w:color="auto"/>
              <w:bottom w:val="single" w:sz="4" w:space="0" w:color="auto"/>
              <w:right w:val="single" w:sz="4" w:space="0" w:color="auto"/>
            </w:tcBorders>
            <w:vAlign w:val="center"/>
            <w:hideMark/>
          </w:tcPr>
          <w:p w14:paraId="4EECB1E9" w14:textId="77777777" w:rsidR="00D232C1" w:rsidRPr="006313E7" w:rsidRDefault="00D232C1" w:rsidP="00D232C1">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FTE in Post </w:t>
            </w:r>
          </w:p>
        </w:tc>
        <w:tc>
          <w:tcPr>
            <w:tcW w:w="1469" w:type="dxa"/>
            <w:tcBorders>
              <w:top w:val="nil"/>
              <w:left w:val="nil"/>
              <w:bottom w:val="single" w:sz="4" w:space="0" w:color="auto"/>
              <w:right w:val="single" w:sz="4" w:space="0" w:color="auto"/>
            </w:tcBorders>
            <w:vAlign w:val="center"/>
            <w:hideMark/>
          </w:tcPr>
          <w:p w14:paraId="697217A0" w14:textId="77777777" w:rsidR="00D232C1" w:rsidRPr="006313E7" w:rsidRDefault="00D232C1" w:rsidP="00D232C1">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2117.3</w:t>
            </w:r>
          </w:p>
        </w:tc>
        <w:tc>
          <w:tcPr>
            <w:tcW w:w="1701" w:type="dxa"/>
            <w:tcBorders>
              <w:top w:val="nil"/>
              <w:left w:val="nil"/>
              <w:bottom w:val="single" w:sz="4" w:space="0" w:color="auto"/>
              <w:right w:val="single" w:sz="4" w:space="0" w:color="auto"/>
            </w:tcBorders>
            <w:vAlign w:val="center"/>
            <w:hideMark/>
          </w:tcPr>
          <w:p w14:paraId="5901491D" w14:textId="77777777" w:rsidR="00D232C1" w:rsidRPr="006313E7" w:rsidRDefault="00D232C1" w:rsidP="00D232C1">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2144.1</w:t>
            </w:r>
          </w:p>
        </w:tc>
        <w:tc>
          <w:tcPr>
            <w:tcW w:w="1759" w:type="dxa"/>
            <w:tcBorders>
              <w:top w:val="nil"/>
              <w:left w:val="nil"/>
              <w:bottom w:val="single" w:sz="4" w:space="0" w:color="auto"/>
              <w:right w:val="single" w:sz="4" w:space="0" w:color="auto"/>
            </w:tcBorders>
            <w:vAlign w:val="center"/>
            <w:hideMark/>
          </w:tcPr>
          <w:p w14:paraId="215EBE45" w14:textId="77777777" w:rsidR="00D232C1" w:rsidRPr="006313E7" w:rsidRDefault="00D232C1" w:rsidP="00D232C1">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26.8</w:t>
            </w:r>
          </w:p>
        </w:tc>
        <w:tc>
          <w:tcPr>
            <w:tcW w:w="8125" w:type="dxa"/>
            <w:tcBorders>
              <w:top w:val="nil"/>
              <w:left w:val="nil"/>
              <w:bottom w:val="single" w:sz="4" w:space="0" w:color="auto"/>
              <w:right w:val="single" w:sz="8" w:space="0" w:color="auto"/>
            </w:tcBorders>
            <w:vAlign w:val="center"/>
            <w:hideMark/>
          </w:tcPr>
          <w:p w14:paraId="4AB623A6" w14:textId="77777777" w:rsidR="00D232C1" w:rsidRPr="006313E7" w:rsidRDefault="00D232C1" w:rsidP="00D232C1">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Forecasts based on predicted turnover for last 12m but assumes only replacing posts at 50% fill rate due to increased vacancy scrutiny</w:t>
            </w:r>
          </w:p>
        </w:tc>
      </w:tr>
      <w:tr w:rsidR="00D232C1" w:rsidRPr="006313E7" w14:paraId="783D0A04" w14:textId="77777777" w:rsidTr="00D232C1">
        <w:trPr>
          <w:trHeight w:val="300"/>
        </w:trPr>
        <w:tc>
          <w:tcPr>
            <w:tcW w:w="14410" w:type="dxa"/>
            <w:gridSpan w:val="5"/>
            <w:tcBorders>
              <w:top w:val="single" w:sz="4" w:space="0" w:color="auto"/>
              <w:left w:val="single" w:sz="8" w:space="0" w:color="auto"/>
              <w:bottom w:val="single" w:sz="4" w:space="0" w:color="auto"/>
              <w:right w:val="single" w:sz="8" w:space="0" w:color="000000"/>
            </w:tcBorders>
            <w:shd w:val="clear" w:color="000000" w:fill="DAE9F8"/>
            <w:vAlign w:val="center"/>
            <w:hideMark/>
          </w:tcPr>
          <w:p w14:paraId="4FD6A321" w14:textId="77777777" w:rsidR="00D232C1" w:rsidRPr="006313E7" w:rsidRDefault="00D232C1" w:rsidP="00D232C1">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Variable FTE </w:t>
            </w:r>
          </w:p>
        </w:tc>
      </w:tr>
      <w:tr w:rsidR="00D232C1" w:rsidRPr="006313E7" w14:paraId="19424C84" w14:textId="77777777" w:rsidTr="00D232C1">
        <w:trPr>
          <w:trHeight w:val="601"/>
        </w:trPr>
        <w:tc>
          <w:tcPr>
            <w:tcW w:w="1356" w:type="dxa"/>
            <w:tcBorders>
              <w:top w:val="nil"/>
              <w:left w:val="single" w:sz="8" w:space="0" w:color="auto"/>
              <w:bottom w:val="single" w:sz="4" w:space="0" w:color="auto"/>
              <w:right w:val="single" w:sz="4" w:space="0" w:color="auto"/>
            </w:tcBorders>
            <w:vAlign w:val="center"/>
            <w:hideMark/>
          </w:tcPr>
          <w:p w14:paraId="58B64445" w14:textId="77777777" w:rsidR="00D232C1" w:rsidRPr="006313E7" w:rsidRDefault="00D232C1" w:rsidP="00D232C1">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Workforce data </w:t>
            </w:r>
          </w:p>
        </w:tc>
        <w:tc>
          <w:tcPr>
            <w:tcW w:w="1469" w:type="dxa"/>
            <w:tcBorders>
              <w:top w:val="nil"/>
              <w:left w:val="nil"/>
              <w:bottom w:val="single" w:sz="4" w:space="0" w:color="auto"/>
              <w:right w:val="single" w:sz="4" w:space="0" w:color="auto"/>
            </w:tcBorders>
            <w:vAlign w:val="center"/>
            <w:hideMark/>
          </w:tcPr>
          <w:p w14:paraId="6365FEFB" w14:textId="77777777" w:rsidR="00D232C1" w:rsidRPr="006313E7" w:rsidRDefault="00D232C1" w:rsidP="00D232C1">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Actual FTE 30/06/25</w:t>
            </w:r>
          </w:p>
        </w:tc>
        <w:tc>
          <w:tcPr>
            <w:tcW w:w="1701" w:type="dxa"/>
            <w:tcBorders>
              <w:top w:val="nil"/>
              <w:left w:val="nil"/>
              <w:bottom w:val="single" w:sz="4" w:space="0" w:color="auto"/>
              <w:right w:val="single" w:sz="4" w:space="0" w:color="auto"/>
            </w:tcBorders>
            <w:vAlign w:val="center"/>
            <w:hideMark/>
          </w:tcPr>
          <w:p w14:paraId="5AF3BCF2" w14:textId="77777777" w:rsidR="00D232C1" w:rsidRPr="006313E7" w:rsidRDefault="00D232C1" w:rsidP="00D232C1">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Forecast FTE 31/03/26</w:t>
            </w:r>
          </w:p>
        </w:tc>
        <w:tc>
          <w:tcPr>
            <w:tcW w:w="1759" w:type="dxa"/>
            <w:tcBorders>
              <w:top w:val="nil"/>
              <w:left w:val="nil"/>
              <w:bottom w:val="single" w:sz="4" w:space="0" w:color="auto"/>
              <w:right w:val="single" w:sz="4" w:space="0" w:color="auto"/>
            </w:tcBorders>
            <w:vAlign w:val="center"/>
            <w:hideMark/>
          </w:tcPr>
          <w:p w14:paraId="53A480FB" w14:textId="77777777" w:rsidR="00D232C1" w:rsidRPr="006313E7" w:rsidRDefault="00D232C1" w:rsidP="00D232C1">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Variance (FTE)</w:t>
            </w:r>
          </w:p>
        </w:tc>
        <w:tc>
          <w:tcPr>
            <w:tcW w:w="8125" w:type="dxa"/>
            <w:tcBorders>
              <w:top w:val="nil"/>
              <w:left w:val="nil"/>
              <w:bottom w:val="single" w:sz="4" w:space="0" w:color="auto"/>
              <w:right w:val="single" w:sz="8" w:space="0" w:color="auto"/>
            </w:tcBorders>
            <w:vAlign w:val="center"/>
            <w:hideMark/>
          </w:tcPr>
          <w:p w14:paraId="68F4FAB1" w14:textId="77777777" w:rsidR="00D232C1" w:rsidRPr="006313E7" w:rsidRDefault="00D232C1" w:rsidP="00D232C1">
            <w:pPr>
              <w:spacing w:after="0" w:line="240" w:lineRule="auto"/>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Comments/ Assumptions </w:t>
            </w:r>
          </w:p>
        </w:tc>
      </w:tr>
      <w:tr w:rsidR="00D232C1" w:rsidRPr="006313E7" w14:paraId="65436421" w14:textId="77777777" w:rsidTr="00456224">
        <w:trPr>
          <w:trHeight w:val="857"/>
        </w:trPr>
        <w:tc>
          <w:tcPr>
            <w:tcW w:w="1356" w:type="dxa"/>
            <w:tcBorders>
              <w:top w:val="nil"/>
              <w:left w:val="single" w:sz="8" w:space="0" w:color="auto"/>
              <w:bottom w:val="single" w:sz="4" w:space="0" w:color="auto"/>
              <w:right w:val="single" w:sz="4" w:space="0" w:color="auto"/>
            </w:tcBorders>
            <w:vAlign w:val="center"/>
            <w:hideMark/>
          </w:tcPr>
          <w:p w14:paraId="1F7E333B" w14:textId="77777777" w:rsidR="00D232C1" w:rsidRPr="006313E7" w:rsidRDefault="00D232C1" w:rsidP="00D232C1">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Bank and </w:t>
            </w:r>
            <w:proofErr w:type="gramStart"/>
            <w:r w:rsidRPr="006313E7">
              <w:rPr>
                <w:rFonts w:ascii="Verdana" w:eastAsia="Times New Roman" w:hAnsi="Verdana" w:cs="Arial"/>
                <w:color w:val="000000"/>
                <w:lang w:eastAsia="en-GB"/>
              </w:rPr>
              <w:t>Overtime</w:t>
            </w:r>
            <w:proofErr w:type="gramEnd"/>
            <w:r w:rsidRPr="006313E7">
              <w:rPr>
                <w:rFonts w:ascii="Verdana" w:eastAsia="Times New Roman" w:hAnsi="Verdana" w:cs="Arial"/>
                <w:color w:val="000000"/>
                <w:lang w:eastAsia="en-GB"/>
              </w:rPr>
              <w:t xml:space="preserve"> in FTE</w:t>
            </w:r>
          </w:p>
        </w:tc>
        <w:tc>
          <w:tcPr>
            <w:tcW w:w="1469" w:type="dxa"/>
            <w:tcBorders>
              <w:top w:val="nil"/>
              <w:left w:val="nil"/>
              <w:bottom w:val="single" w:sz="4" w:space="0" w:color="auto"/>
              <w:right w:val="single" w:sz="4" w:space="0" w:color="auto"/>
            </w:tcBorders>
            <w:noWrap/>
            <w:vAlign w:val="center"/>
            <w:hideMark/>
          </w:tcPr>
          <w:p w14:paraId="478018A7" w14:textId="77777777" w:rsidR="00D232C1" w:rsidRPr="006313E7" w:rsidRDefault="00D232C1" w:rsidP="00456224">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73.8</w:t>
            </w:r>
          </w:p>
        </w:tc>
        <w:tc>
          <w:tcPr>
            <w:tcW w:w="1701" w:type="dxa"/>
            <w:tcBorders>
              <w:top w:val="nil"/>
              <w:left w:val="nil"/>
              <w:bottom w:val="single" w:sz="4" w:space="0" w:color="auto"/>
              <w:right w:val="single" w:sz="4" w:space="0" w:color="auto"/>
            </w:tcBorders>
            <w:noWrap/>
            <w:vAlign w:val="center"/>
            <w:hideMark/>
          </w:tcPr>
          <w:p w14:paraId="183E9DAE" w14:textId="77777777" w:rsidR="00D232C1" w:rsidRPr="006313E7" w:rsidRDefault="00D232C1" w:rsidP="00456224">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60</w:t>
            </w:r>
          </w:p>
        </w:tc>
        <w:tc>
          <w:tcPr>
            <w:tcW w:w="1759" w:type="dxa"/>
            <w:tcBorders>
              <w:top w:val="nil"/>
              <w:left w:val="nil"/>
              <w:bottom w:val="single" w:sz="4" w:space="0" w:color="auto"/>
              <w:right w:val="single" w:sz="4" w:space="0" w:color="auto"/>
            </w:tcBorders>
            <w:vAlign w:val="center"/>
            <w:hideMark/>
          </w:tcPr>
          <w:p w14:paraId="3533DBFA" w14:textId="77777777" w:rsidR="00D232C1" w:rsidRPr="006313E7" w:rsidRDefault="00D232C1" w:rsidP="00456224">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-13.8</w:t>
            </w:r>
          </w:p>
        </w:tc>
        <w:tc>
          <w:tcPr>
            <w:tcW w:w="8125" w:type="dxa"/>
            <w:tcBorders>
              <w:top w:val="nil"/>
              <w:left w:val="nil"/>
              <w:bottom w:val="single" w:sz="4" w:space="0" w:color="auto"/>
              <w:right w:val="single" w:sz="8" w:space="0" w:color="auto"/>
            </w:tcBorders>
            <w:vAlign w:val="center"/>
            <w:hideMark/>
          </w:tcPr>
          <w:p w14:paraId="218ACF67" w14:textId="77777777" w:rsidR="00D232C1" w:rsidRPr="006313E7" w:rsidRDefault="00D232C1" w:rsidP="00D232C1">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Variance is based on 30/06/25 and 31/03/26 </w:t>
            </w:r>
            <w:proofErr w:type="gramStart"/>
            <w:r w:rsidRPr="006313E7">
              <w:rPr>
                <w:rFonts w:ascii="Verdana" w:eastAsia="Times New Roman" w:hAnsi="Verdana" w:cs="Arial"/>
                <w:color w:val="000000"/>
                <w:lang w:eastAsia="en-GB"/>
              </w:rPr>
              <w:t>time period</w:t>
            </w:r>
            <w:proofErr w:type="gramEnd"/>
            <w:r w:rsidRPr="006313E7">
              <w:rPr>
                <w:rFonts w:ascii="Verdana" w:eastAsia="Times New Roman" w:hAnsi="Verdana" w:cs="Arial"/>
                <w:color w:val="000000"/>
                <w:lang w:eastAsia="en-GB"/>
              </w:rPr>
              <w:t>. SG plan to reduce spend on bank and agency through increased scrutiny but forecast mainly based on current usage. Main reduction is for HCSWs (-13FTE)</w:t>
            </w:r>
          </w:p>
        </w:tc>
      </w:tr>
      <w:tr w:rsidR="00D232C1" w:rsidRPr="006313E7" w14:paraId="171CECE4" w14:textId="77777777" w:rsidTr="00456224">
        <w:trPr>
          <w:trHeight w:val="571"/>
        </w:trPr>
        <w:tc>
          <w:tcPr>
            <w:tcW w:w="1356" w:type="dxa"/>
            <w:tcBorders>
              <w:top w:val="nil"/>
              <w:left w:val="single" w:sz="8" w:space="0" w:color="auto"/>
              <w:bottom w:val="single" w:sz="4" w:space="0" w:color="auto"/>
              <w:right w:val="single" w:sz="4" w:space="0" w:color="auto"/>
            </w:tcBorders>
            <w:vAlign w:val="center"/>
            <w:hideMark/>
          </w:tcPr>
          <w:p w14:paraId="65652B4A" w14:textId="77777777" w:rsidR="00D232C1" w:rsidRPr="006313E7" w:rsidRDefault="00D232C1" w:rsidP="00D232C1">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Agency/ Locum in FTE</w:t>
            </w:r>
          </w:p>
        </w:tc>
        <w:tc>
          <w:tcPr>
            <w:tcW w:w="1469" w:type="dxa"/>
            <w:tcBorders>
              <w:top w:val="nil"/>
              <w:left w:val="nil"/>
              <w:bottom w:val="single" w:sz="4" w:space="0" w:color="auto"/>
              <w:right w:val="single" w:sz="4" w:space="0" w:color="auto"/>
            </w:tcBorders>
            <w:vAlign w:val="center"/>
            <w:hideMark/>
          </w:tcPr>
          <w:p w14:paraId="753AA5E6" w14:textId="77777777" w:rsidR="00D232C1" w:rsidRPr="006313E7" w:rsidRDefault="00D232C1" w:rsidP="00456224">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5.5</w:t>
            </w:r>
          </w:p>
        </w:tc>
        <w:tc>
          <w:tcPr>
            <w:tcW w:w="1701" w:type="dxa"/>
            <w:tcBorders>
              <w:top w:val="nil"/>
              <w:left w:val="nil"/>
              <w:bottom w:val="single" w:sz="4" w:space="0" w:color="auto"/>
              <w:right w:val="single" w:sz="4" w:space="0" w:color="auto"/>
            </w:tcBorders>
            <w:vAlign w:val="center"/>
            <w:hideMark/>
          </w:tcPr>
          <w:p w14:paraId="65FB5799" w14:textId="77777777" w:rsidR="00D232C1" w:rsidRPr="006313E7" w:rsidRDefault="00D232C1" w:rsidP="00456224">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11.1</w:t>
            </w:r>
          </w:p>
        </w:tc>
        <w:tc>
          <w:tcPr>
            <w:tcW w:w="1759" w:type="dxa"/>
            <w:tcBorders>
              <w:top w:val="nil"/>
              <w:left w:val="nil"/>
              <w:bottom w:val="single" w:sz="4" w:space="0" w:color="auto"/>
              <w:right w:val="single" w:sz="4" w:space="0" w:color="auto"/>
            </w:tcBorders>
            <w:vAlign w:val="center"/>
            <w:hideMark/>
          </w:tcPr>
          <w:p w14:paraId="765C69E9" w14:textId="77777777" w:rsidR="00D232C1" w:rsidRPr="006313E7" w:rsidRDefault="00D232C1" w:rsidP="00456224">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5.6</w:t>
            </w:r>
          </w:p>
        </w:tc>
        <w:tc>
          <w:tcPr>
            <w:tcW w:w="8125" w:type="dxa"/>
            <w:tcBorders>
              <w:top w:val="nil"/>
              <w:left w:val="nil"/>
              <w:bottom w:val="single" w:sz="4" w:space="0" w:color="auto"/>
              <w:right w:val="single" w:sz="8" w:space="0" w:color="auto"/>
            </w:tcBorders>
            <w:vAlign w:val="center"/>
            <w:hideMark/>
          </w:tcPr>
          <w:p w14:paraId="336D2D7B" w14:textId="77777777" w:rsidR="00D232C1" w:rsidRDefault="00D232C1" w:rsidP="00D232C1">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Variance is based on 30/06/25 and 31/03/26 </w:t>
            </w:r>
            <w:proofErr w:type="gramStart"/>
            <w:r w:rsidRPr="006313E7">
              <w:rPr>
                <w:rFonts w:ascii="Verdana" w:eastAsia="Times New Roman" w:hAnsi="Verdana" w:cs="Arial"/>
                <w:color w:val="000000"/>
                <w:lang w:eastAsia="en-GB"/>
              </w:rPr>
              <w:t>time period</w:t>
            </w:r>
            <w:proofErr w:type="gramEnd"/>
            <w:r w:rsidRPr="006313E7">
              <w:rPr>
                <w:rFonts w:ascii="Verdana" w:eastAsia="Times New Roman" w:hAnsi="Verdana" w:cs="Arial"/>
                <w:color w:val="000000"/>
                <w:lang w:eastAsia="en-GB"/>
              </w:rPr>
              <w:t>. Slight increase in usage for N&amp;M and ACS</w:t>
            </w:r>
          </w:p>
          <w:p w14:paraId="25706243" w14:textId="77777777" w:rsidR="006313E7" w:rsidRDefault="006313E7" w:rsidP="00D232C1">
            <w:pPr>
              <w:spacing w:after="0" w:line="240" w:lineRule="auto"/>
              <w:rPr>
                <w:rFonts w:ascii="Verdana" w:eastAsia="Times New Roman" w:hAnsi="Verdana" w:cs="Arial"/>
                <w:color w:val="000000"/>
                <w:lang w:eastAsia="en-GB"/>
              </w:rPr>
            </w:pPr>
          </w:p>
          <w:p w14:paraId="52580DF9" w14:textId="77777777" w:rsidR="006313E7" w:rsidRPr="006313E7" w:rsidRDefault="006313E7" w:rsidP="00D232C1">
            <w:pPr>
              <w:spacing w:after="0" w:line="240" w:lineRule="auto"/>
              <w:rPr>
                <w:rFonts w:ascii="Verdana" w:eastAsia="Times New Roman" w:hAnsi="Verdana" w:cs="Arial"/>
                <w:color w:val="000000"/>
                <w:lang w:eastAsia="en-GB"/>
              </w:rPr>
            </w:pPr>
          </w:p>
        </w:tc>
      </w:tr>
      <w:tr w:rsidR="00D232C1" w:rsidRPr="006313E7" w14:paraId="043B118E" w14:textId="77777777" w:rsidTr="00D232C1">
        <w:trPr>
          <w:trHeight w:val="300"/>
        </w:trPr>
        <w:tc>
          <w:tcPr>
            <w:tcW w:w="14410" w:type="dxa"/>
            <w:gridSpan w:val="5"/>
            <w:tcBorders>
              <w:top w:val="single" w:sz="4" w:space="0" w:color="auto"/>
              <w:left w:val="single" w:sz="8" w:space="0" w:color="auto"/>
              <w:bottom w:val="single" w:sz="4" w:space="0" w:color="auto"/>
              <w:right w:val="single" w:sz="8" w:space="0" w:color="000000"/>
            </w:tcBorders>
            <w:shd w:val="clear" w:color="000000" w:fill="DAE9F8"/>
            <w:vAlign w:val="center"/>
            <w:hideMark/>
          </w:tcPr>
          <w:p w14:paraId="4BB89BBA" w14:textId="77777777" w:rsidR="00D232C1" w:rsidRPr="006313E7" w:rsidRDefault="00D232C1" w:rsidP="00D232C1">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lastRenderedPageBreak/>
              <w:t xml:space="preserve">Sickness absence (12m FTE %) </w:t>
            </w:r>
          </w:p>
        </w:tc>
      </w:tr>
      <w:tr w:rsidR="00D232C1" w:rsidRPr="006313E7" w14:paraId="1E4922FB" w14:textId="77777777" w:rsidTr="00D232C1">
        <w:trPr>
          <w:trHeight w:val="1218"/>
        </w:trPr>
        <w:tc>
          <w:tcPr>
            <w:tcW w:w="14410" w:type="dxa"/>
            <w:gridSpan w:val="5"/>
            <w:tcBorders>
              <w:top w:val="single" w:sz="4" w:space="0" w:color="auto"/>
              <w:left w:val="single" w:sz="8" w:space="0" w:color="auto"/>
              <w:bottom w:val="single" w:sz="4" w:space="0" w:color="auto"/>
              <w:right w:val="single" w:sz="8" w:space="0" w:color="000000"/>
            </w:tcBorders>
            <w:vAlign w:val="center"/>
            <w:hideMark/>
          </w:tcPr>
          <w:p w14:paraId="58498CA4" w14:textId="77777777" w:rsidR="00D232C1" w:rsidRPr="006313E7" w:rsidRDefault="00D232C1" w:rsidP="00D232C1">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M&amp;D: Sickness rate predicted to increase slightly from 2.3% to 2.5%.</w:t>
            </w:r>
            <w:r w:rsidRPr="006313E7">
              <w:rPr>
                <w:rFonts w:ascii="Verdana" w:eastAsia="Times New Roman" w:hAnsi="Verdana" w:cs="Arial"/>
                <w:color w:val="000000"/>
                <w:lang w:eastAsia="en-GB"/>
              </w:rPr>
              <w:br/>
              <w:t>N&amp;M: predicted to increase from 8.3% to 8.6%.</w:t>
            </w:r>
            <w:r w:rsidRPr="006313E7">
              <w:rPr>
                <w:rFonts w:ascii="Verdana" w:eastAsia="Times New Roman" w:hAnsi="Verdana" w:cs="Arial"/>
                <w:color w:val="000000"/>
                <w:lang w:eastAsia="en-GB"/>
              </w:rPr>
              <w:br/>
              <w:t>All Other Staff Groups: predicted to increase from 5.4% to 5.6%</w:t>
            </w:r>
          </w:p>
          <w:p w14:paraId="691D2609" w14:textId="40F7EF61" w:rsidR="00D232C1" w:rsidRPr="006313E7" w:rsidRDefault="00D232C1" w:rsidP="00D232C1">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Overall, Sickness absence is predicted to increase in this service group, which may require monitoring</w:t>
            </w:r>
            <w:r w:rsidR="0093689D" w:rsidRPr="006313E7">
              <w:rPr>
                <w:rFonts w:ascii="Verdana" w:eastAsia="Times New Roman" w:hAnsi="Verdana" w:cs="Arial"/>
                <w:color w:val="000000"/>
                <w:lang w:eastAsia="en-GB"/>
              </w:rPr>
              <w:t xml:space="preserve">. </w:t>
            </w:r>
          </w:p>
        </w:tc>
      </w:tr>
      <w:tr w:rsidR="00D232C1" w:rsidRPr="006313E7" w14:paraId="172F0E71" w14:textId="77777777" w:rsidTr="00D232C1">
        <w:trPr>
          <w:trHeight w:val="300"/>
        </w:trPr>
        <w:tc>
          <w:tcPr>
            <w:tcW w:w="14410" w:type="dxa"/>
            <w:gridSpan w:val="5"/>
            <w:tcBorders>
              <w:top w:val="single" w:sz="4" w:space="0" w:color="auto"/>
              <w:left w:val="single" w:sz="8" w:space="0" w:color="auto"/>
              <w:bottom w:val="single" w:sz="4" w:space="0" w:color="auto"/>
              <w:right w:val="single" w:sz="8" w:space="0" w:color="000000"/>
            </w:tcBorders>
            <w:shd w:val="clear" w:color="000000" w:fill="DAE9F8"/>
            <w:vAlign w:val="center"/>
            <w:hideMark/>
          </w:tcPr>
          <w:p w14:paraId="76CFA663" w14:textId="77777777" w:rsidR="00D232C1" w:rsidRPr="006313E7" w:rsidRDefault="00D232C1" w:rsidP="00D232C1">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Turnover (12m FTE)</w:t>
            </w:r>
          </w:p>
        </w:tc>
      </w:tr>
      <w:tr w:rsidR="00D232C1" w:rsidRPr="006313E7" w14:paraId="3EDF9D37" w14:textId="77777777" w:rsidTr="00D232C1">
        <w:trPr>
          <w:trHeight w:val="300"/>
        </w:trPr>
        <w:tc>
          <w:tcPr>
            <w:tcW w:w="14410" w:type="dxa"/>
            <w:gridSpan w:val="5"/>
            <w:tcBorders>
              <w:top w:val="single" w:sz="4" w:space="0" w:color="auto"/>
              <w:left w:val="single" w:sz="8" w:space="0" w:color="auto"/>
              <w:bottom w:val="single" w:sz="8" w:space="0" w:color="auto"/>
              <w:right w:val="single" w:sz="8" w:space="0" w:color="000000"/>
            </w:tcBorders>
            <w:noWrap/>
            <w:vAlign w:val="bottom"/>
            <w:hideMark/>
          </w:tcPr>
          <w:p w14:paraId="0349BCE0" w14:textId="7D8048A6" w:rsidR="00D232C1" w:rsidRPr="006313E7" w:rsidRDefault="00514149" w:rsidP="00D232C1">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H</w:t>
            </w:r>
            <w:r w:rsidR="00D232C1" w:rsidRPr="006313E7">
              <w:rPr>
                <w:rFonts w:ascii="Verdana" w:eastAsia="Times New Roman" w:hAnsi="Verdana" w:cs="Arial"/>
                <w:color w:val="000000"/>
                <w:lang w:eastAsia="en-GB"/>
              </w:rPr>
              <w:t xml:space="preserve">igher than the other large service groups in March 2025 </w:t>
            </w:r>
            <w:r w:rsidR="00CD5B4D" w:rsidRPr="006313E7">
              <w:rPr>
                <w:rFonts w:ascii="Verdana" w:eastAsia="Times New Roman" w:hAnsi="Verdana" w:cs="Arial"/>
                <w:color w:val="000000"/>
                <w:lang w:eastAsia="en-GB"/>
              </w:rPr>
              <w:t xml:space="preserve">at </w:t>
            </w:r>
            <w:r w:rsidR="00D232C1" w:rsidRPr="006313E7">
              <w:rPr>
                <w:rFonts w:ascii="Verdana" w:eastAsia="Times New Roman" w:hAnsi="Verdana" w:cs="Arial"/>
                <w:color w:val="000000"/>
                <w:lang w:eastAsia="en-GB"/>
              </w:rPr>
              <w:t>9.25%. Reductions predicted across all staff groups by year end, except for A&amp;C</w:t>
            </w:r>
            <w:r w:rsidR="0093689D" w:rsidRPr="006313E7">
              <w:rPr>
                <w:rFonts w:ascii="Verdana" w:eastAsia="Times New Roman" w:hAnsi="Verdana" w:cs="Arial"/>
                <w:color w:val="000000"/>
                <w:lang w:eastAsia="en-GB"/>
              </w:rPr>
              <w:t xml:space="preserve">. September 2025 turnover is </w:t>
            </w:r>
            <w:r w:rsidRPr="006313E7">
              <w:rPr>
                <w:rFonts w:ascii="Verdana" w:eastAsia="Times New Roman" w:hAnsi="Verdana" w:cs="Arial"/>
                <w:color w:val="000000"/>
                <w:lang w:eastAsia="en-GB"/>
              </w:rPr>
              <w:t xml:space="preserve">7%, demonstrating a downward trajectory. </w:t>
            </w:r>
          </w:p>
        </w:tc>
      </w:tr>
    </w:tbl>
    <w:p w14:paraId="2869AF91" w14:textId="77777777" w:rsidR="00D232C1" w:rsidRPr="006313E7" w:rsidRDefault="00D232C1">
      <w:pPr>
        <w:rPr>
          <w:rFonts w:ascii="Verdana" w:hAnsi="Verdana"/>
        </w:rPr>
      </w:pPr>
    </w:p>
    <w:p w14:paraId="5CE4839E" w14:textId="36C76E41" w:rsidR="00EF5F5C" w:rsidRPr="006313E7" w:rsidRDefault="00EF5F5C">
      <w:pPr>
        <w:rPr>
          <w:rFonts w:ascii="Verdana" w:hAnsi="Verdana"/>
          <w:b/>
          <w:bCs/>
        </w:rPr>
      </w:pPr>
      <w:r w:rsidRPr="006313E7">
        <w:rPr>
          <w:rFonts w:ascii="Verdana" w:hAnsi="Verdana"/>
          <w:b/>
          <w:bCs/>
        </w:rPr>
        <w:t>Estates and Support Services</w:t>
      </w:r>
    </w:p>
    <w:tbl>
      <w:tblPr>
        <w:tblW w:w="14449" w:type="dxa"/>
        <w:tblLook w:val="04A0" w:firstRow="1" w:lastRow="0" w:firstColumn="1" w:lastColumn="0" w:noHBand="0" w:noVBand="1"/>
      </w:tblPr>
      <w:tblGrid>
        <w:gridCol w:w="1502"/>
        <w:gridCol w:w="1476"/>
        <w:gridCol w:w="1701"/>
        <w:gridCol w:w="1701"/>
        <w:gridCol w:w="8069"/>
      </w:tblGrid>
      <w:tr w:rsidR="00EF5F5C" w:rsidRPr="006313E7" w14:paraId="61C768ED" w14:textId="77777777" w:rsidTr="00EF5F5C">
        <w:trPr>
          <w:trHeight w:val="286"/>
        </w:trPr>
        <w:tc>
          <w:tcPr>
            <w:tcW w:w="14449" w:type="dxa"/>
            <w:gridSpan w:val="5"/>
            <w:tcBorders>
              <w:top w:val="single" w:sz="8" w:space="0" w:color="auto"/>
              <w:left w:val="single" w:sz="8" w:space="0" w:color="auto"/>
              <w:bottom w:val="single" w:sz="4" w:space="0" w:color="auto"/>
              <w:right w:val="single" w:sz="8" w:space="0" w:color="000000"/>
            </w:tcBorders>
            <w:shd w:val="clear" w:color="000000" w:fill="DAE9F8"/>
            <w:noWrap/>
            <w:vAlign w:val="bottom"/>
            <w:hideMark/>
          </w:tcPr>
          <w:p w14:paraId="0D85D19F" w14:textId="77777777" w:rsidR="00EF5F5C" w:rsidRPr="006313E7" w:rsidRDefault="00EF5F5C" w:rsidP="00EF5F5C">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Substantive FTE</w:t>
            </w:r>
          </w:p>
        </w:tc>
      </w:tr>
      <w:tr w:rsidR="00EF5F5C" w:rsidRPr="006313E7" w14:paraId="7FD4D727" w14:textId="77777777" w:rsidTr="00EF5F5C">
        <w:trPr>
          <w:trHeight w:val="573"/>
        </w:trPr>
        <w:tc>
          <w:tcPr>
            <w:tcW w:w="1349" w:type="dxa"/>
            <w:tcBorders>
              <w:top w:val="nil"/>
              <w:left w:val="single" w:sz="8" w:space="0" w:color="auto"/>
              <w:bottom w:val="single" w:sz="4" w:space="0" w:color="auto"/>
              <w:right w:val="single" w:sz="4" w:space="0" w:color="auto"/>
            </w:tcBorders>
            <w:vAlign w:val="center"/>
            <w:hideMark/>
          </w:tcPr>
          <w:p w14:paraId="3A11245D" w14:textId="77777777" w:rsidR="00EF5F5C" w:rsidRPr="006313E7" w:rsidRDefault="00EF5F5C" w:rsidP="00EF5F5C">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Workforce data </w:t>
            </w:r>
          </w:p>
        </w:tc>
        <w:tc>
          <w:tcPr>
            <w:tcW w:w="1476" w:type="dxa"/>
            <w:tcBorders>
              <w:top w:val="nil"/>
              <w:left w:val="nil"/>
              <w:bottom w:val="single" w:sz="4" w:space="0" w:color="auto"/>
              <w:right w:val="single" w:sz="4" w:space="0" w:color="auto"/>
            </w:tcBorders>
            <w:vAlign w:val="center"/>
            <w:hideMark/>
          </w:tcPr>
          <w:p w14:paraId="3EACDC93" w14:textId="77777777" w:rsidR="00EF5F5C" w:rsidRPr="006313E7" w:rsidRDefault="00EF5F5C" w:rsidP="00EF5F5C">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Actual FTE 31/03/25</w:t>
            </w:r>
          </w:p>
        </w:tc>
        <w:tc>
          <w:tcPr>
            <w:tcW w:w="1701" w:type="dxa"/>
            <w:tcBorders>
              <w:top w:val="nil"/>
              <w:left w:val="nil"/>
              <w:bottom w:val="single" w:sz="4" w:space="0" w:color="auto"/>
              <w:right w:val="single" w:sz="4" w:space="0" w:color="auto"/>
            </w:tcBorders>
            <w:vAlign w:val="center"/>
            <w:hideMark/>
          </w:tcPr>
          <w:p w14:paraId="0896D69C" w14:textId="77777777" w:rsidR="00EF5F5C" w:rsidRPr="006313E7" w:rsidRDefault="00EF5F5C" w:rsidP="00EF5F5C">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Forecast FTE 31/03/26</w:t>
            </w:r>
          </w:p>
        </w:tc>
        <w:tc>
          <w:tcPr>
            <w:tcW w:w="1701" w:type="dxa"/>
            <w:tcBorders>
              <w:top w:val="nil"/>
              <w:left w:val="nil"/>
              <w:bottom w:val="single" w:sz="4" w:space="0" w:color="auto"/>
              <w:right w:val="single" w:sz="4" w:space="0" w:color="auto"/>
            </w:tcBorders>
            <w:vAlign w:val="center"/>
            <w:hideMark/>
          </w:tcPr>
          <w:p w14:paraId="1DB3E508" w14:textId="77777777" w:rsidR="00EF5F5C" w:rsidRPr="006313E7" w:rsidRDefault="00EF5F5C" w:rsidP="00EF5F5C">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Variance (FTE)</w:t>
            </w:r>
          </w:p>
        </w:tc>
        <w:tc>
          <w:tcPr>
            <w:tcW w:w="8222" w:type="dxa"/>
            <w:tcBorders>
              <w:top w:val="nil"/>
              <w:left w:val="nil"/>
              <w:bottom w:val="single" w:sz="4" w:space="0" w:color="auto"/>
              <w:right w:val="single" w:sz="8" w:space="0" w:color="auto"/>
            </w:tcBorders>
            <w:vAlign w:val="center"/>
            <w:hideMark/>
          </w:tcPr>
          <w:p w14:paraId="19662CE4" w14:textId="77777777" w:rsidR="00EF5F5C" w:rsidRPr="006313E7" w:rsidRDefault="00EF5F5C" w:rsidP="00EF5F5C">
            <w:pPr>
              <w:spacing w:after="0" w:line="240" w:lineRule="auto"/>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Comments/ Assumptions </w:t>
            </w:r>
          </w:p>
        </w:tc>
      </w:tr>
      <w:tr w:rsidR="00EF5F5C" w:rsidRPr="006313E7" w14:paraId="7A1A335F" w14:textId="77777777" w:rsidTr="00EF5F5C">
        <w:trPr>
          <w:trHeight w:val="272"/>
        </w:trPr>
        <w:tc>
          <w:tcPr>
            <w:tcW w:w="1349" w:type="dxa"/>
            <w:tcBorders>
              <w:top w:val="nil"/>
              <w:left w:val="single" w:sz="8" w:space="0" w:color="auto"/>
              <w:bottom w:val="single" w:sz="4" w:space="0" w:color="auto"/>
              <w:right w:val="single" w:sz="4" w:space="0" w:color="auto"/>
            </w:tcBorders>
            <w:vAlign w:val="center"/>
            <w:hideMark/>
          </w:tcPr>
          <w:p w14:paraId="234EF971" w14:textId="77777777" w:rsidR="00EF5F5C" w:rsidRPr="006313E7" w:rsidRDefault="00EF5F5C" w:rsidP="00EF5F5C">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Funded FTE</w:t>
            </w:r>
          </w:p>
        </w:tc>
        <w:tc>
          <w:tcPr>
            <w:tcW w:w="1476" w:type="dxa"/>
            <w:tcBorders>
              <w:top w:val="nil"/>
              <w:left w:val="nil"/>
              <w:bottom w:val="single" w:sz="4" w:space="0" w:color="auto"/>
              <w:right w:val="single" w:sz="4" w:space="0" w:color="auto"/>
            </w:tcBorders>
            <w:vAlign w:val="center"/>
            <w:hideMark/>
          </w:tcPr>
          <w:p w14:paraId="27C42AB6" w14:textId="77777777" w:rsidR="00EF5F5C" w:rsidRPr="006313E7" w:rsidRDefault="00EF5F5C" w:rsidP="00EF5F5C">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1009.1</w:t>
            </w:r>
          </w:p>
        </w:tc>
        <w:tc>
          <w:tcPr>
            <w:tcW w:w="1701" w:type="dxa"/>
            <w:tcBorders>
              <w:top w:val="nil"/>
              <w:left w:val="nil"/>
              <w:bottom w:val="single" w:sz="4" w:space="0" w:color="auto"/>
              <w:right w:val="single" w:sz="4" w:space="0" w:color="auto"/>
            </w:tcBorders>
            <w:vAlign w:val="center"/>
            <w:hideMark/>
          </w:tcPr>
          <w:p w14:paraId="2BA7469C" w14:textId="77777777" w:rsidR="00EF5F5C" w:rsidRPr="006313E7" w:rsidRDefault="00EF5F5C" w:rsidP="00EF5F5C">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1013.5</w:t>
            </w:r>
          </w:p>
        </w:tc>
        <w:tc>
          <w:tcPr>
            <w:tcW w:w="1701" w:type="dxa"/>
            <w:tcBorders>
              <w:top w:val="nil"/>
              <w:left w:val="nil"/>
              <w:bottom w:val="single" w:sz="4" w:space="0" w:color="auto"/>
              <w:right w:val="single" w:sz="4" w:space="0" w:color="auto"/>
            </w:tcBorders>
            <w:vAlign w:val="center"/>
            <w:hideMark/>
          </w:tcPr>
          <w:p w14:paraId="4B4C94E1" w14:textId="77777777" w:rsidR="00EF5F5C" w:rsidRPr="006313E7" w:rsidRDefault="00EF5F5C" w:rsidP="00EF5F5C">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4.4</w:t>
            </w:r>
          </w:p>
        </w:tc>
        <w:tc>
          <w:tcPr>
            <w:tcW w:w="8222" w:type="dxa"/>
            <w:tcBorders>
              <w:top w:val="nil"/>
              <w:left w:val="nil"/>
              <w:bottom w:val="single" w:sz="4" w:space="0" w:color="auto"/>
              <w:right w:val="single" w:sz="8" w:space="0" w:color="auto"/>
            </w:tcBorders>
            <w:vAlign w:val="center"/>
            <w:hideMark/>
          </w:tcPr>
          <w:p w14:paraId="53F85D25" w14:textId="7B733EF7" w:rsidR="00EF5F5C" w:rsidRPr="006313E7" w:rsidRDefault="00EF5F5C" w:rsidP="00EF5F5C">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Slight increase due to investment in A&amp;C staff </w:t>
            </w:r>
            <w:r w:rsidR="004F5FE6" w:rsidRPr="006313E7">
              <w:rPr>
                <w:rFonts w:ascii="Verdana" w:eastAsia="Times New Roman" w:hAnsi="Verdana" w:cs="Arial"/>
                <w:color w:val="000000"/>
                <w:lang w:eastAsia="en-GB"/>
              </w:rPr>
              <w:t>(</w:t>
            </w:r>
            <w:r w:rsidR="00E115F4" w:rsidRPr="006313E7">
              <w:rPr>
                <w:rFonts w:ascii="Verdana" w:eastAsia="Times New Roman" w:hAnsi="Verdana" w:cs="Arial"/>
                <w:color w:val="000000"/>
                <w:lang w:eastAsia="en-GB"/>
              </w:rPr>
              <w:t>e.g. project support</w:t>
            </w:r>
            <w:r w:rsidR="004F5FE6" w:rsidRPr="006313E7">
              <w:rPr>
                <w:rFonts w:ascii="Verdana" w:eastAsia="Times New Roman" w:hAnsi="Verdana" w:cs="Arial"/>
                <w:color w:val="000000"/>
                <w:lang w:eastAsia="en-GB"/>
              </w:rPr>
              <w:t>)</w:t>
            </w:r>
          </w:p>
        </w:tc>
      </w:tr>
      <w:tr w:rsidR="00EF5F5C" w:rsidRPr="006313E7" w14:paraId="0828C686" w14:textId="77777777" w:rsidTr="00EF5F5C">
        <w:trPr>
          <w:trHeight w:val="272"/>
        </w:trPr>
        <w:tc>
          <w:tcPr>
            <w:tcW w:w="1349" w:type="dxa"/>
            <w:tcBorders>
              <w:top w:val="nil"/>
              <w:left w:val="single" w:sz="8" w:space="0" w:color="auto"/>
              <w:bottom w:val="single" w:sz="4" w:space="0" w:color="auto"/>
              <w:right w:val="single" w:sz="4" w:space="0" w:color="auto"/>
            </w:tcBorders>
            <w:vAlign w:val="center"/>
            <w:hideMark/>
          </w:tcPr>
          <w:p w14:paraId="5A31C908" w14:textId="77777777" w:rsidR="00EF5F5C" w:rsidRPr="006313E7" w:rsidRDefault="00EF5F5C" w:rsidP="00EF5F5C">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FTE in Post </w:t>
            </w:r>
          </w:p>
        </w:tc>
        <w:tc>
          <w:tcPr>
            <w:tcW w:w="1476" w:type="dxa"/>
            <w:tcBorders>
              <w:top w:val="nil"/>
              <w:left w:val="nil"/>
              <w:bottom w:val="single" w:sz="4" w:space="0" w:color="auto"/>
              <w:right w:val="single" w:sz="4" w:space="0" w:color="auto"/>
            </w:tcBorders>
            <w:vAlign w:val="center"/>
            <w:hideMark/>
          </w:tcPr>
          <w:p w14:paraId="42FA2C1F" w14:textId="77777777" w:rsidR="00EF5F5C" w:rsidRPr="006313E7" w:rsidRDefault="00EF5F5C" w:rsidP="00EF5F5C">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898</w:t>
            </w:r>
          </w:p>
        </w:tc>
        <w:tc>
          <w:tcPr>
            <w:tcW w:w="1701" w:type="dxa"/>
            <w:tcBorders>
              <w:top w:val="nil"/>
              <w:left w:val="nil"/>
              <w:bottom w:val="single" w:sz="4" w:space="0" w:color="auto"/>
              <w:right w:val="single" w:sz="4" w:space="0" w:color="auto"/>
            </w:tcBorders>
            <w:vAlign w:val="center"/>
            <w:hideMark/>
          </w:tcPr>
          <w:p w14:paraId="127B708A" w14:textId="77777777" w:rsidR="00EF5F5C" w:rsidRPr="006313E7" w:rsidRDefault="00EF5F5C" w:rsidP="00EF5F5C">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927</w:t>
            </w:r>
          </w:p>
        </w:tc>
        <w:tc>
          <w:tcPr>
            <w:tcW w:w="1701" w:type="dxa"/>
            <w:tcBorders>
              <w:top w:val="nil"/>
              <w:left w:val="nil"/>
              <w:bottom w:val="single" w:sz="4" w:space="0" w:color="auto"/>
              <w:right w:val="single" w:sz="4" w:space="0" w:color="auto"/>
            </w:tcBorders>
            <w:vAlign w:val="center"/>
            <w:hideMark/>
          </w:tcPr>
          <w:p w14:paraId="2499185B" w14:textId="77777777" w:rsidR="00EF5F5C" w:rsidRPr="006313E7" w:rsidRDefault="00EF5F5C" w:rsidP="00EF5F5C">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29</w:t>
            </w:r>
          </w:p>
        </w:tc>
        <w:tc>
          <w:tcPr>
            <w:tcW w:w="8222" w:type="dxa"/>
            <w:tcBorders>
              <w:top w:val="nil"/>
              <w:left w:val="nil"/>
              <w:bottom w:val="single" w:sz="4" w:space="0" w:color="auto"/>
              <w:right w:val="single" w:sz="8" w:space="0" w:color="auto"/>
            </w:tcBorders>
            <w:vAlign w:val="center"/>
            <w:hideMark/>
          </w:tcPr>
          <w:p w14:paraId="204813B5" w14:textId="77777777" w:rsidR="00EF5F5C" w:rsidRPr="006313E7" w:rsidRDefault="00EF5F5C" w:rsidP="00EF5F5C">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Increase predicted due to recruitment plans to reduce reliance on variable staff</w:t>
            </w:r>
          </w:p>
        </w:tc>
      </w:tr>
      <w:tr w:rsidR="00EF5F5C" w:rsidRPr="006313E7" w14:paraId="0D6D2A45" w14:textId="77777777" w:rsidTr="00EF5F5C">
        <w:trPr>
          <w:trHeight w:val="286"/>
        </w:trPr>
        <w:tc>
          <w:tcPr>
            <w:tcW w:w="14449" w:type="dxa"/>
            <w:gridSpan w:val="5"/>
            <w:tcBorders>
              <w:top w:val="single" w:sz="4" w:space="0" w:color="auto"/>
              <w:left w:val="single" w:sz="8" w:space="0" w:color="auto"/>
              <w:bottom w:val="single" w:sz="4" w:space="0" w:color="auto"/>
              <w:right w:val="single" w:sz="8" w:space="0" w:color="000000"/>
            </w:tcBorders>
            <w:shd w:val="clear" w:color="000000" w:fill="DAE9F8"/>
            <w:vAlign w:val="center"/>
            <w:hideMark/>
          </w:tcPr>
          <w:p w14:paraId="1F54A5E6" w14:textId="77777777" w:rsidR="00EF5F5C" w:rsidRPr="006313E7" w:rsidRDefault="00EF5F5C" w:rsidP="00EF5F5C">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Variable FTE </w:t>
            </w:r>
          </w:p>
        </w:tc>
      </w:tr>
      <w:tr w:rsidR="00EF5F5C" w:rsidRPr="006313E7" w14:paraId="6BCFE25F" w14:textId="77777777" w:rsidTr="00EF5F5C">
        <w:trPr>
          <w:trHeight w:val="573"/>
        </w:trPr>
        <w:tc>
          <w:tcPr>
            <w:tcW w:w="1349" w:type="dxa"/>
            <w:tcBorders>
              <w:top w:val="nil"/>
              <w:left w:val="single" w:sz="8" w:space="0" w:color="auto"/>
              <w:bottom w:val="single" w:sz="4" w:space="0" w:color="auto"/>
              <w:right w:val="single" w:sz="4" w:space="0" w:color="auto"/>
            </w:tcBorders>
            <w:vAlign w:val="center"/>
            <w:hideMark/>
          </w:tcPr>
          <w:p w14:paraId="2FFB5802" w14:textId="77777777" w:rsidR="00EF5F5C" w:rsidRPr="006313E7" w:rsidRDefault="00EF5F5C" w:rsidP="00EF5F5C">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Workforce data </w:t>
            </w:r>
          </w:p>
        </w:tc>
        <w:tc>
          <w:tcPr>
            <w:tcW w:w="1476" w:type="dxa"/>
            <w:tcBorders>
              <w:top w:val="nil"/>
              <w:left w:val="nil"/>
              <w:bottom w:val="single" w:sz="4" w:space="0" w:color="auto"/>
              <w:right w:val="single" w:sz="4" w:space="0" w:color="auto"/>
            </w:tcBorders>
            <w:vAlign w:val="center"/>
            <w:hideMark/>
          </w:tcPr>
          <w:p w14:paraId="586C0E61" w14:textId="77777777" w:rsidR="00EF5F5C" w:rsidRPr="006313E7" w:rsidRDefault="00EF5F5C" w:rsidP="00EF5F5C">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Actual FTE 30/06/25</w:t>
            </w:r>
          </w:p>
        </w:tc>
        <w:tc>
          <w:tcPr>
            <w:tcW w:w="1701" w:type="dxa"/>
            <w:tcBorders>
              <w:top w:val="nil"/>
              <w:left w:val="nil"/>
              <w:bottom w:val="single" w:sz="4" w:space="0" w:color="auto"/>
              <w:right w:val="single" w:sz="4" w:space="0" w:color="auto"/>
            </w:tcBorders>
            <w:vAlign w:val="center"/>
            <w:hideMark/>
          </w:tcPr>
          <w:p w14:paraId="44708E48" w14:textId="77777777" w:rsidR="00EF5F5C" w:rsidRPr="006313E7" w:rsidRDefault="00EF5F5C" w:rsidP="00EF5F5C">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Forecast FTE 31/03/26</w:t>
            </w:r>
          </w:p>
        </w:tc>
        <w:tc>
          <w:tcPr>
            <w:tcW w:w="1701" w:type="dxa"/>
            <w:tcBorders>
              <w:top w:val="nil"/>
              <w:left w:val="nil"/>
              <w:bottom w:val="single" w:sz="4" w:space="0" w:color="auto"/>
              <w:right w:val="single" w:sz="4" w:space="0" w:color="auto"/>
            </w:tcBorders>
            <w:vAlign w:val="center"/>
            <w:hideMark/>
          </w:tcPr>
          <w:p w14:paraId="2D0F4157" w14:textId="77777777" w:rsidR="00EF5F5C" w:rsidRPr="006313E7" w:rsidRDefault="00EF5F5C" w:rsidP="00EF5F5C">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Variance (FTE)</w:t>
            </w:r>
          </w:p>
        </w:tc>
        <w:tc>
          <w:tcPr>
            <w:tcW w:w="8222" w:type="dxa"/>
            <w:tcBorders>
              <w:top w:val="nil"/>
              <w:left w:val="nil"/>
              <w:bottom w:val="single" w:sz="4" w:space="0" w:color="auto"/>
              <w:right w:val="single" w:sz="8" w:space="0" w:color="auto"/>
            </w:tcBorders>
            <w:vAlign w:val="center"/>
            <w:hideMark/>
          </w:tcPr>
          <w:p w14:paraId="3D4A70A3" w14:textId="77777777" w:rsidR="00EF5F5C" w:rsidRPr="006313E7" w:rsidRDefault="00EF5F5C" w:rsidP="00EF5F5C">
            <w:pPr>
              <w:spacing w:after="0" w:line="240" w:lineRule="auto"/>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Comments/ Assumptions </w:t>
            </w:r>
          </w:p>
        </w:tc>
      </w:tr>
      <w:tr w:rsidR="00EF5F5C" w:rsidRPr="006313E7" w14:paraId="09060CB9" w14:textId="77777777" w:rsidTr="00EF5F5C">
        <w:trPr>
          <w:trHeight w:val="817"/>
        </w:trPr>
        <w:tc>
          <w:tcPr>
            <w:tcW w:w="1349" w:type="dxa"/>
            <w:tcBorders>
              <w:top w:val="nil"/>
              <w:left w:val="single" w:sz="8" w:space="0" w:color="auto"/>
              <w:bottom w:val="single" w:sz="4" w:space="0" w:color="auto"/>
              <w:right w:val="single" w:sz="4" w:space="0" w:color="auto"/>
            </w:tcBorders>
            <w:vAlign w:val="center"/>
            <w:hideMark/>
          </w:tcPr>
          <w:p w14:paraId="212C4974" w14:textId="77777777" w:rsidR="00EF5F5C" w:rsidRPr="006313E7" w:rsidRDefault="00EF5F5C" w:rsidP="00EF5F5C">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Bank and </w:t>
            </w:r>
            <w:proofErr w:type="gramStart"/>
            <w:r w:rsidRPr="006313E7">
              <w:rPr>
                <w:rFonts w:ascii="Verdana" w:eastAsia="Times New Roman" w:hAnsi="Verdana" w:cs="Arial"/>
                <w:color w:val="000000"/>
                <w:lang w:eastAsia="en-GB"/>
              </w:rPr>
              <w:t>Overtime</w:t>
            </w:r>
            <w:proofErr w:type="gramEnd"/>
            <w:r w:rsidRPr="006313E7">
              <w:rPr>
                <w:rFonts w:ascii="Verdana" w:eastAsia="Times New Roman" w:hAnsi="Verdana" w:cs="Arial"/>
                <w:color w:val="000000"/>
                <w:lang w:eastAsia="en-GB"/>
              </w:rPr>
              <w:t xml:space="preserve"> in FTE</w:t>
            </w:r>
          </w:p>
        </w:tc>
        <w:tc>
          <w:tcPr>
            <w:tcW w:w="1476" w:type="dxa"/>
            <w:tcBorders>
              <w:top w:val="nil"/>
              <w:left w:val="nil"/>
              <w:bottom w:val="single" w:sz="4" w:space="0" w:color="auto"/>
              <w:right w:val="single" w:sz="4" w:space="0" w:color="auto"/>
            </w:tcBorders>
            <w:noWrap/>
            <w:vAlign w:val="center"/>
            <w:hideMark/>
          </w:tcPr>
          <w:p w14:paraId="3B0AB332" w14:textId="77777777" w:rsidR="00EF5F5C" w:rsidRPr="006313E7" w:rsidRDefault="00EF5F5C" w:rsidP="00EF5F5C">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86</w:t>
            </w:r>
          </w:p>
        </w:tc>
        <w:tc>
          <w:tcPr>
            <w:tcW w:w="1701" w:type="dxa"/>
            <w:tcBorders>
              <w:top w:val="nil"/>
              <w:left w:val="nil"/>
              <w:bottom w:val="single" w:sz="4" w:space="0" w:color="auto"/>
              <w:right w:val="single" w:sz="4" w:space="0" w:color="auto"/>
            </w:tcBorders>
            <w:noWrap/>
            <w:vAlign w:val="center"/>
            <w:hideMark/>
          </w:tcPr>
          <w:p w14:paraId="248946A7" w14:textId="77777777" w:rsidR="00EF5F5C" w:rsidRPr="006313E7" w:rsidRDefault="00EF5F5C" w:rsidP="00EF5F5C">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20.8</w:t>
            </w:r>
          </w:p>
        </w:tc>
        <w:tc>
          <w:tcPr>
            <w:tcW w:w="1701" w:type="dxa"/>
            <w:tcBorders>
              <w:top w:val="nil"/>
              <w:left w:val="nil"/>
              <w:bottom w:val="single" w:sz="4" w:space="0" w:color="auto"/>
              <w:right w:val="single" w:sz="4" w:space="0" w:color="auto"/>
            </w:tcBorders>
            <w:vAlign w:val="center"/>
            <w:hideMark/>
          </w:tcPr>
          <w:p w14:paraId="41684511" w14:textId="77777777" w:rsidR="00EF5F5C" w:rsidRPr="006313E7" w:rsidRDefault="00EF5F5C" w:rsidP="00EF5F5C">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-65.2</w:t>
            </w:r>
          </w:p>
        </w:tc>
        <w:tc>
          <w:tcPr>
            <w:tcW w:w="8222" w:type="dxa"/>
            <w:tcBorders>
              <w:top w:val="nil"/>
              <w:left w:val="nil"/>
              <w:bottom w:val="single" w:sz="4" w:space="0" w:color="auto"/>
              <w:right w:val="single" w:sz="8" w:space="0" w:color="auto"/>
            </w:tcBorders>
            <w:vAlign w:val="center"/>
            <w:hideMark/>
          </w:tcPr>
          <w:p w14:paraId="582E7331" w14:textId="77777777" w:rsidR="00EF5F5C" w:rsidRPr="006313E7" w:rsidRDefault="00EF5F5C" w:rsidP="00EF5F5C">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Very small usage in A&amp;C (0.8). Main usage is for E&amp;A staff group. Predicted to reduce by year end due to the SG's plans to recruit to fill gaps</w:t>
            </w:r>
          </w:p>
        </w:tc>
      </w:tr>
      <w:tr w:rsidR="00EF5F5C" w:rsidRPr="006313E7" w14:paraId="1E5AB9A8" w14:textId="77777777" w:rsidTr="00EF5F5C">
        <w:trPr>
          <w:trHeight w:val="544"/>
        </w:trPr>
        <w:tc>
          <w:tcPr>
            <w:tcW w:w="1349" w:type="dxa"/>
            <w:tcBorders>
              <w:top w:val="nil"/>
              <w:left w:val="single" w:sz="8" w:space="0" w:color="auto"/>
              <w:bottom w:val="single" w:sz="4" w:space="0" w:color="auto"/>
              <w:right w:val="single" w:sz="4" w:space="0" w:color="auto"/>
            </w:tcBorders>
            <w:vAlign w:val="center"/>
            <w:hideMark/>
          </w:tcPr>
          <w:p w14:paraId="4822DA97" w14:textId="77777777" w:rsidR="00EF5F5C" w:rsidRPr="006313E7" w:rsidRDefault="00EF5F5C" w:rsidP="00EF5F5C">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Agency/ Locum in FTE</w:t>
            </w:r>
          </w:p>
        </w:tc>
        <w:tc>
          <w:tcPr>
            <w:tcW w:w="1476" w:type="dxa"/>
            <w:tcBorders>
              <w:top w:val="nil"/>
              <w:left w:val="nil"/>
              <w:bottom w:val="single" w:sz="4" w:space="0" w:color="auto"/>
              <w:right w:val="single" w:sz="4" w:space="0" w:color="auto"/>
            </w:tcBorders>
            <w:vAlign w:val="center"/>
            <w:hideMark/>
          </w:tcPr>
          <w:p w14:paraId="7C28B455" w14:textId="77777777" w:rsidR="00EF5F5C" w:rsidRPr="006313E7" w:rsidRDefault="00EF5F5C" w:rsidP="00EF5F5C">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0</w:t>
            </w:r>
          </w:p>
        </w:tc>
        <w:tc>
          <w:tcPr>
            <w:tcW w:w="1701" w:type="dxa"/>
            <w:tcBorders>
              <w:top w:val="nil"/>
              <w:left w:val="nil"/>
              <w:bottom w:val="single" w:sz="4" w:space="0" w:color="auto"/>
              <w:right w:val="single" w:sz="4" w:space="0" w:color="auto"/>
            </w:tcBorders>
            <w:vAlign w:val="center"/>
            <w:hideMark/>
          </w:tcPr>
          <w:p w14:paraId="409B2D25" w14:textId="77777777" w:rsidR="00EF5F5C" w:rsidRPr="006313E7" w:rsidRDefault="00EF5F5C" w:rsidP="00EF5F5C">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0</w:t>
            </w:r>
          </w:p>
        </w:tc>
        <w:tc>
          <w:tcPr>
            <w:tcW w:w="1701" w:type="dxa"/>
            <w:tcBorders>
              <w:top w:val="nil"/>
              <w:left w:val="nil"/>
              <w:bottom w:val="single" w:sz="4" w:space="0" w:color="auto"/>
              <w:right w:val="single" w:sz="4" w:space="0" w:color="auto"/>
            </w:tcBorders>
            <w:vAlign w:val="center"/>
            <w:hideMark/>
          </w:tcPr>
          <w:p w14:paraId="1C1FBF7B" w14:textId="77777777" w:rsidR="00EF5F5C" w:rsidRPr="006313E7" w:rsidRDefault="00EF5F5C" w:rsidP="00EF5F5C">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0</w:t>
            </w:r>
          </w:p>
        </w:tc>
        <w:tc>
          <w:tcPr>
            <w:tcW w:w="8222" w:type="dxa"/>
            <w:tcBorders>
              <w:top w:val="nil"/>
              <w:left w:val="nil"/>
              <w:bottom w:val="single" w:sz="4" w:space="0" w:color="auto"/>
              <w:right w:val="single" w:sz="8" w:space="0" w:color="auto"/>
            </w:tcBorders>
            <w:vAlign w:val="center"/>
            <w:hideMark/>
          </w:tcPr>
          <w:p w14:paraId="51E512A0" w14:textId="77777777" w:rsidR="00EF5F5C" w:rsidRDefault="00EF5F5C" w:rsidP="00EF5F5C">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w:t>
            </w:r>
            <w:r w:rsidR="00E115F4" w:rsidRPr="006313E7">
              <w:rPr>
                <w:rFonts w:ascii="Verdana" w:eastAsia="Times New Roman" w:hAnsi="Verdana" w:cs="Arial"/>
                <w:color w:val="000000"/>
                <w:lang w:eastAsia="en-GB"/>
              </w:rPr>
              <w:t xml:space="preserve">No usage </w:t>
            </w:r>
          </w:p>
          <w:p w14:paraId="4AB5BF9F" w14:textId="77777777" w:rsidR="006313E7" w:rsidRDefault="006313E7" w:rsidP="00EF5F5C">
            <w:pPr>
              <w:spacing w:after="0" w:line="240" w:lineRule="auto"/>
              <w:rPr>
                <w:rFonts w:ascii="Verdana" w:eastAsia="Times New Roman" w:hAnsi="Verdana" w:cs="Arial"/>
                <w:color w:val="000000"/>
                <w:lang w:eastAsia="en-GB"/>
              </w:rPr>
            </w:pPr>
          </w:p>
          <w:p w14:paraId="434799AF" w14:textId="77777777" w:rsidR="006313E7" w:rsidRDefault="006313E7" w:rsidP="00EF5F5C">
            <w:pPr>
              <w:spacing w:after="0" w:line="240" w:lineRule="auto"/>
              <w:rPr>
                <w:rFonts w:ascii="Verdana" w:eastAsia="Times New Roman" w:hAnsi="Verdana" w:cs="Arial"/>
                <w:color w:val="000000"/>
                <w:lang w:eastAsia="en-GB"/>
              </w:rPr>
            </w:pPr>
          </w:p>
          <w:p w14:paraId="1A108A68" w14:textId="77777777" w:rsidR="006313E7" w:rsidRDefault="006313E7" w:rsidP="00EF5F5C">
            <w:pPr>
              <w:spacing w:after="0" w:line="240" w:lineRule="auto"/>
              <w:rPr>
                <w:rFonts w:ascii="Verdana" w:eastAsia="Times New Roman" w:hAnsi="Verdana" w:cs="Arial"/>
                <w:color w:val="000000"/>
                <w:lang w:eastAsia="en-GB"/>
              </w:rPr>
            </w:pPr>
          </w:p>
          <w:p w14:paraId="09019FC3" w14:textId="01C717D1" w:rsidR="006313E7" w:rsidRPr="006313E7" w:rsidRDefault="006313E7" w:rsidP="00EF5F5C">
            <w:pPr>
              <w:spacing w:after="0" w:line="240" w:lineRule="auto"/>
              <w:rPr>
                <w:rFonts w:ascii="Verdana" w:eastAsia="Times New Roman" w:hAnsi="Verdana" w:cs="Arial"/>
                <w:color w:val="000000"/>
                <w:lang w:eastAsia="en-GB"/>
              </w:rPr>
            </w:pPr>
          </w:p>
        </w:tc>
      </w:tr>
      <w:tr w:rsidR="00EF5F5C" w:rsidRPr="006313E7" w14:paraId="72DB1561" w14:textId="77777777" w:rsidTr="00EF5F5C">
        <w:trPr>
          <w:trHeight w:val="286"/>
        </w:trPr>
        <w:tc>
          <w:tcPr>
            <w:tcW w:w="14449" w:type="dxa"/>
            <w:gridSpan w:val="5"/>
            <w:tcBorders>
              <w:top w:val="single" w:sz="4" w:space="0" w:color="auto"/>
              <w:left w:val="single" w:sz="8" w:space="0" w:color="auto"/>
              <w:bottom w:val="single" w:sz="4" w:space="0" w:color="auto"/>
              <w:right w:val="single" w:sz="8" w:space="0" w:color="000000"/>
            </w:tcBorders>
            <w:shd w:val="clear" w:color="000000" w:fill="DAE9F8"/>
            <w:vAlign w:val="center"/>
            <w:hideMark/>
          </w:tcPr>
          <w:p w14:paraId="19913641" w14:textId="77777777" w:rsidR="00EF5F5C" w:rsidRPr="006313E7" w:rsidRDefault="00EF5F5C" w:rsidP="00EF5F5C">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lastRenderedPageBreak/>
              <w:t xml:space="preserve">Sickness absence (12m FTE %) </w:t>
            </w:r>
          </w:p>
        </w:tc>
      </w:tr>
      <w:tr w:rsidR="00EF5F5C" w:rsidRPr="006313E7" w14:paraId="223B1FE6" w14:textId="77777777" w:rsidTr="00EF5F5C">
        <w:trPr>
          <w:trHeight w:val="272"/>
        </w:trPr>
        <w:tc>
          <w:tcPr>
            <w:tcW w:w="14449" w:type="dxa"/>
            <w:gridSpan w:val="5"/>
            <w:tcBorders>
              <w:top w:val="single" w:sz="4" w:space="0" w:color="auto"/>
              <w:left w:val="single" w:sz="8" w:space="0" w:color="auto"/>
              <w:bottom w:val="single" w:sz="4" w:space="0" w:color="auto"/>
              <w:right w:val="single" w:sz="8" w:space="0" w:color="000000"/>
            </w:tcBorders>
            <w:vAlign w:val="center"/>
            <w:hideMark/>
          </w:tcPr>
          <w:p w14:paraId="59D02C2A" w14:textId="77777777" w:rsidR="00EF5F5C" w:rsidRPr="006313E7" w:rsidRDefault="00EF5F5C" w:rsidP="00EF5F5C">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E&amp;A turnover predicted to reduce from 11% in March 25 to 9% by March 26</w:t>
            </w:r>
          </w:p>
        </w:tc>
      </w:tr>
      <w:tr w:rsidR="00EF5F5C" w:rsidRPr="006313E7" w14:paraId="27F16041" w14:textId="77777777" w:rsidTr="00EF5F5C">
        <w:trPr>
          <w:trHeight w:val="286"/>
        </w:trPr>
        <w:tc>
          <w:tcPr>
            <w:tcW w:w="14449" w:type="dxa"/>
            <w:gridSpan w:val="5"/>
            <w:tcBorders>
              <w:top w:val="single" w:sz="4" w:space="0" w:color="auto"/>
              <w:left w:val="single" w:sz="8" w:space="0" w:color="auto"/>
              <w:bottom w:val="single" w:sz="4" w:space="0" w:color="auto"/>
              <w:right w:val="single" w:sz="8" w:space="0" w:color="000000"/>
            </w:tcBorders>
            <w:shd w:val="clear" w:color="000000" w:fill="DAE9F8"/>
            <w:vAlign w:val="center"/>
            <w:hideMark/>
          </w:tcPr>
          <w:p w14:paraId="51438FD3" w14:textId="77777777" w:rsidR="00EF5F5C" w:rsidRPr="006313E7" w:rsidRDefault="00EF5F5C" w:rsidP="00EF5F5C">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Turnover (12m FTE)</w:t>
            </w:r>
          </w:p>
        </w:tc>
      </w:tr>
      <w:tr w:rsidR="00EF5F5C" w:rsidRPr="006313E7" w14:paraId="7A7DED33" w14:textId="77777777" w:rsidTr="00EF5F5C">
        <w:trPr>
          <w:trHeight w:val="286"/>
        </w:trPr>
        <w:tc>
          <w:tcPr>
            <w:tcW w:w="14449" w:type="dxa"/>
            <w:gridSpan w:val="5"/>
            <w:tcBorders>
              <w:top w:val="single" w:sz="4" w:space="0" w:color="auto"/>
              <w:left w:val="single" w:sz="8" w:space="0" w:color="auto"/>
              <w:bottom w:val="single" w:sz="8" w:space="0" w:color="auto"/>
              <w:right w:val="single" w:sz="8" w:space="0" w:color="000000"/>
            </w:tcBorders>
            <w:noWrap/>
            <w:vAlign w:val="bottom"/>
            <w:hideMark/>
          </w:tcPr>
          <w:p w14:paraId="720665D7" w14:textId="51CCB883" w:rsidR="00EF5F5C" w:rsidRPr="006313E7" w:rsidRDefault="005C6C33" w:rsidP="00EF5F5C">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Had the h</w:t>
            </w:r>
            <w:r w:rsidR="00EF5F5C" w:rsidRPr="006313E7">
              <w:rPr>
                <w:rFonts w:ascii="Verdana" w:eastAsia="Times New Roman" w:hAnsi="Verdana" w:cs="Arial"/>
                <w:color w:val="000000"/>
                <w:lang w:eastAsia="en-GB"/>
              </w:rPr>
              <w:t>ighest turnover in March 25 out of all the service groups (13%). Predicted to reduce by year end</w:t>
            </w:r>
            <w:r w:rsidR="008C4D06" w:rsidRPr="006313E7">
              <w:rPr>
                <w:rFonts w:ascii="Verdana" w:eastAsia="Times New Roman" w:hAnsi="Verdana" w:cs="Arial"/>
                <w:color w:val="000000"/>
                <w:lang w:eastAsia="en-GB"/>
              </w:rPr>
              <w:t>. September 2025 is 11.7%</w:t>
            </w:r>
            <w:r w:rsidR="00DA2234" w:rsidRPr="006313E7">
              <w:rPr>
                <w:rFonts w:ascii="Verdana" w:eastAsia="Times New Roman" w:hAnsi="Verdana" w:cs="Arial"/>
                <w:color w:val="000000"/>
                <w:lang w:eastAsia="en-GB"/>
              </w:rPr>
              <w:t>,</w:t>
            </w:r>
            <w:r w:rsidR="008C4D06" w:rsidRPr="006313E7">
              <w:rPr>
                <w:rFonts w:ascii="Verdana" w:eastAsia="Times New Roman" w:hAnsi="Verdana" w:cs="Arial"/>
                <w:color w:val="000000"/>
                <w:lang w:eastAsia="en-GB"/>
              </w:rPr>
              <w:t xml:space="preserve"> demonstrating a reduction to date. </w:t>
            </w:r>
            <w:r w:rsidR="00EF5F5C" w:rsidRPr="006313E7">
              <w:rPr>
                <w:rFonts w:ascii="Verdana" w:eastAsia="Times New Roman" w:hAnsi="Verdana" w:cs="Arial"/>
                <w:color w:val="000000"/>
                <w:lang w:eastAsia="en-GB"/>
              </w:rPr>
              <w:t xml:space="preserve"> </w:t>
            </w:r>
          </w:p>
        </w:tc>
      </w:tr>
    </w:tbl>
    <w:p w14:paraId="63BC8003" w14:textId="77777777" w:rsidR="005C6C33" w:rsidRPr="006313E7" w:rsidRDefault="005C6C33">
      <w:pPr>
        <w:rPr>
          <w:rFonts w:ascii="Verdana" w:hAnsi="Verdana"/>
        </w:rPr>
      </w:pPr>
    </w:p>
    <w:p w14:paraId="62886FBA" w14:textId="72922D75" w:rsidR="005C6C33" w:rsidRPr="006313E7" w:rsidRDefault="005C6C33">
      <w:pPr>
        <w:rPr>
          <w:rFonts w:ascii="Verdana" w:hAnsi="Verdana"/>
          <w:b/>
          <w:bCs/>
        </w:rPr>
      </w:pPr>
      <w:r w:rsidRPr="006313E7">
        <w:rPr>
          <w:rFonts w:ascii="Verdana" w:hAnsi="Verdana"/>
          <w:b/>
          <w:bCs/>
        </w:rPr>
        <w:t xml:space="preserve">Corporate Services </w:t>
      </w:r>
      <w:r w:rsidR="00BB7F6D" w:rsidRPr="006313E7">
        <w:rPr>
          <w:rFonts w:ascii="Verdana" w:hAnsi="Verdana"/>
          <w:b/>
          <w:bCs/>
        </w:rPr>
        <w:t>(excluding EMRTS</w:t>
      </w:r>
      <w:r w:rsidR="00CC5437" w:rsidRPr="006313E7">
        <w:rPr>
          <w:rFonts w:ascii="Verdana" w:hAnsi="Verdana"/>
          <w:b/>
          <w:bCs/>
        </w:rPr>
        <w:t>, which is a hosted service</w:t>
      </w:r>
      <w:r w:rsidR="00BB7F6D" w:rsidRPr="006313E7">
        <w:rPr>
          <w:rFonts w:ascii="Verdana" w:hAnsi="Verdana"/>
          <w:b/>
          <w:bCs/>
        </w:rPr>
        <w:t>)</w:t>
      </w:r>
    </w:p>
    <w:tbl>
      <w:tblPr>
        <w:tblW w:w="14073" w:type="dxa"/>
        <w:tblLook w:val="04A0" w:firstRow="1" w:lastRow="0" w:firstColumn="1" w:lastColumn="0" w:noHBand="0" w:noVBand="1"/>
      </w:tblPr>
      <w:tblGrid>
        <w:gridCol w:w="1502"/>
        <w:gridCol w:w="1511"/>
        <w:gridCol w:w="1683"/>
        <w:gridCol w:w="1620"/>
        <w:gridCol w:w="7757"/>
      </w:tblGrid>
      <w:tr w:rsidR="00BB7F6D" w:rsidRPr="006313E7" w14:paraId="08423D9C" w14:textId="77777777" w:rsidTr="00BB7F6D">
        <w:trPr>
          <w:trHeight w:val="280"/>
        </w:trPr>
        <w:tc>
          <w:tcPr>
            <w:tcW w:w="14073" w:type="dxa"/>
            <w:gridSpan w:val="5"/>
            <w:tcBorders>
              <w:top w:val="single" w:sz="8" w:space="0" w:color="auto"/>
              <w:left w:val="single" w:sz="8" w:space="0" w:color="auto"/>
              <w:bottom w:val="single" w:sz="4" w:space="0" w:color="auto"/>
              <w:right w:val="single" w:sz="8" w:space="0" w:color="000000"/>
            </w:tcBorders>
            <w:shd w:val="clear" w:color="000000" w:fill="DAE9F8"/>
            <w:noWrap/>
            <w:vAlign w:val="bottom"/>
            <w:hideMark/>
          </w:tcPr>
          <w:p w14:paraId="5397F942" w14:textId="77777777" w:rsidR="00BB7F6D" w:rsidRPr="006313E7" w:rsidRDefault="00BB7F6D" w:rsidP="00BB7F6D">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Substantive FTE</w:t>
            </w:r>
          </w:p>
        </w:tc>
      </w:tr>
      <w:tr w:rsidR="00BB7F6D" w:rsidRPr="006313E7" w14:paraId="75213519" w14:textId="77777777" w:rsidTr="00BB7F6D">
        <w:trPr>
          <w:trHeight w:val="561"/>
        </w:trPr>
        <w:tc>
          <w:tcPr>
            <w:tcW w:w="1324" w:type="dxa"/>
            <w:tcBorders>
              <w:top w:val="nil"/>
              <w:left w:val="single" w:sz="8" w:space="0" w:color="auto"/>
              <w:bottom w:val="single" w:sz="4" w:space="0" w:color="auto"/>
              <w:right w:val="single" w:sz="4" w:space="0" w:color="auto"/>
            </w:tcBorders>
            <w:vAlign w:val="center"/>
            <w:hideMark/>
          </w:tcPr>
          <w:p w14:paraId="70423AF9" w14:textId="77777777" w:rsidR="00BB7F6D" w:rsidRPr="006313E7" w:rsidRDefault="00BB7F6D" w:rsidP="00BB7F6D">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Workforce data </w:t>
            </w:r>
          </w:p>
        </w:tc>
        <w:tc>
          <w:tcPr>
            <w:tcW w:w="1511" w:type="dxa"/>
            <w:tcBorders>
              <w:top w:val="nil"/>
              <w:left w:val="nil"/>
              <w:bottom w:val="single" w:sz="4" w:space="0" w:color="auto"/>
              <w:right w:val="single" w:sz="4" w:space="0" w:color="auto"/>
            </w:tcBorders>
            <w:vAlign w:val="center"/>
            <w:hideMark/>
          </w:tcPr>
          <w:p w14:paraId="37DD503A" w14:textId="77777777" w:rsidR="00BB7F6D" w:rsidRPr="006313E7" w:rsidRDefault="00BB7F6D" w:rsidP="00BB7F6D">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Actual FTE 31/03/25</w:t>
            </w:r>
          </w:p>
        </w:tc>
        <w:tc>
          <w:tcPr>
            <w:tcW w:w="1683" w:type="dxa"/>
            <w:tcBorders>
              <w:top w:val="nil"/>
              <w:left w:val="nil"/>
              <w:bottom w:val="single" w:sz="4" w:space="0" w:color="auto"/>
              <w:right w:val="single" w:sz="4" w:space="0" w:color="auto"/>
            </w:tcBorders>
            <w:vAlign w:val="center"/>
            <w:hideMark/>
          </w:tcPr>
          <w:p w14:paraId="405B9EF5" w14:textId="77777777" w:rsidR="00BB7F6D" w:rsidRPr="006313E7" w:rsidRDefault="00BB7F6D" w:rsidP="00BB7F6D">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Forecast FTE 31/03/26</w:t>
            </w:r>
          </w:p>
        </w:tc>
        <w:tc>
          <w:tcPr>
            <w:tcW w:w="1620" w:type="dxa"/>
            <w:tcBorders>
              <w:top w:val="nil"/>
              <w:left w:val="nil"/>
              <w:bottom w:val="single" w:sz="4" w:space="0" w:color="auto"/>
              <w:right w:val="single" w:sz="4" w:space="0" w:color="auto"/>
            </w:tcBorders>
            <w:vAlign w:val="center"/>
            <w:hideMark/>
          </w:tcPr>
          <w:p w14:paraId="15EDE756" w14:textId="77777777" w:rsidR="00BB7F6D" w:rsidRPr="006313E7" w:rsidRDefault="00BB7F6D" w:rsidP="00BB7F6D">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Variance (FTE)</w:t>
            </w:r>
          </w:p>
        </w:tc>
        <w:tc>
          <w:tcPr>
            <w:tcW w:w="7932" w:type="dxa"/>
            <w:tcBorders>
              <w:top w:val="nil"/>
              <w:left w:val="nil"/>
              <w:bottom w:val="single" w:sz="4" w:space="0" w:color="auto"/>
              <w:right w:val="single" w:sz="8" w:space="0" w:color="auto"/>
            </w:tcBorders>
            <w:vAlign w:val="center"/>
            <w:hideMark/>
          </w:tcPr>
          <w:p w14:paraId="62D088E9" w14:textId="77777777" w:rsidR="00BB7F6D" w:rsidRPr="006313E7" w:rsidRDefault="00BB7F6D" w:rsidP="00BB7F6D">
            <w:pPr>
              <w:spacing w:after="0" w:line="240" w:lineRule="auto"/>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Comments/ Assumptions </w:t>
            </w:r>
          </w:p>
        </w:tc>
      </w:tr>
      <w:tr w:rsidR="00BB7F6D" w:rsidRPr="006313E7" w14:paraId="4D945746" w14:textId="77777777" w:rsidTr="00BB7F6D">
        <w:trPr>
          <w:trHeight w:val="266"/>
        </w:trPr>
        <w:tc>
          <w:tcPr>
            <w:tcW w:w="1324" w:type="dxa"/>
            <w:tcBorders>
              <w:top w:val="nil"/>
              <w:left w:val="single" w:sz="8" w:space="0" w:color="auto"/>
              <w:bottom w:val="single" w:sz="4" w:space="0" w:color="auto"/>
              <w:right w:val="single" w:sz="4" w:space="0" w:color="auto"/>
            </w:tcBorders>
            <w:vAlign w:val="center"/>
            <w:hideMark/>
          </w:tcPr>
          <w:p w14:paraId="15FEF3D9" w14:textId="77777777" w:rsidR="00BB7F6D" w:rsidRPr="006313E7" w:rsidRDefault="00BB7F6D" w:rsidP="00BB7F6D">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Funded FTE</w:t>
            </w:r>
          </w:p>
        </w:tc>
        <w:tc>
          <w:tcPr>
            <w:tcW w:w="1511" w:type="dxa"/>
            <w:tcBorders>
              <w:top w:val="nil"/>
              <w:left w:val="nil"/>
              <w:bottom w:val="single" w:sz="4" w:space="0" w:color="auto"/>
              <w:right w:val="single" w:sz="4" w:space="0" w:color="auto"/>
            </w:tcBorders>
            <w:vAlign w:val="center"/>
            <w:hideMark/>
          </w:tcPr>
          <w:p w14:paraId="70DD97BB" w14:textId="77777777" w:rsidR="00BB7F6D" w:rsidRPr="006313E7" w:rsidRDefault="00BB7F6D" w:rsidP="00BB7F6D">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1116</w:t>
            </w:r>
          </w:p>
        </w:tc>
        <w:tc>
          <w:tcPr>
            <w:tcW w:w="1683" w:type="dxa"/>
            <w:tcBorders>
              <w:top w:val="nil"/>
              <w:left w:val="nil"/>
              <w:bottom w:val="single" w:sz="4" w:space="0" w:color="auto"/>
              <w:right w:val="single" w:sz="4" w:space="0" w:color="auto"/>
            </w:tcBorders>
            <w:vAlign w:val="center"/>
            <w:hideMark/>
          </w:tcPr>
          <w:p w14:paraId="0012E137" w14:textId="77777777" w:rsidR="00BB7F6D" w:rsidRPr="006313E7" w:rsidRDefault="00BB7F6D" w:rsidP="00BB7F6D">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1120.1</w:t>
            </w:r>
          </w:p>
        </w:tc>
        <w:tc>
          <w:tcPr>
            <w:tcW w:w="1620" w:type="dxa"/>
            <w:tcBorders>
              <w:top w:val="nil"/>
              <w:left w:val="nil"/>
              <w:bottom w:val="single" w:sz="4" w:space="0" w:color="auto"/>
              <w:right w:val="single" w:sz="4" w:space="0" w:color="auto"/>
            </w:tcBorders>
            <w:vAlign w:val="center"/>
            <w:hideMark/>
          </w:tcPr>
          <w:p w14:paraId="6F56AD41" w14:textId="77777777" w:rsidR="00BB7F6D" w:rsidRPr="006313E7" w:rsidRDefault="00BB7F6D" w:rsidP="00BB7F6D">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4.1</w:t>
            </w:r>
          </w:p>
        </w:tc>
        <w:tc>
          <w:tcPr>
            <w:tcW w:w="7932" w:type="dxa"/>
            <w:tcBorders>
              <w:top w:val="nil"/>
              <w:left w:val="nil"/>
              <w:bottom w:val="single" w:sz="4" w:space="0" w:color="auto"/>
              <w:right w:val="single" w:sz="8" w:space="0" w:color="auto"/>
            </w:tcBorders>
            <w:vAlign w:val="center"/>
            <w:hideMark/>
          </w:tcPr>
          <w:p w14:paraId="6B41923E" w14:textId="7E369306" w:rsidR="00BB7F6D" w:rsidRPr="006313E7" w:rsidRDefault="00BB7F6D" w:rsidP="00BB7F6D">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Excludes EMRTS and Estates and S</w:t>
            </w:r>
            <w:r w:rsidR="00CC5437" w:rsidRPr="006313E7">
              <w:rPr>
                <w:rFonts w:ascii="Verdana" w:eastAsia="Times New Roman" w:hAnsi="Verdana" w:cs="Arial"/>
                <w:color w:val="000000"/>
                <w:lang w:eastAsia="en-GB"/>
              </w:rPr>
              <w:t>upport Services data</w:t>
            </w:r>
          </w:p>
        </w:tc>
      </w:tr>
      <w:tr w:rsidR="00BB7F6D" w:rsidRPr="006313E7" w14:paraId="21F036A5" w14:textId="77777777" w:rsidTr="00BB7F6D">
        <w:trPr>
          <w:trHeight w:val="533"/>
        </w:trPr>
        <w:tc>
          <w:tcPr>
            <w:tcW w:w="1324" w:type="dxa"/>
            <w:tcBorders>
              <w:top w:val="nil"/>
              <w:left w:val="single" w:sz="8" w:space="0" w:color="auto"/>
              <w:bottom w:val="single" w:sz="4" w:space="0" w:color="auto"/>
              <w:right w:val="single" w:sz="4" w:space="0" w:color="auto"/>
            </w:tcBorders>
            <w:vAlign w:val="center"/>
            <w:hideMark/>
          </w:tcPr>
          <w:p w14:paraId="4EE4F0EB" w14:textId="77777777" w:rsidR="00BB7F6D" w:rsidRPr="006313E7" w:rsidRDefault="00BB7F6D" w:rsidP="00BB7F6D">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FTE in Post </w:t>
            </w:r>
          </w:p>
        </w:tc>
        <w:tc>
          <w:tcPr>
            <w:tcW w:w="1511" w:type="dxa"/>
            <w:tcBorders>
              <w:top w:val="nil"/>
              <w:left w:val="nil"/>
              <w:bottom w:val="single" w:sz="4" w:space="0" w:color="auto"/>
              <w:right w:val="single" w:sz="4" w:space="0" w:color="auto"/>
            </w:tcBorders>
            <w:vAlign w:val="center"/>
            <w:hideMark/>
          </w:tcPr>
          <w:p w14:paraId="3FFB5511" w14:textId="77777777" w:rsidR="00BB7F6D" w:rsidRPr="006313E7" w:rsidRDefault="00BB7F6D" w:rsidP="00BB7F6D">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1097.2</w:t>
            </w:r>
          </w:p>
        </w:tc>
        <w:tc>
          <w:tcPr>
            <w:tcW w:w="1683" w:type="dxa"/>
            <w:tcBorders>
              <w:top w:val="nil"/>
              <w:left w:val="nil"/>
              <w:bottom w:val="single" w:sz="4" w:space="0" w:color="auto"/>
              <w:right w:val="single" w:sz="4" w:space="0" w:color="auto"/>
            </w:tcBorders>
            <w:vAlign w:val="center"/>
            <w:hideMark/>
          </w:tcPr>
          <w:p w14:paraId="27FB4405" w14:textId="77777777" w:rsidR="00BB7F6D" w:rsidRPr="006313E7" w:rsidRDefault="00BB7F6D" w:rsidP="00BB7F6D">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1109.4</w:t>
            </w:r>
          </w:p>
        </w:tc>
        <w:tc>
          <w:tcPr>
            <w:tcW w:w="1620" w:type="dxa"/>
            <w:tcBorders>
              <w:top w:val="nil"/>
              <w:left w:val="nil"/>
              <w:bottom w:val="single" w:sz="4" w:space="0" w:color="auto"/>
              <w:right w:val="single" w:sz="4" w:space="0" w:color="auto"/>
            </w:tcBorders>
            <w:vAlign w:val="center"/>
            <w:hideMark/>
          </w:tcPr>
          <w:p w14:paraId="6D6D3B4C" w14:textId="77777777" w:rsidR="00BB7F6D" w:rsidRPr="006313E7" w:rsidRDefault="00BB7F6D" w:rsidP="00BB7F6D">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12.2</w:t>
            </w:r>
          </w:p>
        </w:tc>
        <w:tc>
          <w:tcPr>
            <w:tcW w:w="7932" w:type="dxa"/>
            <w:tcBorders>
              <w:top w:val="nil"/>
              <w:left w:val="nil"/>
              <w:bottom w:val="single" w:sz="4" w:space="0" w:color="auto"/>
              <w:right w:val="single" w:sz="8" w:space="0" w:color="auto"/>
            </w:tcBorders>
            <w:vAlign w:val="center"/>
            <w:hideMark/>
          </w:tcPr>
          <w:p w14:paraId="1288B764" w14:textId="77777777" w:rsidR="00BB7F6D" w:rsidRPr="006313E7" w:rsidRDefault="00BB7F6D" w:rsidP="00BB7F6D">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Forecasts based on predicted turnover for last 12m but only replacing posts at 50% fill rate due to increased vacancy scrutiny</w:t>
            </w:r>
          </w:p>
        </w:tc>
      </w:tr>
      <w:tr w:rsidR="00BB7F6D" w:rsidRPr="006313E7" w14:paraId="50279957" w14:textId="77777777" w:rsidTr="00BB7F6D">
        <w:trPr>
          <w:trHeight w:val="280"/>
        </w:trPr>
        <w:tc>
          <w:tcPr>
            <w:tcW w:w="14073" w:type="dxa"/>
            <w:gridSpan w:val="5"/>
            <w:tcBorders>
              <w:top w:val="single" w:sz="4" w:space="0" w:color="auto"/>
              <w:left w:val="single" w:sz="8" w:space="0" w:color="auto"/>
              <w:bottom w:val="single" w:sz="4" w:space="0" w:color="auto"/>
              <w:right w:val="single" w:sz="8" w:space="0" w:color="000000"/>
            </w:tcBorders>
            <w:shd w:val="clear" w:color="000000" w:fill="DAE9F8"/>
            <w:vAlign w:val="center"/>
            <w:hideMark/>
          </w:tcPr>
          <w:p w14:paraId="176D1E14" w14:textId="77777777" w:rsidR="00BB7F6D" w:rsidRPr="006313E7" w:rsidRDefault="00BB7F6D" w:rsidP="00BB7F6D">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Variable FTE </w:t>
            </w:r>
          </w:p>
        </w:tc>
      </w:tr>
      <w:tr w:rsidR="00BB7F6D" w:rsidRPr="006313E7" w14:paraId="47275430" w14:textId="77777777" w:rsidTr="00BB7F6D">
        <w:trPr>
          <w:trHeight w:val="561"/>
        </w:trPr>
        <w:tc>
          <w:tcPr>
            <w:tcW w:w="1324" w:type="dxa"/>
            <w:tcBorders>
              <w:top w:val="nil"/>
              <w:left w:val="single" w:sz="8" w:space="0" w:color="auto"/>
              <w:bottom w:val="single" w:sz="4" w:space="0" w:color="auto"/>
              <w:right w:val="single" w:sz="4" w:space="0" w:color="auto"/>
            </w:tcBorders>
            <w:vAlign w:val="center"/>
            <w:hideMark/>
          </w:tcPr>
          <w:p w14:paraId="1A3281AA" w14:textId="77777777" w:rsidR="00BB7F6D" w:rsidRPr="006313E7" w:rsidRDefault="00BB7F6D" w:rsidP="00BB7F6D">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Workforce data </w:t>
            </w:r>
          </w:p>
        </w:tc>
        <w:tc>
          <w:tcPr>
            <w:tcW w:w="1511" w:type="dxa"/>
            <w:tcBorders>
              <w:top w:val="nil"/>
              <w:left w:val="nil"/>
              <w:bottom w:val="single" w:sz="4" w:space="0" w:color="auto"/>
              <w:right w:val="single" w:sz="4" w:space="0" w:color="auto"/>
            </w:tcBorders>
            <w:vAlign w:val="center"/>
            <w:hideMark/>
          </w:tcPr>
          <w:p w14:paraId="1EA50F2E" w14:textId="77777777" w:rsidR="00BB7F6D" w:rsidRPr="006313E7" w:rsidRDefault="00BB7F6D" w:rsidP="00BB7F6D">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Actual FTE 30/06/25</w:t>
            </w:r>
          </w:p>
        </w:tc>
        <w:tc>
          <w:tcPr>
            <w:tcW w:w="1683" w:type="dxa"/>
            <w:tcBorders>
              <w:top w:val="nil"/>
              <w:left w:val="nil"/>
              <w:bottom w:val="single" w:sz="4" w:space="0" w:color="auto"/>
              <w:right w:val="single" w:sz="4" w:space="0" w:color="auto"/>
            </w:tcBorders>
            <w:vAlign w:val="center"/>
            <w:hideMark/>
          </w:tcPr>
          <w:p w14:paraId="3D4428EF" w14:textId="77777777" w:rsidR="00BB7F6D" w:rsidRPr="006313E7" w:rsidRDefault="00BB7F6D" w:rsidP="00BB7F6D">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Forecast FTE 31/03/26</w:t>
            </w:r>
          </w:p>
        </w:tc>
        <w:tc>
          <w:tcPr>
            <w:tcW w:w="1620" w:type="dxa"/>
            <w:tcBorders>
              <w:top w:val="nil"/>
              <w:left w:val="nil"/>
              <w:bottom w:val="single" w:sz="4" w:space="0" w:color="auto"/>
              <w:right w:val="single" w:sz="4" w:space="0" w:color="auto"/>
            </w:tcBorders>
            <w:vAlign w:val="center"/>
            <w:hideMark/>
          </w:tcPr>
          <w:p w14:paraId="7AE32EC4" w14:textId="77777777" w:rsidR="00BB7F6D" w:rsidRPr="006313E7" w:rsidRDefault="00BB7F6D" w:rsidP="00BB7F6D">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Variance (FTE)</w:t>
            </w:r>
          </w:p>
        </w:tc>
        <w:tc>
          <w:tcPr>
            <w:tcW w:w="7932" w:type="dxa"/>
            <w:tcBorders>
              <w:top w:val="nil"/>
              <w:left w:val="nil"/>
              <w:bottom w:val="single" w:sz="4" w:space="0" w:color="auto"/>
              <w:right w:val="single" w:sz="8" w:space="0" w:color="auto"/>
            </w:tcBorders>
            <w:vAlign w:val="center"/>
            <w:hideMark/>
          </w:tcPr>
          <w:p w14:paraId="7885FC27" w14:textId="77777777" w:rsidR="00BB7F6D" w:rsidRPr="006313E7" w:rsidRDefault="00BB7F6D" w:rsidP="00BB7F6D">
            <w:pPr>
              <w:spacing w:after="0" w:line="240" w:lineRule="auto"/>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Comments/ Assumptions </w:t>
            </w:r>
          </w:p>
        </w:tc>
      </w:tr>
      <w:tr w:rsidR="00BB7F6D" w:rsidRPr="006313E7" w14:paraId="56BE90F5" w14:textId="77777777" w:rsidTr="00BB7F6D">
        <w:trPr>
          <w:trHeight w:val="800"/>
        </w:trPr>
        <w:tc>
          <w:tcPr>
            <w:tcW w:w="1324" w:type="dxa"/>
            <w:tcBorders>
              <w:top w:val="nil"/>
              <w:left w:val="single" w:sz="8" w:space="0" w:color="auto"/>
              <w:bottom w:val="single" w:sz="4" w:space="0" w:color="auto"/>
              <w:right w:val="single" w:sz="4" w:space="0" w:color="auto"/>
            </w:tcBorders>
            <w:vAlign w:val="center"/>
            <w:hideMark/>
          </w:tcPr>
          <w:p w14:paraId="4AD57E31" w14:textId="77777777" w:rsidR="00BB7F6D" w:rsidRPr="006313E7" w:rsidRDefault="00BB7F6D" w:rsidP="00BB7F6D">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Bank and </w:t>
            </w:r>
            <w:proofErr w:type="gramStart"/>
            <w:r w:rsidRPr="006313E7">
              <w:rPr>
                <w:rFonts w:ascii="Verdana" w:eastAsia="Times New Roman" w:hAnsi="Verdana" w:cs="Arial"/>
                <w:color w:val="000000"/>
                <w:lang w:eastAsia="en-GB"/>
              </w:rPr>
              <w:t>Overtime</w:t>
            </w:r>
            <w:proofErr w:type="gramEnd"/>
            <w:r w:rsidRPr="006313E7">
              <w:rPr>
                <w:rFonts w:ascii="Verdana" w:eastAsia="Times New Roman" w:hAnsi="Verdana" w:cs="Arial"/>
                <w:color w:val="000000"/>
                <w:lang w:eastAsia="en-GB"/>
              </w:rPr>
              <w:t xml:space="preserve"> in FTE</w:t>
            </w:r>
          </w:p>
        </w:tc>
        <w:tc>
          <w:tcPr>
            <w:tcW w:w="1511" w:type="dxa"/>
            <w:tcBorders>
              <w:top w:val="nil"/>
              <w:left w:val="nil"/>
              <w:bottom w:val="single" w:sz="4" w:space="0" w:color="auto"/>
              <w:right w:val="single" w:sz="4" w:space="0" w:color="auto"/>
            </w:tcBorders>
            <w:noWrap/>
            <w:vAlign w:val="center"/>
            <w:hideMark/>
          </w:tcPr>
          <w:p w14:paraId="7B5705F3" w14:textId="77777777" w:rsidR="00BB7F6D" w:rsidRPr="006313E7" w:rsidRDefault="00BB7F6D" w:rsidP="00BB7F6D">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20.8</w:t>
            </w:r>
          </w:p>
        </w:tc>
        <w:tc>
          <w:tcPr>
            <w:tcW w:w="1683" w:type="dxa"/>
            <w:tcBorders>
              <w:top w:val="nil"/>
              <w:left w:val="nil"/>
              <w:bottom w:val="single" w:sz="4" w:space="0" w:color="auto"/>
              <w:right w:val="single" w:sz="4" w:space="0" w:color="auto"/>
            </w:tcBorders>
            <w:noWrap/>
            <w:vAlign w:val="center"/>
            <w:hideMark/>
          </w:tcPr>
          <w:p w14:paraId="548C278C" w14:textId="77777777" w:rsidR="00BB7F6D" w:rsidRPr="006313E7" w:rsidRDefault="00BB7F6D" w:rsidP="00BB7F6D">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15.6</w:t>
            </w:r>
          </w:p>
        </w:tc>
        <w:tc>
          <w:tcPr>
            <w:tcW w:w="1620" w:type="dxa"/>
            <w:tcBorders>
              <w:top w:val="nil"/>
              <w:left w:val="nil"/>
              <w:bottom w:val="single" w:sz="4" w:space="0" w:color="auto"/>
              <w:right w:val="single" w:sz="4" w:space="0" w:color="auto"/>
            </w:tcBorders>
            <w:vAlign w:val="center"/>
            <w:hideMark/>
          </w:tcPr>
          <w:p w14:paraId="1FD611D5" w14:textId="77777777" w:rsidR="00BB7F6D" w:rsidRPr="006313E7" w:rsidRDefault="00BB7F6D" w:rsidP="00BB7F6D">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-5.2</w:t>
            </w:r>
          </w:p>
        </w:tc>
        <w:tc>
          <w:tcPr>
            <w:tcW w:w="7932" w:type="dxa"/>
            <w:tcBorders>
              <w:top w:val="nil"/>
              <w:left w:val="nil"/>
              <w:bottom w:val="single" w:sz="4" w:space="0" w:color="auto"/>
              <w:right w:val="single" w:sz="8" w:space="0" w:color="auto"/>
            </w:tcBorders>
            <w:vAlign w:val="center"/>
            <w:hideMark/>
          </w:tcPr>
          <w:p w14:paraId="7276E866" w14:textId="3AAFF5E9" w:rsidR="00BB7F6D" w:rsidRPr="006313E7" w:rsidRDefault="00BB7F6D" w:rsidP="00BB7F6D">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Slight reduction. </w:t>
            </w:r>
            <w:r w:rsidR="00CB6F3E" w:rsidRPr="006313E7">
              <w:rPr>
                <w:rFonts w:ascii="Verdana" w:eastAsia="Times New Roman" w:hAnsi="Verdana" w:cs="Arial"/>
                <w:color w:val="000000"/>
                <w:lang w:eastAsia="en-GB"/>
              </w:rPr>
              <w:t>(</w:t>
            </w:r>
            <w:r w:rsidRPr="006313E7">
              <w:rPr>
                <w:rFonts w:ascii="Verdana" w:eastAsia="Times New Roman" w:hAnsi="Verdana" w:cs="Arial"/>
                <w:color w:val="000000"/>
                <w:lang w:eastAsia="en-GB"/>
              </w:rPr>
              <w:t xml:space="preserve">Corporate Medical and </w:t>
            </w:r>
            <w:r w:rsidR="00CB6F3E" w:rsidRPr="006313E7">
              <w:rPr>
                <w:rFonts w:ascii="Verdana" w:eastAsia="Times New Roman" w:hAnsi="Verdana" w:cs="Arial"/>
                <w:color w:val="000000"/>
                <w:lang w:eastAsia="en-GB"/>
              </w:rPr>
              <w:t>D</w:t>
            </w:r>
            <w:r w:rsidRPr="006313E7">
              <w:rPr>
                <w:rFonts w:ascii="Verdana" w:eastAsia="Times New Roman" w:hAnsi="Verdana" w:cs="Arial"/>
                <w:color w:val="000000"/>
                <w:lang w:eastAsia="en-GB"/>
              </w:rPr>
              <w:t>ental data not provided</w:t>
            </w:r>
            <w:r w:rsidR="00211F18" w:rsidRPr="006313E7">
              <w:rPr>
                <w:rFonts w:ascii="Verdana" w:eastAsia="Times New Roman" w:hAnsi="Verdana" w:cs="Arial"/>
                <w:color w:val="000000"/>
                <w:lang w:eastAsia="en-GB"/>
              </w:rPr>
              <w:t>/ included</w:t>
            </w:r>
            <w:r w:rsidR="00CB6F3E" w:rsidRPr="006313E7">
              <w:rPr>
                <w:rFonts w:ascii="Verdana" w:eastAsia="Times New Roman" w:hAnsi="Verdana" w:cs="Arial"/>
                <w:color w:val="000000"/>
                <w:lang w:eastAsia="en-GB"/>
              </w:rPr>
              <w:t>)</w:t>
            </w:r>
            <w:r w:rsidRPr="006313E7">
              <w:rPr>
                <w:rFonts w:ascii="Verdana" w:eastAsia="Times New Roman" w:hAnsi="Verdana" w:cs="Arial"/>
                <w:color w:val="000000"/>
                <w:lang w:eastAsia="en-GB"/>
              </w:rPr>
              <w:t xml:space="preserve"> </w:t>
            </w:r>
          </w:p>
        </w:tc>
      </w:tr>
      <w:tr w:rsidR="00BB7F6D" w:rsidRPr="006313E7" w14:paraId="65D219FB" w14:textId="77777777" w:rsidTr="00BB7F6D">
        <w:trPr>
          <w:trHeight w:val="533"/>
        </w:trPr>
        <w:tc>
          <w:tcPr>
            <w:tcW w:w="1324" w:type="dxa"/>
            <w:tcBorders>
              <w:top w:val="nil"/>
              <w:left w:val="single" w:sz="8" w:space="0" w:color="auto"/>
              <w:bottom w:val="single" w:sz="4" w:space="0" w:color="auto"/>
              <w:right w:val="single" w:sz="4" w:space="0" w:color="auto"/>
            </w:tcBorders>
            <w:vAlign w:val="center"/>
            <w:hideMark/>
          </w:tcPr>
          <w:p w14:paraId="67CBE33D" w14:textId="77777777" w:rsidR="00BB7F6D" w:rsidRPr="006313E7" w:rsidRDefault="00BB7F6D" w:rsidP="00BB7F6D">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Agency/ Locum in FTE</w:t>
            </w:r>
          </w:p>
        </w:tc>
        <w:tc>
          <w:tcPr>
            <w:tcW w:w="1511" w:type="dxa"/>
            <w:tcBorders>
              <w:top w:val="nil"/>
              <w:left w:val="nil"/>
              <w:bottom w:val="single" w:sz="4" w:space="0" w:color="auto"/>
              <w:right w:val="single" w:sz="4" w:space="0" w:color="auto"/>
            </w:tcBorders>
            <w:vAlign w:val="center"/>
            <w:hideMark/>
          </w:tcPr>
          <w:p w14:paraId="13D98C01" w14:textId="77777777" w:rsidR="00BB7F6D" w:rsidRPr="006313E7" w:rsidRDefault="00BB7F6D" w:rsidP="00BB7F6D">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0</w:t>
            </w:r>
          </w:p>
        </w:tc>
        <w:tc>
          <w:tcPr>
            <w:tcW w:w="1683" w:type="dxa"/>
            <w:tcBorders>
              <w:top w:val="nil"/>
              <w:left w:val="nil"/>
              <w:bottom w:val="single" w:sz="4" w:space="0" w:color="auto"/>
              <w:right w:val="single" w:sz="4" w:space="0" w:color="auto"/>
            </w:tcBorders>
            <w:vAlign w:val="center"/>
            <w:hideMark/>
          </w:tcPr>
          <w:p w14:paraId="1BDCCAF9" w14:textId="77777777" w:rsidR="00BB7F6D" w:rsidRPr="006313E7" w:rsidRDefault="00BB7F6D" w:rsidP="00BB7F6D">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0</w:t>
            </w:r>
          </w:p>
        </w:tc>
        <w:tc>
          <w:tcPr>
            <w:tcW w:w="1620" w:type="dxa"/>
            <w:tcBorders>
              <w:top w:val="nil"/>
              <w:left w:val="nil"/>
              <w:bottom w:val="single" w:sz="4" w:space="0" w:color="auto"/>
              <w:right w:val="single" w:sz="4" w:space="0" w:color="auto"/>
            </w:tcBorders>
            <w:vAlign w:val="center"/>
            <w:hideMark/>
          </w:tcPr>
          <w:p w14:paraId="00636650" w14:textId="77777777" w:rsidR="00BB7F6D" w:rsidRPr="006313E7" w:rsidRDefault="00BB7F6D" w:rsidP="00BB7F6D">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0</w:t>
            </w:r>
          </w:p>
        </w:tc>
        <w:tc>
          <w:tcPr>
            <w:tcW w:w="7932" w:type="dxa"/>
            <w:tcBorders>
              <w:top w:val="nil"/>
              <w:left w:val="nil"/>
              <w:bottom w:val="single" w:sz="4" w:space="0" w:color="auto"/>
              <w:right w:val="single" w:sz="8" w:space="0" w:color="auto"/>
            </w:tcBorders>
            <w:vAlign w:val="center"/>
            <w:hideMark/>
          </w:tcPr>
          <w:p w14:paraId="0058B2DB" w14:textId="444F3E50" w:rsidR="00BB7F6D" w:rsidRPr="006313E7" w:rsidRDefault="00902157" w:rsidP="00BB7F6D">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No usage reported</w:t>
            </w:r>
            <w:r w:rsidR="00CB6F3E" w:rsidRPr="006313E7">
              <w:rPr>
                <w:rFonts w:ascii="Verdana" w:eastAsia="Times New Roman" w:hAnsi="Verdana" w:cs="Arial"/>
                <w:color w:val="000000"/>
                <w:lang w:eastAsia="en-GB"/>
              </w:rPr>
              <w:t>. (C</w:t>
            </w:r>
            <w:r w:rsidRPr="006313E7">
              <w:rPr>
                <w:rFonts w:ascii="Verdana" w:eastAsia="Times New Roman" w:hAnsi="Verdana" w:cs="Arial"/>
                <w:color w:val="000000"/>
                <w:lang w:eastAsia="en-GB"/>
              </w:rPr>
              <w:t xml:space="preserve">orporate </w:t>
            </w:r>
            <w:r w:rsidR="00BB7F6D" w:rsidRPr="006313E7">
              <w:rPr>
                <w:rFonts w:ascii="Verdana" w:eastAsia="Times New Roman" w:hAnsi="Verdana" w:cs="Arial"/>
                <w:color w:val="000000"/>
                <w:lang w:eastAsia="en-GB"/>
              </w:rPr>
              <w:t>Medical and dental data not provided</w:t>
            </w:r>
            <w:r w:rsidR="00211F18" w:rsidRPr="006313E7">
              <w:rPr>
                <w:rFonts w:ascii="Verdana" w:eastAsia="Times New Roman" w:hAnsi="Verdana" w:cs="Arial"/>
                <w:color w:val="000000"/>
                <w:lang w:eastAsia="en-GB"/>
              </w:rPr>
              <w:t>/ included</w:t>
            </w:r>
            <w:r w:rsidR="00CB6F3E" w:rsidRPr="006313E7">
              <w:rPr>
                <w:rFonts w:ascii="Verdana" w:eastAsia="Times New Roman" w:hAnsi="Verdana" w:cs="Arial"/>
                <w:color w:val="000000"/>
                <w:lang w:eastAsia="en-GB"/>
              </w:rPr>
              <w:t>)</w:t>
            </w:r>
            <w:r w:rsidR="00BB7F6D" w:rsidRPr="006313E7">
              <w:rPr>
                <w:rFonts w:ascii="Verdana" w:eastAsia="Times New Roman" w:hAnsi="Verdana" w:cs="Arial"/>
                <w:color w:val="000000"/>
                <w:lang w:eastAsia="en-GB"/>
              </w:rPr>
              <w:t xml:space="preserve"> </w:t>
            </w:r>
          </w:p>
        </w:tc>
      </w:tr>
      <w:tr w:rsidR="00BB7F6D" w:rsidRPr="006313E7" w14:paraId="30295320" w14:textId="77777777" w:rsidTr="00BB7F6D">
        <w:trPr>
          <w:trHeight w:val="323"/>
        </w:trPr>
        <w:tc>
          <w:tcPr>
            <w:tcW w:w="14073" w:type="dxa"/>
            <w:gridSpan w:val="5"/>
            <w:tcBorders>
              <w:top w:val="single" w:sz="4" w:space="0" w:color="auto"/>
              <w:left w:val="single" w:sz="8" w:space="0" w:color="auto"/>
              <w:bottom w:val="single" w:sz="4" w:space="0" w:color="auto"/>
              <w:right w:val="single" w:sz="8" w:space="0" w:color="000000"/>
            </w:tcBorders>
            <w:shd w:val="clear" w:color="000000" w:fill="DAE9F8"/>
            <w:vAlign w:val="center"/>
            <w:hideMark/>
          </w:tcPr>
          <w:p w14:paraId="483B90A8" w14:textId="77777777" w:rsidR="00BB7F6D" w:rsidRPr="006313E7" w:rsidRDefault="00BB7F6D" w:rsidP="00BB7F6D">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Sickness absence (12m FTE %) </w:t>
            </w:r>
          </w:p>
        </w:tc>
      </w:tr>
      <w:tr w:rsidR="00BB7F6D" w:rsidRPr="006313E7" w14:paraId="4D0CB66E" w14:textId="77777777" w:rsidTr="00BB7F6D">
        <w:trPr>
          <w:trHeight w:val="266"/>
        </w:trPr>
        <w:tc>
          <w:tcPr>
            <w:tcW w:w="14073" w:type="dxa"/>
            <w:gridSpan w:val="5"/>
            <w:tcBorders>
              <w:top w:val="single" w:sz="4" w:space="0" w:color="auto"/>
              <w:left w:val="single" w:sz="8" w:space="0" w:color="auto"/>
              <w:bottom w:val="single" w:sz="4" w:space="0" w:color="auto"/>
              <w:right w:val="single" w:sz="8" w:space="0" w:color="000000"/>
            </w:tcBorders>
            <w:vAlign w:val="center"/>
            <w:hideMark/>
          </w:tcPr>
          <w:p w14:paraId="4EB1DF5E" w14:textId="77777777" w:rsidR="00BB7F6D" w:rsidRDefault="00BB7F6D" w:rsidP="00BB7F6D">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M&amp;D: </w:t>
            </w:r>
            <w:r w:rsidR="00CB6F3E" w:rsidRPr="006313E7">
              <w:rPr>
                <w:rFonts w:ascii="Verdana" w:eastAsia="Times New Roman" w:hAnsi="Verdana" w:cs="Arial"/>
                <w:color w:val="000000"/>
                <w:lang w:eastAsia="en-GB"/>
              </w:rPr>
              <w:t>s</w:t>
            </w:r>
            <w:r w:rsidRPr="006313E7">
              <w:rPr>
                <w:rFonts w:ascii="Verdana" w:eastAsia="Times New Roman" w:hAnsi="Verdana" w:cs="Arial"/>
                <w:color w:val="000000"/>
                <w:lang w:eastAsia="en-GB"/>
              </w:rPr>
              <w:t xml:space="preserve">ickness rate is low and predicted to remain stable (0.4%) </w:t>
            </w:r>
            <w:r w:rsidRPr="006313E7">
              <w:rPr>
                <w:rFonts w:ascii="Verdana" w:eastAsia="Times New Roman" w:hAnsi="Verdana" w:cs="Arial"/>
                <w:color w:val="000000"/>
                <w:lang w:eastAsia="en-GB"/>
              </w:rPr>
              <w:br/>
              <w:t>N&amp;M: predicted to decrease from 6.2% to 5.7%.</w:t>
            </w:r>
            <w:r w:rsidRPr="006313E7">
              <w:rPr>
                <w:rFonts w:ascii="Verdana" w:eastAsia="Times New Roman" w:hAnsi="Verdana" w:cs="Arial"/>
                <w:color w:val="000000"/>
                <w:lang w:eastAsia="en-GB"/>
              </w:rPr>
              <w:br/>
              <w:t>All Other Staff Groups: predicted to reduce from 5.3% to 4.7%.</w:t>
            </w:r>
            <w:r w:rsidRPr="006313E7">
              <w:rPr>
                <w:rFonts w:ascii="Verdana" w:eastAsia="Times New Roman" w:hAnsi="Verdana" w:cs="Arial"/>
                <w:color w:val="000000"/>
                <w:lang w:eastAsia="en-GB"/>
              </w:rPr>
              <w:br/>
              <w:t xml:space="preserve">Sickness absence is low </w:t>
            </w:r>
            <w:r w:rsidR="00211F18" w:rsidRPr="006313E7">
              <w:rPr>
                <w:rFonts w:ascii="Verdana" w:eastAsia="Times New Roman" w:hAnsi="Verdana" w:cs="Arial"/>
                <w:color w:val="000000"/>
                <w:lang w:eastAsia="en-GB"/>
              </w:rPr>
              <w:t xml:space="preserve">compared to </w:t>
            </w:r>
            <w:r w:rsidR="00B06EE7" w:rsidRPr="006313E7">
              <w:rPr>
                <w:rFonts w:ascii="Verdana" w:eastAsia="Times New Roman" w:hAnsi="Verdana" w:cs="Arial"/>
                <w:color w:val="000000"/>
                <w:lang w:eastAsia="en-GB"/>
              </w:rPr>
              <w:t xml:space="preserve">other service groups </w:t>
            </w:r>
            <w:r w:rsidRPr="006313E7">
              <w:rPr>
                <w:rFonts w:ascii="Verdana" w:eastAsia="Times New Roman" w:hAnsi="Verdana" w:cs="Arial"/>
                <w:color w:val="000000"/>
                <w:lang w:eastAsia="en-GB"/>
              </w:rPr>
              <w:t xml:space="preserve">and predicted to </w:t>
            </w:r>
            <w:r w:rsidR="00B06EE7" w:rsidRPr="006313E7">
              <w:rPr>
                <w:rFonts w:ascii="Verdana" w:eastAsia="Times New Roman" w:hAnsi="Verdana" w:cs="Arial"/>
                <w:color w:val="000000"/>
                <w:lang w:eastAsia="en-GB"/>
              </w:rPr>
              <w:t xml:space="preserve">reduce </w:t>
            </w:r>
          </w:p>
          <w:p w14:paraId="3C66C127" w14:textId="0A63BFA9" w:rsidR="006313E7" w:rsidRPr="006313E7" w:rsidRDefault="006313E7" w:rsidP="00BB7F6D">
            <w:pPr>
              <w:spacing w:after="0" w:line="240" w:lineRule="auto"/>
              <w:rPr>
                <w:rFonts w:ascii="Verdana" w:eastAsia="Times New Roman" w:hAnsi="Verdana" w:cs="Arial"/>
                <w:color w:val="000000"/>
                <w:lang w:eastAsia="en-GB"/>
              </w:rPr>
            </w:pPr>
          </w:p>
        </w:tc>
      </w:tr>
      <w:tr w:rsidR="00BB7F6D" w:rsidRPr="006313E7" w14:paraId="7BFDE34E" w14:textId="77777777" w:rsidTr="00BB7F6D">
        <w:trPr>
          <w:trHeight w:val="280"/>
        </w:trPr>
        <w:tc>
          <w:tcPr>
            <w:tcW w:w="14073" w:type="dxa"/>
            <w:gridSpan w:val="5"/>
            <w:tcBorders>
              <w:top w:val="single" w:sz="4" w:space="0" w:color="auto"/>
              <w:left w:val="single" w:sz="8" w:space="0" w:color="auto"/>
              <w:bottom w:val="single" w:sz="4" w:space="0" w:color="auto"/>
              <w:right w:val="single" w:sz="8" w:space="0" w:color="000000"/>
            </w:tcBorders>
            <w:shd w:val="clear" w:color="000000" w:fill="DAE9F8"/>
            <w:vAlign w:val="center"/>
            <w:hideMark/>
          </w:tcPr>
          <w:p w14:paraId="7BBF7BD0" w14:textId="77777777" w:rsidR="00BB7F6D" w:rsidRPr="006313E7" w:rsidRDefault="00BB7F6D" w:rsidP="00BB7F6D">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lastRenderedPageBreak/>
              <w:t>Turnover (12m FTE)</w:t>
            </w:r>
          </w:p>
        </w:tc>
      </w:tr>
      <w:tr w:rsidR="00BB7F6D" w:rsidRPr="006313E7" w14:paraId="42420C3F" w14:textId="77777777" w:rsidTr="00BB7F6D">
        <w:trPr>
          <w:trHeight w:val="280"/>
        </w:trPr>
        <w:tc>
          <w:tcPr>
            <w:tcW w:w="14073" w:type="dxa"/>
            <w:gridSpan w:val="5"/>
            <w:tcBorders>
              <w:top w:val="nil"/>
              <w:left w:val="single" w:sz="8" w:space="0" w:color="auto"/>
              <w:bottom w:val="single" w:sz="8" w:space="0" w:color="auto"/>
              <w:right w:val="single" w:sz="8" w:space="0" w:color="000000"/>
            </w:tcBorders>
            <w:noWrap/>
            <w:vAlign w:val="bottom"/>
            <w:hideMark/>
          </w:tcPr>
          <w:p w14:paraId="56061435" w14:textId="77288F01" w:rsidR="00BB7F6D" w:rsidRPr="006313E7" w:rsidRDefault="00BB7F6D" w:rsidP="00BB7F6D">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Moderate overall at 8.84% in March 2025. Reductions predicted across all staff groups by year end</w:t>
            </w:r>
            <w:r w:rsidR="00C163E4" w:rsidRPr="006313E7">
              <w:rPr>
                <w:rFonts w:ascii="Verdana" w:eastAsia="Times New Roman" w:hAnsi="Verdana" w:cs="Arial"/>
                <w:color w:val="000000"/>
                <w:lang w:eastAsia="en-GB"/>
              </w:rPr>
              <w:t>,</w:t>
            </w:r>
            <w:r w:rsidRPr="006313E7">
              <w:rPr>
                <w:rFonts w:ascii="Verdana" w:eastAsia="Times New Roman" w:hAnsi="Verdana" w:cs="Arial"/>
                <w:color w:val="000000"/>
                <w:lang w:eastAsia="en-GB"/>
              </w:rPr>
              <w:t xml:space="preserve"> </w:t>
            </w:r>
            <w:r w:rsidR="00B06EE7" w:rsidRPr="006313E7">
              <w:rPr>
                <w:rFonts w:ascii="Verdana" w:eastAsia="Times New Roman" w:hAnsi="Verdana" w:cs="Arial"/>
                <w:color w:val="000000"/>
                <w:lang w:eastAsia="en-GB"/>
              </w:rPr>
              <w:t>except for</w:t>
            </w:r>
            <w:r w:rsidRPr="006313E7">
              <w:rPr>
                <w:rFonts w:ascii="Verdana" w:eastAsia="Times New Roman" w:hAnsi="Verdana" w:cs="Arial"/>
                <w:color w:val="000000"/>
                <w:lang w:eastAsia="en-GB"/>
              </w:rPr>
              <w:t xml:space="preserve"> </w:t>
            </w:r>
            <w:r w:rsidR="00B06EE7" w:rsidRPr="006313E7">
              <w:rPr>
                <w:rFonts w:ascii="Verdana" w:eastAsia="Times New Roman" w:hAnsi="Verdana" w:cs="Arial"/>
                <w:color w:val="000000"/>
                <w:lang w:eastAsia="en-GB"/>
              </w:rPr>
              <w:t>C</w:t>
            </w:r>
            <w:r w:rsidRPr="006313E7">
              <w:rPr>
                <w:rFonts w:ascii="Verdana" w:eastAsia="Times New Roman" w:hAnsi="Verdana" w:cs="Arial"/>
                <w:color w:val="000000"/>
                <w:lang w:eastAsia="en-GB"/>
              </w:rPr>
              <w:t>orporate AHPs and ACS staff</w:t>
            </w:r>
            <w:r w:rsidR="00C163E4" w:rsidRPr="006313E7">
              <w:rPr>
                <w:rFonts w:ascii="Verdana" w:eastAsia="Times New Roman" w:hAnsi="Verdana" w:cs="Arial"/>
                <w:color w:val="000000"/>
                <w:lang w:eastAsia="en-GB"/>
              </w:rPr>
              <w:t xml:space="preserve">. September 2025 rate is </w:t>
            </w:r>
            <w:r w:rsidR="00A97928" w:rsidRPr="006313E7">
              <w:rPr>
                <w:rFonts w:ascii="Verdana" w:eastAsia="Times New Roman" w:hAnsi="Verdana" w:cs="Arial"/>
                <w:color w:val="000000"/>
                <w:lang w:eastAsia="en-GB"/>
              </w:rPr>
              <w:t>8.46%, showing a slight reduction</w:t>
            </w:r>
            <w:r w:rsidR="00AE16B2" w:rsidRPr="006313E7">
              <w:rPr>
                <w:rFonts w:ascii="Verdana" w:eastAsia="Times New Roman" w:hAnsi="Verdana" w:cs="Arial"/>
                <w:color w:val="000000"/>
                <w:lang w:eastAsia="en-GB"/>
              </w:rPr>
              <w:t xml:space="preserve">. </w:t>
            </w:r>
            <w:r w:rsidR="00A97928" w:rsidRPr="006313E7">
              <w:rPr>
                <w:rFonts w:ascii="Verdana" w:eastAsia="Times New Roman" w:hAnsi="Verdana" w:cs="Arial"/>
                <w:color w:val="000000"/>
                <w:lang w:eastAsia="en-GB"/>
              </w:rPr>
              <w:t xml:space="preserve"> </w:t>
            </w:r>
          </w:p>
        </w:tc>
      </w:tr>
    </w:tbl>
    <w:p w14:paraId="1F5E6EC7" w14:textId="77777777" w:rsidR="00910847" w:rsidRPr="006313E7" w:rsidRDefault="00910847">
      <w:pPr>
        <w:rPr>
          <w:rFonts w:ascii="Verdana" w:hAnsi="Verdana"/>
        </w:rPr>
      </w:pPr>
    </w:p>
    <w:p w14:paraId="2805FD29" w14:textId="6E1FD344" w:rsidR="00910847" w:rsidRPr="006313E7" w:rsidRDefault="00910847">
      <w:pPr>
        <w:rPr>
          <w:rFonts w:ascii="Verdana" w:hAnsi="Verdana"/>
          <w:b/>
          <w:bCs/>
        </w:rPr>
      </w:pPr>
      <w:r w:rsidRPr="006313E7">
        <w:rPr>
          <w:rFonts w:ascii="Verdana" w:hAnsi="Verdana"/>
          <w:b/>
          <w:bCs/>
        </w:rPr>
        <w:t>Total (collation of above)</w:t>
      </w:r>
    </w:p>
    <w:tbl>
      <w:tblPr>
        <w:tblW w:w="14190" w:type="dxa"/>
        <w:tblLook w:val="04A0" w:firstRow="1" w:lastRow="0" w:firstColumn="1" w:lastColumn="0" w:noHBand="0" w:noVBand="1"/>
      </w:tblPr>
      <w:tblGrid>
        <w:gridCol w:w="1502"/>
        <w:gridCol w:w="1524"/>
        <w:gridCol w:w="1697"/>
        <w:gridCol w:w="1634"/>
        <w:gridCol w:w="7833"/>
      </w:tblGrid>
      <w:tr w:rsidR="00910847" w:rsidRPr="006313E7" w14:paraId="36A4D7B0" w14:textId="77777777" w:rsidTr="00910847">
        <w:trPr>
          <w:trHeight w:val="281"/>
        </w:trPr>
        <w:tc>
          <w:tcPr>
            <w:tcW w:w="14190" w:type="dxa"/>
            <w:gridSpan w:val="5"/>
            <w:tcBorders>
              <w:top w:val="single" w:sz="8" w:space="0" w:color="auto"/>
              <w:left w:val="single" w:sz="8" w:space="0" w:color="auto"/>
              <w:bottom w:val="single" w:sz="4" w:space="0" w:color="auto"/>
              <w:right w:val="single" w:sz="8" w:space="0" w:color="000000"/>
            </w:tcBorders>
            <w:shd w:val="clear" w:color="000000" w:fill="DAE9F8"/>
            <w:noWrap/>
            <w:vAlign w:val="bottom"/>
            <w:hideMark/>
          </w:tcPr>
          <w:p w14:paraId="28F0BD8F" w14:textId="77777777" w:rsidR="00910847" w:rsidRPr="006313E7" w:rsidRDefault="00910847" w:rsidP="00910847">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Substantive FTE</w:t>
            </w:r>
          </w:p>
        </w:tc>
      </w:tr>
      <w:tr w:rsidR="00910847" w:rsidRPr="006313E7" w14:paraId="0CF5D8A3" w14:textId="77777777" w:rsidTr="00910847">
        <w:trPr>
          <w:trHeight w:val="562"/>
        </w:trPr>
        <w:tc>
          <w:tcPr>
            <w:tcW w:w="1335" w:type="dxa"/>
            <w:tcBorders>
              <w:top w:val="nil"/>
              <w:left w:val="single" w:sz="8" w:space="0" w:color="auto"/>
              <w:bottom w:val="single" w:sz="4" w:space="0" w:color="auto"/>
              <w:right w:val="single" w:sz="4" w:space="0" w:color="auto"/>
            </w:tcBorders>
            <w:vAlign w:val="center"/>
            <w:hideMark/>
          </w:tcPr>
          <w:p w14:paraId="6CF35260" w14:textId="77777777" w:rsidR="00910847" w:rsidRPr="006313E7" w:rsidRDefault="00910847" w:rsidP="00910847">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Workforce data </w:t>
            </w:r>
          </w:p>
        </w:tc>
        <w:tc>
          <w:tcPr>
            <w:tcW w:w="1524" w:type="dxa"/>
            <w:tcBorders>
              <w:top w:val="nil"/>
              <w:left w:val="nil"/>
              <w:bottom w:val="single" w:sz="4" w:space="0" w:color="auto"/>
              <w:right w:val="single" w:sz="4" w:space="0" w:color="auto"/>
            </w:tcBorders>
            <w:vAlign w:val="center"/>
            <w:hideMark/>
          </w:tcPr>
          <w:p w14:paraId="4DAC2C1A" w14:textId="77777777" w:rsidR="00910847" w:rsidRPr="006313E7" w:rsidRDefault="00910847" w:rsidP="00910847">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Actual FTE 31/03/25</w:t>
            </w:r>
          </w:p>
        </w:tc>
        <w:tc>
          <w:tcPr>
            <w:tcW w:w="1697" w:type="dxa"/>
            <w:tcBorders>
              <w:top w:val="nil"/>
              <w:left w:val="nil"/>
              <w:bottom w:val="single" w:sz="4" w:space="0" w:color="auto"/>
              <w:right w:val="single" w:sz="4" w:space="0" w:color="auto"/>
            </w:tcBorders>
            <w:vAlign w:val="center"/>
            <w:hideMark/>
          </w:tcPr>
          <w:p w14:paraId="6124CBC4" w14:textId="77777777" w:rsidR="00910847" w:rsidRPr="006313E7" w:rsidRDefault="00910847" w:rsidP="00910847">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Forecast FTE 31/03/26</w:t>
            </w:r>
          </w:p>
        </w:tc>
        <w:tc>
          <w:tcPr>
            <w:tcW w:w="1634" w:type="dxa"/>
            <w:tcBorders>
              <w:top w:val="nil"/>
              <w:left w:val="nil"/>
              <w:bottom w:val="single" w:sz="4" w:space="0" w:color="auto"/>
              <w:right w:val="single" w:sz="4" w:space="0" w:color="auto"/>
            </w:tcBorders>
            <w:vAlign w:val="center"/>
            <w:hideMark/>
          </w:tcPr>
          <w:p w14:paraId="5BAA14BD" w14:textId="77777777" w:rsidR="00910847" w:rsidRPr="006313E7" w:rsidRDefault="00910847" w:rsidP="00910847">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Variance (FTE)</w:t>
            </w:r>
          </w:p>
        </w:tc>
        <w:tc>
          <w:tcPr>
            <w:tcW w:w="7998" w:type="dxa"/>
            <w:tcBorders>
              <w:top w:val="nil"/>
              <w:left w:val="nil"/>
              <w:bottom w:val="single" w:sz="4" w:space="0" w:color="auto"/>
              <w:right w:val="single" w:sz="8" w:space="0" w:color="auto"/>
            </w:tcBorders>
            <w:vAlign w:val="center"/>
            <w:hideMark/>
          </w:tcPr>
          <w:p w14:paraId="26EA7E23" w14:textId="77777777" w:rsidR="00910847" w:rsidRPr="006313E7" w:rsidRDefault="00910847" w:rsidP="00910847">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Comments/ Assumptions </w:t>
            </w:r>
          </w:p>
        </w:tc>
      </w:tr>
      <w:tr w:rsidR="00910847" w:rsidRPr="006313E7" w14:paraId="0107D7FD" w14:textId="77777777" w:rsidTr="00910847">
        <w:trPr>
          <w:trHeight w:val="534"/>
        </w:trPr>
        <w:tc>
          <w:tcPr>
            <w:tcW w:w="1335" w:type="dxa"/>
            <w:tcBorders>
              <w:top w:val="nil"/>
              <w:left w:val="single" w:sz="8" w:space="0" w:color="auto"/>
              <w:bottom w:val="single" w:sz="4" w:space="0" w:color="auto"/>
              <w:right w:val="single" w:sz="4" w:space="0" w:color="auto"/>
            </w:tcBorders>
            <w:vAlign w:val="center"/>
            <w:hideMark/>
          </w:tcPr>
          <w:p w14:paraId="4E84A979" w14:textId="77777777" w:rsidR="00910847" w:rsidRPr="006313E7" w:rsidRDefault="00910847" w:rsidP="00910847">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Funded FTE</w:t>
            </w:r>
          </w:p>
        </w:tc>
        <w:tc>
          <w:tcPr>
            <w:tcW w:w="1524" w:type="dxa"/>
            <w:tcBorders>
              <w:top w:val="nil"/>
              <w:left w:val="nil"/>
              <w:bottom w:val="single" w:sz="4" w:space="0" w:color="auto"/>
              <w:right w:val="single" w:sz="4" w:space="0" w:color="auto"/>
            </w:tcBorders>
            <w:vAlign w:val="center"/>
            <w:hideMark/>
          </w:tcPr>
          <w:p w14:paraId="52667301" w14:textId="77777777" w:rsidR="00910847" w:rsidRPr="006313E7" w:rsidRDefault="00910847" w:rsidP="00910847">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13826.6</w:t>
            </w:r>
          </w:p>
        </w:tc>
        <w:tc>
          <w:tcPr>
            <w:tcW w:w="1697" w:type="dxa"/>
            <w:tcBorders>
              <w:top w:val="nil"/>
              <w:left w:val="nil"/>
              <w:bottom w:val="single" w:sz="4" w:space="0" w:color="auto"/>
              <w:right w:val="single" w:sz="4" w:space="0" w:color="auto"/>
            </w:tcBorders>
            <w:vAlign w:val="center"/>
            <w:hideMark/>
          </w:tcPr>
          <w:p w14:paraId="3F56C45B" w14:textId="77777777" w:rsidR="00910847" w:rsidRPr="006313E7" w:rsidRDefault="00910847" w:rsidP="00910847">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13708</w:t>
            </w:r>
          </w:p>
        </w:tc>
        <w:tc>
          <w:tcPr>
            <w:tcW w:w="1634" w:type="dxa"/>
            <w:tcBorders>
              <w:top w:val="nil"/>
              <w:left w:val="nil"/>
              <w:bottom w:val="single" w:sz="4" w:space="0" w:color="auto"/>
              <w:right w:val="single" w:sz="4" w:space="0" w:color="auto"/>
            </w:tcBorders>
            <w:vAlign w:val="center"/>
            <w:hideMark/>
          </w:tcPr>
          <w:p w14:paraId="7EB7AC79" w14:textId="77777777" w:rsidR="00910847" w:rsidRPr="006313E7" w:rsidRDefault="00910847" w:rsidP="00910847">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-118.6</w:t>
            </w:r>
          </w:p>
        </w:tc>
        <w:tc>
          <w:tcPr>
            <w:tcW w:w="7998" w:type="dxa"/>
            <w:tcBorders>
              <w:top w:val="nil"/>
              <w:left w:val="nil"/>
              <w:bottom w:val="single" w:sz="4" w:space="0" w:color="auto"/>
              <w:right w:val="single" w:sz="8" w:space="0" w:color="auto"/>
            </w:tcBorders>
            <w:vAlign w:val="center"/>
            <w:hideMark/>
          </w:tcPr>
          <w:p w14:paraId="6760A0DB" w14:textId="1F1667EE" w:rsidR="00910847" w:rsidRPr="006313E7" w:rsidRDefault="00910847" w:rsidP="00910847">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This is a collation of all the service group's data so may not reflect any nationally agreed investments/ cost saving initiatives etc. Excludes EMRTS as this is a hosted service </w:t>
            </w:r>
          </w:p>
        </w:tc>
      </w:tr>
      <w:tr w:rsidR="00910847" w:rsidRPr="006313E7" w14:paraId="0EB6F649" w14:textId="77777777" w:rsidTr="00910847">
        <w:trPr>
          <w:trHeight w:val="872"/>
        </w:trPr>
        <w:tc>
          <w:tcPr>
            <w:tcW w:w="1335" w:type="dxa"/>
            <w:tcBorders>
              <w:top w:val="nil"/>
              <w:left w:val="single" w:sz="8" w:space="0" w:color="auto"/>
              <w:bottom w:val="single" w:sz="4" w:space="0" w:color="auto"/>
              <w:right w:val="single" w:sz="4" w:space="0" w:color="auto"/>
            </w:tcBorders>
            <w:vAlign w:val="center"/>
            <w:hideMark/>
          </w:tcPr>
          <w:p w14:paraId="24F5C400" w14:textId="77777777" w:rsidR="00910847" w:rsidRPr="006313E7" w:rsidRDefault="00910847" w:rsidP="00910847">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FTE in Post </w:t>
            </w:r>
          </w:p>
        </w:tc>
        <w:tc>
          <w:tcPr>
            <w:tcW w:w="1524" w:type="dxa"/>
            <w:tcBorders>
              <w:top w:val="nil"/>
              <w:left w:val="nil"/>
              <w:bottom w:val="single" w:sz="4" w:space="0" w:color="auto"/>
              <w:right w:val="single" w:sz="4" w:space="0" w:color="auto"/>
            </w:tcBorders>
            <w:vAlign w:val="center"/>
            <w:hideMark/>
          </w:tcPr>
          <w:p w14:paraId="036D0B99" w14:textId="77777777" w:rsidR="00910847" w:rsidRPr="006313E7" w:rsidRDefault="00910847" w:rsidP="00910847">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12977.4</w:t>
            </w:r>
          </w:p>
        </w:tc>
        <w:tc>
          <w:tcPr>
            <w:tcW w:w="1697" w:type="dxa"/>
            <w:tcBorders>
              <w:top w:val="nil"/>
              <w:left w:val="nil"/>
              <w:bottom w:val="single" w:sz="4" w:space="0" w:color="auto"/>
              <w:right w:val="single" w:sz="4" w:space="0" w:color="auto"/>
            </w:tcBorders>
            <w:vAlign w:val="center"/>
            <w:hideMark/>
          </w:tcPr>
          <w:p w14:paraId="0962922A" w14:textId="77777777" w:rsidR="00910847" w:rsidRPr="006313E7" w:rsidRDefault="00910847" w:rsidP="00910847">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13083.5</w:t>
            </w:r>
          </w:p>
        </w:tc>
        <w:tc>
          <w:tcPr>
            <w:tcW w:w="1634" w:type="dxa"/>
            <w:tcBorders>
              <w:top w:val="nil"/>
              <w:left w:val="nil"/>
              <w:bottom w:val="single" w:sz="4" w:space="0" w:color="auto"/>
              <w:right w:val="single" w:sz="4" w:space="0" w:color="auto"/>
            </w:tcBorders>
            <w:vAlign w:val="center"/>
            <w:hideMark/>
          </w:tcPr>
          <w:p w14:paraId="258DF91D" w14:textId="77777777" w:rsidR="00910847" w:rsidRPr="006313E7" w:rsidRDefault="00910847" w:rsidP="00910847">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106.1</w:t>
            </w:r>
          </w:p>
        </w:tc>
        <w:tc>
          <w:tcPr>
            <w:tcW w:w="7998" w:type="dxa"/>
            <w:tcBorders>
              <w:top w:val="nil"/>
              <w:left w:val="nil"/>
              <w:bottom w:val="single" w:sz="4" w:space="0" w:color="auto"/>
              <w:right w:val="single" w:sz="8" w:space="0" w:color="auto"/>
            </w:tcBorders>
            <w:vAlign w:val="center"/>
            <w:hideMark/>
          </w:tcPr>
          <w:p w14:paraId="529A90EF" w14:textId="6DFB4C39" w:rsidR="00910847" w:rsidRPr="006313E7" w:rsidRDefault="00910847" w:rsidP="00910847">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This is a collation of all the service group's data so may not reflect any Health Board agreements regarding staff in post</w:t>
            </w:r>
          </w:p>
        </w:tc>
      </w:tr>
      <w:tr w:rsidR="00910847" w:rsidRPr="006313E7" w14:paraId="1E4F1BAF" w14:textId="77777777" w:rsidTr="00910847">
        <w:trPr>
          <w:trHeight w:val="281"/>
        </w:trPr>
        <w:tc>
          <w:tcPr>
            <w:tcW w:w="14190" w:type="dxa"/>
            <w:gridSpan w:val="5"/>
            <w:tcBorders>
              <w:top w:val="single" w:sz="4" w:space="0" w:color="auto"/>
              <w:left w:val="single" w:sz="8" w:space="0" w:color="auto"/>
              <w:bottom w:val="single" w:sz="4" w:space="0" w:color="auto"/>
              <w:right w:val="single" w:sz="8" w:space="0" w:color="000000"/>
            </w:tcBorders>
            <w:shd w:val="clear" w:color="000000" w:fill="DAE9F8"/>
            <w:vAlign w:val="center"/>
            <w:hideMark/>
          </w:tcPr>
          <w:p w14:paraId="1C12F509" w14:textId="77777777" w:rsidR="00910847" w:rsidRPr="006313E7" w:rsidRDefault="00910847" w:rsidP="00910847">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Variable FTE </w:t>
            </w:r>
          </w:p>
        </w:tc>
      </w:tr>
      <w:tr w:rsidR="00910847" w:rsidRPr="006313E7" w14:paraId="22052CA1" w14:textId="77777777" w:rsidTr="00910847">
        <w:trPr>
          <w:trHeight w:val="562"/>
        </w:trPr>
        <w:tc>
          <w:tcPr>
            <w:tcW w:w="1335" w:type="dxa"/>
            <w:tcBorders>
              <w:top w:val="nil"/>
              <w:left w:val="single" w:sz="8" w:space="0" w:color="auto"/>
              <w:bottom w:val="single" w:sz="4" w:space="0" w:color="auto"/>
              <w:right w:val="single" w:sz="4" w:space="0" w:color="auto"/>
            </w:tcBorders>
            <w:vAlign w:val="center"/>
            <w:hideMark/>
          </w:tcPr>
          <w:p w14:paraId="5BE5D201" w14:textId="77777777" w:rsidR="00910847" w:rsidRPr="006313E7" w:rsidRDefault="00910847" w:rsidP="00910847">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Workforce data </w:t>
            </w:r>
          </w:p>
        </w:tc>
        <w:tc>
          <w:tcPr>
            <w:tcW w:w="1524" w:type="dxa"/>
            <w:tcBorders>
              <w:top w:val="nil"/>
              <w:left w:val="nil"/>
              <w:bottom w:val="single" w:sz="4" w:space="0" w:color="auto"/>
              <w:right w:val="single" w:sz="4" w:space="0" w:color="auto"/>
            </w:tcBorders>
            <w:vAlign w:val="center"/>
            <w:hideMark/>
          </w:tcPr>
          <w:p w14:paraId="1AB64A81" w14:textId="77777777" w:rsidR="00910847" w:rsidRPr="006313E7" w:rsidRDefault="00910847" w:rsidP="00910847">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Actual FTE 30/06/25</w:t>
            </w:r>
          </w:p>
        </w:tc>
        <w:tc>
          <w:tcPr>
            <w:tcW w:w="1697" w:type="dxa"/>
            <w:tcBorders>
              <w:top w:val="nil"/>
              <w:left w:val="nil"/>
              <w:bottom w:val="single" w:sz="4" w:space="0" w:color="auto"/>
              <w:right w:val="single" w:sz="4" w:space="0" w:color="auto"/>
            </w:tcBorders>
            <w:vAlign w:val="center"/>
            <w:hideMark/>
          </w:tcPr>
          <w:p w14:paraId="5E54FE0B" w14:textId="77777777" w:rsidR="00910847" w:rsidRPr="006313E7" w:rsidRDefault="00910847" w:rsidP="00910847">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Forecast FTE 31/03/26</w:t>
            </w:r>
          </w:p>
        </w:tc>
        <w:tc>
          <w:tcPr>
            <w:tcW w:w="1634" w:type="dxa"/>
            <w:tcBorders>
              <w:top w:val="nil"/>
              <w:left w:val="nil"/>
              <w:bottom w:val="single" w:sz="4" w:space="0" w:color="auto"/>
              <w:right w:val="single" w:sz="4" w:space="0" w:color="auto"/>
            </w:tcBorders>
            <w:vAlign w:val="center"/>
            <w:hideMark/>
          </w:tcPr>
          <w:p w14:paraId="7DA2DB43" w14:textId="77777777" w:rsidR="00910847" w:rsidRPr="006313E7" w:rsidRDefault="00910847" w:rsidP="00910847">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Variance (FTE)</w:t>
            </w:r>
          </w:p>
        </w:tc>
        <w:tc>
          <w:tcPr>
            <w:tcW w:w="7998" w:type="dxa"/>
            <w:tcBorders>
              <w:top w:val="nil"/>
              <w:left w:val="nil"/>
              <w:bottom w:val="single" w:sz="4" w:space="0" w:color="auto"/>
              <w:right w:val="single" w:sz="8" w:space="0" w:color="auto"/>
            </w:tcBorders>
            <w:vAlign w:val="center"/>
            <w:hideMark/>
          </w:tcPr>
          <w:p w14:paraId="6BC28F6D" w14:textId="77777777" w:rsidR="00910847" w:rsidRPr="006313E7" w:rsidRDefault="00910847" w:rsidP="00910847">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Comments/ Assumptions </w:t>
            </w:r>
          </w:p>
        </w:tc>
      </w:tr>
      <w:tr w:rsidR="00910847" w:rsidRPr="006313E7" w14:paraId="79EABD18" w14:textId="77777777" w:rsidTr="00910847">
        <w:trPr>
          <w:trHeight w:val="801"/>
        </w:trPr>
        <w:tc>
          <w:tcPr>
            <w:tcW w:w="1335" w:type="dxa"/>
            <w:tcBorders>
              <w:top w:val="nil"/>
              <w:left w:val="single" w:sz="8" w:space="0" w:color="auto"/>
              <w:bottom w:val="single" w:sz="4" w:space="0" w:color="auto"/>
              <w:right w:val="single" w:sz="4" w:space="0" w:color="auto"/>
            </w:tcBorders>
            <w:vAlign w:val="center"/>
            <w:hideMark/>
          </w:tcPr>
          <w:p w14:paraId="3B8DE2D9" w14:textId="77777777" w:rsidR="00910847" w:rsidRPr="006313E7" w:rsidRDefault="00910847" w:rsidP="00910847">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Bank and </w:t>
            </w:r>
            <w:proofErr w:type="gramStart"/>
            <w:r w:rsidRPr="006313E7">
              <w:rPr>
                <w:rFonts w:ascii="Verdana" w:eastAsia="Times New Roman" w:hAnsi="Verdana" w:cs="Arial"/>
                <w:color w:val="000000"/>
                <w:lang w:eastAsia="en-GB"/>
              </w:rPr>
              <w:t>Overtime</w:t>
            </w:r>
            <w:proofErr w:type="gramEnd"/>
            <w:r w:rsidRPr="006313E7">
              <w:rPr>
                <w:rFonts w:ascii="Verdana" w:eastAsia="Times New Roman" w:hAnsi="Verdana" w:cs="Arial"/>
                <w:color w:val="000000"/>
                <w:lang w:eastAsia="en-GB"/>
              </w:rPr>
              <w:t xml:space="preserve"> in FTE</w:t>
            </w:r>
          </w:p>
        </w:tc>
        <w:tc>
          <w:tcPr>
            <w:tcW w:w="1524" w:type="dxa"/>
            <w:tcBorders>
              <w:top w:val="nil"/>
              <w:left w:val="nil"/>
              <w:bottom w:val="single" w:sz="4" w:space="0" w:color="auto"/>
              <w:right w:val="single" w:sz="4" w:space="0" w:color="auto"/>
            </w:tcBorders>
            <w:noWrap/>
            <w:vAlign w:val="center"/>
            <w:hideMark/>
          </w:tcPr>
          <w:p w14:paraId="4D4467D0" w14:textId="77777777" w:rsidR="00910847" w:rsidRPr="006313E7" w:rsidRDefault="00910847" w:rsidP="00910847">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593.4</w:t>
            </w:r>
          </w:p>
        </w:tc>
        <w:tc>
          <w:tcPr>
            <w:tcW w:w="1697" w:type="dxa"/>
            <w:tcBorders>
              <w:top w:val="nil"/>
              <w:left w:val="nil"/>
              <w:bottom w:val="single" w:sz="4" w:space="0" w:color="auto"/>
              <w:right w:val="single" w:sz="4" w:space="0" w:color="auto"/>
            </w:tcBorders>
            <w:noWrap/>
            <w:vAlign w:val="center"/>
            <w:hideMark/>
          </w:tcPr>
          <w:p w14:paraId="544F6D41" w14:textId="77777777" w:rsidR="00910847" w:rsidRPr="006313E7" w:rsidRDefault="00910847" w:rsidP="00910847">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529</w:t>
            </w:r>
          </w:p>
        </w:tc>
        <w:tc>
          <w:tcPr>
            <w:tcW w:w="1634" w:type="dxa"/>
            <w:tcBorders>
              <w:top w:val="nil"/>
              <w:left w:val="nil"/>
              <w:bottom w:val="single" w:sz="4" w:space="0" w:color="auto"/>
              <w:right w:val="single" w:sz="4" w:space="0" w:color="auto"/>
            </w:tcBorders>
            <w:vAlign w:val="center"/>
            <w:hideMark/>
          </w:tcPr>
          <w:p w14:paraId="061F3686" w14:textId="77777777" w:rsidR="00910847" w:rsidRPr="006313E7" w:rsidRDefault="00910847" w:rsidP="00910847">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-64.4</w:t>
            </w:r>
          </w:p>
        </w:tc>
        <w:tc>
          <w:tcPr>
            <w:tcW w:w="7998" w:type="dxa"/>
            <w:tcBorders>
              <w:top w:val="nil"/>
              <w:left w:val="nil"/>
              <w:bottom w:val="single" w:sz="4" w:space="0" w:color="auto"/>
              <w:right w:val="single" w:sz="8" w:space="0" w:color="auto"/>
            </w:tcBorders>
            <w:vAlign w:val="center"/>
            <w:hideMark/>
          </w:tcPr>
          <w:p w14:paraId="767B7956" w14:textId="77777777" w:rsidR="00910847" w:rsidRPr="006313E7" w:rsidRDefault="00910847" w:rsidP="00910847">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Reduction predicted. Mainly based on the data provided in the workforce metrics dashboard </w:t>
            </w:r>
          </w:p>
        </w:tc>
      </w:tr>
      <w:tr w:rsidR="00910847" w:rsidRPr="006313E7" w14:paraId="263D03F7" w14:textId="77777777" w:rsidTr="00910847">
        <w:trPr>
          <w:trHeight w:val="534"/>
        </w:trPr>
        <w:tc>
          <w:tcPr>
            <w:tcW w:w="1335" w:type="dxa"/>
            <w:tcBorders>
              <w:top w:val="nil"/>
              <w:left w:val="single" w:sz="8" w:space="0" w:color="auto"/>
              <w:bottom w:val="single" w:sz="4" w:space="0" w:color="auto"/>
              <w:right w:val="single" w:sz="4" w:space="0" w:color="auto"/>
            </w:tcBorders>
            <w:vAlign w:val="center"/>
            <w:hideMark/>
          </w:tcPr>
          <w:p w14:paraId="3D652E71" w14:textId="77777777" w:rsidR="00910847" w:rsidRPr="006313E7" w:rsidRDefault="00910847" w:rsidP="00910847">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Agency/ Locum in FTE</w:t>
            </w:r>
          </w:p>
        </w:tc>
        <w:tc>
          <w:tcPr>
            <w:tcW w:w="1524" w:type="dxa"/>
            <w:tcBorders>
              <w:top w:val="nil"/>
              <w:left w:val="nil"/>
              <w:bottom w:val="single" w:sz="4" w:space="0" w:color="auto"/>
              <w:right w:val="single" w:sz="4" w:space="0" w:color="auto"/>
            </w:tcBorders>
            <w:vAlign w:val="center"/>
            <w:hideMark/>
          </w:tcPr>
          <w:p w14:paraId="6DB36E1A" w14:textId="77777777" w:rsidR="00910847" w:rsidRPr="006313E7" w:rsidRDefault="00910847" w:rsidP="00910847">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172.5</w:t>
            </w:r>
          </w:p>
        </w:tc>
        <w:tc>
          <w:tcPr>
            <w:tcW w:w="1697" w:type="dxa"/>
            <w:tcBorders>
              <w:top w:val="nil"/>
              <w:left w:val="nil"/>
              <w:bottom w:val="single" w:sz="4" w:space="0" w:color="auto"/>
              <w:right w:val="single" w:sz="4" w:space="0" w:color="auto"/>
            </w:tcBorders>
            <w:vAlign w:val="center"/>
            <w:hideMark/>
          </w:tcPr>
          <w:p w14:paraId="1793DF79" w14:textId="77777777" w:rsidR="00910847" w:rsidRPr="006313E7" w:rsidRDefault="00910847" w:rsidP="00910847">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116.4</w:t>
            </w:r>
          </w:p>
        </w:tc>
        <w:tc>
          <w:tcPr>
            <w:tcW w:w="1634" w:type="dxa"/>
            <w:tcBorders>
              <w:top w:val="nil"/>
              <w:left w:val="nil"/>
              <w:bottom w:val="single" w:sz="4" w:space="0" w:color="auto"/>
              <w:right w:val="single" w:sz="4" w:space="0" w:color="auto"/>
            </w:tcBorders>
            <w:vAlign w:val="center"/>
            <w:hideMark/>
          </w:tcPr>
          <w:p w14:paraId="1EF0DA88" w14:textId="77777777" w:rsidR="00910847" w:rsidRPr="006313E7" w:rsidRDefault="00910847" w:rsidP="00910847">
            <w:pPr>
              <w:spacing w:after="0" w:line="240" w:lineRule="auto"/>
              <w:jc w:val="center"/>
              <w:rPr>
                <w:rFonts w:ascii="Verdana" w:eastAsia="Times New Roman" w:hAnsi="Verdana" w:cs="Arial"/>
                <w:color w:val="000000"/>
                <w:lang w:eastAsia="en-GB"/>
              </w:rPr>
            </w:pPr>
            <w:r w:rsidRPr="006313E7">
              <w:rPr>
                <w:rFonts w:ascii="Verdana" w:eastAsia="Times New Roman" w:hAnsi="Verdana" w:cs="Arial"/>
                <w:color w:val="000000"/>
                <w:lang w:eastAsia="en-GB"/>
              </w:rPr>
              <w:t>-56.1</w:t>
            </w:r>
          </w:p>
        </w:tc>
        <w:tc>
          <w:tcPr>
            <w:tcW w:w="7998" w:type="dxa"/>
            <w:tcBorders>
              <w:top w:val="nil"/>
              <w:left w:val="nil"/>
              <w:bottom w:val="single" w:sz="4" w:space="0" w:color="auto"/>
              <w:right w:val="single" w:sz="8" w:space="0" w:color="auto"/>
            </w:tcBorders>
            <w:vAlign w:val="center"/>
            <w:hideMark/>
          </w:tcPr>
          <w:p w14:paraId="0CC922AC" w14:textId="77777777" w:rsidR="00910847" w:rsidRDefault="00910847" w:rsidP="00910847">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Reduction predicted. Mainly based on the data provided in the workforce metrics dashboard</w:t>
            </w:r>
          </w:p>
          <w:p w14:paraId="14CE0E8B" w14:textId="77777777" w:rsidR="006313E7" w:rsidRDefault="006313E7" w:rsidP="00910847">
            <w:pPr>
              <w:spacing w:after="0" w:line="240" w:lineRule="auto"/>
              <w:rPr>
                <w:rFonts w:ascii="Verdana" w:eastAsia="Times New Roman" w:hAnsi="Verdana" w:cs="Arial"/>
                <w:color w:val="000000"/>
                <w:lang w:eastAsia="en-GB"/>
              </w:rPr>
            </w:pPr>
          </w:p>
          <w:p w14:paraId="18FC6861" w14:textId="77777777" w:rsidR="006313E7" w:rsidRPr="006313E7" w:rsidRDefault="006313E7" w:rsidP="00910847">
            <w:pPr>
              <w:spacing w:after="0" w:line="240" w:lineRule="auto"/>
              <w:rPr>
                <w:rFonts w:ascii="Verdana" w:eastAsia="Times New Roman" w:hAnsi="Verdana" w:cs="Arial"/>
                <w:color w:val="000000"/>
                <w:lang w:eastAsia="en-GB"/>
              </w:rPr>
            </w:pPr>
          </w:p>
        </w:tc>
      </w:tr>
      <w:tr w:rsidR="00910847" w:rsidRPr="006313E7" w14:paraId="310138A7" w14:textId="77777777" w:rsidTr="00910847">
        <w:trPr>
          <w:trHeight w:val="281"/>
        </w:trPr>
        <w:tc>
          <w:tcPr>
            <w:tcW w:w="14190" w:type="dxa"/>
            <w:gridSpan w:val="5"/>
            <w:tcBorders>
              <w:top w:val="single" w:sz="4" w:space="0" w:color="auto"/>
              <w:left w:val="single" w:sz="8" w:space="0" w:color="auto"/>
              <w:bottom w:val="single" w:sz="4" w:space="0" w:color="auto"/>
              <w:right w:val="single" w:sz="8" w:space="0" w:color="000000"/>
            </w:tcBorders>
            <w:shd w:val="clear" w:color="000000" w:fill="DAE9F8"/>
            <w:vAlign w:val="center"/>
            <w:hideMark/>
          </w:tcPr>
          <w:p w14:paraId="0DCDF373" w14:textId="77777777" w:rsidR="00910847" w:rsidRPr="006313E7" w:rsidRDefault="00910847" w:rsidP="00910847">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t xml:space="preserve">Sickness absence (12m FTE %) </w:t>
            </w:r>
          </w:p>
        </w:tc>
      </w:tr>
      <w:tr w:rsidR="00910847" w:rsidRPr="006313E7" w14:paraId="3D225F69" w14:textId="77777777" w:rsidTr="00910847">
        <w:trPr>
          <w:trHeight w:val="1280"/>
        </w:trPr>
        <w:tc>
          <w:tcPr>
            <w:tcW w:w="14190" w:type="dxa"/>
            <w:gridSpan w:val="5"/>
            <w:tcBorders>
              <w:top w:val="single" w:sz="4" w:space="0" w:color="auto"/>
              <w:left w:val="single" w:sz="8" w:space="0" w:color="auto"/>
              <w:bottom w:val="single" w:sz="4" w:space="0" w:color="auto"/>
              <w:right w:val="single" w:sz="8" w:space="0" w:color="000000"/>
            </w:tcBorders>
            <w:vAlign w:val="center"/>
            <w:hideMark/>
          </w:tcPr>
          <w:p w14:paraId="16E72926" w14:textId="77777777" w:rsidR="00910847" w:rsidRPr="006313E7" w:rsidRDefault="00910847" w:rsidP="00910847">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M&amp;D: Sickness rate is low and predicted to remain stable (2.5%) </w:t>
            </w:r>
            <w:r w:rsidRPr="006313E7">
              <w:rPr>
                <w:rFonts w:ascii="Verdana" w:eastAsia="Times New Roman" w:hAnsi="Verdana" w:cs="Arial"/>
                <w:color w:val="000000"/>
                <w:lang w:eastAsia="en-GB"/>
              </w:rPr>
              <w:br/>
              <w:t>N&amp;M: predicted to decrease from 7.6% to 7.2%.</w:t>
            </w:r>
            <w:r w:rsidRPr="006313E7">
              <w:rPr>
                <w:rFonts w:ascii="Verdana" w:eastAsia="Times New Roman" w:hAnsi="Verdana" w:cs="Arial"/>
                <w:color w:val="000000"/>
                <w:lang w:eastAsia="en-GB"/>
              </w:rPr>
              <w:br/>
              <w:t>All Other Staff Groups: predicted to reduce from 7.3% to 7%</w:t>
            </w:r>
            <w:r w:rsidRPr="006313E7">
              <w:rPr>
                <w:rFonts w:ascii="Verdana" w:eastAsia="Times New Roman" w:hAnsi="Verdana" w:cs="Arial"/>
                <w:color w:val="000000"/>
                <w:lang w:eastAsia="en-GB"/>
              </w:rPr>
              <w:br/>
              <w:t>Sickness absence is low and predicted to improve</w:t>
            </w:r>
          </w:p>
        </w:tc>
      </w:tr>
      <w:tr w:rsidR="00910847" w:rsidRPr="006313E7" w14:paraId="73E0AC92" w14:textId="77777777" w:rsidTr="00910847">
        <w:trPr>
          <w:trHeight w:val="281"/>
        </w:trPr>
        <w:tc>
          <w:tcPr>
            <w:tcW w:w="14190" w:type="dxa"/>
            <w:gridSpan w:val="5"/>
            <w:tcBorders>
              <w:top w:val="single" w:sz="4" w:space="0" w:color="auto"/>
              <w:left w:val="single" w:sz="8" w:space="0" w:color="auto"/>
              <w:bottom w:val="single" w:sz="4" w:space="0" w:color="auto"/>
              <w:right w:val="single" w:sz="8" w:space="0" w:color="000000"/>
            </w:tcBorders>
            <w:shd w:val="clear" w:color="000000" w:fill="DAE9F8"/>
            <w:vAlign w:val="center"/>
            <w:hideMark/>
          </w:tcPr>
          <w:p w14:paraId="6AB3195B" w14:textId="77777777" w:rsidR="00910847" w:rsidRPr="006313E7" w:rsidRDefault="00910847" w:rsidP="00910847">
            <w:pPr>
              <w:spacing w:after="0" w:line="240" w:lineRule="auto"/>
              <w:jc w:val="center"/>
              <w:rPr>
                <w:rFonts w:ascii="Verdana" w:eastAsia="Times New Roman" w:hAnsi="Verdana" w:cs="Arial"/>
                <w:b/>
                <w:bCs/>
                <w:color w:val="000000"/>
                <w:lang w:eastAsia="en-GB"/>
              </w:rPr>
            </w:pPr>
            <w:r w:rsidRPr="006313E7">
              <w:rPr>
                <w:rFonts w:ascii="Verdana" w:eastAsia="Times New Roman" w:hAnsi="Verdana" w:cs="Arial"/>
                <w:b/>
                <w:bCs/>
                <w:color w:val="000000"/>
                <w:lang w:eastAsia="en-GB"/>
              </w:rPr>
              <w:lastRenderedPageBreak/>
              <w:t>Turnover (12m FTE)</w:t>
            </w:r>
          </w:p>
        </w:tc>
      </w:tr>
      <w:tr w:rsidR="00910847" w:rsidRPr="006313E7" w14:paraId="4F6329AF" w14:textId="77777777" w:rsidTr="00910847">
        <w:trPr>
          <w:trHeight w:val="689"/>
        </w:trPr>
        <w:tc>
          <w:tcPr>
            <w:tcW w:w="14190" w:type="dxa"/>
            <w:gridSpan w:val="5"/>
            <w:tcBorders>
              <w:top w:val="nil"/>
              <w:left w:val="single" w:sz="8" w:space="0" w:color="auto"/>
              <w:bottom w:val="single" w:sz="8" w:space="0" w:color="auto"/>
              <w:right w:val="single" w:sz="8" w:space="0" w:color="000000"/>
            </w:tcBorders>
            <w:vAlign w:val="bottom"/>
            <w:hideMark/>
          </w:tcPr>
          <w:p w14:paraId="0D494831" w14:textId="77777777" w:rsidR="00910847" w:rsidRPr="006313E7" w:rsidRDefault="00910847" w:rsidP="00910847">
            <w:pPr>
              <w:spacing w:after="0" w:line="240" w:lineRule="auto"/>
              <w:rPr>
                <w:rFonts w:ascii="Verdana" w:eastAsia="Times New Roman" w:hAnsi="Verdana" w:cs="Arial"/>
                <w:color w:val="000000"/>
                <w:lang w:eastAsia="en-GB"/>
              </w:rPr>
            </w:pPr>
            <w:r w:rsidRPr="006313E7">
              <w:rPr>
                <w:rFonts w:ascii="Verdana" w:eastAsia="Times New Roman" w:hAnsi="Verdana" w:cs="Arial"/>
                <w:color w:val="000000"/>
                <w:lang w:eastAsia="en-GB"/>
              </w:rPr>
              <w:t xml:space="preserve">Health Board Turnover in March 2025 was 8.9% reducing to 7.9% in September 2025. The services with the highest turnover rate as </w:t>
            </w:r>
            <w:proofErr w:type="gramStart"/>
            <w:r w:rsidRPr="006313E7">
              <w:rPr>
                <w:rFonts w:ascii="Verdana" w:eastAsia="Times New Roman" w:hAnsi="Verdana" w:cs="Arial"/>
                <w:color w:val="000000"/>
                <w:lang w:eastAsia="en-GB"/>
              </w:rPr>
              <w:t>at</w:t>
            </w:r>
            <w:proofErr w:type="gramEnd"/>
            <w:r w:rsidRPr="006313E7">
              <w:rPr>
                <w:rFonts w:ascii="Verdana" w:eastAsia="Times New Roman" w:hAnsi="Verdana" w:cs="Arial"/>
                <w:color w:val="000000"/>
                <w:lang w:eastAsia="en-GB"/>
              </w:rPr>
              <w:t xml:space="preserve"> September 2025 are estates and support services at 11.7%. As of September 25, the staff groups with the highest turnover rates were A&amp;C (9.5%), M&amp;D (15%) and E&amp;A (11.3%). </w:t>
            </w:r>
          </w:p>
        </w:tc>
      </w:tr>
    </w:tbl>
    <w:p w14:paraId="16952598" w14:textId="77777777" w:rsidR="00910847" w:rsidRPr="006313E7" w:rsidRDefault="00910847">
      <w:pPr>
        <w:rPr>
          <w:rFonts w:ascii="Verdana" w:hAnsi="Verdana"/>
        </w:rPr>
      </w:pPr>
    </w:p>
    <w:sectPr w:rsidR="00910847" w:rsidRPr="006313E7" w:rsidSect="002F0C2F">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F3DCD6" w14:textId="77777777" w:rsidR="00315683" w:rsidRDefault="00315683" w:rsidP="00C107F2">
      <w:pPr>
        <w:spacing w:after="0" w:line="240" w:lineRule="auto"/>
      </w:pPr>
      <w:r>
        <w:separator/>
      </w:r>
    </w:p>
  </w:endnote>
  <w:endnote w:type="continuationSeparator" w:id="0">
    <w:p w14:paraId="0A09E588" w14:textId="77777777" w:rsidR="00315683" w:rsidRDefault="0031568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3A37A832"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w:t>
        </w:r>
      </w:p>
    </w:sdtContent>
  </w:sdt>
  <w:p w14:paraId="6D2904A9" w14:textId="7E80647A" w:rsidR="003324CB" w:rsidRDefault="1531BC2C" w:rsidP="002B7C9A">
    <w:pPr>
      <w:pStyle w:val="Footer"/>
      <w:jc w:val="right"/>
    </w:pPr>
    <w:r>
      <w:t xml:space="preserve">Workforce and OD Committee – </w:t>
    </w:r>
    <w:r w:rsidR="006313E7">
      <w:t>11</w:t>
    </w:r>
    <w:r w:rsidR="006313E7" w:rsidRPr="006313E7">
      <w:rPr>
        <w:vertAlign w:val="superscript"/>
      </w:rPr>
      <w:t>th</w:t>
    </w:r>
    <w:r w:rsidR="006313E7">
      <w:t xml:space="preserve"> December</w:t>
    </w:r>
    <w: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39202F" w14:textId="77777777" w:rsidR="00315683" w:rsidRDefault="00315683" w:rsidP="00C107F2">
      <w:pPr>
        <w:spacing w:after="0" w:line="240" w:lineRule="auto"/>
      </w:pPr>
      <w:r>
        <w:separator/>
      </w:r>
    </w:p>
  </w:footnote>
  <w:footnote w:type="continuationSeparator" w:id="0">
    <w:p w14:paraId="288E2FC5" w14:textId="77777777" w:rsidR="00315683" w:rsidRDefault="0031568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FA28AF"/>
    <w:multiLevelType w:val="hybridMultilevel"/>
    <w:tmpl w:val="E4289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0FC2976"/>
    <w:multiLevelType w:val="multilevel"/>
    <w:tmpl w:val="980A2D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7DC5841"/>
    <w:multiLevelType w:val="multilevel"/>
    <w:tmpl w:val="DF6CD9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80924A0"/>
    <w:multiLevelType w:val="hybridMultilevel"/>
    <w:tmpl w:val="1F5E9E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8AB59F1"/>
    <w:multiLevelType w:val="multilevel"/>
    <w:tmpl w:val="53704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41704EC"/>
    <w:multiLevelType w:val="multilevel"/>
    <w:tmpl w:val="F9EEA7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B590C32"/>
    <w:multiLevelType w:val="hybridMultilevel"/>
    <w:tmpl w:val="6EE4BD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D4B30B5"/>
    <w:multiLevelType w:val="multilevel"/>
    <w:tmpl w:val="B3626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34B4C90"/>
    <w:multiLevelType w:val="multilevel"/>
    <w:tmpl w:val="067C4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7293E69"/>
    <w:multiLevelType w:val="hybridMultilevel"/>
    <w:tmpl w:val="E1809DDA"/>
    <w:lvl w:ilvl="0" w:tplc="EA1256CA">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9B85483"/>
    <w:multiLevelType w:val="multilevel"/>
    <w:tmpl w:val="CD1ADB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C4C1636"/>
    <w:multiLevelType w:val="multilevel"/>
    <w:tmpl w:val="9F805E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59C6C5C"/>
    <w:multiLevelType w:val="multilevel"/>
    <w:tmpl w:val="38487DE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6678475D"/>
    <w:multiLevelType w:val="hybridMultilevel"/>
    <w:tmpl w:val="DF960DEE"/>
    <w:lvl w:ilvl="0" w:tplc="EA1256CA">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74BC2A40"/>
    <w:multiLevelType w:val="multilevel"/>
    <w:tmpl w:val="032620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B640C61"/>
    <w:multiLevelType w:val="hybridMultilevel"/>
    <w:tmpl w:val="2C9A5C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C8A015A"/>
    <w:multiLevelType w:val="multilevel"/>
    <w:tmpl w:val="0C4E8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15"/>
  </w:num>
  <w:num w:numId="3" w16cid:durableId="358313792">
    <w:abstractNumId w:val="14"/>
  </w:num>
  <w:num w:numId="4" w16cid:durableId="1144618638">
    <w:abstractNumId w:val="8"/>
  </w:num>
  <w:num w:numId="5" w16cid:durableId="211239042">
    <w:abstractNumId w:val="3"/>
  </w:num>
  <w:num w:numId="6" w16cid:durableId="1874800944">
    <w:abstractNumId w:val="24"/>
  </w:num>
  <w:num w:numId="7" w16cid:durableId="263198079">
    <w:abstractNumId w:val="26"/>
  </w:num>
  <w:num w:numId="8" w16cid:durableId="1535070366">
    <w:abstractNumId w:val="17"/>
  </w:num>
  <w:num w:numId="9" w16cid:durableId="1823614381">
    <w:abstractNumId w:val="20"/>
  </w:num>
  <w:num w:numId="10" w16cid:durableId="875429971">
    <w:abstractNumId w:val="22"/>
  </w:num>
  <w:num w:numId="11" w16cid:durableId="1910967352">
    <w:abstractNumId w:val="19"/>
  </w:num>
  <w:num w:numId="12" w16cid:durableId="760686302">
    <w:abstractNumId w:val="12"/>
  </w:num>
  <w:num w:numId="13" w16cid:durableId="639073662">
    <w:abstractNumId w:val="5"/>
  </w:num>
  <w:num w:numId="14" w16cid:durableId="948464585">
    <w:abstractNumId w:val="18"/>
  </w:num>
  <w:num w:numId="15" w16cid:durableId="325789632">
    <w:abstractNumId w:val="7"/>
  </w:num>
  <w:num w:numId="16" w16cid:durableId="1873111792">
    <w:abstractNumId w:val="6"/>
  </w:num>
  <w:num w:numId="17" w16cid:durableId="1040283011">
    <w:abstractNumId w:val="11"/>
  </w:num>
  <w:num w:numId="18" w16cid:durableId="435833787">
    <w:abstractNumId w:val="1"/>
  </w:num>
  <w:num w:numId="19" w16cid:durableId="2055540718">
    <w:abstractNumId w:val="25"/>
  </w:num>
  <w:num w:numId="20" w16cid:durableId="1394621794">
    <w:abstractNumId w:val="16"/>
  </w:num>
  <w:num w:numId="21" w16cid:durableId="2130394979">
    <w:abstractNumId w:val="2"/>
  </w:num>
  <w:num w:numId="22" w16cid:durableId="843515605">
    <w:abstractNumId w:val="21"/>
  </w:num>
  <w:num w:numId="23" w16cid:durableId="1761485870">
    <w:abstractNumId w:val="13"/>
  </w:num>
  <w:num w:numId="24" w16cid:durableId="1745880488">
    <w:abstractNumId w:val="4"/>
  </w:num>
  <w:num w:numId="25" w16cid:durableId="1235317720">
    <w:abstractNumId w:val="10"/>
  </w:num>
  <w:num w:numId="26" w16cid:durableId="2146772121">
    <w:abstractNumId w:val="9"/>
  </w:num>
  <w:num w:numId="27" w16cid:durableId="165664342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6240"/>
    <w:rsid w:val="00010127"/>
    <w:rsid w:val="000149B7"/>
    <w:rsid w:val="00015047"/>
    <w:rsid w:val="00021C60"/>
    <w:rsid w:val="00034194"/>
    <w:rsid w:val="000404CD"/>
    <w:rsid w:val="00056EDA"/>
    <w:rsid w:val="00061A89"/>
    <w:rsid w:val="000735F2"/>
    <w:rsid w:val="00083F6F"/>
    <w:rsid w:val="00083FC0"/>
    <w:rsid w:val="00085CFA"/>
    <w:rsid w:val="00090B84"/>
    <w:rsid w:val="00092B73"/>
    <w:rsid w:val="00092F68"/>
    <w:rsid w:val="00094C56"/>
    <w:rsid w:val="000A2494"/>
    <w:rsid w:val="000B104B"/>
    <w:rsid w:val="000D43DD"/>
    <w:rsid w:val="000E02D9"/>
    <w:rsid w:val="000F361B"/>
    <w:rsid w:val="00114759"/>
    <w:rsid w:val="00133EA1"/>
    <w:rsid w:val="00137D30"/>
    <w:rsid w:val="00141B32"/>
    <w:rsid w:val="00142002"/>
    <w:rsid w:val="001437B7"/>
    <w:rsid w:val="00146740"/>
    <w:rsid w:val="0015767D"/>
    <w:rsid w:val="0016096B"/>
    <w:rsid w:val="001624B1"/>
    <w:rsid w:val="00163B5D"/>
    <w:rsid w:val="00163BB1"/>
    <w:rsid w:val="0016643D"/>
    <w:rsid w:val="00173D0D"/>
    <w:rsid w:val="00175271"/>
    <w:rsid w:val="00177F00"/>
    <w:rsid w:val="00183248"/>
    <w:rsid w:val="001A0BE3"/>
    <w:rsid w:val="001A160F"/>
    <w:rsid w:val="001A42EA"/>
    <w:rsid w:val="001A5A1F"/>
    <w:rsid w:val="001B0870"/>
    <w:rsid w:val="001B5731"/>
    <w:rsid w:val="001C4516"/>
    <w:rsid w:val="001E11C2"/>
    <w:rsid w:val="00203687"/>
    <w:rsid w:val="002036F7"/>
    <w:rsid w:val="0020437B"/>
    <w:rsid w:val="0020539A"/>
    <w:rsid w:val="00210EF3"/>
    <w:rsid w:val="00211F18"/>
    <w:rsid w:val="00213965"/>
    <w:rsid w:val="00214D3E"/>
    <w:rsid w:val="002151AC"/>
    <w:rsid w:val="00226F27"/>
    <w:rsid w:val="0022711C"/>
    <w:rsid w:val="00233330"/>
    <w:rsid w:val="00241662"/>
    <w:rsid w:val="002518B7"/>
    <w:rsid w:val="00254101"/>
    <w:rsid w:val="00254728"/>
    <w:rsid w:val="00263C87"/>
    <w:rsid w:val="002654FE"/>
    <w:rsid w:val="002742D9"/>
    <w:rsid w:val="00277B7E"/>
    <w:rsid w:val="00291341"/>
    <w:rsid w:val="00293E43"/>
    <w:rsid w:val="00294182"/>
    <w:rsid w:val="002950FF"/>
    <w:rsid w:val="00296CD9"/>
    <w:rsid w:val="002B011D"/>
    <w:rsid w:val="002B787B"/>
    <w:rsid w:val="002B7C9A"/>
    <w:rsid w:val="002B7D03"/>
    <w:rsid w:val="002C25DF"/>
    <w:rsid w:val="002C3DD6"/>
    <w:rsid w:val="002C68D1"/>
    <w:rsid w:val="002D598F"/>
    <w:rsid w:val="002E6A32"/>
    <w:rsid w:val="002E7C1A"/>
    <w:rsid w:val="002F0C2F"/>
    <w:rsid w:val="002F6BD9"/>
    <w:rsid w:val="00300CF6"/>
    <w:rsid w:val="00307C4B"/>
    <w:rsid w:val="00315683"/>
    <w:rsid w:val="00320C5A"/>
    <w:rsid w:val="003214C0"/>
    <w:rsid w:val="0032747D"/>
    <w:rsid w:val="003324CB"/>
    <w:rsid w:val="00335897"/>
    <w:rsid w:val="00356BFF"/>
    <w:rsid w:val="003674BB"/>
    <w:rsid w:val="00374C38"/>
    <w:rsid w:val="003849D2"/>
    <w:rsid w:val="003A0A56"/>
    <w:rsid w:val="003B5254"/>
    <w:rsid w:val="003B5966"/>
    <w:rsid w:val="003C0FF8"/>
    <w:rsid w:val="003D3A61"/>
    <w:rsid w:val="003E7857"/>
    <w:rsid w:val="003E7B04"/>
    <w:rsid w:val="003F117E"/>
    <w:rsid w:val="003F41A6"/>
    <w:rsid w:val="00402969"/>
    <w:rsid w:val="00414894"/>
    <w:rsid w:val="00415324"/>
    <w:rsid w:val="00415ABD"/>
    <w:rsid w:val="00416F47"/>
    <w:rsid w:val="00426543"/>
    <w:rsid w:val="004310C4"/>
    <w:rsid w:val="00450CC1"/>
    <w:rsid w:val="00451A9B"/>
    <w:rsid w:val="00456224"/>
    <w:rsid w:val="00461835"/>
    <w:rsid w:val="004813E9"/>
    <w:rsid w:val="00482A3B"/>
    <w:rsid w:val="00487F3B"/>
    <w:rsid w:val="004925B2"/>
    <w:rsid w:val="004A1AC8"/>
    <w:rsid w:val="004A3B8E"/>
    <w:rsid w:val="004C0B6C"/>
    <w:rsid w:val="004C218F"/>
    <w:rsid w:val="004D2F43"/>
    <w:rsid w:val="004D4463"/>
    <w:rsid w:val="004D4842"/>
    <w:rsid w:val="004D561C"/>
    <w:rsid w:val="004F04DE"/>
    <w:rsid w:val="004F45B0"/>
    <w:rsid w:val="004F5FE6"/>
    <w:rsid w:val="00501A7F"/>
    <w:rsid w:val="00512581"/>
    <w:rsid w:val="00514149"/>
    <w:rsid w:val="00517724"/>
    <w:rsid w:val="0052297E"/>
    <w:rsid w:val="00531BFA"/>
    <w:rsid w:val="00536394"/>
    <w:rsid w:val="00540733"/>
    <w:rsid w:val="00542EA4"/>
    <w:rsid w:val="005461CD"/>
    <w:rsid w:val="00551D86"/>
    <w:rsid w:val="005641B3"/>
    <w:rsid w:val="00565B7D"/>
    <w:rsid w:val="0057447E"/>
    <w:rsid w:val="00574BCF"/>
    <w:rsid w:val="00585277"/>
    <w:rsid w:val="00590138"/>
    <w:rsid w:val="00591CEC"/>
    <w:rsid w:val="005A755D"/>
    <w:rsid w:val="005C567E"/>
    <w:rsid w:val="005C6C33"/>
    <w:rsid w:val="005C7852"/>
    <w:rsid w:val="005D1652"/>
    <w:rsid w:val="005D2C4A"/>
    <w:rsid w:val="005D3DF1"/>
    <w:rsid w:val="005D5A09"/>
    <w:rsid w:val="005D6AE3"/>
    <w:rsid w:val="006004C3"/>
    <w:rsid w:val="00600C0D"/>
    <w:rsid w:val="0060328D"/>
    <w:rsid w:val="00611C05"/>
    <w:rsid w:val="0061282A"/>
    <w:rsid w:val="006158AE"/>
    <w:rsid w:val="006201D0"/>
    <w:rsid w:val="0062597D"/>
    <w:rsid w:val="006313E7"/>
    <w:rsid w:val="00632022"/>
    <w:rsid w:val="006330B4"/>
    <w:rsid w:val="00642E40"/>
    <w:rsid w:val="00646720"/>
    <w:rsid w:val="00653AEC"/>
    <w:rsid w:val="00654884"/>
    <w:rsid w:val="00655190"/>
    <w:rsid w:val="006562EB"/>
    <w:rsid w:val="00657C29"/>
    <w:rsid w:val="00661259"/>
    <w:rsid w:val="00662218"/>
    <w:rsid w:val="00675D21"/>
    <w:rsid w:val="00680950"/>
    <w:rsid w:val="0068117D"/>
    <w:rsid w:val="00685AE0"/>
    <w:rsid w:val="006A4538"/>
    <w:rsid w:val="006A535B"/>
    <w:rsid w:val="006A5DAD"/>
    <w:rsid w:val="006B6A24"/>
    <w:rsid w:val="006C3B17"/>
    <w:rsid w:val="006C5F79"/>
    <w:rsid w:val="006C7374"/>
    <w:rsid w:val="006D1998"/>
    <w:rsid w:val="006D1FBB"/>
    <w:rsid w:val="006D6698"/>
    <w:rsid w:val="006E6757"/>
    <w:rsid w:val="006F2989"/>
    <w:rsid w:val="0070212E"/>
    <w:rsid w:val="007036C0"/>
    <w:rsid w:val="00703D77"/>
    <w:rsid w:val="00703D90"/>
    <w:rsid w:val="00711095"/>
    <w:rsid w:val="0072298B"/>
    <w:rsid w:val="0072604C"/>
    <w:rsid w:val="00726E5E"/>
    <w:rsid w:val="0073068A"/>
    <w:rsid w:val="007379BD"/>
    <w:rsid w:val="00745C7A"/>
    <w:rsid w:val="00762BBE"/>
    <w:rsid w:val="00762E24"/>
    <w:rsid w:val="00767E3E"/>
    <w:rsid w:val="007902E4"/>
    <w:rsid w:val="00790DCF"/>
    <w:rsid w:val="0079582C"/>
    <w:rsid w:val="007C06D5"/>
    <w:rsid w:val="007C2E6B"/>
    <w:rsid w:val="007D551A"/>
    <w:rsid w:val="007E0C67"/>
    <w:rsid w:val="007E4A76"/>
    <w:rsid w:val="007F7919"/>
    <w:rsid w:val="00814EF7"/>
    <w:rsid w:val="00820546"/>
    <w:rsid w:val="00821B65"/>
    <w:rsid w:val="0082342C"/>
    <w:rsid w:val="0082651A"/>
    <w:rsid w:val="00826D07"/>
    <w:rsid w:val="00830BD9"/>
    <w:rsid w:val="00847C4E"/>
    <w:rsid w:val="00853493"/>
    <w:rsid w:val="00855EBA"/>
    <w:rsid w:val="008568D6"/>
    <w:rsid w:val="00863DDF"/>
    <w:rsid w:val="00864625"/>
    <w:rsid w:val="00871F47"/>
    <w:rsid w:val="008748EE"/>
    <w:rsid w:val="00886DA4"/>
    <w:rsid w:val="00886F30"/>
    <w:rsid w:val="00893D32"/>
    <w:rsid w:val="008A07EF"/>
    <w:rsid w:val="008C15D9"/>
    <w:rsid w:val="008C4D06"/>
    <w:rsid w:val="008C6BB8"/>
    <w:rsid w:val="008D0747"/>
    <w:rsid w:val="008D59C8"/>
    <w:rsid w:val="008E1171"/>
    <w:rsid w:val="008E7BFD"/>
    <w:rsid w:val="008F1F2E"/>
    <w:rsid w:val="008F5190"/>
    <w:rsid w:val="00902157"/>
    <w:rsid w:val="00910847"/>
    <w:rsid w:val="009112DC"/>
    <w:rsid w:val="009161F8"/>
    <w:rsid w:val="00931A34"/>
    <w:rsid w:val="0093689D"/>
    <w:rsid w:val="00937CE1"/>
    <w:rsid w:val="00940A99"/>
    <w:rsid w:val="00954C1C"/>
    <w:rsid w:val="00955405"/>
    <w:rsid w:val="00963574"/>
    <w:rsid w:val="0096563F"/>
    <w:rsid w:val="009700BA"/>
    <w:rsid w:val="00971544"/>
    <w:rsid w:val="009736F4"/>
    <w:rsid w:val="00980CFA"/>
    <w:rsid w:val="009816C8"/>
    <w:rsid w:val="009823AD"/>
    <w:rsid w:val="00982DCF"/>
    <w:rsid w:val="0098345B"/>
    <w:rsid w:val="00996159"/>
    <w:rsid w:val="00997536"/>
    <w:rsid w:val="009A3FC3"/>
    <w:rsid w:val="009B7F5A"/>
    <w:rsid w:val="009D1413"/>
    <w:rsid w:val="009E04C3"/>
    <w:rsid w:val="009E36FF"/>
    <w:rsid w:val="009E7AF7"/>
    <w:rsid w:val="009F0C61"/>
    <w:rsid w:val="009F6FB2"/>
    <w:rsid w:val="00A05C42"/>
    <w:rsid w:val="00A070C1"/>
    <w:rsid w:val="00A262C0"/>
    <w:rsid w:val="00A279D9"/>
    <w:rsid w:val="00A30CA0"/>
    <w:rsid w:val="00A31529"/>
    <w:rsid w:val="00A33C38"/>
    <w:rsid w:val="00A36535"/>
    <w:rsid w:val="00A36715"/>
    <w:rsid w:val="00A37343"/>
    <w:rsid w:val="00A43FC2"/>
    <w:rsid w:val="00A44D56"/>
    <w:rsid w:val="00A610CE"/>
    <w:rsid w:val="00A610D1"/>
    <w:rsid w:val="00A61165"/>
    <w:rsid w:val="00A849CB"/>
    <w:rsid w:val="00A84FB6"/>
    <w:rsid w:val="00A97928"/>
    <w:rsid w:val="00AA1B60"/>
    <w:rsid w:val="00AD064D"/>
    <w:rsid w:val="00AD26AC"/>
    <w:rsid w:val="00AD56D5"/>
    <w:rsid w:val="00AD71BC"/>
    <w:rsid w:val="00AD7275"/>
    <w:rsid w:val="00AD7C1A"/>
    <w:rsid w:val="00AE0AA6"/>
    <w:rsid w:val="00AE15BC"/>
    <w:rsid w:val="00AE16B2"/>
    <w:rsid w:val="00AE5840"/>
    <w:rsid w:val="00AE5BDD"/>
    <w:rsid w:val="00AF15A2"/>
    <w:rsid w:val="00AF34CF"/>
    <w:rsid w:val="00AF7202"/>
    <w:rsid w:val="00B0009C"/>
    <w:rsid w:val="00B01D80"/>
    <w:rsid w:val="00B0479E"/>
    <w:rsid w:val="00B0564E"/>
    <w:rsid w:val="00B06EE7"/>
    <w:rsid w:val="00B12DC4"/>
    <w:rsid w:val="00B164AA"/>
    <w:rsid w:val="00B21822"/>
    <w:rsid w:val="00B224D7"/>
    <w:rsid w:val="00B31D0B"/>
    <w:rsid w:val="00B35ECC"/>
    <w:rsid w:val="00B37711"/>
    <w:rsid w:val="00B412BF"/>
    <w:rsid w:val="00B42665"/>
    <w:rsid w:val="00B46B5D"/>
    <w:rsid w:val="00B4787D"/>
    <w:rsid w:val="00B54BCC"/>
    <w:rsid w:val="00B56FEA"/>
    <w:rsid w:val="00B74085"/>
    <w:rsid w:val="00B81098"/>
    <w:rsid w:val="00B815CF"/>
    <w:rsid w:val="00B81861"/>
    <w:rsid w:val="00B84727"/>
    <w:rsid w:val="00B94AB0"/>
    <w:rsid w:val="00B972FE"/>
    <w:rsid w:val="00B9736F"/>
    <w:rsid w:val="00BA2507"/>
    <w:rsid w:val="00BA64FB"/>
    <w:rsid w:val="00BB7F6D"/>
    <w:rsid w:val="00BC241D"/>
    <w:rsid w:val="00BC666D"/>
    <w:rsid w:val="00BD15A4"/>
    <w:rsid w:val="00BE26EB"/>
    <w:rsid w:val="00BE3A1A"/>
    <w:rsid w:val="00BE4CD6"/>
    <w:rsid w:val="00C02A41"/>
    <w:rsid w:val="00C06D49"/>
    <w:rsid w:val="00C107F2"/>
    <w:rsid w:val="00C130F8"/>
    <w:rsid w:val="00C163E4"/>
    <w:rsid w:val="00C17822"/>
    <w:rsid w:val="00C2143D"/>
    <w:rsid w:val="00C24833"/>
    <w:rsid w:val="00C24EF1"/>
    <w:rsid w:val="00C32B7B"/>
    <w:rsid w:val="00C33A04"/>
    <w:rsid w:val="00C56152"/>
    <w:rsid w:val="00C57E8C"/>
    <w:rsid w:val="00C61658"/>
    <w:rsid w:val="00C62E2D"/>
    <w:rsid w:val="00C65437"/>
    <w:rsid w:val="00C6691C"/>
    <w:rsid w:val="00C83D30"/>
    <w:rsid w:val="00C871EE"/>
    <w:rsid w:val="00C95AD2"/>
    <w:rsid w:val="00C95B3C"/>
    <w:rsid w:val="00CA1C97"/>
    <w:rsid w:val="00CA3442"/>
    <w:rsid w:val="00CA6D65"/>
    <w:rsid w:val="00CB19DD"/>
    <w:rsid w:val="00CB1C7D"/>
    <w:rsid w:val="00CB6F3E"/>
    <w:rsid w:val="00CB7437"/>
    <w:rsid w:val="00CC5437"/>
    <w:rsid w:val="00CC5BAE"/>
    <w:rsid w:val="00CD4982"/>
    <w:rsid w:val="00CD5B4D"/>
    <w:rsid w:val="00CD7AA5"/>
    <w:rsid w:val="00CE0769"/>
    <w:rsid w:val="00CE1E12"/>
    <w:rsid w:val="00D00DC1"/>
    <w:rsid w:val="00D03F25"/>
    <w:rsid w:val="00D05BD0"/>
    <w:rsid w:val="00D12BB2"/>
    <w:rsid w:val="00D13BAC"/>
    <w:rsid w:val="00D22AEA"/>
    <w:rsid w:val="00D232C1"/>
    <w:rsid w:val="00D268F6"/>
    <w:rsid w:val="00D315F7"/>
    <w:rsid w:val="00D3487E"/>
    <w:rsid w:val="00D35190"/>
    <w:rsid w:val="00D35277"/>
    <w:rsid w:val="00D44760"/>
    <w:rsid w:val="00D4478A"/>
    <w:rsid w:val="00D471FB"/>
    <w:rsid w:val="00D57D52"/>
    <w:rsid w:val="00D70DD7"/>
    <w:rsid w:val="00D93CDC"/>
    <w:rsid w:val="00DA2234"/>
    <w:rsid w:val="00DA652E"/>
    <w:rsid w:val="00DA76AD"/>
    <w:rsid w:val="00DB3EDD"/>
    <w:rsid w:val="00DB4C8F"/>
    <w:rsid w:val="00DB546E"/>
    <w:rsid w:val="00DC6B7F"/>
    <w:rsid w:val="00DD0AE7"/>
    <w:rsid w:val="00DE1043"/>
    <w:rsid w:val="00DF3E6E"/>
    <w:rsid w:val="00DF6BBA"/>
    <w:rsid w:val="00E10F5B"/>
    <w:rsid w:val="00E115F4"/>
    <w:rsid w:val="00E122E0"/>
    <w:rsid w:val="00E138F9"/>
    <w:rsid w:val="00E23685"/>
    <w:rsid w:val="00E242E5"/>
    <w:rsid w:val="00E327C1"/>
    <w:rsid w:val="00E43B36"/>
    <w:rsid w:val="00E470F5"/>
    <w:rsid w:val="00E51592"/>
    <w:rsid w:val="00E56437"/>
    <w:rsid w:val="00E66075"/>
    <w:rsid w:val="00E80BC8"/>
    <w:rsid w:val="00E92091"/>
    <w:rsid w:val="00EA17E5"/>
    <w:rsid w:val="00EA2399"/>
    <w:rsid w:val="00EA6660"/>
    <w:rsid w:val="00EB0CE9"/>
    <w:rsid w:val="00EB40D8"/>
    <w:rsid w:val="00EC7B8F"/>
    <w:rsid w:val="00ED7B29"/>
    <w:rsid w:val="00EE43FD"/>
    <w:rsid w:val="00EE6642"/>
    <w:rsid w:val="00EF31AD"/>
    <w:rsid w:val="00EF5F5C"/>
    <w:rsid w:val="00EF6703"/>
    <w:rsid w:val="00F0265A"/>
    <w:rsid w:val="00F03600"/>
    <w:rsid w:val="00F03877"/>
    <w:rsid w:val="00F04E87"/>
    <w:rsid w:val="00F05765"/>
    <w:rsid w:val="00F06D6F"/>
    <w:rsid w:val="00F11CD2"/>
    <w:rsid w:val="00F1703C"/>
    <w:rsid w:val="00F21EA0"/>
    <w:rsid w:val="00F229EE"/>
    <w:rsid w:val="00F321FD"/>
    <w:rsid w:val="00F363EE"/>
    <w:rsid w:val="00F401A1"/>
    <w:rsid w:val="00F5082D"/>
    <w:rsid w:val="00F51E28"/>
    <w:rsid w:val="00F531BD"/>
    <w:rsid w:val="00F5324A"/>
    <w:rsid w:val="00F53E7C"/>
    <w:rsid w:val="00F55629"/>
    <w:rsid w:val="00F57042"/>
    <w:rsid w:val="00F57C68"/>
    <w:rsid w:val="00F62EDE"/>
    <w:rsid w:val="00F65FC5"/>
    <w:rsid w:val="00F67B7C"/>
    <w:rsid w:val="00F74383"/>
    <w:rsid w:val="00F7597B"/>
    <w:rsid w:val="00F82C5B"/>
    <w:rsid w:val="00FA0CA9"/>
    <w:rsid w:val="00FC08D0"/>
    <w:rsid w:val="00FC2B81"/>
    <w:rsid w:val="00FD009F"/>
    <w:rsid w:val="00FE39D2"/>
    <w:rsid w:val="00FF4985"/>
    <w:rsid w:val="00FF5AD2"/>
    <w:rsid w:val="1531BC2C"/>
    <w:rsid w:val="22EFD8C2"/>
    <w:rsid w:val="2486CABD"/>
    <w:rsid w:val="2A5C0F30"/>
    <w:rsid w:val="4EE1B01F"/>
    <w:rsid w:val="5127D67E"/>
    <w:rsid w:val="6C1366E9"/>
    <w:rsid w:val="6FB5E0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94265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48431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6E823B0-AE7A-4064-8175-9FEFA69736C1}">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3BA00216-F271-4A1F-9336-9A4C23D241C2}"/>
</file>

<file path=customXml/itemProps4.xml><?xml version="1.0" encoding="utf-8"?>
<ds:datastoreItem xmlns:ds="http://schemas.openxmlformats.org/officeDocument/2006/customXml" ds:itemID="{C0460D7A-8229-4DE6-B0AC-4977F7F3CAF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14</Pages>
  <Words>3273</Words>
  <Characters>17939</Characters>
  <Application>Microsoft Office Word</Application>
  <DocSecurity>4</DocSecurity>
  <Lines>815</Lines>
  <Paragraphs>505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Jill Faulkner (Swansea Bay UHB - Workforce &amp; OD)</cp:lastModifiedBy>
  <cp:revision>2</cp:revision>
  <dcterms:created xsi:type="dcterms:W3CDTF">2025-12-02T17:04:00Z</dcterms:created>
  <dcterms:modified xsi:type="dcterms:W3CDTF">2025-12-02T17:04:00Z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