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FA37D1" w:rsidRDefault="00AD064D">
      <w:pPr>
        <w:rPr>
          <w:rFonts w:ascii="Verdana" w:hAnsi="Verdana"/>
          <w:sz w:val="24"/>
          <w:szCs w:val="24"/>
        </w:rPr>
      </w:pPr>
    </w:p>
    <w:tbl>
      <w:tblPr>
        <w:tblStyle w:val="TableGrid"/>
        <w:tblW w:w="0" w:type="auto"/>
        <w:tblLayout w:type="fixed"/>
        <w:tblLook w:val="04A0" w:firstRow="1" w:lastRow="0" w:firstColumn="1" w:lastColumn="0" w:noHBand="0" w:noVBand="1"/>
      </w:tblPr>
      <w:tblGrid>
        <w:gridCol w:w="2689"/>
        <w:gridCol w:w="1701"/>
        <w:gridCol w:w="1559"/>
        <w:gridCol w:w="1701"/>
        <w:gridCol w:w="525"/>
        <w:gridCol w:w="841"/>
      </w:tblGrid>
      <w:tr w:rsidR="00083FC0" w:rsidRPr="00FA37D1" w14:paraId="6D2903E2" w14:textId="77777777" w:rsidTr="0012799B">
        <w:tc>
          <w:tcPr>
            <w:tcW w:w="2689" w:type="dxa"/>
          </w:tcPr>
          <w:p w14:paraId="6D2903DE" w14:textId="77777777" w:rsidR="00F5082D" w:rsidRPr="00FA37D1" w:rsidRDefault="00F5082D" w:rsidP="00FA0CA9">
            <w:pPr>
              <w:rPr>
                <w:rFonts w:ascii="Verdana" w:hAnsi="Verdana" w:cs="Arial"/>
                <w:b/>
                <w:sz w:val="24"/>
                <w:szCs w:val="24"/>
              </w:rPr>
            </w:pPr>
            <w:r w:rsidRPr="00FA37D1">
              <w:rPr>
                <w:rFonts w:ascii="Verdana" w:hAnsi="Verdana" w:cs="Arial"/>
                <w:b/>
                <w:sz w:val="24"/>
                <w:szCs w:val="24"/>
              </w:rPr>
              <w:t>Meeting Date</w:t>
            </w:r>
          </w:p>
        </w:tc>
        <w:tc>
          <w:tcPr>
            <w:tcW w:w="3260" w:type="dxa"/>
            <w:gridSpan w:val="2"/>
          </w:tcPr>
          <w:p w14:paraId="6D2903DF" w14:textId="2346084B" w:rsidR="00F5082D" w:rsidRPr="00FA37D1" w:rsidRDefault="00776D74" w:rsidP="00B22818">
            <w:pPr>
              <w:rPr>
                <w:rFonts w:ascii="Verdana" w:hAnsi="Verdana" w:cs="Arial"/>
                <w:b/>
                <w:sz w:val="24"/>
                <w:szCs w:val="24"/>
              </w:rPr>
            </w:pPr>
            <w:r>
              <w:rPr>
                <w:rFonts w:ascii="Verdana" w:hAnsi="Verdana" w:cs="Arial"/>
                <w:b/>
                <w:sz w:val="24"/>
                <w:szCs w:val="24"/>
              </w:rPr>
              <w:t>11</w:t>
            </w:r>
            <w:r w:rsidRPr="00776D74">
              <w:rPr>
                <w:rFonts w:ascii="Verdana" w:hAnsi="Verdana" w:cs="Arial"/>
                <w:b/>
                <w:sz w:val="24"/>
                <w:szCs w:val="24"/>
                <w:vertAlign w:val="superscript"/>
              </w:rPr>
              <w:t>th</w:t>
            </w:r>
            <w:r>
              <w:rPr>
                <w:rFonts w:ascii="Verdana" w:hAnsi="Verdana" w:cs="Arial"/>
                <w:b/>
                <w:sz w:val="24"/>
                <w:szCs w:val="24"/>
              </w:rPr>
              <w:t xml:space="preserve"> December </w:t>
            </w:r>
            <w:r w:rsidR="002006A7">
              <w:rPr>
                <w:rFonts w:ascii="Verdana" w:hAnsi="Verdana" w:cs="Arial"/>
                <w:b/>
                <w:sz w:val="24"/>
                <w:szCs w:val="24"/>
              </w:rPr>
              <w:t>2025</w:t>
            </w:r>
          </w:p>
        </w:tc>
        <w:tc>
          <w:tcPr>
            <w:tcW w:w="2226" w:type="dxa"/>
            <w:gridSpan w:val="2"/>
          </w:tcPr>
          <w:p w14:paraId="6D2903E0" w14:textId="77777777" w:rsidR="00F5082D" w:rsidRPr="00FA37D1" w:rsidRDefault="00F5082D" w:rsidP="00FA0CA9">
            <w:pPr>
              <w:rPr>
                <w:rFonts w:ascii="Verdana" w:hAnsi="Verdana" w:cs="Arial"/>
                <w:b/>
                <w:sz w:val="24"/>
                <w:szCs w:val="24"/>
              </w:rPr>
            </w:pPr>
            <w:r w:rsidRPr="00FA37D1">
              <w:rPr>
                <w:rFonts w:ascii="Verdana" w:hAnsi="Verdana" w:cs="Arial"/>
                <w:b/>
                <w:sz w:val="24"/>
                <w:szCs w:val="24"/>
              </w:rPr>
              <w:t>Agenda Item</w:t>
            </w:r>
          </w:p>
        </w:tc>
        <w:tc>
          <w:tcPr>
            <w:tcW w:w="841" w:type="dxa"/>
          </w:tcPr>
          <w:p w14:paraId="6D2903E1" w14:textId="649570DD" w:rsidR="00F5082D" w:rsidRPr="00FA37D1" w:rsidRDefault="00AE3C0B" w:rsidP="00FA0CA9">
            <w:pPr>
              <w:rPr>
                <w:rFonts w:ascii="Verdana" w:hAnsi="Verdana" w:cs="Arial"/>
                <w:b/>
                <w:sz w:val="24"/>
                <w:szCs w:val="24"/>
              </w:rPr>
            </w:pPr>
            <w:r>
              <w:rPr>
                <w:rFonts w:ascii="Verdana" w:hAnsi="Verdana" w:cs="Arial"/>
                <w:b/>
                <w:sz w:val="24"/>
                <w:szCs w:val="24"/>
              </w:rPr>
              <w:t>3.2</w:t>
            </w:r>
          </w:p>
        </w:tc>
      </w:tr>
      <w:tr w:rsidR="00390CAF" w:rsidRPr="00FA37D1" w14:paraId="6D2903E5" w14:textId="77777777" w:rsidTr="0012799B">
        <w:tc>
          <w:tcPr>
            <w:tcW w:w="2689" w:type="dxa"/>
          </w:tcPr>
          <w:p w14:paraId="6D2903E3" w14:textId="77777777" w:rsidR="00390CAF" w:rsidRPr="00FA37D1" w:rsidRDefault="00390CAF" w:rsidP="00390CAF">
            <w:pPr>
              <w:rPr>
                <w:rFonts w:ascii="Verdana" w:hAnsi="Verdana" w:cs="Arial"/>
                <w:b/>
                <w:sz w:val="24"/>
                <w:szCs w:val="24"/>
              </w:rPr>
            </w:pPr>
            <w:r w:rsidRPr="00FA37D1">
              <w:rPr>
                <w:rFonts w:ascii="Verdana" w:hAnsi="Verdana" w:cs="Arial"/>
                <w:b/>
                <w:sz w:val="24"/>
                <w:szCs w:val="24"/>
              </w:rPr>
              <w:t>Report Title</w:t>
            </w:r>
          </w:p>
        </w:tc>
        <w:tc>
          <w:tcPr>
            <w:tcW w:w="6327" w:type="dxa"/>
            <w:gridSpan w:val="5"/>
          </w:tcPr>
          <w:p w14:paraId="6D2903E4" w14:textId="73863C7F" w:rsidR="00390CAF" w:rsidRPr="00FA37D1" w:rsidRDefault="002006A7" w:rsidP="00390CAF">
            <w:pPr>
              <w:rPr>
                <w:rFonts w:ascii="Verdana" w:hAnsi="Verdana" w:cs="Arial"/>
                <w:b/>
                <w:sz w:val="24"/>
                <w:szCs w:val="24"/>
              </w:rPr>
            </w:pPr>
            <w:r>
              <w:rPr>
                <w:rFonts w:ascii="Verdana" w:hAnsi="Verdana" w:cs="Arial"/>
                <w:b/>
                <w:sz w:val="24"/>
                <w:szCs w:val="24"/>
              </w:rPr>
              <w:t>Regular report from the Director of Workforce &amp; OD</w:t>
            </w:r>
          </w:p>
        </w:tc>
      </w:tr>
      <w:tr w:rsidR="00B12734" w:rsidRPr="00FA37D1" w14:paraId="6D2903E8" w14:textId="77777777" w:rsidTr="0012799B">
        <w:tc>
          <w:tcPr>
            <w:tcW w:w="2689" w:type="dxa"/>
          </w:tcPr>
          <w:p w14:paraId="6D2903E6" w14:textId="77777777" w:rsidR="00B12734" w:rsidRPr="00FA37D1" w:rsidRDefault="00B12734" w:rsidP="00B12734">
            <w:pPr>
              <w:rPr>
                <w:rFonts w:ascii="Verdana" w:hAnsi="Verdana" w:cs="Arial"/>
                <w:b/>
                <w:sz w:val="24"/>
                <w:szCs w:val="24"/>
              </w:rPr>
            </w:pPr>
            <w:r w:rsidRPr="00FA37D1">
              <w:rPr>
                <w:rFonts w:ascii="Verdana" w:hAnsi="Verdana" w:cs="Arial"/>
                <w:b/>
                <w:sz w:val="24"/>
                <w:szCs w:val="24"/>
              </w:rPr>
              <w:t>Report Author</w:t>
            </w:r>
          </w:p>
        </w:tc>
        <w:tc>
          <w:tcPr>
            <w:tcW w:w="6327" w:type="dxa"/>
            <w:gridSpan w:val="5"/>
          </w:tcPr>
          <w:p w14:paraId="6D2903E7" w14:textId="54D79199" w:rsidR="00B12734" w:rsidRPr="00F51D1B" w:rsidRDefault="00F51D1B" w:rsidP="00B12734">
            <w:pPr>
              <w:rPr>
                <w:rFonts w:ascii="Verdana" w:hAnsi="Verdana" w:cs="Arial"/>
              </w:rPr>
            </w:pPr>
            <w:r w:rsidRPr="00F51D1B">
              <w:rPr>
                <w:rFonts w:ascii="Verdana" w:hAnsi="Verdana" w:cs="Arial"/>
              </w:rPr>
              <w:t>Tina Ricketts, Executive Director of Workforce &amp; OD</w:t>
            </w:r>
          </w:p>
        </w:tc>
      </w:tr>
      <w:tr w:rsidR="00B12734" w:rsidRPr="00FA37D1" w14:paraId="6D2903EB" w14:textId="77777777" w:rsidTr="0012799B">
        <w:tc>
          <w:tcPr>
            <w:tcW w:w="2689" w:type="dxa"/>
          </w:tcPr>
          <w:p w14:paraId="6D2903E9" w14:textId="77777777" w:rsidR="00B12734" w:rsidRPr="00FA37D1" w:rsidRDefault="00B12734" w:rsidP="00B12734">
            <w:pPr>
              <w:rPr>
                <w:rFonts w:ascii="Verdana" w:hAnsi="Verdana" w:cs="Arial"/>
                <w:b/>
                <w:sz w:val="24"/>
                <w:szCs w:val="24"/>
              </w:rPr>
            </w:pPr>
            <w:r w:rsidRPr="00FA37D1">
              <w:rPr>
                <w:rFonts w:ascii="Verdana" w:hAnsi="Verdana" w:cs="Arial"/>
                <w:b/>
                <w:sz w:val="24"/>
                <w:szCs w:val="24"/>
              </w:rPr>
              <w:t>Report Sponsor</w:t>
            </w:r>
          </w:p>
        </w:tc>
        <w:tc>
          <w:tcPr>
            <w:tcW w:w="6327" w:type="dxa"/>
            <w:gridSpan w:val="5"/>
          </w:tcPr>
          <w:p w14:paraId="6D2903EA" w14:textId="7FCBCAE5" w:rsidR="00B12734" w:rsidRPr="00F51D1B" w:rsidRDefault="00B73F64" w:rsidP="00B12734">
            <w:pPr>
              <w:rPr>
                <w:rFonts w:ascii="Verdana" w:hAnsi="Verdana" w:cs="Arial"/>
              </w:rPr>
            </w:pPr>
            <w:r w:rsidRPr="00F51D1B">
              <w:rPr>
                <w:rFonts w:ascii="Verdana" w:hAnsi="Verdana" w:cs="Arial"/>
              </w:rPr>
              <w:t xml:space="preserve">Tina Ricketts, </w:t>
            </w:r>
            <w:r w:rsidR="002A064B" w:rsidRPr="00F51D1B">
              <w:rPr>
                <w:rFonts w:ascii="Verdana" w:hAnsi="Verdana" w:cs="Arial"/>
              </w:rPr>
              <w:t xml:space="preserve">Executive </w:t>
            </w:r>
            <w:r w:rsidR="00414301" w:rsidRPr="00F51D1B">
              <w:rPr>
                <w:rFonts w:ascii="Verdana" w:hAnsi="Verdana" w:cs="Arial"/>
              </w:rPr>
              <w:t>Director of Workforce &amp; OD</w:t>
            </w:r>
          </w:p>
        </w:tc>
      </w:tr>
      <w:tr w:rsidR="00B12734" w:rsidRPr="00FA37D1" w14:paraId="6D2903EE" w14:textId="77777777" w:rsidTr="0012799B">
        <w:tc>
          <w:tcPr>
            <w:tcW w:w="2689" w:type="dxa"/>
          </w:tcPr>
          <w:p w14:paraId="6D2903EC" w14:textId="77777777" w:rsidR="00B12734" w:rsidRPr="00FA37D1" w:rsidRDefault="00B12734" w:rsidP="00B12734">
            <w:pPr>
              <w:rPr>
                <w:rFonts w:ascii="Verdana" w:hAnsi="Verdana" w:cs="Arial"/>
                <w:b/>
                <w:sz w:val="24"/>
                <w:szCs w:val="24"/>
              </w:rPr>
            </w:pPr>
            <w:r w:rsidRPr="00FA37D1">
              <w:rPr>
                <w:rFonts w:ascii="Verdana" w:hAnsi="Verdana" w:cs="Arial"/>
                <w:b/>
                <w:sz w:val="24"/>
                <w:szCs w:val="24"/>
              </w:rPr>
              <w:t>Presented by</w:t>
            </w:r>
          </w:p>
        </w:tc>
        <w:tc>
          <w:tcPr>
            <w:tcW w:w="6327" w:type="dxa"/>
            <w:gridSpan w:val="5"/>
          </w:tcPr>
          <w:p w14:paraId="6D2903ED" w14:textId="178E3859" w:rsidR="00B12734" w:rsidRPr="00F51D1B" w:rsidRDefault="002006A7" w:rsidP="00B12734">
            <w:pPr>
              <w:rPr>
                <w:rFonts w:ascii="Verdana" w:hAnsi="Verdana" w:cs="Arial"/>
              </w:rPr>
            </w:pPr>
            <w:r w:rsidRPr="00F51D1B">
              <w:rPr>
                <w:rFonts w:ascii="Verdana" w:hAnsi="Verdana" w:cs="Arial"/>
              </w:rPr>
              <w:t>Tina Ricketts, Executive Director of Workforce &amp; OD</w:t>
            </w:r>
          </w:p>
        </w:tc>
      </w:tr>
      <w:tr w:rsidR="00B12734" w:rsidRPr="00FA37D1" w14:paraId="6D2903F1" w14:textId="77777777" w:rsidTr="0012799B">
        <w:tc>
          <w:tcPr>
            <w:tcW w:w="2689" w:type="dxa"/>
          </w:tcPr>
          <w:p w14:paraId="6D2903EF" w14:textId="77777777" w:rsidR="00B12734" w:rsidRPr="00FA37D1" w:rsidRDefault="00B12734" w:rsidP="00B12734">
            <w:pPr>
              <w:rPr>
                <w:rFonts w:ascii="Verdana" w:hAnsi="Verdana" w:cs="Arial"/>
                <w:b/>
                <w:sz w:val="24"/>
                <w:szCs w:val="24"/>
              </w:rPr>
            </w:pPr>
            <w:r w:rsidRPr="00FA37D1">
              <w:rPr>
                <w:rFonts w:ascii="Verdana" w:hAnsi="Verdana" w:cs="Arial"/>
                <w:b/>
                <w:sz w:val="24"/>
                <w:szCs w:val="24"/>
              </w:rPr>
              <w:t xml:space="preserve">Freedom of Information </w:t>
            </w:r>
          </w:p>
        </w:tc>
        <w:tc>
          <w:tcPr>
            <w:tcW w:w="6327" w:type="dxa"/>
            <w:gridSpan w:val="5"/>
          </w:tcPr>
          <w:sdt>
            <w:sdtPr>
              <w:rPr>
                <w:rFonts w:ascii="Verdana" w:hAnsi="Verdana" w:cs="Arial"/>
                <w:sz w:val="24"/>
                <w:szCs w:val="24"/>
              </w:rPr>
              <w:id w:val="2080253580"/>
              <w:placeholder>
                <w:docPart w:val="D6980B3023BD41BA97425D2AB6F9D632"/>
              </w:placeholder>
              <w:comboBox>
                <w:listItem w:value="Choose an item."/>
                <w:listItem w:displayText="Open" w:value="Open"/>
                <w:listItem w:displayText="Closed" w:value="Closed"/>
              </w:comboBox>
            </w:sdtPr>
            <w:sdtEndPr/>
            <w:sdtContent>
              <w:p w14:paraId="6D2903F0" w14:textId="48CA811E" w:rsidR="00B12734" w:rsidRPr="00FA37D1" w:rsidRDefault="00B12734" w:rsidP="00B12734">
                <w:pPr>
                  <w:rPr>
                    <w:rFonts w:ascii="Verdana" w:hAnsi="Verdana" w:cs="Arial"/>
                    <w:sz w:val="24"/>
                    <w:szCs w:val="24"/>
                  </w:rPr>
                </w:pPr>
                <w:r w:rsidRPr="00FA37D1">
                  <w:rPr>
                    <w:rFonts w:ascii="Verdana" w:hAnsi="Verdana" w:cs="Arial"/>
                    <w:sz w:val="24"/>
                    <w:szCs w:val="24"/>
                  </w:rPr>
                  <w:t>Open</w:t>
                </w:r>
              </w:p>
            </w:sdtContent>
          </w:sdt>
        </w:tc>
      </w:tr>
      <w:tr w:rsidR="00B12734" w:rsidRPr="00FA37D1" w14:paraId="6D2903F8" w14:textId="77777777" w:rsidTr="0012799B">
        <w:tc>
          <w:tcPr>
            <w:tcW w:w="2689" w:type="dxa"/>
          </w:tcPr>
          <w:p w14:paraId="6D2903F2" w14:textId="77777777" w:rsidR="00B12734" w:rsidRPr="00FA37D1" w:rsidRDefault="00B12734" w:rsidP="00B12734">
            <w:pPr>
              <w:rPr>
                <w:rFonts w:ascii="Verdana" w:hAnsi="Verdana" w:cs="Arial"/>
                <w:b/>
                <w:sz w:val="24"/>
                <w:szCs w:val="24"/>
              </w:rPr>
            </w:pPr>
            <w:r w:rsidRPr="00FA37D1">
              <w:rPr>
                <w:rFonts w:ascii="Verdana" w:hAnsi="Verdana" w:cs="Arial"/>
                <w:b/>
                <w:sz w:val="24"/>
                <w:szCs w:val="24"/>
              </w:rPr>
              <w:t>Purpose of the Report</w:t>
            </w:r>
          </w:p>
        </w:tc>
        <w:tc>
          <w:tcPr>
            <w:tcW w:w="6327" w:type="dxa"/>
            <w:gridSpan w:val="5"/>
          </w:tcPr>
          <w:p w14:paraId="033B8F31" w14:textId="136D83ED" w:rsidR="00B12734" w:rsidRPr="00BD7047" w:rsidRDefault="00B12734" w:rsidP="00B12734">
            <w:pPr>
              <w:ind w:right="96"/>
              <w:rPr>
                <w:rFonts w:ascii="Verdana" w:hAnsi="Verdana" w:cs="Arial"/>
                <w:sz w:val="24"/>
                <w:szCs w:val="24"/>
              </w:rPr>
            </w:pPr>
            <w:r w:rsidRPr="00FA37D1">
              <w:rPr>
                <w:rFonts w:ascii="Verdana" w:hAnsi="Verdana" w:cs="Arial"/>
                <w:sz w:val="24"/>
                <w:szCs w:val="24"/>
              </w:rPr>
              <w:t>T</w:t>
            </w:r>
            <w:r w:rsidR="002006A7">
              <w:rPr>
                <w:rFonts w:ascii="Verdana" w:hAnsi="Verdana" w:cs="Arial"/>
                <w:sz w:val="24"/>
                <w:szCs w:val="24"/>
              </w:rPr>
              <w:t xml:space="preserve">his </w:t>
            </w:r>
            <w:r w:rsidR="002006A7" w:rsidRPr="00BD7047">
              <w:rPr>
                <w:rFonts w:ascii="Verdana" w:hAnsi="Verdana" w:cs="Arial"/>
                <w:sz w:val="24"/>
                <w:szCs w:val="24"/>
              </w:rPr>
              <w:t xml:space="preserve">is a regular report to notify the Committee of key national and local issues that </w:t>
            </w:r>
            <w:r w:rsidR="0041592A" w:rsidRPr="00BD7047">
              <w:rPr>
                <w:rFonts w:ascii="Verdana" w:hAnsi="Verdana" w:cs="Arial"/>
                <w:sz w:val="24"/>
                <w:szCs w:val="24"/>
              </w:rPr>
              <w:t>may</w:t>
            </w:r>
            <w:r w:rsidR="002006A7" w:rsidRPr="00BD7047">
              <w:rPr>
                <w:rFonts w:ascii="Verdana" w:hAnsi="Verdana" w:cs="Arial"/>
                <w:sz w:val="24"/>
                <w:szCs w:val="24"/>
              </w:rPr>
              <w:t xml:space="preserve"> impact on our workforce</w:t>
            </w:r>
            <w:r w:rsidR="000E1BA9" w:rsidRPr="00BD7047">
              <w:rPr>
                <w:rFonts w:ascii="Verdana" w:hAnsi="Verdana" w:cs="Arial"/>
                <w:sz w:val="24"/>
                <w:szCs w:val="24"/>
              </w:rPr>
              <w:t>. The report</w:t>
            </w:r>
            <w:r w:rsidR="00E76EA6" w:rsidRPr="00BD7047">
              <w:rPr>
                <w:rFonts w:ascii="Verdana" w:hAnsi="Verdana" w:cs="Arial"/>
                <w:sz w:val="24"/>
                <w:szCs w:val="24"/>
              </w:rPr>
              <w:t xml:space="preserve"> covers</w:t>
            </w:r>
            <w:r w:rsidR="008464CB" w:rsidRPr="00BD7047">
              <w:rPr>
                <w:rFonts w:ascii="Verdana" w:hAnsi="Verdana" w:cs="Arial"/>
                <w:sz w:val="24"/>
                <w:szCs w:val="24"/>
              </w:rPr>
              <w:t xml:space="preserve"> </w:t>
            </w:r>
            <w:r w:rsidR="00E76EA6" w:rsidRPr="00BD7047">
              <w:rPr>
                <w:rFonts w:ascii="Verdana" w:hAnsi="Verdana" w:cs="Arial"/>
                <w:sz w:val="24"/>
                <w:szCs w:val="24"/>
              </w:rPr>
              <w:t>the period 1</w:t>
            </w:r>
            <w:r w:rsidR="00E76EA6" w:rsidRPr="00BD7047">
              <w:rPr>
                <w:rFonts w:ascii="Verdana" w:hAnsi="Verdana" w:cs="Arial"/>
                <w:sz w:val="24"/>
                <w:szCs w:val="24"/>
                <w:vertAlign w:val="superscript"/>
              </w:rPr>
              <w:t>st</w:t>
            </w:r>
            <w:r w:rsidR="00E76EA6" w:rsidRPr="00BD7047">
              <w:rPr>
                <w:rFonts w:ascii="Verdana" w:hAnsi="Verdana" w:cs="Arial"/>
                <w:sz w:val="24"/>
                <w:szCs w:val="24"/>
              </w:rPr>
              <w:t xml:space="preserve"> October to 31</w:t>
            </w:r>
            <w:r w:rsidR="00E76EA6" w:rsidRPr="00BD7047">
              <w:rPr>
                <w:rFonts w:ascii="Verdana" w:hAnsi="Verdana" w:cs="Arial"/>
                <w:sz w:val="24"/>
                <w:szCs w:val="24"/>
                <w:vertAlign w:val="superscript"/>
              </w:rPr>
              <w:t>st</w:t>
            </w:r>
            <w:r w:rsidR="00E76EA6" w:rsidRPr="00BD7047">
              <w:rPr>
                <w:rFonts w:ascii="Verdana" w:hAnsi="Verdana" w:cs="Arial"/>
                <w:sz w:val="24"/>
                <w:szCs w:val="24"/>
              </w:rPr>
              <w:t xml:space="preserve"> December 2025</w:t>
            </w:r>
          </w:p>
          <w:p w14:paraId="6D2903F7" w14:textId="77777777" w:rsidR="00B12734" w:rsidRPr="00FA37D1" w:rsidRDefault="00B12734" w:rsidP="00405E11">
            <w:pPr>
              <w:ind w:right="96"/>
              <w:rPr>
                <w:rFonts w:ascii="Verdana" w:hAnsi="Verdana" w:cs="Arial"/>
                <w:sz w:val="24"/>
                <w:szCs w:val="24"/>
              </w:rPr>
            </w:pPr>
          </w:p>
        </w:tc>
      </w:tr>
      <w:tr w:rsidR="00B12734" w:rsidRPr="00FA37D1" w14:paraId="6D290402" w14:textId="77777777" w:rsidTr="0012799B">
        <w:tc>
          <w:tcPr>
            <w:tcW w:w="2689" w:type="dxa"/>
          </w:tcPr>
          <w:p w14:paraId="6D2903F9" w14:textId="77777777" w:rsidR="00B12734" w:rsidRPr="00FA37D1" w:rsidRDefault="00B12734" w:rsidP="00B12734">
            <w:pPr>
              <w:rPr>
                <w:rFonts w:ascii="Verdana" w:hAnsi="Verdana" w:cs="Arial"/>
                <w:b/>
                <w:sz w:val="24"/>
                <w:szCs w:val="24"/>
              </w:rPr>
            </w:pPr>
            <w:r w:rsidRPr="00FA37D1">
              <w:rPr>
                <w:rFonts w:ascii="Verdana" w:hAnsi="Verdana" w:cs="Arial"/>
                <w:b/>
                <w:sz w:val="24"/>
                <w:szCs w:val="24"/>
              </w:rPr>
              <w:t>Key Issues</w:t>
            </w:r>
          </w:p>
          <w:p w14:paraId="6D2903FA" w14:textId="77777777" w:rsidR="00B12734" w:rsidRPr="00FA37D1" w:rsidRDefault="00B12734" w:rsidP="00B12734">
            <w:pPr>
              <w:rPr>
                <w:rFonts w:ascii="Verdana" w:hAnsi="Verdana" w:cs="Arial"/>
                <w:b/>
                <w:sz w:val="24"/>
                <w:szCs w:val="24"/>
              </w:rPr>
            </w:pPr>
          </w:p>
          <w:p w14:paraId="6D2903FB" w14:textId="77777777" w:rsidR="00B12734" w:rsidRPr="00FA37D1" w:rsidRDefault="00B12734" w:rsidP="00B12734">
            <w:pPr>
              <w:rPr>
                <w:rFonts w:ascii="Verdana" w:hAnsi="Verdana" w:cs="Arial"/>
                <w:b/>
                <w:sz w:val="24"/>
                <w:szCs w:val="24"/>
              </w:rPr>
            </w:pPr>
          </w:p>
          <w:p w14:paraId="6D2903FC" w14:textId="77777777" w:rsidR="00B12734" w:rsidRPr="00FA37D1" w:rsidRDefault="00B12734" w:rsidP="00B12734">
            <w:pPr>
              <w:rPr>
                <w:rFonts w:ascii="Verdana" w:hAnsi="Verdana" w:cs="Arial"/>
                <w:b/>
                <w:sz w:val="24"/>
                <w:szCs w:val="24"/>
              </w:rPr>
            </w:pPr>
          </w:p>
        </w:tc>
        <w:tc>
          <w:tcPr>
            <w:tcW w:w="6327" w:type="dxa"/>
            <w:gridSpan w:val="5"/>
          </w:tcPr>
          <w:p w14:paraId="0ADCDA37" w14:textId="77777777" w:rsidR="00B12734" w:rsidRDefault="002006A7" w:rsidP="00685D8A">
            <w:pPr>
              <w:rPr>
                <w:rFonts w:ascii="Verdana" w:hAnsi="Verdana" w:cs="Arial"/>
                <w:sz w:val="24"/>
                <w:szCs w:val="24"/>
              </w:rPr>
            </w:pPr>
            <w:r>
              <w:rPr>
                <w:rFonts w:ascii="Verdana" w:hAnsi="Verdana" w:cs="Arial"/>
                <w:sz w:val="24"/>
                <w:szCs w:val="24"/>
              </w:rPr>
              <w:t>The report contains the following updates:</w:t>
            </w:r>
          </w:p>
          <w:p w14:paraId="6B253B59" w14:textId="77777777" w:rsidR="00BD7047" w:rsidRDefault="00BD7047" w:rsidP="00685D8A">
            <w:pPr>
              <w:rPr>
                <w:rFonts w:ascii="Verdana" w:hAnsi="Verdana" w:cs="Arial"/>
                <w:sz w:val="24"/>
                <w:szCs w:val="24"/>
              </w:rPr>
            </w:pPr>
          </w:p>
          <w:p w14:paraId="7B95DF08" w14:textId="0E62BD8F" w:rsidR="00F818F6" w:rsidRDefault="00F818F6" w:rsidP="00685D8A">
            <w:pPr>
              <w:rPr>
                <w:rFonts w:ascii="Verdana" w:hAnsi="Verdana" w:cs="Arial"/>
                <w:sz w:val="24"/>
                <w:szCs w:val="24"/>
              </w:rPr>
            </w:pPr>
            <w:r>
              <w:rPr>
                <w:rFonts w:ascii="Verdana" w:hAnsi="Verdana" w:cs="Arial"/>
                <w:sz w:val="24"/>
                <w:szCs w:val="24"/>
              </w:rPr>
              <w:t>National issues</w:t>
            </w:r>
            <w:r w:rsidR="00BD7047">
              <w:rPr>
                <w:rFonts w:ascii="Verdana" w:hAnsi="Verdana" w:cs="Arial"/>
                <w:sz w:val="24"/>
                <w:szCs w:val="24"/>
              </w:rPr>
              <w:t>:</w:t>
            </w:r>
          </w:p>
          <w:p w14:paraId="44EDF02B" w14:textId="0D267ABF" w:rsidR="00D638A9" w:rsidRDefault="00D638A9" w:rsidP="000E1BA9">
            <w:pPr>
              <w:pStyle w:val="ListParagraph"/>
              <w:numPr>
                <w:ilvl w:val="0"/>
                <w:numId w:val="22"/>
              </w:numPr>
              <w:rPr>
                <w:rFonts w:ascii="Verdana" w:hAnsi="Verdana" w:cs="Arial"/>
                <w:sz w:val="24"/>
                <w:szCs w:val="24"/>
              </w:rPr>
            </w:pPr>
            <w:r>
              <w:rPr>
                <w:rFonts w:ascii="Verdana" w:hAnsi="Verdana" w:cs="Arial"/>
                <w:sz w:val="24"/>
                <w:szCs w:val="24"/>
              </w:rPr>
              <w:t xml:space="preserve">National labour market </w:t>
            </w:r>
            <w:r w:rsidR="007A0BD8">
              <w:rPr>
                <w:rFonts w:ascii="Verdana" w:hAnsi="Verdana" w:cs="Arial"/>
                <w:sz w:val="24"/>
                <w:szCs w:val="24"/>
              </w:rPr>
              <w:t>– latest update</w:t>
            </w:r>
          </w:p>
          <w:p w14:paraId="28F51FC9" w14:textId="5298A48F" w:rsidR="00231024" w:rsidRDefault="0053265A" w:rsidP="000E1BA9">
            <w:pPr>
              <w:pStyle w:val="ListParagraph"/>
              <w:numPr>
                <w:ilvl w:val="0"/>
                <w:numId w:val="22"/>
              </w:numPr>
              <w:rPr>
                <w:rFonts w:ascii="Verdana" w:hAnsi="Verdana" w:cs="Arial"/>
                <w:sz w:val="24"/>
                <w:szCs w:val="24"/>
              </w:rPr>
            </w:pPr>
            <w:r>
              <w:rPr>
                <w:rFonts w:ascii="Verdana" w:hAnsi="Verdana" w:cs="Arial"/>
                <w:sz w:val="24"/>
                <w:szCs w:val="24"/>
              </w:rPr>
              <w:t>Resident Doctor Contract Reform</w:t>
            </w:r>
          </w:p>
          <w:p w14:paraId="42279D0F" w14:textId="5736E73F" w:rsidR="0053265A" w:rsidRDefault="0053265A" w:rsidP="000E1BA9">
            <w:pPr>
              <w:pStyle w:val="ListParagraph"/>
              <w:numPr>
                <w:ilvl w:val="0"/>
                <w:numId w:val="22"/>
              </w:numPr>
              <w:rPr>
                <w:rFonts w:ascii="Verdana" w:hAnsi="Verdana" w:cs="Arial"/>
                <w:sz w:val="24"/>
                <w:szCs w:val="24"/>
              </w:rPr>
            </w:pPr>
            <w:r>
              <w:rPr>
                <w:rFonts w:ascii="Verdana" w:hAnsi="Verdana" w:cs="Arial"/>
                <w:sz w:val="24"/>
                <w:szCs w:val="24"/>
              </w:rPr>
              <w:t xml:space="preserve">GP Out of Hour Contract </w:t>
            </w:r>
            <w:r w:rsidR="00F818F6">
              <w:rPr>
                <w:rFonts w:ascii="Verdana" w:hAnsi="Verdana" w:cs="Arial"/>
                <w:sz w:val="24"/>
                <w:szCs w:val="24"/>
              </w:rPr>
              <w:t>National Update</w:t>
            </w:r>
          </w:p>
          <w:p w14:paraId="50DEF0B1" w14:textId="0D84971F" w:rsidR="0053265A" w:rsidRDefault="009125D3" w:rsidP="000E1BA9">
            <w:pPr>
              <w:pStyle w:val="ListParagraph"/>
              <w:numPr>
                <w:ilvl w:val="0"/>
                <w:numId w:val="22"/>
              </w:numPr>
              <w:rPr>
                <w:rFonts w:ascii="Verdana" w:hAnsi="Verdana" w:cs="Arial"/>
                <w:sz w:val="24"/>
                <w:szCs w:val="24"/>
              </w:rPr>
            </w:pPr>
            <w:r>
              <w:rPr>
                <w:rFonts w:ascii="Verdana" w:hAnsi="Verdana" w:cs="Arial"/>
                <w:sz w:val="24"/>
                <w:szCs w:val="24"/>
              </w:rPr>
              <w:t xml:space="preserve">Locum Consultants </w:t>
            </w:r>
            <w:r w:rsidR="00F818F6">
              <w:rPr>
                <w:rFonts w:ascii="Verdana" w:hAnsi="Verdana" w:cs="Arial"/>
                <w:sz w:val="24"/>
                <w:szCs w:val="24"/>
              </w:rPr>
              <w:t>National Update</w:t>
            </w:r>
          </w:p>
          <w:p w14:paraId="4DE4CCC8" w14:textId="5D5E2F55" w:rsidR="009125D3" w:rsidRDefault="009125D3" w:rsidP="000E1BA9">
            <w:pPr>
              <w:pStyle w:val="ListParagraph"/>
              <w:numPr>
                <w:ilvl w:val="0"/>
                <w:numId w:val="22"/>
              </w:numPr>
              <w:rPr>
                <w:rFonts w:ascii="Verdana" w:hAnsi="Verdana" w:cs="Arial"/>
                <w:sz w:val="24"/>
                <w:szCs w:val="24"/>
              </w:rPr>
            </w:pPr>
            <w:r>
              <w:rPr>
                <w:rFonts w:ascii="Verdana" w:hAnsi="Verdana" w:cs="Arial"/>
                <w:sz w:val="24"/>
                <w:szCs w:val="24"/>
              </w:rPr>
              <w:t>Consultation on the Employment Rights Bill</w:t>
            </w:r>
          </w:p>
          <w:p w14:paraId="28FF8F79" w14:textId="77777777" w:rsidR="009125D3" w:rsidRDefault="00F818F6" w:rsidP="000E1BA9">
            <w:pPr>
              <w:pStyle w:val="ListParagraph"/>
              <w:numPr>
                <w:ilvl w:val="0"/>
                <w:numId w:val="22"/>
              </w:numPr>
              <w:rPr>
                <w:rFonts w:ascii="Verdana" w:hAnsi="Verdana" w:cs="Arial"/>
                <w:sz w:val="24"/>
                <w:szCs w:val="24"/>
              </w:rPr>
            </w:pPr>
            <w:r>
              <w:rPr>
                <w:rFonts w:ascii="Verdana" w:hAnsi="Verdana" w:cs="Arial"/>
                <w:sz w:val="24"/>
                <w:szCs w:val="24"/>
              </w:rPr>
              <w:t>Guidance on Special Payments</w:t>
            </w:r>
          </w:p>
          <w:p w14:paraId="3DB360E0" w14:textId="77777777" w:rsidR="00F818F6" w:rsidRDefault="00F818F6" w:rsidP="000E1BA9">
            <w:pPr>
              <w:pStyle w:val="ListParagraph"/>
              <w:numPr>
                <w:ilvl w:val="0"/>
                <w:numId w:val="22"/>
              </w:numPr>
              <w:rPr>
                <w:rFonts w:ascii="Verdana" w:hAnsi="Verdana" w:cs="Arial"/>
                <w:sz w:val="24"/>
                <w:szCs w:val="24"/>
              </w:rPr>
            </w:pPr>
            <w:r>
              <w:rPr>
                <w:rFonts w:ascii="Verdana" w:hAnsi="Verdana" w:cs="Arial"/>
                <w:sz w:val="24"/>
                <w:szCs w:val="24"/>
              </w:rPr>
              <w:t>Education and Commissioning Plan 2026/7</w:t>
            </w:r>
          </w:p>
          <w:p w14:paraId="3B280CE4" w14:textId="77777777" w:rsidR="00BD7047" w:rsidRDefault="00BD7047" w:rsidP="00BD7047">
            <w:pPr>
              <w:pStyle w:val="ListParagraph"/>
              <w:rPr>
                <w:rFonts w:ascii="Verdana" w:hAnsi="Verdana" w:cs="Arial"/>
                <w:sz w:val="24"/>
                <w:szCs w:val="24"/>
              </w:rPr>
            </w:pPr>
          </w:p>
          <w:p w14:paraId="3C2CDAEE" w14:textId="0A8360AC" w:rsidR="00F818F6" w:rsidRPr="00F818F6" w:rsidRDefault="00F818F6" w:rsidP="00F818F6">
            <w:pPr>
              <w:rPr>
                <w:rFonts w:ascii="Verdana" w:hAnsi="Verdana" w:cs="Arial"/>
                <w:sz w:val="24"/>
                <w:szCs w:val="24"/>
              </w:rPr>
            </w:pPr>
            <w:r>
              <w:rPr>
                <w:rFonts w:ascii="Verdana" w:hAnsi="Verdana" w:cs="Arial"/>
                <w:sz w:val="24"/>
                <w:szCs w:val="24"/>
              </w:rPr>
              <w:t>Local issues</w:t>
            </w:r>
            <w:r w:rsidR="00BD7047">
              <w:rPr>
                <w:rFonts w:ascii="Verdana" w:hAnsi="Verdana" w:cs="Arial"/>
                <w:sz w:val="24"/>
                <w:szCs w:val="24"/>
              </w:rPr>
              <w:t>:</w:t>
            </w:r>
          </w:p>
          <w:p w14:paraId="495E8A6B" w14:textId="77777777" w:rsidR="00F818F6" w:rsidRDefault="00F818F6" w:rsidP="000E1BA9">
            <w:pPr>
              <w:pStyle w:val="ListParagraph"/>
              <w:numPr>
                <w:ilvl w:val="0"/>
                <w:numId w:val="22"/>
              </w:numPr>
              <w:rPr>
                <w:rFonts w:ascii="Verdana" w:hAnsi="Verdana" w:cs="Arial"/>
                <w:sz w:val="24"/>
                <w:szCs w:val="24"/>
              </w:rPr>
            </w:pPr>
            <w:r>
              <w:rPr>
                <w:rFonts w:ascii="Verdana" w:hAnsi="Verdana" w:cs="Arial"/>
                <w:sz w:val="24"/>
                <w:szCs w:val="24"/>
              </w:rPr>
              <w:t>Staff Survey 2025 completion rate</w:t>
            </w:r>
          </w:p>
          <w:p w14:paraId="6F7AF784" w14:textId="77777777" w:rsidR="00F818F6" w:rsidRDefault="00F818F6" w:rsidP="000E1BA9">
            <w:pPr>
              <w:pStyle w:val="ListParagraph"/>
              <w:numPr>
                <w:ilvl w:val="0"/>
                <w:numId w:val="22"/>
              </w:numPr>
              <w:rPr>
                <w:rFonts w:ascii="Verdana" w:hAnsi="Verdana" w:cs="Arial"/>
                <w:sz w:val="24"/>
                <w:szCs w:val="24"/>
              </w:rPr>
            </w:pPr>
            <w:r>
              <w:rPr>
                <w:rFonts w:ascii="Verdana" w:hAnsi="Verdana" w:cs="Arial"/>
                <w:sz w:val="24"/>
                <w:szCs w:val="24"/>
              </w:rPr>
              <w:t>Band 2/3 Update</w:t>
            </w:r>
          </w:p>
          <w:p w14:paraId="5EAE57D6" w14:textId="77777777" w:rsidR="00ED4C1D" w:rsidRDefault="00ED4C1D" w:rsidP="000E1BA9">
            <w:pPr>
              <w:pStyle w:val="ListParagraph"/>
              <w:numPr>
                <w:ilvl w:val="0"/>
                <w:numId w:val="22"/>
              </w:numPr>
              <w:rPr>
                <w:rFonts w:ascii="Verdana" w:hAnsi="Verdana" w:cs="Arial"/>
                <w:sz w:val="24"/>
                <w:szCs w:val="24"/>
              </w:rPr>
            </w:pPr>
            <w:r>
              <w:rPr>
                <w:rFonts w:ascii="Verdana" w:hAnsi="Verdana" w:cs="Arial"/>
                <w:sz w:val="24"/>
                <w:szCs w:val="24"/>
              </w:rPr>
              <w:t>Budget Holder and Line Manager objectives</w:t>
            </w:r>
          </w:p>
          <w:p w14:paraId="6D290401" w14:textId="78189DF6" w:rsidR="00ED4C1D" w:rsidRPr="00FA37D1" w:rsidRDefault="00ED4C1D" w:rsidP="000E1BA9">
            <w:pPr>
              <w:pStyle w:val="ListParagraph"/>
              <w:numPr>
                <w:ilvl w:val="0"/>
                <w:numId w:val="22"/>
              </w:numPr>
              <w:rPr>
                <w:rFonts w:ascii="Verdana" w:hAnsi="Verdana" w:cs="Arial"/>
                <w:sz w:val="24"/>
                <w:szCs w:val="24"/>
              </w:rPr>
            </w:pPr>
            <w:r>
              <w:rPr>
                <w:rFonts w:ascii="Verdana" w:hAnsi="Verdana" w:cs="Arial"/>
                <w:sz w:val="24"/>
                <w:szCs w:val="24"/>
              </w:rPr>
              <w:t>Recording of Mental Health Training</w:t>
            </w:r>
          </w:p>
        </w:tc>
      </w:tr>
      <w:tr w:rsidR="00B12734" w:rsidRPr="00FA37D1" w14:paraId="6D290409" w14:textId="77777777" w:rsidTr="0012799B">
        <w:trPr>
          <w:trHeight w:val="97"/>
        </w:trPr>
        <w:tc>
          <w:tcPr>
            <w:tcW w:w="2689" w:type="dxa"/>
            <w:vMerge w:val="restart"/>
          </w:tcPr>
          <w:p w14:paraId="6D290403" w14:textId="77777777" w:rsidR="00B12734" w:rsidRPr="00FA37D1" w:rsidRDefault="00B12734" w:rsidP="00B12734">
            <w:pPr>
              <w:rPr>
                <w:rFonts w:ascii="Verdana" w:hAnsi="Verdana" w:cs="Arial"/>
                <w:b/>
                <w:sz w:val="24"/>
                <w:szCs w:val="24"/>
              </w:rPr>
            </w:pPr>
            <w:r w:rsidRPr="00FA37D1">
              <w:rPr>
                <w:rFonts w:ascii="Verdana" w:hAnsi="Verdana" w:cs="Arial"/>
                <w:b/>
                <w:sz w:val="24"/>
                <w:szCs w:val="24"/>
              </w:rPr>
              <w:t xml:space="preserve">Specific Action Required </w:t>
            </w:r>
          </w:p>
          <w:p w14:paraId="6D290404" w14:textId="77777777" w:rsidR="00B12734" w:rsidRPr="00FA37D1" w:rsidRDefault="00B12734" w:rsidP="00B12734">
            <w:pPr>
              <w:rPr>
                <w:rFonts w:ascii="Verdana" w:hAnsi="Verdana" w:cs="Arial"/>
                <w:b/>
                <w:i/>
                <w:sz w:val="24"/>
                <w:szCs w:val="24"/>
              </w:rPr>
            </w:pPr>
            <w:r w:rsidRPr="00FA37D1">
              <w:rPr>
                <w:rFonts w:ascii="Verdana" w:hAnsi="Verdana" w:cs="Arial"/>
                <w:b/>
                <w:i/>
                <w:sz w:val="24"/>
                <w:szCs w:val="24"/>
              </w:rPr>
              <w:t>(please choose one only)</w:t>
            </w:r>
          </w:p>
        </w:tc>
        <w:tc>
          <w:tcPr>
            <w:tcW w:w="1701" w:type="dxa"/>
            <w:shd w:val="clear" w:color="auto" w:fill="D5DCE4" w:themeFill="text2" w:themeFillTint="33"/>
          </w:tcPr>
          <w:p w14:paraId="6D290405" w14:textId="77777777" w:rsidR="00B12734" w:rsidRPr="0012799B" w:rsidRDefault="00B12734" w:rsidP="00B12734">
            <w:pPr>
              <w:rPr>
                <w:rFonts w:ascii="Verdana" w:hAnsi="Verdana" w:cs="Arial"/>
                <w:b/>
              </w:rPr>
            </w:pPr>
            <w:r w:rsidRPr="0012799B">
              <w:rPr>
                <w:rFonts w:ascii="Verdana" w:hAnsi="Verdana" w:cs="Arial"/>
                <w:b/>
              </w:rPr>
              <w:t>Information</w:t>
            </w:r>
          </w:p>
        </w:tc>
        <w:tc>
          <w:tcPr>
            <w:tcW w:w="1559" w:type="dxa"/>
            <w:shd w:val="clear" w:color="auto" w:fill="D5DCE4" w:themeFill="text2" w:themeFillTint="33"/>
          </w:tcPr>
          <w:p w14:paraId="6D290406" w14:textId="77777777" w:rsidR="00B12734" w:rsidRPr="0012799B" w:rsidRDefault="00B12734" w:rsidP="00B12734">
            <w:pPr>
              <w:rPr>
                <w:rFonts w:ascii="Verdana" w:hAnsi="Verdana" w:cs="Arial"/>
                <w:b/>
              </w:rPr>
            </w:pPr>
            <w:r w:rsidRPr="0012799B">
              <w:rPr>
                <w:rFonts w:ascii="Verdana" w:hAnsi="Verdana" w:cs="Arial"/>
                <w:b/>
              </w:rPr>
              <w:t>Discussion</w:t>
            </w:r>
          </w:p>
        </w:tc>
        <w:tc>
          <w:tcPr>
            <w:tcW w:w="1701" w:type="dxa"/>
            <w:shd w:val="clear" w:color="auto" w:fill="D5DCE4" w:themeFill="text2" w:themeFillTint="33"/>
          </w:tcPr>
          <w:p w14:paraId="6D290407" w14:textId="77777777" w:rsidR="00B12734" w:rsidRPr="0012799B" w:rsidRDefault="00B12734" w:rsidP="00B12734">
            <w:pPr>
              <w:rPr>
                <w:rFonts w:ascii="Verdana" w:hAnsi="Verdana" w:cs="Arial"/>
                <w:b/>
              </w:rPr>
            </w:pPr>
            <w:r w:rsidRPr="0012799B">
              <w:rPr>
                <w:rFonts w:ascii="Verdana" w:hAnsi="Verdana" w:cs="Arial"/>
                <w:b/>
              </w:rPr>
              <w:t>Assurance</w:t>
            </w:r>
          </w:p>
        </w:tc>
        <w:tc>
          <w:tcPr>
            <w:tcW w:w="1366" w:type="dxa"/>
            <w:gridSpan w:val="2"/>
            <w:shd w:val="clear" w:color="auto" w:fill="D5DCE4" w:themeFill="text2" w:themeFillTint="33"/>
          </w:tcPr>
          <w:p w14:paraId="6D290408" w14:textId="77777777" w:rsidR="00B12734" w:rsidRPr="0012799B" w:rsidRDefault="00B12734" w:rsidP="00B12734">
            <w:pPr>
              <w:rPr>
                <w:rFonts w:ascii="Verdana" w:hAnsi="Verdana" w:cs="Arial"/>
                <w:b/>
              </w:rPr>
            </w:pPr>
            <w:r w:rsidRPr="0012799B">
              <w:rPr>
                <w:rFonts w:ascii="Verdana" w:hAnsi="Verdana" w:cs="Arial"/>
                <w:b/>
              </w:rPr>
              <w:t>Approval</w:t>
            </w:r>
          </w:p>
        </w:tc>
      </w:tr>
      <w:tr w:rsidR="00B12734" w:rsidRPr="00FA37D1" w14:paraId="6D29040F" w14:textId="77777777" w:rsidTr="0012799B">
        <w:trPr>
          <w:trHeight w:val="96"/>
        </w:trPr>
        <w:tc>
          <w:tcPr>
            <w:tcW w:w="2689" w:type="dxa"/>
            <w:vMerge/>
          </w:tcPr>
          <w:p w14:paraId="6D29040A" w14:textId="77777777" w:rsidR="00B12734" w:rsidRPr="00FA37D1" w:rsidRDefault="00B12734" w:rsidP="00B12734">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701" w:type="dxa"/>
              </w:tcPr>
              <w:p w14:paraId="6D29040B" w14:textId="12013538" w:rsidR="00B12734" w:rsidRPr="00FA37D1" w:rsidRDefault="00B12734" w:rsidP="00B12734">
                <w:pPr>
                  <w:ind w:right="96"/>
                  <w:jc w:val="center"/>
                  <w:rPr>
                    <w:rFonts w:ascii="Verdana" w:hAnsi="Verdana" w:cs="Arial"/>
                    <w:sz w:val="24"/>
                    <w:szCs w:val="24"/>
                  </w:rPr>
                </w:pPr>
                <w:r w:rsidRPr="00FA37D1">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559" w:type="dxa"/>
              </w:tcPr>
              <w:p w14:paraId="6D29040C" w14:textId="005A5778" w:rsidR="00B12734" w:rsidRPr="00FA37D1" w:rsidRDefault="0047481B" w:rsidP="00B12734">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701" w:type="dxa"/>
              </w:tcPr>
              <w:p w14:paraId="6D29040D" w14:textId="0B48531B" w:rsidR="00B12734" w:rsidRPr="00FA37D1" w:rsidRDefault="00BC15E5" w:rsidP="00B12734">
                <w:pPr>
                  <w:ind w:right="96"/>
                  <w:jc w:val="center"/>
                  <w:rPr>
                    <w:rFonts w:ascii="Verdana" w:hAnsi="Verdana" w:cs="Arial"/>
                    <w:sz w:val="24"/>
                    <w:szCs w:val="24"/>
                  </w:rPr>
                </w:pPr>
                <w:r w:rsidRPr="00FA37D1">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366" w:type="dxa"/>
                <w:gridSpan w:val="2"/>
              </w:tcPr>
              <w:p w14:paraId="6D29040E" w14:textId="77777777" w:rsidR="00B12734" w:rsidRPr="00FA37D1" w:rsidRDefault="00B12734" w:rsidP="00B12734">
                <w:pPr>
                  <w:ind w:right="96"/>
                  <w:jc w:val="center"/>
                  <w:rPr>
                    <w:rFonts w:ascii="Verdana" w:hAnsi="Verdana" w:cs="Arial"/>
                    <w:sz w:val="24"/>
                    <w:szCs w:val="24"/>
                  </w:rPr>
                </w:pPr>
                <w:r w:rsidRPr="00FA37D1">
                  <w:rPr>
                    <w:rFonts w:ascii="Segoe UI Symbol" w:eastAsia="MS Gothic" w:hAnsi="Segoe UI Symbol" w:cs="Segoe UI Symbol"/>
                    <w:sz w:val="24"/>
                    <w:szCs w:val="24"/>
                  </w:rPr>
                  <w:t>☐</w:t>
                </w:r>
              </w:p>
            </w:tc>
          </w:sdtContent>
        </w:sdt>
      </w:tr>
      <w:tr w:rsidR="00B12734" w:rsidRPr="00FA37D1" w14:paraId="6D290418" w14:textId="77777777" w:rsidTr="0012799B">
        <w:tc>
          <w:tcPr>
            <w:tcW w:w="2689" w:type="dxa"/>
          </w:tcPr>
          <w:p w14:paraId="6D290410" w14:textId="77777777" w:rsidR="00B12734" w:rsidRPr="00FA37D1" w:rsidRDefault="00B12734" w:rsidP="00B12734">
            <w:pPr>
              <w:rPr>
                <w:rFonts w:ascii="Verdana" w:hAnsi="Verdana" w:cs="Arial"/>
                <w:b/>
                <w:sz w:val="24"/>
                <w:szCs w:val="24"/>
              </w:rPr>
            </w:pPr>
            <w:r w:rsidRPr="00FA37D1">
              <w:rPr>
                <w:rFonts w:ascii="Verdana" w:hAnsi="Verdana" w:cs="Arial"/>
                <w:b/>
                <w:sz w:val="24"/>
                <w:szCs w:val="24"/>
              </w:rPr>
              <w:t>Recommendations</w:t>
            </w:r>
          </w:p>
          <w:p w14:paraId="6D290411" w14:textId="77777777" w:rsidR="00B12734" w:rsidRPr="00FA37D1" w:rsidRDefault="00B12734" w:rsidP="00B12734">
            <w:pPr>
              <w:rPr>
                <w:rFonts w:ascii="Verdana" w:hAnsi="Verdana" w:cs="Arial"/>
                <w:b/>
                <w:sz w:val="24"/>
                <w:szCs w:val="24"/>
              </w:rPr>
            </w:pPr>
          </w:p>
        </w:tc>
        <w:tc>
          <w:tcPr>
            <w:tcW w:w="6327" w:type="dxa"/>
            <w:gridSpan w:val="5"/>
          </w:tcPr>
          <w:p w14:paraId="30636029" w14:textId="20AF9FDC" w:rsidR="00B12734" w:rsidRPr="00FA37D1" w:rsidRDefault="0047481B" w:rsidP="00B12734">
            <w:pPr>
              <w:ind w:right="96"/>
              <w:rPr>
                <w:rFonts w:ascii="Verdana" w:hAnsi="Verdana" w:cs="Arial"/>
                <w:color w:val="FF0000"/>
                <w:sz w:val="24"/>
                <w:szCs w:val="24"/>
              </w:rPr>
            </w:pPr>
            <w:r>
              <w:rPr>
                <w:rFonts w:ascii="Verdana" w:hAnsi="Verdana" w:cs="Arial"/>
                <w:sz w:val="24"/>
                <w:szCs w:val="24"/>
              </w:rPr>
              <w:t xml:space="preserve">The Committee is asked to </w:t>
            </w:r>
            <w:r w:rsidR="0012799B" w:rsidRPr="0012799B">
              <w:rPr>
                <w:rFonts w:ascii="Verdana" w:hAnsi="Verdana" w:cs="Arial"/>
                <w:b/>
                <w:bCs/>
                <w:sz w:val="24"/>
                <w:szCs w:val="24"/>
              </w:rPr>
              <w:t>receive</w:t>
            </w:r>
            <w:r>
              <w:rPr>
                <w:rFonts w:ascii="Verdana" w:hAnsi="Verdana" w:cs="Arial"/>
                <w:sz w:val="24"/>
                <w:szCs w:val="24"/>
              </w:rPr>
              <w:t xml:space="preserve"> the report which is provided for information.</w:t>
            </w:r>
          </w:p>
          <w:p w14:paraId="6D290417" w14:textId="77777777" w:rsidR="00B12734" w:rsidRPr="00FA37D1" w:rsidRDefault="00B12734" w:rsidP="00B12734">
            <w:pPr>
              <w:pStyle w:val="Default"/>
              <w:rPr>
                <w:rFonts w:ascii="Verdana" w:hAnsi="Verdana" w:cs="Arial"/>
              </w:rPr>
            </w:pPr>
          </w:p>
        </w:tc>
      </w:tr>
    </w:tbl>
    <w:p w14:paraId="6D290419" w14:textId="77777777" w:rsidR="0020539A" w:rsidRDefault="0020539A"/>
    <w:p w14:paraId="1905C4BD" w14:textId="77777777" w:rsidR="00C37B6F" w:rsidRDefault="0020539A" w:rsidP="00390CAF">
      <w:pPr>
        <w:spacing w:after="0" w:line="240" w:lineRule="auto"/>
        <w:jc w:val="center"/>
      </w:pPr>
      <w:r>
        <w:br w:type="page"/>
      </w:r>
    </w:p>
    <w:p w14:paraId="55F89047" w14:textId="41AA4602" w:rsidR="00390CAF" w:rsidRPr="00FA37D1" w:rsidRDefault="00390CAF" w:rsidP="00390CAF">
      <w:pPr>
        <w:spacing w:after="0" w:line="240" w:lineRule="auto"/>
        <w:jc w:val="center"/>
        <w:rPr>
          <w:rFonts w:ascii="Verdana" w:hAnsi="Verdana" w:cs="Arial"/>
          <w:b/>
          <w:caps/>
          <w:sz w:val="24"/>
          <w:szCs w:val="24"/>
        </w:rPr>
      </w:pPr>
      <w:r w:rsidRPr="00FA37D1">
        <w:rPr>
          <w:rFonts w:ascii="Verdana" w:hAnsi="Verdana" w:cs="Arial"/>
          <w:b/>
          <w:caps/>
          <w:sz w:val="24"/>
          <w:szCs w:val="24"/>
        </w:rPr>
        <w:lastRenderedPageBreak/>
        <w:t xml:space="preserve">Workforce </w:t>
      </w:r>
      <w:r w:rsidR="00761EB9" w:rsidRPr="00FA37D1">
        <w:rPr>
          <w:rFonts w:ascii="Verdana" w:hAnsi="Verdana" w:cs="Arial"/>
          <w:b/>
          <w:caps/>
          <w:sz w:val="24"/>
          <w:szCs w:val="24"/>
        </w:rPr>
        <w:t>HORIZON SCANNING</w:t>
      </w:r>
    </w:p>
    <w:p w14:paraId="3BC3D619" w14:textId="77777777" w:rsidR="00390CAF" w:rsidRPr="00FA37D1" w:rsidRDefault="00390CAF" w:rsidP="00390CAF">
      <w:pPr>
        <w:spacing w:after="0" w:line="240" w:lineRule="auto"/>
        <w:jc w:val="center"/>
        <w:rPr>
          <w:rFonts w:ascii="Verdana" w:hAnsi="Verdana" w:cs="Arial"/>
          <w:b/>
          <w:sz w:val="24"/>
          <w:szCs w:val="24"/>
        </w:rPr>
      </w:pPr>
    </w:p>
    <w:p w14:paraId="62F962E8" w14:textId="77777777" w:rsidR="00390CAF" w:rsidRDefault="00390CAF" w:rsidP="00390CAF">
      <w:pPr>
        <w:pStyle w:val="ListParagraph"/>
        <w:numPr>
          <w:ilvl w:val="0"/>
          <w:numId w:val="1"/>
        </w:numPr>
        <w:spacing w:after="0" w:line="240" w:lineRule="auto"/>
        <w:rPr>
          <w:rFonts w:ascii="Verdana" w:hAnsi="Verdana" w:cs="Arial"/>
          <w:b/>
          <w:sz w:val="24"/>
          <w:szCs w:val="24"/>
        </w:rPr>
      </w:pPr>
      <w:r w:rsidRPr="00FA37D1">
        <w:rPr>
          <w:rFonts w:ascii="Verdana" w:hAnsi="Verdana" w:cs="Arial"/>
          <w:b/>
          <w:sz w:val="24"/>
          <w:szCs w:val="24"/>
        </w:rPr>
        <w:t>INTRODUCTION</w:t>
      </w:r>
    </w:p>
    <w:p w14:paraId="57E3D469" w14:textId="25362C99" w:rsidR="00390CAF" w:rsidRDefault="0047481B" w:rsidP="00CB4596">
      <w:pPr>
        <w:spacing w:after="0" w:line="240" w:lineRule="auto"/>
        <w:jc w:val="both"/>
        <w:rPr>
          <w:rFonts w:ascii="Verdana" w:hAnsi="Verdana" w:cs="Arial"/>
          <w:sz w:val="24"/>
          <w:szCs w:val="24"/>
        </w:rPr>
      </w:pPr>
      <w:r>
        <w:rPr>
          <w:rFonts w:ascii="Verdana" w:hAnsi="Verdana" w:cs="Arial"/>
          <w:sz w:val="24"/>
          <w:szCs w:val="24"/>
        </w:rPr>
        <w:t xml:space="preserve">This is a </w:t>
      </w:r>
      <w:r w:rsidR="00F21A7E">
        <w:rPr>
          <w:rFonts w:ascii="Verdana" w:hAnsi="Verdana" w:cs="Arial"/>
          <w:sz w:val="24"/>
          <w:szCs w:val="24"/>
        </w:rPr>
        <w:t>regular</w:t>
      </w:r>
      <w:r w:rsidR="00E33C93">
        <w:rPr>
          <w:rFonts w:ascii="Verdana" w:hAnsi="Verdana" w:cs="Arial"/>
          <w:sz w:val="24"/>
          <w:szCs w:val="24"/>
        </w:rPr>
        <w:t xml:space="preserve"> report </w:t>
      </w:r>
      <w:r w:rsidR="006466AC">
        <w:rPr>
          <w:rFonts w:ascii="Verdana" w:hAnsi="Verdana" w:cs="Arial"/>
          <w:sz w:val="24"/>
          <w:szCs w:val="24"/>
        </w:rPr>
        <w:t>t</w:t>
      </w:r>
      <w:r w:rsidR="00E33C93">
        <w:rPr>
          <w:rFonts w:ascii="Verdana" w:hAnsi="Verdana" w:cs="Arial"/>
          <w:sz w:val="24"/>
          <w:szCs w:val="24"/>
        </w:rPr>
        <w:t xml:space="preserve">o </w:t>
      </w:r>
      <w:r w:rsidR="006466AC">
        <w:rPr>
          <w:rFonts w:ascii="Verdana" w:hAnsi="Verdana" w:cs="Arial"/>
          <w:sz w:val="24"/>
          <w:szCs w:val="24"/>
        </w:rPr>
        <w:t>a</w:t>
      </w:r>
      <w:r w:rsidR="00E33C93">
        <w:rPr>
          <w:rFonts w:ascii="Verdana" w:hAnsi="Verdana" w:cs="Arial"/>
          <w:sz w:val="24"/>
          <w:szCs w:val="24"/>
        </w:rPr>
        <w:t xml:space="preserve">lert the Committee to matters and issues that </w:t>
      </w:r>
      <w:r w:rsidR="0041592A">
        <w:rPr>
          <w:rFonts w:ascii="Verdana" w:hAnsi="Verdana" w:cs="Arial"/>
          <w:sz w:val="24"/>
          <w:szCs w:val="24"/>
        </w:rPr>
        <w:t xml:space="preserve">may </w:t>
      </w:r>
      <w:r w:rsidR="00F36B12">
        <w:rPr>
          <w:rFonts w:ascii="Verdana" w:hAnsi="Verdana" w:cs="Arial"/>
          <w:sz w:val="24"/>
          <w:szCs w:val="24"/>
        </w:rPr>
        <w:t>impact on our workforce.</w:t>
      </w:r>
      <w:r w:rsidR="00982583">
        <w:rPr>
          <w:rFonts w:ascii="Verdana" w:hAnsi="Verdana" w:cs="Arial"/>
          <w:sz w:val="24"/>
          <w:szCs w:val="24"/>
        </w:rPr>
        <w:t xml:space="preserve"> </w:t>
      </w:r>
      <w:r w:rsidR="009451FC">
        <w:rPr>
          <w:rFonts w:ascii="Verdana" w:hAnsi="Verdana" w:cs="Arial"/>
          <w:sz w:val="24"/>
          <w:szCs w:val="24"/>
        </w:rPr>
        <w:t xml:space="preserve">We work within a complex and changing </w:t>
      </w:r>
      <w:r w:rsidR="000E081A">
        <w:rPr>
          <w:rFonts w:ascii="Verdana" w:hAnsi="Verdana" w:cs="Arial"/>
          <w:sz w:val="24"/>
          <w:szCs w:val="24"/>
        </w:rPr>
        <w:t>environment with m</w:t>
      </w:r>
      <w:r w:rsidR="009451FC">
        <w:rPr>
          <w:rFonts w:ascii="Verdana" w:hAnsi="Verdana" w:cs="Arial"/>
          <w:sz w:val="24"/>
          <w:szCs w:val="24"/>
        </w:rPr>
        <w:t xml:space="preserve">any factors that may impact </w:t>
      </w:r>
      <w:r w:rsidR="000E081A">
        <w:rPr>
          <w:rFonts w:ascii="Verdana" w:hAnsi="Verdana" w:cs="Arial"/>
          <w:sz w:val="24"/>
          <w:szCs w:val="24"/>
        </w:rPr>
        <w:t xml:space="preserve">on </w:t>
      </w:r>
      <w:r w:rsidR="009451FC">
        <w:rPr>
          <w:rFonts w:ascii="Verdana" w:hAnsi="Verdana" w:cs="Arial"/>
          <w:sz w:val="24"/>
          <w:szCs w:val="24"/>
        </w:rPr>
        <w:t xml:space="preserve">our </w:t>
      </w:r>
      <w:r w:rsidR="000E081A">
        <w:rPr>
          <w:rFonts w:ascii="Verdana" w:hAnsi="Verdana" w:cs="Arial"/>
          <w:sz w:val="24"/>
          <w:szCs w:val="24"/>
        </w:rPr>
        <w:t>w</w:t>
      </w:r>
      <w:r w:rsidR="009451FC">
        <w:rPr>
          <w:rFonts w:ascii="Verdana" w:hAnsi="Verdana" w:cs="Arial"/>
          <w:sz w:val="24"/>
          <w:szCs w:val="24"/>
        </w:rPr>
        <w:t>orkforce</w:t>
      </w:r>
      <w:r w:rsidR="00642E88">
        <w:rPr>
          <w:rFonts w:ascii="Verdana" w:hAnsi="Verdana" w:cs="Arial"/>
          <w:sz w:val="24"/>
          <w:szCs w:val="24"/>
        </w:rPr>
        <w:t xml:space="preserve">. It </w:t>
      </w:r>
      <w:r w:rsidR="009451FC">
        <w:rPr>
          <w:rFonts w:ascii="Verdana" w:hAnsi="Verdana" w:cs="Arial"/>
          <w:sz w:val="24"/>
          <w:szCs w:val="24"/>
        </w:rPr>
        <w:t xml:space="preserve">is </w:t>
      </w:r>
      <w:r w:rsidR="00642E88">
        <w:rPr>
          <w:rFonts w:ascii="Verdana" w:hAnsi="Verdana" w:cs="Arial"/>
          <w:sz w:val="24"/>
          <w:szCs w:val="24"/>
        </w:rPr>
        <w:t xml:space="preserve">therefore </w:t>
      </w:r>
      <w:r w:rsidR="009451FC">
        <w:rPr>
          <w:rFonts w:ascii="Verdana" w:hAnsi="Verdana" w:cs="Arial"/>
          <w:sz w:val="24"/>
          <w:szCs w:val="24"/>
        </w:rPr>
        <w:t xml:space="preserve">important </w:t>
      </w:r>
      <w:r w:rsidR="00642E88">
        <w:rPr>
          <w:rFonts w:ascii="Verdana" w:hAnsi="Verdana" w:cs="Arial"/>
          <w:sz w:val="24"/>
          <w:szCs w:val="24"/>
        </w:rPr>
        <w:t xml:space="preserve">that </w:t>
      </w:r>
      <w:r w:rsidR="009451FC">
        <w:rPr>
          <w:rFonts w:ascii="Verdana" w:hAnsi="Verdana" w:cs="Arial"/>
          <w:sz w:val="24"/>
          <w:szCs w:val="24"/>
        </w:rPr>
        <w:t xml:space="preserve">the Committee </w:t>
      </w:r>
      <w:r w:rsidR="00642E88">
        <w:rPr>
          <w:rFonts w:ascii="Verdana" w:hAnsi="Verdana" w:cs="Arial"/>
          <w:sz w:val="24"/>
          <w:szCs w:val="24"/>
        </w:rPr>
        <w:t xml:space="preserve">are notified of </w:t>
      </w:r>
      <w:r w:rsidR="00BF1AF9">
        <w:rPr>
          <w:rFonts w:ascii="Verdana" w:hAnsi="Verdana" w:cs="Arial"/>
          <w:sz w:val="24"/>
          <w:szCs w:val="24"/>
        </w:rPr>
        <w:t xml:space="preserve">these updates </w:t>
      </w:r>
      <w:r w:rsidR="00984E1C">
        <w:rPr>
          <w:rFonts w:ascii="Verdana" w:hAnsi="Verdana" w:cs="Arial"/>
          <w:sz w:val="24"/>
          <w:szCs w:val="24"/>
        </w:rPr>
        <w:t>to help anticipate impact and risk.</w:t>
      </w:r>
    </w:p>
    <w:p w14:paraId="21870903" w14:textId="669529AC" w:rsidR="00984E1C" w:rsidRDefault="00984E1C" w:rsidP="002A064B">
      <w:pPr>
        <w:spacing w:after="0" w:line="240" w:lineRule="auto"/>
        <w:jc w:val="both"/>
        <w:rPr>
          <w:rFonts w:ascii="Verdana" w:hAnsi="Verdana" w:cs="Arial"/>
          <w:sz w:val="24"/>
          <w:szCs w:val="24"/>
        </w:rPr>
      </w:pPr>
    </w:p>
    <w:p w14:paraId="1E60A98A" w14:textId="606BF400" w:rsidR="00984E1C" w:rsidRPr="00FA37D1" w:rsidRDefault="00984E1C" w:rsidP="00CB4596">
      <w:pPr>
        <w:spacing w:after="0" w:line="240" w:lineRule="auto"/>
        <w:jc w:val="both"/>
        <w:rPr>
          <w:rFonts w:ascii="Verdana" w:hAnsi="Verdana" w:cs="Arial"/>
          <w:sz w:val="24"/>
          <w:szCs w:val="24"/>
        </w:rPr>
      </w:pPr>
      <w:r>
        <w:rPr>
          <w:rFonts w:ascii="Verdana" w:hAnsi="Verdana" w:cs="Arial"/>
          <w:sz w:val="24"/>
          <w:szCs w:val="24"/>
        </w:rPr>
        <w:t xml:space="preserve">The aim of this report is to horizon scan on </w:t>
      </w:r>
      <w:r w:rsidR="002F2EE9">
        <w:rPr>
          <w:rFonts w:ascii="Verdana" w:hAnsi="Verdana" w:cs="Arial"/>
          <w:sz w:val="24"/>
          <w:szCs w:val="24"/>
        </w:rPr>
        <w:t>a national, regional and local basis.</w:t>
      </w:r>
    </w:p>
    <w:p w14:paraId="3A94C2A8" w14:textId="77777777" w:rsidR="003926D9" w:rsidRPr="00FA37D1" w:rsidRDefault="003926D9" w:rsidP="002A064B">
      <w:pPr>
        <w:spacing w:after="0" w:line="240" w:lineRule="auto"/>
        <w:ind w:left="360"/>
        <w:jc w:val="both"/>
        <w:rPr>
          <w:rFonts w:ascii="Verdana" w:hAnsi="Verdana" w:cs="Arial"/>
          <w:sz w:val="24"/>
          <w:szCs w:val="24"/>
        </w:rPr>
      </w:pPr>
    </w:p>
    <w:p w14:paraId="0CF8C408" w14:textId="65D55BA5" w:rsidR="00503E34" w:rsidRDefault="00D103B9" w:rsidP="002A064B">
      <w:pPr>
        <w:pStyle w:val="ListParagraph"/>
        <w:numPr>
          <w:ilvl w:val="0"/>
          <w:numId w:val="1"/>
        </w:numPr>
        <w:spacing w:after="0" w:line="240" w:lineRule="auto"/>
        <w:jc w:val="both"/>
        <w:rPr>
          <w:rFonts w:ascii="Verdana" w:hAnsi="Verdana" w:cs="Arial"/>
          <w:b/>
          <w:bCs/>
          <w:sz w:val="24"/>
          <w:szCs w:val="24"/>
        </w:rPr>
      </w:pPr>
      <w:r>
        <w:rPr>
          <w:rFonts w:ascii="Verdana" w:hAnsi="Verdana" w:cs="Arial"/>
          <w:b/>
          <w:bCs/>
          <w:sz w:val="24"/>
          <w:szCs w:val="24"/>
        </w:rPr>
        <w:t>NATIONAL ISSUES</w:t>
      </w:r>
    </w:p>
    <w:p w14:paraId="4658D14C" w14:textId="77777777" w:rsidR="003741FC" w:rsidRDefault="003741FC" w:rsidP="003741FC">
      <w:pPr>
        <w:spacing w:after="0" w:line="240" w:lineRule="auto"/>
        <w:jc w:val="both"/>
        <w:rPr>
          <w:rFonts w:ascii="Verdana" w:hAnsi="Verdana" w:cs="Arial"/>
          <w:b/>
          <w:bCs/>
          <w:sz w:val="24"/>
          <w:szCs w:val="24"/>
        </w:rPr>
      </w:pPr>
    </w:p>
    <w:p w14:paraId="04171689" w14:textId="4A414D45" w:rsidR="00D638A9" w:rsidRDefault="00D638A9" w:rsidP="003741FC">
      <w:pPr>
        <w:spacing w:after="0" w:line="240" w:lineRule="auto"/>
        <w:jc w:val="both"/>
        <w:rPr>
          <w:rFonts w:ascii="Verdana" w:hAnsi="Verdana" w:cs="Arial"/>
          <w:b/>
          <w:bCs/>
          <w:sz w:val="24"/>
          <w:szCs w:val="24"/>
        </w:rPr>
      </w:pPr>
      <w:r>
        <w:rPr>
          <w:rFonts w:ascii="Verdana" w:hAnsi="Verdana" w:cs="Arial"/>
          <w:b/>
          <w:bCs/>
          <w:sz w:val="24"/>
          <w:szCs w:val="24"/>
        </w:rPr>
        <w:t xml:space="preserve">2.1 Labour Market </w:t>
      </w:r>
      <w:r w:rsidR="006E77C0">
        <w:rPr>
          <w:rFonts w:ascii="Verdana" w:hAnsi="Verdana" w:cs="Arial"/>
          <w:b/>
          <w:bCs/>
          <w:sz w:val="24"/>
          <w:szCs w:val="24"/>
        </w:rPr>
        <w:t>in Wales</w:t>
      </w:r>
      <w:r w:rsidR="00F01086">
        <w:rPr>
          <w:rFonts w:ascii="Verdana" w:hAnsi="Verdana" w:cs="Arial"/>
          <w:b/>
          <w:bCs/>
          <w:sz w:val="24"/>
          <w:szCs w:val="24"/>
        </w:rPr>
        <w:t xml:space="preserve"> – latest update</w:t>
      </w:r>
    </w:p>
    <w:p w14:paraId="02B0EC7A" w14:textId="0A852E88" w:rsidR="006E77C0" w:rsidRPr="006E77C0" w:rsidRDefault="00820819" w:rsidP="006E77C0">
      <w:pPr>
        <w:spacing w:after="0" w:line="240" w:lineRule="auto"/>
        <w:jc w:val="both"/>
        <w:rPr>
          <w:rFonts w:ascii="Verdana" w:hAnsi="Verdana" w:cs="Arial"/>
          <w:sz w:val="24"/>
          <w:szCs w:val="24"/>
        </w:rPr>
      </w:pPr>
      <w:r>
        <w:rPr>
          <w:rFonts w:ascii="Verdana" w:hAnsi="Verdana" w:cs="Arial"/>
          <w:sz w:val="24"/>
          <w:szCs w:val="24"/>
        </w:rPr>
        <w:t>A good</w:t>
      </w:r>
      <w:r w:rsidR="006E77C0" w:rsidRPr="006E77C0">
        <w:rPr>
          <w:rFonts w:ascii="Verdana" w:hAnsi="Verdana" w:cs="Arial"/>
          <w:sz w:val="24"/>
          <w:szCs w:val="24"/>
        </w:rPr>
        <w:t xml:space="preserve"> source of data on employment trends is provided by HMRC’s Pay as You Earn (PAYE) count of the actual number of employees on payrolls. The PAYE data shows that employment</w:t>
      </w:r>
      <w:r>
        <w:rPr>
          <w:rFonts w:ascii="Verdana" w:hAnsi="Verdana" w:cs="Arial"/>
          <w:sz w:val="24"/>
          <w:szCs w:val="24"/>
        </w:rPr>
        <w:t xml:space="preserve"> in Wales</w:t>
      </w:r>
      <w:r w:rsidR="006E77C0" w:rsidRPr="006E77C0">
        <w:rPr>
          <w:rFonts w:ascii="Verdana" w:hAnsi="Verdana" w:cs="Arial"/>
          <w:sz w:val="24"/>
          <w:szCs w:val="24"/>
        </w:rPr>
        <w:t xml:space="preserve"> has weakened over the last </w:t>
      </w:r>
      <w:r w:rsidR="00C6560F">
        <w:rPr>
          <w:rFonts w:ascii="Verdana" w:hAnsi="Verdana" w:cs="Arial"/>
          <w:sz w:val="24"/>
          <w:szCs w:val="24"/>
        </w:rPr>
        <w:t>few</w:t>
      </w:r>
      <w:r w:rsidR="006E77C0" w:rsidRPr="006E77C0">
        <w:rPr>
          <w:rFonts w:ascii="Verdana" w:hAnsi="Verdana" w:cs="Arial"/>
          <w:sz w:val="24"/>
          <w:szCs w:val="24"/>
        </w:rPr>
        <w:t xml:space="preserve"> months. Business surveys suggest that the increase in employer national insurance contributions (NICs), the lowering of the NICs threshold and a</w:t>
      </w:r>
      <w:r>
        <w:rPr>
          <w:rFonts w:ascii="Verdana" w:hAnsi="Verdana" w:cs="Arial"/>
          <w:sz w:val="24"/>
          <w:szCs w:val="24"/>
        </w:rPr>
        <w:t xml:space="preserve">n </w:t>
      </w:r>
      <w:r w:rsidR="006E77C0" w:rsidRPr="006E77C0">
        <w:rPr>
          <w:rFonts w:ascii="Verdana" w:hAnsi="Verdana" w:cs="Arial"/>
          <w:sz w:val="24"/>
          <w:szCs w:val="24"/>
        </w:rPr>
        <w:t xml:space="preserve">increase in the national living wage, all effective April 2025, are contributing to job losses. In addition, surveys report that many employers are concerned about pending legislation regarding workers’ rights and in consequence are reluctant to hire new workers. </w:t>
      </w:r>
    </w:p>
    <w:p w14:paraId="200B123A" w14:textId="555EC017" w:rsidR="006E77C0" w:rsidRDefault="006E77C0" w:rsidP="006E77C0">
      <w:pPr>
        <w:spacing w:after="0" w:line="240" w:lineRule="auto"/>
        <w:jc w:val="both"/>
        <w:rPr>
          <w:rFonts w:ascii="Verdana" w:hAnsi="Verdana" w:cs="Arial"/>
          <w:sz w:val="24"/>
          <w:szCs w:val="24"/>
        </w:rPr>
      </w:pPr>
      <w:r w:rsidRPr="006E77C0">
        <w:rPr>
          <w:rFonts w:ascii="Verdana" w:hAnsi="Verdana" w:cs="Arial"/>
          <w:sz w:val="24"/>
          <w:szCs w:val="24"/>
        </w:rPr>
        <w:t xml:space="preserve">Job losses are occurring predominantly </w:t>
      </w:r>
      <w:r w:rsidR="00324270">
        <w:rPr>
          <w:rFonts w:ascii="Verdana" w:hAnsi="Verdana" w:cs="Arial"/>
          <w:sz w:val="24"/>
          <w:szCs w:val="24"/>
        </w:rPr>
        <w:t xml:space="preserve">in </w:t>
      </w:r>
      <w:r w:rsidRPr="006E77C0">
        <w:rPr>
          <w:rFonts w:ascii="Verdana" w:hAnsi="Verdana" w:cs="Arial"/>
          <w:sz w:val="24"/>
          <w:szCs w:val="24"/>
        </w:rPr>
        <w:t>private sector industries (see Table 1). In the second quarter of 2025, private sector PAYE jobs were down 1.5% on the prior year. Job losses have been most pronounced in relatively low paying activities. For example, in hospitality the number of PAYE employees was down 5% on the prior year. In contrast to developments in private sector job numbers, the number of PAYE jobs in the public sector has continued to increase in both Wales and the UK.</w:t>
      </w:r>
      <w:r w:rsidR="00820819">
        <w:rPr>
          <w:rFonts w:ascii="Verdana" w:hAnsi="Verdana" w:cs="Arial"/>
          <w:sz w:val="24"/>
          <w:szCs w:val="24"/>
        </w:rPr>
        <w:t xml:space="preserve"> </w:t>
      </w:r>
    </w:p>
    <w:p w14:paraId="497E2989" w14:textId="66C02DF8" w:rsidR="00324270" w:rsidRPr="006E77C0" w:rsidRDefault="008C192B" w:rsidP="006E77C0">
      <w:pPr>
        <w:spacing w:after="0" w:line="240" w:lineRule="auto"/>
        <w:jc w:val="both"/>
        <w:rPr>
          <w:rFonts w:ascii="Verdana" w:hAnsi="Verdana" w:cs="Arial"/>
          <w:sz w:val="24"/>
          <w:szCs w:val="24"/>
        </w:rPr>
      </w:pPr>
      <w:r w:rsidRPr="008C192B">
        <w:rPr>
          <w:rFonts w:ascii="Verdana" w:hAnsi="Verdana" w:cs="Arial"/>
          <w:noProof/>
          <w:sz w:val="24"/>
          <w:szCs w:val="24"/>
        </w:rPr>
        <w:drawing>
          <wp:inline distT="0" distB="0" distL="0" distR="0" wp14:anchorId="75B07BCD" wp14:editId="1D33C9D0">
            <wp:extent cx="4541129" cy="2381250"/>
            <wp:effectExtent l="0" t="0" r="0" b="0"/>
            <wp:docPr id="654577692" name="Picture 1" descr="A graph of a graph showing the number of employees in the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4577692" name="Picture 1" descr="A graph of a graph showing the number of employees in the company&#10;&#10;AI-generated content may be incorrect."/>
                    <pic:cNvPicPr/>
                  </pic:nvPicPr>
                  <pic:blipFill>
                    <a:blip r:embed="rId10"/>
                    <a:stretch>
                      <a:fillRect/>
                    </a:stretch>
                  </pic:blipFill>
                  <pic:spPr>
                    <a:xfrm>
                      <a:off x="0" y="0"/>
                      <a:ext cx="4545733" cy="2383664"/>
                    </a:xfrm>
                    <a:prstGeom prst="rect">
                      <a:avLst/>
                    </a:prstGeom>
                  </pic:spPr>
                </pic:pic>
              </a:graphicData>
            </a:graphic>
          </wp:inline>
        </w:drawing>
      </w:r>
    </w:p>
    <w:p w14:paraId="38B4174C" w14:textId="22024E9D" w:rsidR="008C192B" w:rsidRPr="00296312" w:rsidRDefault="00FF4563" w:rsidP="00FF4563">
      <w:pPr>
        <w:spacing w:after="0" w:line="240" w:lineRule="auto"/>
        <w:jc w:val="both"/>
        <w:rPr>
          <w:rFonts w:ascii="Verdana" w:hAnsi="Verdana" w:cs="Arial"/>
          <w:sz w:val="24"/>
          <w:szCs w:val="24"/>
        </w:rPr>
      </w:pPr>
      <w:r w:rsidRPr="00FF4563">
        <w:rPr>
          <w:rFonts w:ascii="Verdana" w:hAnsi="Verdana" w:cs="Arial"/>
          <w:sz w:val="24"/>
          <w:szCs w:val="24"/>
        </w:rPr>
        <w:t xml:space="preserve">Claims for unemployment related benefits published by the </w:t>
      </w:r>
      <w:r w:rsidRPr="00296312">
        <w:rPr>
          <w:rFonts w:ascii="Verdana" w:hAnsi="Verdana" w:cs="Arial"/>
          <w:sz w:val="24"/>
          <w:szCs w:val="24"/>
        </w:rPr>
        <w:t xml:space="preserve">Department for Work and Pensions suggest unemployment has been edging up from a low </w:t>
      </w:r>
      <w:r w:rsidRPr="00296312">
        <w:rPr>
          <w:rFonts w:ascii="Verdana" w:hAnsi="Verdana" w:cs="Arial"/>
          <w:sz w:val="24"/>
          <w:szCs w:val="24"/>
        </w:rPr>
        <w:lastRenderedPageBreak/>
        <w:t>rate.</w:t>
      </w:r>
      <w:r w:rsidR="00296312">
        <w:rPr>
          <w:rFonts w:ascii="Verdana" w:hAnsi="Verdana" w:cs="Arial"/>
          <w:sz w:val="24"/>
          <w:szCs w:val="24"/>
        </w:rPr>
        <w:t xml:space="preserve"> </w:t>
      </w:r>
      <w:r w:rsidR="009F1278">
        <w:rPr>
          <w:rFonts w:ascii="Verdana" w:hAnsi="Verdana" w:cs="Arial"/>
          <w:sz w:val="24"/>
          <w:szCs w:val="24"/>
        </w:rPr>
        <w:t>However, e</w:t>
      </w:r>
      <w:r w:rsidRPr="00296312">
        <w:rPr>
          <w:rFonts w:ascii="Verdana" w:hAnsi="Verdana" w:cs="Arial"/>
          <w:sz w:val="24"/>
          <w:szCs w:val="24"/>
        </w:rPr>
        <w:t xml:space="preserve">conomic inactivity has decreased slightly over the last few months. Behind this headline </w:t>
      </w:r>
      <w:r w:rsidR="009F1278">
        <w:rPr>
          <w:rFonts w:ascii="Verdana" w:hAnsi="Verdana" w:cs="Arial"/>
          <w:sz w:val="24"/>
          <w:szCs w:val="24"/>
        </w:rPr>
        <w:t xml:space="preserve">is </w:t>
      </w:r>
      <w:r w:rsidRPr="00296312">
        <w:rPr>
          <w:rFonts w:ascii="Verdana" w:hAnsi="Verdana" w:cs="Arial"/>
          <w:sz w:val="24"/>
          <w:szCs w:val="24"/>
        </w:rPr>
        <w:t xml:space="preserve">that economic inactivity caused by long-term sickness remains </w:t>
      </w:r>
      <w:r w:rsidR="00C24EF6">
        <w:rPr>
          <w:rFonts w:ascii="Verdana" w:hAnsi="Verdana" w:cs="Arial"/>
          <w:sz w:val="24"/>
          <w:szCs w:val="24"/>
        </w:rPr>
        <w:t>high</w:t>
      </w:r>
      <w:r w:rsidRPr="00296312">
        <w:rPr>
          <w:rFonts w:ascii="Verdana" w:hAnsi="Verdana" w:cs="Arial"/>
          <w:sz w:val="24"/>
          <w:szCs w:val="24"/>
        </w:rPr>
        <w:t xml:space="preserve"> while looking after family </w:t>
      </w:r>
      <w:r w:rsidR="00093B25">
        <w:rPr>
          <w:rFonts w:ascii="Verdana" w:hAnsi="Verdana" w:cs="Arial"/>
          <w:sz w:val="24"/>
          <w:szCs w:val="24"/>
        </w:rPr>
        <w:t>(</w:t>
      </w:r>
      <w:r w:rsidRPr="00296312">
        <w:rPr>
          <w:rFonts w:ascii="Verdana" w:hAnsi="Verdana" w:cs="Arial"/>
          <w:sz w:val="24"/>
          <w:szCs w:val="24"/>
        </w:rPr>
        <w:t>as the reason for inactivity</w:t>
      </w:r>
      <w:r w:rsidR="00093B25">
        <w:rPr>
          <w:rFonts w:ascii="Verdana" w:hAnsi="Verdana" w:cs="Arial"/>
          <w:sz w:val="24"/>
          <w:szCs w:val="24"/>
        </w:rPr>
        <w:t>)</w:t>
      </w:r>
      <w:r w:rsidRPr="00296312">
        <w:rPr>
          <w:rFonts w:ascii="Verdana" w:hAnsi="Verdana" w:cs="Arial"/>
          <w:sz w:val="24"/>
          <w:szCs w:val="24"/>
        </w:rPr>
        <w:t xml:space="preserve"> is </w:t>
      </w:r>
      <w:r w:rsidR="00C24EF6">
        <w:rPr>
          <w:rFonts w:ascii="Verdana" w:hAnsi="Verdana" w:cs="Arial"/>
          <w:sz w:val="24"/>
          <w:szCs w:val="24"/>
        </w:rPr>
        <w:t>reducing.</w:t>
      </w:r>
    </w:p>
    <w:p w14:paraId="30B715CD" w14:textId="77777777" w:rsidR="008C192B" w:rsidRPr="00296312" w:rsidRDefault="008C192B" w:rsidP="003741FC">
      <w:pPr>
        <w:spacing w:after="0" w:line="240" w:lineRule="auto"/>
        <w:jc w:val="both"/>
        <w:rPr>
          <w:rFonts w:ascii="Verdana" w:hAnsi="Verdana" w:cs="Arial"/>
          <w:sz w:val="24"/>
          <w:szCs w:val="24"/>
        </w:rPr>
      </w:pPr>
    </w:p>
    <w:p w14:paraId="06CDD641" w14:textId="133A6898" w:rsidR="008C192B" w:rsidRDefault="00C925CE" w:rsidP="003741FC">
      <w:pPr>
        <w:spacing w:after="0" w:line="240" w:lineRule="auto"/>
        <w:jc w:val="both"/>
        <w:rPr>
          <w:rFonts w:ascii="Verdana" w:hAnsi="Verdana" w:cs="Arial"/>
          <w:b/>
          <w:bCs/>
          <w:sz w:val="24"/>
          <w:szCs w:val="24"/>
        </w:rPr>
      </w:pPr>
      <w:r w:rsidRPr="00C925CE">
        <w:rPr>
          <w:rFonts w:ascii="Verdana" w:hAnsi="Verdana" w:cs="Arial"/>
          <w:b/>
          <w:bCs/>
          <w:noProof/>
          <w:sz w:val="24"/>
          <w:szCs w:val="24"/>
        </w:rPr>
        <w:drawing>
          <wp:inline distT="0" distB="0" distL="0" distR="0" wp14:anchorId="42CB5A5F" wp14:editId="79E3F9AD">
            <wp:extent cx="4819650" cy="2281137"/>
            <wp:effectExtent l="0" t="0" r="0" b="5080"/>
            <wp:docPr id="497020062" name="Picture 1" descr="A graph of increasing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020062" name="Picture 1" descr="A graph of increasing numbers&#10;&#10;AI-generated content may be incorrect."/>
                    <pic:cNvPicPr/>
                  </pic:nvPicPr>
                  <pic:blipFill>
                    <a:blip r:embed="rId11"/>
                    <a:stretch>
                      <a:fillRect/>
                    </a:stretch>
                  </pic:blipFill>
                  <pic:spPr>
                    <a:xfrm>
                      <a:off x="0" y="0"/>
                      <a:ext cx="4823817" cy="2283109"/>
                    </a:xfrm>
                    <a:prstGeom prst="rect">
                      <a:avLst/>
                    </a:prstGeom>
                  </pic:spPr>
                </pic:pic>
              </a:graphicData>
            </a:graphic>
          </wp:inline>
        </w:drawing>
      </w:r>
    </w:p>
    <w:p w14:paraId="42053B18" w14:textId="77777777" w:rsidR="008C192B" w:rsidRDefault="008C192B" w:rsidP="003741FC">
      <w:pPr>
        <w:spacing w:after="0" w:line="240" w:lineRule="auto"/>
        <w:jc w:val="both"/>
        <w:rPr>
          <w:rFonts w:ascii="Verdana" w:hAnsi="Verdana" w:cs="Arial"/>
          <w:b/>
          <w:bCs/>
          <w:sz w:val="24"/>
          <w:szCs w:val="24"/>
        </w:rPr>
      </w:pPr>
    </w:p>
    <w:p w14:paraId="1DF2864E" w14:textId="36905607" w:rsidR="00ED6033" w:rsidRPr="007A0BD8" w:rsidRDefault="00ED6033" w:rsidP="007A0BD8">
      <w:pPr>
        <w:autoSpaceDE w:val="0"/>
        <w:autoSpaceDN w:val="0"/>
        <w:adjustRightInd w:val="0"/>
        <w:spacing w:after="0" w:line="240" w:lineRule="auto"/>
        <w:jc w:val="both"/>
        <w:rPr>
          <w:rFonts w:ascii="Verdana" w:hAnsi="Verdana" w:cs="Arial"/>
          <w:color w:val="000000"/>
          <w:sz w:val="24"/>
          <w:szCs w:val="24"/>
        </w:rPr>
      </w:pPr>
      <w:r w:rsidRPr="00ED6033">
        <w:rPr>
          <w:rFonts w:ascii="Verdana" w:hAnsi="Verdana" w:cs="Arial"/>
          <w:color w:val="000000"/>
          <w:sz w:val="24"/>
          <w:szCs w:val="24"/>
        </w:rPr>
        <w:t>Average UK</w:t>
      </w:r>
      <w:r w:rsidRPr="00ED6033">
        <w:rPr>
          <w:rFonts w:ascii="Verdana" w:hAnsi="Verdana" w:cs="Arial"/>
          <w:b/>
          <w:bCs/>
          <w:color w:val="000000"/>
          <w:sz w:val="24"/>
          <w:szCs w:val="24"/>
        </w:rPr>
        <w:t xml:space="preserve"> </w:t>
      </w:r>
      <w:r w:rsidRPr="00ED6033">
        <w:rPr>
          <w:rFonts w:ascii="Verdana" w:hAnsi="Verdana" w:cs="Arial"/>
          <w:color w:val="000000"/>
          <w:sz w:val="24"/>
          <w:szCs w:val="24"/>
        </w:rPr>
        <w:t>weekly nominal regular earnings in the public sector, excluding bonuses and before inflation, was up 5.7% in the second quarter of 2025 compared with a year earlier. Pay increased by 4.7% in the private sector. Adjusted for inflation</w:t>
      </w:r>
      <w:r w:rsidR="00525D97" w:rsidRPr="007A0BD8">
        <w:rPr>
          <w:rFonts w:ascii="Verdana" w:hAnsi="Verdana" w:cs="Arial"/>
          <w:color w:val="000000"/>
          <w:sz w:val="24"/>
          <w:szCs w:val="24"/>
        </w:rPr>
        <w:t>,</w:t>
      </w:r>
      <w:r w:rsidRPr="00ED6033">
        <w:rPr>
          <w:rFonts w:ascii="Verdana" w:hAnsi="Verdana" w:cs="Arial"/>
          <w:color w:val="000000"/>
          <w:sz w:val="24"/>
          <w:szCs w:val="24"/>
        </w:rPr>
        <w:t xml:space="preserve"> public sector pay was up 2.1%. Private sector real pay was up 1.1%. </w:t>
      </w:r>
    </w:p>
    <w:p w14:paraId="0CCABB8F" w14:textId="77777777" w:rsidR="00525D97" w:rsidRDefault="00525D97" w:rsidP="00ED6033">
      <w:pPr>
        <w:autoSpaceDE w:val="0"/>
        <w:autoSpaceDN w:val="0"/>
        <w:adjustRightInd w:val="0"/>
        <w:spacing w:after="0" w:line="240" w:lineRule="auto"/>
        <w:rPr>
          <w:rFonts w:ascii="Arial" w:hAnsi="Arial" w:cs="Arial"/>
          <w:color w:val="000000"/>
          <w:sz w:val="23"/>
          <w:szCs w:val="23"/>
        </w:rPr>
      </w:pPr>
    </w:p>
    <w:p w14:paraId="59B2CB3C" w14:textId="4BD23FA3" w:rsidR="00820819" w:rsidRDefault="00820819" w:rsidP="00820819">
      <w:pPr>
        <w:spacing w:after="0" w:line="240" w:lineRule="auto"/>
        <w:jc w:val="both"/>
        <w:rPr>
          <w:rFonts w:ascii="Verdana" w:hAnsi="Verdana" w:cs="Arial"/>
          <w:sz w:val="24"/>
          <w:szCs w:val="24"/>
        </w:rPr>
      </w:pPr>
      <w:r>
        <w:rPr>
          <w:rFonts w:ascii="Verdana" w:hAnsi="Verdana" w:cs="Arial"/>
          <w:sz w:val="24"/>
          <w:szCs w:val="24"/>
        </w:rPr>
        <w:t xml:space="preserve">This helps explain why we </w:t>
      </w:r>
      <w:r w:rsidR="00AE3C0B">
        <w:rPr>
          <w:rFonts w:ascii="Verdana" w:hAnsi="Verdana" w:cs="Arial"/>
          <w:sz w:val="24"/>
          <w:szCs w:val="24"/>
        </w:rPr>
        <w:t>are seeing</w:t>
      </w:r>
      <w:r>
        <w:rPr>
          <w:rFonts w:ascii="Verdana" w:hAnsi="Verdana" w:cs="Arial"/>
          <w:sz w:val="24"/>
          <w:szCs w:val="24"/>
        </w:rPr>
        <w:t xml:space="preserve"> a reduction in our staff turnover rate and our vacancy rates as there is less competition with the private sector.</w:t>
      </w:r>
    </w:p>
    <w:p w14:paraId="5A06C940" w14:textId="3B2B9A75" w:rsidR="00ED6033" w:rsidRDefault="00820819" w:rsidP="003741FC">
      <w:pPr>
        <w:spacing w:after="0" w:line="240" w:lineRule="auto"/>
        <w:jc w:val="both"/>
        <w:rPr>
          <w:rFonts w:ascii="Verdana" w:hAnsi="Verdana" w:cs="Arial"/>
          <w:b/>
          <w:bCs/>
          <w:sz w:val="24"/>
          <w:szCs w:val="24"/>
        </w:rPr>
      </w:pPr>
      <w:r>
        <w:rPr>
          <w:rFonts w:ascii="Verdana" w:hAnsi="Verdana" w:cs="Arial"/>
          <w:b/>
          <w:bCs/>
          <w:sz w:val="24"/>
          <w:szCs w:val="24"/>
        </w:rPr>
        <w:tab/>
      </w:r>
    </w:p>
    <w:p w14:paraId="482C942F" w14:textId="1775CADA" w:rsidR="003741FC" w:rsidRDefault="003741FC" w:rsidP="003741FC">
      <w:pPr>
        <w:spacing w:after="0" w:line="240" w:lineRule="auto"/>
        <w:jc w:val="both"/>
        <w:rPr>
          <w:rFonts w:ascii="Verdana" w:hAnsi="Verdana" w:cs="Arial"/>
          <w:b/>
          <w:bCs/>
          <w:sz w:val="24"/>
          <w:szCs w:val="24"/>
        </w:rPr>
      </w:pPr>
      <w:r>
        <w:rPr>
          <w:rFonts w:ascii="Verdana" w:hAnsi="Verdana" w:cs="Arial"/>
          <w:b/>
          <w:bCs/>
          <w:sz w:val="24"/>
          <w:szCs w:val="24"/>
        </w:rPr>
        <w:t>2.</w:t>
      </w:r>
      <w:r w:rsidR="008C192B">
        <w:rPr>
          <w:rFonts w:ascii="Verdana" w:hAnsi="Verdana" w:cs="Arial"/>
          <w:b/>
          <w:bCs/>
          <w:sz w:val="24"/>
          <w:szCs w:val="24"/>
        </w:rPr>
        <w:t>2</w:t>
      </w:r>
      <w:r>
        <w:rPr>
          <w:rFonts w:ascii="Verdana" w:hAnsi="Verdana" w:cs="Arial"/>
          <w:b/>
          <w:bCs/>
          <w:sz w:val="24"/>
          <w:szCs w:val="24"/>
        </w:rPr>
        <w:t xml:space="preserve"> Resident Doctor Contract Reform</w:t>
      </w:r>
    </w:p>
    <w:p w14:paraId="54524129" w14:textId="0BC7F5C6" w:rsidR="007F40B0" w:rsidRPr="007F40B0" w:rsidRDefault="002E3D7D" w:rsidP="007F40B0">
      <w:pPr>
        <w:spacing w:after="0" w:line="240" w:lineRule="auto"/>
        <w:jc w:val="both"/>
        <w:rPr>
          <w:rFonts w:ascii="Verdana" w:hAnsi="Verdana" w:cs="Arial"/>
          <w:sz w:val="24"/>
          <w:szCs w:val="24"/>
        </w:rPr>
      </w:pPr>
      <w:r>
        <w:rPr>
          <w:rFonts w:ascii="Verdana" w:hAnsi="Verdana" w:cs="Arial"/>
          <w:sz w:val="24"/>
          <w:szCs w:val="24"/>
          <w:lang w:val="en-US"/>
        </w:rPr>
        <w:t xml:space="preserve">The BMA </w:t>
      </w:r>
      <w:r w:rsidR="007F40B0" w:rsidRPr="007F40B0">
        <w:rPr>
          <w:rFonts w:ascii="Verdana" w:hAnsi="Verdana" w:cs="Arial"/>
          <w:sz w:val="24"/>
          <w:szCs w:val="24"/>
          <w:lang w:val="en-US"/>
        </w:rPr>
        <w:t xml:space="preserve">is currently engaging with </w:t>
      </w:r>
      <w:r w:rsidR="00FE40C9">
        <w:rPr>
          <w:rFonts w:ascii="Verdana" w:hAnsi="Verdana" w:cs="Arial"/>
          <w:sz w:val="24"/>
          <w:szCs w:val="24"/>
          <w:lang w:val="en-US"/>
        </w:rPr>
        <w:t xml:space="preserve">its </w:t>
      </w:r>
      <w:r w:rsidR="007F40B0" w:rsidRPr="007F40B0">
        <w:rPr>
          <w:rFonts w:ascii="Verdana" w:hAnsi="Verdana" w:cs="Arial"/>
          <w:sz w:val="24"/>
          <w:szCs w:val="24"/>
          <w:lang w:val="en-US"/>
        </w:rPr>
        <w:t>members</w:t>
      </w:r>
      <w:r w:rsidR="00FE40C9">
        <w:rPr>
          <w:rFonts w:ascii="Verdana" w:hAnsi="Verdana" w:cs="Arial"/>
          <w:sz w:val="24"/>
          <w:szCs w:val="24"/>
          <w:lang w:val="en-US"/>
        </w:rPr>
        <w:t xml:space="preserve"> on the proposed contract reforms,</w:t>
      </w:r>
      <w:r w:rsidR="007F40B0" w:rsidRPr="007F40B0">
        <w:rPr>
          <w:rFonts w:ascii="Verdana" w:hAnsi="Verdana" w:cs="Arial"/>
          <w:sz w:val="24"/>
          <w:szCs w:val="24"/>
          <w:lang w:val="en-US"/>
        </w:rPr>
        <w:t xml:space="preserve"> with results </w:t>
      </w:r>
      <w:r w:rsidR="001C0CB5">
        <w:rPr>
          <w:rFonts w:ascii="Verdana" w:hAnsi="Verdana" w:cs="Arial"/>
          <w:sz w:val="24"/>
          <w:szCs w:val="24"/>
          <w:lang w:val="en-US"/>
        </w:rPr>
        <w:t xml:space="preserve">of the ballot </w:t>
      </w:r>
      <w:r w:rsidR="007F40B0" w:rsidRPr="007F40B0">
        <w:rPr>
          <w:rFonts w:ascii="Verdana" w:hAnsi="Verdana" w:cs="Arial"/>
          <w:sz w:val="24"/>
          <w:szCs w:val="24"/>
          <w:lang w:val="en-US"/>
        </w:rPr>
        <w:t xml:space="preserve">anticipated by 15 December 2025. </w:t>
      </w:r>
    </w:p>
    <w:p w14:paraId="729A9AAF" w14:textId="77777777" w:rsidR="007F40B0" w:rsidRPr="007F40B0" w:rsidRDefault="007F40B0" w:rsidP="007F40B0">
      <w:pPr>
        <w:spacing w:after="0" w:line="240" w:lineRule="auto"/>
        <w:jc w:val="both"/>
        <w:rPr>
          <w:rFonts w:ascii="Verdana" w:hAnsi="Verdana" w:cs="Arial"/>
          <w:sz w:val="24"/>
          <w:szCs w:val="24"/>
        </w:rPr>
      </w:pPr>
      <w:r w:rsidRPr="007F40B0">
        <w:rPr>
          <w:rFonts w:ascii="Verdana" w:hAnsi="Verdana" w:cs="Arial"/>
          <w:sz w:val="24"/>
          <w:szCs w:val="24"/>
        </w:rPr>
        <w:t> </w:t>
      </w:r>
    </w:p>
    <w:p w14:paraId="302D0EC8" w14:textId="256D1774" w:rsidR="007F40B0" w:rsidRPr="007F40B0" w:rsidRDefault="00F42A8F" w:rsidP="007F40B0">
      <w:pPr>
        <w:spacing w:after="0" w:line="240" w:lineRule="auto"/>
        <w:jc w:val="both"/>
        <w:rPr>
          <w:rFonts w:ascii="Verdana" w:hAnsi="Verdana" w:cs="Arial"/>
          <w:sz w:val="24"/>
          <w:szCs w:val="24"/>
        </w:rPr>
      </w:pPr>
      <w:r>
        <w:rPr>
          <w:rFonts w:ascii="Verdana" w:hAnsi="Verdana" w:cs="Arial"/>
          <w:sz w:val="24"/>
          <w:szCs w:val="24"/>
          <w:lang w:val="en-US"/>
        </w:rPr>
        <w:t>As previously reported, t</w:t>
      </w:r>
      <w:r w:rsidR="007F167D">
        <w:rPr>
          <w:rFonts w:ascii="Verdana" w:hAnsi="Verdana" w:cs="Arial"/>
          <w:sz w:val="24"/>
          <w:szCs w:val="24"/>
          <w:lang w:val="en-US"/>
        </w:rPr>
        <w:t xml:space="preserve">he </w:t>
      </w:r>
      <w:r w:rsidR="00736A03">
        <w:rPr>
          <w:rFonts w:ascii="Verdana" w:hAnsi="Verdana" w:cs="Arial"/>
          <w:sz w:val="24"/>
          <w:szCs w:val="24"/>
          <w:lang w:val="en-US"/>
        </w:rPr>
        <w:t xml:space="preserve">proposed </w:t>
      </w:r>
      <w:r w:rsidR="007F167D">
        <w:rPr>
          <w:rFonts w:ascii="Verdana" w:hAnsi="Verdana" w:cs="Arial"/>
          <w:sz w:val="24"/>
          <w:szCs w:val="24"/>
          <w:lang w:val="en-US"/>
        </w:rPr>
        <w:t>reforms include</w:t>
      </w:r>
      <w:r w:rsidR="007F40B0" w:rsidRPr="007F40B0">
        <w:rPr>
          <w:rFonts w:ascii="Verdana" w:hAnsi="Verdana" w:cs="Arial"/>
          <w:sz w:val="24"/>
          <w:szCs w:val="24"/>
          <w:lang w:val="en-US"/>
        </w:rPr>
        <w:t>:</w:t>
      </w:r>
      <w:r w:rsidR="007F40B0" w:rsidRPr="007F40B0">
        <w:rPr>
          <w:rFonts w:ascii="Verdana" w:hAnsi="Verdana" w:cs="Arial"/>
          <w:sz w:val="24"/>
          <w:szCs w:val="24"/>
        </w:rPr>
        <w:t> </w:t>
      </w:r>
    </w:p>
    <w:p w14:paraId="4B9CD503" w14:textId="77777777" w:rsidR="007F40B0" w:rsidRPr="007F40B0" w:rsidRDefault="007F40B0" w:rsidP="007F40B0">
      <w:pPr>
        <w:numPr>
          <w:ilvl w:val="0"/>
          <w:numId w:val="23"/>
        </w:numPr>
        <w:spacing w:after="0" w:line="240" w:lineRule="auto"/>
        <w:jc w:val="both"/>
        <w:rPr>
          <w:rFonts w:ascii="Verdana" w:hAnsi="Verdana" w:cs="Arial"/>
          <w:sz w:val="24"/>
          <w:szCs w:val="24"/>
        </w:rPr>
      </w:pPr>
      <w:r w:rsidRPr="007F40B0">
        <w:rPr>
          <w:rFonts w:ascii="Verdana" w:hAnsi="Verdana" w:cs="Arial"/>
          <w:sz w:val="24"/>
          <w:szCs w:val="24"/>
          <w:lang w:val="en-US"/>
        </w:rPr>
        <w:t>A simpler pay system with fewer pay points</w:t>
      </w:r>
      <w:r w:rsidRPr="007F40B0">
        <w:rPr>
          <w:rFonts w:ascii="Verdana" w:hAnsi="Verdana" w:cs="Arial"/>
          <w:sz w:val="24"/>
          <w:szCs w:val="24"/>
        </w:rPr>
        <w:t> </w:t>
      </w:r>
    </w:p>
    <w:p w14:paraId="5AA4C36F" w14:textId="14A5EAD7" w:rsidR="007F40B0" w:rsidRPr="007F40B0" w:rsidRDefault="00C52833" w:rsidP="007F40B0">
      <w:pPr>
        <w:numPr>
          <w:ilvl w:val="0"/>
          <w:numId w:val="24"/>
        </w:numPr>
        <w:spacing w:after="0" w:line="240" w:lineRule="auto"/>
        <w:jc w:val="both"/>
        <w:rPr>
          <w:rFonts w:ascii="Verdana" w:hAnsi="Verdana" w:cs="Arial"/>
          <w:sz w:val="24"/>
          <w:szCs w:val="24"/>
        </w:rPr>
      </w:pPr>
      <w:r>
        <w:rPr>
          <w:rFonts w:ascii="Verdana" w:hAnsi="Verdana" w:cs="Arial"/>
          <w:sz w:val="24"/>
          <w:szCs w:val="24"/>
          <w:lang w:val="en-US"/>
        </w:rPr>
        <w:t>The opportunity for pay</w:t>
      </w:r>
      <w:r w:rsidR="007F40B0" w:rsidRPr="007F40B0">
        <w:rPr>
          <w:rFonts w:ascii="Verdana" w:hAnsi="Verdana" w:cs="Arial"/>
          <w:sz w:val="24"/>
          <w:szCs w:val="24"/>
          <w:lang w:val="en-US"/>
        </w:rPr>
        <w:t xml:space="preserve"> progression</w:t>
      </w:r>
      <w:r w:rsidR="007F40B0" w:rsidRPr="007F40B0">
        <w:rPr>
          <w:rFonts w:ascii="Verdana" w:hAnsi="Verdana" w:cs="Arial"/>
          <w:sz w:val="24"/>
          <w:szCs w:val="24"/>
        </w:rPr>
        <w:t> </w:t>
      </w:r>
    </w:p>
    <w:p w14:paraId="78FE7B70" w14:textId="2A1C8F74" w:rsidR="007F40B0" w:rsidRPr="007F40B0" w:rsidRDefault="007F40B0" w:rsidP="007F40B0">
      <w:pPr>
        <w:numPr>
          <w:ilvl w:val="0"/>
          <w:numId w:val="27"/>
        </w:numPr>
        <w:spacing w:after="0" w:line="240" w:lineRule="auto"/>
        <w:jc w:val="both"/>
        <w:rPr>
          <w:rFonts w:ascii="Verdana" w:hAnsi="Verdana" w:cs="Arial"/>
          <w:sz w:val="24"/>
          <w:szCs w:val="24"/>
        </w:rPr>
      </w:pPr>
      <w:r w:rsidRPr="007F40B0">
        <w:rPr>
          <w:rFonts w:ascii="Verdana" w:hAnsi="Verdana" w:cs="Arial"/>
          <w:sz w:val="24"/>
          <w:szCs w:val="24"/>
          <w:lang w:val="en-US"/>
        </w:rPr>
        <w:t xml:space="preserve">Safe working hours, in conjunction with current </w:t>
      </w:r>
      <w:r w:rsidR="00106FB8">
        <w:rPr>
          <w:rFonts w:ascii="Verdana" w:hAnsi="Verdana" w:cs="Arial"/>
          <w:sz w:val="24"/>
          <w:szCs w:val="24"/>
          <w:lang w:val="en-US"/>
        </w:rPr>
        <w:t>c</w:t>
      </w:r>
      <w:r w:rsidRPr="007F40B0">
        <w:rPr>
          <w:rFonts w:ascii="Verdana" w:hAnsi="Verdana" w:cs="Arial"/>
          <w:sz w:val="24"/>
          <w:szCs w:val="24"/>
          <w:lang w:val="en-US"/>
        </w:rPr>
        <w:t>harters</w:t>
      </w:r>
      <w:r w:rsidRPr="007F40B0">
        <w:rPr>
          <w:rFonts w:ascii="Verdana" w:hAnsi="Verdana" w:cs="Arial"/>
          <w:sz w:val="24"/>
          <w:szCs w:val="24"/>
        </w:rPr>
        <w:t> </w:t>
      </w:r>
    </w:p>
    <w:p w14:paraId="55D282E7" w14:textId="4F2BB82E" w:rsidR="007F40B0" w:rsidRPr="007F40B0" w:rsidRDefault="00A6084C" w:rsidP="007F40B0">
      <w:pPr>
        <w:numPr>
          <w:ilvl w:val="0"/>
          <w:numId w:val="28"/>
        </w:numPr>
        <w:spacing w:after="0" w:line="240" w:lineRule="auto"/>
        <w:jc w:val="both"/>
        <w:rPr>
          <w:rFonts w:ascii="Verdana" w:hAnsi="Verdana" w:cs="Arial"/>
          <w:sz w:val="24"/>
          <w:szCs w:val="24"/>
        </w:rPr>
      </w:pPr>
      <w:r>
        <w:rPr>
          <w:rFonts w:ascii="Verdana" w:hAnsi="Verdana" w:cs="Arial"/>
          <w:sz w:val="24"/>
          <w:szCs w:val="24"/>
          <w:lang w:val="en-US"/>
        </w:rPr>
        <w:t xml:space="preserve">The introduction of </w:t>
      </w:r>
      <w:r w:rsidR="007F40B0" w:rsidRPr="007F40B0">
        <w:rPr>
          <w:rFonts w:ascii="Verdana" w:hAnsi="Verdana" w:cs="Arial"/>
          <w:sz w:val="24"/>
          <w:szCs w:val="24"/>
          <w:lang w:val="en-US"/>
        </w:rPr>
        <w:t>Resident Doctor job plans</w:t>
      </w:r>
      <w:r w:rsidR="007F40B0" w:rsidRPr="007F40B0">
        <w:rPr>
          <w:rFonts w:ascii="Verdana" w:hAnsi="Verdana" w:cs="Arial"/>
          <w:sz w:val="24"/>
          <w:szCs w:val="24"/>
        </w:rPr>
        <w:t> </w:t>
      </w:r>
    </w:p>
    <w:p w14:paraId="07F4C4A5" w14:textId="2DBBACCD" w:rsidR="007F40B0" w:rsidRPr="007F40B0" w:rsidRDefault="00A6084C" w:rsidP="007F40B0">
      <w:pPr>
        <w:numPr>
          <w:ilvl w:val="0"/>
          <w:numId w:val="29"/>
        </w:numPr>
        <w:spacing w:after="0" w:line="240" w:lineRule="auto"/>
        <w:jc w:val="both"/>
        <w:rPr>
          <w:rFonts w:ascii="Verdana" w:hAnsi="Verdana" w:cs="Arial"/>
          <w:sz w:val="24"/>
          <w:szCs w:val="24"/>
        </w:rPr>
      </w:pPr>
      <w:r>
        <w:rPr>
          <w:rFonts w:ascii="Verdana" w:hAnsi="Verdana" w:cs="Arial"/>
          <w:sz w:val="24"/>
          <w:szCs w:val="24"/>
          <w:lang w:val="en-US"/>
        </w:rPr>
        <w:t xml:space="preserve">A new role of </w:t>
      </w:r>
      <w:r w:rsidR="007F40B0" w:rsidRPr="007F40B0">
        <w:rPr>
          <w:rFonts w:ascii="Verdana" w:hAnsi="Verdana" w:cs="Arial"/>
          <w:sz w:val="24"/>
          <w:szCs w:val="24"/>
          <w:lang w:val="en-US"/>
        </w:rPr>
        <w:t>Guardian of Safe and Flexible Working (GSFW)</w:t>
      </w:r>
      <w:r w:rsidR="007F40B0" w:rsidRPr="007F40B0">
        <w:rPr>
          <w:rFonts w:ascii="Verdana" w:hAnsi="Verdana" w:cs="Arial"/>
          <w:sz w:val="24"/>
          <w:szCs w:val="24"/>
        </w:rPr>
        <w:t> </w:t>
      </w:r>
    </w:p>
    <w:p w14:paraId="02D9377E" w14:textId="77777777" w:rsidR="007F40B0" w:rsidRPr="007F40B0" w:rsidRDefault="007F40B0" w:rsidP="007F40B0">
      <w:pPr>
        <w:spacing w:after="0" w:line="240" w:lineRule="auto"/>
        <w:jc w:val="both"/>
        <w:rPr>
          <w:rFonts w:ascii="Verdana" w:hAnsi="Verdana" w:cs="Arial"/>
          <w:sz w:val="24"/>
          <w:szCs w:val="24"/>
        </w:rPr>
      </w:pPr>
      <w:r w:rsidRPr="007F40B0">
        <w:rPr>
          <w:rFonts w:ascii="Verdana" w:hAnsi="Verdana" w:cs="Arial"/>
          <w:sz w:val="24"/>
          <w:szCs w:val="24"/>
        </w:rPr>
        <w:t> </w:t>
      </w:r>
    </w:p>
    <w:p w14:paraId="45F4DA08" w14:textId="4CC82711" w:rsidR="007F40B0" w:rsidRPr="007F40B0" w:rsidRDefault="007F40B0" w:rsidP="00187FD5">
      <w:pPr>
        <w:spacing w:after="0" w:line="240" w:lineRule="auto"/>
        <w:jc w:val="both"/>
        <w:rPr>
          <w:rFonts w:ascii="Verdana" w:hAnsi="Verdana" w:cs="Arial"/>
          <w:sz w:val="24"/>
          <w:szCs w:val="24"/>
        </w:rPr>
      </w:pPr>
      <w:r w:rsidRPr="007F40B0">
        <w:rPr>
          <w:rFonts w:ascii="Verdana" w:hAnsi="Verdana" w:cs="Arial"/>
          <w:sz w:val="24"/>
          <w:szCs w:val="24"/>
          <w:lang w:val="en-US"/>
        </w:rPr>
        <w:t xml:space="preserve">A </w:t>
      </w:r>
      <w:r w:rsidR="00CC0E3C">
        <w:rPr>
          <w:rFonts w:ascii="Verdana" w:hAnsi="Verdana" w:cs="Arial"/>
          <w:sz w:val="24"/>
          <w:szCs w:val="24"/>
          <w:lang w:val="en-US"/>
        </w:rPr>
        <w:t xml:space="preserve">national Resident Doctor Contract </w:t>
      </w:r>
      <w:r w:rsidRPr="007F40B0">
        <w:rPr>
          <w:rFonts w:ascii="Verdana" w:hAnsi="Verdana" w:cs="Arial"/>
          <w:sz w:val="24"/>
          <w:szCs w:val="24"/>
          <w:lang w:val="en-US"/>
        </w:rPr>
        <w:t>Programme Board is to be established in December, to coincide with the result of the ballot</w:t>
      </w:r>
      <w:r w:rsidR="001628CC">
        <w:rPr>
          <w:rFonts w:ascii="Verdana" w:hAnsi="Verdana" w:cs="Arial"/>
          <w:sz w:val="24"/>
          <w:szCs w:val="24"/>
          <w:lang w:val="en-US"/>
        </w:rPr>
        <w:t>.</w:t>
      </w:r>
      <w:r w:rsidRPr="007F40B0">
        <w:rPr>
          <w:rFonts w:ascii="Verdana" w:hAnsi="Verdana" w:cs="Arial"/>
          <w:sz w:val="24"/>
          <w:szCs w:val="24"/>
        </w:rPr>
        <w:t> </w:t>
      </w:r>
    </w:p>
    <w:p w14:paraId="693F70EB" w14:textId="20AF0370" w:rsidR="007F40B0" w:rsidRPr="007F40B0" w:rsidRDefault="007F40B0" w:rsidP="00187FD5">
      <w:pPr>
        <w:spacing w:after="0" w:line="240" w:lineRule="auto"/>
        <w:jc w:val="both"/>
        <w:rPr>
          <w:rFonts w:ascii="Verdana" w:hAnsi="Verdana" w:cs="Arial"/>
          <w:sz w:val="24"/>
          <w:szCs w:val="24"/>
        </w:rPr>
      </w:pPr>
    </w:p>
    <w:p w14:paraId="686A55B9" w14:textId="77777777" w:rsidR="00255251" w:rsidRDefault="008F44D4" w:rsidP="00187FD5">
      <w:pPr>
        <w:spacing w:after="0" w:line="240" w:lineRule="auto"/>
        <w:jc w:val="both"/>
        <w:rPr>
          <w:rFonts w:ascii="Verdana" w:hAnsi="Verdana" w:cs="Arial"/>
          <w:sz w:val="24"/>
          <w:szCs w:val="24"/>
          <w:lang w:val="en-US"/>
        </w:rPr>
      </w:pPr>
      <w:r>
        <w:rPr>
          <w:rFonts w:ascii="Verdana" w:hAnsi="Verdana" w:cs="Arial"/>
          <w:sz w:val="24"/>
          <w:szCs w:val="24"/>
        </w:rPr>
        <w:t>W</w:t>
      </w:r>
      <w:r w:rsidR="007F40B0" w:rsidRPr="007F40B0">
        <w:rPr>
          <w:rFonts w:ascii="Verdana" w:hAnsi="Verdana" w:cs="Arial"/>
          <w:sz w:val="24"/>
          <w:szCs w:val="24"/>
          <w:lang w:val="en-US"/>
        </w:rPr>
        <w:t>ork continues with H</w:t>
      </w:r>
      <w:r w:rsidR="00CC2C66">
        <w:rPr>
          <w:rFonts w:ascii="Verdana" w:hAnsi="Verdana" w:cs="Arial"/>
          <w:sz w:val="24"/>
          <w:szCs w:val="24"/>
          <w:lang w:val="en-US"/>
        </w:rPr>
        <w:t xml:space="preserve">ealth </w:t>
      </w:r>
      <w:r w:rsidR="007F40B0" w:rsidRPr="007F40B0">
        <w:rPr>
          <w:rFonts w:ascii="Verdana" w:hAnsi="Verdana" w:cs="Arial"/>
          <w:sz w:val="24"/>
          <w:szCs w:val="24"/>
          <w:lang w:val="en-US"/>
        </w:rPr>
        <w:t>E</w:t>
      </w:r>
      <w:r w:rsidR="00CC2C66">
        <w:rPr>
          <w:rFonts w:ascii="Verdana" w:hAnsi="Verdana" w:cs="Arial"/>
          <w:sz w:val="24"/>
          <w:szCs w:val="24"/>
          <w:lang w:val="en-US"/>
        </w:rPr>
        <w:t xml:space="preserve">ducation and </w:t>
      </w:r>
      <w:r w:rsidR="00452212" w:rsidRPr="007F40B0">
        <w:rPr>
          <w:rFonts w:ascii="Verdana" w:hAnsi="Verdana" w:cs="Arial"/>
          <w:sz w:val="24"/>
          <w:szCs w:val="24"/>
          <w:lang w:val="en-US"/>
        </w:rPr>
        <w:t>I</w:t>
      </w:r>
      <w:r w:rsidR="00452212">
        <w:rPr>
          <w:rFonts w:ascii="Verdana" w:hAnsi="Verdana" w:cs="Arial"/>
          <w:sz w:val="24"/>
          <w:szCs w:val="24"/>
          <w:lang w:val="en-US"/>
        </w:rPr>
        <w:t>mprovement</w:t>
      </w:r>
      <w:r w:rsidR="00CC2C66">
        <w:rPr>
          <w:rFonts w:ascii="Verdana" w:hAnsi="Verdana" w:cs="Arial"/>
          <w:sz w:val="24"/>
          <w:szCs w:val="24"/>
          <w:lang w:val="en-US"/>
        </w:rPr>
        <w:t xml:space="preserve"> </w:t>
      </w:r>
      <w:r w:rsidR="007F40B0" w:rsidRPr="007F40B0">
        <w:rPr>
          <w:rFonts w:ascii="Verdana" w:hAnsi="Verdana" w:cs="Arial"/>
          <w:sz w:val="24"/>
          <w:szCs w:val="24"/>
          <w:lang w:val="en-US"/>
        </w:rPr>
        <w:t>W</w:t>
      </w:r>
      <w:r w:rsidR="00CC2C66">
        <w:rPr>
          <w:rFonts w:ascii="Verdana" w:hAnsi="Verdana" w:cs="Arial"/>
          <w:sz w:val="24"/>
          <w:szCs w:val="24"/>
          <w:lang w:val="en-US"/>
        </w:rPr>
        <w:t>ales</w:t>
      </w:r>
      <w:r w:rsidR="007F40B0" w:rsidRPr="007F40B0">
        <w:rPr>
          <w:rFonts w:ascii="Verdana" w:hAnsi="Verdana" w:cs="Arial"/>
          <w:sz w:val="24"/>
          <w:szCs w:val="24"/>
          <w:lang w:val="en-US"/>
        </w:rPr>
        <w:t xml:space="preserve"> and W</w:t>
      </w:r>
      <w:r w:rsidR="00CC2C66">
        <w:rPr>
          <w:rFonts w:ascii="Verdana" w:hAnsi="Verdana" w:cs="Arial"/>
          <w:sz w:val="24"/>
          <w:szCs w:val="24"/>
          <w:lang w:val="en-US"/>
        </w:rPr>
        <w:t xml:space="preserve">elsh </w:t>
      </w:r>
      <w:r w:rsidR="007F40B0" w:rsidRPr="007F40B0">
        <w:rPr>
          <w:rFonts w:ascii="Verdana" w:hAnsi="Verdana" w:cs="Arial"/>
          <w:sz w:val="24"/>
          <w:szCs w:val="24"/>
          <w:lang w:val="en-US"/>
        </w:rPr>
        <w:t>G</w:t>
      </w:r>
      <w:r w:rsidR="00CC2C66">
        <w:rPr>
          <w:rFonts w:ascii="Verdana" w:hAnsi="Verdana" w:cs="Arial"/>
          <w:sz w:val="24"/>
          <w:szCs w:val="24"/>
          <w:lang w:val="en-US"/>
        </w:rPr>
        <w:t>overnment</w:t>
      </w:r>
      <w:r w:rsidR="007F40B0" w:rsidRPr="007F40B0">
        <w:rPr>
          <w:rFonts w:ascii="Verdana" w:hAnsi="Verdana" w:cs="Arial"/>
          <w:sz w:val="24"/>
          <w:szCs w:val="24"/>
          <w:lang w:val="en-US"/>
        </w:rPr>
        <w:t xml:space="preserve"> to work through the profiling of the funding for 2026/7.</w:t>
      </w:r>
    </w:p>
    <w:p w14:paraId="69A47672" w14:textId="77777777" w:rsidR="00255251" w:rsidRDefault="00255251" w:rsidP="00187FD5">
      <w:pPr>
        <w:spacing w:after="0" w:line="240" w:lineRule="auto"/>
        <w:jc w:val="both"/>
        <w:rPr>
          <w:rFonts w:ascii="Verdana" w:hAnsi="Verdana" w:cs="Arial"/>
          <w:sz w:val="24"/>
          <w:szCs w:val="24"/>
          <w:lang w:val="en-US"/>
        </w:rPr>
      </w:pPr>
    </w:p>
    <w:p w14:paraId="35F1211F" w14:textId="05483761" w:rsidR="002723BA" w:rsidRDefault="002723BA" w:rsidP="00187FD5">
      <w:pPr>
        <w:spacing w:after="0" w:line="240" w:lineRule="auto"/>
        <w:jc w:val="both"/>
        <w:rPr>
          <w:rFonts w:ascii="Verdana" w:hAnsi="Verdana" w:cs="Arial"/>
          <w:sz w:val="24"/>
          <w:szCs w:val="24"/>
        </w:rPr>
      </w:pPr>
      <w:r>
        <w:rPr>
          <w:rFonts w:ascii="Verdana" w:hAnsi="Verdana" w:cs="Arial"/>
          <w:sz w:val="24"/>
          <w:szCs w:val="24"/>
          <w:lang w:val="en-US"/>
        </w:rPr>
        <w:t xml:space="preserve">The Health Board </w:t>
      </w:r>
      <w:r>
        <w:rPr>
          <w:rFonts w:ascii="Verdana" w:hAnsi="Verdana" w:cs="Arial"/>
          <w:sz w:val="24"/>
          <w:szCs w:val="24"/>
        </w:rPr>
        <w:t>h</w:t>
      </w:r>
      <w:r w:rsidRPr="002723BA">
        <w:rPr>
          <w:rFonts w:ascii="Verdana" w:hAnsi="Verdana" w:cs="Arial"/>
          <w:sz w:val="24"/>
          <w:szCs w:val="24"/>
        </w:rPr>
        <w:t>as established a task and finish group to oversee the implementation of the new contract</w:t>
      </w:r>
      <w:r>
        <w:rPr>
          <w:rFonts w:ascii="Verdana" w:hAnsi="Verdana" w:cs="Arial"/>
          <w:sz w:val="24"/>
          <w:szCs w:val="24"/>
        </w:rPr>
        <w:t xml:space="preserve">. </w:t>
      </w:r>
      <w:r w:rsidRPr="002723BA">
        <w:rPr>
          <w:rFonts w:ascii="Verdana" w:hAnsi="Verdana" w:cs="Arial"/>
          <w:sz w:val="24"/>
          <w:szCs w:val="24"/>
        </w:rPr>
        <w:t xml:space="preserve">The first tranche of doctors </w:t>
      </w:r>
      <w:r w:rsidRPr="002723BA">
        <w:rPr>
          <w:rFonts w:ascii="Verdana" w:hAnsi="Verdana" w:cs="Arial"/>
          <w:sz w:val="24"/>
          <w:szCs w:val="24"/>
        </w:rPr>
        <w:lastRenderedPageBreak/>
        <w:t>transitioning to the new contract will occ</w:t>
      </w:r>
      <w:r>
        <w:rPr>
          <w:rFonts w:ascii="Verdana" w:hAnsi="Verdana" w:cs="Arial"/>
          <w:sz w:val="24"/>
          <w:szCs w:val="24"/>
        </w:rPr>
        <w:t xml:space="preserve">ur in </w:t>
      </w:r>
      <w:r w:rsidRPr="002723BA">
        <w:rPr>
          <w:rFonts w:ascii="Verdana" w:hAnsi="Verdana" w:cs="Arial"/>
          <w:sz w:val="24"/>
          <w:szCs w:val="24"/>
        </w:rPr>
        <w:t>August 2026</w:t>
      </w:r>
      <w:r>
        <w:rPr>
          <w:rFonts w:ascii="Verdana" w:hAnsi="Verdana" w:cs="Arial"/>
          <w:sz w:val="24"/>
          <w:szCs w:val="24"/>
        </w:rPr>
        <w:t xml:space="preserve">. </w:t>
      </w:r>
      <w:r w:rsidRPr="002723BA">
        <w:rPr>
          <w:rFonts w:ascii="Verdana" w:hAnsi="Verdana" w:cs="Arial"/>
          <w:sz w:val="24"/>
          <w:szCs w:val="24"/>
        </w:rPr>
        <w:t>There is a considerable amount of work to undertake between now and then</w:t>
      </w:r>
      <w:r>
        <w:rPr>
          <w:rFonts w:ascii="Verdana" w:hAnsi="Verdana" w:cs="Arial"/>
          <w:sz w:val="24"/>
          <w:szCs w:val="24"/>
        </w:rPr>
        <w:t>.</w:t>
      </w:r>
      <w:r w:rsidRPr="002723BA">
        <w:rPr>
          <w:rFonts w:ascii="Verdana" w:hAnsi="Verdana" w:cs="Arial"/>
          <w:sz w:val="24"/>
          <w:szCs w:val="24"/>
        </w:rPr>
        <w:t xml:space="preserve"> The final transition needs to happen by August 2028</w:t>
      </w:r>
      <w:r>
        <w:rPr>
          <w:rFonts w:ascii="Verdana" w:hAnsi="Verdana" w:cs="Arial"/>
          <w:sz w:val="24"/>
          <w:szCs w:val="24"/>
        </w:rPr>
        <w:t xml:space="preserve">. </w:t>
      </w:r>
    </w:p>
    <w:p w14:paraId="08DBB8C6" w14:textId="77777777" w:rsidR="002723BA" w:rsidRDefault="002723BA" w:rsidP="00187FD5">
      <w:pPr>
        <w:spacing w:after="0" w:line="240" w:lineRule="auto"/>
        <w:jc w:val="both"/>
        <w:rPr>
          <w:rFonts w:ascii="Verdana" w:hAnsi="Verdana" w:cs="Arial"/>
          <w:sz w:val="24"/>
          <w:szCs w:val="24"/>
        </w:rPr>
      </w:pPr>
    </w:p>
    <w:p w14:paraId="4E78BD98" w14:textId="7E908217" w:rsidR="00145C97" w:rsidRDefault="00403697" w:rsidP="00187FD5">
      <w:pPr>
        <w:spacing w:after="0" w:line="240" w:lineRule="auto"/>
        <w:jc w:val="both"/>
        <w:rPr>
          <w:rFonts w:ascii="Verdana" w:hAnsi="Verdana" w:cs="Arial"/>
          <w:sz w:val="24"/>
          <w:szCs w:val="24"/>
          <w:lang w:val="en-US"/>
        </w:rPr>
      </w:pPr>
      <w:r>
        <w:rPr>
          <w:rFonts w:ascii="Verdana" w:hAnsi="Verdana" w:cs="Arial"/>
          <w:sz w:val="24"/>
          <w:szCs w:val="24"/>
          <w:lang w:val="en-US"/>
        </w:rPr>
        <w:t xml:space="preserve">A </w:t>
      </w:r>
      <w:r w:rsidR="007F40B0" w:rsidRPr="007F40B0">
        <w:rPr>
          <w:rFonts w:ascii="Verdana" w:hAnsi="Verdana" w:cs="Arial"/>
          <w:sz w:val="24"/>
          <w:szCs w:val="24"/>
          <w:lang w:val="en-US"/>
        </w:rPr>
        <w:t xml:space="preserve">Locally Employed Doctor cost modeler </w:t>
      </w:r>
      <w:r>
        <w:rPr>
          <w:rFonts w:ascii="Verdana" w:hAnsi="Verdana" w:cs="Arial"/>
          <w:sz w:val="24"/>
          <w:szCs w:val="24"/>
          <w:lang w:val="en-US"/>
        </w:rPr>
        <w:t>has been provided to Directors of Fin</w:t>
      </w:r>
      <w:r w:rsidR="002C739C">
        <w:rPr>
          <w:rFonts w:ascii="Verdana" w:hAnsi="Verdana" w:cs="Arial"/>
          <w:sz w:val="24"/>
          <w:szCs w:val="24"/>
          <w:lang w:val="en-US"/>
        </w:rPr>
        <w:t xml:space="preserve">ance. </w:t>
      </w:r>
      <w:r w:rsidR="002C739C" w:rsidRPr="002723BA">
        <w:rPr>
          <w:rFonts w:ascii="Verdana" w:hAnsi="Verdana" w:cs="Arial"/>
          <w:sz w:val="24"/>
          <w:szCs w:val="24"/>
          <w:lang w:val="en-US"/>
        </w:rPr>
        <w:t>The total cost of implementing the new contract is still being worked through and will be shared at the next meeting.</w:t>
      </w:r>
    </w:p>
    <w:p w14:paraId="1B0FDDEC" w14:textId="77777777" w:rsidR="00145C97" w:rsidRDefault="00145C97" w:rsidP="00403697">
      <w:pPr>
        <w:spacing w:after="0" w:line="240" w:lineRule="auto"/>
        <w:jc w:val="both"/>
        <w:rPr>
          <w:rFonts w:ascii="Verdana" w:hAnsi="Verdana" w:cs="Arial"/>
          <w:sz w:val="24"/>
          <w:szCs w:val="24"/>
          <w:lang w:val="en-US"/>
        </w:rPr>
      </w:pPr>
    </w:p>
    <w:p w14:paraId="76CB59FE" w14:textId="4D13E517" w:rsidR="00145C97" w:rsidRPr="007F40B0" w:rsidRDefault="00145C97" w:rsidP="00403697">
      <w:pPr>
        <w:spacing w:after="0" w:line="240" w:lineRule="auto"/>
        <w:jc w:val="both"/>
        <w:rPr>
          <w:rFonts w:ascii="Verdana" w:hAnsi="Verdana" w:cs="Arial"/>
          <w:b/>
          <w:bCs/>
          <w:sz w:val="24"/>
          <w:szCs w:val="24"/>
          <w:lang w:val="en-US"/>
        </w:rPr>
      </w:pPr>
      <w:r w:rsidRPr="00145C97">
        <w:rPr>
          <w:rFonts w:ascii="Verdana" w:hAnsi="Verdana" w:cs="Arial"/>
          <w:b/>
          <w:bCs/>
          <w:sz w:val="24"/>
          <w:szCs w:val="24"/>
          <w:lang w:val="en-US"/>
        </w:rPr>
        <w:t>2.</w:t>
      </w:r>
      <w:r w:rsidR="008C192B">
        <w:rPr>
          <w:rFonts w:ascii="Verdana" w:hAnsi="Verdana" w:cs="Arial"/>
          <w:b/>
          <w:bCs/>
          <w:sz w:val="24"/>
          <w:szCs w:val="24"/>
          <w:lang w:val="en-US"/>
        </w:rPr>
        <w:t>3</w:t>
      </w:r>
      <w:r w:rsidRPr="00145C97">
        <w:rPr>
          <w:rFonts w:ascii="Verdana" w:hAnsi="Verdana" w:cs="Arial"/>
          <w:b/>
          <w:bCs/>
          <w:sz w:val="24"/>
          <w:szCs w:val="24"/>
          <w:lang w:val="en-US"/>
        </w:rPr>
        <w:t xml:space="preserve"> </w:t>
      </w:r>
      <w:r w:rsidR="00E41BC1">
        <w:rPr>
          <w:rFonts w:ascii="Verdana" w:hAnsi="Verdana" w:cs="Arial"/>
          <w:b/>
          <w:bCs/>
          <w:sz w:val="24"/>
          <w:szCs w:val="24"/>
          <w:lang w:val="en-US"/>
        </w:rPr>
        <w:t>GP OOH Contract</w:t>
      </w:r>
    </w:p>
    <w:p w14:paraId="3271F1F5" w14:textId="6EF22D7E" w:rsidR="00F13600" w:rsidRPr="00F13600" w:rsidRDefault="00F13600" w:rsidP="00F13600">
      <w:pPr>
        <w:spacing w:after="0" w:line="240" w:lineRule="auto"/>
        <w:jc w:val="both"/>
        <w:rPr>
          <w:rFonts w:ascii="Verdana" w:hAnsi="Verdana" w:cs="Arial"/>
          <w:sz w:val="24"/>
          <w:szCs w:val="24"/>
        </w:rPr>
      </w:pPr>
      <w:r>
        <w:rPr>
          <w:rFonts w:ascii="Verdana" w:hAnsi="Verdana" w:cs="Arial"/>
          <w:sz w:val="24"/>
          <w:szCs w:val="24"/>
        </w:rPr>
        <w:t xml:space="preserve">NHS Employers Wales have advised that </w:t>
      </w:r>
      <w:r w:rsidRPr="00F13600">
        <w:rPr>
          <w:rFonts w:ascii="Verdana" w:hAnsi="Verdana" w:cs="Arial"/>
          <w:sz w:val="24"/>
          <w:szCs w:val="24"/>
        </w:rPr>
        <w:t>progress has been made with the BMA in terms of adjustments to the proposed rates</w:t>
      </w:r>
      <w:r w:rsidR="00E41BC1">
        <w:rPr>
          <w:rFonts w:ascii="Verdana" w:hAnsi="Verdana" w:cs="Arial"/>
          <w:sz w:val="24"/>
          <w:szCs w:val="24"/>
        </w:rPr>
        <w:t xml:space="preserve"> of pay.</w:t>
      </w:r>
      <w:r w:rsidR="00105A4A">
        <w:rPr>
          <w:rFonts w:ascii="Verdana" w:hAnsi="Verdana" w:cs="Arial"/>
          <w:sz w:val="24"/>
          <w:szCs w:val="24"/>
        </w:rPr>
        <w:t xml:space="preserve"> It is proposed that a </w:t>
      </w:r>
      <w:r w:rsidRPr="00F13600">
        <w:rPr>
          <w:rFonts w:ascii="Verdana" w:hAnsi="Verdana" w:cs="Arial"/>
          <w:sz w:val="24"/>
          <w:szCs w:val="24"/>
        </w:rPr>
        <w:t xml:space="preserve">standardised agreement across all NHS Wales organisations </w:t>
      </w:r>
      <w:r w:rsidR="0071401D">
        <w:rPr>
          <w:rFonts w:ascii="Verdana" w:hAnsi="Verdana" w:cs="Arial"/>
          <w:sz w:val="24"/>
          <w:szCs w:val="24"/>
        </w:rPr>
        <w:t xml:space="preserve">is developed and </w:t>
      </w:r>
      <w:r w:rsidRPr="00F13600">
        <w:rPr>
          <w:rFonts w:ascii="Verdana" w:hAnsi="Verdana" w:cs="Arial"/>
          <w:sz w:val="24"/>
          <w:szCs w:val="24"/>
        </w:rPr>
        <w:t xml:space="preserve">would include full and final settlement of claims under both the Wages Act </w:t>
      </w:r>
      <w:r w:rsidR="00C64265" w:rsidRPr="00F13600">
        <w:rPr>
          <w:rFonts w:ascii="Verdana" w:hAnsi="Verdana" w:cs="Arial"/>
          <w:sz w:val="24"/>
          <w:szCs w:val="24"/>
        </w:rPr>
        <w:t>and</w:t>
      </w:r>
      <w:r w:rsidRPr="00F13600">
        <w:rPr>
          <w:rFonts w:ascii="Verdana" w:hAnsi="Verdana" w:cs="Arial"/>
          <w:sz w:val="24"/>
          <w:szCs w:val="24"/>
        </w:rPr>
        <w:t xml:space="preserve"> Working Time Regulations</w:t>
      </w:r>
      <w:r w:rsidR="00194FED">
        <w:rPr>
          <w:rFonts w:ascii="Verdana" w:hAnsi="Verdana" w:cs="Arial"/>
          <w:sz w:val="24"/>
          <w:szCs w:val="24"/>
        </w:rPr>
        <w:t>.</w:t>
      </w:r>
      <w:r w:rsidR="002723BA">
        <w:rPr>
          <w:rFonts w:ascii="Verdana" w:hAnsi="Verdana" w:cs="Arial"/>
          <w:sz w:val="24"/>
          <w:szCs w:val="24"/>
        </w:rPr>
        <w:t xml:space="preserve">  Health Boards have been asked to agree that NHSWE continue to negotiate on their behalf.   </w:t>
      </w:r>
      <w:r w:rsidR="008B48BE">
        <w:rPr>
          <w:rFonts w:ascii="Verdana" w:hAnsi="Verdana" w:cs="Arial"/>
          <w:sz w:val="24"/>
          <w:szCs w:val="24"/>
        </w:rPr>
        <w:t xml:space="preserve"> </w:t>
      </w:r>
    </w:p>
    <w:p w14:paraId="68DB4EA3" w14:textId="77777777" w:rsidR="002723BA" w:rsidRDefault="00F13600" w:rsidP="002723BA">
      <w:pPr>
        <w:spacing w:after="0" w:line="240" w:lineRule="auto"/>
        <w:jc w:val="both"/>
        <w:rPr>
          <w:rFonts w:ascii="Verdana" w:hAnsi="Verdana" w:cs="Arial"/>
          <w:sz w:val="24"/>
          <w:szCs w:val="24"/>
        </w:rPr>
      </w:pPr>
      <w:r w:rsidRPr="00F13600">
        <w:rPr>
          <w:rFonts w:ascii="Verdana" w:hAnsi="Verdana" w:cs="Arial"/>
          <w:sz w:val="24"/>
          <w:szCs w:val="24"/>
        </w:rPr>
        <w:t> </w:t>
      </w:r>
    </w:p>
    <w:p w14:paraId="5DBD5C87" w14:textId="6F2555EE" w:rsidR="002723BA" w:rsidRPr="002723BA" w:rsidRDefault="00786E53" w:rsidP="002723BA">
      <w:pPr>
        <w:spacing w:after="0" w:line="240" w:lineRule="auto"/>
        <w:jc w:val="both"/>
        <w:rPr>
          <w:rFonts w:ascii="Verdana" w:hAnsi="Verdana" w:cs="Arial"/>
          <w:sz w:val="24"/>
          <w:szCs w:val="24"/>
        </w:rPr>
      </w:pPr>
      <w:r w:rsidRPr="002723BA">
        <w:rPr>
          <w:rFonts w:ascii="Verdana" w:hAnsi="Verdana" w:cs="Arial"/>
          <w:sz w:val="24"/>
          <w:szCs w:val="24"/>
        </w:rPr>
        <w:t>The implications for SBUHB are</w:t>
      </w:r>
      <w:r w:rsidR="002723BA">
        <w:rPr>
          <w:rFonts w:ascii="Verdana" w:hAnsi="Verdana" w:cs="Arial"/>
          <w:sz w:val="24"/>
          <w:szCs w:val="24"/>
        </w:rPr>
        <w:t xml:space="preserve"> as follow</w:t>
      </w:r>
      <w:r w:rsidR="00820819">
        <w:rPr>
          <w:rFonts w:ascii="Verdana" w:hAnsi="Verdana" w:cs="Arial"/>
          <w:sz w:val="24"/>
          <w:szCs w:val="24"/>
        </w:rPr>
        <w:t>s. We have raised these points with NHS Employers Wales</w:t>
      </w:r>
    </w:p>
    <w:p w14:paraId="281E648E" w14:textId="424146AE" w:rsidR="002723BA" w:rsidRDefault="002723BA" w:rsidP="00820819">
      <w:pPr>
        <w:pStyle w:val="ListParagraph"/>
        <w:numPr>
          <w:ilvl w:val="0"/>
          <w:numId w:val="46"/>
        </w:numPr>
        <w:spacing w:before="100" w:beforeAutospacing="1" w:after="100" w:afterAutospacing="1" w:line="300" w:lineRule="atLeast"/>
        <w:jc w:val="both"/>
        <w:rPr>
          <w:rFonts w:ascii="Verdana" w:hAnsi="Verdana" w:cs="Arial"/>
          <w:color w:val="000000"/>
          <w:sz w:val="24"/>
          <w:szCs w:val="24"/>
        </w:rPr>
      </w:pPr>
      <w:r w:rsidRPr="002723BA">
        <w:rPr>
          <w:rFonts w:ascii="Verdana" w:hAnsi="Verdana" w:cs="Arial"/>
          <w:b/>
          <w:bCs/>
          <w:color w:val="000000"/>
          <w:sz w:val="24"/>
          <w:szCs w:val="24"/>
        </w:rPr>
        <w:t>Pay Progression</w:t>
      </w:r>
      <w:r w:rsidRPr="002723BA">
        <w:rPr>
          <w:rFonts w:ascii="Verdana" w:hAnsi="Verdana" w:cs="Arial"/>
          <w:color w:val="000000"/>
          <w:sz w:val="24"/>
          <w:szCs w:val="24"/>
        </w:rPr>
        <w:t xml:space="preserve">: The proposed GPOOH worker agreement </w:t>
      </w:r>
      <w:proofErr w:type="gramStart"/>
      <w:r w:rsidRPr="002723BA">
        <w:rPr>
          <w:rFonts w:ascii="Verdana" w:hAnsi="Verdana" w:cs="Arial"/>
          <w:color w:val="000000"/>
          <w:sz w:val="24"/>
          <w:szCs w:val="24"/>
        </w:rPr>
        <w:t>pay</w:t>
      </w:r>
      <w:proofErr w:type="gramEnd"/>
      <w:r w:rsidRPr="002723BA">
        <w:rPr>
          <w:rFonts w:ascii="Verdana" w:hAnsi="Verdana" w:cs="Arial"/>
          <w:color w:val="000000"/>
          <w:sz w:val="24"/>
          <w:szCs w:val="24"/>
        </w:rPr>
        <w:t xml:space="preserve"> rates include pay progression based on completed years’ experience, a benefit which is not present in other worker agreements within the Health Board. This results in inequity amongst other staff groups and may result in potential future challenges. There is also no reference to the minimum number of shifts required to work to move to the next pay point. For example, if a worker only works one shift in two years, will they automatically move to the pay scale. There is also no reference to the pay progression being performance based</w:t>
      </w:r>
    </w:p>
    <w:p w14:paraId="2EF5B768" w14:textId="77777777" w:rsidR="00AE3C0B" w:rsidRPr="002723BA" w:rsidRDefault="00AE3C0B" w:rsidP="00AE3C0B">
      <w:pPr>
        <w:pStyle w:val="ListParagraph"/>
        <w:spacing w:before="100" w:beforeAutospacing="1" w:after="100" w:afterAutospacing="1" w:line="300" w:lineRule="atLeast"/>
        <w:jc w:val="both"/>
        <w:rPr>
          <w:rFonts w:ascii="Verdana" w:hAnsi="Verdana" w:cs="Arial"/>
          <w:color w:val="000000"/>
          <w:sz w:val="24"/>
          <w:szCs w:val="24"/>
        </w:rPr>
      </w:pPr>
    </w:p>
    <w:p w14:paraId="7E5D4B7E" w14:textId="4EEEED18" w:rsidR="00AE3C0B" w:rsidRPr="00AE3C0B" w:rsidRDefault="002723BA" w:rsidP="00AE3C0B">
      <w:pPr>
        <w:pStyle w:val="ListParagraph"/>
        <w:numPr>
          <w:ilvl w:val="0"/>
          <w:numId w:val="46"/>
        </w:numPr>
        <w:spacing w:after="0" w:line="300" w:lineRule="atLeast"/>
        <w:jc w:val="both"/>
        <w:rPr>
          <w:rFonts w:ascii="Verdana" w:hAnsi="Verdana" w:cs="Arial"/>
          <w:color w:val="000000"/>
          <w:sz w:val="24"/>
          <w:szCs w:val="24"/>
        </w:rPr>
      </w:pPr>
      <w:r w:rsidRPr="002723BA">
        <w:rPr>
          <w:rFonts w:ascii="Verdana" w:hAnsi="Verdana" w:cs="Arial"/>
          <w:b/>
          <w:bCs/>
          <w:color w:val="000000"/>
          <w:sz w:val="24"/>
          <w:szCs w:val="24"/>
        </w:rPr>
        <w:t>Increased Financial Impact:</w:t>
      </w:r>
      <w:r w:rsidRPr="002723BA">
        <w:rPr>
          <w:rFonts w:ascii="Verdana" w:hAnsi="Verdana" w:cs="Arial"/>
          <w:color w:val="000000"/>
          <w:sz w:val="24"/>
          <w:szCs w:val="24"/>
        </w:rPr>
        <w:t xml:space="preserve"> SBUHB currently pay one of the highest rates in NHS Wales for GP IR35 self-employed contractor sessions in OOH. This is largely due to historical issues over unavailability and roster fill rates. The original proposal identified a financial benefit to the Health Board of </w:t>
      </w:r>
      <w:r w:rsidRPr="002723BA">
        <w:rPr>
          <w:rFonts w:ascii="Verdana" w:hAnsi="Verdana" w:cs="Arial"/>
          <w:b/>
          <w:bCs/>
          <w:color w:val="000000"/>
          <w:sz w:val="24"/>
          <w:szCs w:val="24"/>
        </w:rPr>
        <w:t>£280,780,</w:t>
      </w:r>
      <w:r w:rsidRPr="002723BA">
        <w:rPr>
          <w:rFonts w:ascii="Verdana" w:hAnsi="Verdana" w:cs="Arial"/>
          <w:color w:val="000000"/>
          <w:sz w:val="24"/>
          <w:szCs w:val="24"/>
        </w:rPr>
        <w:t xml:space="preserve"> </w:t>
      </w:r>
      <w:r w:rsidRPr="002723BA">
        <w:rPr>
          <w:rFonts w:ascii="Verdana" w:hAnsi="Verdana" w:cs="Arial"/>
          <w:color w:val="000000" w:themeColor="text1"/>
          <w:sz w:val="24"/>
          <w:szCs w:val="24"/>
        </w:rPr>
        <w:t xml:space="preserve">however the impact of the current proposal creates a cost pressure </w:t>
      </w:r>
      <w:r w:rsidRPr="002723BA">
        <w:rPr>
          <w:rFonts w:ascii="Verdana" w:hAnsi="Verdana" w:cs="Arial"/>
          <w:sz w:val="24"/>
          <w:szCs w:val="24"/>
        </w:rPr>
        <w:t xml:space="preserve">of </w:t>
      </w:r>
      <w:r w:rsidRPr="002723BA">
        <w:rPr>
          <w:rFonts w:ascii="Verdana" w:hAnsi="Verdana" w:cs="Arial"/>
          <w:b/>
          <w:bCs/>
          <w:sz w:val="24"/>
          <w:szCs w:val="24"/>
        </w:rPr>
        <w:t>£169,692</w:t>
      </w:r>
      <w:r w:rsidRPr="002723BA">
        <w:rPr>
          <w:rFonts w:ascii="Verdana" w:hAnsi="Verdana" w:cs="Arial"/>
          <w:sz w:val="24"/>
          <w:szCs w:val="24"/>
        </w:rPr>
        <w:t xml:space="preserve"> </w:t>
      </w:r>
      <w:r w:rsidRPr="002723BA">
        <w:rPr>
          <w:rFonts w:ascii="Verdana" w:hAnsi="Verdana" w:cs="Arial"/>
          <w:color w:val="000000"/>
          <w:sz w:val="24"/>
          <w:szCs w:val="24"/>
        </w:rPr>
        <w:t>due to the increased rates</w:t>
      </w:r>
    </w:p>
    <w:p w14:paraId="10C153D5" w14:textId="77777777" w:rsidR="00AE3C0B" w:rsidRPr="00AE3C0B" w:rsidRDefault="00AE3C0B" w:rsidP="00AE3C0B">
      <w:pPr>
        <w:pStyle w:val="ListParagraph"/>
        <w:spacing w:before="100" w:beforeAutospacing="1" w:after="100" w:afterAutospacing="1" w:line="300" w:lineRule="atLeast"/>
        <w:jc w:val="both"/>
        <w:rPr>
          <w:rFonts w:ascii="Verdana" w:hAnsi="Verdana" w:cs="Arial"/>
          <w:color w:val="000000"/>
          <w:sz w:val="24"/>
          <w:szCs w:val="24"/>
        </w:rPr>
      </w:pPr>
    </w:p>
    <w:p w14:paraId="0F091717" w14:textId="63B9DD15" w:rsidR="002723BA" w:rsidRPr="002723BA" w:rsidRDefault="002723BA" w:rsidP="00820819">
      <w:pPr>
        <w:pStyle w:val="ListParagraph"/>
        <w:numPr>
          <w:ilvl w:val="0"/>
          <w:numId w:val="46"/>
        </w:numPr>
        <w:spacing w:before="100" w:beforeAutospacing="1" w:after="100" w:afterAutospacing="1" w:line="300" w:lineRule="atLeast"/>
        <w:jc w:val="both"/>
        <w:rPr>
          <w:rFonts w:ascii="Verdana" w:hAnsi="Verdana" w:cs="Arial"/>
          <w:color w:val="000000"/>
          <w:sz w:val="24"/>
          <w:szCs w:val="24"/>
        </w:rPr>
      </w:pPr>
      <w:r w:rsidRPr="002723BA">
        <w:rPr>
          <w:rFonts w:ascii="Verdana" w:hAnsi="Verdana" w:cs="Arial"/>
          <w:b/>
          <w:bCs/>
          <w:color w:val="000000"/>
          <w:sz w:val="24"/>
          <w:szCs w:val="24"/>
        </w:rPr>
        <w:t>No Obligation:</w:t>
      </w:r>
      <w:r w:rsidRPr="002723BA">
        <w:rPr>
          <w:rFonts w:ascii="Verdana" w:hAnsi="Verdana" w:cs="Arial"/>
          <w:color w:val="000000"/>
          <w:sz w:val="24"/>
          <w:szCs w:val="24"/>
        </w:rPr>
        <w:t xml:space="preserve"> GPs are not obliged to accept the new terms and may remain on their current consultancy terms if preferred. This presents a potential risk for future claims and inconsistent rates across NHS Wales for contractors</w:t>
      </w:r>
    </w:p>
    <w:p w14:paraId="386CCEEE" w14:textId="77777777" w:rsidR="00AE3C0B" w:rsidRPr="00AE3C0B" w:rsidRDefault="00AE3C0B" w:rsidP="00AE3C0B">
      <w:pPr>
        <w:pStyle w:val="ListParagraph"/>
        <w:spacing w:before="100" w:beforeAutospacing="1" w:after="100" w:afterAutospacing="1" w:line="300" w:lineRule="atLeast"/>
        <w:jc w:val="both"/>
        <w:rPr>
          <w:rFonts w:ascii="Verdana" w:hAnsi="Verdana" w:cs="Arial"/>
          <w:color w:val="000000"/>
          <w:sz w:val="24"/>
          <w:szCs w:val="24"/>
        </w:rPr>
      </w:pPr>
    </w:p>
    <w:p w14:paraId="6AC77C09" w14:textId="01419FC1" w:rsidR="002723BA" w:rsidRPr="002723BA" w:rsidRDefault="002723BA" w:rsidP="00820819">
      <w:pPr>
        <w:pStyle w:val="ListParagraph"/>
        <w:numPr>
          <w:ilvl w:val="0"/>
          <w:numId w:val="46"/>
        </w:numPr>
        <w:spacing w:before="100" w:beforeAutospacing="1" w:after="100" w:afterAutospacing="1" w:line="300" w:lineRule="atLeast"/>
        <w:jc w:val="both"/>
        <w:rPr>
          <w:rFonts w:ascii="Verdana" w:hAnsi="Verdana" w:cs="Arial"/>
          <w:color w:val="000000"/>
          <w:sz w:val="24"/>
          <w:szCs w:val="24"/>
        </w:rPr>
      </w:pPr>
      <w:r w:rsidRPr="002723BA">
        <w:rPr>
          <w:rFonts w:ascii="Verdana" w:hAnsi="Verdana" w:cs="Arial"/>
          <w:b/>
          <w:bCs/>
          <w:color w:val="000000"/>
          <w:sz w:val="24"/>
          <w:szCs w:val="24"/>
        </w:rPr>
        <w:t>Remote Sessions:</w:t>
      </w:r>
      <w:r w:rsidRPr="002723BA">
        <w:rPr>
          <w:rFonts w:ascii="Verdana" w:hAnsi="Verdana" w:cs="Arial"/>
          <w:color w:val="000000"/>
          <w:sz w:val="24"/>
          <w:szCs w:val="24"/>
        </w:rPr>
        <w:t xml:space="preserve"> GPs who undertake OOH shifts remotely are currently paid lower rates in SBUHB. Remote shifts have not been factored into the National negotiations</w:t>
      </w:r>
    </w:p>
    <w:p w14:paraId="01EE4555" w14:textId="4858465E" w:rsidR="002723BA" w:rsidRPr="002723BA" w:rsidRDefault="002723BA" w:rsidP="00820819">
      <w:pPr>
        <w:pStyle w:val="ListParagraph"/>
        <w:numPr>
          <w:ilvl w:val="0"/>
          <w:numId w:val="46"/>
        </w:numPr>
        <w:spacing w:before="100" w:beforeAutospacing="1" w:after="100" w:afterAutospacing="1" w:line="300" w:lineRule="atLeast"/>
        <w:jc w:val="both"/>
        <w:rPr>
          <w:rFonts w:ascii="Verdana" w:hAnsi="Verdana" w:cs="Arial"/>
          <w:color w:val="000000"/>
          <w:sz w:val="24"/>
          <w:szCs w:val="24"/>
        </w:rPr>
      </w:pPr>
      <w:r w:rsidRPr="002723BA">
        <w:rPr>
          <w:rFonts w:ascii="Verdana" w:hAnsi="Verdana" w:cs="Arial"/>
          <w:b/>
          <w:bCs/>
          <w:color w:val="000000"/>
          <w:sz w:val="24"/>
          <w:szCs w:val="24"/>
        </w:rPr>
        <w:lastRenderedPageBreak/>
        <w:t>Contact First Sessions:</w:t>
      </w:r>
      <w:r w:rsidRPr="002723BA">
        <w:rPr>
          <w:rFonts w:ascii="Verdana" w:hAnsi="Verdana" w:cs="Arial"/>
          <w:color w:val="000000"/>
          <w:sz w:val="24"/>
          <w:szCs w:val="24"/>
        </w:rPr>
        <w:t xml:space="preserve"> SBUHB pay higher GP OOH rates for Contact First sessions. These higher sessional rates have not been factored into the National negotiations</w:t>
      </w:r>
    </w:p>
    <w:p w14:paraId="244A9D6A" w14:textId="77777777" w:rsidR="00AE3C0B" w:rsidRPr="00AE3C0B" w:rsidRDefault="00AE3C0B" w:rsidP="00AE3C0B">
      <w:pPr>
        <w:pStyle w:val="ListParagraph"/>
        <w:spacing w:before="100" w:beforeAutospacing="1" w:after="100" w:afterAutospacing="1" w:line="300" w:lineRule="atLeast"/>
        <w:jc w:val="both"/>
        <w:rPr>
          <w:rFonts w:ascii="Verdana" w:hAnsi="Verdana" w:cs="Arial"/>
          <w:color w:val="000000"/>
          <w:sz w:val="24"/>
          <w:szCs w:val="24"/>
        </w:rPr>
      </w:pPr>
    </w:p>
    <w:p w14:paraId="2CE67C43" w14:textId="6DBD5259" w:rsidR="002723BA" w:rsidRPr="002723BA" w:rsidRDefault="002723BA" w:rsidP="00820819">
      <w:pPr>
        <w:pStyle w:val="ListParagraph"/>
        <w:numPr>
          <w:ilvl w:val="0"/>
          <w:numId w:val="46"/>
        </w:numPr>
        <w:spacing w:before="100" w:beforeAutospacing="1" w:after="100" w:afterAutospacing="1" w:line="300" w:lineRule="atLeast"/>
        <w:jc w:val="both"/>
        <w:rPr>
          <w:rFonts w:ascii="Verdana" w:hAnsi="Verdana" w:cs="Arial"/>
          <w:color w:val="000000"/>
          <w:sz w:val="24"/>
          <w:szCs w:val="24"/>
        </w:rPr>
      </w:pPr>
      <w:r w:rsidRPr="002723BA">
        <w:rPr>
          <w:rFonts w:ascii="Verdana" w:hAnsi="Verdana" w:cs="Arial"/>
          <w:b/>
          <w:bCs/>
          <w:color w:val="000000"/>
          <w:sz w:val="24"/>
          <w:szCs w:val="24"/>
        </w:rPr>
        <w:t>Increased Holiday Pay Backstop:</w:t>
      </w:r>
      <w:r w:rsidRPr="002723BA">
        <w:rPr>
          <w:rFonts w:ascii="Verdana" w:hAnsi="Verdana" w:cs="Arial"/>
          <w:color w:val="000000"/>
          <w:sz w:val="24"/>
          <w:szCs w:val="24"/>
        </w:rPr>
        <w:t xml:space="preserve"> Previous Employment tribunal claims have been settled on the basis of a two-year backstop for holiday pay. These terms agree a backstop of four years backpay </w:t>
      </w:r>
    </w:p>
    <w:p w14:paraId="79E536AB" w14:textId="77777777" w:rsidR="00AE3C0B" w:rsidRPr="00AE3C0B" w:rsidRDefault="00AE3C0B" w:rsidP="00AE3C0B">
      <w:pPr>
        <w:pStyle w:val="ListParagraph"/>
        <w:spacing w:before="100" w:beforeAutospacing="1" w:after="100" w:afterAutospacing="1" w:line="300" w:lineRule="atLeast"/>
        <w:jc w:val="both"/>
        <w:rPr>
          <w:rFonts w:ascii="Verdana" w:hAnsi="Verdana" w:cs="Arial"/>
          <w:color w:val="000000"/>
          <w:sz w:val="24"/>
          <w:szCs w:val="24"/>
        </w:rPr>
      </w:pPr>
    </w:p>
    <w:p w14:paraId="28AA8F1F" w14:textId="130D2230" w:rsidR="00437AE6" w:rsidRPr="002723BA" w:rsidRDefault="002723BA" w:rsidP="00820819">
      <w:pPr>
        <w:pStyle w:val="ListParagraph"/>
        <w:numPr>
          <w:ilvl w:val="0"/>
          <w:numId w:val="46"/>
        </w:numPr>
        <w:spacing w:before="100" w:beforeAutospacing="1" w:after="100" w:afterAutospacing="1" w:line="300" w:lineRule="atLeast"/>
        <w:jc w:val="both"/>
        <w:rPr>
          <w:rFonts w:ascii="Verdana" w:hAnsi="Verdana" w:cs="Arial"/>
          <w:color w:val="000000"/>
          <w:sz w:val="24"/>
          <w:szCs w:val="24"/>
        </w:rPr>
      </w:pPr>
      <w:r w:rsidRPr="002723BA">
        <w:rPr>
          <w:rFonts w:ascii="Verdana" w:hAnsi="Verdana" w:cs="Arial"/>
          <w:b/>
          <w:bCs/>
          <w:color w:val="000000"/>
          <w:sz w:val="24"/>
          <w:szCs w:val="24"/>
        </w:rPr>
        <w:t>Impact on Existing and Future Salaried GPs in OOH:</w:t>
      </w:r>
      <w:r w:rsidRPr="002723BA">
        <w:rPr>
          <w:rFonts w:ascii="Verdana" w:hAnsi="Verdana" w:cs="Arial"/>
          <w:color w:val="000000"/>
          <w:sz w:val="24"/>
          <w:szCs w:val="24"/>
        </w:rPr>
        <w:t xml:space="preserve"> The new pay scale for GP OOH workers is aligned with the Salaried GP pay scale, with a higher minimum point to reflect the experience required for ad hoc cover. The scale is shorter than the employee scale. SBUHB have Salaried GPs in OOH services who may be potentially on lower rates. This may present a challenge from existing employees and present recruitment challenges when recruiting into further Salaried GP roles within the GPOOH service.  </w:t>
      </w:r>
    </w:p>
    <w:p w14:paraId="115EDCAB" w14:textId="696B0AAE" w:rsidR="00437AE6" w:rsidRDefault="00437AE6" w:rsidP="003741FC">
      <w:pPr>
        <w:spacing w:after="0" w:line="240" w:lineRule="auto"/>
        <w:jc w:val="both"/>
        <w:rPr>
          <w:rFonts w:ascii="Verdana" w:hAnsi="Verdana" w:cs="Arial"/>
          <w:sz w:val="24"/>
          <w:szCs w:val="24"/>
        </w:rPr>
      </w:pPr>
      <w:r w:rsidRPr="009125D3">
        <w:rPr>
          <w:rFonts w:ascii="Verdana" w:hAnsi="Verdana" w:cs="Arial"/>
          <w:b/>
          <w:bCs/>
          <w:sz w:val="24"/>
          <w:szCs w:val="24"/>
        </w:rPr>
        <w:t>2.</w:t>
      </w:r>
      <w:r w:rsidR="008C192B">
        <w:rPr>
          <w:rFonts w:ascii="Verdana" w:hAnsi="Verdana" w:cs="Arial"/>
          <w:b/>
          <w:bCs/>
          <w:sz w:val="24"/>
          <w:szCs w:val="24"/>
        </w:rPr>
        <w:t>4</w:t>
      </w:r>
      <w:r w:rsidRPr="009125D3">
        <w:rPr>
          <w:rFonts w:ascii="Verdana" w:hAnsi="Verdana" w:cs="Arial"/>
          <w:b/>
          <w:bCs/>
          <w:sz w:val="24"/>
          <w:szCs w:val="24"/>
        </w:rPr>
        <w:t xml:space="preserve"> Locum</w:t>
      </w:r>
      <w:r w:rsidRPr="00A61725">
        <w:rPr>
          <w:rFonts w:ascii="Verdana" w:hAnsi="Verdana" w:cs="Arial"/>
          <w:b/>
          <w:bCs/>
          <w:sz w:val="24"/>
          <w:szCs w:val="24"/>
        </w:rPr>
        <w:t xml:space="preserve"> Consultants</w:t>
      </w:r>
    </w:p>
    <w:p w14:paraId="560EA136" w14:textId="060C24EB" w:rsidR="00437AE6" w:rsidRPr="003D5697" w:rsidRDefault="00A61725" w:rsidP="00187FD5">
      <w:pPr>
        <w:pStyle w:val="paragraph"/>
        <w:spacing w:before="0" w:beforeAutospacing="0" w:after="0" w:afterAutospacing="0"/>
        <w:jc w:val="both"/>
        <w:textAlignment w:val="baseline"/>
        <w:rPr>
          <w:rFonts w:ascii="Verdana" w:hAnsi="Verdana" w:cs="Segoe UI"/>
        </w:rPr>
      </w:pPr>
      <w:r w:rsidRPr="003D5697">
        <w:rPr>
          <w:rStyle w:val="normaltextrun"/>
          <w:rFonts w:ascii="Verdana" w:hAnsi="Verdana" w:cs="Arial"/>
        </w:rPr>
        <w:t xml:space="preserve">NHS Employers </w:t>
      </w:r>
      <w:r w:rsidR="00820819">
        <w:rPr>
          <w:rStyle w:val="normaltextrun"/>
          <w:rFonts w:ascii="Verdana" w:hAnsi="Verdana" w:cs="Arial"/>
        </w:rPr>
        <w:t xml:space="preserve">Wales </w:t>
      </w:r>
      <w:r w:rsidRPr="003D5697">
        <w:rPr>
          <w:rStyle w:val="normaltextrun"/>
          <w:rFonts w:ascii="Verdana" w:hAnsi="Verdana" w:cs="Arial"/>
        </w:rPr>
        <w:t xml:space="preserve">has </w:t>
      </w:r>
      <w:r w:rsidR="00437AE6" w:rsidRPr="003D5697">
        <w:rPr>
          <w:rStyle w:val="normaltextrun"/>
          <w:rFonts w:ascii="Verdana" w:hAnsi="Verdana" w:cs="Arial"/>
        </w:rPr>
        <w:t xml:space="preserve">undertaken </w:t>
      </w:r>
      <w:r w:rsidRPr="003D5697">
        <w:rPr>
          <w:rStyle w:val="normaltextrun"/>
          <w:rFonts w:ascii="Verdana" w:hAnsi="Verdana" w:cs="Arial"/>
        </w:rPr>
        <w:t>work t</w:t>
      </w:r>
      <w:r w:rsidR="00437AE6" w:rsidRPr="003D5697">
        <w:rPr>
          <w:rStyle w:val="normaltextrun"/>
          <w:rFonts w:ascii="Verdana" w:hAnsi="Verdana" w:cs="Arial"/>
        </w:rPr>
        <w:t>o help inform the pay negotiations taking place with the Consultant Committee and the BMA on pay scale changes.</w:t>
      </w:r>
      <w:r w:rsidR="00437AE6" w:rsidRPr="003D5697">
        <w:rPr>
          <w:rStyle w:val="eop"/>
          <w:rFonts w:ascii="Verdana" w:hAnsi="Verdana" w:cs="Arial"/>
        </w:rPr>
        <w:t> </w:t>
      </w:r>
      <w:r w:rsidR="00437AE6" w:rsidRPr="003D5697">
        <w:rPr>
          <w:rStyle w:val="normaltextrun"/>
          <w:rFonts w:ascii="Verdana" w:hAnsi="Verdana" w:cs="Arial"/>
        </w:rPr>
        <w:t>The work included the collation and analysis of the levels of locum consultants across NHS Wales, and the dual rates of pay in effect at that time.</w:t>
      </w:r>
      <w:r w:rsidR="0005058F" w:rsidRPr="003D5697">
        <w:rPr>
          <w:rStyle w:val="normaltextrun"/>
          <w:rFonts w:ascii="Verdana" w:hAnsi="Verdana" w:cs="Arial"/>
        </w:rPr>
        <w:t xml:space="preserve"> T</w:t>
      </w:r>
      <w:r w:rsidR="00437AE6" w:rsidRPr="003D5697">
        <w:rPr>
          <w:rStyle w:val="normaltextrun"/>
          <w:rFonts w:ascii="Verdana" w:hAnsi="Verdana" w:cs="Arial"/>
        </w:rPr>
        <w:t>here is now one locum consultant rate of pay, and the rate for Retire &amp; Return consultants has been removed. </w:t>
      </w:r>
      <w:r w:rsidR="00437AE6" w:rsidRPr="003D5697">
        <w:rPr>
          <w:rStyle w:val="eop"/>
          <w:rFonts w:ascii="Verdana" w:hAnsi="Verdana" w:cs="Arial"/>
        </w:rPr>
        <w:t> </w:t>
      </w:r>
    </w:p>
    <w:p w14:paraId="0A4B6611" w14:textId="77777777" w:rsidR="00437AE6" w:rsidRPr="003D5697" w:rsidRDefault="00437AE6" w:rsidP="00187FD5">
      <w:pPr>
        <w:pStyle w:val="paragraph"/>
        <w:spacing w:before="0" w:beforeAutospacing="0" w:after="0" w:afterAutospacing="0"/>
        <w:jc w:val="both"/>
        <w:textAlignment w:val="baseline"/>
        <w:rPr>
          <w:rFonts w:ascii="Verdana" w:hAnsi="Verdana" w:cs="Segoe UI"/>
        </w:rPr>
      </w:pPr>
      <w:r w:rsidRPr="003D5697">
        <w:rPr>
          <w:rStyle w:val="eop"/>
          <w:rFonts w:ascii="Verdana" w:hAnsi="Verdana" w:cs="Arial"/>
        </w:rPr>
        <w:t> </w:t>
      </w:r>
    </w:p>
    <w:p w14:paraId="0CFDB52E" w14:textId="0752BA98" w:rsidR="00437AE6" w:rsidRDefault="00437AE6" w:rsidP="00187FD5">
      <w:pPr>
        <w:pStyle w:val="paragraph"/>
        <w:spacing w:before="0" w:beforeAutospacing="0" w:after="0" w:afterAutospacing="0"/>
        <w:jc w:val="both"/>
        <w:textAlignment w:val="baseline"/>
        <w:rPr>
          <w:rStyle w:val="normaltextrun"/>
          <w:rFonts w:ascii="Verdana" w:hAnsi="Verdana" w:cs="Arial"/>
        </w:rPr>
      </w:pPr>
      <w:r w:rsidRPr="003D5697">
        <w:rPr>
          <w:rStyle w:val="normaltextrun"/>
          <w:rFonts w:ascii="Verdana" w:hAnsi="Verdana" w:cs="Arial"/>
        </w:rPr>
        <w:t>Length of service and whether locum consultants were on the Specialist Register was also reviewed</w:t>
      </w:r>
      <w:r w:rsidR="00E36216" w:rsidRPr="003D5697">
        <w:rPr>
          <w:rStyle w:val="normaltextrun"/>
          <w:rFonts w:ascii="Verdana" w:hAnsi="Verdana" w:cs="Arial"/>
        </w:rPr>
        <w:t>. Health Boards have been advised t</w:t>
      </w:r>
      <w:r w:rsidRPr="003D5697">
        <w:rPr>
          <w:rStyle w:val="normaltextrun"/>
          <w:rFonts w:ascii="Verdana" w:hAnsi="Verdana" w:cs="Arial"/>
        </w:rPr>
        <w:t xml:space="preserve">o </w:t>
      </w:r>
      <w:r w:rsidR="003D5697" w:rsidRPr="003D5697">
        <w:rPr>
          <w:rStyle w:val="normaltextrun"/>
          <w:rFonts w:ascii="Verdana" w:hAnsi="Verdana" w:cs="Arial"/>
        </w:rPr>
        <w:t>consider</w:t>
      </w:r>
      <w:r w:rsidRPr="003D5697">
        <w:rPr>
          <w:rStyle w:val="normaltextrun"/>
          <w:rFonts w:ascii="Verdana" w:hAnsi="Verdana" w:cs="Arial"/>
        </w:rPr>
        <w:t xml:space="preserve"> plans to transition locum consultants with a long length of service in temporary roles, into substantive roles. </w:t>
      </w:r>
      <w:r w:rsidRPr="003D5697">
        <w:rPr>
          <w:rStyle w:val="eop"/>
          <w:rFonts w:ascii="Verdana" w:hAnsi="Verdana" w:cs="Arial"/>
        </w:rPr>
        <w:t> </w:t>
      </w:r>
      <w:r w:rsidR="00FC2B1B" w:rsidRPr="003D5697">
        <w:rPr>
          <w:rStyle w:val="eop"/>
          <w:rFonts w:ascii="Verdana" w:hAnsi="Verdana" w:cs="Arial"/>
        </w:rPr>
        <w:t>There is also the need to hold</w:t>
      </w:r>
      <w:r w:rsidRPr="003D5697">
        <w:rPr>
          <w:rStyle w:val="normaltextrun"/>
          <w:rFonts w:ascii="Verdana" w:hAnsi="Verdana" w:cs="Arial"/>
        </w:rPr>
        <w:t xml:space="preserve"> conversations for those who were not on the Specialist Register and were not likely to be (i.e. those not going through the CCT process)</w:t>
      </w:r>
      <w:r w:rsidR="003D5697" w:rsidRPr="003D5697">
        <w:rPr>
          <w:rStyle w:val="normaltextrun"/>
          <w:rFonts w:ascii="Verdana" w:hAnsi="Verdana" w:cs="Arial"/>
        </w:rPr>
        <w:t>.</w:t>
      </w:r>
    </w:p>
    <w:p w14:paraId="3D62A090" w14:textId="77777777" w:rsidR="00F33D57" w:rsidRDefault="00F33D57" w:rsidP="00187FD5">
      <w:pPr>
        <w:pStyle w:val="paragraph"/>
        <w:spacing w:before="0" w:beforeAutospacing="0" w:after="0" w:afterAutospacing="0"/>
        <w:jc w:val="both"/>
        <w:textAlignment w:val="baseline"/>
        <w:rPr>
          <w:rStyle w:val="normaltextrun"/>
          <w:rFonts w:ascii="Verdana" w:hAnsi="Verdana" w:cs="Arial"/>
          <w:highlight w:val="yellow"/>
        </w:rPr>
      </w:pPr>
    </w:p>
    <w:p w14:paraId="66BE6F66" w14:textId="0D3867D2" w:rsidR="00E33824" w:rsidRDefault="0005040E" w:rsidP="00187FD5">
      <w:pPr>
        <w:pStyle w:val="paragraph"/>
        <w:spacing w:before="0" w:beforeAutospacing="0" w:after="0" w:afterAutospacing="0"/>
        <w:jc w:val="both"/>
        <w:textAlignment w:val="baseline"/>
        <w:rPr>
          <w:rStyle w:val="normaltextrun"/>
          <w:rFonts w:ascii="Verdana" w:hAnsi="Verdana" w:cs="Arial"/>
        </w:rPr>
      </w:pPr>
      <w:r w:rsidRPr="002723BA">
        <w:rPr>
          <w:rStyle w:val="normaltextrun"/>
          <w:rFonts w:ascii="Verdana" w:hAnsi="Verdana" w:cs="Arial"/>
        </w:rPr>
        <w:t>SBUHB</w:t>
      </w:r>
      <w:r w:rsidR="002723BA">
        <w:rPr>
          <w:rStyle w:val="normaltextrun"/>
          <w:rFonts w:ascii="Verdana" w:hAnsi="Verdana" w:cs="Arial"/>
        </w:rPr>
        <w:t xml:space="preserve"> has 50 long term locum consultants, m</w:t>
      </w:r>
      <w:r w:rsidR="002723BA" w:rsidRPr="002723BA">
        <w:rPr>
          <w:rStyle w:val="normaltextrun"/>
          <w:rFonts w:ascii="Verdana" w:hAnsi="Verdana" w:cs="Arial"/>
        </w:rPr>
        <w:t>any of which were appointed to hard to fill posts and to allow them to pursue a</w:t>
      </w:r>
      <w:r w:rsidR="002723BA">
        <w:rPr>
          <w:rStyle w:val="normaltextrun"/>
          <w:rFonts w:ascii="Verdana" w:hAnsi="Verdana" w:cs="Arial"/>
        </w:rPr>
        <w:br/>
        <w:t>CESR</w:t>
      </w:r>
      <w:r w:rsidR="002723BA" w:rsidRPr="002723BA">
        <w:rPr>
          <w:rStyle w:val="normaltextrun"/>
          <w:rFonts w:ascii="Verdana" w:hAnsi="Verdana" w:cs="Arial"/>
        </w:rPr>
        <w:t xml:space="preserve"> application for entrance on to the specialist register</w:t>
      </w:r>
      <w:r w:rsidR="002723BA">
        <w:rPr>
          <w:rStyle w:val="normaltextrun"/>
          <w:rFonts w:ascii="Verdana" w:hAnsi="Verdana" w:cs="Arial"/>
        </w:rPr>
        <w:t xml:space="preserve">, </w:t>
      </w:r>
      <w:r w:rsidR="002723BA" w:rsidRPr="002723BA">
        <w:rPr>
          <w:rStyle w:val="normaltextrun"/>
          <w:rFonts w:ascii="Verdana" w:hAnsi="Verdana" w:cs="Arial"/>
        </w:rPr>
        <w:t>permitting them to apply for substantive consultant posts</w:t>
      </w:r>
      <w:r w:rsidR="002723BA">
        <w:rPr>
          <w:rStyle w:val="normaltextrun"/>
          <w:rFonts w:ascii="Verdana" w:hAnsi="Verdana" w:cs="Arial"/>
        </w:rPr>
        <w:t>. We are working through the d</w:t>
      </w:r>
      <w:r w:rsidR="002723BA" w:rsidRPr="002723BA">
        <w:rPr>
          <w:rStyle w:val="normaltextrun"/>
          <w:rFonts w:ascii="Verdana" w:hAnsi="Verdana" w:cs="Arial"/>
        </w:rPr>
        <w:t>etails of these appointments</w:t>
      </w:r>
      <w:r w:rsidR="002723BA">
        <w:rPr>
          <w:rStyle w:val="normaltextrun"/>
          <w:rFonts w:ascii="Verdana" w:hAnsi="Verdana" w:cs="Arial"/>
        </w:rPr>
        <w:t>.</w:t>
      </w:r>
    </w:p>
    <w:p w14:paraId="6E697BBE" w14:textId="77777777" w:rsidR="002723BA" w:rsidRDefault="002723BA" w:rsidP="00187FD5">
      <w:pPr>
        <w:pStyle w:val="paragraph"/>
        <w:spacing w:before="0" w:beforeAutospacing="0" w:after="0" w:afterAutospacing="0"/>
        <w:jc w:val="both"/>
        <w:textAlignment w:val="baseline"/>
        <w:rPr>
          <w:rStyle w:val="normaltextrun"/>
          <w:rFonts w:ascii="Verdana" w:hAnsi="Verdana" w:cs="Arial"/>
        </w:rPr>
      </w:pPr>
    </w:p>
    <w:p w14:paraId="39107FA7" w14:textId="05798199" w:rsidR="00E33824" w:rsidRDefault="00E33824" w:rsidP="00187FD5">
      <w:pPr>
        <w:pStyle w:val="paragraph"/>
        <w:spacing w:before="0" w:beforeAutospacing="0" w:after="0" w:afterAutospacing="0"/>
        <w:jc w:val="both"/>
        <w:textAlignment w:val="baseline"/>
        <w:rPr>
          <w:rStyle w:val="normaltextrun"/>
          <w:rFonts w:ascii="Verdana" w:hAnsi="Verdana" w:cs="Arial"/>
        </w:rPr>
      </w:pPr>
      <w:r w:rsidRPr="0053265A">
        <w:rPr>
          <w:rStyle w:val="normaltextrun"/>
          <w:rFonts w:ascii="Verdana" w:hAnsi="Verdana" w:cs="Arial"/>
          <w:b/>
          <w:bCs/>
        </w:rPr>
        <w:t>2.</w:t>
      </w:r>
      <w:r w:rsidR="008C192B">
        <w:rPr>
          <w:rStyle w:val="normaltextrun"/>
          <w:rFonts w:ascii="Verdana" w:hAnsi="Verdana" w:cs="Arial"/>
          <w:b/>
          <w:bCs/>
        </w:rPr>
        <w:t>5</w:t>
      </w:r>
      <w:r w:rsidRPr="0053265A">
        <w:rPr>
          <w:rStyle w:val="normaltextrun"/>
          <w:rFonts w:ascii="Verdana" w:hAnsi="Verdana" w:cs="Arial"/>
          <w:b/>
          <w:bCs/>
        </w:rPr>
        <w:t xml:space="preserve"> Consultation</w:t>
      </w:r>
      <w:r w:rsidRPr="00E33824">
        <w:rPr>
          <w:rStyle w:val="normaltextrun"/>
          <w:rFonts w:ascii="Verdana" w:hAnsi="Verdana" w:cs="Arial"/>
          <w:b/>
          <w:bCs/>
        </w:rPr>
        <w:t xml:space="preserve"> on the Employment Rights Bill</w:t>
      </w:r>
    </w:p>
    <w:p w14:paraId="79FC561D" w14:textId="6DC94E18" w:rsidR="001C2C18" w:rsidRPr="001C2C18" w:rsidRDefault="001C2C18" w:rsidP="001C2C18">
      <w:pPr>
        <w:pStyle w:val="paragraph"/>
        <w:jc w:val="both"/>
        <w:textAlignment w:val="baseline"/>
        <w:rPr>
          <w:rFonts w:ascii="Verdana" w:hAnsi="Verdana" w:cs="Arial"/>
        </w:rPr>
      </w:pPr>
      <w:r w:rsidRPr="001C2C18">
        <w:rPr>
          <w:rFonts w:ascii="Verdana" w:hAnsi="Verdana" w:cs="Arial"/>
        </w:rPr>
        <w:t>I wo</w:t>
      </w:r>
      <w:r>
        <w:rPr>
          <w:rFonts w:ascii="Verdana" w:hAnsi="Verdana" w:cs="Arial"/>
        </w:rPr>
        <w:t>u</w:t>
      </w:r>
      <w:r w:rsidRPr="001C2C18">
        <w:rPr>
          <w:rFonts w:ascii="Verdana" w:hAnsi="Verdana" w:cs="Arial"/>
        </w:rPr>
        <w:t xml:space="preserve">ld like to draw </w:t>
      </w:r>
      <w:r w:rsidR="00C958E7">
        <w:rPr>
          <w:rFonts w:ascii="Verdana" w:hAnsi="Verdana" w:cs="Arial"/>
        </w:rPr>
        <w:t xml:space="preserve">to the Committees </w:t>
      </w:r>
      <w:r w:rsidRPr="001C2C18">
        <w:rPr>
          <w:rFonts w:ascii="Verdana" w:hAnsi="Verdana" w:cs="Arial"/>
        </w:rPr>
        <w:t>attention the 4</w:t>
      </w:r>
      <w:r w:rsidR="00820819">
        <w:rPr>
          <w:rFonts w:ascii="Verdana" w:hAnsi="Verdana" w:cs="Arial"/>
        </w:rPr>
        <w:t xml:space="preserve"> x</w:t>
      </w:r>
      <w:r w:rsidRPr="001C2C18">
        <w:rPr>
          <w:rFonts w:ascii="Verdana" w:hAnsi="Verdana" w:cs="Arial"/>
        </w:rPr>
        <w:t xml:space="preserve"> Employment Rights Bill consultations launched by the Department of Business and Trade, which </w:t>
      </w:r>
      <w:r w:rsidR="00C958E7">
        <w:rPr>
          <w:rFonts w:ascii="Verdana" w:hAnsi="Verdana" w:cs="Arial"/>
        </w:rPr>
        <w:t>we will</w:t>
      </w:r>
      <w:r w:rsidRPr="001C2C18">
        <w:rPr>
          <w:rFonts w:ascii="Verdana" w:hAnsi="Verdana" w:cs="Arial"/>
        </w:rPr>
        <w:t xml:space="preserve"> respond to from a</w:t>
      </w:r>
      <w:r w:rsidR="00C958E7">
        <w:rPr>
          <w:rFonts w:ascii="Verdana" w:hAnsi="Verdana" w:cs="Arial"/>
        </w:rPr>
        <w:t xml:space="preserve"> SBUHB</w:t>
      </w:r>
      <w:r w:rsidRPr="001C2C18">
        <w:rPr>
          <w:rFonts w:ascii="Verdana" w:hAnsi="Verdana" w:cs="Arial"/>
        </w:rPr>
        <w:t xml:space="preserve"> organisational perspective.  </w:t>
      </w:r>
    </w:p>
    <w:p w14:paraId="692F73B4" w14:textId="696F36E7" w:rsidR="00820819" w:rsidRPr="001C2C18" w:rsidRDefault="001C2C18" w:rsidP="001C2C18">
      <w:pPr>
        <w:pStyle w:val="paragraph"/>
        <w:jc w:val="both"/>
        <w:textAlignment w:val="baseline"/>
        <w:rPr>
          <w:rFonts w:ascii="Verdana" w:hAnsi="Verdana" w:cs="Arial"/>
        </w:rPr>
      </w:pPr>
      <w:r w:rsidRPr="001C2C18">
        <w:rPr>
          <w:rFonts w:ascii="Verdana" w:hAnsi="Verdana" w:cs="Arial"/>
        </w:rPr>
        <w:t xml:space="preserve">Most of the questions in </w:t>
      </w:r>
      <w:r w:rsidR="00B15962">
        <w:rPr>
          <w:rFonts w:ascii="Verdana" w:hAnsi="Verdana" w:cs="Arial"/>
        </w:rPr>
        <w:t>the</w:t>
      </w:r>
      <w:r w:rsidRPr="001C2C18">
        <w:rPr>
          <w:rFonts w:ascii="Verdana" w:hAnsi="Verdana" w:cs="Arial"/>
        </w:rPr>
        <w:t xml:space="preserve"> consultations take the form of multiple-choice responses so there is no easy way to gather views</w:t>
      </w:r>
      <w:r w:rsidR="00F818F6">
        <w:rPr>
          <w:rFonts w:ascii="Verdana" w:hAnsi="Verdana" w:cs="Arial"/>
        </w:rPr>
        <w:t xml:space="preserve">. My </w:t>
      </w:r>
      <w:r w:rsidR="00F33D57">
        <w:rPr>
          <w:rFonts w:ascii="Verdana" w:hAnsi="Verdana" w:cs="Arial"/>
        </w:rPr>
        <w:t>recommendation</w:t>
      </w:r>
      <w:r w:rsidR="00F818F6">
        <w:rPr>
          <w:rFonts w:ascii="Verdana" w:hAnsi="Verdana" w:cs="Arial"/>
        </w:rPr>
        <w:t xml:space="preserve"> is </w:t>
      </w:r>
      <w:r w:rsidR="00F818F6">
        <w:rPr>
          <w:rFonts w:ascii="Verdana" w:hAnsi="Verdana" w:cs="Arial"/>
        </w:rPr>
        <w:lastRenderedPageBreak/>
        <w:t>that we would be in favour of these being included in the Bill</w:t>
      </w:r>
      <w:r w:rsidRPr="001C2C18">
        <w:rPr>
          <w:rFonts w:ascii="Verdana" w:hAnsi="Verdana" w:cs="Arial"/>
        </w:rPr>
        <w:t xml:space="preserve">, however, </w:t>
      </w:r>
      <w:r w:rsidR="000B509E">
        <w:rPr>
          <w:rFonts w:ascii="Verdana" w:hAnsi="Verdana" w:cs="Arial"/>
        </w:rPr>
        <w:t>I</w:t>
      </w:r>
      <w:r w:rsidRPr="001C2C18">
        <w:rPr>
          <w:rFonts w:ascii="Verdana" w:hAnsi="Verdana" w:cs="Arial"/>
        </w:rPr>
        <w:t xml:space="preserve"> would welcome any thoughts or specific points that </w:t>
      </w:r>
      <w:r w:rsidR="000B509E">
        <w:rPr>
          <w:rFonts w:ascii="Verdana" w:hAnsi="Verdana" w:cs="Arial"/>
        </w:rPr>
        <w:t xml:space="preserve">the Committee </w:t>
      </w:r>
      <w:r w:rsidRPr="001C2C18">
        <w:rPr>
          <w:rFonts w:ascii="Verdana" w:hAnsi="Verdana" w:cs="Arial"/>
        </w:rPr>
        <w:t>may want to make.  The consultation deadlines are as follows are as follows:</w:t>
      </w:r>
    </w:p>
    <w:p w14:paraId="2A88C5DC" w14:textId="707A6D74" w:rsidR="001C2C18" w:rsidRPr="001C2C18" w:rsidRDefault="001C2C18" w:rsidP="001C2C18">
      <w:pPr>
        <w:pStyle w:val="paragraph"/>
        <w:jc w:val="both"/>
        <w:textAlignment w:val="baseline"/>
        <w:rPr>
          <w:rFonts w:ascii="Verdana" w:hAnsi="Verdana" w:cs="Arial"/>
        </w:rPr>
      </w:pPr>
      <w:r w:rsidRPr="001C2C18">
        <w:rPr>
          <w:rFonts w:ascii="Verdana" w:hAnsi="Verdana" w:cs="Arial"/>
        </w:rPr>
        <w:t>18 December</w:t>
      </w:r>
      <w:r w:rsidR="00C01B43">
        <w:rPr>
          <w:rFonts w:ascii="Verdana" w:hAnsi="Verdana" w:cs="Arial"/>
        </w:rPr>
        <w:t>:</w:t>
      </w:r>
    </w:p>
    <w:p w14:paraId="5C1B581F" w14:textId="77777777" w:rsidR="001C2C18" w:rsidRPr="001C2C18" w:rsidRDefault="00FB4BD2" w:rsidP="001C2C18">
      <w:pPr>
        <w:pStyle w:val="paragraph"/>
        <w:numPr>
          <w:ilvl w:val="0"/>
          <w:numId w:val="38"/>
        </w:numPr>
        <w:spacing w:before="0" w:beforeAutospacing="0" w:after="0" w:afterAutospacing="0"/>
        <w:jc w:val="both"/>
        <w:textAlignment w:val="baseline"/>
        <w:rPr>
          <w:rFonts w:ascii="Verdana" w:hAnsi="Verdana" w:cs="Arial"/>
        </w:rPr>
      </w:pPr>
      <w:hyperlink r:id="rId12" w:tooltip="https://www.gov.uk/government/consultations/make-work-pay-duty-to-inform-workers-of-right-to-join-a-union" w:history="1">
        <w:r w:rsidR="001C2C18" w:rsidRPr="001C2C18">
          <w:rPr>
            <w:rStyle w:val="Hyperlink"/>
            <w:rFonts w:ascii="Verdana" w:hAnsi="Verdana" w:cs="Arial"/>
          </w:rPr>
          <w:t>Duty to inform workers of right to join a union</w:t>
        </w:r>
      </w:hyperlink>
      <w:r w:rsidR="001C2C18" w:rsidRPr="001C2C18">
        <w:rPr>
          <w:rFonts w:ascii="Verdana" w:hAnsi="Verdana" w:cs="Arial"/>
        </w:rPr>
        <w:t> (a new duty on employers to give a written statement to their workers, informing them of their right to join a trade union at the start of their employment and at other times),</w:t>
      </w:r>
    </w:p>
    <w:p w14:paraId="201076E1" w14:textId="77777777" w:rsidR="001C2C18" w:rsidRPr="001C2C18" w:rsidRDefault="00FB4BD2" w:rsidP="001C2C18">
      <w:pPr>
        <w:pStyle w:val="paragraph"/>
        <w:numPr>
          <w:ilvl w:val="0"/>
          <w:numId w:val="38"/>
        </w:numPr>
        <w:spacing w:before="0" w:beforeAutospacing="0" w:after="0" w:afterAutospacing="0"/>
        <w:jc w:val="both"/>
        <w:textAlignment w:val="baseline"/>
        <w:rPr>
          <w:rFonts w:ascii="Verdana" w:hAnsi="Verdana" w:cs="Arial"/>
        </w:rPr>
      </w:pPr>
      <w:hyperlink r:id="rId13" w:tooltip="https://www.gov.uk/government/consultations/make-work-pay-trade-union-right-of-access" w:history="1">
        <w:r w:rsidR="001C2C18" w:rsidRPr="001C2C18">
          <w:rPr>
            <w:rStyle w:val="Hyperlink"/>
            <w:rFonts w:ascii="Verdana" w:hAnsi="Verdana" w:cs="Arial"/>
          </w:rPr>
          <w:t>Trade union right of access</w:t>
        </w:r>
      </w:hyperlink>
      <w:r w:rsidR="001C2C18" w:rsidRPr="001C2C18">
        <w:rPr>
          <w:rFonts w:ascii="Verdana" w:hAnsi="Verdana" w:cs="Arial"/>
        </w:rPr>
        <w:t> (a new framework for trade unions to access workplaces physically, and to communicate with workers in person or digitally).</w:t>
      </w:r>
    </w:p>
    <w:p w14:paraId="32AD5282" w14:textId="1367CC5B" w:rsidR="001C2C18" w:rsidRPr="001C2C18" w:rsidRDefault="001C2C18" w:rsidP="001C2C18">
      <w:pPr>
        <w:pStyle w:val="paragraph"/>
        <w:jc w:val="both"/>
        <w:textAlignment w:val="baseline"/>
        <w:rPr>
          <w:rFonts w:ascii="Verdana" w:hAnsi="Verdana" w:cs="Arial"/>
        </w:rPr>
      </w:pPr>
      <w:r w:rsidRPr="001C2C18">
        <w:rPr>
          <w:rFonts w:ascii="Verdana" w:hAnsi="Verdana" w:cs="Arial"/>
        </w:rPr>
        <w:t>15 January:</w:t>
      </w:r>
    </w:p>
    <w:p w14:paraId="3E43049E" w14:textId="77777777" w:rsidR="001C2C18" w:rsidRPr="001C2C18" w:rsidRDefault="00FB4BD2" w:rsidP="001C2C18">
      <w:pPr>
        <w:pStyle w:val="paragraph"/>
        <w:numPr>
          <w:ilvl w:val="0"/>
          <w:numId w:val="39"/>
        </w:numPr>
        <w:spacing w:before="0" w:beforeAutospacing="0" w:after="0" w:afterAutospacing="0"/>
        <w:jc w:val="both"/>
        <w:textAlignment w:val="baseline"/>
        <w:rPr>
          <w:rFonts w:ascii="Verdana" w:hAnsi="Verdana" w:cs="Arial"/>
        </w:rPr>
      </w:pPr>
      <w:hyperlink r:id="rId14" w:tooltip="https://www.gov.uk/government/consultations/make-work-pay-enhanced-dismissal-protections-for-pregnant-women-and-new-mothers" w:history="1">
        <w:r w:rsidR="001C2C18" w:rsidRPr="001C2C18">
          <w:rPr>
            <w:rStyle w:val="Hyperlink"/>
            <w:rFonts w:ascii="Verdana" w:hAnsi="Verdana" w:cs="Arial"/>
          </w:rPr>
          <w:t>Enhanced dismissal protections for pregnant women and new mothers</w:t>
        </w:r>
      </w:hyperlink>
      <w:r w:rsidR="001C2C18" w:rsidRPr="001C2C18">
        <w:rPr>
          <w:rFonts w:ascii="Verdana" w:hAnsi="Verdana" w:cs="Arial"/>
        </w:rPr>
        <w:t> (legislation which will make it unlawful to dismiss pregnant women, mothers on maternity leave, and mothers who return to work for at least a 6-month period after they return – except in specific circumstances),</w:t>
      </w:r>
    </w:p>
    <w:p w14:paraId="2C14EE80" w14:textId="77777777" w:rsidR="001C2C18" w:rsidRPr="001C2C18" w:rsidRDefault="00FB4BD2" w:rsidP="001C2C18">
      <w:pPr>
        <w:pStyle w:val="paragraph"/>
        <w:numPr>
          <w:ilvl w:val="0"/>
          <w:numId w:val="39"/>
        </w:numPr>
        <w:spacing w:before="0" w:beforeAutospacing="0" w:after="0" w:afterAutospacing="0"/>
        <w:jc w:val="both"/>
        <w:textAlignment w:val="baseline"/>
        <w:rPr>
          <w:rFonts w:ascii="Verdana" w:hAnsi="Verdana" w:cs="Arial"/>
        </w:rPr>
      </w:pPr>
      <w:hyperlink r:id="rId15" w:tooltip="https://www.gov.uk/government/consultations/make-work-pay-leave-for-bereavement-including-pregnancy-loss" w:history="1">
        <w:r w:rsidR="001C2C18" w:rsidRPr="001C2C18">
          <w:rPr>
            <w:rStyle w:val="Hyperlink"/>
            <w:rFonts w:ascii="Verdana" w:hAnsi="Verdana" w:cs="Arial"/>
          </w:rPr>
          <w:t>Leave for bereavement, including pregnancy loss</w:t>
        </w:r>
      </w:hyperlink>
      <w:r w:rsidR="001C2C18" w:rsidRPr="001C2C18">
        <w:rPr>
          <w:rFonts w:ascii="Verdana" w:hAnsi="Verdana" w:cs="Arial"/>
        </w:rPr>
        <w:t> (a new day-one right to unpaid bereavement leave for employees who experience the loss of a loved one, including pregnancy loss before 24 weeks),</w:t>
      </w:r>
    </w:p>
    <w:p w14:paraId="4FA00785" w14:textId="77777777" w:rsidR="00482F8D" w:rsidRDefault="00482F8D" w:rsidP="00482F8D">
      <w:pPr>
        <w:pStyle w:val="paragraph"/>
        <w:spacing w:before="0" w:beforeAutospacing="0" w:after="0" w:afterAutospacing="0"/>
        <w:jc w:val="both"/>
        <w:textAlignment w:val="baseline"/>
        <w:rPr>
          <w:rStyle w:val="normaltextrun"/>
          <w:rFonts w:ascii="Verdana" w:hAnsi="Verdana" w:cs="Arial"/>
        </w:rPr>
      </w:pPr>
    </w:p>
    <w:p w14:paraId="139640A7" w14:textId="02448335" w:rsidR="00482F8D" w:rsidRPr="00482F8D" w:rsidRDefault="00C25516" w:rsidP="00482F8D">
      <w:pPr>
        <w:pStyle w:val="NoSpacing"/>
        <w:rPr>
          <w:rFonts w:ascii="Verdana" w:hAnsi="Verdana"/>
          <w:b/>
          <w:bCs/>
          <w:sz w:val="24"/>
          <w:szCs w:val="24"/>
        </w:rPr>
      </w:pPr>
      <w:r w:rsidRPr="00482F8D">
        <w:rPr>
          <w:rFonts w:ascii="Verdana" w:hAnsi="Verdana"/>
          <w:b/>
          <w:bCs/>
          <w:sz w:val="24"/>
          <w:szCs w:val="24"/>
        </w:rPr>
        <w:t>2.</w:t>
      </w:r>
      <w:r w:rsidR="008C192B">
        <w:rPr>
          <w:rFonts w:ascii="Verdana" w:hAnsi="Verdana"/>
          <w:b/>
          <w:bCs/>
          <w:sz w:val="24"/>
          <w:szCs w:val="24"/>
        </w:rPr>
        <w:t>6</w:t>
      </w:r>
      <w:r w:rsidRPr="00482F8D">
        <w:rPr>
          <w:rFonts w:ascii="Verdana" w:hAnsi="Verdana"/>
          <w:b/>
          <w:bCs/>
          <w:sz w:val="24"/>
          <w:szCs w:val="24"/>
        </w:rPr>
        <w:t xml:space="preserve"> </w:t>
      </w:r>
      <w:r w:rsidR="00F818F6">
        <w:rPr>
          <w:rFonts w:ascii="Verdana" w:hAnsi="Verdana"/>
          <w:b/>
          <w:bCs/>
          <w:sz w:val="24"/>
          <w:szCs w:val="24"/>
        </w:rPr>
        <w:t xml:space="preserve">Updated Guidance on </w:t>
      </w:r>
      <w:r w:rsidR="00DA54A3" w:rsidRPr="00482F8D">
        <w:rPr>
          <w:rFonts w:ascii="Verdana" w:hAnsi="Verdana"/>
          <w:b/>
          <w:bCs/>
          <w:sz w:val="24"/>
          <w:szCs w:val="24"/>
        </w:rPr>
        <w:t>Special Payments</w:t>
      </w:r>
      <w:r w:rsidR="00181884" w:rsidRPr="00482F8D">
        <w:rPr>
          <w:rFonts w:ascii="Verdana" w:hAnsi="Verdana"/>
          <w:b/>
          <w:bCs/>
          <w:sz w:val="24"/>
          <w:szCs w:val="24"/>
        </w:rPr>
        <w:t xml:space="preserve"> </w:t>
      </w:r>
    </w:p>
    <w:p w14:paraId="36F3974C" w14:textId="19BE9E2B" w:rsidR="00DA54A3" w:rsidRPr="00482F8D" w:rsidRDefault="00181884" w:rsidP="00187FD5">
      <w:pPr>
        <w:pStyle w:val="NoSpacing"/>
        <w:jc w:val="both"/>
        <w:rPr>
          <w:rFonts w:ascii="Verdana" w:hAnsi="Verdana"/>
          <w:sz w:val="24"/>
          <w:szCs w:val="24"/>
        </w:rPr>
      </w:pPr>
      <w:r w:rsidRPr="00482F8D">
        <w:rPr>
          <w:rFonts w:ascii="Verdana" w:hAnsi="Verdana"/>
          <w:sz w:val="24"/>
          <w:szCs w:val="24"/>
        </w:rPr>
        <w:t xml:space="preserve">The Government have issued updated guidance on </w:t>
      </w:r>
      <w:r w:rsidR="004C7A17" w:rsidRPr="00482F8D">
        <w:rPr>
          <w:rFonts w:ascii="Verdana" w:hAnsi="Verdana"/>
          <w:sz w:val="24"/>
          <w:szCs w:val="24"/>
        </w:rPr>
        <w:t xml:space="preserve">the payment of </w:t>
      </w:r>
      <w:r w:rsidR="00660629" w:rsidRPr="00482F8D">
        <w:rPr>
          <w:rFonts w:ascii="Verdana" w:hAnsi="Verdana"/>
          <w:sz w:val="24"/>
          <w:szCs w:val="24"/>
        </w:rPr>
        <w:t xml:space="preserve">losses and special payments linked to </w:t>
      </w:r>
      <w:r w:rsidR="004C7A17" w:rsidRPr="00482F8D">
        <w:rPr>
          <w:rFonts w:ascii="Verdana" w:hAnsi="Verdana"/>
          <w:sz w:val="24"/>
          <w:szCs w:val="24"/>
        </w:rPr>
        <w:t>employment</w:t>
      </w:r>
      <w:r w:rsidR="0009706A" w:rsidRPr="00482F8D">
        <w:rPr>
          <w:rFonts w:ascii="Verdana" w:hAnsi="Verdana"/>
          <w:sz w:val="24"/>
          <w:szCs w:val="24"/>
        </w:rPr>
        <w:t xml:space="preserve">. A summary of the guidance is </w:t>
      </w:r>
      <w:r w:rsidR="00D97C51">
        <w:rPr>
          <w:rFonts w:ascii="Verdana" w:hAnsi="Verdana"/>
          <w:sz w:val="24"/>
          <w:szCs w:val="24"/>
        </w:rPr>
        <w:t>set out below.</w:t>
      </w:r>
      <w:r w:rsidR="00BF4500">
        <w:rPr>
          <w:rFonts w:ascii="Verdana" w:hAnsi="Verdana"/>
          <w:sz w:val="24"/>
          <w:szCs w:val="24"/>
        </w:rPr>
        <w:t xml:space="preserve"> S</w:t>
      </w:r>
      <w:r w:rsidR="00DA54A3" w:rsidRPr="00482F8D">
        <w:rPr>
          <w:rFonts w:ascii="Verdana" w:hAnsi="Verdana"/>
          <w:sz w:val="24"/>
          <w:szCs w:val="24"/>
        </w:rPr>
        <w:t xml:space="preserve">pecial payments </w:t>
      </w:r>
      <w:r w:rsidR="00E31D98" w:rsidRPr="00482F8D">
        <w:rPr>
          <w:rFonts w:ascii="Verdana" w:hAnsi="Verdana"/>
          <w:sz w:val="24"/>
          <w:szCs w:val="24"/>
        </w:rPr>
        <w:t xml:space="preserve">are </w:t>
      </w:r>
      <w:r w:rsidR="00DA54A3" w:rsidRPr="00482F8D">
        <w:rPr>
          <w:rFonts w:ascii="Verdana" w:hAnsi="Verdana"/>
          <w:sz w:val="24"/>
          <w:szCs w:val="24"/>
        </w:rPr>
        <w:t>subject to special control procedures and must be brought to the attention of Welsh Government</w:t>
      </w:r>
      <w:r w:rsidR="00D1516A" w:rsidRPr="00482F8D">
        <w:rPr>
          <w:rFonts w:ascii="Verdana" w:hAnsi="Verdana"/>
          <w:sz w:val="24"/>
          <w:szCs w:val="24"/>
        </w:rPr>
        <w:t xml:space="preserve"> if they exceed the delegated limit</w:t>
      </w:r>
      <w:r w:rsidR="00DA54A3" w:rsidRPr="00482F8D">
        <w:rPr>
          <w:rFonts w:ascii="Verdana" w:hAnsi="Verdana"/>
          <w:sz w:val="24"/>
          <w:szCs w:val="24"/>
        </w:rPr>
        <w:t>. In considering special payments, value for money</w:t>
      </w:r>
      <w:r w:rsidR="00254D7E" w:rsidRPr="00482F8D">
        <w:rPr>
          <w:rFonts w:ascii="Verdana" w:hAnsi="Verdana"/>
          <w:sz w:val="24"/>
          <w:szCs w:val="24"/>
        </w:rPr>
        <w:t xml:space="preserve"> should be considered</w:t>
      </w:r>
      <w:r w:rsidR="00DA54A3" w:rsidRPr="00482F8D">
        <w:rPr>
          <w:rFonts w:ascii="Verdana" w:hAnsi="Verdana"/>
          <w:sz w:val="24"/>
          <w:szCs w:val="24"/>
        </w:rPr>
        <w:t>. The need for corrective action must also be carefully assessed to minimise the number (and cost) of future cases. This includes any wider lessons for NHS Wales.</w:t>
      </w:r>
    </w:p>
    <w:p w14:paraId="26C45BD8" w14:textId="0F702A81" w:rsidR="00DA54A3" w:rsidRPr="00DA54A3" w:rsidRDefault="00DA54A3" w:rsidP="00DA54A3">
      <w:pPr>
        <w:pStyle w:val="paragraph"/>
        <w:jc w:val="both"/>
        <w:textAlignment w:val="baseline"/>
        <w:rPr>
          <w:rFonts w:ascii="Verdana" w:hAnsi="Verdana" w:cs="Segoe UI"/>
        </w:rPr>
      </w:pPr>
      <w:r w:rsidRPr="00DA54A3">
        <w:rPr>
          <w:rFonts w:ascii="Verdana" w:hAnsi="Verdana" w:cs="Segoe UI"/>
        </w:rPr>
        <w:t>Categories of Special Payments</w:t>
      </w:r>
      <w:r w:rsidR="00F1142F">
        <w:rPr>
          <w:rFonts w:ascii="Verdana" w:hAnsi="Verdana" w:cs="Segoe UI"/>
        </w:rPr>
        <w:t>:</w:t>
      </w:r>
    </w:p>
    <w:p w14:paraId="73C42A1D" w14:textId="2A0FF8E9" w:rsidR="00DA54A3" w:rsidRPr="00DA54A3" w:rsidRDefault="00DA54A3" w:rsidP="00DA54A3">
      <w:pPr>
        <w:pStyle w:val="paragraph"/>
        <w:jc w:val="both"/>
        <w:textAlignment w:val="baseline"/>
        <w:rPr>
          <w:rFonts w:ascii="Verdana" w:hAnsi="Verdana" w:cs="Segoe UI"/>
        </w:rPr>
      </w:pPr>
      <w:r w:rsidRPr="00DA54A3">
        <w:rPr>
          <w:rFonts w:ascii="Verdana" w:hAnsi="Verdana" w:cs="Segoe UI"/>
          <w:i/>
          <w:iCs/>
        </w:rPr>
        <w:t>Contractual redundancy</w:t>
      </w:r>
      <w:r w:rsidRPr="00DA54A3">
        <w:rPr>
          <w:rFonts w:ascii="Verdana" w:hAnsi="Verdana" w:cs="Segoe UI"/>
          <w:b/>
          <w:bCs/>
        </w:rPr>
        <w:t xml:space="preserve"> </w:t>
      </w:r>
      <w:r w:rsidR="00F1142F">
        <w:rPr>
          <w:rFonts w:ascii="Verdana" w:hAnsi="Verdana" w:cs="Segoe UI"/>
          <w:b/>
          <w:bCs/>
        </w:rPr>
        <w:t xml:space="preserve">- </w:t>
      </w:r>
      <w:r w:rsidRPr="00DA54A3">
        <w:rPr>
          <w:rFonts w:ascii="Verdana" w:hAnsi="Verdana" w:cs="Segoe UI"/>
        </w:rPr>
        <w:t>Contractual redundancy payments refer to payments made to employees upon termination of employment as required under the terms of their contract.</w:t>
      </w:r>
      <w:r w:rsidR="00F1142F">
        <w:rPr>
          <w:rFonts w:ascii="Verdana" w:hAnsi="Verdana" w:cs="Segoe UI"/>
        </w:rPr>
        <w:t xml:space="preserve"> </w:t>
      </w:r>
      <w:r w:rsidRPr="00DA54A3">
        <w:rPr>
          <w:rFonts w:ascii="Verdana" w:hAnsi="Verdana" w:cs="Segoe UI"/>
        </w:rPr>
        <w:t xml:space="preserve">Organisations have delegated authority from a financial accounting perspective to pay statutory or contractual entitlement. </w:t>
      </w:r>
      <w:r w:rsidRPr="003E1DED">
        <w:rPr>
          <w:rFonts w:ascii="Verdana" w:hAnsi="Verdana" w:cs="Segoe UI"/>
          <w:b/>
          <w:bCs/>
        </w:rPr>
        <w:t>Welsh Government requires organisations to inform them of any contractual redundancy for noting</w:t>
      </w:r>
      <w:r w:rsidRPr="00DA54A3">
        <w:rPr>
          <w:rFonts w:ascii="Verdana" w:hAnsi="Verdana" w:cs="Segoe UI"/>
        </w:rPr>
        <w:t xml:space="preserve"> and not for approval apart from Executive Directors whereby prior to any such contractual arrangements being signed off, approval is sought from the Director General Health and Social Care in their role as accounting officer. </w:t>
      </w:r>
      <w:bookmarkStart w:id="0" w:name="x__Hlk204265353"/>
      <w:bookmarkEnd w:id="0"/>
    </w:p>
    <w:p w14:paraId="1626FEB7" w14:textId="409A69FB" w:rsidR="00DA54A3" w:rsidRPr="00DA54A3" w:rsidRDefault="00DA54A3" w:rsidP="00DA54A3">
      <w:pPr>
        <w:pStyle w:val="paragraph"/>
        <w:jc w:val="both"/>
        <w:textAlignment w:val="baseline"/>
        <w:rPr>
          <w:rFonts w:ascii="Verdana" w:hAnsi="Verdana" w:cs="Segoe UI"/>
        </w:rPr>
      </w:pPr>
      <w:r w:rsidRPr="00DA54A3">
        <w:rPr>
          <w:rFonts w:ascii="Verdana" w:hAnsi="Verdana" w:cs="Segoe UI"/>
          <w:i/>
          <w:iCs/>
        </w:rPr>
        <w:lastRenderedPageBreak/>
        <w:t>Voluntary Early Release Scheme (VERS)</w:t>
      </w:r>
      <w:r w:rsidR="00660629">
        <w:rPr>
          <w:rFonts w:ascii="Verdana" w:hAnsi="Verdana" w:cs="Segoe UI"/>
          <w:b/>
          <w:bCs/>
        </w:rPr>
        <w:t xml:space="preserve"> - </w:t>
      </w:r>
      <w:r w:rsidRPr="00DA54A3">
        <w:rPr>
          <w:rFonts w:ascii="Verdana" w:hAnsi="Verdana" w:cs="Segoe UI"/>
        </w:rPr>
        <w:t>The Voluntary Early Release Scheme is designed to assist employees who wish to leave their employment voluntarily, particularly in the context of organisational changes within the NHS or civil service. This scheme provides a structured way for employees to exit their roles while receiving a compensatory payment based on their length of service.</w:t>
      </w:r>
      <w:r w:rsidR="005070BD">
        <w:rPr>
          <w:rFonts w:ascii="Verdana" w:hAnsi="Verdana" w:cs="Segoe UI"/>
        </w:rPr>
        <w:t xml:space="preserve"> </w:t>
      </w:r>
      <w:r w:rsidRPr="003E1DED">
        <w:rPr>
          <w:rFonts w:ascii="Verdana" w:hAnsi="Verdana" w:cs="Segoe UI"/>
          <w:b/>
          <w:bCs/>
        </w:rPr>
        <w:t>Organisations have delegated authority for payments up to £50,000</w:t>
      </w:r>
      <w:r w:rsidRPr="00DA54A3">
        <w:rPr>
          <w:rFonts w:ascii="Verdana" w:hAnsi="Verdana" w:cs="Segoe UI"/>
        </w:rPr>
        <w:t xml:space="preserve"> as set out on the VERS Model Scheme rule. Payment over this level requires Welsh Government Accounting Officer approval, and there is a template Business Case to submit to Welsh Government for approval</w:t>
      </w:r>
      <w:r w:rsidR="00C47298">
        <w:rPr>
          <w:rFonts w:ascii="Verdana" w:hAnsi="Verdana" w:cs="Segoe UI"/>
        </w:rPr>
        <w:t>.</w:t>
      </w:r>
    </w:p>
    <w:p w14:paraId="215C6513" w14:textId="77777777" w:rsidR="00562045" w:rsidRDefault="00DA54A3" w:rsidP="00562045">
      <w:pPr>
        <w:pStyle w:val="paragraph"/>
        <w:jc w:val="both"/>
        <w:textAlignment w:val="baseline"/>
        <w:rPr>
          <w:rFonts w:ascii="Verdana" w:hAnsi="Verdana" w:cs="Segoe UI"/>
          <w:b/>
          <w:bCs/>
        </w:rPr>
      </w:pPr>
      <w:r w:rsidRPr="00DA54A3">
        <w:rPr>
          <w:rFonts w:ascii="Verdana" w:hAnsi="Verdana" w:cs="Segoe UI"/>
          <w:i/>
          <w:iCs/>
        </w:rPr>
        <w:t>Compensation under legal obligation</w:t>
      </w:r>
      <w:r w:rsidR="00C47298">
        <w:rPr>
          <w:rFonts w:ascii="Verdana" w:hAnsi="Verdana" w:cs="Segoe UI"/>
          <w:b/>
          <w:bCs/>
        </w:rPr>
        <w:t xml:space="preserve"> -</w:t>
      </w:r>
      <w:r w:rsidRPr="00DA54A3">
        <w:rPr>
          <w:rFonts w:ascii="Verdana" w:hAnsi="Verdana" w:cs="Segoe UI"/>
        </w:rPr>
        <w:t xml:space="preserve"> Payments fall into this category only if a clear liability exists as a result of a Court Order or a legally binding arbitration award. This category can include compensation for injuries to persons, damage to property and unfair dismissal.</w:t>
      </w:r>
      <w:r w:rsidRPr="00DA54A3">
        <w:rPr>
          <w:rFonts w:ascii="Verdana" w:hAnsi="Verdana" w:cs="Segoe UI"/>
          <w:b/>
          <w:bCs/>
        </w:rPr>
        <w:t xml:space="preserve"> </w:t>
      </w:r>
      <w:r w:rsidRPr="003E1DED">
        <w:rPr>
          <w:rFonts w:ascii="Verdana" w:hAnsi="Verdana" w:cs="Segoe UI"/>
          <w:b/>
          <w:bCs/>
        </w:rPr>
        <w:t>There is full delegated limit for the Health Boards to make these payments</w:t>
      </w:r>
      <w:r w:rsidRPr="00DA54A3">
        <w:rPr>
          <w:rFonts w:ascii="Verdana" w:hAnsi="Verdana" w:cs="Segoe UI"/>
        </w:rPr>
        <w:t>, and Welsh Government is not required to provide approval, however NHS organisations are required to send each individual case to the Director General of Health and Social Care as Accounting Officer for noting and to notify of any novel or contentious cases.</w:t>
      </w:r>
      <w:r w:rsidRPr="00DA54A3">
        <w:rPr>
          <w:rFonts w:ascii="Verdana" w:hAnsi="Verdana" w:cs="Segoe UI"/>
          <w:b/>
          <w:bCs/>
        </w:rPr>
        <w:t xml:space="preserve"> </w:t>
      </w:r>
    </w:p>
    <w:p w14:paraId="6DA84FFB" w14:textId="339B217A" w:rsidR="0029728F" w:rsidRPr="00471706" w:rsidRDefault="00DA54A3" w:rsidP="0029728F">
      <w:pPr>
        <w:pStyle w:val="paragraph"/>
        <w:jc w:val="both"/>
        <w:textAlignment w:val="baseline"/>
        <w:rPr>
          <w:rFonts w:ascii="Verdana" w:hAnsi="Verdana" w:cs="Segoe UI"/>
        </w:rPr>
      </w:pPr>
      <w:r w:rsidRPr="00DA54A3">
        <w:rPr>
          <w:rFonts w:ascii="Verdana" w:hAnsi="Verdana" w:cs="Segoe UI"/>
          <w:i/>
          <w:iCs/>
        </w:rPr>
        <w:t>Ex gratia payments</w:t>
      </w:r>
      <w:r w:rsidRPr="00DA54A3">
        <w:rPr>
          <w:rFonts w:ascii="Verdana" w:hAnsi="Verdana" w:cs="Segoe UI"/>
          <w:b/>
          <w:bCs/>
        </w:rPr>
        <w:t xml:space="preserve"> </w:t>
      </w:r>
      <w:r w:rsidR="00562045">
        <w:rPr>
          <w:rFonts w:ascii="Verdana" w:hAnsi="Verdana" w:cs="Segoe UI"/>
          <w:b/>
          <w:bCs/>
        </w:rPr>
        <w:t xml:space="preserve">- </w:t>
      </w:r>
      <w:r w:rsidRPr="00DA54A3">
        <w:rPr>
          <w:rFonts w:ascii="Verdana" w:hAnsi="Verdana" w:cs="Segoe UI"/>
        </w:rPr>
        <w:t xml:space="preserve">Ex gratia payments are payments which a health body is not obliged to make or for which there is no statutory cover or legal liability. An example is a payment to compensate for financial loss resulting from an act or failure of the body or its servants which does not give rise to a legal </w:t>
      </w:r>
      <w:r w:rsidR="004B66EA" w:rsidRPr="00DA54A3">
        <w:rPr>
          <w:rFonts w:ascii="Verdana" w:hAnsi="Verdana" w:cs="Segoe UI"/>
        </w:rPr>
        <w:t>liability,</w:t>
      </w:r>
      <w:r w:rsidRPr="00DA54A3">
        <w:rPr>
          <w:rFonts w:ascii="Verdana" w:hAnsi="Verdana" w:cs="Segoe UI"/>
        </w:rPr>
        <w:t xml:space="preserve"> or the payment of compensation claims or damages. It will also cover payments to end employment that are above contractual terms which have been directly negotiated with the individual or their representative (for example to settle a claim against the health body for breach of contract). NHS Wales bodies must consider special severance payments as exceptional. They are usually novel and contentious and potentially repercussive. </w:t>
      </w:r>
      <w:r w:rsidRPr="0068335D">
        <w:rPr>
          <w:rFonts w:ascii="Verdana" w:hAnsi="Verdana" w:cs="Segoe UI"/>
          <w:b/>
          <w:bCs/>
        </w:rPr>
        <w:t>The amount agreed with the individual must be subject to Welsh Government approval</w:t>
      </w:r>
      <w:r w:rsidRPr="00DA54A3">
        <w:rPr>
          <w:rFonts w:ascii="Verdana" w:hAnsi="Verdana" w:cs="Segoe UI"/>
        </w:rPr>
        <w:t xml:space="preserve">, before any offer is made verbally or </w:t>
      </w:r>
      <w:r w:rsidRPr="00471706">
        <w:rPr>
          <w:rFonts w:ascii="Verdana" w:hAnsi="Verdana" w:cs="Segoe UI"/>
        </w:rPr>
        <w:t xml:space="preserve">in writing whatever the value of the proposed payment. </w:t>
      </w:r>
    </w:p>
    <w:p w14:paraId="78DD2126" w14:textId="1E11A920" w:rsidR="00020B18" w:rsidRPr="00F818F6" w:rsidRDefault="0029728F" w:rsidP="00020B18">
      <w:pPr>
        <w:pStyle w:val="paragraph"/>
        <w:spacing w:before="0" w:beforeAutospacing="0" w:after="0" w:afterAutospacing="0"/>
        <w:textAlignment w:val="baseline"/>
        <w:rPr>
          <w:rStyle w:val="eop"/>
          <w:rFonts w:ascii="Verdana" w:hAnsi="Verdana" w:cs="Arial"/>
          <w:b/>
          <w:bCs/>
        </w:rPr>
      </w:pPr>
      <w:r w:rsidRPr="00F818F6">
        <w:rPr>
          <w:rStyle w:val="eop"/>
          <w:rFonts w:ascii="Verdana" w:hAnsi="Verdana" w:cs="Arial"/>
          <w:b/>
          <w:bCs/>
        </w:rPr>
        <w:t>2.</w:t>
      </w:r>
      <w:r w:rsidR="008C192B">
        <w:rPr>
          <w:rStyle w:val="eop"/>
          <w:rFonts w:ascii="Verdana" w:hAnsi="Verdana" w:cs="Arial"/>
          <w:b/>
          <w:bCs/>
        </w:rPr>
        <w:t>7</w:t>
      </w:r>
      <w:r w:rsidRPr="00F818F6">
        <w:rPr>
          <w:rStyle w:val="eop"/>
          <w:rFonts w:ascii="Verdana" w:hAnsi="Verdana" w:cs="Arial"/>
          <w:b/>
          <w:bCs/>
        </w:rPr>
        <w:t xml:space="preserve"> </w:t>
      </w:r>
      <w:r w:rsidR="00471706" w:rsidRPr="00F818F6">
        <w:rPr>
          <w:rStyle w:val="eop"/>
          <w:rFonts w:ascii="Verdana" w:hAnsi="Verdana" w:cs="Arial"/>
          <w:b/>
          <w:bCs/>
        </w:rPr>
        <w:t>Education and Commissioning Plan 2026/7</w:t>
      </w:r>
    </w:p>
    <w:p w14:paraId="23B31B1B" w14:textId="358296A5" w:rsidR="00020B18" w:rsidRPr="00020B18" w:rsidRDefault="00020B18" w:rsidP="00187FD5">
      <w:pPr>
        <w:pStyle w:val="paragraph"/>
        <w:spacing w:before="0" w:beforeAutospacing="0" w:after="0" w:afterAutospacing="0"/>
        <w:jc w:val="both"/>
        <w:textAlignment w:val="baseline"/>
        <w:rPr>
          <w:rFonts w:ascii="Verdana" w:hAnsi="Verdana" w:cs="Arial"/>
        </w:rPr>
      </w:pPr>
      <w:r w:rsidRPr="00020B18">
        <w:rPr>
          <w:rFonts w:ascii="Verdana" w:hAnsi="Verdana" w:cs="Arial"/>
        </w:rPr>
        <w:t>H</w:t>
      </w:r>
      <w:r>
        <w:rPr>
          <w:rFonts w:ascii="Verdana" w:hAnsi="Verdana" w:cs="Arial"/>
        </w:rPr>
        <w:t xml:space="preserve">ealth </w:t>
      </w:r>
      <w:r w:rsidR="003F2B7C">
        <w:rPr>
          <w:rFonts w:ascii="Verdana" w:hAnsi="Verdana" w:cs="Arial"/>
        </w:rPr>
        <w:t>Education Improvement Wa</w:t>
      </w:r>
      <w:r w:rsidR="00622B3C">
        <w:rPr>
          <w:rFonts w:ascii="Verdana" w:hAnsi="Verdana" w:cs="Arial"/>
        </w:rPr>
        <w:t>l</w:t>
      </w:r>
      <w:r w:rsidR="003F2B7C">
        <w:rPr>
          <w:rFonts w:ascii="Verdana" w:hAnsi="Verdana" w:cs="Arial"/>
        </w:rPr>
        <w:t xml:space="preserve">es </w:t>
      </w:r>
      <w:r w:rsidR="00622B3C">
        <w:rPr>
          <w:rFonts w:ascii="Verdana" w:hAnsi="Verdana" w:cs="Arial"/>
        </w:rPr>
        <w:t xml:space="preserve">(HEIW) </w:t>
      </w:r>
      <w:r w:rsidR="003F2B7C">
        <w:rPr>
          <w:rFonts w:ascii="Verdana" w:hAnsi="Verdana" w:cs="Arial"/>
        </w:rPr>
        <w:t xml:space="preserve">are developing the </w:t>
      </w:r>
      <w:r w:rsidRPr="00020B18">
        <w:rPr>
          <w:rFonts w:ascii="Verdana" w:hAnsi="Verdana" w:cs="Arial"/>
        </w:rPr>
        <w:t xml:space="preserve">Education and Training plan for 2026/27. </w:t>
      </w:r>
      <w:r w:rsidR="005332B3">
        <w:rPr>
          <w:rFonts w:ascii="Verdana" w:hAnsi="Verdana" w:cs="Arial"/>
        </w:rPr>
        <w:t>They have s</w:t>
      </w:r>
      <w:r w:rsidRPr="00020B18">
        <w:rPr>
          <w:rFonts w:ascii="Verdana" w:hAnsi="Verdana" w:cs="Arial"/>
        </w:rPr>
        <w:t>hared that this work is more than just a training plan, rather an opportunity to shape the workforce of NHS Wales by continually scanning the horizon, taking the information provided by each organisation’s IMTP and tying in with a range of live policy influences including the Ministerial Advisory Group report alongside Cabinet Secretary priorities.</w:t>
      </w:r>
    </w:p>
    <w:p w14:paraId="50D9796A" w14:textId="3FF6AF2C" w:rsidR="00C128A4" w:rsidRDefault="00020B18" w:rsidP="00187FD5">
      <w:pPr>
        <w:pStyle w:val="paragraph"/>
        <w:spacing w:after="0"/>
        <w:jc w:val="both"/>
        <w:textAlignment w:val="baseline"/>
        <w:rPr>
          <w:rFonts w:ascii="Verdana" w:hAnsi="Verdana" w:cs="Arial"/>
        </w:rPr>
      </w:pPr>
      <w:r w:rsidRPr="00020B18">
        <w:rPr>
          <w:rFonts w:ascii="Verdana" w:hAnsi="Verdana" w:cs="Arial"/>
        </w:rPr>
        <w:t>The plan will be approved by the HEIW Board and submitted to Welsh Governmen</w:t>
      </w:r>
      <w:r w:rsidR="002F572D">
        <w:rPr>
          <w:rFonts w:ascii="Verdana" w:hAnsi="Verdana" w:cs="Arial"/>
        </w:rPr>
        <w:t>t and will</w:t>
      </w:r>
      <w:r w:rsidRPr="00020B18">
        <w:rPr>
          <w:rFonts w:ascii="Verdana" w:hAnsi="Verdana" w:cs="Arial"/>
        </w:rPr>
        <w:t xml:space="preserve"> be considered in the context of national requirements </w:t>
      </w:r>
      <w:r w:rsidRPr="00020B18">
        <w:rPr>
          <w:rFonts w:ascii="Verdana" w:hAnsi="Verdana" w:cs="Arial"/>
        </w:rPr>
        <w:lastRenderedPageBreak/>
        <w:t xml:space="preserve">and priorities. </w:t>
      </w:r>
      <w:r w:rsidR="00825793">
        <w:rPr>
          <w:rFonts w:ascii="Verdana" w:hAnsi="Verdana" w:cs="Arial"/>
        </w:rPr>
        <w:t xml:space="preserve">The plan </w:t>
      </w:r>
      <w:r w:rsidRPr="00020B18">
        <w:rPr>
          <w:rFonts w:ascii="Verdana" w:hAnsi="Verdana" w:cs="Arial"/>
        </w:rPr>
        <w:t>is being developed through extensive engagement, looking at the priorities of different organisations, being cognisant of workforce pressures and gaining professional insights to address whole-system requirements.</w:t>
      </w:r>
    </w:p>
    <w:p w14:paraId="5A461DBC" w14:textId="75AAF1F0" w:rsidR="00020B18" w:rsidRDefault="00722F74" w:rsidP="00187FD5">
      <w:pPr>
        <w:pStyle w:val="paragraph"/>
        <w:spacing w:after="0"/>
        <w:jc w:val="both"/>
        <w:textAlignment w:val="baseline"/>
        <w:rPr>
          <w:rFonts w:ascii="Verdana" w:hAnsi="Verdana" w:cs="Arial"/>
        </w:rPr>
      </w:pPr>
      <w:r>
        <w:rPr>
          <w:rFonts w:ascii="Verdana" w:hAnsi="Verdana" w:cs="Arial"/>
        </w:rPr>
        <w:t>B</w:t>
      </w:r>
      <w:r w:rsidR="00020B18" w:rsidRPr="00020B18">
        <w:rPr>
          <w:rFonts w:ascii="Verdana" w:hAnsi="Verdana" w:cs="Arial"/>
        </w:rPr>
        <w:t>oth the UK and world-wide political landscape</w:t>
      </w:r>
      <w:r>
        <w:rPr>
          <w:rFonts w:ascii="Verdana" w:hAnsi="Verdana" w:cs="Arial"/>
        </w:rPr>
        <w:t xml:space="preserve"> is being taken</w:t>
      </w:r>
      <w:r w:rsidR="00020B18" w:rsidRPr="00020B18">
        <w:rPr>
          <w:rFonts w:ascii="Verdana" w:hAnsi="Verdana" w:cs="Arial"/>
        </w:rPr>
        <w:t xml:space="preserve"> into account, and consideration is being given to future planning and training capacity, looking specifically at what local populations need, including training for the 56 different medical specialties in Wales. As an example, a phased increase is being proposed in GP training capacity to align care closer to the community.</w:t>
      </w:r>
      <w:r w:rsidR="00466CA3">
        <w:rPr>
          <w:rFonts w:ascii="Verdana" w:hAnsi="Verdana" w:cs="Arial"/>
        </w:rPr>
        <w:t xml:space="preserve"> </w:t>
      </w:r>
    </w:p>
    <w:p w14:paraId="59CE46CE" w14:textId="7622D272" w:rsidR="00020B18" w:rsidRDefault="00466CA3" w:rsidP="00187FD5">
      <w:pPr>
        <w:pStyle w:val="paragraph"/>
        <w:spacing w:after="0"/>
        <w:jc w:val="both"/>
        <w:textAlignment w:val="baseline"/>
        <w:rPr>
          <w:rFonts w:ascii="Verdana" w:hAnsi="Verdana" w:cs="Arial"/>
        </w:rPr>
      </w:pPr>
      <w:r>
        <w:rPr>
          <w:rFonts w:ascii="Verdana" w:hAnsi="Verdana" w:cs="Arial"/>
        </w:rPr>
        <w:t xml:space="preserve">The plan will include </w:t>
      </w:r>
      <w:r w:rsidR="00020B18" w:rsidRPr="00020B18">
        <w:rPr>
          <w:rFonts w:ascii="Verdana" w:hAnsi="Verdana" w:cs="Arial"/>
        </w:rPr>
        <w:t xml:space="preserve">recommendations for investment into post-graduate priorities, i.e. primary and community care, continued expansion of specialist community public health nurses, and support for mental health initiatives. The plan makes provision for work-based learning to diversify routes for entry, as well as funding for advanced and enhanced practice such as independent prescribing by a range of professionals. </w:t>
      </w:r>
    </w:p>
    <w:p w14:paraId="19F48EDF" w14:textId="75C037B9" w:rsidR="003126C1" w:rsidRPr="00020B18" w:rsidRDefault="003126C1" w:rsidP="00187FD5">
      <w:pPr>
        <w:pStyle w:val="paragraph"/>
        <w:spacing w:after="0"/>
        <w:jc w:val="both"/>
        <w:textAlignment w:val="baseline"/>
        <w:rPr>
          <w:rFonts w:ascii="Verdana" w:hAnsi="Verdana" w:cs="Arial"/>
        </w:rPr>
      </w:pPr>
      <w:r>
        <w:rPr>
          <w:rFonts w:ascii="Verdana" w:hAnsi="Verdana" w:cs="Arial"/>
        </w:rPr>
        <w:t>The plan will be published by 31</w:t>
      </w:r>
      <w:r w:rsidRPr="003126C1">
        <w:rPr>
          <w:rFonts w:ascii="Verdana" w:hAnsi="Verdana" w:cs="Arial"/>
          <w:vertAlign w:val="superscript"/>
        </w:rPr>
        <w:t>st</w:t>
      </w:r>
      <w:r>
        <w:rPr>
          <w:rFonts w:ascii="Verdana" w:hAnsi="Verdana" w:cs="Arial"/>
        </w:rPr>
        <w:t xml:space="preserve"> March 2026.</w:t>
      </w:r>
    </w:p>
    <w:p w14:paraId="13178F38" w14:textId="38B3B599" w:rsidR="00D103B9" w:rsidRPr="005321C6" w:rsidRDefault="0037766D" w:rsidP="005321C6">
      <w:pPr>
        <w:pStyle w:val="ListParagraph"/>
        <w:numPr>
          <w:ilvl w:val="0"/>
          <w:numId w:val="1"/>
        </w:numPr>
        <w:spacing w:after="0" w:line="240" w:lineRule="auto"/>
        <w:jc w:val="both"/>
        <w:rPr>
          <w:rFonts w:ascii="Verdana" w:hAnsi="Verdana" w:cs="Arial"/>
          <w:b/>
          <w:sz w:val="24"/>
          <w:szCs w:val="24"/>
        </w:rPr>
      </w:pPr>
      <w:r>
        <w:rPr>
          <w:rFonts w:ascii="Verdana" w:hAnsi="Verdana" w:cs="Arial"/>
          <w:b/>
          <w:sz w:val="24"/>
          <w:szCs w:val="24"/>
        </w:rPr>
        <w:t>LOCAL</w:t>
      </w:r>
      <w:r w:rsidR="00D103B9" w:rsidRPr="005321C6">
        <w:rPr>
          <w:rFonts w:ascii="Verdana" w:hAnsi="Verdana" w:cs="Arial"/>
          <w:b/>
          <w:sz w:val="24"/>
          <w:szCs w:val="24"/>
        </w:rPr>
        <w:t xml:space="preserve"> ISSUES/MATTERS</w:t>
      </w:r>
    </w:p>
    <w:p w14:paraId="11810ECB" w14:textId="77777777" w:rsidR="00D103B9" w:rsidRDefault="00D103B9" w:rsidP="002A064B">
      <w:pPr>
        <w:spacing w:after="0" w:line="240" w:lineRule="auto"/>
        <w:jc w:val="both"/>
        <w:rPr>
          <w:rFonts w:ascii="Verdana" w:hAnsi="Verdana" w:cs="Arial"/>
          <w:b/>
          <w:sz w:val="24"/>
          <w:szCs w:val="24"/>
        </w:rPr>
      </w:pPr>
    </w:p>
    <w:p w14:paraId="51E64A1D" w14:textId="30B8F165" w:rsidR="00F81FA3" w:rsidRDefault="006A7C96" w:rsidP="005321C6">
      <w:pPr>
        <w:spacing w:after="0" w:line="240" w:lineRule="auto"/>
        <w:jc w:val="both"/>
        <w:rPr>
          <w:rFonts w:ascii="Verdana" w:hAnsi="Verdana" w:cs="Arial"/>
          <w:b/>
          <w:sz w:val="24"/>
          <w:szCs w:val="24"/>
        </w:rPr>
      </w:pPr>
      <w:r>
        <w:rPr>
          <w:rFonts w:ascii="Verdana" w:hAnsi="Verdana" w:cs="Arial"/>
          <w:b/>
          <w:sz w:val="24"/>
          <w:szCs w:val="24"/>
        </w:rPr>
        <w:t xml:space="preserve">3.1 </w:t>
      </w:r>
      <w:r w:rsidR="00CE02E2">
        <w:rPr>
          <w:rFonts w:ascii="Verdana" w:hAnsi="Verdana" w:cs="Arial"/>
          <w:b/>
          <w:sz w:val="24"/>
          <w:szCs w:val="24"/>
        </w:rPr>
        <w:t xml:space="preserve">NHS Wales </w:t>
      </w:r>
      <w:r w:rsidR="003166D4">
        <w:rPr>
          <w:rFonts w:ascii="Verdana" w:hAnsi="Verdana" w:cs="Arial"/>
          <w:b/>
          <w:sz w:val="24"/>
          <w:szCs w:val="24"/>
        </w:rPr>
        <w:t>Staff Survey 2025</w:t>
      </w:r>
    </w:p>
    <w:p w14:paraId="2DF6D0D7" w14:textId="5920E1C2" w:rsidR="003166D4" w:rsidRPr="00820819" w:rsidRDefault="003166D4" w:rsidP="005321C6">
      <w:pPr>
        <w:spacing w:after="0" w:line="240" w:lineRule="auto"/>
        <w:jc w:val="both"/>
        <w:rPr>
          <w:rFonts w:ascii="Verdana" w:hAnsi="Verdana" w:cs="Arial"/>
          <w:bCs/>
          <w:sz w:val="24"/>
          <w:szCs w:val="24"/>
        </w:rPr>
      </w:pPr>
      <w:r w:rsidRPr="00820819">
        <w:rPr>
          <w:rFonts w:ascii="Verdana" w:hAnsi="Verdana" w:cs="Arial"/>
          <w:bCs/>
          <w:sz w:val="24"/>
          <w:szCs w:val="24"/>
        </w:rPr>
        <w:t xml:space="preserve">The final </w:t>
      </w:r>
      <w:r w:rsidR="00CE02E2" w:rsidRPr="00820819">
        <w:rPr>
          <w:rFonts w:ascii="Verdana" w:hAnsi="Verdana" w:cs="Arial"/>
          <w:bCs/>
          <w:sz w:val="24"/>
          <w:szCs w:val="24"/>
        </w:rPr>
        <w:t xml:space="preserve">national </w:t>
      </w:r>
      <w:r w:rsidRPr="00820819">
        <w:rPr>
          <w:rFonts w:ascii="Verdana" w:hAnsi="Verdana" w:cs="Arial"/>
          <w:bCs/>
          <w:sz w:val="24"/>
          <w:szCs w:val="24"/>
        </w:rPr>
        <w:t xml:space="preserve">staff survey completion rate </w:t>
      </w:r>
      <w:r w:rsidR="000B5906" w:rsidRPr="00820819">
        <w:rPr>
          <w:rFonts w:ascii="Verdana" w:hAnsi="Verdana" w:cs="Arial"/>
          <w:bCs/>
          <w:sz w:val="24"/>
          <w:szCs w:val="24"/>
        </w:rPr>
        <w:t>will be issued after the deadline for this paper and following all paper copies</w:t>
      </w:r>
      <w:r w:rsidR="00CE02E2" w:rsidRPr="00820819">
        <w:rPr>
          <w:rFonts w:ascii="Verdana" w:hAnsi="Verdana" w:cs="Arial"/>
          <w:bCs/>
          <w:sz w:val="24"/>
          <w:szCs w:val="24"/>
        </w:rPr>
        <w:t xml:space="preserve"> of the survey</w:t>
      </w:r>
      <w:r w:rsidR="000B5906" w:rsidRPr="00820819">
        <w:rPr>
          <w:rFonts w:ascii="Verdana" w:hAnsi="Verdana" w:cs="Arial"/>
          <w:bCs/>
          <w:sz w:val="24"/>
          <w:szCs w:val="24"/>
        </w:rPr>
        <w:t xml:space="preserve"> have been counted on 5</w:t>
      </w:r>
      <w:r w:rsidR="000B5906" w:rsidRPr="00820819">
        <w:rPr>
          <w:rFonts w:ascii="Verdana" w:hAnsi="Verdana" w:cs="Arial"/>
          <w:bCs/>
          <w:sz w:val="24"/>
          <w:szCs w:val="24"/>
          <w:vertAlign w:val="superscript"/>
        </w:rPr>
        <w:t>th</w:t>
      </w:r>
      <w:r w:rsidR="000B5906" w:rsidRPr="00820819">
        <w:rPr>
          <w:rFonts w:ascii="Verdana" w:hAnsi="Verdana" w:cs="Arial"/>
          <w:bCs/>
          <w:sz w:val="24"/>
          <w:szCs w:val="24"/>
        </w:rPr>
        <w:t xml:space="preserve"> December 2025.</w:t>
      </w:r>
    </w:p>
    <w:p w14:paraId="42D0800C" w14:textId="77777777" w:rsidR="000B5906" w:rsidRPr="00820819" w:rsidRDefault="000B5906" w:rsidP="005321C6">
      <w:pPr>
        <w:spacing w:after="0" w:line="240" w:lineRule="auto"/>
        <w:jc w:val="both"/>
        <w:rPr>
          <w:rFonts w:ascii="Verdana" w:hAnsi="Verdana" w:cs="Arial"/>
          <w:bCs/>
          <w:sz w:val="24"/>
          <w:szCs w:val="24"/>
        </w:rPr>
      </w:pPr>
    </w:p>
    <w:p w14:paraId="00C39542" w14:textId="4E091D55" w:rsidR="000B5906" w:rsidRPr="00820819" w:rsidRDefault="00CE02E2" w:rsidP="005321C6">
      <w:pPr>
        <w:spacing w:after="0" w:line="240" w:lineRule="auto"/>
        <w:jc w:val="both"/>
        <w:rPr>
          <w:rFonts w:ascii="Verdana" w:hAnsi="Verdana" w:cs="Arial"/>
          <w:bCs/>
          <w:sz w:val="24"/>
          <w:szCs w:val="24"/>
        </w:rPr>
      </w:pPr>
      <w:r w:rsidRPr="00820819">
        <w:rPr>
          <w:rFonts w:ascii="Verdana" w:hAnsi="Verdana" w:cs="Arial"/>
          <w:bCs/>
          <w:sz w:val="24"/>
          <w:szCs w:val="24"/>
        </w:rPr>
        <w:t>A</w:t>
      </w:r>
      <w:r w:rsidR="000B5906" w:rsidRPr="00820819">
        <w:rPr>
          <w:rFonts w:ascii="Verdana" w:hAnsi="Verdana" w:cs="Arial"/>
          <w:bCs/>
          <w:sz w:val="24"/>
          <w:szCs w:val="24"/>
        </w:rPr>
        <w:t>t the point of reporting on the afternoon of 21</w:t>
      </w:r>
      <w:r w:rsidR="000B5906" w:rsidRPr="00820819">
        <w:rPr>
          <w:rFonts w:ascii="Verdana" w:hAnsi="Verdana" w:cs="Arial"/>
          <w:bCs/>
          <w:sz w:val="24"/>
          <w:szCs w:val="24"/>
          <w:vertAlign w:val="superscript"/>
        </w:rPr>
        <w:t>st</w:t>
      </w:r>
      <w:r w:rsidR="000B5906" w:rsidRPr="00820819">
        <w:rPr>
          <w:rFonts w:ascii="Verdana" w:hAnsi="Verdana" w:cs="Arial"/>
          <w:bCs/>
          <w:sz w:val="24"/>
          <w:szCs w:val="24"/>
        </w:rPr>
        <w:t xml:space="preserve"> November 2025</w:t>
      </w:r>
      <w:r w:rsidR="00A60EA2" w:rsidRPr="00820819">
        <w:rPr>
          <w:rFonts w:ascii="Verdana" w:hAnsi="Verdana" w:cs="Arial"/>
          <w:bCs/>
          <w:sz w:val="24"/>
          <w:szCs w:val="24"/>
        </w:rPr>
        <w:t xml:space="preserve"> (just over a week before the close) we had surpassed last years' response rate by 2.2% (640 responses) and were at </w:t>
      </w:r>
      <w:r w:rsidR="00A60EA2" w:rsidRPr="00820819">
        <w:rPr>
          <w:rFonts w:ascii="Verdana" w:hAnsi="Verdana" w:cs="Arial"/>
          <w:b/>
          <w:bCs/>
          <w:sz w:val="24"/>
          <w:szCs w:val="24"/>
        </w:rPr>
        <w:t>15.1% </w:t>
      </w:r>
      <w:r w:rsidR="00A60EA2" w:rsidRPr="00820819">
        <w:rPr>
          <w:rFonts w:ascii="Verdana" w:hAnsi="Verdana" w:cs="Arial"/>
          <w:sz w:val="24"/>
          <w:szCs w:val="24"/>
        </w:rPr>
        <w:t>(</w:t>
      </w:r>
      <w:r w:rsidR="00A60EA2" w:rsidRPr="00820819">
        <w:rPr>
          <w:rFonts w:ascii="Verdana" w:hAnsi="Verdana" w:cs="Arial"/>
          <w:b/>
          <w:bCs/>
          <w:sz w:val="24"/>
          <w:szCs w:val="24"/>
        </w:rPr>
        <w:t xml:space="preserve">2,648 </w:t>
      </w:r>
      <w:r w:rsidR="00A60EA2" w:rsidRPr="00820819">
        <w:rPr>
          <w:rFonts w:ascii="Verdana" w:hAnsi="Verdana" w:cs="Arial"/>
          <w:sz w:val="24"/>
          <w:szCs w:val="24"/>
        </w:rPr>
        <w:t>responses).</w:t>
      </w:r>
    </w:p>
    <w:p w14:paraId="2C05CC65" w14:textId="77777777" w:rsidR="00F65A46" w:rsidRPr="00820819" w:rsidRDefault="00F65A46" w:rsidP="005321C6">
      <w:pPr>
        <w:spacing w:after="0" w:line="240" w:lineRule="auto"/>
        <w:jc w:val="both"/>
        <w:rPr>
          <w:rFonts w:ascii="Verdana" w:hAnsi="Verdana" w:cs="Arial"/>
          <w:bCs/>
          <w:sz w:val="24"/>
          <w:szCs w:val="24"/>
        </w:rPr>
      </w:pPr>
    </w:p>
    <w:p w14:paraId="411BE51C" w14:textId="66ACD5A8" w:rsidR="007E061B" w:rsidRPr="00820819" w:rsidRDefault="00F65A46" w:rsidP="007E061B">
      <w:pPr>
        <w:spacing w:after="0" w:line="240" w:lineRule="auto"/>
        <w:jc w:val="both"/>
        <w:rPr>
          <w:rFonts w:ascii="Verdana" w:hAnsi="Verdana" w:cs="Arial"/>
          <w:bCs/>
          <w:sz w:val="24"/>
          <w:szCs w:val="24"/>
        </w:rPr>
      </w:pPr>
      <w:r w:rsidRPr="00820819">
        <w:rPr>
          <w:rFonts w:ascii="Verdana" w:hAnsi="Verdana" w:cs="Arial"/>
          <w:bCs/>
          <w:sz w:val="24"/>
          <w:szCs w:val="24"/>
        </w:rPr>
        <w:t xml:space="preserve">The breakdown of compliance by Service Group/ Corporate area </w:t>
      </w:r>
      <w:r w:rsidR="00CE02E2" w:rsidRPr="00820819">
        <w:rPr>
          <w:rFonts w:ascii="Verdana" w:hAnsi="Verdana" w:cs="Arial"/>
          <w:bCs/>
          <w:sz w:val="24"/>
          <w:szCs w:val="24"/>
        </w:rPr>
        <w:t xml:space="preserve">up </w:t>
      </w:r>
      <w:r w:rsidR="00862E5F" w:rsidRPr="00820819">
        <w:rPr>
          <w:rFonts w:ascii="Verdana" w:hAnsi="Verdana" w:cs="Arial"/>
          <w:bCs/>
          <w:sz w:val="24"/>
          <w:szCs w:val="24"/>
        </w:rPr>
        <w:t>to that point was</w:t>
      </w:r>
      <w:r w:rsidRPr="00820819">
        <w:rPr>
          <w:rFonts w:ascii="Verdana" w:hAnsi="Verdana" w:cs="Arial"/>
          <w:bCs/>
          <w:sz w:val="24"/>
          <w:szCs w:val="24"/>
        </w:rPr>
        <w:t xml:space="preserve"> as follows</w:t>
      </w:r>
      <w:r w:rsidR="00820819">
        <w:rPr>
          <w:rFonts w:ascii="Verdana" w:hAnsi="Verdana" w:cs="Arial"/>
          <w:bCs/>
          <w:sz w:val="24"/>
          <w:szCs w:val="24"/>
        </w:rPr>
        <w:t>. The 2,200 headcount in the WOD Directorate includes all bank staff.</w:t>
      </w:r>
    </w:p>
    <w:p w14:paraId="383B35ED" w14:textId="77777777" w:rsidR="00862E5F" w:rsidRDefault="00862E5F" w:rsidP="007E061B">
      <w:pPr>
        <w:spacing w:after="0" w:line="240" w:lineRule="auto"/>
        <w:jc w:val="both"/>
        <w:rPr>
          <w:rFonts w:ascii="Verdana" w:hAnsi="Verdana" w:cs="Arial"/>
          <w:bCs/>
          <w:sz w:val="24"/>
          <w:szCs w:val="24"/>
        </w:rPr>
      </w:pPr>
    </w:p>
    <w:p w14:paraId="0FA180B6" w14:textId="02820281" w:rsidR="00862E5F" w:rsidRDefault="00CE02E2" w:rsidP="007E061B">
      <w:pPr>
        <w:spacing w:after="0" w:line="240" w:lineRule="auto"/>
        <w:jc w:val="both"/>
        <w:rPr>
          <w:rFonts w:ascii="Verdana" w:hAnsi="Verdana" w:cs="Arial"/>
          <w:bCs/>
          <w:sz w:val="24"/>
          <w:szCs w:val="24"/>
        </w:rPr>
      </w:pPr>
      <w:r w:rsidRPr="00CE02E2">
        <w:rPr>
          <w:rFonts w:ascii="Verdana" w:hAnsi="Verdana" w:cs="Arial"/>
          <w:bCs/>
          <w:noProof/>
          <w:sz w:val="24"/>
          <w:szCs w:val="24"/>
        </w:rPr>
        <w:lastRenderedPageBreak/>
        <w:drawing>
          <wp:inline distT="0" distB="0" distL="0" distR="0" wp14:anchorId="50A6C064" wp14:editId="7BAA1F3E">
            <wp:extent cx="5654040" cy="5194935"/>
            <wp:effectExtent l="0" t="0" r="3810" b="5715"/>
            <wp:docPr id="1587164860" name="Picture 1" descr="A blue and yellow table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7164860" name="Picture 1" descr="A blue and yellow table with white text&#10;&#10;AI-generated content may be incorrect."/>
                    <pic:cNvPicPr/>
                  </pic:nvPicPr>
                  <pic:blipFill rotWithShape="1">
                    <a:blip r:embed="rId16"/>
                    <a:srcRect l="665" t="1160" r="687"/>
                    <a:stretch>
                      <a:fillRect/>
                    </a:stretch>
                  </pic:blipFill>
                  <pic:spPr bwMode="auto">
                    <a:xfrm>
                      <a:off x="0" y="0"/>
                      <a:ext cx="5654040" cy="5194935"/>
                    </a:xfrm>
                    <a:prstGeom prst="rect">
                      <a:avLst/>
                    </a:prstGeom>
                    <a:ln>
                      <a:noFill/>
                    </a:ln>
                    <a:extLst>
                      <a:ext uri="{53640926-AAD7-44D8-BBD7-CCE9431645EC}">
                        <a14:shadowObscured xmlns:a14="http://schemas.microsoft.com/office/drawing/2010/main"/>
                      </a:ext>
                    </a:extLst>
                  </pic:spPr>
                </pic:pic>
              </a:graphicData>
            </a:graphic>
          </wp:inline>
        </w:drawing>
      </w:r>
    </w:p>
    <w:p w14:paraId="68EFFAB7" w14:textId="53F3B0B3" w:rsidR="007E061B" w:rsidRDefault="007E061B" w:rsidP="007E061B">
      <w:pPr>
        <w:spacing w:after="0" w:line="240" w:lineRule="auto"/>
        <w:jc w:val="both"/>
        <w:rPr>
          <w:rFonts w:ascii="Verdana" w:hAnsi="Verdana" w:cs="Arial"/>
          <w:bCs/>
          <w:sz w:val="24"/>
          <w:szCs w:val="24"/>
        </w:rPr>
      </w:pPr>
    </w:p>
    <w:p w14:paraId="5CE0085A" w14:textId="77777777" w:rsidR="00862E5F" w:rsidRDefault="00862E5F" w:rsidP="007E061B">
      <w:pPr>
        <w:spacing w:after="0" w:line="240" w:lineRule="auto"/>
        <w:jc w:val="both"/>
        <w:rPr>
          <w:rFonts w:ascii="Verdana" w:hAnsi="Verdana" w:cs="Arial"/>
          <w:bCs/>
          <w:sz w:val="24"/>
          <w:szCs w:val="24"/>
        </w:rPr>
      </w:pPr>
    </w:p>
    <w:p w14:paraId="0B71B891" w14:textId="219FAD69" w:rsidR="007E061B" w:rsidRDefault="007E061B" w:rsidP="007E061B">
      <w:pPr>
        <w:spacing w:after="0" w:line="240" w:lineRule="auto"/>
        <w:jc w:val="both"/>
        <w:rPr>
          <w:rFonts w:ascii="Verdana" w:hAnsi="Verdana" w:cs="Arial"/>
          <w:b/>
          <w:sz w:val="24"/>
          <w:szCs w:val="24"/>
        </w:rPr>
      </w:pPr>
      <w:r w:rsidRPr="00091930">
        <w:rPr>
          <w:rFonts w:ascii="Verdana" w:hAnsi="Verdana" w:cs="Arial"/>
          <w:b/>
          <w:sz w:val="24"/>
          <w:szCs w:val="24"/>
        </w:rPr>
        <w:t>3.2 Band 2/3 Matter</w:t>
      </w:r>
    </w:p>
    <w:p w14:paraId="02FD6794" w14:textId="77777777" w:rsidR="00187FD5" w:rsidRPr="002D4CF7" w:rsidRDefault="00187FD5" w:rsidP="0083409C">
      <w:pPr>
        <w:spacing w:after="0" w:line="240" w:lineRule="auto"/>
        <w:jc w:val="both"/>
        <w:rPr>
          <w:rFonts w:ascii="Verdana" w:hAnsi="Verdana"/>
          <w:sz w:val="24"/>
          <w:szCs w:val="24"/>
        </w:rPr>
      </w:pPr>
      <w:r w:rsidRPr="57F493F8">
        <w:rPr>
          <w:rFonts w:ascii="Verdana" w:hAnsi="Verdana"/>
          <w:sz w:val="24"/>
          <w:szCs w:val="24"/>
        </w:rPr>
        <w:t>Following the approval by Board to make payments to the members of staff who have been validated as working at band 3 level we have agreed an assimilation date of 1st December 2025. We are on track for payments to be made in the December payroll with a pay date of 19th December 2025. For staff in scope the payments will include the one-off recognition payment, arrears to 1st January 2025 and assimilation to the appropriate incremental point on the band 3 pay scale.</w:t>
      </w:r>
    </w:p>
    <w:p w14:paraId="4E7B4280" w14:textId="77777777" w:rsidR="00187FD5" w:rsidRPr="002D4CF7" w:rsidRDefault="00187FD5" w:rsidP="0083409C">
      <w:pPr>
        <w:spacing w:after="0" w:line="240" w:lineRule="auto"/>
        <w:jc w:val="both"/>
        <w:rPr>
          <w:rFonts w:ascii="Verdana" w:hAnsi="Verdana"/>
          <w:sz w:val="24"/>
          <w:szCs w:val="24"/>
        </w:rPr>
      </w:pPr>
    </w:p>
    <w:p w14:paraId="69B30902" w14:textId="6B7AF3BE" w:rsidR="00187FD5" w:rsidRDefault="00187FD5" w:rsidP="0083409C">
      <w:pPr>
        <w:spacing w:after="0" w:line="240" w:lineRule="auto"/>
        <w:jc w:val="both"/>
        <w:rPr>
          <w:rFonts w:ascii="Verdana" w:hAnsi="Verdana"/>
          <w:sz w:val="24"/>
          <w:szCs w:val="24"/>
        </w:rPr>
      </w:pPr>
      <w:r w:rsidRPr="57F493F8">
        <w:rPr>
          <w:rFonts w:ascii="Verdana" w:hAnsi="Verdana"/>
          <w:sz w:val="24"/>
          <w:szCs w:val="24"/>
        </w:rPr>
        <w:t xml:space="preserve">A task and finish group </w:t>
      </w:r>
      <w:r w:rsidR="00820819">
        <w:rPr>
          <w:rFonts w:ascii="Verdana" w:hAnsi="Verdana"/>
          <w:sz w:val="24"/>
          <w:szCs w:val="24"/>
        </w:rPr>
        <w:t>has been se</w:t>
      </w:r>
      <w:r w:rsidRPr="57F493F8">
        <w:rPr>
          <w:rFonts w:ascii="Verdana" w:hAnsi="Verdana"/>
          <w:sz w:val="24"/>
          <w:szCs w:val="24"/>
        </w:rPr>
        <w:t>t up to oversee the assimilation plan which includes briefings for managers and staff, the development of Frequently Asked Questions, a mocked-up payslip and a central contact point for colleagues who may have queries regarding their pay</w:t>
      </w:r>
      <w:r>
        <w:rPr>
          <w:rFonts w:ascii="Verdana" w:hAnsi="Verdana"/>
          <w:sz w:val="24"/>
          <w:szCs w:val="24"/>
        </w:rPr>
        <w:t>.</w:t>
      </w:r>
    </w:p>
    <w:p w14:paraId="69AE47CF" w14:textId="77777777" w:rsidR="000716D8" w:rsidRDefault="000716D8" w:rsidP="0083409C">
      <w:pPr>
        <w:spacing w:after="0" w:line="240" w:lineRule="auto"/>
        <w:jc w:val="both"/>
        <w:rPr>
          <w:rFonts w:ascii="Verdana" w:hAnsi="Verdana"/>
          <w:sz w:val="24"/>
          <w:szCs w:val="24"/>
        </w:rPr>
      </w:pPr>
    </w:p>
    <w:p w14:paraId="1C6FBB41" w14:textId="15D6D472" w:rsidR="000716D8" w:rsidRPr="00EE79AB" w:rsidRDefault="00EE79AB" w:rsidP="0083409C">
      <w:pPr>
        <w:spacing w:after="0" w:line="240" w:lineRule="auto"/>
        <w:jc w:val="both"/>
        <w:rPr>
          <w:rFonts w:ascii="Verdana" w:hAnsi="Verdana"/>
          <w:b/>
          <w:bCs/>
          <w:sz w:val="24"/>
          <w:szCs w:val="24"/>
        </w:rPr>
      </w:pPr>
      <w:r w:rsidRPr="00EE79AB">
        <w:rPr>
          <w:rFonts w:ascii="Verdana" w:hAnsi="Verdana"/>
          <w:b/>
          <w:bCs/>
          <w:sz w:val="24"/>
          <w:szCs w:val="24"/>
        </w:rPr>
        <w:t xml:space="preserve">3.3 </w:t>
      </w:r>
      <w:r w:rsidR="00ED4C1D">
        <w:rPr>
          <w:rFonts w:ascii="Verdana" w:hAnsi="Verdana"/>
          <w:b/>
          <w:bCs/>
          <w:sz w:val="24"/>
          <w:szCs w:val="24"/>
        </w:rPr>
        <w:t>Budget Holder/ Line Manager Objectives</w:t>
      </w:r>
    </w:p>
    <w:p w14:paraId="146D80C6" w14:textId="77777777" w:rsidR="00187FD5" w:rsidRDefault="00187FD5" w:rsidP="0083409C">
      <w:pPr>
        <w:spacing w:after="0" w:line="240" w:lineRule="auto"/>
        <w:jc w:val="both"/>
        <w:rPr>
          <w:rFonts w:ascii="Verdana" w:hAnsi="Verdana"/>
          <w:b/>
          <w:bCs/>
          <w:sz w:val="24"/>
          <w:szCs w:val="24"/>
        </w:rPr>
      </w:pPr>
    </w:p>
    <w:p w14:paraId="3A1C42A7" w14:textId="0F1ADD62" w:rsidR="003D3044" w:rsidRPr="00882653" w:rsidRDefault="003D3044" w:rsidP="0083409C">
      <w:pPr>
        <w:spacing w:after="0" w:line="240" w:lineRule="auto"/>
        <w:jc w:val="both"/>
        <w:rPr>
          <w:rFonts w:ascii="Verdana" w:hAnsi="Verdana"/>
          <w:sz w:val="24"/>
          <w:szCs w:val="24"/>
        </w:rPr>
      </w:pPr>
      <w:r w:rsidRPr="00882653">
        <w:rPr>
          <w:rFonts w:ascii="Verdana" w:hAnsi="Verdana"/>
          <w:sz w:val="24"/>
          <w:szCs w:val="24"/>
        </w:rPr>
        <w:lastRenderedPageBreak/>
        <w:t xml:space="preserve">The following corporate objectives will be set for all budget holders and line managers </w:t>
      </w:r>
      <w:r w:rsidR="0006430B" w:rsidRPr="00882653">
        <w:rPr>
          <w:rFonts w:ascii="Verdana" w:hAnsi="Verdana"/>
          <w:sz w:val="24"/>
          <w:szCs w:val="24"/>
        </w:rPr>
        <w:t>from 1</w:t>
      </w:r>
      <w:r w:rsidR="0006430B" w:rsidRPr="00882653">
        <w:rPr>
          <w:rFonts w:ascii="Verdana" w:hAnsi="Verdana"/>
          <w:sz w:val="24"/>
          <w:szCs w:val="24"/>
          <w:vertAlign w:val="superscript"/>
        </w:rPr>
        <w:t>st</w:t>
      </w:r>
      <w:r w:rsidR="0006430B" w:rsidRPr="00882653">
        <w:rPr>
          <w:rFonts w:ascii="Verdana" w:hAnsi="Verdana"/>
          <w:sz w:val="24"/>
          <w:szCs w:val="24"/>
        </w:rPr>
        <w:t xml:space="preserve"> April 2026. A lead in period is needed to socialise the objectives across th</w:t>
      </w:r>
      <w:r w:rsidR="00882653" w:rsidRPr="00882653">
        <w:rPr>
          <w:rFonts w:ascii="Verdana" w:hAnsi="Verdana"/>
          <w:sz w:val="24"/>
          <w:szCs w:val="24"/>
        </w:rPr>
        <w:t>e Health Board.</w:t>
      </w:r>
    </w:p>
    <w:p w14:paraId="4ED943C1" w14:textId="77777777" w:rsidR="003D3044" w:rsidRDefault="003D3044" w:rsidP="0083409C">
      <w:pPr>
        <w:spacing w:after="0" w:line="240" w:lineRule="auto"/>
        <w:jc w:val="both"/>
        <w:rPr>
          <w:rFonts w:ascii="Verdana" w:hAnsi="Verdana"/>
          <w:b/>
          <w:bCs/>
          <w:sz w:val="24"/>
          <w:szCs w:val="24"/>
        </w:rPr>
      </w:pPr>
    </w:p>
    <w:p w14:paraId="5A2BBA1B" w14:textId="77777777" w:rsidR="003D3044" w:rsidRPr="003D3044" w:rsidRDefault="003D3044" w:rsidP="0083409C">
      <w:pPr>
        <w:spacing w:line="240" w:lineRule="auto"/>
        <w:jc w:val="both"/>
        <w:rPr>
          <w:rFonts w:ascii="Verdana" w:hAnsi="Verdana"/>
          <w:sz w:val="24"/>
          <w:szCs w:val="24"/>
        </w:rPr>
      </w:pPr>
      <w:r w:rsidRPr="003D3044">
        <w:rPr>
          <w:rFonts w:ascii="Verdana" w:hAnsi="Verdana"/>
          <w:sz w:val="24"/>
          <w:szCs w:val="24"/>
        </w:rPr>
        <w:t>For Budget holders (in line with Standing Financial Instructions, Procurement Regulations and Financial Control Procedures):</w:t>
      </w:r>
    </w:p>
    <w:p w14:paraId="5A8F8881" w14:textId="346F532B" w:rsidR="003D3044" w:rsidRPr="003D3044" w:rsidRDefault="003D3044" w:rsidP="0083409C">
      <w:pPr>
        <w:pStyle w:val="ListParagraph"/>
        <w:numPr>
          <w:ilvl w:val="0"/>
          <w:numId w:val="40"/>
        </w:numPr>
        <w:spacing w:line="240" w:lineRule="auto"/>
        <w:jc w:val="both"/>
        <w:rPr>
          <w:rFonts w:ascii="Verdana" w:hAnsi="Verdana"/>
          <w:sz w:val="24"/>
          <w:szCs w:val="24"/>
        </w:rPr>
      </w:pPr>
      <w:r w:rsidRPr="003D3044">
        <w:rPr>
          <w:rFonts w:ascii="Verdana" w:hAnsi="Verdana"/>
          <w:sz w:val="24"/>
          <w:szCs w:val="24"/>
        </w:rPr>
        <w:t>To develop a workforce plan showing actual</w:t>
      </w:r>
      <w:r w:rsidR="00B13B80">
        <w:rPr>
          <w:rFonts w:ascii="Verdana" w:hAnsi="Verdana"/>
          <w:sz w:val="24"/>
          <w:szCs w:val="24"/>
        </w:rPr>
        <w:t xml:space="preserve"> funded establishment (WTE)</w:t>
      </w:r>
      <w:r w:rsidRPr="003D3044">
        <w:rPr>
          <w:rFonts w:ascii="Verdana" w:hAnsi="Verdana"/>
          <w:sz w:val="24"/>
          <w:szCs w:val="24"/>
        </w:rPr>
        <w:t xml:space="preserve"> and projected </w:t>
      </w:r>
      <w:r w:rsidR="00C126FB">
        <w:rPr>
          <w:rFonts w:ascii="Verdana" w:hAnsi="Verdana"/>
          <w:sz w:val="24"/>
          <w:szCs w:val="24"/>
        </w:rPr>
        <w:t xml:space="preserve">worked </w:t>
      </w:r>
      <w:r w:rsidRPr="003D3044">
        <w:rPr>
          <w:rFonts w:ascii="Verdana" w:hAnsi="Verdana"/>
          <w:sz w:val="24"/>
          <w:szCs w:val="24"/>
        </w:rPr>
        <w:t>WTE</w:t>
      </w:r>
      <w:r w:rsidR="00C126FB">
        <w:rPr>
          <w:rFonts w:ascii="Verdana" w:hAnsi="Verdana"/>
          <w:sz w:val="24"/>
          <w:szCs w:val="24"/>
        </w:rPr>
        <w:t xml:space="preserve"> </w:t>
      </w:r>
      <w:r w:rsidRPr="003D3044">
        <w:rPr>
          <w:rFonts w:ascii="Verdana" w:hAnsi="Verdana"/>
          <w:sz w:val="24"/>
          <w:szCs w:val="24"/>
        </w:rPr>
        <w:t>for my budget area(s) using the Health Board templates. To monitor the workforce plan on a monthly basis taking corrective action if either the WTE or £ is off track.</w:t>
      </w:r>
    </w:p>
    <w:p w14:paraId="4F74AFE1" w14:textId="5FFFB0D5" w:rsidR="003D3044" w:rsidRPr="003D3044" w:rsidRDefault="003D3044" w:rsidP="0083409C">
      <w:pPr>
        <w:pStyle w:val="ListParagraph"/>
        <w:numPr>
          <w:ilvl w:val="0"/>
          <w:numId w:val="40"/>
        </w:numPr>
        <w:spacing w:line="240" w:lineRule="auto"/>
        <w:jc w:val="both"/>
        <w:rPr>
          <w:rFonts w:ascii="Verdana" w:hAnsi="Verdana"/>
          <w:sz w:val="24"/>
          <w:szCs w:val="24"/>
        </w:rPr>
      </w:pPr>
      <w:r w:rsidRPr="003D3044">
        <w:rPr>
          <w:rFonts w:ascii="Verdana" w:hAnsi="Verdana"/>
          <w:sz w:val="24"/>
          <w:szCs w:val="24"/>
        </w:rPr>
        <w:t xml:space="preserve">To manage staffing costs within the available </w:t>
      </w:r>
      <w:r w:rsidR="00DA1D6A">
        <w:rPr>
          <w:rFonts w:ascii="Verdana" w:hAnsi="Verdana"/>
          <w:sz w:val="24"/>
          <w:szCs w:val="24"/>
        </w:rPr>
        <w:t xml:space="preserve">£ </w:t>
      </w:r>
      <w:r w:rsidRPr="003D3044">
        <w:rPr>
          <w:rFonts w:ascii="Verdana" w:hAnsi="Verdana"/>
          <w:sz w:val="24"/>
          <w:szCs w:val="24"/>
        </w:rPr>
        <w:t xml:space="preserve">pay budget (the definition of available pay budget is the allocated budget </w:t>
      </w:r>
      <w:r w:rsidRPr="003D3044">
        <w:rPr>
          <w:rFonts w:ascii="Verdana" w:hAnsi="Verdana"/>
          <w:b/>
          <w:bCs/>
          <w:sz w:val="24"/>
          <w:szCs w:val="24"/>
        </w:rPr>
        <w:t>less</w:t>
      </w:r>
      <w:r w:rsidRPr="003D3044">
        <w:rPr>
          <w:rFonts w:ascii="Verdana" w:hAnsi="Verdana"/>
          <w:sz w:val="24"/>
          <w:szCs w:val="24"/>
        </w:rPr>
        <w:t xml:space="preserve"> the savings requirement </w:t>
      </w:r>
      <w:r w:rsidRPr="003D3044">
        <w:rPr>
          <w:rFonts w:ascii="Verdana" w:hAnsi="Verdana"/>
          <w:b/>
          <w:bCs/>
          <w:sz w:val="24"/>
          <w:szCs w:val="24"/>
        </w:rPr>
        <w:t>less</w:t>
      </w:r>
      <w:r w:rsidRPr="003D3044">
        <w:rPr>
          <w:rFonts w:ascii="Verdana" w:hAnsi="Verdana"/>
          <w:sz w:val="24"/>
          <w:szCs w:val="24"/>
        </w:rPr>
        <w:t xml:space="preserve"> any vacancy factor). To monitor staffing costs on a monthly basis taking corrective action if the pay budget is off track.</w:t>
      </w:r>
    </w:p>
    <w:p w14:paraId="4A8C1D9C" w14:textId="346545BC" w:rsidR="003D3044" w:rsidRPr="003D3044" w:rsidRDefault="003D3044" w:rsidP="0083409C">
      <w:pPr>
        <w:pStyle w:val="ListParagraph"/>
        <w:numPr>
          <w:ilvl w:val="0"/>
          <w:numId w:val="40"/>
        </w:numPr>
        <w:spacing w:line="240" w:lineRule="auto"/>
        <w:jc w:val="both"/>
        <w:rPr>
          <w:rFonts w:ascii="Verdana" w:hAnsi="Verdana"/>
          <w:sz w:val="24"/>
          <w:szCs w:val="24"/>
        </w:rPr>
      </w:pPr>
      <w:r w:rsidRPr="003D3044">
        <w:rPr>
          <w:rFonts w:ascii="Verdana" w:hAnsi="Verdana"/>
          <w:sz w:val="24"/>
          <w:szCs w:val="24"/>
        </w:rPr>
        <w:t xml:space="preserve">To manage non-pay costs within the available </w:t>
      </w:r>
      <w:r w:rsidR="00BC5F46">
        <w:rPr>
          <w:rFonts w:ascii="Verdana" w:hAnsi="Verdana"/>
          <w:sz w:val="24"/>
          <w:szCs w:val="24"/>
        </w:rPr>
        <w:t xml:space="preserve">£ </w:t>
      </w:r>
      <w:r w:rsidRPr="003D3044">
        <w:rPr>
          <w:rFonts w:ascii="Verdana" w:hAnsi="Verdana"/>
          <w:sz w:val="24"/>
          <w:szCs w:val="24"/>
        </w:rPr>
        <w:t xml:space="preserve">budget (the definition of the available budget is the allocated budget </w:t>
      </w:r>
      <w:r w:rsidRPr="003D3044">
        <w:rPr>
          <w:rFonts w:ascii="Verdana" w:hAnsi="Verdana"/>
          <w:b/>
          <w:bCs/>
          <w:sz w:val="24"/>
          <w:szCs w:val="24"/>
        </w:rPr>
        <w:t xml:space="preserve">less </w:t>
      </w:r>
      <w:r w:rsidRPr="003D3044">
        <w:rPr>
          <w:rFonts w:ascii="Verdana" w:hAnsi="Verdana"/>
          <w:sz w:val="24"/>
          <w:szCs w:val="24"/>
        </w:rPr>
        <w:t>the savings requirement. To monitor non-pay costs on a monthly basis taking corrective action if the non-pay budget is off track.</w:t>
      </w:r>
    </w:p>
    <w:p w14:paraId="7C58BF76" w14:textId="77777777" w:rsidR="003D3044" w:rsidRPr="003D3044" w:rsidRDefault="003D3044" w:rsidP="0083409C">
      <w:pPr>
        <w:spacing w:line="240" w:lineRule="auto"/>
        <w:jc w:val="both"/>
        <w:rPr>
          <w:rFonts w:ascii="Verdana" w:hAnsi="Verdana"/>
          <w:sz w:val="24"/>
          <w:szCs w:val="24"/>
        </w:rPr>
      </w:pPr>
      <w:r w:rsidRPr="003D3044">
        <w:rPr>
          <w:rFonts w:ascii="Verdana" w:hAnsi="Verdana"/>
          <w:sz w:val="24"/>
          <w:szCs w:val="24"/>
        </w:rPr>
        <w:t>For line managers:</w:t>
      </w:r>
    </w:p>
    <w:p w14:paraId="73B6113E" w14:textId="5A7BAA07" w:rsidR="003D3044" w:rsidRPr="003D3044" w:rsidRDefault="003D3044" w:rsidP="0083409C">
      <w:pPr>
        <w:pStyle w:val="ListParagraph"/>
        <w:numPr>
          <w:ilvl w:val="0"/>
          <w:numId w:val="41"/>
        </w:numPr>
        <w:spacing w:line="240" w:lineRule="auto"/>
        <w:jc w:val="both"/>
        <w:rPr>
          <w:rFonts w:ascii="Verdana" w:hAnsi="Verdana"/>
          <w:sz w:val="24"/>
          <w:szCs w:val="24"/>
        </w:rPr>
      </w:pPr>
      <w:r w:rsidRPr="003D3044">
        <w:rPr>
          <w:rFonts w:ascii="Verdana" w:hAnsi="Verdana"/>
          <w:sz w:val="24"/>
          <w:szCs w:val="24"/>
        </w:rPr>
        <w:t xml:space="preserve">To achieve over </w:t>
      </w:r>
      <w:r w:rsidR="00BC5F46">
        <w:rPr>
          <w:rFonts w:ascii="Verdana" w:hAnsi="Verdana"/>
          <w:sz w:val="24"/>
          <w:szCs w:val="24"/>
        </w:rPr>
        <w:t>85</w:t>
      </w:r>
      <w:r w:rsidRPr="003D3044">
        <w:rPr>
          <w:rFonts w:ascii="Verdana" w:hAnsi="Verdana"/>
          <w:sz w:val="24"/>
          <w:szCs w:val="24"/>
        </w:rPr>
        <w:t>% compliance in PADR for my area(s) of responsibility.</w:t>
      </w:r>
    </w:p>
    <w:p w14:paraId="2AC06FA3" w14:textId="16468494" w:rsidR="003D3044" w:rsidRPr="003D3044" w:rsidRDefault="003D3044" w:rsidP="0083409C">
      <w:pPr>
        <w:pStyle w:val="ListParagraph"/>
        <w:numPr>
          <w:ilvl w:val="0"/>
          <w:numId w:val="41"/>
        </w:numPr>
        <w:spacing w:line="240" w:lineRule="auto"/>
        <w:jc w:val="both"/>
        <w:rPr>
          <w:rFonts w:ascii="Verdana" w:hAnsi="Verdana"/>
          <w:sz w:val="24"/>
          <w:szCs w:val="24"/>
        </w:rPr>
      </w:pPr>
      <w:r w:rsidRPr="003D3044">
        <w:rPr>
          <w:rFonts w:ascii="Verdana" w:hAnsi="Verdana"/>
          <w:sz w:val="24"/>
          <w:szCs w:val="24"/>
        </w:rPr>
        <w:t xml:space="preserve">To achieve over </w:t>
      </w:r>
      <w:r w:rsidR="00BC5F46">
        <w:rPr>
          <w:rFonts w:ascii="Verdana" w:hAnsi="Verdana"/>
          <w:sz w:val="24"/>
          <w:szCs w:val="24"/>
        </w:rPr>
        <w:t>85</w:t>
      </w:r>
      <w:r w:rsidRPr="003D3044">
        <w:rPr>
          <w:rFonts w:ascii="Verdana" w:hAnsi="Verdana"/>
          <w:sz w:val="24"/>
          <w:szCs w:val="24"/>
        </w:rPr>
        <w:t>% compliance for mandatory training for my areas(s) of responsibility.</w:t>
      </w:r>
    </w:p>
    <w:p w14:paraId="33877A49" w14:textId="77777777" w:rsidR="003D3044" w:rsidRPr="003D3044" w:rsidRDefault="003D3044" w:rsidP="0083409C">
      <w:pPr>
        <w:pStyle w:val="ListParagraph"/>
        <w:numPr>
          <w:ilvl w:val="0"/>
          <w:numId w:val="41"/>
        </w:numPr>
        <w:spacing w:line="240" w:lineRule="auto"/>
        <w:jc w:val="both"/>
        <w:rPr>
          <w:rFonts w:ascii="Verdana" w:hAnsi="Verdana"/>
          <w:sz w:val="24"/>
          <w:szCs w:val="24"/>
        </w:rPr>
      </w:pPr>
      <w:r w:rsidRPr="003D3044">
        <w:rPr>
          <w:rFonts w:ascii="Verdana" w:hAnsi="Verdana"/>
          <w:sz w:val="24"/>
          <w:szCs w:val="24"/>
        </w:rPr>
        <w:t>To ensure compliance with the Managing Attendance Policy ensuring:</w:t>
      </w:r>
    </w:p>
    <w:p w14:paraId="6F6B1397" w14:textId="536B6D8B" w:rsidR="003D3044" w:rsidRPr="003D3044" w:rsidRDefault="003D3044" w:rsidP="0083409C">
      <w:pPr>
        <w:pStyle w:val="ListParagraph"/>
        <w:numPr>
          <w:ilvl w:val="0"/>
          <w:numId w:val="42"/>
        </w:numPr>
        <w:spacing w:line="240" w:lineRule="auto"/>
        <w:jc w:val="both"/>
        <w:rPr>
          <w:rFonts w:ascii="Verdana" w:hAnsi="Verdana"/>
          <w:sz w:val="24"/>
          <w:szCs w:val="24"/>
        </w:rPr>
      </w:pPr>
      <w:r w:rsidRPr="003D3044">
        <w:rPr>
          <w:rFonts w:ascii="Verdana" w:hAnsi="Verdana"/>
          <w:sz w:val="24"/>
          <w:szCs w:val="24"/>
        </w:rPr>
        <w:t xml:space="preserve">the reporting and recording of absence is in line with policy </w:t>
      </w:r>
    </w:p>
    <w:p w14:paraId="79DB7639" w14:textId="77777777" w:rsidR="003D3044" w:rsidRPr="003D3044" w:rsidRDefault="003D3044" w:rsidP="0083409C">
      <w:pPr>
        <w:pStyle w:val="ListParagraph"/>
        <w:numPr>
          <w:ilvl w:val="0"/>
          <w:numId w:val="42"/>
        </w:numPr>
        <w:spacing w:line="240" w:lineRule="auto"/>
        <w:jc w:val="both"/>
        <w:rPr>
          <w:rFonts w:ascii="Verdana" w:hAnsi="Verdana"/>
          <w:sz w:val="24"/>
          <w:szCs w:val="24"/>
        </w:rPr>
      </w:pPr>
      <w:r w:rsidRPr="003D3044">
        <w:rPr>
          <w:rFonts w:ascii="Verdana" w:hAnsi="Verdana"/>
          <w:sz w:val="24"/>
          <w:szCs w:val="24"/>
        </w:rPr>
        <w:t>all back to work interviews are undertaken with 7 days of the member of staff returning to work</w:t>
      </w:r>
    </w:p>
    <w:p w14:paraId="735357F9" w14:textId="77777777" w:rsidR="003D3044" w:rsidRPr="003D3044" w:rsidRDefault="003D3044" w:rsidP="0083409C">
      <w:pPr>
        <w:pStyle w:val="ListParagraph"/>
        <w:numPr>
          <w:ilvl w:val="0"/>
          <w:numId w:val="42"/>
        </w:numPr>
        <w:spacing w:line="240" w:lineRule="auto"/>
        <w:jc w:val="both"/>
        <w:rPr>
          <w:rFonts w:ascii="Verdana" w:hAnsi="Verdana"/>
          <w:sz w:val="24"/>
          <w:szCs w:val="24"/>
        </w:rPr>
      </w:pPr>
      <w:r w:rsidRPr="003D3044">
        <w:rPr>
          <w:rFonts w:ascii="Verdana" w:hAnsi="Verdana"/>
          <w:sz w:val="24"/>
          <w:szCs w:val="24"/>
        </w:rPr>
        <w:t>that sickness absence review meetings are held for all staff who have met the triggers as set out in the All Wales Policy</w:t>
      </w:r>
    </w:p>
    <w:p w14:paraId="392533D4" w14:textId="77777777" w:rsidR="00EE79AB" w:rsidRPr="003D3044" w:rsidRDefault="00EE79AB" w:rsidP="0083409C">
      <w:pPr>
        <w:spacing w:after="0" w:line="240" w:lineRule="auto"/>
        <w:jc w:val="both"/>
        <w:rPr>
          <w:rFonts w:ascii="Verdana" w:hAnsi="Verdana"/>
          <w:b/>
          <w:bCs/>
          <w:sz w:val="24"/>
          <w:szCs w:val="24"/>
        </w:rPr>
      </w:pPr>
    </w:p>
    <w:p w14:paraId="78465BAC" w14:textId="2109BC18" w:rsidR="00EE79AB" w:rsidRPr="003D3044" w:rsidRDefault="006F764D" w:rsidP="005D3E65">
      <w:pPr>
        <w:spacing w:after="0" w:line="240" w:lineRule="auto"/>
        <w:jc w:val="both"/>
        <w:rPr>
          <w:rFonts w:ascii="Verdana" w:hAnsi="Verdana"/>
          <w:b/>
          <w:bCs/>
          <w:sz w:val="24"/>
          <w:szCs w:val="24"/>
        </w:rPr>
      </w:pPr>
      <w:r w:rsidRPr="003D3044">
        <w:rPr>
          <w:rFonts w:ascii="Verdana" w:hAnsi="Verdana"/>
          <w:b/>
          <w:bCs/>
          <w:sz w:val="24"/>
          <w:szCs w:val="24"/>
        </w:rPr>
        <w:t xml:space="preserve">3.4 Recording of </w:t>
      </w:r>
      <w:r w:rsidR="00ED4C1D">
        <w:rPr>
          <w:rFonts w:ascii="Verdana" w:hAnsi="Verdana"/>
          <w:b/>
          <w:bCs/>
          <w:sz w:val="24"/>
          <w:szCs w:val="24"/>
        </w:rPr>
        <w:t>Mental Health Training</w:t>
      </w:r>
    </w:p>
    <w:p w14:paraId="216C605B" w14:textId="529C33AA" w:rsidR="00960BE4" w:rsidRDefault="0005204B" w:rsidP="004B66EA">
      <w:pPr>
        <w:spacing w:after="0" w:line="240" w:lineRule="auto"/>
        <w:jc w:val="both"/>
        <w:rPr>
          <w:rFonts w:ascii="Verdana" w:hAnsi="Verdana"/>
          <w:sz w:val="24"/>
          <w:szCs w:val="24"/>
        </w:rPr>
      </w:pPr>
      <w:r>
        <w:rPr>
          <w:rFonts w:ascii="Verdana" w:hAnsi="Verdana"/>
          <w:sz w:val="24"/>
          <w:szCs w:val="24"/>
        </w:rPr>
        <w:t xml:space="preserve">A query was raised at the September meeting on </w:t>
      </w:r>
      <w:r w:rsidR="009B4E84">
        <w:rPr>
          <w:rFonts w:ascii="Verdana" w:hAnsi="Verdana"/>
          <w:sz w:val="24"/>
          <w:szCs w:val="24"/>
        </w:rPr>
        <w:t xml:space="preserve">the recording of mental health </w:t>
      </w:r>
      <w:r w:rsidR="00CB613F">
        <w:rPr>
          <w:rFonts w:ascii="Verdana" w:hAnsi="Verdana"/>
          <w:sz w:val="24"/>
          <w:szCs w:val="24"/>
        </w:rPr>
        <w:t>training</w:t>
      </w:r>
      <w:r w:rsidR="00333471">
        <w:rPr>
          <w:rFonts w:ascii="Verdana" w:hAnsi="Verdana"/>
          <w:sz w:val="24"/>
          <w:szCs w:val="24"/>
        </w:rPr>
        <w:t xml:space="preserve">. </w:t>
      </w:r>
      <w:r w:rsidR="00546C99">
        <w:rPr>
          <w:rFonts w:ascii="Verdana" w:hAnsi="Verdana"/>
          <w:sz w:val="24"/>
          <w:szCs w:val="24"/>
        </w:rPr>
        <w:t>At the meeting it was</w:t>
      </w:r>
      <w:r w:rsidR="00960BE4" w:rsidRPr="00960BE4">
        <w:rPr>
          <w:rFonts w:ascii="Verdana" w:hAnsi="Verdana"/>
          <w:sz w:val="24"/>
          <w:szCs w:val="24"/>
        </w:rPr>
        <w:t xml:space="preserve"> acknowledged that some data was available; however</w:t>
      </w:r>
      <w:r w:rsidR="00076E8E">
        <w:rPr>
          <w:rFonts w:ascii="Verdana" w:hAnsi="Verdana"/>
          <w:sz w:val="24"/>
          <w:szCs w:val="24"/>
        </w:rPr>
        <w:t xml:space="preserve">, </w:t>
      </w:r>
      <w:r w:rsidR="00546C99">
        <w:rPr>
          <w:rFonts w:ascii="Verdana" w:hAnsi="Verdana"/>
          <w:sz w:val="24"/>
          <w:szCs w:val="24"/>
        </w:rPr>
        <w:t xml:space="preserve">the </w:t>
      </w:r>
      <w:r w:rsidR="00960BE4" w:rsidRPr="00960BE4">
        <w:rPr>
          <w:rFonts w:ascii="Verdana" w:hAnsi="Verdana"/>
          <w:sz w:val="24"/>
          <w:szCs w:val="24"/>
        </w:rPr>
        <w:t xml:space="preserve">data on training </w:t>
      </w:r>
      <w:r w:rsidR="00546C99">
        <w:rPr>
          <w:rFonts w:ascii="Verdana" w:hAnsi="Verdana"/>
          <w:sz w:val="24"/>
          <w:szCs w:val="24"/>
        </w:rPr>
        <w:t xml:space="preserve">compliance </w:t>
      </w:r>
      <w:r w:rsidR="00960BE4" w:rsidRPr="00960BE4">
        <w:rPr>
          <w:rFonts w:ascii="Verdana" w:hAnsi="Verdana"/>
          <w:sz w:val="24"/>
          <w:szCs w:val="24"/>
        </w:rPr>
        <w:t xml:space="preserve">was </w:t>
      </w:r>
      <w:r w:rsidR="00546C99">
        <w:rPr>
          <w:rFonts w:ascii="Verdana" w:hAnsi="Verdana"/>
          <w:sz w:val="24"/>
          <w:szCs w:val="24"/>
        </w:rPr>
        <w:t xml:space="preserve">proven </w:t>
      </w:r>
      <w:r w:rsidR="00960BE4" w:rsidRPr="00960BE4">
        <w:rPr>
          <w:rFonts w:ascii="Verdana" w:hAnsi="Verdana"/>
          <w:sz w:val="24"/>
          <w:szCs w:val="24"/>
        </w:rPr>
        <w:t>difficult to identify and collate</w:t>
      </w:r>
      <w:r w:rsidR="00EB55AF">
        <w:rPr>
          <w:rFonts w:ascii="Verdana" w:hAnsi="Verdana"/>
          <w:sz w:val="24"/>
          <w:szCs w:val="24"/>
        </w:rPr>
        <w:t xml:space="preserve">. This was </w:t>
      </w:r>
      <w:r w:rsidR="00960BE4" w:rsidRPr="00960BE4">
        <w:rPr>
          <w:rFonts w:ascii="Verdana" w:hAnsi="Verdana"/>
          <w:sz w:val="24"/>
          <w:szCs w:val="24"/>
        </w:rPr>
        <w:t>impact</w:t>
      </w:r>
      <w:r w:rsidR="00EB55AF">
        <w:rPr>
          <w:rFonts w:ascii="Verdana" w:hAnsi="Verdana"/>
          <w:sz w:val="24"/>
          <w:szCs w:val="24"/>
        </w:rPr>
        <w:t>ing</w:t>
      </w:r>
      <w:r w:rsidR="00960BE4" w:rsidRPr="00960BE4">
        <w:rPr>
          <w:rFonts w:ascii="Verdana" w:hAnsi="Verdana"/>
          <w:sz w:val="24"/>
          <w:szCs w:val="24"/>
        </w:rPr>
        <w:t xml:space="preserve"> on the ability of Best Interests Assessors to discharge their role, and to assess outstanding training requirements. </w:t>
      </w:r>
      <w:r w:rsidR="00960BE4" w:rsidRPr="00960BE4">
        <w:rPr>
          <w:rFonts w:ascii="Verdana" w:hAnsi="Verdana"/>
          <w:sz w:val="24"/>
          <w:szCs w:val="24"/>
        </w:rPr>
        <w:br/>
      </w:r>
    </w:p>
    <w:p w14:paraId="47827FF2" w14:textId="27E980E7" w:rsidR="00270892" w:rsidRPr="00960BE4" w:rsidRDefault="00270892" w:rsidP="004B66EA">
      <w:pPr>
        <w:spacing w:after="0" w:line="240" w:lineRule="auto"/>
        <w:jc w:val="both"/>
        <w:rPr>
          <w:rFonts w:ascii="Verdana" w:hAnsi="Verdana"/>
          <w:sz w:val="24"/>
          <w:szCs w:val="24"/>
        </w:rPr>
      </w:pPr>
      <w:r>
        <w:rPr>
          <w:rFonts w:ascii="Verdana" w:hAnsi="Verdana"/>
          <w:sz w:val="24"/>
          <w:szCs w:val="24"/>
        </w:rPr>
        <w:t>This query has been checked with the workforce team who confirmed that reports on</w:t>
      </w:r>
      <w:r w:rsidR="00B2690F">
        <w:rPr>
          <w:rFonts w:ascii="Verdana" w:hAnsi="Verdana"/>
          <w:sz w:val="24"/>
          <w:szCs w:val="24"/>
        </w:rPr>
        <w:t xml:space="preserve"> training compliance can be broken down by the level of training if this has been set up correctly on the ESR system. </w:t>
      </w:r>
      <w:r w:rsidR="007563B0">
        <w:rPr>
          <w:rFonts w:ascii="Verdana" w:hAnsi="Verdana"/>
          <w:sz w:val="24"/>
          <w:szCs w:val="24"/>
        </w:rPr>
        <w:t>The workforce team will link in with the Assessors to resolve this issue.</w:t>
      </w:r>
    </w:p>
    <w:p w14:paraId="7DA08308" w14:textId="77777777" w:rsidR="00EE79AB" w:rsidRPr="00EE79AB" w:rsidRDefault="00EE79AB" w:rsidP="004B66EA">
      <w:pPr>
        <w:spacing w:after="0" w:line="240" w:lineRule="auto"/>
        <w:jc w:val="both"/>
        <w:rPr>
          <w:rFonts w:ascii="Verdana" w:hAnsi="Verdana"/>
          <w:b/>
          <w:bCs/>
          <w:sz w:val="24"/>
          <w:szCs w:val="24"/>
        </w:rPr>
      </w:pPr>
    </w:p>
    <w:p w14:paraId="25B39988" w14:textId="7BB23788" w:rsidR="00795FBD" w:rsidRPr="0013717C" w:rsidRDefault="00795FBD" w:rsidP="0013717C">
      <w:pPr>
        <w:pStyle w:val="ListParagraph"/>
        <w:numPr>
          <w:ilvl w:val="0"/>
          <w:numId w:val="1"/>
        </w:numPr>
        <w:spacing w:after="120" w:line="240" w:lineRule="auto"/>
        <w:jc w:val="both"/>
        <w:rPr>
          <w:rFonts w:ascii="Verdana" w:hAnsi="Verdana" w:cs="Arial"/>
          <w:b/>
          <w:sz w:val="24"/>
          <w:szCs w:val="24"/>
        </w:rPr>
      </w:pPr>
      <w:r w:rsidRPr="0013717C">
        <w:rPr>
          <w:rFonts w:ascii="Verdana" w:hAnsi="Verdana" w:cs="Arial"/>
          <w:b/>
          <w:sz w:val="24"/>
          <w:szCs w:val="24"/>
        </w:rPr>
        <w:lastRenderedPageBreak/>
        <w:t>RECOMMENDATION</w:t>
      </w:r>
    </w:p>
    <w:p w14:paraId="393DF9C2" w14:textId="6A9A34A0" w:rsidR="00076E8E" w:rsidRPr="00AE3C0B" w:rsidRDefault="0027454F" w:rsidP="00AE3C0B">
      <w:pPr>
        <w:ind w:right="96"/>
        <w:rPr>
          <w:rFonts w:ascii="Verdana" w:hAnsi="Verdana" w:cs="Arial"/>
          <w:color w:val="FF0000"/>
          <w:sz w:val="24"/>
          <w:szCs w:val="24"/>
        </w:rPr>
      </w:pPr>
      <w:r>
        <w:rPr>
          <w:rFonts w:ascii="Verdana" w:hAnsi="Verdana" w:cs="Arial"/>
          <w:sz w:val="24"/>
          <w:szCs w:val="24"/>
        </w:rPr>
        <w:t>The Committee is asked to note the report which is provided for information.</w:t>
      </w:r>
    </w:p>
    <w:p w14:paraId="02F47445" w14:textId="77777777" w:rsidR="00B22818" w:rsidRPr="00FA37D1" w:rsidRDefault="00B22818"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A37D1" w14:paraId="6D290436" w14:textId="77777777" w:rsidTr="00C95B3C">
        <w:tc>
          <w:tcPr>
            <w:tcW w:w="9245" w:type="dxa"/>
            <w:gridSpan w:val="4"/>
            <w:shd w:val="clear" w:color="auto" w:fill="D5DCE4" w:themeFill="text2" w:themeFillTint="33"/>
          </w:tcPr>
          <w:p w14:paraId="6D290434" w14:textId="77777777" w:rsidR="00034194" w:rsidRPr="00FA37D1" w:rsidRDefault="0020539A">
            <w:pPr>
              <w:rPr>
                <w:rFonts w:ascii="Verdana" w:hAnsi="Verdana" w:cs="Arial"/>
                <w:b/>
                <w:sz w:val="24"/>
                <w:szCs w:val="24"/>
              </w:rPr>
            </w:pPr>
            <w:r w:rsidRPr="00FA37D1">
              <w:rPr>
                <w:rFonts w:ascii="Verdana" w:hAnsi="Verdana" w:cs="Arial"/>
                <w:b/>
                <w:sz w:val="24"/>
                <w:szCs w:val="24"/>
              </w:rPr>
              <w:t>Governance and Assurance</w:t>
            </w:r>
          </w:p>
          <w:p w14:paraId="6D290435" w14:textId="77777777" w:rsidR="00034194" w:rsidRPr="00FA37D1" w:rsidRDefault="00034194">
            <w:pPr>
              <w:rPr>
                <w:rFonts w:ascii="Verdana" w:hAnsi="Verdana" w:cs="Arial"/>
                <w:sz w:val="24"/>
                <w:szCs w:val="24"/>
              </w:rPr>
            </w:pPr>
          </w:p>
        </w:tc>
      </w:tr>
      <w:tr w:rsidR="00F5324A" w:rsidRPr="00FA37D1" w14:paraId="6D29043A" w14:textId="77777777" w:rsidTr="00F5324A">
        <w:tc>
          <w:tcPr>
            <w:tcW w:w="1809" w:type="dxa"/>
            <w:vMerge w:val="restart"/>
          </w:tcPr>
          <w:p w14:paraId="6D290437" w14:textId="77777777" w:rsidR="00F5324A" w:rsidRPr="00FA37D1" w:rsidRDefault="00F5324A">
            <w:pPr>
              <w:rPr>
                <w:rFonts w:ascii="Verdana" w:hAnsi="Verdana" w:cs="Arial"/>
                <w:b/>
                <w:sz w:val="24"/>
                <w:szCs w:val="24"/>
              </w:rPr>
            </w:pPr>
            <w:r w:rsidRPr="00FA37D1">
              <w:rPr>
                <w:rFonts w:ascii="Verdana" w:hAnsi="Verdana" w:cs="Arial"/>
                <w:b/>
                <w:sz w:val="24"/>
                <w:szCs w:val="24"/>
              </w:rPr>
              <w:t>Link to Enabling Objectives</w:t>
            </w:r>
          </w:p>
          <w:p w14:paraId="6D290438" w14:textId="77777777" w:rsidR="00F5324A" w:rsidRPr="00FA37D1" w:rsidRDefault="00F5324A" w:rsidP="00133EA1">
            <w:pPr>
              <w:rPr>
                <w:rFonts w:ascii="Verdana" w:hAnsi="Verdana" w:cs="Arial"/>
                <w:b/>
                <w:sz w:val="24"/>
                <w:szCs w:val="24"/>
              </w:rPr>
            </w:pPr>
            <w:r w:rsidRPr="00FA37D1">
              <w:rPr>
                <w:rFonts w:ascii="Verdana" w:hAnsi="Verdana" w:cs="Arial"/>
                <w:b/>
                <w:i/>
                <w:sz w:val="24"/>
                <w:szCs w:val="24"/>
              </w:rPr>
              <w:t xml:space="preserve">(please </w:t>
            </w:r>
            <w:r w:rsidR="00133EA1" w:rsidRPr="00FA37D1">
              <w:rPr>
                <w:rFonts w:ascii="Verdana" w:hAnsi="Verdana" w:cs="Arial"/>
                <w:b/>
                <w:i/>
                <w:sz w:val="24"/>
                <w:szCs w:val="24"/>
              </w:rPr>
              <w:t>choose</w:t>
            </w:r>
            <w:r w:rsidRPr="00FA37D1">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A37D1" w:rsidRDefault="00F5324A" w:rsidP="00F5324A">
            <w:pPr>
              <w:jc w:val="both"/>
              <w:rPr>
                <w:rFonts w:ascii="Verdana" w:hAnsi="Verdana" w:cs="Arial"/>
                <w:b/>
                <w:sz w:val="24"/>
                <w:szCs w:val="24"/>
              </w:rPr>
            </w:pPr>
            <w:r w:rsidRPr="00FA37D1">
              <w:rPr>
                <w:rFonts w:ascii="Verdana" w:hAnsi="Verdana" w:cs="Arial"/>
                <w:b/>
                <w:sz w:val="24"/>
                <w:szCs w:val="24"/>
              </w:rPr>
              <w:t>Supporting better health and wellbeing by actively promoting and empowering people to live well in resilient communities</w:t>
            </w:r>
          </w:p>
        </w:tc>
      </w:tr>
      <w:tr w:rsidR="00F5324A" w:rsidRPr="00FA37D1" w14:paraId="6D29043E" w14:textId="77777777" w:rsidTr="00F5324A">
        <w:tc>
          <w:tcPr>
            <w:tcW w:w="1809" w:type="dxa"/>
            <w:vMerge/>
          </w:tcPr>
          <w:p w14:paraId="6D29043B" w14:textId="77777777" w:rsidR="00F5324A" w:rsidRPr="00FA37D1" w:rsidRDefault="00F5324A">
            <w:pPr>
              <w:rPr>
                <w:rFonts w:ascii="Verdana" w:hAnsi="Verdana" w:cs="Arial"/>
                <w:b/>
                <w:sz w:val="24"/>
                <w:szCs w:val="24"/>
              </w:rPr>
            </w:pPr>
          </w:p>
        </w:tc>
        <w:tc>
          <w:tcPr>
            <w:tcW w:w="5812" w:type="dxa"/>
            <w:gridSpan w:val="2"/>
          </w:tcPr>
          <w:p w14:paraId="6D29043C" w14:textId="77777777" w:rsidR="00F5324A" w:rsidRPr="00FA37D1" w:rsidRDefault="00F5324A" w:rsidP="00F5324A">
            <w:pPr>
              <w:rPr>
                <w:rFonts w:ascii="Verdana" w:hAnsi="Verdana" w:cs="Arial"/>
                <w:sz w:val="24"/>
                <w:szCs w:val="24"/>
              </w:rPr>
            </w:pPr>
            <w:r w:rsidRPr="00FA37D1">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A37D1" w:rsidRDefault="00F57042" w:rsidP="0020539A">
                <w:pPr>
                  <w:jc w:val="center"/>
                  <w:rPr>
                    <w:rFonts w:ascii="Verdana" w:hAnsi="Verdana" w:cs="Arial"/>
                    <w:sz w:val="24"/>
                    <w:szCs w:val="24"/>
                  </w:rPr>
                </w:pPr>
                <w:r w:rsidRPr="00FA37D1">
                  <w:rPr>
                    <w:rFonts w:ascii="Segoe UI Symbol" w:eastAsia="MS Gothic" w:hAnsi="Segoe UI Symbol" w:cs="Segoe UI Symbol"/>
                    <w:sz w:val="24"/>
                    <w:szCs w:val="24"/>
                  </w:rPr>
                  <w:t>☐</w:t>
                </w:r>
              </w:p>
            </w:tc>
          </w:sdtContent>
        </w:sdt>
      </w:tr>
      <w:tr w:rsidR="00F5324A" w:rsidRPr="00FA37D1" w14:paraId="6D290442" w14:textId="77777777" w:rsidTr="00F5324A">
        <w:tc>
          <w:tcPr>
            <w:tcW w:w="1809" w:type="dxa"/>
            <w:vMerge/>
          </w:tcPr>
          <w:p w14:paraId="6D29043F" w14:textId="77777777" w:rsidR="00F5324A" w:rsidRPr="00FA37D1" w:rsidRDefault="00F5324A">
            <w:pPr>
              <w:rPr>
                <w:rFonts w:ascii="Verdana" w:hAnsi="Verdana" w:cs="Arial"/>
                <w:b/>
                <w:sz w:val="24"/>
                <w:szCs w:val="24"/>
              </w:rPr>
            </w:pPr>
          </w:p>
        </w:tc>
        <w:tc>
          <w:tcPr>
            <w:tcW w:w="5812" w:type="dxa"/>
            <w:gridSpan w:val="2"/>
          </w:tcPr>
          <w:p w14:paraId="6D290440" w14:textId="77777777" w:rsidR="00F5324A" w:rsidRPr="00FA37D1" w:rsidRDefault="00F5324A" w:rsidP="00F5324A">
            <w:pPr>
              <w:rPr>
                <w:rFonts w:ascii="Verdana" w:hAnsi="Verdana" w:cs="Arial"/>
                <w:sz w:val="24"/>
                <w:szCs w:val="24"/>
              </w:rPr>
            </w:pPr>
            <w:r w:rsidRPr="00FA37D1">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A37D1" w:rsidRDefault="00133EA1" w:rsidP="0020539A">
                <w:pPr>
                  <w:jc w:val="center"/>
                  <w:rPr>
                    <w:rFonts w:ascii="Verdana" w:hAnsi="Verdana" w:cs="Arial"/>
                    <w:sz w:val="24"/>
                    <w:szCs w:val="24"/>
                  </w:rPr>
                </w:pPr>
                <w:r w:rsidRPr="00FA37D1">
                  <w:rPr>
                    <w:rFonts w:ascii="Segoe UI Symbol" w:eastAsia="MS Gothic" w:hAnsi="Segoe UI Symbol" w:cs="Segoe UI Symbol"/>
                    <w:sz w:val="24"/>
                    <w:szCs w:val="24"/>
                  </w:rPr>
                  <w:t>☐</w:t>
                </w:r>
              </w:p>
            </w:tc>
          </w:sdtContent>
        </w:sdt>
      </w:tr>
      <w:tr w:rsidR="00F5324A" w:rsidRPr="00FA37D1" w14:paraId="6D290446" w14:textId="77777777" w:rsidTr="00F5324A">
        <w:tc>
          <w:tcPr>
            <w:tcW w:w="1809" w:type="dxa"/>
            <w:vMerge/>
          </w:tcPr>
          <w:p w14:paraId="6D290443" w14:textId="77777777" w:rsidR="00F5324A" w:rsidRPr="00FA37D1" w:rsidRDefault="00F5324A">
            <w:pPr>
              <w:rPr>
                <w:rFonts w:ascii="Verdana" w:hAnsi="Verdana" w:cs="Arial"/>
                <w:b/>
                <w:sz w:val="24"/>
                <w:szCs w:val="24"/>
              </w:rPr>
            </w:pPr>
          </w:p>
        </w:tc>
        <w:tc>
          <w:tcPr>
            <w:tcW w:w="5812" w:type="dxa"/>
            <w:gridSpan w:val="2"/>
          </w:tcPr>
          <w:p w14:paraId="6D290444" w14:textId="77777777" w:rsidR="00F5324A" w:rsidRPr="00FA37D1" w:rsidRDefault="00F5324A" w:rsidP="00F5324A">
            <w:pPr>
              <w:jc w:val="both"/>
              <w:rPr>
                <w:rFonts w:ascii="Verdana" w:hAnsi="Verdana" w:cs="Arial"/>
                <w:sz w:val="24"/>
                <w:szCs w:val="24"/>
              </w:rPr>
            </w:pPr>
            <w:r w:rsidRPr="00FA37D1">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A37D1" w:rsidRDefault="00133EA1" w:rsidP="0020539A">
                <w:pPr>
                  <w:jc w:val="center"/>
                  <w:rPr>
                    <w:rFonts w:ascii="Verdana" w:hAnsi="Verdana" w:cs="Arial"/>
                    <w:sz w:val="24"/>
                    <w:szCs w:val="24"/>
                  </w:rPr>
                </w:pPr>
                <w:r w:rsidRPr="00FA37D1">
                  <w:rPr>
                    <w:rFonts w:ascii="Segoe UI Symbol" w:eastAsia="MS Gothic" w:hAnsi="Segoe UI Symbol" w:cs="Segoe UI Symbol"/>
                    <w:sz w:val="24"/>
                    <w:szCs w:val="24"/>
                  </w:rPr>
                  <w:t>☐</w:t>
                </w:r>
              </w:p>
            </w:tc>
          </w:sdtContent>
        </w:sdt>
      </w:tr>
      <w:tr w:rsidR="00F5324A" w:rsidRPr="00FA37D1" w14:paraId="6D290449" w14:textId="77777777" w:rsidTr="00F5324A">
        <w:tc>
          <w:tcPr>
            <w:tcW w:w="1809" w:type="dxa"/>
            <w:vMerge/>
          </w:tcPr>
          <w:p w14:paraId="6D290447" w14:textId="77777777" w:rsidR="00F5324A" w:rsidRPr="00FA37D1"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A37D1" w:rsidRDefault="00F5324A" w:rsidP="00C107F2">
            <w:pPr>
              <w:rPr>
                <w:rFonts w:ascii="Verdana" w:hAnsi="Verdana" w:cs="Arial"/>
                <w:b/>
                <w:sz w:val="24"/>
                <w:szCs w:val="24"/>
              </w:rPr>
            </w:pPr>
            <w:r w:rsidRPr="00FA37D1">
              <w:rPr>
                <w:rFonts w:ascii="Verdana" w:hAnsi="Verdana" w:cs="Arial"/>
                <w:b/>
                <w:sz w:val="24"/>
                <w:szCs w:val="24"/>
              </w:rPr>
              <w:t xml:space="preserve">Deliver better care through excellent health and care services achieving the outcomes that matter most to people </w:t>
            </w:r>
          </w:p>
        </w:tc>
      </w:tr>
      <w:tr w:rsidR="00F5324A" w:rsidRPr="00FA37D1" w14:paraId="6D29044D" w14:textId="77777777" w:rsidTr="00F5324A">
        <w:tc>
          <w:tcPr>
            <w:tcW w:w="1809" w:type="dxa"/>
            <w:vMerge/>
          </w:tcPr>
          <w:p w14:paraId="6D29044A" w14:textId="77777777" w:rsidR="00F5324A" w:rsidRPr="00FA37D1" w:rsidRDefault="00F5324A" w:rsidP="00C107F2">
            <w:pPr>
              <w:rPr>
                <w:rFonts w:ascii="Verdana" w:hAnsi="Verdana" w:cs="Arial"/>
                <w:b/>
                <w:sz w:val="24"/>
                <w:szCs w:val="24"/>
              </w:rPr>
            </w:pPr>
          </w:p>
        </w:tc>
        <w:tc>
          <w:tcPr>
            <w:tcW w:w="5812" w:type="dxa"/>
            <w:gridSpan w:val="2"/>
          </w:tcPr>
          <w:p w14:paraId="6D29044B" w14:textId="77777777" w:rsidR="00F5324A" w:rsidRPr="00FA37D1" w:rsidRDefault="00F5324A" w:rsidP="00F5324A">
            <w:pPr>
              <w:rPr>
                <w:rFonts w:ascii="Verdana" w:hAnsi="Verdana" w:cs="Arial"/>
                <w:sz w:val="24"/>
                <w:szCs w:val="24"/>
              </w:rPr>
            </w:pPr>
            <w:r w:rsidRPr="00FA37D1">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A37D1" w:rsidRDefault="00F57042" w:rsidP="00133EA1">
                <w:pPr>
                  <w:jc w:val="center"/>
                  <w:rPr>
                    <w:rFonts w:ascii="Verdana" w:hAnsi="Verdana" w:cs="Arial"/>
                    <w:sz w:val="24"/>
                    <w:szCs w:val="24"/>
                  </w:rPr>
                </w:pPr>
                <w:r w:rsidRPr="00FA37D1">
                  <w:rPr>
                    <w:rFonts w:ascii="Segoe UI Symbol" w:eastAsia="MS Gothic" w:hAnsi="Segoe UI Symbol" w:cs="Segoe UI Symbol"/>
                    <w:sz w:val="24"/>
                    <w:szCs w:val="24"/>
                  </w:rPr>
                  <w:t>☐</w:t>
                </w:r>
              </w:p>
            </w:tc>
          </w:sdtContent>
        </w:sdt>
      </w:tr>
      <w:tr w:rsidR="00F5324A" w:rsidRPr="00FA37D1" w14:paraId="6D290451" w14:textId="77777777" w:rsidTr="00F5324A">
        <w:tc>
          <w:tcPr>
            <w:tcW w:w="1809" w:type="dxa"/>
            <w:vMerge/>
          </w:tcPr>
          <w:p w14:paraId="6D29044E" w14:textId="77777777" w:rsidR="00F5324A" w:rsidRPr="00FA37D1" w:rsidRDefault="00F5324A" w:rsidP="00C107F2">
            <w:pPr>
              <w:rPr>
                <w:rFonts w:ascii="Verdana" w:hAnsi="Verdana" w:cs="Arial"/>
                <w:b/>
                <w:sz w:val="24"/>
                <w:szCs w:val="24"/>
              </w:rPr>
            </w:pPr>
          </w:p>
        </w:tc>
        <w:tc>
          <w:tcPr>
            <w:tcW w:w="5812" w:type="dxa"/>
            <w:gridSpan w:val="2"/>
          </w:tcPr>
          <w:p w14:paraId="6D29044F" w14:textId="77777777" w:rsidR="00F5324A" w:rsidRPr="00FA37D1" w:rsidRDefault="00F5324A" w:rsidP="00F5324A">
            <w:pPr>
              <w:rPr>
                <w:rFonts w:ascii="Verdana" w:hAnsi="Verdana" w:cs="Arial"/>
                <w:sz w:val="24"/>
                <w:szCs w:val="24"/>
              </w:rPr>
            </w:pPr>
            <w:r w:rsidRPr="00FA37D1">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A37D1" w:rsidRDefault="00F57042" w:rsidP="00133EA1">
                <w:pPr>
                  <w:jc w:val="center"/>
                  <w:rPr>
                    <w:rFonts w:ascii="Verdana" w:hAnsi="Verdana" w:cs="Arial"/>
                    <w:sz w:val="24"/>
                    <w:szCs w:val="24"/>
                  </w:rPr>
                </w:pPr>
                <w:r w:rsidRPr="00FA37D1">
                  <w:rPr>
                    <w:rFonts w:ascii="Segoe UI Symbol" w:eastAsia="MS Gothic" w:hAnsi="Segoe UI Symbol" w:cs="Segoe UI Symbol"/>
                    <w:sz w:val="24"/>
                    <w:szCs w:val="24"/>
                  </w:rPr>
                  <w:t>☐</w:t>
                </w:r>
              </w:p>
            </w:tc>
          </w:sdtContent>
        </w:sdt>
      </w:tr>
      <w:tr w:rsidR="00F5324A" w:rsidRPr="00FA37D1" w14:paraId="6D290455" w14:textId="77777777" w:rsidTr="00F5324A">
        <w:tc>
          <w:tcPr>
            <w:tcW w:w="1809" w:type="dxa"/>
            <w:vMerge/>
          </w:tcPr>
          <w:p w14:paraId="6D290452" w14:textId="77777777" w:rsidR="00F5324A" w:rsidRPr="00FA37D1" w:rsidRDefault="00F5324A" w:rsidP="00C107F2">
            <w:pPr>
              <w:rPr>
                <w:rFonts w:ascii="Verdana" w:hAnsi="Verdana" w:cs="Arial"/>
                <w:b/>
                <w:sz w:val="24"/>
                <w:szCs w:val="24"/>
              </w:rPr>
            </w:pPr>
          </w:p>
        </w:tc>
        <w:tc>
          <w:tcPr>
            <w:tcW w:w="5812" w:type="dxa"/>
            <w:gridSpan w:val="2"/>
          </w:tcPr>
          <w:p w14:paraId="6D290453"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267F8BD0" w:rsidR="00F5324A" w:rsidRPr="00FA37D1" w:rsidRDefault="00390CAF"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59" w14:textId="77777777" w:rsidTr="00F5324A">
        <w:tc>
          <w:tcPr>
            <w:tcW w:w="1809" w:type="dxa"/>
            <w:vMerge/>
          </w:tcPr>
          <w:p w14:paraId="6D290456" w14:textId="77777777" w:rsidR="00F5324A" w:rsidRPr="00FA37D1" w:rsidRDefault="00F5324A" w:rsidP="00C107F2">
            <w:pPr>
              <w:rPr>
                <w:rFonts w:ascii="Verdana" w:hAnsi="Verdana" w:cs="Arial"/>
                <w:b/>
                <w:sz w:val="24"/>
                <w:szCs w:val="24"/>
              </w:rPr>
            </w:pPr>
          </w:p>
        </w:tc>
        <w:tc>
          <w:tcPr>
            <w:tcW w:w="5812" w:type="dxa"/>
            <w:gridSpan w:val="2"/>
          </w:tcPr>
          <w:p w14:paraId="6D290457"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A37D1" w:rsidRDefault="00133EA1"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5D" w14:textId="77777777" w:rsidTr="00F5324A">
        <w:tc>
          <w:tcPr>
            <w:tcW w:w="1809" w:type="dxa"/>
            <w:vMerge/>
          </w:tcPr>
          <w:p w14:paraId="6D29045A" w14:textId="77777777" w:rsidR="00F5324A" w:rsidRPr="00FA37D1" w:rsidRDefault="00F5324A" w:rsidP="00C107F2">
            <w:pPr>
              <w:rPr>
                <w:rFonts w:ascii="Verdana" w:hAnsi="Verdana" w:cs="Arial"/>
                <w:b/>
                <w:sz w:val="24"/>
                <w:szCs w:val="24"/>
              </w:rPr>
            </w:pPr>
          </w:p>
        </w:tc>
        <w:tc>
          <w:tcPr>
            <w:tcW w:w="5812" w:type="dxa"/>
            <w:gridSpan w:val="2"/>
          </w:tcPr>
          <w:p w14:paraId="6D29045B"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A37D1" w:rsidRDefault="00133EA1"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5F" w14:textId="77777777" w:rsidTr="00CD7AA5">
        <w:tc>
          <w:tcPr>
            <w:tcW w:w="9245" w:type="dxa"/>
            <w:gridSpan w:val="4"/>
            <w:shd w:val="clear" w:color="auto" w:fill="D5DCE4" w:themeFill="text2" w:themeFillTint="33"/>
          </w:tcPr>
          <w:p w14:paraId="6D29045E" w14:textId="77777777" w:rsidR="00F5324A" w:rsidRPr="00FA37D1" w:rsidRDefault="00F5324A" w:rsidP="00C107F2">
            <w:pPr>
              <w:rPr>
                <w:rFonts w:ascii="Verdana" w:hAnsi="Verdana" w:cs="Arial"/>
                <w:b/>
                <w:sz w:val="24"/>
                <w:szCs w:val="24"/>
              </w:rPr>
            </w:pPr>
            <w:r w:rsidRPr="00FA37D1">
              <w:rPr>
                <w:rFonts w:ascii="Verdana" w:hAnsi="Verdana" w:cs="Arial"/>
                <w:b/>
                <w:sz w:val="24"/>
                <w:szCs w:val="24"/>
              </w:rPr>
              <w:t>Health and Care Standards</w:t>
            </w:r>
          </w:p>
        </w:tc>
      </w:tr>
      <w:tr w:rsidR="00F5324A" w:rsidRPr="00FA37D1" w14:paraId="6D290463" w14:textId="77777777" w:rsidTr="00F5324A">
        <w:tc>
          <w:tcPr>
            <w:tcW w:w="1809" w:type="dxa"/>
            <w:vMerge w:val="restart"/>
          </w:tcPr>
          <w:p w14:paraId="6D290460" w14:textId="77777777" w:rsidR="00F5324A" w:rsidRPr="00FA37D1" w:rsidRDefault="00133EA1" w:rsidP="00F5324A">
            <w:pPr>
              <w:rPr>
                <w:rFonts w:ascii="Verdana" w:hAnsi="Verdana" w:cs="Arial"/>
                <w:sz w:val="24"/>
                <w:szCs w:val="24"/>
              </w:rPr>
            </w:pPr>
            <w:r w:rsidRPr="00FA37D1">
              <w:rPr>
                <w:rFonts w:ascii="Verdana" w:hAnsi="Verdana" w:cs="Arial"/>
                <w:b/>
                <w:i/>
                <w:sz w:val="24"/>
                <w:szCs w:val="24"/>
              </w:rPr>
              <w:t>(please choose)</w:t>
            </w:r>
          </w:p>
        </w:tc>
        <w:tc>
          <w:tcPr>
            <w:tcW w:w="5812" w:type="dxa"/>
            <w:gridSpan w:val="2"/>
          </w:tcPr>
          <w:p w14:paraId="6D290461" w14:textId="77777777" w:rsidR="00F5324A" w:rsidRPr="00FA37D1" w:rsidRDefault="00F5324A" w:rsidP="00C107F2">
            <w:pPr>
              <w:rPr>
                <w:rFonts w:ascii="Verdana" w:hAnsi="Verdana" w:cs="Arial"/>
                <w:sz w:val="24"/>
                <w:szCs w:val="24"/>
              </w:rPr>
            </w:pPr>
            <w:r w:rsidRPr="00FA37D1">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FA37D1" w:rsidRDefault="00133EA1" w:rsidP="00133EA1">
                <w:pPr>
                  <w:jc w:val="center"/>
                  <w:rPr>
                    <w:rFonts w:ascii="Verdana" w:hAnsi="Verdana" w:cs="Arial"/>
                    <w:sz w:val="24"/>
                    <w:szCs w:val="24"/>
                  </w:rPr>
                </w:pPr>
                <w:r w:rsidRPr="00FA37D1">
                  <w:rPr>
                    <w:rFonts w:ascii="Segoe UI Symbol" w:eastAsia="MS Gothic" w:hAnsi="Segoe UI Symbol" w:cs="Segoe UI Symbol"/>
                    <w:sz w:val="24"/>
                    <w:szCs w:val="24"/>
                  </w:rPr>
                  <w:t>☐</w:t>
                </w:r>
              </w:p>
            </w:tc>
          </w:sdtContent>
        </w:sdt>
      </w:tr>
      <w:tr w:rsidR="00F5324A" w:rsidRPr="00FA37D1" w14:paraId="6D290467" w14:textId="77777777" w:rsidTr="00F5324A">
        <w:tc>
          <w:tcPr>
            <w:tcW w:w="1809" w:type="dxa"/>
            <w:vMerge/>
          </w:tcPr>
          <w:p w14:paraId="6D290464" w14:textId="77777777" w:rsidR="00F5324A" w:rsidRPr="00FA37D1" w:rsidRDefault="00F5324A" w:rsidP="00F5324A">
            <w:pPr>
              <w:rPr>
                <w:rFonts w:ascii="Verdana" w:hAnsi="Verdana" w:cs="Arial"/>
                <w:b/>
                <w:sz w:val="24"/>
                <w:szCs w:val="24"/>
              </w:rPr>
            </w:pPr>
          </w:p>
        </w:tc>
        <w:tc>
          <w:tcPr>
            <w:tcW w:w="5812" w:type="dxa"/>
            <w:gridSpan w:val="2"/>
          </w:tcPr>
          <w:p w14:paraId="6D290465"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37D1" w:rsidRDefault="00F57042"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6B" w14:textId="77777777" w:rsidTr="00F5324A">
        <w:tc>
          <w:tcPr>
            <w:tcW w:w="1809" w:type="dxa"/>
            <w:vMerge/>
          </w:tcPr>
          <w:p w14:paraId="6D290468" w14:textId="77777777" w:rsidR="00F5324A" w:rsidRPr="00FA37D1" w:rsidRDefault="00F5324A" w:rsidP="00F5324A">
            <w:pPr>
              <w:rPr>
                <w:rFonts w:ascii="Verdana" w:hAnsi="Verdana" w:cs="Arial"/>
                <w:b/>
                <w:sz w:val="24"/>
                <w:szCs w:val="24"/>
              </w:rPr>
            </w:pPr>
          </w:p>
        </w:tc>
        <w:tc>
          <w:tcPr>
            <w:tcW w:w="5812" w:type="dxa"/>
            <w:gridSpan w:val="2"/>
          </w:tcPr>
          <w:p w14:paraId="6D290469"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37D1" w:rsidRDefault="00133EA1"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6F" w14:textId="77777777" w:rsidTr="00F5324A">
        <w:tc>
          <w:tcPr>
            <w:tcW w:w="1809" w:type="dxa"/>
            <w:vMerge/>
          </w:tcPr>
          <w:p w14:paraId="6D29046C" w14:textId="77777777" w:rsidR="00F5324A" w:rsidRPr="00FA37D1" w:rsidRDefault="00F5324A" w:rsidP="00F5324A">
            <w:pPr>
              <w:rPr>
                <w:rFonts w:ascii="Verdana" w:hAnsi="Verdana" w:cs="Arial"/>
                <w:b/>
                <w:sz w:val="24"/>
                <w:szCs w:val="24"/>
              </w:rPr>
            </w:pPr>
          </w:p>
        </w:tc>
        <w:tc>
          <w:tcPr>
            <w:tcW w:w="5812" w:type="dxa"/>
            <w:gridSpan w:val="2"/>
          </w:tcPr>
          <w:p w14:paraId="6D29046D"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37D1" w:rsidRDefault="00133EA1"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73" w14:textId="77777777" w:rsidTr="00F5324A">
        <w:tc>
          <w:tcPr>
            <w:tcW w:w="1809" w:type="dxa"/>
            <w:vMerge/>
          </w:tcPr>
          <w:p w14:paraId="6D290470" w14:textId="77777777" w:rsidR="00F5324A" w:rsidRPr="00FA37D1" w:rsidRDefault="00F5324A" w:rsidP="00F5324A">
            <w:pPr>
              <w:rPr>
                <w:rFonts w:ascii="Verdana" w:hAnsi="Verdana" w:cs="Arial"/>
                <w:b/>
                <w:sz w:val="24"/>
                <w:szCs w:val="24"/>
              </w:rPr>
            </w:pPr>
          </w:p>
        </w:tc>
        <w:tc>
          <w:tcPr>
            <w:tcW w:w="5812" w:type="dxa"/>
            <w:gridSpan w:val="2"/>
          </w:tcPr>
          <w:p w14:paraId="6D290471"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37D1" w:rsidRDefault="00133EA1"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77" w14:textId="77777777" w:rsidTr="00F5324A">
        <w:tc>
          <w:tcPr>
            <w:tcW w:w="1809" w:type="dxa"/>
            <w:vMerge/>
          </w:tcPr>
          <w:p w14:paraId="6D290474" w14:textId="77777777" w:rsidR="00F5324A" w:rsidRPr="00FA37D1" w:rsidRDefault="00F5324A" w:rsidP="00F5324A">
            <w:pPr>
              <w:rPr>
                <w:rFonts w:ascii="Verdana" w:hAnsi="Verdana" w:cs="Arial"/>
                <w:b/>
                <w:sz w:val="24"/>
                <w:szCs w:val="24"/>
              </w:rPr>
            </w:pPr>
          </w:p>
        </w:tc>
        <w:tc>
          <w:tcPr>
            <w:tcW w:w="5812" w:type="dxa"/>
            <w:gridSpan w:val="2"/>
          </w:tcPr>
          <w:p w14:paraId="6D290475"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37D1" w:rsidRDefault="00133EA1"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7B" w14:textId="77777777" w:rsidTr="00F5324A">
        <w:tc>
          <w:tcPr>
            <w:tcW w:w="1809" w:type="dxa"/>
            <w:vMerge/>
          </w:tcPr>
          <w:p w14:paraId="6D290478" w14:textId="77777777" w:rsidR="00F5324A" w:rsidRPr="00FA37D1" w:rsidRDefault="00F5324A" w:rsidP="00F5324A">
            <w:pPr>
              <w:rPr>
                <w:rFonts w:ascii="Verdana" w:hAnsi="Verdana" w:cs="Arial"/>
                <w:b/>
                <w:sz w:val="24"/>
                <w:szCs w:val="24"/>
              </w:rPr>
            </w:pPr>
          </w:p>
        </w:tc>
        <w:tc>
          <w:tcPr>
            <w:tcW w:w="5812" w:type="dxa"/>
            <w:gridSpan w:val="2"/>
          </w:tcPr>
          <w:p w14:paraId="6D290479" w14:textId="77777777" w:rsidR="00F5324A" w:rsidRPr="00FA37D1" w:rsidRDefault="00F5324A" w:rsidP="00F5324A">
            <w:pPr>
              <w:rPr>
                <w:rFonts w:ascii="Verdana" w:hAnsi="Verdana" w:cs="Arial"/>
                <w:b/>
                <w:sz w:val="24"/>
                <w:szCs w:val="24"/>
              </w:rPr>
            </w:pPr>
            <w:r w:rsidRPr="00FA37D1">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12D31920" w:rsidR="00F5324A" w:rsidRPr="00FA37D1" w:rsidRDefault="00390CAF" w:rsidP="00133EA1">
                <w:pPr>
                  <w:jc w:val="center"/>
                  <w:rPr>
                    <w:rFonts w:ascii="Verdana" w:hAnsi="Verdana" w:cs="Arial"/>
                    <w:b/>
                    <w:sz w:val="24"/>
                    <w:szCs w:val="24"/>
                  </w:rPr>
                </w:pPr>
                <w:r w:rsidRPr="00FA37D1">
                  <w:rPr>
                    <w:rFonts w:ascii="Segoe UI Symbol" w:eastAsia="MS Gothic" w:hAnsi="Segoe UI Symbol" w:cs="Segoe UI Symbol"/>
                    <w:sz w:val="24"/>
                    <w:szCs w:val="24"/>
                  </w:rPr>
                  <w:t>☒</w:t>
                </w:r>
              </w:p>
            </w:tc>
          </w:sdtContent>
        </w:sdt>
      </w:tr>
      <w:tr w:rsidR="00F5324A" w:rsidRPr="00FA37D1" w14:paraId="6D29047D" w14:textId="77777777" w:rsidTr="00CD7AA5">
        <w:tc>
          <w:tcPr>
            <w:tcW w:w="9245" w:type="dxa"/>
            <w:gridSpan w:val="4"/>
            <w:shd w:val="clear" w:color="auto" w:fill="D5DCE4" w:themeFill="text2" w:themeFillTint="33"/>
          </w:tcPr>
          <w:p w14:paraId="6D29047C" w14:textId="77777777" w:rsidR="00F5324A" w:rsidRPr="00FA37D1" w:rsidRDefault="00F5324A" w:rsidP="00F5324A">
            <w:pPr>
              <w:rPr>
                <w:rFonts w:ascii="Verdana" w:hAnsi="Verdana" w:cs="Arial"/>
                <w:b/>
                <w:sz w:val="24"/>
                <w:szCs w:val="24"/>
              </w:rPr>
            </w:pPr>
            <w:r w:rsidRPr="00FA37D1">
              <w:rPr>
                <w:rFonts w:ascii="Verdana" w:hAnsi="Verdana" w:cs="Arial"/>
                <w:b/>
                <w:sz w:val="24"/>
                <w:szCs w:val="24"/>
              </w:rPr>
              <w:t>Quality, Safety and Patient Experience</w:t>
            </w:r>
          </w:p>
        </w:tc>
      </w:tr>
      <w:tr w:rsidR="00F5324A" w:rsidRPr="00FA37D1" w14:paraId="6D290480" w14:textId="77777777" w:rsidTr="00C95B3C">
        <w:tc>
          <w:tcPr>
            <w:tcW w:w="9245" w:type="dxa"/>
            <w:gridSpan w:val="4"/>
          </w:tcPr>
          <w:p w14:paraId="6D29047F" w14:textId="76FA4D6B" w:rsidR="00F5324A" w:rsidRPr="00B8491C" w:rsidRDefault="005D3E65" w:rsidP="0027454F">
            <w:pPr>
              <w:rPr>
                <w:rFonts w:ascii="Verdana" w:hAnsi="Verdana" w:cs="Arial"/>
                <w:bCs/>
                <w:sz w:val="24"/>
                <w:szCs w:val="24"/>
              </w:rPr>
            </w:pPr>
            <w:r>
              <w:rPr>
                <w:rFonts w:ascii="Verdana" w:hAnsi="Verdana" w:cs="Arial"/>
                <w:bCs/>
                <w:sz w:val="24"/>
                <w:szCs w:val="24"/>
              </w:rPr>
              <w:t>None identified</w:t>
            </w:r>
          </w:p>
        </w:tc>
      </w:tr>
      <w:tr w:rsidR="00F5324A" w:rsidRPr="00FA37D1" w14:paraId="6D290482" w14:textId="77777777" w:rsidTr="00CD7AA5">
        <w:tc>
          <w:tcPr>
            <w:tcW w:w="9245" w:type="dxa"/>
            <w:gridSpan w:val="4"/>
            <w:shd w:val="clear" w:color="auto" w:fill="D5DCE4" w:themeFill="text2" w:themeFillTint="33"/>
          </w:tcPr>
          <w:p w14:paraId="6D290481" w14:textId="77777777" w:rsidR="00F5324A" w:rsidRPr="00FA37D1" w:rsidRDefault="00F5324A" w:rsidP="00F5324A">
            <w:pPr>
              <w:rPr>
                <w:rFonts w:ascii="Verdana" w:hAnsi="Verdana" w:cs="Arial"/>
                <w:b/>
                <w:sz w:val="24"/>
                <w:szCs w:val="24"/>
              </w:rPr>
            </w:pPr>
            <w:r w:rsidRPr="00FA37D1">
              <w:rPr>
                <w:rFonts w:ascii="Verdana" w:hAnsi="Verdana" w:cs="Arial"/>
                <w:b/>
                <w:sz w:val="24"/>
                <w:szCs w:val="24"/>
              </w:rPr>
              <w:t>Financial Implications</w:t>
            </w:r>
          </w:p>
        </w:tc>
      </w:tr>
      <w:tr w:rsidR="00F5324A" w:rsidRPr="00FA37D1" w14:paraId="6D290487" w14:textId="77777777" w:rsidTr="00C95B3C">
        <w:tc>
          <w:tcPr>
            <w:tcW w:w="9245" w:type="dxa"/>
            <w:gridSpan w:val="4"/>
          </w:tcPr>
          <w:p w14:paraId="6D290486" w14:textId="7F428EE1" w:rsidR="00F5324A" w:rsidRPr="00820819" w:rsidRDefault="005D3E65" w:rsidP="00492CA5">
            <w:pPr>
              <w:ind w:right="96"/>
              <w:rPr>
                <w:rFonts w:ascii="Verdana" w:hAnsi="Verdana" w:cs="Arial"/>
                <w:sz w:val="24"/>
                <w:szCs w:val="24"/>
              </w:rPr>
            </w:pPr>
            <w:r w:rsidRPr="00820819">
              <w:rPr>
                <w:rFonts w:ascii="Verdana" w:hAnsi="Verdana" w:cs="Arial"/>
                <w:sz w:val="24"/>
                <w:szCs w:val="24"/>
              </w:rPr>
              <w:t>As identified in the report</w:t>
            </w:r>
          </w:p>
        </w:tc>
      </w:tr>
      <w:tr w:rsidR="00F5324A" w:rsidRPr="00FA37D1" w14:paraId="6D290489" w14:textId="77777777" w:rsidTr="00CD7AA5">
        <w:tc>
          <w:tcPr>
            <w:tcW w:w="9245" w:type="dxa"/>
            <w:gridSpan w:val="4"/>
            <w:shd w:val="clear" w:color="auto" w:fill="D5DCE4" w:themeFill="text2" w:themeFillTint="33"/>
          </w:tcPr>
          <w:p w14:paraId="6D290488" w14:textId="77777777" w:rsidR="00F5324A" w:rsidRPr="00FA37D1" w:rsidRDefault="00F5324A" w:rsidP="00F5324A">
            <w:pPr>
              <w:keepNext/>
              <w:keepLines/>
              <w:ind w:right="96"/>
              <w:rPr>
                <w:rFonts w:ascii="Verdana" w:hAnsi="Verdana" w:cs="Arial"/>
                <w:b/>
                <w:sz w:val="24"/>
                <w:szCs w:val="24"/>
              </w:rPr>
            </w:pPr>
            <w:r w:rsidRPr="00FA37D1">
              <w:rPr>
                <w:rFonts w:ascii="Verdana" w:hAnsi="Verdana" w:cs="Arial"/>
                <w:b/>
                <w:sz w:val="24"/>
                <w:szCs w:val="24"/>
              </w:rPr>
              <w:t>Legal Implications (including equality and diversity assessment)</w:t>
            </w:r>
          </w:p>
        </w:tc>
      </w:tr>
      <w:tr w:rsidR="00F5324A" w:rsidRPr="00FA37D1" w14:paraId="6D29048C" w14:textId="77777777" w:rsidTr="00C95B3C">
        <w:tc>
          <w:tcPr>
            <w:tcW w:w="9245" w:type="dxa"/>
            <w:gridSpan w:val="4"/>
          </w:tcPr>
          <w:p w14:paraId="6D29048B" w14:textId="129B1C67" w:rsidR="00F5324A" w:rsidRPr="00FA37D1" w:rsidRDefault="005D3E65" w:rsidP="00062FD6">
            <w:pPr>
              <w:ind w:right="96"/>
              <w:rPr>
                <w:rFonts w:ascii="Verdana" w:hAnsi="Verdana" w:cs="Arial"/>
                <w:sz w:val="24"/>
                <w:szCs w:val="24"/>
              </w:rPr>
            </w:pPr>
            <w:r>
              <w:rPr>
                <w:rFonts w:ascii="Verdana" w:hAnsi="Verdana" w:cs="Arial"/>
                <w:sz w:val="24"/>
                <w:szCs w:val="24"/>
              </w:rPr>
              <w:t>As identified in the report.</w:t>
            </w:r>
          </w:p>
        </w:tc>
      </w:tr>
      <w:tr w:rsidR="00F5324A" w:rsidRPr="00FA37D1" w14:paraId="6D29048E" w14:textId="77777777" w:rsidTr="00CD7AA5">
        <w:tc>
          <w:tcPr>
            <w:tcW w:w="9245" w:type="dxa"/>
            <w:gridSpan w:val="4"/>
            <w:shd w:val="clear" w:color="auto" w:fill="D5DCE4" w:themeFill="text2" w:themeFillTint="33"/>
          </w:tcPr>
          <w:p w14:paraId="6D29048D" w14:textId="77777777" w:rsidR="00F5324A" w:rsidRPr="00FA37D1" w:rsidRDefault="00F5324A" w:rsidP="00F5324A">
            <w:pPr>
              <w:ind w:right="96"/>
              <w:rPr>
                <w:rFonts w:ascii="Verdana" w:hAnsi="Verdana" w:cs="Arial"/>
                <w:b/>
                <w:sz w:val="24"/>
                <w:szCs w:val="24"/>
              </w:rPr>
            </w:pPr>
            <w:r w:rsidRPr="00FA37D1">
              <w:rPr>
                <w:rFonts w:ascii="Verdana" w:hAnsi="Verdana" w:cs="Arial"/>
                <w:b/>
                <w:sz w:val="24"/>
                <w:szCs w:val="24"/>
              </w:rPr>
              <w:t>Staffing Implications</w:t>
            </w:r>
          </w:p>
        </w:tc>
      </w:tr>
      <w:tr w:rsidR="00F5324A" w:rsidRPr="00FA37D1" w14:paraId="6D290491" w14:textId="77777777" w:rsidTr="00C95B3C">
        <w:tc>
          <w:tcPr>
            <w:tcW w:w="9245" w:type="dxa"/>
            <w:gridSpan w:val="4"/>
          </w:tcPr>
          <w:p w14:paraId="6D290490" w14:textId="2FE99AA3" w:rsidR="00F5324A" w:rsidRPr="00FA37D1" w:rsidRDefault="00DC11AA" w:rsidP="00492CA5">
            <w:pPr>
              <w:ind w:right="96"/>
              <w:rPr>
                <w:rFonts w:ascii="Verdana" w:hAnsi="Verdana" w:cs="Arial"/>
                <w:sz w:val="24"/>
                <w:szCs w:val="24"/>
              </w:rPr>
            </w:pPr>
            <w:r w:rsidRPr="00FA37D1">
              <w:rPr>
                <w:rFonts w:ascii="Verdana" w:hAnsi="Verdana" w:cs="Arial"/>
                <w:sz w:val="24"/>
                <w:szCs w:val="24"/>
              </w:rPr>
              <w:t xml:space="preserve">As </w:t>
            </w:r>
            <w:r w:rsidR="005D3E65">
              <w:rPr>
                <w:rFonts w:ascii="Verdana" w:hAnsi="Verdana" w:cs="Arial"/>
                <w:sz w:val="24"/>
                <w:szCs w:val="24"/>
              </w:rPr>
              <w:t>set out in the report.</w:t>
            </w:r>
          </w:p>
        </w:tc>
      </w:tr>
      <w:tr w:rsidR="00F5324A" w:rsidRPr="00FA37D1" w14:paraId="6D290493" w14:textId="77777777" w:rsidTr="00CD7AA5">
        <w:tc>
          <w:tcPr>
            <w:tcW w:w="9245" w:type="dxa"/>
            <w:gridSpan w:val="4"/>
            <w:shd w:val="clear" w:color="auto" w:fill="D5DCE4" w:themeFill="text2" w:themeFillTint="33"/>
          </w:tcPr>
          <w:p w14:paraId="6D290492" w14:textId="77777777" w:rsidR="00F5324A" w:rsidRPr="00FA37D1" w:rsidRDefault="00296CD9" w:rsidP="00F5324A">
            <w:pPr>
              <w:ind w:right="96"/>
              <w:rPr>
                <w:rFonts w:ascii="Verdana" w:hAnsi="Verdana" w:cs="Arial"/>
                <w:b/>
                <w:sz w:val="24"/>
                <w:szCs w:val="24"/>
              </w:rPr>
            </w:pPr>
            <w:r w:rsidRPr="00FA37D1">
              <w:rPr>
                <w:rFonts w:ascii="Verdana" w:hAnsi="Verdana" w:cs="Arial"/>
                <w:b/>
                <w:sz w:val="24"/>
                <w:szCs w:val="24"/>
              </w:rPr>
              <w:t>Long Term Implications (including the impact of the Well-being of Future Generations (Wales) Act 2015)</w:t>
            </w:r>
          </w:p>
        </w:tc>
      </w:tr>
      <w:tr w:rsidR="00F5324A" w:rsidRPr="00FA37D1" w14:paraId="6D290496" w14:textId="77777777" w:rsidTr="00C95B3C">
        <w:tc>
          <w:tcPr>
            <w:tcW w:w="9245" w:type="dxa"/>
            <w:gridSpan w:val="4"/>
          </w:tcPr>
          <w:p w14:paraId="6D290495" w14:textId="3BF33743" w:rsidR="00F5324A" w:rsidRPr="00FA37D1" w:rsidRDefault="00390CAF" w:rsidP="00492CA5">
            <w:pPr>
              <w:ind w:right="96"/>
              <w:rPr>
                <w:rFonts w:ascii="Verdana" w:hAnsi="Verdana" w:cs="Arial"/>
                <w:sz w:val="24"/>
                <w:szCs w:val="24"/>
              </w:rPr>
            </w:pPr>
            <w:r w:rsidRPr="00FA37D1">
              <w:rPr>
                <w:rFonts w:ascii="Verdana" w:hAnsi="Verdana" w:cs="Arial"/>
                <w:sz w:val="24"/>
                <w:szCs w:val="24"/>
              </w:rPr>
              <w:t>There are no long term implications in relation to the impact of the Wellbeing of Future Generations Act</w:t>
            </w:r>
            <w:r w:rsidR="00F64F7D" w:rsidRPr="00FA37D1">
              <w:rPr>
                <w:rFonts w:ascii="Verdana" w:hAnsi="Verdana" w:cs="Arial"/>
                <w:sz w:val="24"/>
                <w:szCs w:val="24"/>
              </w:rPr>
              <w:t xml:space="preserve"> unless identified specifically</w:t>
            </w:r>
            <w:r w:rsidR="00492CA5">
              <w:rPr>
                <w:rFonts w:ascii="Verdana" w:hAnsi="Verdana" w:cs="Arial"/>
                <w:sz w:val="24"/>
                <w:szCs w:val="24"/>
              </w:rPr>
              <w:t>.</w:t>
            </w:r>
          </w:p>
        </w:tc>
      </w:tr>
      <w:tr w:rsidR="00653AEC" w:rsidRPr="00FA37D1" w14:paraId="6D29049A" w14:textId="77777777" w:rsidTr="00C95B3C">
        <w:tc>
          <w:tcPr>
            <w:tcW w:w="2470" w:type="dxa"/>
            <w:gridSpan w:val="2"/>
          </w:tcPr>
          <w:p w14:paraId="6D290497" w14:textId="77777777" w:rsidR="00653AEC" w:rsidRPr="00FA37D1" w:rsidRDefault="00653AEC" w:rsidP="00653AEC">
            <w:pPr>
              <w:ind w:right="96"/>
              <w:rPr>
                <w:rFonts w:ascii="Verdana" w:hAnsi="Verdana" w:cs="Arial"/>
                <w:color w:val="FF0000"/>
                <w:sz w:val="24"/>
                <w:szCs w:val="24"/>
              </w:rPr>
            </w:pPr>
            <w:r w:rsidRPr="00FA37D1">
              <w:rPr>
                <w:rFonts w:ascii="Verdana" w:hAnsi="Verdana" w:cs="Arial"/>
                <w:b/>
                <w:color w:val="000000" w:themeColor="text1"/>
                <w:sz w:val="24"/>
                <w:szCs w:val="24"/>
              </w:rPr>
              <w:lastRenderedPageBreak/>
              <w:t>Report History</w:t>
            </w:r>
          </w:p>
        </w:tc>
        <w:tc>
          <w:tcPr>
            <w:tcW w:w="6775" w:type="dxa"/>
            <w:gridSpan w:val="2"/>
          </w:tcPr>
          <w:p w14:paraId="6D290499" w14:textId="186A524D" w:rsidR="00653AEC" w:rsidRPr="00FA37D1" w:rsidRDefault="00390CAF" w:rsidP="00492CA5">
            <w:pPr>
              <w:ind w:right="96"/>
              <w:rPr>
                <w:rFonts w:ascii="Verdana" w:hAnsi="Verdana" w:cs="Arial"/>
                <w:sz w:val="24"/>
                <w:szCs w:val="24"/>
              </w:rPr>
            </w:pPr>
            <w:r w:rsidRPr="00FA37D1">
              <w:rPr>
                <w:rFonts w:ascii="Verdana" w:hAnsi="Verdana" w:cs="Arial"/>
                <w:sz w:val="24"/>
                <w:szCs w:val="24"/>
              </w:rPr>
              <w:t>None</w:t>
            </w:r>
          </w:p>
        </w:tc>
      </w:tr>
      <w:tr w:rsidR="00653AEC" w:rsidRPr="00FA37D1" w14:paraId="6D29049F" w14:textId="77777777" w:rsidTr="00C95B3C">
        <w:tc>
          <w:tcPr>
            <w:tcW w:w="2470" w:type="dxa"/>
            <w:gridSpan w:val="2"/>
          </w:tcPr>
          <w:p w14:paraId="6D29049B" w14:textId="77777777" w:rsidR="00653AEC" w:rsidRPr="00FA37D1" w:rsidRDefault="00653AEC" w:rsidP="00653AEC">
            <w:pPr>
              <w:ind w:right="96"/>
              <w:rPr>
                <w:rFonts w:ascii="Verdana" w:hAnsi="Verdana" w:cs="Arial"/>
                <w:b/>
                <w:color w:val="000000" w:themeColor="text1"/>
                <w:sz w:val="24"/>
                <w:szCs w:val="24"/>
              </w:rPr>
            </w:pPr>
            <w:r w:rsidRPr="00FA37D1">
              <w:rPr>
                <w:rFonts w:ascii="Verdana" w:hAnsi="Verdana" w:cs="Arial"/>
                <w:b/>
                <w:color w:val="000000" w:themeColor="text1"/>
                <w:sz w:val="24"/>
                <w:szCs w:val="24"/>
              </w:rPr>
              <w:t>Appendices</w:t>
            </w:r>
          </w:p>
        </w:tc>
        <w:tc>
          <w:tcPr>
            <w:tcW w:w="6775" w:type="dxa"/>
            <w:gridSpan w:val="2"/>
          </w:tcPr>
          <w:p w14:paraId="6D29049E" w14:textId="4FE4DF75" w:rsidR="00653AEC" w:rsidRPr="00FA37D1" w:rsidRDefault="00F64F7D" w:rsidP="00492CA5">
            <w:pPr>
              <w:ind w:right="96"/>
              <w:rPr>
                <w:rFonts w:ascii="Verdana" w:hAnsi="Verdana" w:cs="Arial"/>
                <w:sz w:val="24"/>
                <w:szCs w:val="24"/>
              </w:rPr>
            </w:pPr>
            <w:r w:rsidRPr="00FA37D1">
              <w:rPr>
                <w:rFonts w:ascii="Verdana" w:hAnsi="Verdana" w:cs="Arial"/>
                <w:sz w:val="24"/>
                <w:szCs w:val="24"/>
              </w:rPr>
              <w:t>None</w:t>
            </w:r>
          </w:p>
        </w:tc>
      </w:tr>
    </w:tbl>
    <w:p w14:paraId="6D2904A0" w14:textId="77777777" w:rsidR="00034194" w:rsidRPr="00FA37D1" w:rsidRDefault="00034194">
      <w:pPr>
        <w:rPr>
          <w:rFonts w:ascii="Verdana" w:hAnsi="Verdana"/>
          <w:sz w:val="24"/>
          <w:szCs w:val="24"/>
        </w:rPr>
      </w:pPr>
    </w:p>
    <w:sectPr w:rsidR="00034194" w:rsidRPr="00FA37D1" w:rsidSect="00021C60">
      <w:headerReference w:type="default" r:id="rId17"/>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128C19" w14:textId="77777777" w:rsidR="00FB4BD2" w:rsidRDefault="00FB4BD2" w:rsidP="00C107F2">
      <w:pPr>
        <w:spacing w:after="0" w:line="240" w:lineRule="auto"/>
      </w:pPr>
      <w:r>
        <w:separator/>
      </w:r>
    </w:p>
  </w:endnote>
  <w:endnote w:type="continuationSeparator" w:id="0">
    <w:p w14:paraId="7FB17898" w14:textId="77777777" w:rsidR="00FB4BD2" w:rsidRDefault="00FB4BD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9C96C" w14:textId="4A9E876E" w:rsidR="0032747D" w:rsidRDefault="00C671EC">
    <w:pPr>
      <w:pStyle w:val="Footer"/>
      <w:jc w:val="right"/>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sdt>
    <w:sdtPr>
      <w:id w:val="-115138495"/>
      <w:docPartObj>
        <w:docPartGallery w:val="Page Numbers (Bottom of Page)"/>
        <w:docPartUnique/>
      </w:docPartObj>
    </w:sdtPr>
    <w:sdtEndPr/>
    <w:sdtContent>
      <w:p w14:paraId="5CC28704" w14:textId="3EBE65F8" w:rsidR="00085DA3" w:rsidRDefault="00085DA3" w:rsidP="00085DA3">
        <w:pPr>
          <w:pStyle w:val="Footer"/>
          <w:jc w:val="right"/>
        </w:pPr>
        <w:r w:rsidRPr="00767E3E">
          <w:rPr>
            <w:noProof/>
            <w:lang w:eastAsia="en-GB"/>
          </w:rPr>
          <w:drawing>
            <wp:anchor distT="0" distB="0" distL="114300" distR="114300" simplePos="0" relativeHeight="251663360" behindDoc="1" locked="0" layoutInCell="1" allowOverlap="1" wp14:anchorId="18B8FD54" wp14:editId="0BDB31DF">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2DC2796C" w14:textId="3E3CF555" w:rsidR="00085DA3" w:rsidRDefault="00085DA3" w:rsidP="00085DA3">
    <w:pPr>
      <w:pStyle w:val="Footer"/>
      <w:jc w:val="right"/>
    </w:pPr>
    <w:r>
      <w:rPr>
        <w:noProof/>
      </w:rPr>
      <w:t>Workforce</w:t>
    </w:r>
    <w:r w:rsidR="00481A16">
      <w:rPr>
        <w:noProof/>
      </w:rPr>
      <w:t xml:space="preserve"> and OD </w:t>
    </w:r>
    <w:r>
      <w:rPr>
        <w:noProof/>
      </w:rPr>
      <w:t xml:space="preserve">Committee – </w:t>
    </w:r>
    <w:r w:rsidR="00AE3C0B">
      <w:rPr>
        <w:noProof/>
      </w:rPr>
      <w:t>11</w:t>
    </w:r>
    <w:r w:rsidR="00AE3C0B">
      <w:rPr>
        <w:noProof/>
        <w:vertAlign w:val="superscript"/>
      </w:rPr>
      <w:t xml:space="preserve">th </w:t>
    </w:r>
    <w:r w:rsidR="00AE3C0B">
      <w:rPr>
        <w:noProof/>
      </w:rPr>
      <w:t>December</w:t>
    </w:r>
    <w:r>
      <w:rPr>
        <w:noProof/>
      </w:rPr>
      <w:t xml:space="preserve"> 202</w:t>
    </w:r>
    <w:r w:rsidR="00AE3C0B">
      <w:rPr>
        <w:noProof/>
      </w:rPr>
      <w:t>5</w:t>
    </w:r>
    <w:r>
      <w:rPr>
        <w:noProof/>
      </w:rPr>
      <w:t xml:space="preserve"> </w:t>
    </w:r>
  </w:p>
  <w:p w14:paraId="6D2904A9" w14:textId="3A3ACB33" w:rsidR="003324CB" w:rsidRDefault="003324CB" w:rsidP="00085DA3">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7C205" w14:textId="77777777" w:rsidR="00FB4BD2" w:rsidRDefault="00FB4BD2" w:rsidP="00C107F2">
      <w:pPr>
        <w:spacing w:after="0" w:line="240" w:lineRule="auto"/>
      </w:pPr>
      <w:r>
        <w:separator/>
      </w:r>
    </w:p>
  </w:footnote>
  <w:footnote w:type="continuationSeparator" w:id="0">
    <w:p w14:paraId="209A3270" w14:textId="77777777" w:rsidR="00FB4BD2" w:rsidRDefault="00FB4BD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B8FD3474"/>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645C6E3"/>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20C3580"/>
    <w:multiLevelType w:val="hybridMultilevel"/>
    <w:tmpl w:val="472EFE2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E9C2203"/>
    <w:multiLevelType w:val="multilevel"/>
    <w:tmpl w:val="22B86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63B0B92"/>
    <w:multiLevelType w:val="hybridMultilevel"/>
    <w:tmpl w:val="1854B7DE"/>
    <w:lvl w:ilvl="0" w:tplc="0809000F">
      <w:start w:val="1"/>
      <w:numFmt w:val="decimal"/>
      <w:lvlText w:val="%1."/>
      <w:lvlJc w:val="left"/>
      <w:pPr>
        <w:ind w:left="36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DF2C37"/>
    <w:multiLevelType w:val="multilevel"/>
    <w:tmpl w:val="F9D617F0"/>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17704D2A"/>
    <w:multiLevelType w:val="hybridMultilevel"/>
    <w:tmpl w:val="3938761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9A456F6"/>
    <w:multiLevelType w:val="multilevel"/>
    <w:tmpl w:val="C374D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1D472DC"/>
    <w:multiLevelType w:val="multilevel"/>
    <w:tmpl w:val="4C58232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35CA9C6"/>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23AF28C9"/>
    <w:multiLevelType w:val="multilevel"/>
    <w:tmpl w:val="D3FE3162"/>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25980465"/>
    <w:multiLevelType w:val="multilevel"/>
    <w:tmpl w:val="7C60E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9C40ECD"/>
    <w:multiLevelType w:val="multilevel"/>
    <w:tmpl w:val="EF287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0D763E3"/>
    <w:multiLevelType w:val="hybridMultilevel"/>
    <w:tmpl w:val="974CC9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27F6D1F"/>
    <w:multiLevelType w:val="hybridMultilevel"/>
    <w:tmpl w:val="B10EEEA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2F17A8D"/>
    <w:multiLevelType w:val="multilevel"/>
    <w:tmpl w:val="881046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48C1AEB"/>
    <w:multiLevelType w:val="hybridMultilevel"/>
    <w:tmpl w:val="BC42A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9EC4CCC"/>
    <w:multiLevelType w:val="hybridMultilevel"/>
    <w:tmpl w:val="0B1461F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3E6A3041"/>
    <w:multiLevelType w:val="hybridMultilevel"/>
    <w:tmpl w:val="F5544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7F96ADA"/>
    <w:multiLevelType w:val="multilevel"/>
    <w:tmpl w:val="7466CE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15:restartNumberingAfterBreak="0">
    <w:nsid w:val="49AA3C4D"/>
    <w:multiLevelType w:val="multilevel"/>
    <w:tmpl w:val="3A38F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A93400F"/>
    <w:multiLevelType w:val="multilevel"/>
    <w:tmpl w:val="9F700E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BAF22BC"/>
    <w:multiLevelType w:val="multilevel"/>
    <w:tmpl w:val="7466CE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15:restartNumberingAfterBreak="0">
    <w:nsid w:val="5D361EA1"/>
    <w:multiLevelType w:val="hybridMultilevel"/>
    <w:tmpl w:val="69C66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FCE26F7"/>
    <w:multiLevelType w:val="multilevel"/>
    <w:tmpl w:val="2ED296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2C55E66"/>
    <w:multiLevelType w:val="hybridMultilevel"/>
    <w:tmpl w:val="5066DD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2" w15:restartNumberingAfterBreak="0">
    <w:nsid w:val="6A1B49B4"/>
    <w:multiLevelType w:val="hybridMultilevel"/>
    <w:tmpl w:val="7F5C89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AAB7F02"/>
    <w:multiLevelType w:val="hybridMultilevel"/>
    <w:tmpl w:val="97CE506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AB73882"/>
    <w:multiLevelType w:val="multilevel"/>
    <w:tmpl w:val="31306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ADC39BE"/>
    <w:multiLevelType w:val="multilevel"/>
    <w:tmpl w:val="CB146A64"/>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15:restartNumberingAfterBreak="0">
    <w:nsid w:val="6F8E5FB0"/>
    <w:multiLevelType w:val="hybridMultilevel"/>
    <w:tmpl w:val="424E15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FB12AC1"/>
    <w:multiLevelType w:val="hybridMultilevel"/>
    <w:tmpl w:val="9C5AB8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3FB4654"/>
    <w:multiLevelType w:val="hybridMultilevel"/>
    <w:tmpl w:val="86641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76953CF"/>
    <w:multiLevelType w:val="hybridMultilevel"/>
    <w:tmpl w:val="F66AC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BBC29F8"/>
    <w:multiLevelType w:val="hybridMultilevel"/>
    <w:tmpl w:val="DA768A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075288"/>
    <w:multiLevelType w:val="multilevel"/>
    <w:tmpl w:val="E2C66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E7532AF"/>
    <w:multiLevelType w:val="hybridMultilevel"/>
    <w:tmpl w:val="172651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EC23E59"/>
    <w:multiLevelType w:val="multilevel"/>
    <w:tmpl w:val="3B3E10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25"/>
  </w:num>
  <w:num w:numId="3">
    <w:abstractNumId w:val="24"/>
  </w:num>
  <w:num w:numId="4">
    <w:abstractNumId w:val="19"/>
  </w:num>
  <w:num w:numId="5">
    <w:abstractNumId w:val="9"/>
  </w:num>
  <w:num w:numId="6">
    <w:abstractNumId w:val="41"/>
  </w:num>
  <w:num w:numId="7">
    <w:abstractNumId w:val="45"/>
  </w:num>
  <w:num w:numId="8">
    <w:abstractNumId w:val="30"/>
  </w:num>
  <w:num w:numId="9">
    <w:abstractNumId w:val="31"/>
  </w:num>
  <w:num w:numId="10">
    <w:abstractNumId w:val="40"/>
  </w:num>
  <w:num w:numId="11">
    <w:abstractNumId w:val="15"/>
  </w:num>
  <w:num w:numId="12">
    <w:abstractNumId w:val="2"/>
  </w:num>
  <w:num w:numId="13">
    <w:abstractNumId w:val="33"/>
  </w:num>
  <w:num w:numId="14">
    <w:abstractNumId w:val="6"/>
  </w:num>
  <w:num w:numId="15">
    <w:abstractNumId w:val="27"/>
  </w:num>
  <w:num w:numId="16">
    <w:abstractNumId w:val="36"/>
  </w:num>
  <w:num w:numId="17">
    <w:abstractNumId w:val="29"/>
  </w:num>
  <w:num w:numId="18">
    <w:abstractNumId w:val="32"/>
  </w:num>
  <w:num w:numId="19">
    <w:abstractNumId w:val="17"/>
  </w:num>
  <w:num w:numId="20">
    <w:abstractNumId w:val="39"/>
  </w:num>
  <w:num w:numId="21">
    <w:abstractNumId w:val="38"/>
  </w:num>
  <w:num w:numId="22">
    <w:abstractNumId w:val="20"/>
  </w:num>
  <w:num w:numId="23">
    <w:abstractNumId w:val="13"/>
  </w:num>
  <w:num w:numId="24">
    <w:abstractNumId w:val="22"/>
  </w:num>
  <w:num w:numId="25">
    <w:abstractNumId w:val="23"/>
  </w:num>
  <w:num w:numId="26">
    <w:abstractNumId w:val="16"/>
  </w:num>
  <w:num w:numId="27">
    <w:abstractNumId w:val="34"/>
  </w:num>
  <w:num w:numId="28">
    <w:abstractNumId w:val="7"/>
  </w:num>
  <w:num w:numId="29">
    <w:abstractNumId w:val="3"/>
  </w:num>
  <w:num w:numId="30">
    <w:abstractNumId w:val="44"/>
  </w:num>
  <w:num w:numId="31">
    <w:abstractNumId w:val="42"/>
  </w:num>
  <w:num w:numId="32">
    <w:abstractNumId w:val="12"/>
  </w:num>
  <w:num w:numId="33">
    <w:abstractNumId w:val="28"/>
  </w:num>
  <w:num w:numId="3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4"/>
  </w:num>
  <w:num w:numId="41">
    <w:abstractNumId w:val="37"/>
  </w:num>
  <w:num w:numId="42">
    <w:abstractNumId w:val="18"/>
  </w:num>
  <w:num w:numId="43">
    <w:abstractNumId w:val="0"/>
  </w:num>
  <w:num w:numId="44">
    <w:abstractNumId w:val="10"/>
  </w:num>
  <w:num w:numId="45">
    <w:abstractNumId w:val="1"/>
  </w:num>
  <w:num w:numId="46">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49DB"/>
    <w:rsid w:val="00020B18"/>
    <w:rsid w:val="00021C60"/>
    <w:rsid w:val="00026A61"/>
    <w:rsid w:val="000323A8"/>
    <w:rsid w:val="00034194"/>
    <w:rsid w:val="0003573E"/>
    <w:rsid w:val="00036D2E"/>
    <w:rsid w:val="000463B4"/>
    <w:rsid w:val="0005040E"/>
    <w:rsid w:val="0005058F"/>
    <w:rsid w:val="00051153"/>
    <w:rsid w:val="0005204B"/>
    <w:rsid w:val="00062FD6"/>
    <w:rsid w:val="0006430B"/>
    <w:rsid w:val="0006489B"/>
    <w:rsid w:val="00066095"/>
    <w:rsid w:val="000716D8"/>
    <w:rsid w:val="00076E8E"/>
    <w:rsid w:val="00083FC0"/>
    <w:rsid w:val="00085951"/>
    <w:rsid w:val="00085DA3"/>
    <w:rsid w:val="00090C82"/>
    <w:rsid w:val="00091930"/>
    <w:rsid w:val="00093B25"/>
    <w:rsid w:val="0009595F"/>
    <w:rsid w:val="0009706A"/>
    <w:rsid w:val="000A6B51"/>
    <w:rsid w:val="000B509E"/>
    <w:rsid w:val="000B5906"/>
    <w:rsid w:val="000B77BB"/>
    <w:rsid w:val="000C2A92"/>
    <w:rsid w:val="000D1A82"/>
    <w:rsid w:val="000E081A"/>
    <w:rsid w:val="000E1BA9"/>
    <w:rsid w:val="000E27A6"/>
    <w:rsid w:val="000F361B"/>
    <w:rsid w:val="000F4190"/>
    <w:rsid w:val="00104252"/>
    <w:rsid w:val="00105A4A"/>
    <w:rsid w:val="00106FB8"/>
    <w:rsid w:val="00125713"/>
    <w:rsid w:val="00127082"/>
    <w:rsid w:val="0012799B"/>
    <w:rsid w:val="00133340"/>
    <w:rsid w:val="00133EA1"/>
    <w:rsid w:val="0013717C"/>
    <w:rsid w:val="00143A92"/>
    <w:rsid w:val="00145C97"/>
    <w:rsid w:val="0016096B"/>
    <w:rsid w:val="001628CC"/>
    <w:rsid w:val="00181884"/>
    <w:rsid w:val="00187FD5"/>
    <w:rsid w:val="00190CF3"/>
    <w:rsid w:val="0019385D"/>
    <w:rsid w:val="00194FED"/>
    <w:rsid w:val="001C0CB5"/>
    <w:rsid w:val="001C2C18"/>
    <w:rsid w:val="001D0FF6"/>
    <w:rsid w:val="001D35B3"/>
    <w:rsid w:val="001D6891"/>
    <w:rsid w:val="001E0EB6"/>
    <w:rsid w:val="001F322A"/>
    <w:rsid w:val="001F5593"/>
    <w:rsid w:val="001F7296"/>
    <w:rsid w:val="002006A7"/>
    <w:rsid w:val="0020539A"/>
    <w:rsid w:val="002130AF"/>
    <w:rsid w:val="00231024"/>
    <w:rsid w:val="00233330"/>
    <w:rsid w:val="00233851"/>
    <w:rsid w:val="00241662"/>
    <w:rsid w:val="002548EF"/>
    <w:rsid w:val="00254D7E"/>
    <w:rsid w:val="00255251"/>
    <w:rsid w:val="00256602"/>
    <w:rsid w:val="00267708"/>
    <w:rsid w:val="00270892"/>
    <w:rsid w:val="002723BA"/>
    <w:rsid w:val="0027454F"/>
    <w:rsid w:val="002766D6"/>
    <w:rsid w:val="00291424"/>
    <w:rsid w:val="002950FF"/>
    <w:rsid w:val="00296312"/>
    <w:rsid w:val="00296CD9"/>
    <w:rsid w:val="0029728F"/>
    <w:rsid w:val="002A064B"/>
    <w:rsid w:val="002B037C"/>
    <w:rsid w:val="002B7C9A"/>
    <w:rsid w:val="002C09D2"/>
    <w:rsid w:val="002C3DD6"/>
    <w:rsid w:val="002C4F2B"/>
    <w:rsid w:val="002C739C"/>
    <w:rsid w:val="002D01CB"/>
    <w:rsid w:val="002D231A"/>
    <w:rsid w:val="002E367C"/>
    <w:rsid w:val="002E3D7D"/>
    <w:rsid w:val="002F1E19"/>
    <w:rsid w:val="002F2EE9"/>
    <w:rsid w:val="002F572D"/>
    <w:rsid w:val="0031140C"/>
    <w:rsid w:val="003126C1"/>
    <w:rsid w:val="003166D4"/>
    <w:rsid w:val="003176E3"/>
    <w:rsid w:val="00321501"/>
    <w:rsid w:val="00324270"/>
    <w:rsid w:val="0032747D"/>
    <w:rsid w:val="003324CB"/>
    <w:rsid w:val="00332E87"/>
    <w:rsid w:val="00333471"/>
    <w:rsid w:val="003542DF"/>
    <w:rsid w:val="003741FC"/>
    <w:rsid w:val="0037766D"/>
    <w:rsid w:val="00385256"/>
    <w:rsid w:val="00387503"/>
    <w:rsid w:val="00390CAF"/>
    <w:rsid w:val="003926D9"/>
    <w:rsid w:val="003B7DA4"/>
    <w:rsid w:val="003C0FF8"/>
    <w:rsid w:val="003C5CF7"/>
    <w:rsid w:val="003D3044"/>
    <w:rsid w:val="003D5697"/>
    <w:rsid w:val="003E1DED"/>
    <w:rsid w:val="003E56C3"/>
    <w:rsid w:val="003F1FC7"/>
    <w:rsid w:val="003F2B7C"/>
    <w:rsid w:val="004021B7"/>
    <w:rsid w:val="00403697"/>
    <w:rsid w:val="00405E11"/>
    <w:rsid w:val="00414301"/>
    <w:rsid w:val="00414894"/>
    <w:rsid w:val="0041592A"/>
    <w:rsid w:val="00436FAD"/>
    <w:rsid w:val="00437AE6"/>
    <w:rsid w:val="00442221"/>
    <w:rsid w:val="00452212"/>
    <w:rsid w:val="004544E5"/>
    <w:rsid w:val="00455389"/>
    <w:rsid w:val="00456A5F"/>
    <w:rsid w:val="00461835"/>
    <w:rsid w:val="00462F43"/>
    <w:rsid w:val="00466CA3"/>
    <w:rsid w:val="00471706"/>
    <w:rsid w:val="0047481B"/>
    <w:rsid w:val="00481A16"/>
    <w:rsid w:val="00482F8D"/>
    <w:rsid w:val="00492CA5"/>
    <w:rsid w:val="004A487A"/>
    <w:rsid w:val="004B1024"/>
    <w:rsid w:val="004B66EA"/>
    <w:rsid w:val="004C7A17"/>
    <w:rsid w:val="004D5CE2"/>
    <w:rsid w:val="00503E34"/>
    <w:rsid w:val="005070BD"/>
    <w:rsid w:val="005070F3"/>
    <w:rsid w:val="0052297E"/>
    <w:rsid w:val="00525D97"/>
    <w:rsid w:val="005321C6"/>
    <w:rsid w:val="0053265A"/>
    <w:rsid w:val="005332B3"/>
    <w:rsid w:val="0053756C"/>
    <w:rsid w:val="00546C99"/>
    <w:rsid w:val="00562045"/>
    <w:rsid w:val="00562F27"/>
    <w:rsid w:val="005802D4"/>
    <w:rsid w:val="00585277"/>
    <w:rsid w:val="005923D9"/>
    <w:rsid w:val="005C1DC6"/>
    <w:rsid w:val="005D1652"/>
    <w:rsid w:val="005D3E65"/>
    <w:rsid w:val="005D6A71"/>
    <w:rsid w:val="005E0364"/>
    <w:rsid w:val="0061568E"/>
    <w:rsid w:val="00622B3C"/>
    <w:rsid w:val="006343B2"/>
    <w:rsid w:val="00642E88"/>
    <w:rsid w:val="00644C1F"/>
    <w:rsid w:val="006466AC"/>
    <w:rsid w:val="00653181"/>
    <w:rsid w:val="00653AEC"/>
    <w:rsid w:val="00655190"/>
    <w:rsid w:val="00657EF5"/>
    <w:rsid w:val="00660629"/>
    <w:rsid w:val="00662218"/>
    <w:rsid w:val="00673C49"/>
    <w:rsid w:val="0068335D"/>
    <w:rsid w:val="00685AE0"/>
    <w:rsid w:val="00685D8A"/>
    <w:rsid w:val="00691042"/>
    <w:rsid w:val="00694971"/>
    <w:rsid w:val="006A7C96"/>
    <w:rsid w:val="006B265C"/>
    <w:rsid w:val="006C485E"/>
    <w:rsid w:val="006C693D"/>
    <w:rsid w:val="006D1998"/>
    <w:rsid w:val="006E2733"/>
    <w:rsid w:val="006E77C0"/>
    <w:rsid w:val="006F0731"/>
    <w:rsid w:val="006F764D"/>
    <w:rsid w:val="00703D77"/>
    <w:rsid w:val="007074A4"/>
    <w:rsid w:val="00711095"/>
    <w:rsid w:val="00713B39"/>
    <w:rsid w:val="0071401D"/>
    <w:rsid w:val="00714C0C"/>
    <w:rsid w:val="00722F74"/>
    <w:rsid w:val="0072604C"/>
    <w:rsid w:val="00734E80"/>
    <w:rsid w:val="00736A03"/>
    <w:rsid w:val="007563B0"/>
    <w:rsid w:val="00761EB9"/>
    <w:rsid w:val="00762BBE"/>
    <w:rsid w:val="00763F75"/>
    <w:rsid w:val="007648FC"/>
    <w:rsid w:val="00767AB5"/>
    <w:rsid w:val="00767E3E"/>
    <w:rsid w:val="0077198F"/>
    <w:rsid w:val="00772FFB"/>
    <w:rsid w:val="007731E2"/>
    <w:rsid w:val="00775069"/>
    <w:rsid w:val="00776D74"/>
    <w:rsid w:val="00786E53"/>
    <w:rsid w:val="007943A5"/>
    <w:rsid w:val="00794AE2"/>
    <w:rsid w:val="00795FBD"/>
    <w:rsid w:val="007A0BD8"/>
    <w:rsid w:val="007B6E62"/>
    <w:rsid w:val="007C2429"/>
    <w:rsid w:val="007E061B"/>
    <w:rsid w:val="007F12A5"/>
    <w:rsid w:val="007F167D"/>
    <w:rsid w:val="007F40B0"/>
    <w:rsid w:val="007F51E2"/>
    <w:rsid w:val="008044D0"/>
    <w:rsid w:val="00820327"/>
    <w:rsid w:val="00820819"/>
    <w:rsid w:val="00820B9B"/>
    <w:rsid w:val="00825793"/>
    <w:rsid w:val="0083409C"/>
    <w:rsid w:val="00837BD5"/>
    <w:rsid w:val="008464CB"/>
    <w:rsid w:val="00846704"/>
    <w:rsid w:val="00862E5F"/>
    <w:rsid w:val="008652F7"/>
    <w:rsid w:val="008656DB"/>
    <w:rsid w:val="00873D21"/>
    <w:rsid w:val="00882653"/>
    <w:rsid w:val="00894C6B"/>
    <w:rsid w:val="008B48BE"/>
    <w:rsid w:val="008C15D9"/>
    <w:rsid w:val="008C192B"/>
    <w:rsid w:val="008C7FAD"/>
    <w:rsid w:val="008D0747"/>
    <w:rsid w:val="008D0BBF"/>
    <w:rsid w:val="008D409D"/>
    <w:rsid w:val="008D412E"/>
    <w:rsid w:val="008E62B9"/>
    <w:rsid w:val="008F44D4"/>
    <w:rsid w:val="009112DC"/>
    <w:rsid w:val="009125D3"/>
    <w:rsid w:val="00915ED0"/>
    <w:rsid w:val="009210A1"/>
    <w:rsid w:val="009277BD"/>
    <w:rsid w:val="00940015"/>
    <w:rsid w:val="009436A1"/>
    <w:rsid w:val="009451FC"/>
    <w:rsid w:val="009501D8"/>
    <w:rsid w:val="00954E14"/>
    <w:rsid w:val="00960BE4"/>
    <w:rsid w:val="00980540"/>
    <w:rsid w:val="00982583"/>
    <w:rsid w:val="00984200"/>
    <w:rsid w:val="00984E1C"/>
    <w:rsid w:val="009B4E84"/>
    <w:rsid w:val="009D10F7"/>
    <w:rsid w:val="009D7815"/>
    <w:rsid w:val="009E7AF7"/>
    <w:rsid w:val="009F1278"/>
    <w:rsid w:val="009F519E"/>
    <w:rsid w:val="00A03B1D"/>
    <w:rsid w:val="00A358A4"/>
    <w:rsid w:val="00A6084C"/>
    <w:rsid w:val="00A60EA2"/>
    <w:rsid w:val="00A61725"/>
    <w:rsid w:val="00A86224"/>
    <w:rsid w:val="00A94C57"/>
    <w:rsid w:val="00A96F1F"/>
    <w:rsid w:val="00AB42B6"/>
    <w:rsid w:val="00AC0863"/>
    <w:rsid w:val="00AD064D"/>
    <w:rsid w:val="00AE3C0B"/>
    <w:rsid w:val="00AE6EE0"/>
    <w:rsid w:val="00AF0B1D"/>
    <w:rsid w:val="00AF3AD0"/>
    <w:rsid w:val="00B0305E"/>
    <w:rsid w:val="00B12734"/>
    <w:rsid w:val="00B13B80"/>
    <w:rsid w:val="00B140C9"/>
    <w:rsid w:val="00B15962"/>
    <w:rsid w:val="00B17D4F"/>
    <w:rsid w:val="00B22818"/>
    <w:rsid w:val="00B2690F"/>
    <w:rsid w:val="00B35ECC"/>
    <w:rsid w:val="00B41B36"/>
    <w:rsid w:val="00B41CD0"/>
    <w:rsid w:val="00B45F24"/>
    <w:rsid w:val="00B558F9"/>
    <w:rsid w:val="00B56AAF"/>
    <w:rsid w:val="00B73F64"/>
    <w:rsid w:val="00B8491C"/>
    <w:rsid w:val="00B87BBD"/>
    <w:rsid w:val="00BA2507"/>
    <w:rsid w:val="00BA27B2"/>
    <w:rsid w:val="00BA5C2A"/>
    <w:rsid w:val="00BB3BF3"/>
    <w:rsid w:val="00BC15E5"/>
    <w:rsid w:val="00BC1FF7"/>
    <w:rsid w:val="00BC241D"/>
    <w:rsid w:val="00BC5F46"/>
    <w:rsid w:val="00BC79AA"/>
    <w:rsid w:val="00BD7047"/>
    <w:rsid w:val="00BE462D"/>
    <w:rsid w:val="00BF1AF9"/>
    <w:rsid w:val="00BF4500"/>
    <w:rsid w:val="00C01B21"/>
    <w:rsid w:val="00C01B43"/>
    <w:rsid w:val="00C0650E"/>
    <w:rsid w:val="00C0706D"/>
    <w:rsid w:val="00C107F2"/>
    <w:rsid w:val="00C126FB"/>
    <w:rsid w:val="00C128A4"/>
    <w:rsid w:val="00C16A91"/>
    <w:rsid w:val="00C24EF6"/>
    <w:rsid w:val="00C25516"/>
    <w:rsid w:val="00C31325"/>
    <w:rsid w:val="00C33A04"/>
    <w:rsid w:val="00C37B6F"/>
    <w:rsid w:val="00C47298"/>
    <w:rsid w:val="00C52833"/>
    <w:rsid w:val="00C54CAC"/>
    <w:rsid w:val="00C64265"/>
    <w:rsid w:val="00C6560F"/>
    <w:rsid w:val="00C671EC"/>
    <w:rsid w:val="00C72F56"/>
    <w:rsid w:val="00C764CD"/>
    <w:rsid w:val="00C86038"/>
    <w:rsid w:val="00C925CE"/>
    <w:rsid w:val="00C958E7"/>
    <w:rsid w:val="00C95B08"/>
    <w:rsid w:val="00C95B3C"/>
    <w:rsid w:val="00CA1D7F"/>
    <w:rsid w:val="00CA6D65"/>
    <w:rsid w:val="00CB4596"/>
    <w:rsid w:val="00CB613F"/>
    <w:rsid w:val="00CC0E3C"/>
    <w:rsid w:val="00CC2C66"/>
    <w:rsid w:val="00CC77A5"/>
    <w:rsid w:val="00CD7AA5"/>
    <w:rsid w:val="00CE02E2"/>
    <w:rsid w:val="00D103B9"/>
    <w:rsid w:val="00D13B38"/>
    <w:rsid w:val="00D13EE6"/>
    <w:rsid w:val="00D1516A"/>
    <w:rsid w:val="00D21E62"/>
    <w:rsid w:val="00D34033"/>
    <w:rsid w:val="00D44F49"/>
    <w:rsid w:val="00D51438"/>
    <w:rsid w:val="00D53BDB"/>
    <w:rsid w:val="00D5558F"/>
    <w:rsid w:val="00D60085"/>
    <w:rsid w:val="00D638A9"/>
    <w:rsid w:val="00D651EF"/>
    <w:rsid w:val="00D72D70"/>
    <w:rsid w:val="00D7633C"/>
    <w:rsid w:val="00D97C51"/>
    <w:rsid w:val="00DA1486"/>
    <w:rsid w:val="00DA1D6A"/>
    <w:rsid w:val="00DA2CC2"/>
    <w:rsid w:val="00DA4C24"/>
    <w:rsid w:val="00DA54A3"/>
    <w:rsid w:val="00DA76AD"/>
    <w:rsid w:val="00DC0D97"/>
    <w:rsid w:val="00DC11AA"/>
    <w:rsid w:val="00DF037E"/>
    <w:rsid w:val="00DF0D96"/>
    <w:rsid w:val="00DF5F7A"/>
    <w:rsid w:val="00E07A87"/>
    <w:rsid w:val="00E13863"/>
    <w:rsid w:val="00E144D1"/>
    <w:rsid w:val="00E21156"/>
    <w:rsid w:val="00E2177A"/>
    <w:rsid w:val="00E242E5"/>
    <w:rsid w:val="00E31D98"/>
    <w:rsid w:val="00E33824"/>
    <w:rsid w:val="00E33C93"/>
    <w:rsid w:val="00E36216"/>
    <w:rsid w:val="00E36BD0"/>
    <w:rsid w:val="00E403E9"/>
    <w:rsid w:val="00E41BC1"/>
    <w:rsid w:val="00E71952"/>
    <w:rsid w:val="00E76EA6"/>
    <w:rsid w:val="00E865F4"/>
    <w:rsid w:val="00E91963"/>
    <w:rsid w:val="00E92B9F"/>
    <w:rsid w:val="00EB55AF"/>
    <w:rsid w:val="00ED1BB7"/>
    <w:rsid w:val="00ED4C1D"/>
    <w:rsid w:val="00ED4E08"/>
    <w:rsid w:val="00ED6033"/>
    <w:rsid w:val="00ED7E85"/>
    <w:rsid w:val="00EE090F"/>
    <w:rsid w:val="00EE79AB"/>
    <w:rsid w:val="00EF31AD"/>
    <w:rsid w:val="00F01086"/>
    <w:rsid w:val="00F06D6F"/>
    <w:rsid w:val="00F1142F"/>
    <w:rsid w:val="00F11CD2"/>
    <w:rsid w:val="00F13600"/>
    <w:rsid w:val="00F21A7E"/>
    <w:rsid w:val="00F26232"/>
    <w:rsid w:val="00F33D57"/>
    <w:rsid w:val="00F350E1"/>
    <w:rsid w:val="00F36B12"/>
    <w:rsid w:val="00F42A8F"/>
    <w:rsid w:val="00F43B9F"/>
    <w:rsid w:val="00F5082D"/>
    <w:rsid w:val="00F51D1B"/>
    <w:rsid w:val="00F531BD"/>
    <w:rsid w:val="00F5324A"/>
    <w:rsid w:val="00F57042"/>
    <w:rsid w:val="00F57C68"/>
    <w:rsid w:val="00F64124"/>
    <w:rsid w:val="00F64F7D"/>
    <w:rsid w:val="00F65A46"/>
    <w:rsid w:val="00F675ED"/>
    <w:rsid w:val="00F76D13"/>
    <w:rsid w:val="00F818F6"/>
    <w:rsid w:val="00F81FA3"/>
    <w:rsid w:val="00F911D8"/>
    <w:rsid w:val="00F944C7"/>
    <w:rsid w:val="00F96720"/>
    <w:rsid w:val="00FA0CA9"/>
    <w:rsid w:val="00FA37D1"/>
    <w:rsid w:val="00FB23A6"/>
    <w:rsid w:val="00FB4BD2"/>
    <w:rsid w:val="00FC2B1B"/>
    <w:rsid w:val="00FE40C9"/>
    <w:rsid w:val="00FE6ADE"/>
    <w:rsid w:val="00FE776B"/>
    <w:rsid w:val="00FF45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437AE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437AE6"/>
  </w:style>
  <w:style w:type="character" w:customStyle="1" w:styleId="normaltextrun">
    <w:name w:val="normaltextrun"/>
    <w:basedOn w:val="DefaultParagraphFont"/>
    <w:rsid w:val="00437AE6"/>
  </w:style>
  <w:style w:type="paragraph" w:styleId="NoSpacing">
    <w:name w:val="No Spacing"/>
    <w:uiPriority w:val="1"/>
    <w:qFormat/>
    <w:rsid w:val="00482F8D"/>
    <w:pPr>
      <w:spacing w:after="0" w:line="240" w:lineRule="auto"/>
    </w:pPr>
  </w:style>
  <w:style w:type="character" w:styleId="UnresolvedMention">
    <w:name w:val="Unresolved Mention"/>
    <w:basedOn w:val="DefaultParagraphFont"/>
    <w:uiPriority w:val="99"/>
    <w:semiHidden/>
    <w:unhideWhenUsed/>
    <w:rsid w:val="001C2C18"/>
    <w:rPr>
      <w:color w:val="605E5C"/>
      <w:shd w:val="clear" w:color="auto" w:fill="E1DFDD"/>
    </w:rPr>
  </w:style>
  <w:style w:type="character" w:styleId="FollowedHyperlink">
    <w:name w:val="FollowedHyperlink"/>
    <w:basedOn w:val="DefaultParagraphFont"/>
    <w:uiPriority w:val="99"/>
    <w:semiHidden/>
    <w:unhideWhenUsed/>
    <w:rsid w:val="00C01B43"/>
    <w:rPr>
      <w:color w:val="954F72" w:themeColor="followedHyperlink"/>
      <w:u w:val="single"/>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2723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034151">
      <w:bodyDiv w:val="1"/>
      <w:marLeft w:val="0"/>
      <w:marRight w:val="0"/>
      <w:marTop w:val="0"/>
      <w:marBottom w:val="0"/>
      <w:divBdr>
        <w:top w:val="none" w:sz="0" w:space="0" w:color="auto"/>
        <w:left w:val="none" w:sz="0" w:space="0" w:color="auto"/>
        <w:bottom w:val="none" w:sz="0" w:space="0" w:color="auto"/>
        <w:right w:val="none" w:sz="0" w:space="0" w:color="auto"/>
      </w:divBdr>
      <w:divsChild>
        <w:div w:id="218635651">
          <w:marLeft w:val="0"/>
          <w:marRight w:val="0"/>
          <w:marTop w:val="0"/>
          <w:marBottom w:val="0"/>
          <w:divBdr>
            <w:top w:val="none" w:sz="0" w:space="0" w:color="auto"/>
            <w:left w:val="none" w:sz="0" w:space="0" w:color="auto"/>
            <w:bottom w:val="none" w:sz="0" w:space="0" w:color="auto"/>
            <w:right w:val="none" w:sz="0" w:space="0" w:color="auto"/>
          </w:divBdr>
        </w:div>
        <w:div w:id="1197547449">
          <w:marLeft w:val="0"/>
          <w:marRight w:val="0"/>
          <w:marTop w:val="0"/>
          <w:marBottom w:val="0"/>
          <w:divBdr>
            <w:top w:val="none" w:sz="0" w:space="0" w:color="auto"/>
            <w:left w:val="none" w:sz="0" w:space="0" w:color="auto"/>
            <w:bottom w:val="none" w:sz="0" w:space="0" w:color="auto"/>
            <w:right w:val="none" w:sz="0" w:space="0" w:color="auto"/>
          </w:divBdr>
        </w:div>
        <w:div w:id="464742921">
          <w:marLeft w:val="0"/>
          <w:marRight w:val="0"/>
          <w:marTop w:val="0"/>
          <w:marBottom w:val="0"/>
          <w:divBdr>
            <w:top w:val="none" w:sz="0" w:space="0" w:color="auto"/>
            <w:left w:val="none" w:sz="0" w:space="0" w:color="auto"/>
            <w:bottom w:val="none" w:sz="0" w:space="0" w:color="auto"/>
            <w:right w:val="none" w:sz="0" w:space="0" w:color="auto"/>
          </w:divBdr>
        </w:div>
        <w:div w:id="245304096">
          <w:marLeft w:val="0"/>
          <w:marRight w:val="0"/>
          <w:marTop w:val="0"/>
          <w:marBottom w:val="0"/>
          <w:divBdr>
            <w:top w:val="none" w:sz="0" w:space="0" w:color="auto"/>
            <w:left w:val="none" w:sz="0" w:space="0" w:color="auto"/>
            <w:bottom w:val="none" w:sz="0" w:space="0" w:color="auto"/>
            <w:right w:val="none" w:sz="0" w:space="0" w:color="auto"/>
          </w:divBdr>
        </w:div>
        <w:div w:id="1166551371">
          <w:marLeft w:val="0"/>
          <w:marRight w:val="0"/>
          <w:marTop w:val="0"/>
          <w:marBottom w:val="0"/>
          <w:divBdr>
            <w:top w:val="none" w:sz="0" w:space="0" w:color="auto"/>
            <w:left w:val="none" w:sz="0" w:space="0" w:color="auto"/>
            <w:bottom w:val="none" w:sz="0" w:space="0" w:color="auto"/>
            <w:right w:val="none" w:sz="0" w:space="0" w:color="auto"/>
          </w:divBdr>
        </w:div>
        <w:div w:id="755514157">
          <w:marLeft w:val="0"/>
          <w:marRight w:val="0"/>
          <w:marTop w:val="0"/>
          <w:marBottom w:val="0"/>
          <w:divBdr>
            <w:top w:val="none" w:sz="0" w:space="0" w:color="auto"/>
            <w:left w:val="none" w:sz="0" w:space="0" w:color="auto"/>
            <w:bottom w:val="none" w:sz="0" w:space="0" w:color="auto"/>
            <w:right w:val="none" w:sz="0" w:space="0" w:color="auto"/>
          </w:divBdr>
        </w:div>
        <w:div w:id="891385945">
          <w:marLeft w:val="0"/>
          <w:marRight w:val="0"/>
          <w:marTop w:val="0"/>
          <w:marBottom w:val="0"/>
          <w:divBdr>
            <w:top w:val="none" w:sz="0" w:space="0" w:color="auto"/>
            <w:left w:val="none" w:sz="0" w:space="0" w:color="auto"/>
            <w:bottom w:val="none" w:sz="0" w:space="0" w:color="auto"/>
            <w:right w:val="none" w:sz="0" w:space="0" w:color="auto"/>
          </w:divBdr>
        </w:div>
        <w:div w:id="507673055">
          <w:marLeft w:val="0"/>
          <w:marRight w:val="0"/>
          <w:marTop w:val="0"/>
          <w:marBottom w:val="0"/>
          <w:divBdr>
            <w:top w:val="none" w:sz="0" w:space="0" w:color="auto"/>
            <w:left w:val="none" w:sz="0" w:space="0" w:color="auto"/>
            <w:bottom w:val="none" w:sz="0" w:space="0" w:color="auto"/>
            <w:right w:val="none" w:sz="0" w:space="0" w:color="auto"/>
          </w:divBdr>
        </w:div>
      </w:divsChild>
    </w:div>
    <w:div w:id="120611008">
      <w:bodyDiv w:val="1"/>
      <w:marLeft w:val="0"/>
      <w:marRight w:val="0"/>
      <w:marTop w:val="0"/>
      <w:marBottom w:val="0"/>
      <w:divBdr>
        <w:top w:val="none" w:sz="0" w:space="0" w:color="auto"/>
        <w:left w:val="none" w:sz="0" w:space="0" w:color="auto"/>
        <w:bottom w:val="none" w:sz="0" w:space="0" w:color="auto"/>
        <w:right w:val="none" w:sz="0" w:space="0" w:color="auto"/>
      </w:divBdr>
    </w:div>
    <w:div w:id="196165428">
      <w:bodyDiv w:val="1"/>
      <w:marLeft w:val="0"/>
      <w:marRight w:val="0"/>
      <w:marTop w:val="0"/>
      <w:marBottom w:val="0"/>
      <w:divBdr>
        <w:top w:val="none" w:sz="0" w:space="0" w:color="auto"/>
        <w:left w:val="none" w:sz="0" w:space="0" w:color="auto"/>
        <w:bottom w:val="none" w:sz="0" w:space="0" w:color="auto"/>
        <w:right w:val="none" w:sz="0" w:space="0" w:color="auto"/>
      </w:divBdr>
      <w:divsChild>
        <w:div w:id="1371111232">
          <w:marLeft w:val="0"/>
          <w:marRight w:val="0"/>
          <w:marTop w:val="0"/>
          <w:marBottom w:val="0"/>
          <w:divBdr>
            <w:top w:val="none" w:sz="0" w:space="0" w:color="auto"/>
            <w:left w:val="none" w:sz="0" w:space="0" w:color="auto"/>
            <w:bottom w:val="none" w:sz="0" w:space="0" w:color="auto"/>
            <w:right w:val="none" w:sz="0" w:space="0" w:color="auto"/>
          </w:divBdr>
        </w:div>
        <w:div w:id="1721586462">
          <w:marLeft w:val="0"/>
          <w:marRight w:val="0"/>
          <w:marTop w:val="0"/>
          <w:marBottom w:val="0"/>
          <w:divBdr>
            <w:top w:val="none" w:sz="0" w:space="0" w:color="auto"/>
            <w:left w:val="none" w:sz="0" w:space="0" w:color="auto"/>
            <w:bottom w:val="none" w:sz="0" w:space="0" w:color="auto"/>
            <w:right w:val="none" w:sz="0" w:space="0" w:color="auto"/>
          </w:divBdr>
        </w:div>
        <w:div w:id="1202785363">
          <w:marLeft w:val="0"/>
          <w:marRight w:val="0"/>
          <w:marTop w:val="0"/>
          <w:marBottom w:val="0"/>
          <w:divBdr>
            <w:top w:val="none" w:sz="0" w:space="0" w:color="auto"/>
            <w:left w:val="none" w:sz="0" w:space="0" w:color="auto"/>
            <w:bottom w:val="none" w:sz="0" w:space="0" w:color="auto"/>
            <w:right w:val="none" w:sz="0" w:space="0" w:color="auto"/>
          </w:divBdr>
        </w:div>
        <w:div w:id="1719474468">
          <w:marLeft w:val="0"/>
          <w:marRight w:val="0"/>
          <w:marTop w:val="0"/>
          <w:marBottom w:val="0"/>
          <w:divBdr>
            <w:top w:val="none" w:sz="0" w:space="0" w:color="auto"/>
            <w:left w:val="none" w:sz="0" w:space="0" w:color="auto"/>
            <w:bottom w:val="none" w:sz="0" w:space="0" w:color="auto"/>
            <w:right w:val="none" w:sz="0" w:space="0" w:color="auto"/>
          </w:divBdr>
        </w:div>
        <w:div w:id="177433932">
          <w:marLeft w:val="0"/>
          <w:marRight w:val="0"/>
          <w:marTop w:val="0"/>
          <w:marBottom w:val="0"/>
          <w:divBdr>
            <w:top w:val="none" w:sz="0" w:space="0" w:color="auto"/>
            <w:left w:val="none" w:sz="0" w:space="0" w:color="auto"/>
            <w:bottom w:val="none" w:sz="0" w:space="0" w:color="auto"/>
            <w:right w:val="none" w:sz="0" w:space="0" w:color="auto"/>
          </w:divBdr>
        </w:div>
        <w:div w:id="905067642">
          <w:marLeft w:val="0"/>
          <w:marRight w:val="0"/>
          <w:marTop w:val="0"/>
          <w:marBottom w:val="0"/>
          <w:divBdr>
            <w:top w:val="none" w:sz="0" w:space="0" w:color="auto"/>
            <w:left w:val="none" w:sz="0" w:space="0" w:color="auto"/>
            <w:bottom w:val="none" w:sz="0" w:space="0" w:color="auto"/>
            <w:right w:val="none" w:sz="0" w:space="0" w:color="auto"/>
          </w:divBdr>
        </w:div>
        <w:div w:id="675037989">
          <w:marLeft w:val="0"/>
          <w:marRight w:val="0"/>
          <w:marTop w:val="0"/>
          <w:marBottom w:val="0"/>
          <w:divBdr>
            <w:top w:val="none" w:sz="0" w:space="0" w:color="auto"/>
            <w:left w:val="none" w:sz="0" w:space="0" w:color="auto"/>
            <w:bottom w:val="none" w:sz="0" w:space="0" w:color="auto"/>
            <w:right w:val="none" w:sz="0" w:space="0" w:color="auto"/>
          </w:divBdr>
        </w:div>
        <w:div w:id="14700979">
          <w:marLeft w:val="0"/>
          <w:marRight w:val="0"/>
          <w:marTop w:val="0"/>
          <w:marBottom w:val="0"/>
          <w:divBdr>
            <w:top w:val="none" w:sz="0" w:space="0" w:color="auto"/>
            <w:left w:val="none" w:sz="0" w:space="0" w:color="auto"/>
            <w:bottom w:val="none" w:sz="0" w:space="0" w:color="auto"/>
            <w:right w:val="none" w:sz="0" w:space="0" w:color="auto"/>
          </w:divBdr>
        </w:div>
        <w:div w:id="1913393156">
          <w:marLeft w:val="0"/>
          <w:marRight w:val="0"/>
          <w:marTop w:val="0"/>
          <w:marBottom w:val="0"/>
          <w:divBdr>
            <w:top w:val="none" w:sz="0" w:space="0" w:color="auto"/>
            <w:left w:val="none" w:sz="0" w:space="0" w:color="auto"/>
            <w:bottom w:val="none" w:sz="0" w:space="0" w:color="auto"/>
            <w:right w:val="none" w:sz="0" w:space="0" w:color="auto"/>
          </w:divBdr>
        </w:div>
        <w:div w:id="148601746">
          <w:marLeft w:val="0"/>
          <w:marRight w:val="0"/>
          <w:marTop w:val="0"/>
          <w:marBottom w:val="0"/>
          <w:divBdr>
            <w:top w:val="none" w:sz="0" w:space="0" w:color="auto"/>
            <w:left w:val="none" w:sz="0" w:space="0" w:color="auto"/>
            <w:bottom w:val="none" w:sz="0" w:space="0" w:color="auto"/>
            <w:right w:val="none" w:sz="0" w:space="0" w:color="auto"/>
          </w:divBdr>
        </w:div>
        <w:div w:id="788013304">
          <w:marLeft w:val="0"/>
          <w:marRight w:val="0"/>
          <w:marTop w:val="0"/>
          <w:marBottom w:val="0"/>
          <w:divBdr>
            <w:top w:val="none" w:sz="0" w:space="0" w:color="auto"/>
            <w:left w:val="none" w:sz="0" w:space="0" w:color="auto"/>
            <w:bottom w:val="none" w:sz="0" w:space="0" w:color="auto"/>
            <w:right w:val="none" w:sz="0" w:space="0" w:color="auto"/>
          </w:divBdr>
        </w:div>
        <w:div w:id="1534733143">
          <w:marLeft w:val="0"/>
          <w:marRight w:val="0"/>
          <w:marTop w:val="0"/>
          <w:marBottom w:val="0"/>
          <w:divBdr>
            <w:top w:val="none" w:sz="0" w:space="0" w:color="auto"/>
            <w:left w:val="none" w:sz="0" w:space="0" w:color="auto"/>
            <w:bottom w:val="none" w:sz="0" w:space="0" w:color="auto"/>
            <w:right w:val="none" w:sz="0" w:space="0" w:color="auto"/>
          </w:divBdr>
        </w:div>
        <w:div w:id="982661251">
          <w:marLeft w:val="0"/>
          <w:marRight w:val="0"/>
          <w:marTop w:val="0"/>
          <w:marBottom w:val="0"/>
          <w:divBdr>
            <w:top w:val="none" w:sz="0" w:space="0" w:color="auto"/>
            <w:left w:val="none" w:sz="0" w:space="0" w:color="auto"/>
            <w:bottom w:val="none" w:sz="0" w:space="0" w:color="auto"/>
            <w:right w:val="none" w:sz="0" w:space="0" w:color="auto"/>
          </w:divBdr>
        </w:div>
        <w:div w:id="342636309">
          <w:marLeft w:val="0"/>
          <w:marRight w:val="0"/>
          <w:marTop w:val="0"/>
          <w:marBottom w:val="0"/>
          <w:divBdr>
            <w:top w:val="none" w:sz="0" w:space="0" w:color="auto"/>
            <w:left w:val="none" w:sz="0" w:space="0" w:color="auto"/>
            <w:bottom w:val="none" w:sz="0" w:space="0" w:color="auto"/>
            <w:right w:val="none" w:sz="0" w:space="0" w:color="auto"/>
          </w:divBdr>
        </w:div>
        <w:div w:id="877743757">
          <w:marLeft w:val="0"/>
          <w:marRight w:val="0"/>
          <w:marTop w:val="0"/>
          <w:marBottom w:val="0"/>
          <w:divBdr>
            <w:top w:val="none" w:sz="0" w:space="0" w:color="auto"/>
            <w:left w:val="none" w:sz="0" w:space="0" w:color="auto"/>
            <w:bottom w:val="none" w:sz="0" w:space="0" w:color="auto"/>
            <w:right w:val="none" w:sz="0" w:space="0" w:color="auto"/>
          </w:divBdr>
        </w:div>
        <w:div w:id="471336637">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774617">
      <w:bodyDiv w:val="1"/>
      <w:marLeft w:val="0"/>
      <w:marRight w:val="0"/>
      <w:marTop w:val="0"/>
      <w:marBottom w:val="0"/>
      <w:divBdr>
        <w:top w:val="none" w:sz="0" w:space="0" w:color="auto"/>
        <w:left w:val="none" w:sz="0" w:space="0" w:color="auto"/>
        <w:bottom w:val="none" w:sz="0" w:space="0" w:color="auto"/>
        <w:right w:val="none" w:sz="0" w:space="0" w:color="auto"/>
      </w:divBdr>
    </w:div>
    <w:div w:id="861436603">
      <w:bodyDiv w:val="1"/>
      <w:marLeft w:val="0"/>
      <w:marRight w:val="0"/>
      <w:marTop w:val="0"/>
      <w:marBottom w:val="0"/>
      <w:divBdr>
        <w:top w:val="none" w:sz="0" w:space="0" w:color="auto"/>
        <w:left w:val="none" w:sz="0" w:space="0" w:color="auto"/>
        <w:bottom w:val="none" w:sz="0" w:space="0" w:color="auto"/>
        <w:right w:val="none" w:sz="0" w:space="0" w:color="auto"/>
      </w:divBdr>
    </w:div>
    <w:div w:id="1064450804">
      <w:bodyDiv w:val="1"/>
      <w:marLeft w:val="0"/>
      <w:marRight w:val="0"/>
      <w:marTop w:val="0"/>
      <w:marBottom w:val="0"/>
      <w:divBdr>
        <w:top w:val="none" w:sz="0" w:space="0" w:color="auto"/>
        <w:left w:val="none" w:sz="0" w:space="0" w:color="auto"/>
        <w:bottom w:val="none" w:sz="0" w:space="0" w:color="auto"/>
        <w:right w:val="none" w:sz="0" w:space="0" w:color="auto"/>
      </w:divBdr>
      <w:divsChild>
        <w:div w:id="1900707626">
          <w:marLeft w:val="0"/>
          <w:marRight w:val="0"/>
          <w:marTop w:val="0"/>
          <w:marBottom w:val="0"/>
          <w:divBdr>
            <w:top w:val="none" w:sz="0" w:space="0" w:color="auto"/>
            <w:left w:val="none" w:sz="0" w:space="0" w:color="auto"/>
            <w:bottom w:val="none" w:sz="0" w:space="0" w:color="auto"/>
            <w:right w:val="none" w:sz="0" w:space="0" w:color="auto"/>
          </w:divBdr>
        </w:div>
        <w:div w:id="174812450">
          <w:marLeft w:val="0"/>
          <w:marRight w:val="0"/>
          <w:marTop w:val="0"/>
          <w:marBottom w:val="0"/>
          <w:divBdr>
            <w:top w:val="none" w:sz="0" w:space="0" w:color="auto"/>
            <w:left w:val="none" w:sz="0" w:space="0" w:color="auto"/>
            <w:bottom w:val="none" w:sz="0" w:space="0" w:color="auto"/>
            <w:right w:val="none" w:sz="0" w:space="0" w:color="auto"/>
          </w:divBdr>
        </w:div>
        <w:div w:id="1388870608">
          <w:marLeft w:val="0"/>
          <w:marRight w:val="0"/>
          <w:marTop w:val="0"/>
          <w:marBottom w:val="0"/>
          <w:divBdr>
            <w:top w:val="none" w:sz="0" w:space="0" w:color="auto"/>
            <w:left w:val="none" w:sz="0" w:space="0" w:color="auto"/>
            <w:bottom w:val="none" w:sz="0" w:space="0" w:color="auto"/>
            <w:right w:val="none" w:sz="0" w:space="0" w:color="auto"/>
          </w:divBdr>
        </w:div>
        <w:div w:id="603421706">
          <w:marLeft w:val="0"/>
          <w:marRight w:val="0"/>
          <w:marTop w:val="0"/>
          <w:marBottom w:val="0"/>
          <w:divBdr>
            <w:top w:val="none" w:sz="0" w:space="0" w:color="auto"/>
            <w:left w:val="none" w:sz="0" w:space="0" w:color="auto"/>
            <w:bottom w:val="none" w:sz="0" w:space="0" w:color="auto"/>
            <w:right w:val="none" w:sz="0" w:space="0" w:color="auto"/>
          </w:divBdr>
        </w:div>
        <w:div w:id="530462514">
          <w:marLeft w:val="0"/>
          <w:marRight w:val="0"/>
          <w:marTop w:val="0"/>
          <w:marBottom w:val="0"/>
          <w:divBdr>
            <w:top w:val="none" w:sz="0" w:space="0" w:color="auto"/>
            <w:left w:val="none" w:sz="0" w:space="0" w:color="auto"/>
            <w:bottom w:val="none" w:sz="0" w:space="0" w:color="auto"/>
            <w:right w:val="none" w:sz="0" w:space="0" w:color="auto"/>
          </w:divBdr>
        </w:div>
        <w:div w:id="1633246247">
          <w:marLeft w:val="0"/>
          <w:marRight w:val="0"/>
          <w:marTop w:val="0"/>
          <w:marBottom w:val="0"/>
          <w:divBdr>
            <w:top w:val="none" w:sz="0" w:space="0" w:color="auto"/>
            <w:left w:val="none" w:sz="0" w:space="0" w:color="auto"/>
            <w:bottom w:val="none" w:sz="0" w:space="0" w:color="auto"/>
            <w:right w:val="none" w:sz="0" w:space="0" w:color="auto"/>
          </w:divBdr>
        </w:div>
        <w:div w:id="2088113649">
          <w:marLeft w:val="0"/>
          <w:marRight w:val="0"/>
          <w:marTop w:val="0"/>
          <w:marBottom w:val="0"/>
          <w:divBdr>
            <w:top w:val="none" w:sz="0" w:space="0" w:color="auto"/>
            <w:left w:val="none" w:sz="0" w:space="0" w:color="auto"/>
            <w:bottom w:val="none" w:sz="0" w:space="0" w:color="auto"/>
            <w:right w:val="none" w:sz="0" w:space="0" w:color="auto"/>
          </w:divBdr>
        </w:div>
        <w:div w:id="1036855587">
          <w:marLeft w:val="0"/>
          <w:marRight w:val="0"/>
          <w:marTop w:val="0"/>
          <w:marBottom w:val="0"/>
          <w:divBdr>
            <w:top w:val="none" w:sz="0" w:space="0" w:color="auto"/>
            <w:left w:val="none" w:sz="0" w:space="0" w:color="auto"/>
            <w:bottom w:val="none" w:sz="0" w:space="0" w:color="auto"/>
            <w:right w:val="none" w:sz="0" w:space="0" w:color="auto"/>
          </w:divBdr>
        </w:div>
        <w:div w:id="1326586605">
          <w:marLeft w:val="0"/>
          <w:marRight w:val="0"/>
          <w:marTop w:val="0"/>
          <w:marBottom w:val="0"/>
          <w:divBdr>
            <w:top w:val="none" w:sz="0" w:space="0" w:color="auto"/>
            <w:left w:val="none" w:sz="0" w:space="0" w:color="auto"/>
            <w:bottom w:val="none" w:sz="0" w:space="0" w:color="auto"/>
            <w:right w:val="none" w:sz="0" w:space="0" w:color="auto"/>
          </w:divBdr>
        </w:div>
        <w:div w:id="1542132462">
          <w:marLeft w:val="0"/>
          <w:marRight w:val="0"/>
          <w:marTop w:val="0"/>
          <w:marBottom w:val="0"/>
          <w:divBdr>
            <w:top w:val="none" w:sz="0" w:space="0" w:color="auto"/>
            <w:left w:val="none" w:sz="0" w:space="0" w:color="auto"/>
            <w:bottom w:val="none" w:sz="0" w:space="0" w:color="auto"/>
            <w:right w:val="none" w:sz="0" w:space="0" w:color="auto"/>
          </w:divBdr>
        </w:div>
        <w:div w:id="591856593">
          <w:marLeft w:val="0"/>
          <w:marRight w:val="0"/>
          <w:marTop w:val="0"/>
          <w:marBottom w:val="0"/>
          <w:divBdr>
            <w:top w:val="none" w:sz="0" w:space="0" w:color="auto"/>
            <w:left w:val="none" w:sz="0" w:space="0" w:color="auto"/>
            <w:bottom w:val="none" w:sz="0" w:space="0" w:color="auto"/>
            <w:right w:val="none" w:sz="0" w:space="0" w:color="auto"/>
          </w:divBdr>
        </w:div>
        <w:div w:id="744650221">
          <w:marLeft w:val="0"/>
          <w:marRight w:val="0"/>
          <w:marTop w:val="0"/>
          <w:marBottom w:val="0"/>
          <w:divBdr>
            <w:top w:val="none" w:sz="0" w:space="0" w:color="auto"/>
            <w:left w:val="none" w:sz="0" w:space="0" w:color="auto"/>
            <w:bottom w:val="none" w:sz="0" w:space="0" w:color="auto"/>
            <w:right w:val="none" w:sz="0" w:space="0" w:color="auto"/>
          </w:divBdr>
        </w:div>
        <w:div w:id="589312058">
          <w:marLeft w:val="0"/>
          <w:marRight w:val="0"/>
          <w:marTop w:val="0"/>
          <w:marBottom w:val="0"/>
          <w:divBdr>
            <w:top w:val="none" w:sz="0" w:space="0" w:color="auto"/>
            <w:left w:val="none" w:sz="0" w:space="0" w:color="auto"/>
            <w:bottom w:val="none" w:sz="0" w:space="0" w:color="auto"/>
            <w:right w:val="none" w:sz="0" w:space="0" w:color="auto"/>
          </w:divBdr>
        </w:div>
        <w:div w:id="1134370910">
          <w:marLeft w:val="0"/>
          <w:marRight w:val="0"/>
          <w:marTop w:val="0"/>
          <w:marBottom w:val="0"/>
          <w:divBdr>
            <w:top w:val="none" w:sz="0" w:space="0" w:color="auto"/>
            <w:left w:val="none" w:sz="0" w:space="0" w:color="auto"/>
            <w:bottom w:val="none" w:sz="0" w:space="0" w:color="auto"/>
            <w:right w:val="none" w:sz="0" w:space="0" w:color="auto"/>
          </w:divBdr>
        </w:div>
        <w:div w:id="1597519969">
          <w:marLeft w:val="0"/>
          <w:marRight w:val="0"/>
          <w:marTop w:val="0"/>
          <w:marBottom w:val="0"/>
          <w:divBdr>
            <w:top w:val="none" w:sz="0" w:space="0" w:color="auto"/>
            <w:left w:val="none" w:sz="0" w:space="0" w:color="auto"/>
            <w:bottom w:val="none" w:sz="0" w:space="0" w:color="auto"/>
            <w:right w:val="none" w:sz="0" w:space="0" w:color="auto"/>
          </w:divBdr>
        </w:div>
        <w:div w:id="823545296">
          <w:marLeft w:val="0"/>
          <w:marRight w:val="0"/>
          <w:marTop w:val="0"/>
          <w:marBottom w:val="0"/>
          <w:divBdr>
            <w:top w:val="none" w:sz="0" w:space="0" w:color="auto"/>
            <w:left w:val="none" w:sz="0" w:space="0" w:color="auto"/>
            <w:bottom w:val="none" w:sz="0" w:space="0" w:color="auto"/>
            <w:right w:val="none" w:sz="0" w:space="0" w:color="auto"/>
          </w:divBdr>
        </w:div>
        <w:div w:id="1400445889">
          <w:marLeft w:val="0"/>
          <w:marRight w:val="0"/>
          <w:marTop w:val="0"/>
          <w:marBottom w:val="0"/>
          <w:divBdr>
            <w:top w:val="none" w:sz="0" w:space="0" w:color="auto"/>
            <w:left w:val="none" w:sz="0" w:space="0" w:color="auto"/>
            <w:bottom w:val="none" w:sz="0" w:space="0" w:color="auto"/>
            <w:right w:val="none" w:sz="0" w:space="0" w:color="auto"/>
          </w:divBdr>
        </w:div>
        <w:div w:id="1056005975">
          <w:marLeft w:val="0"/>
          <w:marRight w:val="0"/>
          <w:marTop w:val="0"/>
          <w:marBottom w:val="0"/>
          <w:divBdr>
            <w:top w:val="none" w:sz="0" w:space="0" w:color="auto"/>
            <w:left w:val="none" w:sz="0" w:space="0" w:color="auto"/>
            <w:bottom w:val="none" w:sz="0" w:space="0" w:color="auto"/>
            <w:right w:val="none" w:sz="0" w:space="0" w:color="auto"/>
          </w:divBdr>
        </w:div>
        <w:div w:id="782463569">
          <w:marLeft w:val="0"/>
          <w:marRight w:val="0"/>
          <w:marTop w:val="0"/>
          <w:marBottom w:val="0"/>
          <w:divBdr>
            <w:top w:val="none" w:sz="0" w:space="0" w:color="auto"/>
            <w:left w:val="none" w:sz="0" w:space="0" w:color="auto"/>
            <w:bottom w:val="none" w:sz="0" w:space="0" w:color="auto"/>
            <w:right w:val="none" w:sz="0" w:space="0" w:color="auto"/>
          </w:divBdr>
        </w:div>
        <w:div w:id="1108546135">
          <w:marLeft w:val="0"/>
          <w:marRight w:val="0"/>
          <w:marTop w:val="0"/>
          <w:marBottom w:val="0"/>
          <w:divBdr>
            <w:top w:val="none" w:sz="0" w:space="0" w:color="auto"/>
            <w:left w:val="none" w:sz="0" w:space="0" w:color="auto"/>
            <w:bottom w:val="none" w:sz="0" w:space="0" w:color="auto"/>
            <w:right w:val="none" w:sz="0" w:space="0" w:color="auto"/>
          </w:divBdr>
        </w:div>
        <w:div w:id="801268659">
          <w:marLeft w:val="0"/>
          <w:marRight w:val="0"/>
          <w:marTop w:val="0"/>
          <w:marBottom w:val="0"/>
          <w:divBdr>
            <w:top w:val="none" w:sz="0" w:space="0" w:color="auto"/>
            <w:left w:val="none" w:sz="0" w:space="0" w:color="auto"/>
            <w:bottom w:val="none" w:sz="0" w:space="0" w:color="auto"/>
            <w:right w:val="none" w:sz="0" w:space="0" w:color="auto"/>
          </w:divBdr>
        </w:div>
        <w:div w:id="1647322382">
          <w:marLeft w:val="0"/>
          <w:marRight w:val="0"/>
          <w:marTop w:val="0"/>
          <w:marBottom w:val="0"/>
          <w:divBdr>
            <w:top w:val="none" w:sz="0" w:space="0" w:color="auto"/>
            <w:left w:val="none" w:sz="0" w:space="0" w:color="auto"/>
            <w:bottom w:val="none" w:sz="0" w:space="0" w:color="auto"/>
            <w:right w:val="none" w:sz="0" w:space="0" w:color="auto"/>
          </w:divBdr>
        </w:div>
        <w:div w:id="243033927">
          <w:marLeft w:val="0"/>
          <w:marRight w:val="0"/>
          <w:marTop w:val="0"/>
          <w:marBottom w:val="0"/>
          <w:divBdr>
            <w:top w:val="none" w:sz="0" w:space="0" w:color="auto"/>
            <w:left w:val="none" w:sz="0" w:space="0" w:color="auto"/>
            <w:bottom w:val="none" w:sz="0" w:space="0" w:color="auto"/>
            <w:right w:val="none" w:sz="0" w:space="0" w:color="auto"/>
          </w:divBdr>
        </w:div>
        <w:div w:id="889878692">
          <w:marLeft w:val="0"/>
          <w:marRight w:val="0"/>
          <w:marTop w:val="0"/>
          <w:marBottom w:val="0"/>
          <w:divBdr>
            <w:top w:val="none" w:sz="0" w:space="0" w:color="auto"/>
            <w:left w:val="none" w:sz="0" w:space="0" w:color="auto"/>
            <w:bottom w:val="none" w:sz="0" w:space="0" w:color="auto"/>
            <w:right w:val="none" w:sz="0" w:space="0" w:color="auto"/>
          </w:divBdr>
        </w:div>
        <w:div w:id="1495412194">
          <w:marLeft w:val="0"/>
          <w:marRight w:val="0"/>
          <w:marTop w:val="0"/>
          <w:marBottom w:val="0"/>
          <w:divBdr>
            <w:top w:val="none" w:sz="0" w:space="0" w:color="auto"/>
            <w:left w:val="none" w:sz="0" w:space="0" w:color="auto"/>
            <w:bottom w:val="none" w:sz="0" w:space="0" w:color="auto"/>
            <w:right w:val="none" w:sz="0" w:space="0" w:color="auto"/>
          </w:divBdr>
        </w:div>
      </w:divsChild>
    </w:div>
    <w:div w:id="136466804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5349694">
      <w:bodyDiv w:val="1"/>
      <w:marLeft w:val="0"/>
      <w:marRight w:val="0"/>
      <w:marTop w:val="0"/>
      <w:marBottom w:val="0"/>
      <w:divBdr>
        <w:top w:val="none" w:sz="0" w:space="0" w:color="auto"/>
        <w:left w:val="none" w:sz="0" w:space="0" w:color="auto"/>
        <w:bottom w:val="none" w:sz="0" w:space="0" w:color="auto"/>
        <w:right w:val="none" w:sz="0" w:space="0" w:color="auto"/>
      </w:divBdr>
      <w:divsChild>
        <w:div w:id="1042287730">
          <w:marLeft w:val="0"/>
          <w:marRight w:val="0"/>
          <w:marTop w:val="0"/>
          <w:marBottom w:val="0"/>
          <w:divBdr>
            <w:top w:val="none" w:sz="0" w:space="0" w:color="auto"/>
            <w:left w:val="none" w:sz="0" w:space="0" w:color="auto"/>
            <w:bottom w:val="none" w:sz="0" w:space="0" w:color="auto"/>
            <w:right w:val="none" w:sz="0" w:space="0" w:color="auto"/>
          </w:divBdr>
        </w:div>
        <w:div w:id="166557103">
          <w:marLeft w:val="0"/>
          <w:marRight w:val="0"/>
          <w:marTop w:val="0"/>
          <w:marBottom w:val="0"/>
          <w:divBdr>
            <w:top w:val="none" w:sz="0" w:space="0" w:color="auto"/>
            <w:left w:val="none" w:sz="0" w:space="0" w:color="auto"/>
            <w:bottom w:val="none" w:sz="0" w:space="0" w:color="auto"/>
            <w:right w:val="none" w:sz="0" w:space="0" w:color="auto"/>
          </w:divBdr>
        </w:div>
        <w:div w:id="1819958381">
          <w:marLeft w:val="0"/>
          <w:marRight w:val="0"/>
          <w:marTop w:val="0"/>
          <w:marBottom w:val="0"/>
          <w:divBdr>
            <w:top w:val="none" w:sz="0" w:space="0" w:color="auto"/>
            <w:left w:val="none" w:sz="0" w:space="0" w:color="auto"/>
            <w:bottom w:val="none" w:sz="0" w:space="0" w:color="auto"/>
            <w:right w:val="none" w:sz="0" w:space="0" w:color="auto"/>
          </w:divBdr>
        </w:div>
        <w:div w:id="1823960343">
          <w:marLeft w:val="0"/>
          <w:marRight w:val="0"/>
          <w:marTop w:val="0"/>
          <w:marBottom w:val="0"/>
          <w:divBdr>
            <w:top w:val="none" w:sz="0" w:space="0" w:color="auto"/>
            <w:left w:val="none" w:sz="0" w:space="0" w:color="auto"/>
            <w:bottom w:val="none" w:sz="0" w:space="0" w:color="auto"/>
            <w:right w:val="none" w:sz="0" w:space="0" w:color="auto"/>
          </w:divBdr>
        </w:div>
        <w:div w:id="1110471070">
          <w:marLeft w:val="0"/>
          <w:marRight w:val="0"/>
          <w:marTop w:val="0"/>
          <w:marBottom w:val="0"/>
          <w:divBdr>
            <w:top w:val="none" w:sz="0" w:space="0" w:color="auto"/>
            <w:left w:val="none" w:sz="0" w:space="0" w:color="auto"/>
            <w:bottom w:val="none" w:sz="0" w:space="0" w:color="auto"/>
            <w:right w:val="none" w:sz="0" w:space="0" w:color="auto"/>
          </w:divBdr>
        </w:div>
        <w:div w:id="1365401891">
          <w:marLeft w:val="0"/>
          <w:marRight w:val="0"/>
          <w:marTop w:val="0"/>
          <w:marBottom w:val="0"/>
          <w:divBdr>
            <w:top w:val="none" w:sz="0" w:space="0" w:color="auto"/>
            <w:left w:val="none" w:sz="0" w:space="0" w:color="auto"/>
            <w:bottom w:val="none" w:sz="0" w:space="0" w:color="auto"/>
            <w:right w:val="none" w:sz="0" w:space="0" w:color="auto"/>
          </w:divBdr>
        </w:div>
        <w:div w:id="467629118">
          <w:marLeft w:val="0"/>
          <w:marRight w:val="0"/>
          <w:marTop w:val="0"/>
          <w:marBottom w:val="0"/>
          <w:divBdr>
            <w:top w:val="none" w:sz="0" w:space="0" w:color="auto"/>
            <w:left w:val="none" w:sz="0" w:space="0" w:color="auto"/>
            <w:bottom w:val="none" w:sz="0" w:space="0" w:color="auto"/>
            <w:right w:val="none" w:sz="0" w:space="0" w:color="auto"/>
          </w:divBdr>
        </w:div>
        <w:div w:id="456073788">
          <w:marLeft w:val="0"/>
          <w:marRight w:val="0"/>
          <w:marTop w:val="0"/>
          <w:marBottom w:val="0"/>
          <w:divBdr>
            <w:top w:val="none" w:sz="0" w:space="0" w:color="auto"/>
            <w:left w:val="none" w:sz="0" w:space="0" w:color="auto"/>
            <w:bottom w:val="none" w:sz="0" w:space="0" w:color="auto"/>
            <w:right w:val="none" w:sz="0" w:space="0" w:color="auto"/>
          </w:divBdr>
        </w:div>
      </w:divsChild>
    </w:div>
    <w:div w:id="1822504938">
      <w:bodyDiv w:val="1"/>
      <w:marLeft w:val="0"/>
      <w:marRight w:val="0"/>
      <w:marTop w:val="0"/>
      <w:marBottom w:val="0"/>
      <w:divBdr>
        <w:top w:val="none" w:sz="0" w:space="0" w:color="auto"/>
        <w:left w:val="none" w:sz="0" w:space="0" w:color="auto"/>
        <w:bottom w:val="none" w:sz="0" w:space="0" w:color="auto"/>
        <w:right w:val="none" w:sz="0" w:space="0" w:color="auto"/>
      </w:divBdr>
      <w:divsChild>
        <w:div w:id="1954819656">
          <w:marLeft w:val="0"/>
          <w:marRight w:val="0"/>
          <w:marTop w:val="0"/>
          <w:marBottom w:val="0"/>
          <w:divBdr>
            <w:top w:val="none" w:sz="0" w:space="0" w:color="auto"/>
            <w:left w:val="none" w:sz="0" w:space="0" w:color="auto"/>
            <w:bottom w:val="none" w:sz="0" w:space="0" w:color="auto"/>
            <w:right w:val="none" w:sz="0" w:space="0" w:color="auto"/>
          </w:divBdr>
        </w:div>
        <w:div w:id="436871455">
          <w:marLeft w:val="0"/>
          <w:marRight w:val="0"/>
          <w:marTop w:val="0"/>
          <w:marBottom w:val="0"/>
          <w:divBdr>
            <w:top w:val="none" w:sz="0" w:space="0" w:color="auto"/>
            <w:left w:val="none" w:sz="0" w:space="0" w:color="auto"/>
            <w:bottom w:val="none" w:sz="0" w:space="0" w:color="auto"/>
            <w:right w:val="none" w:sz="0" w:space="0" w:color="auto"/>
          </w:divBdr>
        </w:div>
        <w:div w:id="1038895660">
          <w:marLeft w:val="0"/>
          <w:marRight w:val="0"/>
          <w:marTop w:val="0"/>
          <w:marBottom w:val="0"/>
          <w:divBdr>
            <w:top w:val="none" w:sz="0" w:space="0" w:color="auto"/>
            <w:left w:val="none" w:sz="0" w:space="0" w:color="auto"/>
            <w:bottom w:val="none" w:sz="0" w:space="0" w:color="auto"/>
            <w:right w:val="none" w:sz="0" w:space="0" w:color="auto"/>
          </w:divBdr>
        </w:div>
        <w:div w:id="344333099">
          <w:marLeft w:val="0"/>
          <w:marRight w:val="0"/>
          <w:marTop w:val="0"/>
          <w:marBottom w:val="0"/>
          <w:divBdr>
            <w:top w:val="none" w:sz="0" w:space="0" w:color="auto"/>
            <w:left w:val="none" w:sz="0" w:space="0" w:color="auto"/>
            <w:bottom w:val="none" w:sz="0" w:space="0" w:color="auto"/>
            <w:right w:val="none" w:sz="0" w:space="0" w:color="auto"/>
          </w:divBdr>
        </w:div>
        <w:div w:id="1516772242">
          <w:marLeft w:val="0"/>
          <w:marRight w:val="0"/>
          <w:marTop w:val="0"/>
          <w:marBottom w:val="0"/>
          <w:divBdr>
            <w:top w:val="none" w:sz="0" w:space="0" w:color="auto"/>
            <w:left w:val="none" w:sz="0" w:space="0" w:color="auto"/>
            <w:bottom w:val="none" w:sz="0" w:space="0" w:color="auto"/>
            <w:right w:val="none" w:sz="0" w:space="0" w:color="auto"/>
          </w:divBdr>
        </w:div>
        <w:div w:id="1733699725">
          <w:marLeft w:val="0"/>
          <w:marRight w:val="0"/>
          <w:marTop w:val="0"/>
          <w:marBottom w:val="0"/>
          <w:divBdr>
            <w:top w:val="none" w:sz="0" w:space="0" w:color="auto"/>
            <w:left w:val="none" w:sz="0" w:space="0" w:color="auto"/>
            <w:bottom w:val="none" w:sz="0" w:space="0" w:color="auto"/>
            <w:right w:val="none" w:sz="0" w:space="0" w:color="auto"/>
          </w:divBdr>
        </w:div>
        <w:div w:id="48264747">
          <w:marLeft w:val="0"/>
          <w:marRight w:val="0"/>
          <w:marTop w:val="0"/>
          <w:marBottom w:val="0"/>
          <w:divBdr>
            <w:top w:val="none" w:sz="0" w:space="0" w:color="auto"/>
            <w:left w:val="none" w:sz="0" w:space="0" w:color="auto"/>
            <w:bottom w:val="none" w:sz="0" w:space="0" w:color="auto"/>
            <w:right w:val="none" w:sz="0" w:space="0" w:color="auto"/>
          </w:divBdr>
        </w:div>
        <w:div w:id="968048461">
          <w:marLeft w:val="0"/>
          <w:marRight w:val="0"/>
          <w:marTop w:val="0"/>
          <w:marBottom w:val="0"/>
          <w:divBdr>
            <w:top w:val="none" w:sz="0" w:space="0" w:color="auto"/>
            <w:left w:val="none" w:sz="0" w:space="0" w:color="auto"/>
            <w:bottom w:val="none" w:sz="0" w:space="0" w:color="auto"/>
            <w:right w:val="none" w:sz="0" w:space="0" w:color="auto"/>
          </w:divBdr>
        </w:div>
        <w:div w:id="1228806773">
          <w:marLeft w:val="0"/>
          <w:marRight w:val="0"/>
          <w:marTop w:val="0"/>
          <w:marBottom w:val="0"/>
          <w:divBdr>
            <w:top w:val="none" w:sz="0" w:space="0" w:color="auto"/>
            <w:left w:val="none" w:sz="0" w:space="0" w:color="auto"/>
            <w:bottom w:val="none" w:sz="0" w:space="0" w:color="auto"/>
            <w:right w:val="none" w:sz="0" w:space="0" w:color="auto"/>
          </w:divBdr>
        </w:div>
        <w:div w:id="936133954">
          <w:marLeft w:val="0"/>
          <w:marRight w:val="0"/>
          <w:marTop w:val="0"/>
          <w:marBottom w:val="0"/>
          <w:divBdr>
            <w:top w:val="none" w:sz="0" w:space="0" w:color="auto"/>
            <w:left w:val="none" w:sz="0" w:space="0" w:color="auto"/>
            <w:bottom w:val="none" w:sz="0" w:space="0" w:color="auto"/>
            <w:right w:val="none" w:sz="0" w:space="0" w:color="auto"/>
          </w:divBdr>
        </w:div>
        <w:div w:id="1369063705">
          <w:marLeft w:val="0"/>
          <w:marRight w:val="0"/>
          <w:marTop w:val="0"/>
          <w:marBottom w:val="0"/>
          <w:divBdr>
            <w:top w:val="none" w:sz="0" w:space="0" w:color="auto"/>
            <w:left w:val="none" w:sz="0" w:space="0" w:color="auto"/>
            <w:bottom w:val="none" w:sz="0" w:space="0" w:color="auto"/>
            <w:right w:val="none" w:sz="0" w:space="0" w:color="auto"/>
          </w:divBdr>
        </w:div>
        <w:div w:id="1018119979">
          <w:marLeft w:val="0"/>
          <w:marRight w:val="0"/>
          <w:marTop w:val="0"/>
          <w:marBottom w:val="0"/>
          <w:divBdr>
            <w:top w:val="none" w:sz="0" w:space="0" w:color="auto"/>
            <w:left w:val="none" w:sz="0" w:space="0" w:color="auto"/>
            <w:bottom w:val="none" w:sz="0" w:space="0" w:color="auto"/>
            <w:right w:val="none" w:sz="0" w:space="0" w:color="auto"/>
          </w:divBdr>
        </w:div>
        <w:div w:id="1743025029">
          <w:marLeft w:val="0"/>
          <w:marRight w:val="0"/>
          <w:marTop w:val="0"/>
          <w:marBottom w:val="0"/>
          <w:divBdr>
            <w:top w:val="none" w:sz="0" w:space="0" w:color="auto"/>
            <w:left w:val="none" w:sz="0" w:space="0" w:color="auto"/>
            <w:bottom w:val="none" w:sz="0" w:space="0" w:color="auto"/>
            <w:right w:val="none" w:sz="0" w:space="0" w:color="auto"/>
          </w:divBdr>
        </w:div>
        <w:div w:id="1449424495">
          <w:marLeft w:val="0"/>
          <w:marRight w:val="0"/>
          <w:marTop w:val="0"/>
          <w:marBottom w:val="0"/>
          <w:divBdr>
            <w:top w:val="none" w:sz="0" w:space="0" w:color="auto"/>
            <w:left w:val="none" w:sz="0" w:space="0" w:color="auto"/>
            <w:bottom w:val="none" w:sz="0" w:space="0" w:color="auto"/>
            <w:right w:val="none" w:sz="0" w:space="0" w:color="auto"/>
          </w:divBdr>
        </w:div>
        <w:div w:id="2103794143">
          <w:marLeft w:val="0"/>
          <w:marRight w:val="0"/>
          <w:marTop w:val="0"/>
          <w:marBottom w:val="0"/>
          <w:divBdr>
            <w:top w:val="none" w:sz="0" w:space="0" w:color="auto"/>
            <w:left w:val="none" w:sz="0" w:space="0" w:color="auto"/>
            <w:bottom w:val="none" w:sz="0" w:space="0" w:color="auto"/>
            <w:right w:val="none" w:sz="0" w:space="0" w:color="auto"/>
          </w:divBdr>
        </w:div>
        <w:div w:id="632904776">
          <w:marLeft w:val="0"/>
          <w:marRight w:val="0"/>
          <w:marTop w:val="0"/>
          <w:marBottom w:val="0"/>
          <w:divBdr>
            <w:top w:val="none" w:sz="0" w:space="0" w:color="auto"/>
            <w:left w:val="none" w:sz="0" w:space="0" w:color="auto"/>
            <w:bottom w:val="none" w:sz="0" w:space="0" w:color="auto"/>
            <w:right w:val="none" w:sz="0" w:space="0" w:color="auto"/>
          </w:divBdr>
        </w:div>
        <w:div w:id="1189679024">
          <w:marLeft w:val="0"/>
          <w:marRight w:val="0"/>
          <w:marTop w:val="0"/>
          <w:marBottom w:val="0"/>
          <w:divBdr>
            <w:top w:val="none" w:sz="0" w:space="0" w:color="auto"/>
            <w:left w:val="none" w:sz="0" w:space="0" w:color="auto"/>
            <w:bottom w:val="none" w:sz="0" w:space="0" w:color="auto"/>
            <w:right w:val="none" w:sz="0" w:space="0" w:color="auto"/>
          </w:divBdr>
        </w:div>
        <w:div w:id="1291672094">
          <w:marLeft w:val="0"/>
          <w:marRight w:val="0"/>
          <w:marTop w:val="0"/>
          <w:marBottom w:val="0"/>
          <w:divBdr>
            <w:top w:val="none" w:sz="0" w:space="0" w:color="auto"/>
            <w:left w:val="none" w:sz="0" w:space="0" w:color="auto"/>
            <w:bottom w:val="none" w:sz="0" w:space="0" w:color="auto"/>
            <w:right w:val="none" w:sz="0" w:space="0" w:color="auto"/>
          </w:divBdr>
        </w:div>
        <w:div w:id="1434935070">
          <w:marLeft w:val="0"/>
          <w:marRight w:val="0"/>
          <w:marTop w:val="0"/>
          <w:marBottom w:val="0"/>
          <w:divBdr>
            <w:top w:val="none" w:sz="0" w:space="0" w:color="auto"/>
            <w:left w:val="none" w:sz="0" w:space="0" w:color="auto"/>
            <w:bottom w:val="none" w:sz="0" w:space="0" w:color="auto"/>
            <w:right w:val="none" w:sz="0" w:space="0" w:color="auto"/>
          </w:divBdr>
        </w:div>
        <w:div w:id="757019810">
          <w:marLeft w:val="0"/>
          <w:marRight w:val="0"/>
          <w:marTop w:val="0"/>
          <w:marBottom w:val="0"/>
          <w:divBdr>
            <w:top w:val="none" w:sz="0" w:space="0" w:color="auto"/>
            <w:left w:val="none" w:sz="0" w:space="0" w:color="auto"/>
            <w:bottom w:val="none" w:sz="0" w:space="0" w:color="auto"/>
            <w:right w:val="none" w:sz="0" w:space="0" w:color="auto"/>
          </w:divBdr>
        </w:div>
        <w:div w:id="1342076960">
          <w:marLeft w:val="0"/>
          <w:marRight w:val="0"/>
          <w:marTop w:val="0"/>
          <w:marBottom w:val="0"/>
          <w:divBdr>
            <w:top w:val="none" w:sz="0" w:space="0" w:color="auto"/>
            <w:left w:val="none" w:sz="0" w:space="0" w:color="auto"/>
            <w:bottom w:val="none" w:sz="0" w:space="0" w:color="auto"/>
            <w:right w:val="none" w:sz="0" w:space="0" w:color="auto"/>
          </w:divBdr>
        </w:div>
        <w:div w:id="271324743">
          <w:marLeft w:val="0"/>
          <w:marRight w:val="0"/>
          <w:marTop w:val="0"/>
          <w:marBottom w:val="0"/>
          <w:divBdr>
            <w:top w:val="none" w:sz="0" w:space="0" w:color="auto"/>
            <w:left w:val="none" w:sz="0" w:space="0" w:color="auto"/>
            <w:bottom w:val="none" w:sz="0" w:space="0" w:color="auto"/>
            <w:right w:val="none" w:sz="0" w:space="0" w:color="auto"/>
          </w:divBdr>
        </w:div>
        <w:div w:id="1030031047">
          <w:marLeft w:val="0"/>
          <w:marRight w:val="0"/>
          <w:marTop w:val="0"/>
          <w:marBottom w:val="0"/>
          <w:divBdr>
            <w:top w:val="none" w:sz="0" w:space="0" w:color="auto"/>
            <w:left w:val="none" w:sz="0" w:space="0" w:color="auto"/>
            <w:bottom w:val="none" w:sz="0" w:space="0" w:color="auto"/>
            <w:right w:val="none" w:sz="0" w:space="0" w:color="auto"/>
          </w:divBdr>
        </w:div>
        <w:div w:id="414479976">
          <w:marLeft w:val="0"/>
          <w:marRight w:val="0"/>
          <w:marTop w:val="0"/>
          <w:marBottom w:val="0"/>
          <w:divBdr>
            <w:top w:val="none" w:sz="0" w:space="0" w:color="auto"/>
            <w:left w:val="none" w:sz="0" w:space="0" w:color="auto"/>
            <w:bottom w:val="none" w:sz="0" w:space="0" w:color="auto"/>
            <w:right w:val="none" w:sz="0" w:space="0" w:color="auto"/>
          </w:divBdr>
        </w:div>
        <w:div w:id="488638150">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gov.uk/government/consultations/make-work-pay-trade-union-right-of-access"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s://www.gov.uk/government/consultations/make-work-pay-duty-to-inform-workers-of-right-to-join-a-union"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hyperlink" Target="https://www.gov.uk/government/consultations/make-work-pay-leave-for-bereavement-including-pregnancy-loss" TargetMode="Externa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gov.uk/government/consultations/make-work-pay-enhanced-dismissal-protections-for-pregnant-women-and-new-mother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6980B3023BD41BA97425D2AB6F9D632"/>
        <w:category>
          <w:name w:val="General"/>
          <w:gallery w:val="placeholder"/>
        </w:category>
        <w:types>
          <w:type w:val="bbPlcHdr"/>
        </w:types>
        <w:behaviors>
          <w:behavior w:val="content"/>
        </w:behaviors>
        <w:guid w:val="{81396048-80E0-49EF-82A1-77D3D9A9290D}"/>
      </w:docPartPr>
      <w:docPartBody>
        <w:p w:rsidR="00201156" w:rsidRDefault="00220FB9" w:rsidP="00220FB9">
          <w:pPr>
            <w:pStyle w:val="D6980B3023BD41BA97425D2AB6F9D63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66095"/>
    <w:rsid w:val="000A6B51"/>
    <w:rsid w:val="000D1A82"/>
    <w:rsid w:val="001B23EA"/>
    <w:rsid w:val="001F5593"/>
    <w:rsid w:val="00201156"/>
    <w:rsid w:val="00204B05"/>
    <w:rsid w:val="00220FB9"/>
    <w:rsid w:val="002E7994"/>
    <w:rsid w:val="00454715"/>
    <w:rsid w:val="0045583A"/>
    <w:rsid w:val="00562F27"/>
    <w:rsid w:val="006B1379"/>
    <w:rsid w:val="006F0731"/>
    <w:rsid w:val="00775069"/>
    <w:rsid w:val="00940015"/>
    <w:rsid w:val="009501D8"/>
    <w:rsid w:val="00996728"/>
    <w:rsid w:val="00997553"/>
    <w:rsid w:val="009D10F7"/>
    <w:rsid w:val="009F519E"/>
    <w:rsid w:val="00A94C57"/>
    <w:rsid w:val="00AF33F6"/>
    <w:rsid w:val="00AF3AD0"/>
    <w:rsid w:val="00B41CD0"/>
    <w:rsid w:val="00B84040"/>
    <w:rsid w:val="00BE5C21"/>
    <w:rsid w:val="00C0706D"/>
    <w:rsid w:val="00C72F56"/>
    <w:rsid w:val="00CC510F"/>
    <w:rsid w:val="00CD44C3"/>
    <w:rsid w:val="00D34033"/>
    <w:rsid w:val="00E2177A"/>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20FB9"/>
    <w:rPr>
      <w:color w:val="808080"/>
    </w:rPr>
  </w:style>
  <w:style w:type="paragraph" w:customStyle="1" w:styleId="D6980B3023BD41BA97425D2AB6F9D632">
    <w:name w:val="D6980B3023BD41BA97425D2AB6F9D632"/>
    <w:rsid w:val="00220FB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E1AA576-A9EF-4504-A46C-0F6EDAF7A1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CFBF62E-C5E4-4EC3-BC8D-D38C7D7056EB}">
  <ds:schemaRefs>
    <ds:schemaRef ds:uri="http://schemas.openxmlformats.org/officeDocument/2006/bibliography"/>
  </ds:schemaRefs>
</ds:datastoreItem>
</file>

<file path=customXml/itemProps3.xml><?xml version="1.0" encoding="utf-8"?>
<ds:datastoreItem xmlns:ds="http://schemas.openxmlformats.org/officeDocument/2006/customXml" ds:itemID="{0FF34280-E032-4003-9649-132B6D761A7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12</Pages>
  <Words>3254</Words>
  <Characters>18550</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3</cp:revision>
  <dcterms:created xsi:type="dcterms:W3CDTF">2025-12-01T17:33:00Z</dcterms:created>
  <dcterms:modified xsi:type="dcterms:W3CDTF">2025-12-02T12:42:00Z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