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29288" w14:textId="40231AE6" w:rsidR="005F4E21" w:rsidRPr="008A4B51" w:rsidRDefault="0072604C" w:rsidP="005F4E21">
      <w:pPr>
        <w:adjustRightInd w:val="0"/>
        <w:spacing w:beforeAutospacing="1" w:after="100" w:afterAutospacing="1" w:line="240" w:lineRule="auto"/>
        <w:jc w:val="both"/>
        <w:rPr>
          <w:rFonts w:ascii="Verdana" w:hAnsi="Verdana"/>
        </w:rPr>
      </w:pPr>
      <w:r w:rsidRPr="008A4B51">
        <w:rPr>
          <w:rFonts w:ascii="Verdana" w:hAnsi="Verdana"/>
          <w:noProof/>
          <w:lang w:eastAsia="en-GB"/>
        </w:rPr>
        <w:t xml:space="preserve"> </w:t>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00C107F2" w:rsidRPr="008A4B51">
        <w:rPr>
          <w:rFonts w:ascii="Verdana" w:hAnsi="Verdana"/>
          <w:noProof/>
          <w:lang w:eastAsia="en-GB"/>
        </w:rPr>
        <w:tab/>
      </w:r>
      <w:r w:rsidRPr="008A4B51">
        <w:rPr>
          <w:rFonts w:ascii="Verdana" w:hAnsi="Verdana"/>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5F4E21" w:rsidRPr="001224FB" w14:paraId="3C907D37" w14:textId="77777777" w:rsidTr="000F0E2A">
        <w:tc>
          <w:tcPr>
            <w:tcW w:w="2547" w:type="dxa"/>
          </w:tcPr>
          <w:p w14:paraId="721C36DB"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Meeting Date</w:t>
            </w:r>
          </w:p>
        </w:tc>
        <w:tc>
          <w:tcPr>
            <w:tcW w:w="3260" w:type="dxa"/>
            <w:gridSpan w:val="2"/>
          </w:tcPr>
          <w:p w14:paraId="3F716C64" w14:textId="659F0FD4" w:rsidR="005F4E21" w:rsidRPr="001224FB" w:rsidRDefault="005F4E21" w:rsidP="000F0E2A">
            <w:pPr>
              <w:rPr>
                <w:rFonts w:ascii="Verdana" w:hAnsi="Verdana" w:cs="Arial"/>
                <w:b/>
                <w:sz w:val="24"/>
                <w:szCs w:val="24"/>
              </w:rPr>
            </w:pPr>
            <w:r w:rsidRPr="001224FB">
              <w:rPr>
                <w:rFonts w:ascii="Verdana" w:hAnsi="Verdana" w:cs="Arial"/>
                <w:b/>
                <w:sz w:val="24"/>
                <w:szCs w:val="24"/>
              </w:rPr>
              <w:t>11 December 2025</w:t>
            </w:r>
          </w:p>
        </w:tc>
        <w:tc>
          <w:tcPr>
            <w:tcW w:w="2368" w:type="dxa"/>
            <w:gridSpan w:val="3"/>
          </w:tcPr>
          <w:p w14:paraId="7D58037A"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Agenda Item</w:t>
            </w:r>
          </w:p>
        </w:tc>
        <w:tc>
          <w:tcPr>
            <w:tcW w:w="841" w:type="dxa"/>
          </w:tcPr>
          <w:p w14:paraId="348A66A4" w14:textId="64969626" w:rsidR="005F4E21" w:rsidRPr="001224FB" w:rsidRDefault="001224FB" w:rsidP="000F0E2A">
            <w:pPr>
              <w:rPr>
                <w:rFonts w:ascii="Verdana" w:hAnsi="Verdana" w:cs="Arial"/>
                <w:b/>
                <w:sz w:val="24"/>
                <w:szCs w:val="24"/>
              </w:rPr>
            </w:pPr>
            <w:r w:rsidRPr="001224FB">
              <w:rPr>
                <w:rFonts w:ascii="Verdana" w:hAnsi="Verdana" w:cs="Arial"/>
                <w:b/>
                <w:sz w:val="24"/>
                <w:szCs w:val="24"/>
              </w:rPr>
              <w:t>2.2</w:t>
            </w:r>
          </w:p>
        </w:tc>
      </w:tr>
      <w:tr w:rsidR="005F4E21" w:rsidRPr="001224FB" w14:paraId="71C3C18E" w14:textId="77777777" w:rsidTr="000F0E2A">
        <w:tc>
          <w:tcPr>
            <w:tcW w:w="2547" w:type="dxa"/>
          </w:tcPr>
          <w:p w14:paraId="0E208671"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 xml:space="preserve">Name of Meeting </w:t>
            </w:r>
          </w:p>
        </w:tc>
        <w:tc>
          <w:tcPr>
            <w:tcW w:w="6469" w:type="dxa"/>
            <w:gridSpan w:val="6"/>
          </w:tcPr>
          <w:p w14:paraId="10D26044" w14:textId="77777777" w:rsidR="005F4E21" w:rsidRPr="001224FB" w:rsidRDefault="005F4E21" w:rsidP="000F0E2A">
            <w:pPr>
              <w:rPr>
                <w:rFonts w:ascii="Verdana" w:hAnsi="Verdana" w:cs="Arial"/>
                <w:bCs/>
                <w:sz w:val="24"/>
                <w:szCs w:val="24"/>
              </w:rPr>
            </w:pPr>
            <w:r w:rsidRPr="001224FB">
              <w:rPr>
                <w:rFonts w:ascii="Verdana" w:hAnsi="Verdana" w:cs="Arial"/>
                <w:bCs/>
                <w:sz w:val="24"/>
                <w:szCs w:val="24"/>
              </w:rPr>
              <w:t xml:space="preserve">Workforce and OD Committee </w:t>
            </w:r>
          </w:p>
        </w:tc>
      </w:tr>
      <w:tr w:rsidR="005F4E21" w:rsidRPr="001224FB" w14:paraId="66C1E958" w14:textId="77777777" w:rsidTr="000F0E2A">
        <w:tc>
          <w:tcPr>
            <w:tcW w:w="2547" w:type="dxa"/>
          </w:tcPr>
          <w:p w14:paraId="7DE54EE8"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Report Title</w:t>
            </w:r>
          </w:p>
        </w:tc>
        <w:tc>
          <w:tcPr>
            <w:tcW w:w="6469" w:type="dxa"/>
            <w:gridSpan w:val="6"/>
          </w:tcPr>
          <w:p w14:paraId="611110E4" w14:textId="65170AAB" w:rsidR="005F4E21" w:rsidRPr="001224FB" w:rsidRDefault="005F4E21" w:rsidP="000F0E2A">
            <w:pPr>
              <w:rPr>
                <w:rFonts w:ascii="Verdana" w:hAnsi="Verdana" w:cs="Arial"/>
                <w:bCs/>
                <w:sz w:val="24"/>
                <w:szCs w:val="24"/>
              </w:rPr>
            </w:pPr>
            <w:bookmarkStart w:id="0" w:name="_Hlk208480748"/>
            <w:r w:rsidRPr="001224FB">
              <w:rPr>
                <w:rFonts w:ascii="Verdana" w:hAnsi="Verdana" w:cs="Arial"/>
                <w:bCs/>
                <w:sz w:val="24"/>
                <w:szCs w:val="24"/>
              </w:rPr>
              <w:t xml:space="preserve">Workforce Report </w:t>
            </w:r>
            <w:r w:rsidR="003A4F3F" w:rsidRPr="001224FB">
              <w:rPr>
                <w:rFonts w:ascii="Verdana" w:hAnsi="Verdana" w:cs="Arial"/>
                <w:bCs/>
                <w:sz w:val="24"/>
                <w:szCs w:val="24"/>
              </w:rPr>
              <w:t>–</w:t>
            </w:r>
            <w:r w:rsidRPr="001224FB">
              <w:rPr>
                <w:rFonts w:ascii="Verdana" w:hAnsi="Verdana" w:cs="Arial"/>
                <w:bCs/>
                <w:sz w:val="24"/>
                <w:szCs w:val="24"/>
              </w:rPr>
              <w:t xml:space="preserve"> </w:t>
            </w:r>
            <w:bookmarkEnd w:id="0"/>
            <w:r w:rsidR="003A4F3F" w:rsidRPr="001224FB">
              <w:rPr>
                <w:rFonts w:ascii="Verdana" w:hAnsi="Verdana" w:cs="Arial"/>
                <w:bCs/>
                <w:sz w:val="24"/>
                <w:szCs w:val="24"/>
              </w:rPr>
              <w:t>M</w:t>
            </w:r>
            <w:r w:rsidR="001224FB" w:rsidRPr="001224FB">
              <w:rPr>
                <w:rFonts w:ascii="Verdana" w:hAnsi="Verdana" w:cs="Arial"/>
                <w:bCs/>
                <w:sz w:val="24"/>
                <w:szCs w:val="24"/>
              </w:rPr>
              <w:t>en</w:t>
            </w:r>
            <w:r w:rsidR="001224FB">
              <w:rPr>
                <w:rFonts w:ascii="Verdana" w:hAnsi="Verdana" w:cs="Arial"/>
                <w:bCs/>
                <w:sz w:val="24"/>
                <w:szCs w:val="24"/>
              </w:rPr>
              <w:t>tal Health and Learning Disabilities (MH&amp;LD)</w:t>
            </w:r>
          </w:p>
        </w:tc>
      </w:tr>
      <w:tr w:rsidR="005F4E21" w:rsidRPr="001224FB" w14:paraId="215372E8" w14:textId="77777777" w:rsidTr="000F0E2A">
        <w:tc>
          <w:tcPr>
            <w:tcW w:w="2547" w:type="dxa"/>
          </w:tcPr>
          <w:p w14:paraId="3821D21A"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Report Author</w:t>
            </w:r>
          </w:p>
        </w:tc>
        <w:tc>
          <w:tcPr>
            <w:tcW w:w="6469" w:type="dxa"/>
            <w:gridSpan w:val="6"/>
          </w:tcPr>
          <w:p w14:paraId="0485EFF6" w14:textId="7B67E9F5" w:rsidR="005F4E21" w:rsidRPr="001224FB" w:rsidRDefault="005F4E21" w:rsidP="000F0E2A">
            <w:pPr>
              <w:rPr>
                <w:rFonts w:ascii="Verdana" w:hAnsi="Verdana" w:cs="Arial"/>
                <w:bCs/>
                <w:sz w:val="24"/>
                <w:szCs w:val="24"/>
              </w:rPr>
            </w:pPr>
            <w:r w:rsidRPr="001224FB">
              <w:rPr>
                <w:rFonts w:ascii="Verdana" w:hAnsi="Verdana" w:cs="Arial"/>
                <w:bCs/>
                <w:sz w:val="24"/>
                <w:szCs w:val="24"/>
              </w:rPr>
              <w:t xml:space="preserve">Dermot Nolan, </w:t>
            </w:r>
            <w:r w:rsidR="00331B39" w:rsidRPr="001224FB">
              <w:rPr>
                <w:rFonts w:ascii="Verdana" w:hAnsi="Verdana" w:cs="Arial"/>
                <w:bCs/>
                <w:sz w:val="24"/>
                <w:szCs w:val="24"/>
              </w:rPr>
              <w:t xml:space="preserve">Interim </w:t>
            </w:r>
            <w:r w:rsidRPr="001224FB">
              <w:rPr>
                <w:rFonts w:ascii="Verdana" w:hAnsi="Verdana" w:cs="Arial"/>
                <w:bCs/>
                <w:sz w:val="24"/>
                <w:szCs w:val="24"/>
              </w:rPr>
              <w:t>Service Group Director Mental Health and Learning Disabilities</w:t>
            </w:r>
          </w:p>
        </w:tc>
      </w:tr>
      <w:tr w:rsidR="005F4E21" w:rsidRPr="001224FB" w14:paraId="24C1E794" w14:textId="77777777" w:rsidTr="000F0E2A">
        <w:tc>
          <w:tcPr>
            <w:tcW w:w="2547" w:type="dxa"/>
          </w:tcPr>
          <w:p w14:paraId="196BED26"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Report Sponsor</w:t>
            </w:r>
          </w:p>
        </w:tc>
        <w:tc>
          <w:tcPr>
            <w:tcW w:w="6469" w:type="dxa"/>
            <w:gridSpan w:val="6"/>
          </w:tcPr>
          <w:p w14:paraId="5C758D7D" w14:textId="381ECC78" w:rsidR="005F4E21" w:rsidRPr="001224FB" w:rsidRDefault="005F4E21" w:rsidP="000F0E2A">
            <w:pPr>
              <w:rPr>
                <w:rFonts w:ascii="Verdana" w:hAnsi="Verdana" w:cs="Arial"/>
                <w:sz w:val="24"/>
                <w:szCs w:val="24"/>
              </w:rPr>
            </w:pPr>
            <w:r w:rsidRPr="001224FB">
              <w:rPr>
                <w:rFonts w:ascii="Verdana" w:hAnsi="Verdana" w:cs="Arial"/>
                <w:bCs/>
                <w:sz w:val="24"/>
                <w:szCs w:val="24"/>
              </w:rPr>
              <w:t>Deb Lewis, Chief Operating Officer</w:t>
            </w:r>
            <w:r w:rsidR="00BD628F" w:rsidRPr="001224FB">
              <w:rPr>
                <w:rFonts w:ascii="Verdana" w:hAnsi="Verdana" w:cs="Arial"/>
                <w:bCs/>
                <w:sz w:val="24"/>
                <w:szCs w:val="24"/>
              </w:rPr>
              <w:t xml:space="preserve"> / Executive Director of Primary Care &amp; Mental Health</w:t>
            </w:r>
          </w:p>
        </w:tc>
      </w:tr>
      <w:tr w:rsidR="005F4E21" w:rsidRPr="001224FB" w14:paraId="509A2762" w14:textId="77777777" w:rsidTr="000F0E2A">
        <w:tc>
          <w:tcPr>
            <w:tcW w:w="2547" w:type="dxa"/>
          </w:tcPr>
          <w:p w14:paraId="3DDDD336"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Presented by</w:t>
            </w:r>
          </w:p>
        </w:tc>
        <w:tc>
          <w:tcPr>
            <w:tcW w:w="6469" w:type="dxa"/>
            <w:gridSpan w:val="6"/>
          </w:tcPr>
          <w:p w14:paraId="01FC8C2C" w14:textId="23545808" w:rsidR="005F4E21" w:rsidRPr="001224FB" w:rsidRDefault="005F4E21" w:rsidP="000F0E2A">
            <w:pPr>
              <w:rPr>
                <w:rFonts w:ascii="Verdana" w:hAnsi="Verdana" w:cs="Arial"/>
                <w:sz w:val="24"/>
                <w:szCs w:val="24"/>
              </w:rPr>
            </w:pPr>
            <w:r w:rsidRPr="001224FB">
              <w:rPr>
                <w:rFonts w:ascii="Verdana" w:hAnsi="Verdana" w:cs="Arial"/>
                <w:bCs/>
                <w:sz w:val="24"/>
                <w:szCs w:val="24"/>
              </w:rPr>
              <w:t>Dermot Nolan, Service Group Director Mental Health and Learning Disabilities</w:t>
            </w:r>
          </w:p>
        </w:tc>
      </w:tr>
      <w:tr w:rsidR="005F4E21" w:rsidRPr="001224FB" w14:paraId="666C58FF" w14:textId="77777777" w:rsidTr="000F0E2A">
        <w:tc>
          <w:tcPr>
            <w:tcW w:w="2547" w:type="dxa"/>
          </w:tcPr>
          <w:p w14:paraId="44E5CBAC"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 xml:space="preserve">Freedom of Information </w:t>
            </w:r>
          </w:p>
        </w:tc>
        <w:tc>
          <w:tcPr>
            <w:tcW w:w="6469" w:type="dxa"/>
            <w:gridSpan w:val="6"/>
          </w:tcPr>
          <w:p w14:paraId="3EC353A3" w14:textId="47625552" w:rsidR="005F4E21" w:rsidRPr="001224FB" w:rsidRDefault="001224FB" w:rsidP="000F0E2A">
            <w:pPr>
              <w:rPr>
                <w:rFonts w:ascii="Verdana" w:hAnsi="Verdana" w:cs="Arial"/>
                <w:sz w:val="24"/>
                <w:szCs w:val="24"/>
              </w:rPr>
            </w:pPr>
            <w:r w:rsidRPr="001224FB">
              <w:rPr>
                <w:rFonts w:ascii="Verdana" w:hAnsi="Verdana" w:cs="Arial"/>
                <w:sz w:val="24"/>
                <w:szCs w:val="24"/>
              </w:rPr>
              <w:t>Open</w:t>
            </w:r>
          </w:p>
        </w:tc>
      </w:tr>
      <w:tr w:rsidR="005F4E21" w:rsidRPr="001224FB" w14:paraId="0BFD8E0B" w14:textId="77777777" w:rsidTr="000F0E2A">
        <w:tc>
          <w:tcPr>
            <w:tcW w:w="2547" w:type="dxa"/>
          </w:tcPr>
          <w:p w14:paraId="659F2519"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Purpose of the Report</w:t>
            </w:r>
          </w:p>
        </w:tc>
        <w:tc>
          <w:tcPr>
            <w:tcW w:w="6469" w:type="dxa"/>
            <w:gridSpan w:val="6"/>
          </w:tcPr>
          <w:p w14:paraId="255F1097" w14:textId="77777777" w:rsidR="005F4E21" w:rsidRPr="001224FB" w:rsidRDefault="005F4E21" w:rsidP="000F0E2A">
            <w:pPr>
              <w:shd w:val="clear" w:color="auto" w:fill="FFFFFF" w:themeFill="background1"/>
              <w:rPr>
                <w:rFonts w:ascii="Verdana" w:hAnsi="Verdana" w:cs="Arial"/>
                <w:sz w:val="24"/>
                <w:szCs w:val="24"/>
              </w:rPr>
            </w:pPr>
            <w:r w:rsidRPr="001224FB">
              <w:rPr>
                <w:rFonts w:ascii="Verdana" w:hAnsi="Verdana" w:cs="Arial"/>
                <w:sz w:val="24"/>
                <w:szCs w:val="24"/>
              </w:rPr>
              <w:t>The purpose of the report is to provide an update on the following:</w:t>
            </w:r>
          </w:p>
          <w:p w14:paraId="4B0C48E5" w14:textId="77777777" w:rsidR="005F4E21" w:rsidRPr="001224FB" w:rsidRDefault="005F4E21" w:rsidP="000F0E2A">
            <w:pPr>
              <w:shd w:val="clear" w:color="auto" w:fill="FFFFFF" w:themeFill="background1"/>
              <w:rPr>
                <w:rFonts w:ascii="Verdana" w:hAnsi="Verdana" w:cs="Arial"/>
                <w:sz w:val="24"/>
                <w:szCs w:val="24"/>
              </w:rPr>
            </w:pPr>
          </w:p>
          <w:p w14:paraId="31556371" w14:textId="77777777" w:rsidR="005F4E21" w:rsidRPr="001224FB" w:rsidRDefault="005F4E21" w:rsidP="005F4E21">
            <w:pPr>
              <w:pStyle w:val="ListParagraph"/>
              <w:numPr>
                <w:ilvl w:val="0"/>
                <w:numId w:val="20"/>
              </w:numPr>
              <w:shd w:val="clear" w:color="auto" w:fill="FFFFFF" w:themeFill="background1"/>
              <w:rPr>
                <w:rFonts w:ascii="Verdana" w:hAnsi="Verdana" w:cs="Arial"/>
                <w:sz w:val="24"/>
                <w:szCs w:val="24"/>
              </w:rPr>
            </w:pPr>
            <w:r w:rsidRPr="001224FB">
              <w:rPr>
                <w:rFonts w:ascii="Verdana" w:hAnsi="Verdana" w:cs="Arial"/>
                <w:sz w:val="24"/>
                <w:szCs w:val="24"/>
              </w:rPr>
              <w:t xml:space="preserve">Workforce performance against key metrics and associated actions </w:t>
            </w:r>
          </w:p>
          <w:p w14:paraId="33D4AF42" w14:textId="66C431E1" w:rsidR="005F4E21" w:rsidRPr="001224FB" w:rsidRDefault="005F4E21" w:rsidP="005F4E21">
            <w:pPr>
              <w:pStyle w:val="ListParagraph"/>
              <w:numPr>
                <w:ilvl w:val="0"/>
                <w:numId w:val="20"/>
              </w:numPr>
              <w:rPr>
                <w:rFonts w:ascii="Verdana" w:hAnsi="Verdana" w:cs="Arial"/>
                <w:sz w:val="24"/>
                <w:szCs w:val="24"/>
              </w:rPr>
            </w:pPr>
            <w:r w:rsidRPr="001224FB">
              <w:rPr>
                <w:rFonts w:ascii="Verdana" w:hAnsi="Verdana" w:cs="Arial"/>
                <w:sz w:val="24"/>
                <w:szCs w:val="24"/>
              </w:rPr>
              <w:t>An overview of workforce risks and issues affecting MH&amp;LD</w:t>
            </w:r>
          </w:p>
          <w:p w14:paraId="01543C37" w14:textId="77777777" w:rsidR="005F4E21" w:rsidRPr="001224FB" w:rsidRDefault="005F4E21" w:rsidP="005F4E21">
            <w:pPr>
              <w:pStyle w:val="ListParagraph"/>
              <w:numPr>
                <w:ilvl w:val="0"/>
                <w:numId w:val="20"/>
              </w:numPr>
              <w:rPr>
                <w:rFonts w:ascii="Verdana" w:hAnsi="Verdana" w:cs="Arial"/>
                <w:sz w:val="24"/>
                <w:szCs w:val="24"/>
              </w:rPr>
            </w:pPr>
            <w:r w:rsidRPr="001224FB">
              <w:rPr>
                <w:rFonts w:ascii="Verdana" w:hAnsi="Verdana" w:cs="Arial"/>
                <w:sz w:val="24"/>
                <w:szCs w:val="24"/>
              </w:rPr>
              <w:t>Staff Survey Action Plan Progress</w:t>
            </w:r>
          </w:p>
          <w:p w14:paraId="1796B72A" w14:textId="77777777" w:rsidR="005F4E21" w:rsidRPr="001224FB" w:rsidRDefault="005F4E21" w:rsidP="000F0E2A">
            <w:pPr>
              <w:rPr>
                <w:rFonts w:ascii="Verdana" w:hAnsi="Verdana" w:cs="Arial"/>
                <w:sz w:val="24"/>
                <w:szCs w:val="24"/>
              </w:rPr>
            </w:pPr>
          </w:p>
        </w:tc>
      </w:tr>
      <w:tr w:rsidR="005F4E21" w:rsidRPr="001224FB" w14:paraId="510AEE5A" w14:textId="77777777" w:rsidTr="000F0E2A">
        <w:tc>
          <w:tcPr>
            <w:tcW w:w="2547" w:type="dxa"/>
          </w:tcPr>
          <w:p w14:paraId="193EFB6D"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Key Issues</w:t>
            </w:r>
          </w:p>
          <w:p w14:paraId="20404201" w14:textId="77777777" w:rsidR="005F4E21" w:rsidRPr="001224FB" w:rsidRDefault="005F4E21" w:rsidP="000F0E2A">
            <w:pPr>
              <w:rPr>
                <w:rFonts w:ascii="Verdana" w:hAnsi="Verdana" w:cs="Arial"/>
                <w:b/>
                <w:sz w:val="24"/>
                <w:szCs w:val="24"/>
              </w:rPr>
            </w:pPr>
          </w:p>
          <w:p w14:paraId="5C30E170" w14:textId="77777777" w:rsidR="005F4E21" w:rsidRPr="001224FB" w:rsidRDefault="005F4E21" w:rsidP="000F0E2A">
            <w:pPr>
              <w:rPr>
                <w:rFonts w:ascii="Verdana" w:hAnsi="Verdana" w:cs="Arial"/>
                <w:b/>
                <w:sz w:val="24"/>
                <w:szCs w:val="24"/>
              </w:rPr>
            </w:pPr>
          </w:p>
          <w:p w14:paraId="5A45694E" w14:textId="77777777" w:rsidR="005F4E21" w:rsidRPr="001224FB" w:rsidRDefault="005F4E21" w:rsidP="000F0E2A">
            <w:pPr>
              <w:rPr>
                <w:rFonts w:ascii="Verdana" w:hAnsi="Verdana" w:cs="Arial"/>
                <w:b/>
                <w:sz w:val="24"/>
                <w:szCs w:val="24"/>
              </w:rPr>
            </w:pPr>
          </w:p>
        </w:tc>
        <w:tc>
          <w:tcPr>
            <w:tcW w:w="6469" w:type="dxa"/>
            <w:gridSpan w:val="6"/>
          </w:tcPr>
          <w:p w14:paraId="33E5AECD" w14:textId="77777777" w:rsidR="005F4E21" w:rsidRPr="001224FB" w:rsidRDefault="005F4E21" w:rsidP="000F0E2A">
            <w:pPr>
              <w:rPr>
                <w:rFonts w:ascii="Verdana" w:hAnsi="Verdana" w:cs="Arial"/>
                <w:sz w:val="24"/>
                <w:szCs w:val="24"/>
              </w:rPr>
            </w:pPr>
            <w:r w:rsidRPr="001224FB">
              <w:rPr>
                <w:rFonts w:ascii="Verdana" w:hAnsi="Verdana" w:cs="Arial"/>
                <w:sz w:val="24"/>
                <w:szCs w:val="24"/>
              </w:rPr>
              <w:t>The key issues relate to the following:</w:t>
            </w:r>
          </w:p>
          <w:p w14:paraId="0D6FC3AB" w14:textId="77777777" w:rsidR="005F4E21" w:rsidRPr="001224FB" w:rsidRDefault="005F4E21" w:rsidP="000F0E2A">
            <w:pPr>
              <w:rPr>
                <w:rFonts w:ascii="Verdana" w:hAnsi="Verdana" w:cs="Arial"/>
                <w:sz w:val="24"/>
                <w:szCs w:val="24"/>
              </w:rPr>
            </w:pPr>
            <w:r w:rsidRPr="001224FB">
              <w:rPr>
                <w:rFonts w:ascii="Verdana" w:hAnsi="Verdana" w:cs="Arial"/>
                <w:sz w:val="24"/>
                <w:szCs w:val="24"/>
              </w:rPr>
              <w:t xml:space="preserve"> </w:t>
            </w:r>
          </w:p>
          <w:p w14:paraId="13B23EC1" w14:textId="77777777" w:rsidR="005F4E21" w:rsidRPr="001224FB" w:rsidRDefault="005F4E21" w:rsidP="005F4E21">
            <w:pPr>
              <w:pStyle w:val="ListParagraph"/>
              <w:numPr>
                <w:ilvl w:val="0"/>
                <w:numId w:val="26"/>
              </w:numPr>
              <w:rPr>
                <w:rFonts w:ascii="Verdana" w:hAnsi="Verdana" w:cs="Arial"/>
                <w:sz w:val="24"/>
                <w:szCs w:val="24"/>
              </w:rPr>
            </w:pPr>
            <w:r w:rsidRPr="001224FB">
              <w:rPr>
                <w:rFonts w:ascii="Verdana" w:hAnsi="Verdana" w:cs="Arial"/>
                <w:sz w:val="24"/>
                <w:szCs w:val="24"/>
              </w:rPr>
              <w:t>Ongoing unavailability challenges across staff groups</w:t>
            </w:r>
          </w:p>
          <w:p w14:paraId="381E3E77" w14:textId="77777777" w:rsidR="005F4E21" w:rsidRPr="001224FB" w:rsidRDefault="005F4E21" w:rsidP="005F4E21">
            <w:pPr>
              <w:pStyle w:val="ListParagraph"/>
              <w:numPr>
                <w:ilvl w:val="0"/>
                <w:numId w:val="26"/>
              </w:numPr>
              <w:rPr>
                <w:rFonts w:ascii="Verdana" w:hAnsi="Verdana" w:cs="Arial"/>
                <w:sz w:val="24"/>
                <w:szCs w:val="24"/>
              </w:rPr>
            </w:pPr>
            <w:r w:rsidRPr="001224FB">
              <w:rPr>
                <w:rFonts w:ascii="Verdana" w:hAnsi="Verdana" w:cs="Arial"/>
                <w:sz w:val="24"/>
                <w:szCs w:val="24"/>
              </w:rPr>
              <w:t>Engagement in Staff Survey for Service Group</w:t>
            </w:r>
          </w:p>
          <w:p w14:paraId="7B4F3896" w14:textId="77777777" w:rsidR="005F4E21" w:rsidRPr="001224FB" w:rsidRDefault="005F4E21" w:rsidP="005F4E21">
            <w:pPr>
              <w:pStyle w:val="ListParagraph"/>
              <w:numPr>
                <w:ilvl w:val="0"/>
                <w:numId w:val="26"/>
              </w:numPr>
              <w:rPr>
                <w:rFonts w:ascii="Verdana" w:hAnsi="Verdana" w:cs="Arial"/>
                <w:sz w:val="24"/>
                <w:szCs w:val="24"/>
              </w:rPr>
            </w:pPr>
            <w:r w:rsidRPr="001224FB">
              <w:rPr>
                <w:rFonts w:ascii="Verdana" w:hAnsi="Verdana" w:cs="Arial"/>
                <w:sz w:val="24"/>
                <w:szCs w:val="24"/>
              </w:rPr>
              <w:t>Establishment and vacancies impact based on underlying deficit allocation</w:t>
            </w:r>
          </w:p>
          <w:p w14:paraId="293ADF22" w14:textId="77777777" w:rsidR="005F4E21" w:rsidRPr="001224FB" w:rsidRDefault="005F4E21" w:rsidP="005F4E21">
            <w:pPr>
              <w:pStyle w:val="ListParagraph"/>
              <w:numPr>
                <w:ilvl w:val="0"/>
                <w:numId w:val="26"/>
              </w:numPr>
              <w:rPr>
                <w:rFonts w:ascii="Verdana" w:hAnsi="Verdana" w:cs="Arial"/>
                <w:sz w:val="24"/>
                <w:szCs w:val="24"/>
              </w:rPr>
            </w:pPr>
            <w:r w:rsidRPr="001224FB">
              <w:rPr>
                <w:rFonts w:ascii="Verdana" w:hAnsi="Verdana" w:cs="Arial"/>
                <w:sz w:val="24"/>
                <w:szCs w:val="24"/>
              </w:rPr>
              <w:t xml:space="preserve">Overview of main workforce risks </w:t>
            </w:r>
          </w:p>
          <w:p w14:paraId="528EF2F1" w14:textId="77777777" w:rsidR="005F4E21" w:rsidRPr="001224FB" w:rsidRDefault="005F4E21" w:rsidP="000F0E2A">
            <w:pPr>
              <w:rPr>
                <w:rFonts w:ascii="Verdana" w:hAnsi="Verdana" w:cs="Arial"/>
                <w:sz w:val="24"/>
                <w:szCs w:val="24"/>
              </w:rPr>
            </w:pPr>
          </w:p>
        </w:tc>
      </w:tr>
      <w:tr w:rsidR="005F4E21" w:rsidRPr="001224FB" w14:paraId="4AFA624E" w14:textId="77777777" w:rsidTr="000F0E2A">
        <w:trPr>
          <w:trHeight w:val="97"/>
        </w:trPr>
        <w:tc>
          <w:tcPr>
            <w:tcW w:w="2547" w:type="dxa"/>
            <w:vMerge w:val="restart"/>
          </w:tcPr>
          <w:p w14:paraId="2B66D4A1"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 xml:space="preserve">Specific Action Required </w:t>
            </w:r>
          </w:p>
          <w:p w14:paraId="22F7E77A" w14:textId="77777777" w:rsidR="005F4E21" w:rsidRPr="001224FB" w:rsidRDefault="005F4E21" w:rsidP="000F0E2A">
            <w:pPr>
              <w:rPr>
                <w:rFonts w:ascii="Verdana" w:hAnsi="Verdana" w:cs="Arial"/>
                <w:b/>
                <w:i/>
                <w:sz w:val="24"/>
                <w:szCs w:val="24"/>
              </w:rPr>
            </w:pPr>
            <w:r w:rsidRPr="001224FB">
              <w:rPr>
                <w:rFonts w:ascii="Verdana" w:hAnsi="Verdana" w:cs="Arial"/>
                <w:b/>
                <w:i/>
                <w:sz w:val="24"/>
                <w:szCs w:val="24"/>
              </w:rPr>
              <w:t>(please choose one only)</w:t>
            </w:r>
          </w:p>
        </w:tc>
        <w:tc>
          <w:tcPr>
            <w:tcW w:w="1569" w:type="dxa"/>
            <w:shd w:val="clear" w:color="auto" w:fill="D5DCE4" w:themeFill="text2" w:themeFillTint="33"/>
          </w:tcPr>
          <w:p w14:paraId="1B77F5A2"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Information</w:t>
            </w:r>
          </w:p>
        </w:tc>
        <w:tc>
          <w:tcPr>
            <w:tcW w:w="1723" w:type="dxa"/>
            <w:gridSpan w:val="2"/>
            <w:shd w:val="clear" w:color="auto" w:fill="D5DCE4" w:themeFill="text2" w:themeFillTint="33"/>
          </w:tcPr>
          <w:p w14:paraId="6417182C"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Discussion</w:t>
            </w:r>
          </w:p>
        </w:tc>
        <w:tc>
          <w:tcPr>
            <w:tcW w:w="1661" w:type="dxa"/>
            <w:shd w:val="clear" w:color="auto" w:fill="D5DCE4" w:themeFill="text2" w:themeFillTint="33"/>
          </w:tcPr>
          <w:p w14:paraId="65074565"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Assurance</w:t>
            </w:r>
          </w:p>
        </w:tc>
        <w:tc>
          <w:tcPr>
            <w:tcW w:w="1516" w:type="dxa"/>
            <w:gridSpan w:val="2"/>
            <w:shd w:val="clear" w:color="auto" w:fill="D5DCE4" w:themeFill="text2" w:themeFillTint="33"/>
          </w:tcPr>
          <w:p w14:paraId="62FE25BB"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Approval</w:t>
            </w:r>
          </w:p>
        </w:tc>
      </w:tr>
      <w:tr w:rsidR="005F4E21" w:rsidRPr="001224FB" w14:paraId="4C72D60C" w14:textId="77777777" w:rsidTr="000F0E2A">
        <w:trPr>
          <w:trHeight w:val="96"/>
        </w:trPr>
        <w:tc>
          <w:tcPr>
            <w:tcW w:w="2547" w:type="dxa"/>
            <w:vMerge/>
          </w:tcPr>
          <w:p w14:paraId="029A2F58" w14:textId="77777777" w:rsidR="005F4E21" w:rsidRPr="001224FB" w:rsidRDefault="005F4E21" w:rsidP="000F0E2A">
            <w:pPr>
              <w:rPr>
                <w:rFonts w:ascii="Verdana" w:hAnsi="Verdana" w:cs="Arial"/>
                <w:b/>
                <w:sz w:val="24"/>
                <w:szCs w:val="24"/>
              </w:rPr>
            </w:pPr>
          </w:p>
        </w:tc>
        <w:sdt>
          <w:sdtPr>
            <w:rPr>
              <w:rFonts w:ascii="Verdana" w:hAnsi="Verdana" w:cs="Arial"/>
              <w:sz w:val="24"/>
              <w:szCs w:val="24"/>
            </w:rPr>
            <w:id w:val="-1372531392"/>
            <w14:checkbox>
              <w14:checked w14:val="1"/>
              <w14:checkedState w14:val="2612" w14:font="MS Gothic"/>
              <w14:uncheckedState w14:val="2610" w14:font="MS Gothic"/>
            </w14:checkbox>
          </w:sdtPr>
          <w:sdtEndPr/>
          <w:sdtContent>
            <w:tc>
              <w:tcPr>
                <w:tcW w:w="1569" w:type="dxa"/>
              </w:tcPr>
              <w:p w14:paraId="7016F0BF" w14:textId="77777777" w:rsidR="005F4E21" w:rsidRPr="001224FB" w:rsidRDefault="005F4E21" w:rsidP="000F0E2A">
                <w:pPr>
                  <w:ind w:right="96"/>
                  <w:jc w:val="center"/>
                  <w:rPr>
                    <w:rFonts w:ascii="Verdana" w:hAnsi="Verdana" w:cs="Arial"/>
                    <w:sz w:val="24"/>
                    <w:szCs w:val="24"/>
                  </w:rPr>
                </w:pPr>
                <w:r w:rsidRPr="001224FB">
                  <w:rPr>
                    <w:rFonts w:ascii="Segoe UI Symbol" w:eastAsia="MS Gothic" w:hAnsi="Segoe UI Symbol" w:cs="Segoe UI Symbol"/>
                    <w:sz w:val="24"/>
                    <w:szCs w:val="24"/>
                  </w:rPr>
                  <w:t>☒</w:t>
                </w:r>
              </w:p>
            </w:tc>
          </w:sdtContent>
        </w:sdt>
        <w:sdt>
          <w:sdtPr>
            <w:rPr>
              <w:rFonts w:ascii="Verdana" w:hAnsi="Verdana" w:cs="Arial"/>
              <w:sz w:val="24"/>
              <w:szCs w:val="24"/>
            </w:rPr>
            <w:id w:val="1840661605"/>
            <w14:checkbox>
              <w14:checked w14:val="0"/>
              <w14:checkedState w14:val="2612" w14:font="MS Gothic"/>
              <w14:uncheckedState w14:val="2610" w14:font="MS Gothic"/>
            </w14:checkbox>
          </w:sdtPr>
          <w:sdtEndPr/>
          <w:sdtContent>
            <w:tc>
              <w:tcPr>
                <w:tcW w:w="1723" w:type="dxa"/>
                <w:gridSpan w:val="2"/>
              </w:tcPr>
              <w:p w14:paraId="3B1ECEEB" w14:textId="77777777" w:rsidR="005F4E21" w:rsidRPr="001224FB" w:rsidRDefault="005F4E21" w:rsidP="000F0E2A">
                <w:pPr>
                  <w:ind w:right="96"/>
                  <w:jc w:val="center"/>
                  <w:rPr>
                    <w:rFonts w:ascii="Verdana" w:hAnsi="Verdana" w:cs="Arial"/>
                    <w:sz w:val="24"/>
                    <w:szCs w:val="24"/>
                  </w:rPr>
                </w:pPr>
                <w:r w:rsidRPr="001224FB">
                  <w:rPr>
                    <w:rFonts w:ascii="Segoe UI Symbol" w:eastAsia="MS Gothic" w:hAnsi="Segoe UI Symbol" w:cs="Segoe UI Symbol"/>
                    <w:sz w:val="24"/>
                    <w:szCs w:val="24"/>
                  </w:rPr>
                  <w:t>☐</w:t>
                </w:r>
              </w:p>
            </w:tc>
          </w:sdtContent>
        </w:sdt>
        <w:sdt>
          <w:sdtPr>
            <w:rPr>
              <w:rFonts w:ascii="Verdana" w:hAnsi="Verdana" w:cs="Arial"/>
              <w:sz w:val="24"/>
              <w:szCs w:val="24"/>
            </w:rPr>
            <w:id w:val="671068394"/>
            <w14:checkbox>
              <w14:checked w14:val="1"/>
              <w14:checkedState w14:val="2612" w14:font="MS Gothic"/>
              <w14:uncheckedState w14:val="2610" w14:font="MS Gothic"/>
            </w14:checkbox>
          </w:sdtPr>
          <w:sdtEndPr/>
          <w:sdtContent>
            <w:tc>
              <w:tcPr>
                <w:tcW w:w="1661" w:type="dxa"/>
              </w:tcPr>
              <w:p w14:paraId="27F4DDC5" w14:textId="77777777" w:rsidR="005F4E21" w:rsidRPr="001224FB" w:rsidRDefault="005F4E21" w:rsidP="000F0E2A">
                <w:pPr>
                  <w:ind w:right="96"/>
                  <w:jc w:val="center"/>
                  <w:rPr>
                    <w:rFonts w:ascii="Verdana" w:hAnsi="Verdana" w:cs="Arial"/>
                    <w:sz w:val="24"/>
                    <w:szCs w:val="24"/>
                  </w:rPr>
                </w:pPr>
                <w:r w:rsidRPr="001224FB">
                  <w:rPr>
                    <w:rFonts w:ascii="Segoe UI Symbol" w:eastAsia="MS Gothic" w:hAnsi="Segoe UI Symbol" w:cs="Segoe UI Symbol"/>
                    <w:sz w:val="24"/>
                    <w:szCs w:val="24"/>
                  </w:rPr>
                  <w:t>☒</w:t>
                </w:r>
              </w:p>
            </w:tc>
          </w:sdtContent>
        </w:sdt>
        <w:sdt>
          <w:sdtPr>
            <w:rPr>
              <w:rFonts w:ascii="Verdana" w:hAnsi="Verdana" w:cs="Arial"/>
              <w:sz w:val="24"/>
              <w:szCs w:val="24"/>
            </w:rPr>
            <w:id w:val="1575624957"/>
            <w14:checkbox>
              <w14:checked w14:val="0"/>
              <w14:checkedState w14:val="2612" w14:font="MS Gothic"/>
              <w14:uncheckedState w14:val="2610" w14:font="MS Gothic"/>
            </w14:checkbox>
          </w:sdtPr>
          <w:sdtEndPr/>
          <w:sdtContent>
            <w:tc>
              <w:tcPr>
                <w:tcW w:w="1516" w:type="dxa"/>
                <w:gridSpan w:val="2"/>
              </w:tcPr>
              <w:p w14:paraId="77ECA495" w14:textId="77777777" w:rsidR="005F4E21" w:rsidRPr="001224FB" w:rsidRDefault="005F4E21" w:rsidP="000F0E2A">
                <w:pPr>
                  <w:ind w:right="96"/>
                  <w:jc w:val="center"/>
                  <w:rPr>
                    <w:rFonts w:ascii="Verdana" w:hAnsi="Verdana" w:cs="Arial"/>
                    <w:sz w:val="24"/>
                    <w:szCs w:val="24"/>
                  </w:rPr>
                </w:pPr>
                <w:r w:rsidRPr="001224FB">
                  <w:rPr>
                    <w:rFonts w:ascii="Segoe UI Symbol" w:eastAsia="MS Gothic" w:hAnsi="Segoe UI Symbol" w:cs="Segoe UI Symbol"/>
                    <w:sz w:val="24"/>
                    <w:szCs w:val="24"/>
                  </w:rPr>
                  <w:t>☐</w:t>
                </w:r>
              </w:p>
            </w:tc>
          </w:sdtContent>
        </w:sdt>
      </w:tr>
      <w:tr w:rsidR="005F4E21" w:rsidRPr="001224FB" w14:paraId="66D75DAC" w14:textId="77777777" w:rsidTr="000F0E2A">
        <w:trPr>
          <w:trHeight w:val="1419"/>
        </w:trPr>
        <w:tc>
          <w:tcPr>
            <w:tcW w:w="2547" w:type="dxa"/>
          </w:tcPr>
          <w:p w14:paraId="6C8A762E" w14:textId="77777777" w:rsidR="005F4E21" w:rsidRPr="001224FB" w:rsidRDefault="005F4E21" w:rsidP="000F0E2A">
            <w:pPr>
              <w:rPr>
                <w:rFonts w:ascii="Verdana" w:hAnsi="Verdana" w:cs="Arial"/>
                <w:b/>
                <w:sz w:val="24"/>
                <w:szCs w:val="24"/>
              </w:rPr>
            </w:pPr>
            <w:r w:rsidRPr="001224FB">
              <w:rPr>
                <w:rFonts w:ascii="Verdana" w:hAnsi="Verdana" w:cs="Arial"/>
                <w:b/>
                <w:sz w:val="24"/>
                <w:szCs w:val="24"/>
              </w:rPr>
              <w:t>Recommendations</w:t>
            </w:r>
          </w:p>
          <w:p w14:paraId="16E4AB2A" w14:textId="77777777" w:rsidR="005F4E21" w:rsidRPr="001224FB" w:rsidRDefault="005F4E21" w:rsidP="000F0E2A">
            <w:pPr>
              <w:rPr>
                <w:rFonts w:ascii="Verdana" w:hAnsi="Verdana" w:cs="Arial"/>
                <w:b/>
                <w:sz w:val="24"/>
                <w:szCs w:val="24"/>
              </w:rPr>
            </w:pPr>
          </w:p>
        </w:tc>
        <w:tc>
          <w:tcPr>
            <w:tcW w:w="6469" w:type="dxa"/>
            <w:gridSpan w:val="6"/>
          </w:tcPr>
          <w:p w14:paraId="5D8725D3" w14:textId="77777777" w:rsidR="005F4E21" w:rsidRPr="001224FB" w:rsidRDefault="005F4E21" w:rsidP="005F4E21">
            <w:pPr>
              <w:pStyle w:val="ListParagraph"/>
              <w:numPr>
                <w:ilvl w:val="0"/>
                <w:numId w:val="24"/>
              </w:numPr>
              <w:spacing w:before="100" w:beforeAutospacing="1" w:after="100" w:afterAutospacing="1"/>
              <w:jc w:val="both"/>
              <w:rPr>
                <w:rFonts w:ascii="Verdana" w:eastAsia="Times New Roman" w:hAnsi="Verdana" w:cs="Times New Roman"/>
                <w:sz w:val="24"/>
                <w:szCs w:val="24"/>
                <w:lang w:eastAsia="en-GB"/>
              </w:rPr>
            </w:pPr>
            <w:r w:rsidRPr="001224FB">
              <w:rPr>
                <w:rFonts w:ascii="Verdana" w:eastAsia="Times New Roman" w:hAnsi="Verdana" w:cs="Times New Roman"/>
                <w:b/>
                <w:bCs/>
                <w:sz w:val="24"/>
                <w:szCs w:val="24"/>
                <w:lang w:eastAsia="en-GB"/>
              </w:rPr>
              <w:t>ACKNOWLEDGE</w:t>
            </w:r>
            <w:r w:rsidRPr="001224FB">
              <w:rPr>
                <w:rFonts w:ascii="Verdana" w:eastAsia="Times New Roman" w:hAnsi="Verdana" w:cs="Times New Roman"/>
                <w:sz w:val="24"/>
                <w:szCs w:val="24"/>
                <w:lang w:eastAsia="en-GB"/>
              </w:rPr>
              <w:t xml:space="preserve"> the Service Groups Workforce Metrics, Risks and Staff Survey Progress.</w:t>
            </w:r>
          </w:p>
          <w:p w14:paraId="24C2F901" w14:textId="77777777" w:rsidR="005F4E21" w:rsidRPr="001224FB" w:rsidRDefault="005F4E21" w:rsidP="005F4E21">
            <w:pPr>
              <w:pStyle w:val="ListParagraph"/>
              <w:numPr>
                <w:ilvl w:val="0"/>
                <w:numId w:val="24"/>
              </w:numPr>
              <w:spacing w:before="100" w:beforeAutospacing="1" w:after="100" w:afterAutospacing="1"/>
              <w:jc w:val="both"/>
              <w:rPr>
                <w:rFonts w:ascii="Verdana" w:eastAsia="Times New Roman" w:hAnsi="Verdana" w:cs="Times New Roman"/>
                <w:sz w:val="24"/>
                <w:szCs w:val="24"/>
                <w:lang w:eastAsia="en-GB"/>
              </w:rPr>
            </w:pPr>
            <w:r w:rsidRPr="001224FB">
              <w:rPr>
                <w:rFonts w:ascii="Verdana" w:eastAsia="Times New Roman" w:hAnsi="Verdana" w:cs="Times New Roman"/>
                <w:b/>
                <w:bCs/>
                <w:sz w:val="24"/>
                <w:szCs w:val="24"/>
                <w:lang w:eastAsia="en-GB"/>
              </w:rPr>
              <w:t>BE ASSURED </w:t>
            </w:r>
            <w:r w:rsidRPr="001224FB">
              <w:rPr>
                <w:rFonts w:ascii="Verdana" w:eastAsia="Times New Roman" w:hAnsi="Verdana" w:cs="Times New Roman"/>
                <w:sz w:val="24"/>
                <w:szCs w:val="24"/>
                <w:lang w:eastAsia="en-GB"/>
              </w:rPr>
              <w:t>of</w:t>
            </w:r>
            <w:r w:rsidRPr="001224FB">
              <w:rPr>
                <w:rFonts w:ascii="Verdana" w:eastAsia="Times New Roman" w:hAnsi="Verdana" w:cs="Times New Roman"/>
                <w:b/>
                <w:bCs/>
                <w:sz w:val="24"/>
                <w:szCs w:val="24"/>
                <w:lang w:eastAsia="en-GB"/>
              </w:rPr>
              <w:t> </w:t>
            </w:r>
            <w:r w:rsidRPr="001224FB">
              <w:rPr>
                <w:rFonts w:ascii="Verdana" w:eastAsia="Times New Roman" w:hAnsi="Verdana" w:cs="Times New Roman"/>
                <w:sz w:val="24"/>
                <w:szCs w:val="24"/>
                <w:lang w:eastAsia="en-GB"/>
              </w:rPr>
              <w:t>the actions being taken to ensure compliance with workforce metrics to support and improve the health and wellbeing of staff.</w:t>
            </w:r>
          </w:p>
        </w:tc>
      </w:tr>
    </w:tbl>
    <w:p w14:paraId="6F31862B" w14:textId="77777777" w:rsidR="005F4E21" w:rsidRPr="008A4B51" w:rsidRDefault="005F4E21" w:rsidP="005F4E21">
      <w:pPr>
        <w:rPr>
          <w:rFonts w:ascii="Verdana" w:hAnsi="Verdana"/>
        </w:rPr>
      </w:pPr>
    </w:p>
    <w:p w14:paraId="7C0A6297" w14:textId="77777777" w:rsidR="005F4E21" w:rsidRPr="008A4B51" w:rsidRDefault="005F4E21" w:rsidP="005F4E21">
      <w:pPr>
        <w:spacing w:after="0" w:line="240" w:lineRule="auto"/>
        <w:jc w:val="center"/>
        <w:rPr>
          <w:rFonts w:ascii="Verdana" w:hAnsi="Verdana"/>
        </w:rPr>
      </w:pPr>
      <w:r w:rsidRPr="008A4B51">
        <w:rPr>
          <w:rFonts w:ascii="Verdana" w:hAnsi="Verdana"/>
        </w:rPr>
        <w:br w:type="page"/>
      </w:r>
    </w:p>
    <w:p w14:paraId="6B3F9906" w14:textId="77777777" w:rsidR="005F4E21" w:rsidRPr="008A4B51" w:rsidRDefault="005F4E21" w:rsidP="005F4E21">
      <w:pPr>
        <w:spacing w:after="0" w:line="240" w:lineRule="auto"/>
        <w:jc w:val="center"/>
        <w:rPr>
          <w:rFonts w:ascii="Verdana" w:hAnsi="Verdana"/>
        </w:rPr>
      </w:pPr>
    </w:p>
    <w:p w14:paraId="32C63C87" w14:textId="50C94798" w:rsidR="005F4E21" w:rsidRPr="00E538F3" w:rsidRDefault="005F4E21" w:rsidP="005F4E21">
      <w:pPr>
        <w:spacing w:after="0" w:line="240" w:lineRule="auto"/>
        <w:jc w:val="center"/>
        <w:rPr>
          <w:rFonts w:ascii="Verdana" w:hAnsi="Verdana" w:cs="Arial"/>
          <w:b/>
          <w:sz w:val="24"/>
          <w:szCs w:val="24"/>
        </w:rPr>
      </w:pPr>
      <w:r w:rsidRPr="00E538F3">
        <w:rPr>
          <w:rFonts w:ascii="Verdana" w:hAnsi="Verdana" w:cs="Arial"/>
          <w:b/>
          <w:sz w:val="24"/>
          <w:szCs w:val="24"/>
        </w:rPr>
        <w:t>WORKFORCE REPORT</w:t>
      </w:r>
    </w:p>
    <w:p w14:paraId="59F51508" w14:textId="7A4E8EB9" w:rsidR="005F4E21" w:rsidRPr="00E538F3" w:rsidRDefault="005F4E21" w:rsidP="005F4E21">
      <w:pPr>
        <w:spacing w:after="0" w:line="240" w:lineRule="auto"/>
        <w:jc w:val="center"/>
        <w:rPr>
          <w:rFonts w:ascii="Verdana" w:hAnsi="Verdana" w:cs="Arial"/>
          <w:b/>
          <w:sz w:val="24"/>
          <w:szCs w:val="24"/>
        </w:rPr>
      </w:pPr>
      <w:r w:rsidRPr="00E538F3">
        <w:rPr>
          <w:rFonts w:ascii="Verdana" w:hAnsi="Verdana" w:cs="Arial"/>
          <w:b/>
          <w:sz w:val="24"/>
          <w:szCs w:val="24"/>
        </w:rPr>
        <w:t>Mental Health and Learning Disabilities</w:t>
      </w:r>
    </w:p>
    <w:p w14:paraId="2A34C606" w14:textId="77777777" w:rsidR="005F4E21" w:rsidRPr="00E538F3" w:rsidRDefault="005F4E21" w:rsidP="005F4E21">
      <w:pPr>
        <w:spacing w:after="0" w:line="240" w:lineRule="auto"/>
        <w:jc w:val="center"/>
        <w:rPr>
          <w:rFonts w:ascii="Verdana" w:hAnsi="Verdana" w:cs="Arial"/>
          <w:b/>
          <w:sz w:val="24"/>
          <w:szCs w:val="24"/>
        </w:rPr>
      </w:pPr>
    </w:p>
    <w:p w14:paraId="459DA028" w14:textId="77777777" w:rsidR="005F4E21" w:rsidRPr="00E538F3" w:rsidRDefault="005F4E21" w:rsidP="005F4E21">
      <w:pPr>
        <w:pStyle w:val="ListParagraph"/>
        <w:numPr>
          <w:ilvl w:val="0"/>
          <w:numId w:val="1"/>
        </w:numPr>
        <w:spacing w:after="0" w:line="240" w:lineRule="auto"/>
        <w:ind w:left="360"/>
        <w:rPr>
          <w:rFonts w:ascii="Verdana" w:hAnsi="Verdana" w:cs="Arial"/>
          <w:b/>
          <w:sz w:val="24"/>
          <w:szCs w:val="24"/>
        </w:rPr>
      </w:pPr>
      <w:r w:rsidRPr="00E538F3">
        <w:rPr>
          <w:rFonts w:ascii="Verdana" w:hAnsi="Verdana" w:cs="Arial"/>
          <w:b/>
          <w:sz w:val="24"/>
          <w:szCs w:val="24"/>
        </w:rPr>
        <w:t>INTRODUCTION</w:t>
      </w:r>
    </w:p>
    <w:p w14:paraId="4B15FF6A" w14:textId="77777777" w:rsidR="005F4E21" w:rsidRPr="00E538F3" w:rsidRDefault="005F4E21" w:rsidP="005F4E21">
      <w:pPr>
        <w:spacing w:after="0" w:line="240" w:lineRule="auto"/>
        <w:rPr>
          <w:rFonts w:ascii="Verdana" w:hAnsi="Verdana" w:cs="Arial"/>
          <w:b/>
          <w:sz w:val="24"/>
          <w:szCs w:val="24"/>
        </w:rPr>
      </w:pPr>
    </w:p>
    <w:p w14:paraId="25F45A07" w14:textId="77777777" w:rsidR="005F4E21" w:rsidRPr="00E538F3" w:rsidRDefault="005F4E21" w:rsidP="005F4E21">
      <w:pPr>
        <w:shd w:val="clear" w:color="auto" w:fill="FFFFFF" w:themeFill="background1"/>
        <w:spacing w:after="0" w:line="240" w:lineRule="auto"/>
        <w:rPr>
          <w:rFonts w:ascii="Verdana" w:hAnsi="Verdana" w:cs="Arial"/>
          <w:sz w:val="24"/>
          <w:szCs w:val="24"/>
        </w:rPr>
      </w:pPr>
      <w:r w:rsidRPr="00E538F3">
        <w:rPr>
          <w:rFonts w:ascii="Verdana" w:hAnsi="Verdana" w:cs="Arial"/>
          <w:sz w:val="24"/>
          <w:szCs w:val="24"/>
        </w:rPr>
        <w:t>This report will provide a workforce update on the following:</w:t>
      </w:r>
    </w:p>
    <w:p w14:paraId="2A2E9430" w14:textId="77777777" w:rsidR="005F4E21" w:rsidRPr="00E538F3" w:rsidRDefault="005F4E21" w:rsidP="005F4E21">
      <w:pPr>
        <w:shd w:val="clear" w:color="auto" w:fill="FFFFFF" w:themeFill="background1"/>
        <w:spacing w:after="0" w:line="240" w:lineRule="auto"/>
        <w:rPr>
          <w:rFonts w:ascii="Verdana" w:hAnsi="Verdana" w:cs="Arial"/>
          <w:sz w:val="24"/>
          <w:szCs w:val="24"/>
        </w:rPr>
      </w:pPr>
    </w:p>
    <w:p w14:paraId="57F7C084" w14:textId="77777777" w:rsidR="005F4E21" w:rsidRPr="00E538F3" w:rsidRDefault="005F4E21" w:rsidP="005F4E21">
      <w:pPr>
        <w:pStyle w:val="ListParagraph"/>
        <w:numPr>
          <w:ilvl w:val="0"/>
          <w:numId w:val="20"/>
        </w:numPr>
        <w:shd w:val="clear" w:color="auto" w:fill="FFFFFF" w:themeFill="background1"/>
        <w:spacing w:after="0" w:line="240" w:lineRule="auto"/>
        <w:rPr>
          <w:rFonts w:ascii="Verdana" w:hAnsi="Verdana" w:cs="Arial"/>
          <w:sz w:val="24"/>
          <w:szCs w:val="24"/>
        </w:rPr>
      </w:pPr>
      <w:r w:rsidRPr="00E538F3">
        <w:rPr>
          <w:rFonts w:ascii="Verdana" w:hAnsi="Verdana" w:cs="Arial"/>
          <w:sz w:val="24"/>
          <w:szCs w:val="24"/>
        </w:rPr>
        <w:t xml:space="preserve">Performance against key workforce metrics and associated action </w:t>
      </w:r>
    </w:p>
    <w:p w14:paraId="56A161F1" w14:textId="5385913F" w:rsidR="005F4E21" w:rsidRPr="00E538F3" w:rsidRDefault="005F4E21" w:rsidP="005F4E21">
      <w:pPr>
        <w:pStyle w:val="ListParagraph"/>
        <w:numPr>
          <w:ilvl w:val="0"/>
          <w:numId w:val="20"/>
        </w:numPr>
        <w:spacing w:after="0" w:line="240" w:lineRule="auto"/>
        <w:rPr>
          <w:rFonts w:ascii="Verdana" w:hAnsi="Verdana" w:cs="Arial"/>
          <w:sz w:val="24"/>
          <w:szCs w:val="24"/>
        </w:rPr>
      </w:pPr>
      <w:bookmarkStart w:id="1" w:name="_Hlk208419799"/>
      <w:r w:rsidRPr="00E538F3">
        <w:rPr>
          <w:rFonts w:ascii="Verdana" w:hAnsi="Verdana" w:cs="Arial"/>
          <w:sz w:val="24"/>
          <w:szCs w:val="24"/>
        </w:rPr>
        <w:t>An overview of workforce risks/issues affecting MH&amp;LD</w:t>
      </w:r>
    </w:p>
    <w:bookmarkEnd w:id="1"/>
    <w:p w14:paraId="08373A2A" w14:textId="77777777" w:rsidR="005F4E21" w:rsidRPr="00E538F3" w:rsidRDefault="005F4E21" w:rsidP="005F4E21">
      <w:pPr>
        <w:pStyle w:val="ListParagraph"/>
        <w:numPr>
          <w:ilvl w:val="0"/>
          <w:numId w:val="20"/>
        </w:numPr>
        <w:spacing w:after="0" w:line="240" w:lineRule="auto"/>
        <w:rPr>
          <w:rFonts w:ascii="Verdana" w:hAnsi="Verdana" w:cs="Arial"/>
          <w:sz w:val="24"/>
          <w:szCs w:val="24"/>
        </w:rPr>
      </w:pPr>
      <w:r w:rsidRPr="00E538F3">
        <w:rPr>
          <w:rFonts w:ascii="Verdana" w:hAnsi="Verdana" w:cs="Arial"/>
          <w:sz w:val="24"/>
          <w:szCs w:val="24"/>
        </w:rPr>
        <w:t>Staff Survey Action Plan Progress</w:t>
      </w:r>
    </w:p>
    <w:p w14:paraId="49BF080B" w14:textId="77777777" w:rsidR="005F4E21" w:rsidRPr="008A4B51" w:rsidRDefault="005F4E21" w:rsidP="005F4E21">
      <w:pPr>
        <w:spacing w:after="0" w:line="240" w:lineRule="auto"/>
        <w:rPr>
          <w:rFonts w:ascii="Verdana" w:hAnsi="Verdana" w:cs="Arial"/>
          <w:b/>
        </w:rPr>
      </w:pPr>
    </w:p>
    <w:p w14:paraId="40A45CF9" w14:textId="77777777" w:rsidR="005F4E21" w:rsidRPr="008A4B51" w:rsidRDefault="005F4E21" w:rsidP="005F4E21">
      <w:pPr>
        <w:pStyle w:val="ListParagraph"/>
        <w:numPr>
          <w:ilvl w:val="0"/>
          <w:numId w:val="1"/>
        </w:numPr>
        <w:spacing w:after="0" w:line="240" w:lineRule="auto"/>
        <w:ind w:left="360"/>
        <w:rPr>
          <w:rFonts w:ascii="Verdana" w:hAnsi="Verdana" w:cs="Arial"/>
          <w:b/>
        </w:rPr>
      </w:pPr>
      <w:r w:rsidRPr="008A4B51">
        <w:rPr>
          <w:rFonts w:ascii="Verdana" w:hAnsi="Verdana" w:cs="Arial"/>
          <w:b/>
        </w:rPr>
        <w:t>BACKGROUND</w:t>
      </w:r>
    </w:p>
    <w:p w14:paraId="7C8F812A" w14:textId="77777777" w:rsidR="005F4E21" w:rsidRPr="008A4B51" w:rsidRDefault="005F4E21" w:rsidP="005F4E21">
      <w:pPr>
        <w:shd w:val="clear" w:color="auto" w:fill="FFFFFF" w:themeFill="background1"/>
        <w:spacing w:after="0" w:line="240" w:lineRule="auto"/>
        <w:rPr>
          <w:rFonts w:ascii="Verdana" w:hAnsi="Verdana" w:cs="Arial"/>
        </w:rPr>
      </w:pPr>
    </w:p>
    <w:p w14:paraId="5118BBD6" w14:textId="0CCEACDC" w:rsidR="0005337F" w:rsidRPr="008A4B51" w:rsidRDefault="00942F65" w:rsidP="0005337F">
      <w:pPr>
        <w:shd w:val="clear" w:color="auto" w:fill="FFFFFF" w:themeFill="background1"/>
        <w:spacing w:after="0" w:line="240" w:lineRule="auto"/>
        <w:rPr>
          <w:rFonts w:ascii="Verdana" w:hAnsi="Verdana" w:cs="Arial"/>
          <w:b/>
          <w:bCs/>
        </w:rPr>
      </w:pPr>
      <w:r w:rsidRPr="008A4B51">
        <w:rPr>
          <w:rFonts w:ascii="Verdana" w:hAnsi="Verdana" w:cs="Arial"/>
          <w:b/>
          <w:bCs/>
        </w:rPr>
        <w:t xml:space="preserve">2.1 </w:t>
      </w:r>
      <w:r w:rsidR="005F4E21" w:rsidRPr="008A4B51">
        <w:rPr>
          <w:rFonts w:ascii="Verdana" w:hAnsi="Verdana" w:cs="Arial"/>
          <w:b/>
          <w:bCs/>
        </w:rPr>
        <w:t xml:space="preserve">Performance against key workforce metrics and associated action </w:t>
      </w:r>
    </w:p>
    <w:p w14:paraId="595958B0" w14:textId="77777777" w:rsidR="005F4E21" w:rsidRPr="008A4B51" w:rsidRDefault="005F4E21" w:rsidP="005F4E21">
      <w:pPr>
        <w:spacing w:after="0" w:line="240" w:lineRule="auto"/>
        <w:rPr>
          <w:rFonts w:ascii="Verdana" w:hAnsi="Verdana" w:cs="Arial"/>
          <w:b/>
          <w:u w:val="single"/>
        </w:rPr>
      </w:pPr>
    </w:p>
    <w:p w14:paraId="4C1F5FF0" w14:textId="0525AEB3" w:rsidR="0005337F" w:rsidRPr="008A4B51" w:rsidRDefault="009C6E02" w:rsidP="005F4E21">
      <w:pPr>
        <w:spacing w:after="0" w:line="240" w:lineRule="auto"/>
        <w:rPr>
          <w:rFonts w:ascii="Verdana" w:hAnsi="Verdana" w:cs="Arial"/>
          <w:b/>
          <w:u w:val="single"/>
        </w:rPr>
      </w:pPr>
      <w:r w:rsidRPr="008A4B51">
        <w:rPr>
          <w:rFonts w:ascii="Verdana" w:hAnsi="Verdana" w:cs="Arial"/>
          <w:b/>
          <w:noProof/>
          <w:u w:val="single"/>
          <w:lang w:eastAsia="en-GB"/>
        </w:rPr>
        <w:drawing>
          <wp:inline distT="0" distB="0" distL="0" distR="0" wp14:anchorId="1E830CEC" wp14:editId="2AEB5344">
            <wp:extent cx="3270885" cy="641350"/>
            <wp:effectExtent l="0" t="0" r="5715" b="6350"/>
            <wp:docPr id="812220552" name="Picture 1" descr="A screen 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220552" name="Picture 1" descr="A screen shot of a computer&#10;&#10;AI-generated content may be incorrect."/>
                    <pic:cNvPicPr/>
                  </pic:nvPicPr>
                  <pic:blipFill rotWithShape="1">
                    <a:blip r:embed="rId11"/>
                    <a:srcRect l="30356" t="10026" r="41392" b="78038"/>
                    <a:stretch>
                      <a:fillRect/>
                    </a:stretch>
                  </pic:blipFill>
                  <pic:spPr bwMode="auto">
                    <a:xfrm>
                      <a:off x="0" y="0"/>
                      <a:ext cx="3270885" cy="641350"/>
                    </a:xfrm>
                    <a:prstGeom prst="rect">
                      <a:avLst/>
                    </a:prstGeom>
                    <a:ln>
                      <a:noFill/>
                    </a:ln>
                    <a:extLst>
                      <a:ext uri="{53640926-AAD7-44D8-BBD7-CCE9431645EC}">
                        <a14:shadowObscured xmlns:a14="http://schemas.microsoft.com/office/drawing/2010/main"/>
                      </a:ext>
                    </a:extLst>
                  </pic:spPr>
                </pic:pic>
              </a:graphicData>
            </a:graphic>
          </wp:inline>
        </w:drawing>
      </w:r>
    </w:p>
    <w:p w14:paraId="59648403" w14:textId="77777777" w:rsidR="0005337F" w:rsidRPr="008A4B51" w:rsidRDefault="0005337F" w:rsidP="005F4E21">
      <w:pPr>
        <w:spacing w:after="0" w:line="240" w:lineRule="auto"/>
        <w:rPr>
          <w:rFonts w:ascii="Verdana" w:hAnsi="Verdana" w:cs="Arial"/>
          <w:b/>
          <w:u w:val="single"/>
        </w:rPr>
      </w:pPr>
    </w:p>
    <w:p w14:paraId="44B7841B" w14:textId="0ED7E41A" w:rsidR="001E55BF" w:rsidRPr="00E538F3" w:rsidRDefault="005F4E21" w:rsidP="00547187">
      <w:pPr>
        <w:spacing w:after="0" w:line="240" w:lineRule="auto"/>
        <w:rPr>
          <w:rFonts w:ascii="Verdana" w:hAnsi="Verdana" w:cs="Arial"/>
          <w:b/>
          <w:sz w:val="24"/>
          <w:szCs w:val="24"/>
        </w:rPr>
      </w:pPr>
      <w:r w:rsidRPr="00E538F3">
        <w:rPr>
          <w:rFonts w:ascii="Verdana" w:hAnsi="Verdana" w:cs="Arial"/>
          <w:b/>
          <w:sz w:val="24"/>
          <w:szCs w:val="24"/>
        </w:rPr>
        <w:t>Sickness Absence</w:t>
      </w:r>
    </w:p>
    <w:p w14:paraId="095A8941" w14:textId="77777777" w:rsidR="000A5482" w:rsidRPr="00E538F3" w:rsidRDefault="000A5482" w:rsidP="00547187">
      <w:pPr>
        <w:spacing w:after="0" w:line="240" w:lineRule="auto"/>
        <w:rPr>
          <w:rFonts w:ascii="Verdana" w:hAnsi="Verdana" w:cs="Arial"/>
          <w:b/>
          <w:sz w:val="24"/>
          <w:szCs w:val="24"/>
        </w:rPr>
      </w:pPr>
    </w:p>
    <w:p w14:paraId="2FBEA4EE" w14:textId="12749820" w:rsidR="000A5482" w:rsidRPr="00E538F3" w:rsidRDefault="00D67105" w:rsidP="00547187">
      <w:pPr>
        <w:spacing w:after="0" w:line="240" w:lineRule="auto"/>
        <w:rPr>
          <w:rFonts w:ascii="Verdana" w:hAnsi="Verdana" w:cs="Arial"/>
          <w:bCs/>
          <w:sz w:val="24"/>
          <w:szCs w:val="24"/>
        </w:rPr>
      </w:pPr>
      <w:r w:rsidRPr="00E538F3">
        <w:rPr>
          <w:rFonts w:ascii="Verdana" w:hAnsi="Verdana" w:cs="Arial"/>
          <w:bCs/>
          <w:sz w:val="24"/>
          <w:szCs w:val="24"/>
        </w:rPr>
        <w:t xml:space="preserve">Sickness absence for the Service Group for the last 12 months has ranged between from </w:t>
      </w:r>
      <w:r w:rsidR="009006E8" w:rsidRPr="00E538F3">
        <w:rPr>
          <w:rFonts w:ascii="Verdana" w:hAnsi="Verdana" w:cs="Arial"/>
          <w:bCs/>
          <w:sz w:val="24"/>
          <w:szCs w:val="24"/>
        </w:rPr>
        <w:t>6.67% and</w:t>
      </w:r>
      <w:r w:rsidR="004035B2" w:rsidRPr="00E538F3">
        <w:rPr>
          <w:rFonts w:ascii="Verdana" w:hAnsi="Verdana" w:cs="Arial"/>
          <w:bCs/>
          <w:sz w:val="24"/>
          <w:szCs w:val="24"/>
        </w:rPr>
        <w:t xml:space="preserve"> 8.71%</w:t>
      </w:r>
    </w:p>
    <w:p w14:paraId="0DFEE39A" w14:textId="77777777" w:rsidR="00D67105" w:rsidRPr="008A4B51" w:rsidRDefault="00D67105" w:rsidP="00547187">
      <w:pPr>
        <w:spacing w:after="0" w:line="240" w:lineRule="auto"/>
        <w:rPr>
          <w:rFonts w:ascii="Verdana" w:hAnsi="Verdana" w:cs="Arial"/>
          <w:b/>
        </w:rPr>
      </w:pPr>
    </w:p>
    <w:p w14:paraId="1AF8339E" w14:textId="75F18551" w:rsidR="004867C0" w:rsidRPr="008A4B51" w:rsidRDefault="004867C0" w:rsidP="00547187">
      <w:pPr>
        <w:spacing w:after="0" w:line="240" w:lineRule="auto"/>
        <w:rPr>
          <w:rFonts w:ascii="Verdana" w:hAnsi="Verdana" w:cs="Arial"/>
          <w:b/>
        </w:rPr>
      </w:pPr>
      <w:r w:rsidRPr="008A4B51">
        <w:rPr>
          <w:rFonts w:ascii="Verdana" w:hAnsi="Verdana" w:cs="Arial"/>
          <w:b/>
          <w:noProof/>
          <w:lang w:eastAsia="en-GB"/>
        </w:rPr>
        <w:drawing>
          <wp:inline distT="0" distB="0" distL="0" distR="0" wp14:anchorId="4D94705B" wp14:editId="78317BA0">
            <wp:extent cx="5731510" cy="1473200"/>
            <wp:effectExtent l="0" t="0" r="2540" b="0"/>
            <wp:docPr id="1002735067" name="Picture 1" descr="A graph of a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735067" name="Picture 1" descr="A graph of a graph"/>
                    <pic:cNvPicPr/>
                  </pic:nvPicPr>
                  <pic:blipFill>
                    <a:blip r:embed="rId12"/>
                    <a:stretch>
                      <a:fillRect/>
                    </a:stretch>
                  </pic:blipFill>
                  <pic:spPr>
                    <a:xfrm>
                      <a:off x="0" y="0"/>
                      <a:ext cx="5731510" cy="1473200"/>
                    </a:xfrm>
                    <a:prstGeom prst="rect">
                      <a:avLst/>
                    </a:prstGeom>
                  </pic:spPr>
                </pic:pic>
              </a:graphicData>
            </a:graphic>
          </wp:inline>
        </w:drawing>
      </w:r>
    </w:p>
    <w:p w14:paraId="4D5AD28C" w14:textId="77777777" w:rsidR="00D67105" w:rsidRPr="008A4B51" w:rsidRDefault="00D67105" w:rsidP="00547187">
      <w:pPr>
        <w:spacing w:after="0" w:line="240" w:lineRule="auto"/>
        <w:rPr>
          <w:rFonts w:ascii="Verdana" w:hAnsi="Verdana" w:cs="Arial"/>
          <w:b/>
        </w:rPr>
      </w:pPr>
    </w:p>
    <w:p w14:paraId="3AD47862" w14:textId="77777777" w:rsidR="001E55BF" w:rsidRPr="008A4B51" w:rsidRDefault="001E55BF" w:rsidP="001E55BF">
      <w:pPr>
        <w:spacing w:after="0" w:line="240" w:lineRule="auto"/>
        <w:jc w:val="both"/>
        <w:rPr>
          <w:rFonts w:ascii="Verdana" w:eastAsia="Times New Roman" w:hAnsi="Verdana" w:cs="Arial"/>
          <w:lang w:eastAsia="en-GB"/>
        </w:rPr>
      </w:pPr>
    </w:p>
    <w:p w14:paraId="041B22F1" w14:textId="77777777"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Overall total absent days by total employees amounted to 4,227 work days lost during October 2025, ranging between 120 to 188 absences per day. </w:t>
      </w:r>
    </w:p>
    <w:p w14:paraId="20183B23" w14:textId="77777777" w:rsidR="001E55BF" w:rsidRPr="00E538F3" w:rsidRDefault="001E55BF" w:rsidP="001E55BF">
      <w:pPr>
        <w:spacing w:after="0" w:line="240" w:lineRule="auto"/>
        <w:jc w:val="both"/>
        <w:rPr>
          <w:rFonts w:ascii="Verdana" w:eastAsia="Times New Roman" w:hAnsi="Verdana" w:cs="Arial"/>
          <w:sz w:val="24"/>
          <w:szCs w:val="24"/>
          <w:lang w:eastAsia="en-GB"/>
        </w:rPr>
      </w:pPr>
    </w:p>
    <w:p w14:paraId="5CA18169" w14:textId="77777777"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Sickness in-month for October 2025 was 8.03% </w:t>
      </w:r>
    </w:p>
    <w:p w14:paraId="3AEE6EDD" w14:textId="77777777" w:rsidR="001E55BF" w:rsidRPr="00E538F3" w:rsidRDefault="001E55BF" w:rsidP="001E55BF">
      <w:pPr>
        <w:spacing w:after="0" w:line="240" w:lineRule="auto"/>
        <w:jc w:val="both"/>
        <w:rPr>
          <w:rFonts w:ascii="Verdana" w:eastAsia="Times New Roman" w:hAnsi="Verdana" w:cs="Arial"/>
          <w:sz w:val="24"/>
          <w:szCs w:val="24"/>
          <w:lang w:eastAsia="en-GB"/>
        </w:rPr>
      </w:pPr>
    </w:p>
    <w:p w14:paraId="681FE654" w14:textId="77777777"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Long term absence decreased to 5.24% in October 2025. Short term absence increased to 2.79% in October 2025.</w:t>
      </w:r>
    </w:p>
    <w:p w14:paraId="2AD420C0" w14:textId="77777777" w:rsidR="001E55BF" w:rsidRPr="008A4B51" w:rsidRDefault="001E55BF" w:rsidP="001E55BF">
      <w:pPr>
        <w:spacing w:after="0" w:line="240" w:lineRule="auto"/>
        <w:jc w:val="both"/>
        <w:rPr>
          <w:rFonts w:ascii="Verdana" w:eastAsia="Times New Roman" w:hAnsi="Verdana" w:cs="Arial"/>
          <w:lang w:eastAsia="en-GB"/>
        </w:rPr>
      </w:pPr>
    </w:p>
    <w:p w14:paraId="26F91F5F" w14:textId="77777777" w:rsidR="001E55BF" w:rsidRPr="008A4B51" w:rsidRDefault="001E55BF" w:rsidP="001E55BF">
      <w:pPr>
        <w:spacing w:after="0" w:line="240" w:lineRule="auto"/>
        <w:jc w:val="both"/>
        <w:rPr>
          <w:rFonts w:ascii="Verdana" w:eastAsia="Times New Roman" w:hAnsi="Verdana" w:cs="Arial"/>
          <w:lang w:eastAsia="en-GB"/>
        </w:rPr>
      </w:pPr>
      <w:r w:rsidRPr="008A4B51">
        <w:rPr>
          <w:rFonts w:ascii="Verdana" w:hAnsi="Verdana"/>
          <w:noProof/>
          <w:lang w:eastAsia="en-GB"/>
        </w:rPr>
        <w:lastRenderedPageBreak/>
        <w:drawing>
          <wp:inline distT="0" distB="0" distL="0" distR="0" wp14:anchorId="796BDBD6" wp14:editId="39DDA43E">
            <wp:extent cx="2711285" cy="1784350"/>
            <wp:effectExtent l="0" t="0" r="0" b="0"/>
            <wp:docPr id="6" name="image1.png" descr="image1.png">
              <a:extLst xmlns:a="http://schemas.openxmlformats.org/drawingml/2006/main">
                <a:ext uri="{FF2B5EF4-FFF2-40B4-BE49-F238E27FC236}">
                  <a16:creationId xmlns:a16="http://schemas.microsoft.com/office/drawing/2014/main" id="{EF656858-1B9B-4E18-9B14-8EE837C57D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descr="image1.png">
                      <a:extLst>
                        <a:ext uri="{FF2B5EF4-FFF2-40B4-BE49-F238E27FC236}">
                          <a16:creationId xmlns:a16="http://schemas.microsoft.com/office/drawing/2014/main" id="{EF656858-1B9B-4E18-9B14-8EE837C57DCA}"/>
                        </a:ext>
                      </a:extLst>
                    </pic:cNvPr>
                    <pic:cNvPicPr>
                      <a:picLocks noChangeAspect="1"/>
                    </pic:cNvPicPr>
                  </pic:nvPicPr>
                  <pic:blipFill>
                    <a:blip r:embed="rId13"/>
                    <a:stretch>
                      <a:fillRect/>
                    </a:stretch>
                  </pic:blipFill>
                  <pic:spPr>
                    <a:xfrm>
                      <a:off x="0" y="0"/>
                      <a:ext cx="2724779" cy="1793231"/>
                    </a:xfrm>
                    <a:prstGeom prst="rect">
                      <a:avLst/>
                    </a:prstGeom>
                  </pic:spPr>
                </pic:pic>
              </a:graphicData>
            </a:graphic>
          </wp:inline>
        </w:drawing>
      </w:r>
      <w:r w:rsidRPr="008A4B51">
        <w:rPr>
          <w:rFonts w:ascii="Verdana" w:eastAsia="Times New Roman" w:hAnsi="Verdana" w:cs="Arial"/>
          <w:lang w:eastAsia="en-GB"/>
        </w:rPr>
        <w:t xml:space="preserve">    </w:t>
      </w:r>
      <w:r w:rsidRPr="008A4B51">
        <w:rPr>
          <w:rFonts w:ascii="Verdana" w:hAnsi="Verdana"/>
          <w:noProof/>
          <w:lang w:eastAsia="en-GB"/>
        </w:rPr>
        <w:drawing>
          <wp:inline distT="0" distB="0" distL="0" distR="0" wp14:anchorId="06F2AFF9" wp14:editId="2755A7F1">
            <wp:extent cx="2844800" cy="1872219"/>
            <wp:effectExtent l="0" t="0" r="0" b="0"/>
            <wp:docPr id="1975952981" name="image1.png" descr="image1.png">
              <a:extLst xmlns:a="http://schemas.openxmlformats.org/drawingml/2006/main">
                <a:ext uri="{FF2B5EF4-FFF2-40B4-BE49-F238E27FC236}">
                  <a16:creationId xmlns:a16="http://schemas.microsoft.com/office/drawing/2014/main" id="{3458BFE4-D9F6-468F-BC65-F6E612ADAA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descr="image1.png">
                      <a:extLst>
                        <a:ext uri="{FF2B5EF4-FFF2-40B4-BE49-F238E27FC236}">
                          <a16:creationId xmlns:a16="http://schemas.microsoft.com/office/drawing/2014/main" id="{3458BFE4-D9F6-468F-BC65-F6E612ADAA57}"/>
                        </a:ext>
                      </a:extLst>
                    </pic:cNvPr>
                    <pic:cNvPicPr>
                      <a:picLocks noChangeAspect="1"/>
                    </pic:cNvPicPr>
                  </pic:nvPicPr>
                  <pic:blipFill>
                    <a:blip r:embed="rId14"/>
                    <a:stretch>
                      <a:fillRect/>
                    </a:stretch>
                  </pic:blipFill>
                  <pic:spPr>
                    <a:xfrm>
                      <a:off x="0" y="0"/>
                      <a:ext cx="2852490" cy="1877280"/>
                    </a:xfrm>
                    <a:prstGeom prst="rect">
                      <a:avLst/>
                    </a:prstGeom>
                  </pic:spPr>
                </pic:pic>
              </a:graphicData>
            </a:graphic>
          </wp:inline>
        </w:drawing>
      </w:r>
    </w:p>
    <w:p w14:paraId="3E354D23" w14:textId="77777777" w:rsidR="001E55BF" w:rsidRPr="008A4B51" w:rsidRDefault="001E55BF" w:rsidP="001E55BF">
      <w:pPr>
        <w:spacing w:after="0" w:line="240" w:lineRule="auto"/>
        <w:jc w:val="both"/>
        <w:rPr>
          <w:rFonts w:ascii="Verdana" w:eastAsia="Times New Roman" w:hAnsi="Verdana" w:cs="Arial"/>
          <w:lang w:eastAsia="en-GB"/>
        </w:rPr>
      </w:pPr>
    </w:p>
    <w:p w14:paraId="4EF1FA1F" w14:textId="53E3D0FA" w:rsidR="00331B39"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The Directorates</w:t>
      </w:r>
      <w:r w:rsidR="00BD628F" w:rsidRPr="00E538F3">
        <w:rPr>
          <w:rFonts w:ascii="Verdana" w:eastAsia="Times New Roman" w:hAnsi="Verdana" w:cs="Arial"/>
          <w:sz w:val="24"/>
          <w:szCs w:val="24"/>
          <w:lang w:eastAsia="en-GB"/>
        </w:rPr>
        <w:t>’</w:t>
      </w:r>
      <w:r w:rsidRPr="00E538F3">
        <w:rPr>
          <w:rFonts w:ascii="Verdana" w:eastAsia="Times New Roman" w:hAnsi="Verdana" w:cs="Arial"/>
          <w:sz w:val="24"/>
          <w:szCs w:val="24"/>
          <w:lang w:eastAsia="en-GB"/>
        </w:rPr>
        <w:t xml:space="preserve"> short</w:t>
      </w:r>
      <w:r w:rsidR="00BD628F" w:rsidRPr="00E538F3">
        <w:rPr>
          <w:rFonts w:ascii="Verdana" w:eastAsia="Times New Roman" w:hAnsi="Verdana" w:cs="Arial"/>
          <w:sz w:val="24"/>
          <w:szCs w:val="24"/>
          <w:lang w:eastAsia="en-GB"/>
        </w:rPr>
        <w:t>-</w:t>
      </w:r>
      <w:r w:rsidRPr="00E538F3">
        <w:rPr>
          <w:rFonts w:ascii="Verdana" w:eastAsia="Times New Roman" w:hAnsi="Verdana" w:cs="Arial"/>
          <w:sz w:val="24"/>
          <w:szCs w:val="24"/>
          <w:lang w:eastAsia="en-GB"/>
        </w:rPr>
        <w:t>term absence and long</w:t>
      </w:r>
      <w:r w:rsidR="00BD628F" w:rsidRPr="00E538F3">
        <w:rPr>
          <w:rFonts w:ascii="Verdana" w:eastAsia="Times New Roman" w:hAnsi="Verdana" w:cs="Arial"/>
          <w:sz w:val="24"/>
          <w:szCs w:val="24"/>
          <w:lang w:eastAsia="en-GB"/>
        </w:rPr>
        <w:t>-</w:t>
      </w:r>
      <w:r w:rsidRPr="00E538F3">
        <w:rPr>
          <w:rFonts w:ascii="Verdana" w:eastAsia="Times New Roman" w:hAnsi="Verdana" w:cs="Arial"/>
          <w:sz w:val="24"/>
          <w:szCs w:val="24"/>
          <w:lang w:eastAsia="en-GB"/>
        </w:rPr>
        <w:t xml:space="preserve">term absence for October 2025 were as follows, those highlighted in red are above target level. </w:t>
      </w:r>
    </w:p>
    <w:p w14:paraId="332DE917" w14:textId="77777777" w:rsidR="00331B39" w:rsidRPr="00E538F3" w:rsidRDefault="00331B39" w:rsidP="001E55BF">
      <w:pPr>
        <w:spacing w:after="0" w:line="240" w:lineRule="auto"/>
        <w:jc w:val="both"/>
        <w:rPr>
          <w:rFonts w:ascii="Verdana" w:eastAsia="Times New Roman" w:hAnsi="Verdana" w:cs="Arial"/>
          <w:sz w:val="24"/>
          <w:szCs w:val="24"/>
          <w:lang w:eastAsia="en-GB"/>
        </w:rPr>
      </w:pPr>
    </w:p>
    <w:p w14:paraId="1DDD1873" w14:textId="341560C3"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Managers are asked to ensure that all absence is monitored and support is identified for staff within these areas. </w:t>
      </w:r>
    </w:p>
    <w:p w14:paraId="45FFBA5C" w14:textId="77777777" w:rsidR="001E55BF" w:rsidRPr="008A4B51" w:rsidRDefault="001E55BF" w:rsidP="001E55BF">
      <w:pPr>
        <w:spacing w:after="0" w:line="240" w:lineRule="auto"/>
        <w:jc w:val="both"/>
        <w:rPr>
          <w:rFonts w:ascii="Verdana" w:eastAsia="Times New Roman" w:hAnsi="Verdana" w:cs="Arial"/>
          <w:highlight w:val="yellow"/>
          <w:lang w:eastAsia="en-GB"/>
        </w:rPr>
      </w:pPr>
    </w:p>
    <w:tbl>
      <w:tblPr>
        <w:tblW w:w="5620" w:type="dxa"/>
        <w:tblLook w:val="04A0" w:firstRow="1" w:lastRow="0" w:firstColumn="1" w:lastColumn="0" w:noHBand="0" w:noVBand="1"/>
      </w:tblPr>
      <w:tblGrid>
        <w:gridCol w:w="3700"/>
        <w:gridCol w:w="960"/>
        <w:gridCol w:w="960"/>
      </w:tblGrid>
      <w:tr w:rsidR="001E55BF" w:rsidRPr="008A4B51" w14:paraId="5D2D88EE" w14:textId="77777777" w:rsidTr="008D32DA">
        <w:trPr>
          <w:trHeight w:val="310"/>
        </w:trPr>
        <w:tc>
          <w:tcPr>
            <w:tcW w:w="3700" w:type="dxa"/>
            <w:tcBorders>
              <w:top w:val="single" w:sz="4" w:space="0" w:color="979991"/>
              <w:left w:val="single" w:sz="4" w:space="0" w:color="979991"/>
              <w:bottom w:val="nil"/>
              <w:right w:val="nil"/>
            </w:tcBorders>
            <w:shd w:val="clear" w:color="000000" w:fill="0066CC"/>
            <w:hideMark/>
          </w:tcPr>
          <w:p w14:paraId="7E9D394E"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L6</w:t>
            </w:r>
          </w:p>
        </w:tc>
        <w:tc>
          <w:tcPr>
            <w:tcW w:w="960" w:type="dxa"/>
            <w:tcBorders>
              <w:top w:val="single" w:sz="4" w:space="0" w:color="979991"/>
              <w:left w:val="single" w:sz="4" w:space="0" w:color="979991"/>
              <w:bottom w:val="single" w:sz="4" w:space="0" w:color="979991"/>
              <w:right w:val="nil"/>
            </w:tcBorders>
            <w:shd w:val="clear" w:color="000000" w:fill="0066CC"/>
            <w:hideMark/>
          </w:tcPr>
          <w:p w14:paraId="70AC5607"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Short Term</w:t>
            </w:r>
          </w:p>
        </w:tc>
        <w:tc>
          <w:tcPr>
            <w:tcW w:w="960" w:type="dxa"/>
            <w:tcBorders>
              <w:top w:val="single" w:sz="4" w:space="0" w:color="979991"/>
              <w:left w:val="single" w:sz="4" w:space="0" w:color="979991"/>
              <w:bottom w:val="single" w:sz="4" w:space="0" w:color="979991"/>
              <w:right w:val="single" w:sz="4" w:space="0" w:color="979991"/>
            </w:tcBorders>
            <w:shd w:val="clear" w:color="000000" w:fill="0066CC"/>
            <w:hideMark/>
          </w:tcPr>
          <w:p w14:paraId="1E6D2B94"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Long Term</w:t>
            </w:r>
          </w:p>
        </w:tc>
      </w:tr>
      <w:tr w:rsidR="001E55BF" w:rsidRPr="008A4B51" w14:paraId="78B48A1E" w14:textId="77777777" w:rsidTr="008D32DA">
        <w:trPr>
          <w:trHeight w:val="290"/>
        </w:trPr>
        <w:tc>
          <w:tcPr>
            <w:tcW w:w="3700" w:type="dxa"/>
            <w:tcBorders>
              <w:top w:val="single" w:sz="4" w:space="0" w:color="979991"/>
              <w:left w:val="single" w:sz="4" w:space="0" w:color="979991"/>
              <w:bottom w:val="single" w:sz="4" w:space="0" w:color="979991"/>
              <w:right w:val="nil"/>
            </w:tcBorders>
            <w:shd w:val="clear" w:color="000000" w:fill="F0F4FA"/>
            <w:hideMark/>
          </w:tcPr>
          <w:p w14:paraId="36EB0D32"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7265FEDE"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2.05</w:t>
            </w:r>
          </w:p>
        </w:tc>
        <w:tc>
          <w:tcPr>
            <w:tcW w:w="960" w:type="dxa"/>
            <w:tcBorders>
              <w:top w:val="nil"/>
              <w:left w:val="single" w:sz="4" w:space="0" w:color="979991"/>
              <w:bottom w:val="single" w:sz="4" w:space="0" w:color="979991"/>
              <w:right w:val="single" w:sz="4" w:space="0" w:color="979991"/>
            </w:tcBorders>
            <w:shd w:val="clear" w:color="000000" w:fill="FFFFFF"/>
            <w:hideMark/>
          </w:tcPr>
          <w:p w14:paraId="4DEF8455"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5.85</w:t>
            </w:r>
          </w:p>
        </w:tc>
      </w:tr>
      <w:tr w:rsidR="001E55BF" w:rsidRPr="008A4B51" w14:paraId="6A0FAFBE"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4123878D"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0B14005F"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1.78</w:t>
            </w:r>
          </w:p>
        </w:tc>
        <w:tc>
          <w:tcPr>
            <w:tcW w:w="960" w:type="dxa"/>
            <w:tcBorders>
              <w:top w:val="nil"/>
              <w:left w:val="single" w:sz="4" w:space="0" w:color="979991"/>
              <w:bottom w:val="single" w:sz="4" w:space="0" w:color="979991"/>
              <w:right w:val="single" w:sz="4" w:space="0" w:color="979991"/>
            </w:tcBorders>
            <w:shd w:val="clear" w:color="000000" w:fill="FFFFFF"/>
            <w:hideMark/>
          </w:tcPr>
          <w:p w14:paraId="195EEF51"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5.95</w:t>
            </w:r>
          </w:p>
        </w:tc>
      </w:tr>
      <w:tr w:rsidR="001E55BF" w:rsidRPr="008A4B51" w14:paraId="61DE73F0"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76D60A80"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CDAT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0C5DC1B8"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1.42</w:t>
            </w:r>
          </w:p>
        </w:tc>
        <w:tc>
          <w:tcPr>
            <w:tcW w:w="960" w:type="dxa"/>
            <w:tcBorders>
              <w:top w:val="nil"/>
              <w:left w:val="single" w:sz="4" w:space="0" w:color="979991"/>
              <w:bottom w:val="single" w:sz="4" w:space="0" w:color="979991"/>
              <w:right w:val="single" w:sz="4" w:space="0" w:color="979991"/>
            </w:tcBorders>
            <w:shd w:val="clear" w:color="000000" w:fill="FFFFFF"/>
            <w:hideMark/>
          </w:tcPr>
          <w:p w14:paraId="03DD7502"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6.81</w:t>
            </w:r>
          </w:p>
        </w:tc>
      </w:tr>
      <w:tr w:rsidR="001E55BF" w:rsidRPr="008A4B51" w14:paraId="1842CDD7"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2E12B074"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Head of Nursing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1E082C0F"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0.77</w:t>
            </w:r>
          </w:p>
        </w:tc>
        <w:tc>
          <w:tcPr>
            <w:tcW w:w="960" w:type="dxa"/>
            <w:tcBorders>
              <w:top w:val="nil"/>
              <w:left w:val="single" w:sz="4" w:space="0" w:color="979991"/>
              <w:bottom w:val="single" w:sz="4" w:space="0" w:color="979991"/>
              <w:right w:val="single" w:sz="4" w:space="0" w:color="979991"/>
            </w:tcBorders>
            <w:shd w:val="clear" w:color="000000" w:fill="FFFFFF"/>
            <w:hideMark/>
          </w:tcPr>
          <w:p w14:paraId="3A8EEDBA"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3.03</w:t>
            </w:r>
          </w:p>
        </w:tc>
      </w:tr>
      <w:tr w:rsidR="001E55BF" w:rsidRPr="008A4B51" w14:paraId="16D703FD"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55DF7FB4"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Head of Psychology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7A330AFB"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0.66</w:t>
            </w:r>
          </w:p>
        </w:tc>
        <w:tc>
          <w:tcPr>
            <w:tcW w:w="960" w:type="dxa"/>
            <w:tcBorders>
              <w:top w:val="nil"/>
              <w:left w:val="single" w:sz="4" w:space="0" w:color="979991"/>
              <w:bottom w:val="single" w:sz="4" w:space="0" w:color="979991"/>
              <w:right w:val="single" w:sz="4" w:space="0" w:color="979991"/>
            </w:tcBorders>
            <w:shd w:val="clear" w:color="000000" w:fill="FFFFFF"/>
            <w:hideMark/>
          </w:tcPr>
          <w:p w14:paraId="13394349"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2.91</w:t>
            </w:r>
          </w:p>
        </w:tc>
      </w:tr>
      <w:tr w:rsidR="001E55BF" w:rsidRPr="008A4B51" w14:paraId="2798C62A"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51C0CACA"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Cardiff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6C3084F7"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1.86</w:t>
            </w:r>
          </w:p>
        </w:tc>
        <w:tc>
          <w:tcPr>
            <w:tcW w:w="960" w:type="dxa"/>
            <w:tcBorders>
              <w:top w:val="nil"/>
              <w:left w:val="single" w:sz="4" w:space="0" w:color="979991"/>
              <w:bottom w:val="single" w:sz="4" w:space="0" w:color="979991"/>
              <w:right w:val="single" w:sz="4" w:space="0" w:color="979991"/>
            </w:tcBorders>
            <w:shd w:val="clear" w:color="000000" w:fill="FFFFFF"/>
            <w:hideMark/>
          </w:tcPr>
          <w:p w14:paraId="1C69F2EA"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5.79</w:t>
            </w:r>
          </w:p>
        </w:tc>
      </w:tr>
      <w:tr w:rsidR="001E55BF" w:rsidRPr="008A4B51" w14:paraId="3E387E89"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2AF6F3DA"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Cwm Taf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5EF5CDAE"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1.62</w:t>
            </w:r>
          </w:p>
        </w:tc>
        <w:tc>
          <w:tcPr>
            <w:tcW w:w="960" w:type="dxa"/>
            <w:tcBorders>
              <w:top w:val="nil"/>
              <w:left w:val="single" w:sz="4" w:space="0" w:color="979991"/>
              <w:bottom w:val="single" w:sz="4" w:space="0" w:color="979991"/>
              <w:right w:val="single" w:sz="4" w:space="0" w:color="979991"/>
            </w:tcBorders>
            <w:shd w:val="clear" w:color="000000" w:fill="FFFFFF"/>
            <w:hideMark/>
          </w:tcPr>
          <w:p w14:paraId="16E08419"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6.61</w:t>
            </w:r>
          </w:p>
        </w:tc>
      </w:tr>
      <w:tr w:rsidR="001E55BF" w:rsidRPr="008A4B51" w14:paraId="6810C885"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185B243D"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Learning Disabilities Management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7B8A0329"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1.11</w:t>
            </w:r>
          </w:p>
        </w:tc>
        <w:tc>
          <w:tcPr>
            <w:tcW w:w="960" w:type="dxa"/>
            <w:tcBorders>
              <w:top w:val="nil"/>
              <w:left w:val="single" w:sz="4" w:space="0" w:color="979991"/>
              <w:bottom w:val="single" w:sz="4" w:space="0" w:color="979991"/>
              <w:right w:val="single" w:sz="4" w:space="0" w:color="979991"/>
            </w:tcBorders>
            <w:shd w:val="clear" w:color="000000" w:fill="FFFFFF"/>
            <w:hideMark/>
          </w:tcPr>
          <w:p w14:paraId="78A83546"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3.10</w:t>
            </w:r>
          </w:p>
        </w:tc>
      </w:tr>
      <w:tr w:rsidR="001E55BF" w:rsidRPr="008A4B51" w14:paraId="162E7BDE"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66E98D86"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Swansea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28E74D82"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1.54</w:t>
            </w:r>
          </w:p>
        </w:tc>
        <w:tc>
          <w:tcPr>
            <w:tcW w:w="960" w:type="dxa"/>
            <w:tcBorders>
              <w:top w:val="nil"/>
              <w:left w:val="single" w:sz="4" w:space="0" w:color="979991"/>
              <w:bottom w:val="single" w:sz="4" w:space="0" w:color="979991"/>
              <w:right w:val="single" w:sz="4" w:space="0" w:color="979991"/>
            </w:tcBorders>
            <w:shd w:val="clear" w:color="000000" w:fill="FFFFFF"/>
            <w:hideMark/>
          </w:tcPr>
          <w:p w14:paraId="4C95496B"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4.57</w:t>
            </w:r>
          </w:p>
        </w:tc>
      </w:tr>
      <w:tr w:rsidR="001E55BF" w:rsidRPr="008A4B51" w14:paraId="40B3828B"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1052C001"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MH &amp; LD Service Group - Dir</w:t>
            </w:r>
          </w:p>
        </w:tc>
        <w:tc>
          <w:tcPr>
            <w:tcW w:w="960" w:type="dxa"/>
            <w:tcBorders>
              <w:top w:val="nil"/>
              <w:left w:val="single" w:sz="4" w:space="0" w:color="979991"/>
              <w:bottom w:val="single" w:sz="4" w:space="0" w:color="979991"/>
              <w:right w:val="nil"/>
            </w:tcBorders>
            <w:shd w:val="clear" w:color="000000" w:fill="FFFFFF"/>
            <w:hideMark/>
          </w:tcPr>
          <w:p w14:paraId="519C9D5C"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0.27</w:t>
            </w:r>
          </w:p>
        </w:tc>
        <w:tc>
          <w:tcPr>
            <w:tcW w:w="960" w:type="dxa"/>
            <w:tcBorders>
              <w:top w:val="nil"/>
              <w:left w:val="single" w:sz="4" w:space="0" w:color="979991"/>
              <w:bottom w:val="single" w:sz="4" w:space="0" w:color="979991"/>
              <w:right w:val="single" w:sz="4" w:space="0" w:color="979991"/>
            </w:tcBorders>
            <w:shd w:val="clear" w:color="000000" w:fill="FFFFFF"/>
            <w:hideMark/>
          </w:tcPr>
          <w:p w14:paraId="004DB8B4"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45.75</w:t>
            </w:r>
          </w:p>
        </w:tc>
      </w:tr>
      <w:tr w:rsidR="001E55BF" w:rsidRPr="008A4B51" w14:paraId="6F6E7082"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41A3EE55"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MH LD Management &amp; Operations</w:t>
            </w:r>
          </w:p>
        </w:tc>
        <w:tc>
          <w:tcPr>
            <w:tcW w:w="960" w:type="dxa"/>
            <w:tcBorders>
              <w:top w:val="nil"/>
              <w:left w:val="single" w:sz="4" w:space="0" w:color="979991"/>
              <w:bottom w:val="single" w:sz="4" w:space="0" w:color="979991"/>
              <w:right w:val="nil"/>
            </w:tcBorders>
            <w:shd w:val="clear" w:color="000000" w:fill="FFFFFF"/>
            <w:hideMark/>
          </w:tcPr>
          <w:p w14:paraId="48FB00F4"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0.66</w:t>
            </w:r>
          </w:p>
        </w:tc>
        <w:tc>
          <w:tcPr>
            <w:tcW w:w="960" w:type="dxa"/>
            <w:tcBorders>
              <w:top w:val="nil"/>
              <w:left w:val="single" w:sz="4" w:space="0" w:color="979991"/>
              <w:bottom w:val="single" w:sz="4" w:space="0" w:color="979991"/>
              <w:right w:val="single" w:sz="4" w:space="0" w:color="979991"/>
            </w:tcBorders>
            <w:shd w:val="clear" w:color="000000" w:fill="FFFFFF"/>
            <w:hideMark/>
          </w:tcPr>
          <w:p w14:paraId="606074D1"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3.04</w:t>
            </w:r>
          </w:p>
        </w:tc>
      </w:tr>
      <w:tr w:rsidR="001E55BF" w:rsidRPr="008A4B51" w14:paraId="74D437B9"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7ADF0B5B"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MH Management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59C3A40F"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1.67</w:t>
            </w:r>
          </w:p>
        </w:tc>
        <w:tc>
          <w:tcPr>
            <w:tcW w:w="960" w:type="dxa"/>
            <w:tcBorders>
              <w:top w:val="nil"/>
              <w:left w:val="single" w:sz="4" w:space="0" w:color="979991"/>
              <w:bottom w:val="single" w:sz="4" w:space="0" w:color="979991"/>
              <w:right w:val="single" w:sz="4" w:space="0" w:color="979991"/>
            </w:tcBorders>
            <w:shd w:val="clear" w:color="000000" w:fill="FFFFFF"/>
            <w:hideMark/>
          </w:tcPr>
          <w:p w14:paraId="4179B2FC"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3.86</w:t>
            </w:r>
          </w:p>
        </w:tc>
      </w:tr>
      <w:tr w:rsidR="001E55BF" w:rsidRPr="008A4B51" w14:paraId="5532014B"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0C6AADAB"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73953D87"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2.32</w:t>
            </w:r>
          </w:p>
        </w:tc>
        <w:tc>
          <w:tcPr>
            <w:tcW w:w="960" w:type="dxa"/>
            <w:tcBorders>
              <w:top w:val="nil"/>
              <w:left w:val="single" w:sz="4" w:space="0" w:color="979991"/>
              <w:bottom w:val="single" w:sz="4" w:space="0" w:color="979991"/>
              <w:right w:val="single" w:sz="4" w:space="0" w:color="979991"/>
            </w:tcBorders>
            <w:shd w:val="clear" w:color="000000" w:fill="FFFFFF"/>
            <w:hideMark/>
          </w:tcPr>
          <w:p w14:paraId="3F665E07"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6.37</w:t>
            </w:r>
          </w:p>
        </w:tc>
      </w:tr>
      <w:tr w:rsidR="001E55BF" w:rsidRPr="008A4B51" w14:paraId="697235F6"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7A687069"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Medium Secure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13AD6801"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1.84</w:t>
            </w:r>
          </w:p>
        </w:tc>
        <w:tc>
          <w:tcPr>
            <w:tcW w:w="960" w:type="dxa"/>
            <w:tcBorders>
              <w:top w:val="nil"/>
              <w:left w:val="single" w:sz="4" w:space="0" w:color="979991"/>
              <w:bottom w:val="single" w:sz="4" w:space="0" w:color="979991"/>
              <w:right w:val="single" w:sz="4" w:space="0" w:color="979991"/>
            </w:tcBorders>
            <w:shd w:val="clear" w:color="000000" w:fill="FFFFFF"/>
            <w:hideMark/>
          </w:tcPr>
          <w:p w14:paraId="7E7BAB94"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7.19</w:t>
            </w:r>
          </w:p>
        </w:tc>
      </w:tr>
      <w:tr w:rsidR="001E55BF" w:rsidRPr="008A4B51" w14:paraId="1BBAA6E3"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5D8D1F78"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Perinatal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09FD172A"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3.30</w:t>
            </w:r>
          </w:p>
        </w:tc>
        <w:tc>
          <w:tcPr>
            <w:tcW w:w="960" w:type="dxa"/>
            <w:tcBorders>
              <w:top w:val="nil"/>
              <w:left w:val="single" w:sz="4" w:space="0" w:color="979991"/>
              <w:bottom w:val="single" w:sz="4" w:space="0" w:color="979991"/>
              <w:right w:val="single" w:sz="4" w:space="0" w:color="979991"/>
            </w:tcBorders>
            <w:shd w:val="clear" w:color="000000" w:fill="FFFFFF"/>
            <w:hideMark/>
          </w:tcPr>
          <w:p w14:paraId="4D6E4E32"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2.59</w:t>
            </w:r>
          </w:p>
        </w:tc>
      </w:tr>
      <w:tr w:rsidR="001E55BF" w:rsidRPr="008A4B51" w14:paraId="42AED876" w14:textId="77777777" w:rsidTr="008D32DA">
        <w:trPr>
          <w:trHeight w:val="290"/>
        </w:trPr>
        <w:tc>
          <w:tcPr>
            <w:tcW w:w="3700" w:type="dxa"/>
            <w:tcBorders>
              <w:top w:val="nil"/>
              <w:left w:val="single" w:sz="4" w:space="0" w:color="979991"/>
              <w:bottom w:val="single" w:sz="4" w:space="0" w:color="979991"/>
              <w:right w:val="nil"/>
            </w:tcBorders>
            <w:shd w:val="clear" w:color="000000" w:fill="F0F4FA"/>
            <w:hideMark/>
          </w:tcPr>
          <w:p w14:paraId="62A11A52"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Rehabilitation Directorate - </w:t>
            </w:r>
            <w:proofErr w:type="spellStart"/>
            <w:r w:rsidRPr="008A4B51">
              <w:rPr>
                <w:rFonts w:ascii="Verdana" w:eastAsia="Times New Roman" w:hAnsi="Verdana" w:cs="Calibri"/>
                <w:color w:val="000000"/>
                <w:sz w:val="16"/>
                <w:szCs w:val="16"/>
                <w:lang w:eastAsia="en-GB"/>
              </w:rPr>
              <w:t>Serv</w:t>
            </w:r>
            <w:proofErr w:type="spellEnd"/>
          </w:p>
        </w:tc>
        <w:tc>
          <w:tcPr>
            <w:tcW w:w="960" w:type="dxa"/>
            <w:tcBorders>
              <w:top w:val="nil"/>
              <w:left w:val="single" w:sz="4" w:space="0" w:color="979991"/>
              <w:bottom w:val="single" w:sz="4" w:space="0" w:color="979991"/>
              <w:right w:val="nil"/>
            </w:tcBorders>
            <w:shd w:val="clear" w:color="000000" w:fill="FFFFFF"/>
            <w:hideMark/>
          </w:tcPr>
          <w:p w14:paraId="597B9D0B"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2.44</w:t>
            </w:r>
          </w:p>
        </w:tc>
        <w:tc>
          <w:tcPr>
            <w:tcW w:w="960" w:type="dxa"/>
            <w:tcBorders>
              <w:top w:val="nil"/>
              <w:left w:val="single" w:sz="4" w:space="0" w:color="979991"/>
              <w:bottom w:val="single" w:sz="4" w:space="0" w:color="979991"/>
              <w:right w:val="single" w:sz="4" w:space="0" w:color="979991"/>
            </w:tcBorders>
            <w:shd w:val="clear" w:color="000000" w:fill="FFFFFF"/>
            <w:hideMark/>
          </w:tcPr>
          <w:p w14:paraId="7644A65B" w14:textId="77777777" w:rsidR="001E55BF" w:rsidRPr="008A4B51" w:rsidRDefault="001E55BF"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9.38</w:t>
            </w:r>
          </w:p>
        </w:tc>
      </w:tr>
    </w:tbl>
    <w:p w14:paraId="48B2F3D1" w14:textId="77777777" w:rsidR="001E55BF" w:rsidRPr="008A4B51" w:rsidRDefault="001E55BF" w:rsidP="001E55BF">
      <w:pPr>
        <w:spacing w:after="0" w:line="240" w:lineRule="auto"/>
        <w:jc w:val="both"/>
        <w:rPr>
          <w:rFonts w:ascii="Verdana" w:eastAsia="Times New Roman" w:hAnsi="Verdana" w:cs="Arial"/>
          <w:highlight w:val="yellow"/>
          <w:lang w:eastAsia="en-GB"/>
        </w:rPr>
      </w:pPr>
    </w:p>
    <w:p w14:paraId="0AA196CC" w14:textId="59223F96" w:rsidR="001E55BF" w:rsidRPr="00E538F3" w:rsidRDefault="00BD628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Ten </w:t>
      </w:r>
      <w:r w:rsidR="001E55BF" w:rsidRPr="00E538F3">
        <w:rPr>
          <w:rFonts w:ascii="Verdana" w:eastAsia="Times New Roman" w:hAnsi="Verdana" w:cs="Arial"/>
          <w:sz w:val="24"/>
          <w:szCs w:val="24"/>
          <w:lang w:eastAsia="en-GB"/>
        </w:rPr>
        <w:t xml:space="preserve">areas have been identified </w:t>
      </w:r>
      <w:r w:rsidRPr="00E538F3">
        <w:rPr>
          <w:rFonts w:ascii="Verdana" w:eastAsia="Times New Roman" w:hAnsi="Verdana" w:cs="Arial"/>
          <w:sz w:val="24"/>
          <w:szCs w:val="24"/>
          <w:lang w:eastAsia="en-GB"/>
        </w:rPr>
        <w:t xml:space="preserve">as being </w:t>
      </w:r>
      <w:r w:rsidR="001E55BF" w:rsidRPr="00E538F3">
        <w:rPr>
          <w:rFonts w:ascii="Verdana" w:eastAsia="Times New Roman" w:hAnsi="Verdana" w:cs="Arial"/>
          <w:sz w:val="24"/>
          <w:szCs w:val="24"/>
          <w:lang w:eastAsia="en-GB"/>
        </w:rPr>
        <w:t xml:space="preserve">consistently </w:t>
      </w:r>
      <w:r w:rsidRPr="00E538F3">
        <w:rPr>
          <w:rFonts w:ascii="Verdana" w:eastAsia="Times New Roman" w:hAnsi="Verdana" w:cs="Arial"/>
          <w:sz w:val="24"/>
          <w:szCs w:val="24"/>
          <w:lang w:eastAsia="en-GB"/>
        </w:rPr>
        <w:t>above</w:t>
      </w:r>
      <w:r w:rsidR="001E55BF" w:rsidRPr="00E538F3">
        <w:rPr>
          <w:rFonts w:ascii="Verdana" w:eastAsia="Times New Roman" w:hAnsi="Verdana" w:cs="Arial"/>
          <w:sz w:val="24"/>
          <w:szCs w:val="24"/>
          <w:lang w:eastAsia="en-GB"/>
        </w:rPr>
        <w:t xml:space="preserve"> 11% absence over a rolling 12 month</w:t>
      </w:r>
      <w:r w:rsidRPr="00E538F3">
        <w:rPr>
          <w:rFonts w:ascii="Verdana" w:eastAsia="Times New Roman" w:hAnsi="Verdana" w:cs="Arial"/>
          <w:sz w:val="24"/>
          <w:szCs w:val="24"/>
          <w:lang w:eastAsia="en-GB"/>
        </w:rPr>
        <w:t>s,</w:t>
      </w:r>
      <w:r w:rsidR="001E55BF" w:rsidRPr="00E538F3">
        <w:rPr>
          <w:rFonts w:ascii="Verdana" w:eastAsia="Times New Roman" w:hAnsi="Verdana" w:cs="Arial"/>
          <w:sz w:val="24"/>
          <w:szCs w:val="24"/>
          <w:lang w:eastAsia="en-GB"/>
        </w:rPr>
        <w:t xml:space="preserve"> with a minimum of 20 staff</w:t>
      </w:r>
      <w:r w:rsidR="005B42FF" w:rsidRPr="00E538F3">
        <w:rPr>
          <w:rFonts w:ascii="Verdana" w:eastAsia="Times New Roman" w:hAnsi="Verdana" w:cs="Arial"/>
          <w:sz w:val="24"/>
          <w:szCs w:val="24"/>
          <w:lang w:eastAsia="en-GB"/>
        </w:rPr>
        <w:t xml:space="preserve"> for audits and to identify improvement</w:t>
      </w:r>
      <w:r w:rsidR="0049309D" w:rsidRPr="00E538F3">
        <w:rPr>
          <w:rFonts w:ascii="Verdana" w:eastAsia="Times New Roman" w:hAnsi="Verdana" w:cs="Arial"/>
          <w:sz w:val="24"/>
          <w:szCs w:val="24"/>
          <w:lang w:eastAsia="en-GB"/>
        </w:rPr>
        <w:t>. Follow up audits are currently being scheduled.</w:t>
      </w:r>
      <w:r w:rsidR="001E55BF" w:rsidRPr="00E538F3">
        <w:rPr>
          <w:rFonts w:ascii="Verdana" w:eastAsia="Times New Roman" w:hAnsi="Verdana" w:cs="Arial"/>
          <w:sz w:val="24"/>
          <w:szCs w:val="24"/>
          <w:lang w:eastAsia="en-GB"/>
        </w:rPr>
        <w:t xml:space="preserve"> </w:t>
      </w:r>
      <w:r w:rsidR="0049309D" w:rsidRPr="00E538F3">
        <w:rPr>
          <w:rFonts w:ascii="Verdana" w:eastAsia="Times New Roman" w:hAnsi="Verdana" w:cs="Arial"/>
          <w:sz w:val="24"/>
          <w:szCs w:val="24"/>
          <w:lang w:eastAsia="en-GB"/>
        </w:rPr>
        <w:t xml:space="preserve">Current learning has identified that managers are not always following administrative processes. </w:t>
      </w:r>
    </w:p>
    <w:p w14:paraId="7422C442" w14:textId="77777777" w:rsidR="001E55BF" w:rsidRPr="00E538F3" w:rsidRDefault="001E55BF" w:rsidP="001E55BF">
      <w:pPr>
        <w:spacing w:after="0" w:line="240" w:lineRule="auto"/>
        <w:jc w:val="both"/>
        <w:rPr>
          <w:rFonts w:ascii="Verdana" w:eastAsia="Times New Roman" w:hAnsi="Verdana" w:cs="Arial"/>
          <w:sz w:val="24"/>
          <w:szCs w:val="24"/>
          <w:lang w:eastAsia="en-GB"/>
        </w:rPr>
      </w:pPr>
    </w:p>
    <w:p w14:paraId="74D001FF" w14:textId="4B476982" w:rsidR="001E55BF" w:rsidRPr="00E538F3" w:rsidRDefault="001E55BF" w:rsidP="001E55BF">
      <w:pPr>
        <w:spacing w:after="0" w:line="240" w:lineRule="auto"/>
        <w:jc w:val="both"/>
        <w:rPr>
          <w:rFonts w:ascii="Verdana" w:eastAsia="Times New Roman" w:hAnsi="Verdana" w:cs="Arial"/>
          <w:noProof/>
          <w:sz w:val="24"/>
          <w:szCs w:val="24"/>
          <w:lang w:eastAsia="en-GB"/>
        </w:rPr>
      </w:pPr>
      <w:r w:rsidRPr="00E538F3">
        <w:rPr>
          <w:rFonts w:ascii="Verdana" w:eastAsia="Times New Roman" w:hAnsi="Verdana" w:cs="Arial"/>
          <w:sz w:val="24"/>
          <w:szCs w:val="24"/>
          <w:lang w:eastAsia="en-GB"/>
        </w:rPr>
        <w:t>Monday</w:t>
      </w:r>
      <w:r w:rsidR="00460CA4" w:rsidRPr="00E538F3">
        <w:rPr>
          <w:rFonts w:ascii="Verdana" w:eastAsia="Times New Roman" w:hAnsi="Verdana" w:cs="Arial"/>
          <w:sz w:val="24"/>
          <w:szCs w:val="24"/>
          <w:lang w:eastAsia="en-GB"/>
        </w:rPr>
        <w:t xml:space="preserve"> has remained</w:t>
      </w:r>
      <w:r w:rsidRPr="00E538F3">
        <w:rPr>
          <w:rFonts w:ascii="Verdana" w:eastAsia="Times New Roman" w:hAnsi="Verdana" w:cs="Arial"/>
          <w:sz w:val="24"/>
          <w:szCs w:val="24"/>
          <w:lang w:eastAsia="en-GB"/>
        </w:rPr>
        <w:t xml:space="preserve"> our highest day of absence with a steady decline through the week</w:t>
      </w:r>
      <w:r w:rsidR="00BD628F" w:rsidRPr="00E538F3">
        <w:rPr>
          <w:rFonts w:ascii="Verdana" w:eastAsia="Times New Roman" w:hAnsi="Verdana" w:cs="Arial"/>
          <w:sz w:val="24"/>
          <w:szCs w:val="24"/>
          <w:lang w:eastAsia="en-GB"/>
        </w:rPr>
        <w:t>,</w:t>
      </w:r>
      <w:r w:rsidRPr="00E538F3">
        <w:rPr>
          <w:rFonts w:ascii="Verdana" w:eastAsia="Times New Roman" w:hAnsi="Verdana" w:cs="Arial"/>
          <w:sz w:val="24"/>
          <w:szCs w:val="24"/>
          <w:lang w:eastAsia="en-GB"/>
        </w:rPr>
        <w:t xml:space="preserve"> rising again on Sunday. </w:t>
      </w:r>
      <w:r w:rsidRPr="00E538F3">
        <w:rPr>
          <w:rFonts w:ascii="Verdana" w:eastAsia="Times New Roman" w:hAnsi="Verdana" w:cs="Arial"/>
          <w:noProof/>
          <w:sz w:val="24"/>
          <w:szCs w:val="24"/>
          <w:lang w:eastAsia="en-GB"/>
        </w:rPr>
        <w:t xml:space="preserve">The highest level of absence </w:t>
      </w:r>
      <w:r w:rsidR="002B51FD" w:rsidRPr="00E538F3">
        <w:rPr>
          <w:rFonts w:ascii="Verdana" w:eastAsia="Times New Roman" w:hAnsi="Verdana" w:cs="Arial"/>
          <w:noProof/>
          <w:sz w:val="24"/>
          <w:szCs w:val="24"/>
          <w:lang w:eastAsia="en-GB"/>
        </w:rPr>
        <w:t>has been</w:t>
      </w:r>
      <w:r w:rsidRPr="00E538F3">
        <w:rPr>
          <w:rFonts w:ascii="Verdana" w:eastAsia="Times New Roman" w:hAnsi="Verdana" w:cs="Arial"/>
          <w:noProof/>
          <w:sz w:val="24"/>
          <w:szCs w:val="24"/>
          <w:lang w:eastAsia="en-GB"/>
        </w:rPr>
        <w:t xml:space="preserve"> between 0 and 1 days</w:t>
      </w:r>
      <w:r w:rsidR="00BD628F" w:rsidRPr="00E538F3">
        <w:rPr>
          <w:rFonts w:ascii="Verdana" w:eastAsia="Times New Roman" w:hAnsi="Verdana" w:cs="Arial"/>
          <w:noProof/>
          <w:sz w:val="24"/>
          <w:szCs w:val="24"/>
          <w:lang w:eastAsia="en-GB"/>
        </w:rPr>
        <w:t>,</w:t>
      </w:r>
      <w:r w:rsidR="002B51FD" w:rsidRPr="00E538F3">
        <w:rPr>
          <w:rFonts w:ascii="Verdana" w:eastAsia="Times New Roman" w:hAnsi="Verdana" w:cs="Arial"/>
          <w:noProof/>
          <w:sz w:val="24"/>
          <w:szCs w:val="24"/>
          <w:lang w:eastAsia="en-GB"/>
        </w:rPr>
        <w:t xml:space="preserve"> </w:t>
      </w:r>
      <w:r w:rsidRPr="00E538F3">
        <w:rPr>
          <w:rFonts w:ascii="Verdana" w:eastAsia="Times New Roman" w:hAnsi="Verdana" w:cs="Arial"/>
          <w:noProof/>
          <w:sz w:val="24"/>
          <w:szCs w:val="24"/>
          <w:lang w:eastAsia="en-GB"/>
        </w:rPr>
        <w:t>with absences between 28 days and 6 months the next highest area.</w:t>
      </w:r>
      <w:r w:rsidR="00251D4E" w:rsidRPr="00E538F3">
        <w:rPr>
          <w:rFonts w:ascii="Verdana" w:eastAsia="Times New Roman" w:hAnsi="Verdana" w:cs="Arial"/>
          <w:noProof/>
          <w:sz w:val="24"/>
          <w:szCs w:val="24"/>
          <w:lang w:eastAsia="en-GB"/>
        </w:rPr>
        <w:t xml:space="preserve"> This is illistrated in the October data below.</w:t>
      </w:r>
    </w:p>
    <w:p w14:paraId="6AE994BC" w14:textId="77777777" w:rsidR="001E55BF" w:rsidRPr="00E538F3" w:rsidRDefault="001E55BF" w:rsidP="001E55BF">
      <w:pPr>
        <w:spacing w:after="0" w:line="240" w:lineRule="auto"/>
        <w:jc w:val="both"/>
        <w:rPr>
          <w:rFonts w:ascii="Verdana" w:eastAsia="Times New Roman" w:hAnsi="Verdana" w:cs="Arial"/>
          <w:noProof/>
          <w:sz w:val="24"/>
          <w:szCs w:val="24"/>
          <w:highlight w:val="yellow"/>
          <w:lang w:eastAsia="en-GB"/>
        </w:rPr>
      </w:pPr>
    </w:p>
    <w:tbl>
      <w:tblPr>
        <w:tblStyle w:val="TableGrid"/>
        <w:tblW w:w="10141"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6"/>
        <w:gridCol w:w="4885"/>
      </w:tblGrid>
      <w:tr w:rsidR="001E55BF" w:rsidRPr="008A4B51" w14:paraId="6C4F22FE" w14:textId="77777777" w:rsidTr="008D32DA">
        <w:trPr>
          <w:trHeight w:val="3217"/>
        </w:trPr>
        <w:tc>
          <w:tcPr>
            <w:tcW w:w="4476" w:type="dxa"/>
          </w:tcPr>
          <w:p w14:paraId="1DFBEF4E" w14:textId="77777777" w:rsidR="001E55BF" w:rsidRPr="008A4B51" w:rsidRDefault="001E55BF" w:rsidP="008D32DA">
            <w:pPr>
              <w:jc w:val="both"/>
              <w:rPr>
                <w:rFonts w:ascii="Verdana" w:eastAsia="Times New Roman" w:hAnsi="Verdana" w:cs="Arial"/>
                <w:noProof/>
                <w:highlight w:val="yellow"/>
                <w:lang w:eastAsia="en-GB"/>
              </w:rPr>
            </w:pPr>
            <w:r w:rsidRPr="008A4B51">
              <w:rPr>
                <w:rFonts w:ascii="Verdana" w:hAnsi="Verdana"/>
                <w:noProof/>
                <w:lang w:eastAsia="en-GB"/>
              </w:rPr>
              <w:lastRenderedPageBreak/>
              <w:drawing>
                <wp:inline distT="0" distB="0" distL="0" distR="0" wp14:anchorId="1C18A324" wp14:editId="783766B4">
                  <wp:extent cx="3194050" cy="2102067"/>
                  <wp:effectExtent l="0" t="0" r="6350" b="0"/>
                  <wp:docPr id="566982469" name="image1.png" descr="image1.png">
                    <a:extLst xmlns:a="http://schemas.openxmlformats.org/drawingml/2006/main">
                      <a:ext uri="{FF2B5EF4-FFF2-40B4-BE49-F238E27FC236}">
                        <a16:creationId xmlns:a16="http://schemas.microsoft.com/office/drawing/2014/main" id="{2F25ECA7-CBBB-46B3-B78D-1C417803AB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descr="image1.png">
                            <a:extLst>
                              <a:ext uri="{FF2B5EF4-FFF2-40B4-BE49-F238E27FC236}">
                                <a16:creationId xmlns:a16="http://schemas.microsoft.com/office/drawing/2014/main" id="{2F25ECA7-CBBB-46B3-B78D-1C417803AB74}"/>
                              </a:ext>
                            </a:extLst>
                          </pic:cNvPr>
                          <pic:cNvPicPr>
                            <a:picLocks noChangeAspect="1"/>
                          </pic:cNvPicPr>
                        </pic:nvPicPr>
                        <pic:blipFill>
                          <a:blip r:embed="rId15"/>
                          <a:stretch>
                            <a:fillRect/>
                          </a:stretch>
                        </pic:blipFill>
                        <pic:spPr>
                          <a:xfrm>
                            <a:off x="0" y="0"/>
                            <a:ext cx="3201903" cy="2107236"/>
                          </a:xfrm>
                          <a:prstGeom prst="rect">
                            <a:avLst/>
                          </a:prstGeom>
                        </pic:spPr>
                      </pic:pic>
                    </a:graphicData>
                  </a:graphic>
                </wp:inline>
              </w:drawing>
            </w:r>
          </w:p>
        </w:tc>
        <w:tc>
          <w:tcPr>
            <w:tcW w:w="5665" w:type="dxa"/>
          </w:tcPr>
          <w:p w14:paraId="65183250" w14:textId="77777777" w:rsidR="001E55BF" w:rsidRPr="008A4B51" w:rsidRDefault="001E55BF" w:rsidP="008D32DA">
            <w:pPr>
              <w:jc w:val="both"/>
              <w:rPr>
                <w:rFonts w:ascii="Verdana" w:eastAsia="Times New Roman" w:hAnsi="Verdana" w:cs="Arial"/>
                <w:noProof/>
                <w:highlight w:val="yellow"/>
                <w:lang w:eastAsia="en-GB"/>
              </w:rPr>
            </w:pPr>
            <w:r w:rsidRPr="008A4B51">
              <w:rPr>
                <w:rFonts w:ascii="Verdana" w:hAnsi="Verdana"/>
                <w:noProof/>
                <w:lang w:eastAsia="en-GB"/>
              </w:rPr>
              <w:drawing>
                <wp:inline distT="0" distB="0" distL="0" distR="0" wp14:anchorId="006C044D" wp14:editId="4AEDA9A8">
                  <wp:extent cx="2851150" cy="1876398"/>
                  <wp:effectExtent l="0" t="0" r="6350" b="0"/>
                  <wp:docPr id="7" name="image1.png" descr="image1.png">
                    <a:extLst xmlns:a="http://schemas.openxmlformats.org/drawingml/2006/main">
                      <a:ext uri="{FF2B5EF4-FFF2-40B4-BE49-F238E27FC236}">
                        <a16:creationId xmlns:a16="http://schemas.microsoft.com/office/drawing/2014/main" id="{51BD3446-E3AD-45EF-B2F2-B431FFA96C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descr="image1.png">
                            <a:extLst>
                              <a:ext uri="{FF2B5EF4-FFF2-40B4-BE49-F238E27FC236}">
                                <a16:creationId xmlns:a16="http://schemas.microsoft.com/office/drawing/2014/main" id="{51BD3446-E3AD-45EF-B2F2-B431FFA96CBA}"/>
                              </a:ext>
                            </a:extLst>
                          </pic:cNvPr>
                          <pic:cNvPicPr>
                            <a:picLocks noChangeAspect="1"/>
                          </pic:cNvPicPr>
                        </pic:nvPicPr>
                        <pic:blipFill>
                          <a:blip r:embed="rId16"/>
                          <a:stretch>
                            <a:fillRect/>
                          </a:stretch>
                        </pic:blipFill>
                        <pic:spPr>
                          <a:xfrm>
                            <a:off x="0" y="0"/>
                            <a:ext cx="2855541" cy="1879288"/>
                          </a:xfrm>
                          <a:prstGeom prst="rect">
                            <a:avLst/>
                          </a:prstGeom>
                        </pic:spPr>
                      </pic:pic>
                    </a:graphicData>
                  </a:graphic>
                </wp:inline>
              </w:drawing>
            </w:r>
          </w:p>
        </w:tc>
      </w:tr>
    </w:tbl>
    <w:p w14:paraId="32FE54BF" w14:textId="77777777" w:rsidR="001E55BF" w:rsidRPr="008A4B51" w:rsidRDefault="001E55BF" w:rsidP="001E55BF">
      <w:pPr>
        <w:spacing w:after="0" w:line="240" w:lineRule="auto"/>
        <w:jc w:val="both"/>
        <w:rPr>
          <w:rFonts w:ascii="Verdana" w:eastAsia="Times New Roman" w:hAnsi="Verdana" w:cs="Arial"/>
          <w:noProof/>
          <w:lang w:eastAsia="en-GB"/>
        </w:rPr>
      </w:pPr>
    </w:p>
    <w:p w14:paraId="62060192" w14:textId="04D7F359"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The </w:t>
      </w:r>
      <w:r w:rsidR="002E4E25" w:rsidRPr="00E538F3">
        <w:rPr>
          <w:rFonts w:ascii="Verdana" w:eastAsia="Times New Roman" w:hAnsi="Verdana" w:cs="Arial"/>
          <w:sz w:val="24"/>
          <w:szCs w:val="24"/>
          <w:lang w:eastAsia="en-GB"/>
        </w:rPr>
        <w:t>three</w:t>
      </w:r>
      <w:r w:rsidRPr="00E538F3">
        <w:rPr>
          <w:rFonts w:ascii="Verdana" w:eastAsia="Times New Roman" w:hAnsi="Verdana" w:cs="Arial"/>
          <w:sz w:val="24"/>
          <w:szCs w:val="24"/>
          <w:lang w:eastAsia="en-GB"/>
        </w:rPr>
        <w:t xml:space="preserve"> </w:t>
      </w:r>
      <w:r w:rsidR="002E4E25" w:rsidRPr="00E538F3">
        <w:rPr>
          <w:rFonts w:ascii="Verdana" w:eastAsia="Times New Roman" w:hAnsi="Verdana" w:cs="Arial"/>
          <w:sz w:val="24"/>
          <w:szCs w:val="24"/>
          <w:lang w:eastAsia="en-GB"/>
        </w:rPr>
        <w:t xml:space="preserve">consistent </w:t>
      </w:r>
      <w:r w:rsidRPr="00E538F3">
        <w:rPr>
          <w:rFonts w:ascii="Verdana" w:eastAsia="Times New Roman" w:hAnsi="Verdana" w:cs="Arial"/>
          <w:sz w:val="24"/>
          <w:szCs w:val="24"/>
          <w:lang w:eastAsia="en-GB"/>
        </w:rPr>
        <w:t>main reasons for sickness absence within the group</w:t>
      </w:r>
      <w:r w:rsidR="001A5C81" w:rsidRPr="00E538F3">
        <w:rPr>
          <w:rFonts w:ascii="Verdana" w:eastAsia="Times New Roman" w:hAnsi="Verdana" w:cs="Arial"/>
          <w:sz w:val="24"/>
          <w:szCs w:val="24"/>
          <w:lang w:eastAsia="en-GB"/>
        </w:rPr>
        <w:t xml:space="preserve"> do not change.</w:t>
      </w:r>
      <w:r w:rsidRPr="00E538F3">
        <w:rPr>
          <w:rFonts w:ascii="Verdana" w:eastAsia="Times New Roman" w:hAnsi="Verdana" w:cs="Arial"/>
          <w:sz w:val="24"/>
          <w:szCs w:val="24"/>
          <w:lang w:eastAsia="en-GB"/>
        </w:rPr>
        <w:t xml:space="preserve"> </w:t>
      </w:r>
      <w:r w:rsidR="001A5C81" w:rsidRPr="00E538F3">
        <w:rPr>
          <w:rFonts w:ascii="Verdana" w:eastAsia="Times New Roman" w:hAnsi="Verdana" w:cs="Arial"/>
          <w:sz w:val="24"/>
          <w:szCs w:val="24"/>
          <w:lang w:eastAsia="en-GB"/>
        </w:rPr>
        <w:t xml:space="preserve">The figures for </w:t>
      </w:r>
      <w:r w:rsidRPr="00E538F3">
        <w:rPr>
          <w:rFonts w:ascii="Verdana" w:eastAsia="Times New Roman" w:hAnsi="Verdana" w:cs="Arial"/>
          <w:sz w:val="24"/>
          <w:szCs w:val="24"/>
          <w:lang w:eastAsia="en-GB"/>
        </w:rPr>
        <w:t xml:space="preserve">October 2025 </w:t>
      </w:r>
      <w:r w:rsidR="001A5C81" w:rsidRPr="00E538F3">
        <w:rPr>
          <w:rFonts w:ascii="Verdana" w:eastAsia="Times New Roman" w:hAnsi="Verdana" w:cs="Arial"/>
          <w:sz w:val="24"/>
          <w:szCs w:val="24"/>
          <w:lang w:eastAsia="en-GB"/>
        </w:rPr>
        <w:t>are below</w:t>
      </w:r>
      <w:r w:rsidRPr="00E538F3">
        <w:rPr>
          <w:rFonts w:ascii="Verdana" w:eastAsia="Times New Roman" w:hAnsi="Verdana" w:cs="Arial"/>
          <w:sz w:val="24"/>
          <w:szCs w:val="24"/>
          <w:lang w:eastAsia="en-GB"/>
        </w:rPr>
        <w:t>:</w:t>
      </w:r>
    </w:p>
    <w:p w14:paraId="1B77243E" w14:textId="77777777" w:rsidR="001E55BF" w:rsidRPr="008A4B51" w:rsidRDefault="001E55BF" w:rsidP="001E55BF">
      <w:pPr>
        <w:spacing w:after="0" w:line="240" w:lineRule="auto"/>
        <w:jc w:val="both"/>
        <w:rPr>
          <w:rFonts w:ascii="Verdana" w:eastAsia="Times New Roman" w:hAnsi="Verdana" w:cs="Arial"/>
          <w:highlight w:val="yellow"/>
          <w:lang w:eastAsia="en-GB"/>
        </w:rPr>
      </w:pPr>
    </w:p>
    <w:tbl>
      <w:tblPr>
        <w:tblW w:w="5382" w:type="dxa"/>
        <w:tblLook w:val="04A0" w:firstRow="1" w:lastRow="0" w:firstColumn="1" w:lastColumn="0" w:noHBand="0" w:noVBand="1"/>
      </w:tblPr>
      <w:tblGrid>
        <w:gridCol w:w="4390"/>
        <w:gridCol w:w="992"/>
      </w:tblGrid>
      <w:tr w:rsidR="001E55BF" w:rsidRPr="008A4B51" w14:paraId="44CB2C73" w14:textId="77777777" w:rsidTr="008D32DA">
        <w:trPr>
          <w:trHeight w:val="290"/>
        </w:trPr>
        <w:tc>
          <w:tcPr>
            <w:tcW w:w="4390" w:type="dxa"/>
            <w:tcBorders>
              <w:top w:val="single" w:sz="4" w:space="0" w:color="979991"/>
              <w:left w:val="single" w:sz="4" w:space="0" w:color="979991"/>
              <w:bottom w:val="nil"/>
              <w:right w:val="nil"/>
            </w:tcBorders>
            <w:shd w:val="clear" w:color="000000" w:fill="0066CC"/>
            <w:hideMark/>
          </w:tcPr>
          <w:p w14:paraId="44B62F12"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Absence Reason</w:t>
            </w:r>
          </w:p>
        </w:tc>
        <w:tc>
          <w:tcPr>
            <w:tcW w:w="992" w:type="dxa"/>
            <w:tcBorders>
              <w:top w:val="single" w:sz="4" w:space="0" w:color="979991"/>
              <w:left w:val="single" w:sz="4" w:space="0" w:color="979991"/>
              <w:bottom w:val="single" w:sz="4" w:space="0" w:color="979991"/>
              <w:right w:val="single" w:sz="4" w:space="0" w:color="979991"/>
            </w:tcBorders>
            <w:shd w:val="clear" w:color="000000" w:fill="F0F4FA"/>
            <w:hideMark/>
          </w:tcPr>
          <w:p w14:paraId="1C38A97F" w14:textId="77777777" w:rsidR="001E55BF" w:rsidRPr="008A4B51" w:rsidRDefault="001E55BF" w:rsidP="008D32DA">
            <w:pPr>
              <w:spacing w:after="0" w:line="240" w:lineRule="auto"/>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Grand Total</w:t>
            </w:r>
          </w:p>
        </w:tc>
      </w:tr>
      <w:tr w:rsidR="001E55BF" w:rsidRPr="008A4B51" w14:paraId="262006B5" w14:textId="77777777" w:rsidTr="008D32DA">
        <w:trPr>
          <w:trHeight w:val="290"/>
        </w:trPr>
        <w:tc>
          <w:tcPr>
            <w:tcW w:w="4390" w:type="dxa"/>
            <w:tcBorders>
              <w:top w:val="single" w:sz="4" w:space="0" w:color="979991"/>
              <w:left w:val="single" w:sz="4" w:space="0" w:color="979991"/>
              <w:bottom w:val="single" w:sz="4" w:space="0" w:color="979991"/>
              <w:right w:val="nil"/>
            </w:tcBorders>
            <w:shd w:val="clear" w:color="000000" w:fill="F0F4FA"/>
            <w:noWrap/>
            <w:hideMark/>
          </w:tcPr>
          <w:p w14:paraId="41752446"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S10 Anxiety/stress/depression/other psychiatric illnesses</w:t>
            </w:r>
          </w:p>
        </w:tc>
        <w:tc>
          <w:tcPr>
            <w:tcW w:w="992" w:type="dxa"/>
            <w:tcBorders>
              <w:top w:val="nil"/>
              <w:left w:val="single" w:sz="4" w:space="0" w:color="979991"/>
              <w:bottom w:val="single" w:sz="4" w:space="0" w:color="979991"/>
              <w:right w:val="single" w:sz="4" w:space="0" w:color="979991"/>
            </w:tcBorders>
            <w:hideMark/>
          </w:tcPr>
          <w:p w14:paraId="45FD6BDE" w14:textId="77777777" w:rsidR="001E55BF" w:rsidRPr="008A4B51" w:rsidRDefault="001E55B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111</w:t>
            </w:r>
          </w:p>
        </w:tc>
      </w:tr>
      <w:tr w:rsidR="001E55BF" w:rsidRPr="008A4B51" w14:paraId="72885FFB" w14:textId="77777777" w:rsidTr="008D32DA">
        <w:trPr>
          <w:trHeight w:val="290"/>
        </w:trPr>
        <w:tc>
          <w:tcPr>
            <w:tcW w:w="4390" w:type="dxa"/>
            <w:tcBorders>
              <w:top w:val="nil"/>
              <w:left w:val="single" w:sz="4" w:space="0" w:color="979991"/>
              <w:bottom w:val="single" w:sz="4" w:space="0" w:color="979991"/>
              <w:right w:val="nil"/>
            </w:tcBorders>
            <w:shd w:val="clear" w:color="000000" w:fill="F0F4FA"/>
            <w:noWrap/>
            <w:hideMark/>
          </w:tcPr>
          <w:p w14:paraId="35AE062D"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S13 Cold, Cough, Flu - Influenza</w:t>
            </w:r>
          </w:p>
        </w:tc>
        <w:tc>
          <w:tcPr>
            <w:tcW w:w="992" w:type="dxa"/>
            <w:tcBorders>
              <w:top w:val="nil"/>
              <w:left w:val="single" w:sz="4" w:space="0" w:color="979991"/>
              <w:bottom w:val="single" w:sz="4" w:space="0" w:color="979991"/>
              <w:right w:val="single" w:sz="4" w:space="0" w:color="979991"/>
            </w:tcBorders>
            <w:hideMark/>
          </w:tcPr>
          <w:p w14:paraId="702FBD91" w14:textId="77777777" w:rsidR="001E55BF" w:rsidRPr="008A4B51" w:rsidRDefault="001E55B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93</w:t>
            </w:r>
          </w:p>
        </w:tc>
      </w:tr>
      <w:tr w:rsidR="001E55BF" w:rsidRPr="008A4B51" w14:paraId="421AF64A" w14:textId="77777777" w:rsidTr="008D32DA">
        <w:trPr>
          <w:trHeight w:val="290"/>
        </w:trPr>
        <w:tc>
          <w:tcPr>
            <w:tcW w:w="4390" w:type="dxa"/>
            <w:tcBorders>
              <w:top w:val="nil"/>
              <w:left w:val="single" w:sz="4" w:space="0" w:color="979991"/>
              <w:bottom w:val="single" w:sz="4" w:space="0" w:color="979991"/>
              <w:right w:val="nil"/>
            </w:tcBorders>
            <w:shd w:val="clear" w:color="000000" w:fill="F0F4FA"/>
            <w:noWrap/>
            <w:hideMark/>
          </w:tcPr>
          <w:p w14:paraId="74D70735"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S25 Gastrointestinal problems</w:t>
            </w:r>
          </w:p>
        </w:tc>
        <w:tc>
          <w:tcPr>
            <w:tcW w:w="992" w:type="dxa"/>
            <w:tcBorders>
              <w:top w:val="nil"/>
              <w:left w:val="single" w:sz="4" w:space="0" w:color="979991"/>
              <w:bottom w:val="single" w:sz="4" w:space="0" w:color="979991"/>
              <w:right w:val="single" w:sz="4" w:space="0" w:color="979991"/>
            </w:tcBorders>
            <w:hideMark/>
          </w:tcPr>
          <w:p w14:paraId="783C7329" w14:textId="77777777" w:rsidR="001E55BF" w:rsidRPr="008A4B51" w:rsidRDefault="001E55B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41</w:t>
            </w:r>
          </w:p>
        </w:tc>
      </w:tr>
    </w:tbl>
    <w:p w14:paraId="5DABD87E" w14:textId="77777777" w:rsidR="001E55BF" w:rsidRPr="008A4B51" w:rsidRDefault="001E55BF" w:rsidP="001E55BF">
      <w:pPr>
        <w:spacing w:after="0" w:line="240" w:lineRule="auto"/>
        <w:jc w:val="both"/>
        <w:rPr>
          <w:rFonts w:ascii="Verdana" w:eastAsia="Times New Roman" w:hAnsi="Verdana" w:cs="Arial"/>
          <w:lang w:eastAsia="en-GB"/>
        </w:rPr>
      </w:pPr>
    </w:p>
    <w:p w14:paraId="249D46CC" w14:textId="6C44F861"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The TRIM support continues to be widely shared across the </w:t>
      </w:r>
      <w:r w:rsidR="00BD628F" w:rsidRPr="00E538F3">
        <w:rPr>
          <w:rFonts w:ascii="Verdana" w:eastAsia="Times New Roman" w:hAnsi="Verdana" w:cs="Arial"/>
          <w:sz w:val="24"/>
          <w:szCs w:val="24"/>
          <w:lang w:eastAsia="en-GB"/>
        </w:rPr>
        <w:t>group;</w:t>
      </w:r>
      <w:r w:rsidRPr="00E538F3">
        <w:rPr>
          <w:rFonts w:ascii="Verdana" w:eastAsia="Times New Roman" w:hAnsi="Verdana" w:cs="Arial"/>
          <w:sz w:val="24"/>
          <w:szCs w:val="24"/>
          <w:lang w:eastAsia="en-GB"/>
        </w:rPr>
        <w:t xml:space="preserve"> a new TRIM manager is currently being sourced.</w:t>
      </w:r>
    </w:p>
    <w:p w14:paraId="40B1BE9A" w14:textId="77777777" w:rsidR="001E55BF" w:rsidRPr="00E538F3" w:rsidRDefault="001E55BF" w:rsidP="001E55BF">
      <w:pPr>
        <w:spacing w:after="0" w:line="240" w:lineRule="auto"/>
        <w:jc w:val="both"/>
        <w:rPr>
          <w:rFonts w:ascii="Verdana" w:eastAsia="Times New Roman" w:hAnsi="Verdana" w:cs="Arial"/>
          <w:sz w:val="24"/>
          <w:szCs w:val="24"/>
          <w:lang w:eastAsia="en-GB"/>
        </w:rPr>
      </w:pPr>
    </w:p>
    <w:p w14:paraId="7DE9E026" w14:textId="0E585BEC" w:rsidR="001E55BF" w:rsidRPr="00E538F3" w:rsidRDefault="001E55B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Managers are reminded to utilise O</w:t>
      </w:r>
      <w:r w:rsidR="00BD628F" w:rsidRPr="00E538F3">
        <w:rPr>
          <w:rFonts w:ascii="Verdana" w:eastAsia="Times New Roman" w:hAnsi="Verdana" w:cs="Arial"/>
          <w:sz w:val="24"/>
          <w:szCs w:val="24"/>
          <w:lang w:eastAsia="en-GB"/>
        </w:rPr>
        <w:t xml:space="preserve">ccupational </w:t>
      </w:r>
      <w:r w:rsidRPr="00E538F3">
        <w:rPr>
          <w:rFonts w:ascii="Verdana" w:eastAsia="Times New Roman" w:hAnsi="Verdana" w:cs="Arial"/>
          <w:sz w:val="24"/>
          <w:szCs w:val="24"/>
          <w:lang w:eastAsia="en-GB"/>
        </w:rPr>
        <w:t>H</w:t>
      </w:r>
      <w:r w:rsidR="00BD628F" w:rsidRPr="00E538F3">
        <w:rPr>
          <w:rFonts w:ascii="Verdana" w:eastAsia="Times New Roman" w:hAnsi="Verdana" w:cs="Arial"/>
          <w:sz w:val="24"/>
          <w:szCs w:val="24"/>
          <w:lang w:eastAsia="en-GB"/>
        </w:rPr>
        <w:t xml:space="preserve">ealth </w:t>
      </w:r>
      <w:r w:rsidRPr="00E538F3">
        <w:rPr>
          <w:rFonts w:ascii="Verdana" w:eastAsia="Times New Roman" w:hAnsi="Verdana" w:cs="Arial"/>
          <w:sz w:val="24"/>
          <w:szCs w:val="24"/>
          <w:lang w:eastAsia="en-GB"/>
        </w:rPr>
        <w:t>and wellbeing for staff who are absen</w:t>
      </w:r>
      <w:r w:rsidR="00BD628F" w:rsidRPr="00E538F3">
        <w:rPr>
          <w:rFonts w:ascii="Verdana" w:eastAsia="Times New Roman" w:hAnsi="Verdana" w:cs="Arial"/>
          <w:sz w:val="24"/>
          <w:szCs w:val="24"/>
          <w:lang w:eastAsia="en-GB"/>
        </w:rPr>
        <w:t xml:space="preserve">t, along with </w:t>
      </w:r>
      <w:r w:rsidRPr="00E538F3">
        <w:rPr>
          <w:rFonts w:ascii="Verdana" w:eastAsia="Times New Roman" w:hAnsi="Verdana" w:cs="Arial"/>
          <w:sz w:val="24"/>
          <w:szCs w:val="24"/>
          <w:lang w:eastAsia="en-GB"/>
        </w:rPr>
        <w:t xml:space="preserve">other mechanisms available. The Staff Counsellor can be utilised for group work to support wellbeing and also supports individuals with counselling support if access is delayed within Occupational Health or individuals need additional support following their use of Occupational Health. </w:t>
      </w:r>
    </w:p>
    <w:p w14:paraId="5F66FB56" w14:textId="76924394" w:rsidR="001E55BF" w:rsidRPr="00E538F3" w:rsidRDefault="001E55BF" w:rsidP="001E55BF">
      <w:pPr>
        <w:spacing w:before="100" w:beforeAutospacing="1" w:after="100" w:afterAutospacing="1"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 xml:space="preserve">The Health Board’s Flu Vaccination Campaign for staff is underway and </w:t>
      </w:r>
      <w:r w:rsidR="001D22DE" w:rsidRPr="00E538F3">
        <w:rPr>
          <w:rFonts w:ascii="Verdana" w:eastAsia="Times New Roman" w:hAnsi="Verdana" w:cs="Arial"/>
          <w:sz w:val="24"/>
          <w:szCs w:val="24"/>
          <w:lang w:eastAsia="en-GB"/>
        </w:rPr>
        <w:t>655</w:t>
      </w:r>
      <w:r w:rsidRPr="00E538F3">
        <w:rPr>
          <w:rFonts w:ascii="Verdana" w:eastAsia="Times New Roman" w:hAnsi="Verdana" w:cs="Arial"/>
          <w:sz w:val="24"/>
          <w:szCs w:val="24"/>
          <w:lang w:eastAsia="en-GB"/>
        </w:rPr>
        <w:t xml:space="preserve"> staff (3</w:t>
      </w:r>
      <w:r w:rsidR="001D22DE" w:rsidRPr="00E538F3">
        <w:rPr>
          <w:rFonts w:ascii="Verdana" w:eastAsia="Times New Roman" w:hAnsi="Verdana" w:cs="Arial"/>
          <w:sz w:val="24"/>
          <w:szCs w:val="24"/>
          <w:lang w:eastAsia="en-GB"/>
        </w:rPr>
        <w:t>4</w:t>
      </w:r>
      <w:r w:rsidRPr="00E538F3">
        <w:rPr>
          <w:rFonts w:ascii="Verdana" w:eastAsia="Times New Roman" w:hAnsi="Verdana" w:cs="Arial"/>
          <w:sz w:val="24"/>
          <w:szCs w:val="24"/>
          <w:lang w:eastAsia="en-GB"/>
        </w:rPr>
        <w:t>.</w:t>
      </w:r>
      <w:r w:rsidR="001D22DE" w:rsidRPr="00E538F3">
        <w:rPr>
          <w:rFonts w:ascii="Verdana" w:eastAsia="Times New Roman" w:hAnsi="Verdana" w:cs="Arial"/>
          <w:sz w:val="24"/>
          <w:szCs w:val="24"/>
          <w:lang w:eastAsia="en-GB"/>
        </w:rPr>
        <w:t>9</w:t>
      </w:r>
      <w:r w:rsidRPr="00E538F3">
        <w:rPr>
          <w:rFonts w:ascii="Verdana" w:eastAsia="Times New Roman" w:hAnsi="Verdana" w:cs="Arial"/>
          <w:sz w:val="24"/>
          <w:szCs w:val="24"/>
          <w:lang w:eastAsia="en-GB"/>
        </w:rPr>
        <w:t xml:space="preserve">% of staff) have been vaccinated within MH&amp;LD (figure correct at </w:t>
      </w:r>
      <w:r w:rsidR="00DD5EB6" w:rsidRPr="00E538F3">
        <w:rPr>
          <w:rFonts w:ascii="Verdana" w:eastAsia="Times New Roman" w:hAnsi="Verdana" w:cs="Arial"/>
          <w:sz w:val="24"/>
          <w:szCs w:val="24"/>
          <w:lang w:eastAsia="en-GB"/>
        </w:rPr>
        <w:t>26</w:t>
      </w:r>
      <w:r w:rsidRPr="00E538F3">
        <w:rPr>
          <w:rFonts w:ascii="Verdana" w:eastAsia="Times New Roman" w:hAnsi="Verdana" w:cs="Arial"/>
          <w:sz w:val="24"/>
          <w:szCs w:val="24"/>
          <w:vertAlign w:val="superscript"/>
          <w:lang w:eastAsia="en-GB"/>
        </w:rPr>
        <w:t>th</w:t>
      </w:r>
      <w:r w:rsidRPr="00E538F3">
        <w:rPr>
          <w:rFonts w:ascii="Verdana" w:eastAsia="Times New Roman" w:hAnsi="Verdana" w:cs="Arial"/>
          <w:sz w:val="24"/>
          <w:szCs w:val="24"/>
          <w:lang w:eastAsia="en-GB"/>
        </w:rPr>
        <w:t xml:space="preserve"> November 2025)</w:t>
      </w:r>
    </w:p>
    <w:p w14:paraId="2CAC7ECE" w14:textId="0FCBBEE7" w:rsidR="001E55BF" w:rsidRPr="00E538F3" w:rsidRDefault="00BD628F" w:rsidP="001E55BF">
      <w:pPr>
        <w:spacing w:after="0" w:line="240" w:lineRule="auto"/>
        <w:jc w:val="both"/>
        <w:rPr>
          <w:rFonts w:ascii="Verdana" w:eastAsia="Times New Roman" w:hAnsi="Verdana" w:cs="Arial"/>
          <w:sz w:val="24"/>
          <w:szCs w:val="24"/>
          <w:lang w:eastAsia="en-GB"/>
        </w:rPr>
      </w:pPr>
      <w:r w:rsidRPr="00E538F3">
        <w:rPr>
          <w:rFonts w:ascii="Verdana" w:eastAsia="Times New Roman" w:hAnsi="Verdana" w:cs="Arial"/>
          <w:sz w:val="24"/>
          <w:szCs w:val="24"/>
          <w:lang w:eastAsia="en-GB"/>
        </w:rPr>
        <w:t>Absence rates within n</w:t>
      </w:r>
      <w:r w:rsidR="001E55BF" w:rsidRPr="00E538F3">
        <w:rPr>
          <w:rFonts w:ascii="Verdana" w:eastAsia="Times New Roman" w:hAnsi="Verdana" w:cs="Arial"/>
          <w:sz w:val="24"/>
          <w:szCs w:val="24"/>
          <w:lang w:eastAsia="en-GB"/>
        </w:rPr>
        <w:t xml:space="preserve">ursing and </w:t>
      </w:r>
      <w:r w:rsidRPr="00E538F3">
        <w:rPr>
          <w:rFonts w:ascii="Verdana" w:eastAsia="Times New Roman" w:hAnsi="Verdana" w:cs="Arial"/>
          <w:sz w:val="24"/>
          <w:szCs w:val="24"/>
          <w:lang w:eastAsia="en-GB"/>
        </w:rPr>
        <w:t>a</w:t>
      </w:r>
      <w:r w:rsidR="005B21BC" w:rsidRPr="00E538F3">
        <w:rPr>
          <w:rFonts w:ascii="Verdana" w:eastAsia="Times New Roman" w:hAnsi="Verdana" w:cs="Arial"/>
          <w:sz w:val="24"/>
          <w:szCs w:val="24"/>
          <w:lang w:eastAsia="en-GB"/>
        </w:rPr>
        <w:t xml:space="preserve">dditional </w:t>
      </w:r>
      <w:r w:rsidRPr="00E538F3">
        <w:rPr>
          <w:rFonts w:ascii="Verdana" w:eastAsia="Times New Roman" w:hAnsi="Verdana" w:cs="Arial"/>
          <w:sz w:val="24"/>
          <w:szCs w:val="24"/>
          <w:lang w:eastAsia="en-GB"/>
        </w:rPr>
        <w:t>c</w:t>
      </w:r>
      <w:r w:rsidR="001E55BF" w:rsidRPr="00E538F3">
        <w:rPr>
          <w:rFonts w:ascii="Verdana" w:eastAsia="Times New Roman" w:hAnsi="Verdana" w:cs="Arial"/>
          <w:sz w:val="24"/>
          <w:szCs w:val="24"/>
          <w:lang w:eastAsia="en-GB"/>
        </w:rPr>
        <w:t xml:space="preserve">linical </w:t>
      </w:r>
      <w:r w:rsidRPr="00E538F3">
        <w:rPr>
          <w:rFonts w:ascii="Verdana" w:eastAsia="Times New Roman" w:hAnsi="Verdana" w:cs="Arial"/>
          <w:sz w:val="24"/>
          <w:szCs w:val="24"/>
          <w:lang w:eastAsia="en-GB"/>
        </w:rPr>
        <w:t>s</w:t>
      </w:r>
      <w:r w:rsidR="001E55BF" w:rsidRPr="00E538F3">
        <w:rPr>
          <w:rFonts w:ascii="Verdana" w:eastAsia="Times New Roman" w:hAnsi="Verdana" w:cs="Arial"/>
          <w:sz w:val="24"/>
          <w:szCs w:val="24"/>
          <w:lang w:eastAsia="en-GB"/>
        </w:rPr>
        <w:t>ervices</w:t>
      </w:r>
      <w:r w:rsidRPr="00E538F3">
        <w:rPr>
          <w:rFonts w:ascii="Verdana" w:eastAsia="Times New Roman" w:hAnsi="Verdana" w:cs="Arial"/>
          <w:sz w:val="24"/>
          <w:szCs w:val="24"/>
          <w:lang w:eastAsia="en-GB"/>
        </w:rPr>
        <w:t xml:space="preserve"> staff</w:t>
      </w:r>
      <w:r w:rsidR="004743C9" w:rsidRPr="00E538F3">
        <w:rPr>
          <w:rFonts w:ascii="Verdana" w:eastAsia="Times New Roman" w:hAnsi="Verdana" w:cs="Arial"/>
          <w:sz w:val="24"/>
          <w:szCs w:val="24"/>
          <w:lang w:eastAsia="en-GB"/>
        </w:rPr>
        <w:t xml:space="preserve"> have </w:t>
      </w:r>
      <w:r w:rsidR="001E55BF" w:rsidRPr="00E538F3">
        <w:rPr>
          <w:rFonts w:ascii="Verdana" w:eastAsia="Times New Roman" w:hAnsi="Verdana" w:cs="Arial"/>
          <w:sz w:val="24"/>
          <w:szCs w:val="24"/>
          <w:lang w:eastAsia="en-GB"/>
        </w:rPr>
        <w:t>remain</w:t>
      </w:r>
      <w:r w:rsidR="004743C9" w:rsidRPr="00E538F3">
        <w:rPr>
          <w:rFonts w:ascii="Verdana" w:eastAsia="Times New Roman" w:hAnsi="Verdana" w:cs="Arial"/>
          <w:sz w:val="24"/>
          <w:szCs w:val="24"/>
          <w:lang w:eastAsia="en-GB"/>
        </w:rPr>
        <w:t>ed high throughout the year.</w:t>
      </w:r>
      <w:r w:rsidR="00E11604" w:rsidRPr="00E538F3">
        <w:rPr>
          <w:rFonts w:ascii="Verdana" w:eastAsia="Times New Roman" w:hAnsi="Verdana" w:cs="Arial"/>
          <w:sz w:val="24"/>
          <w:szCs w:val="24"/>
          <w:lang w:eastAsia="en-GB"/>
        </w:rPr>
        <w:t xml:space="preserve"> The absence rate for October by staff group is below;</w:t>
      </w:r>
    </w:p>
    <w:p w14:paraId="70897143" w14:textId="77777777" w:rsidR="001E55BF" w:rsidRPr="00E538F3" w:rsidRDefault="001E55BF" w:rsidP="001E55BF">
      <w:pPr>
        <w:spacing w:after="0" w:line="240" w:lineRule="auto"/>
        <w:jc w:val="both"/>
        <w:rPr>
          <w:rFonts w:ascii="Verdana" w:eastAsia="Times New Roman" w:hAnsi="Verdana" w:cs="Arial"/>
          <w:sz w:val="24"/>
          <w:szCs w:val="24"/>
          <w:highlight w:val="yellow"/>
          <w:lang w:eastAsia="en-GB"/>
        </w:rPr>
      </w:pPr>
    </w:p>
    <w:tbl>
      <w:tblPr>
        <w:tblW w:w="5320" w:type="dxa"/>
        <w:tblLook w:val="04A0" w:firstRow="1" w:lastRow="0" w:firstColumn="1" w:lastColumn="0" w:noHBand="0" w:noVBand="1"/>
      </w:tblPr>
      <w:tblGrid>
        <w:gridCol w:w="2095"/>
        <w:gridCol w:w="1045"/>
        <w:gridCol w:w="1147"/>
        <w:gridCol w:w="1033"/>
      </w:tblGrid>
      <w:tr w:rsidR="001E55BF" w:rsidRPr="008A4B51" w14:paraId="70148EDA" w14:textId="77777777" w:rsidTr="008D32DA">
        <w:trPr>
          <w:trHeight w:val="420"/>
        </w:trPr>
        <w:tc>
          <w:tcPr>
            <w:tcW w:w="2400" w:type="dxa"/>
            <w:tcBorders>
              <w:top w:val="single" w:sz="4" w:space="0" w:color="979991"/>
              <w:left w:val="single" w:sz="4" w:space="0" w:color="979991"/>
              <w:bottom w:val="nil"/>
              <w:right w:val="nil"/>
            </w:tcBorders>
            <w:shd w:val="clear" w:color="000000" w:fill="0066CC"/>
            <w:hideMark/>
          </w:tcPr>
          <w:p w14:paraId="63CAFBAB"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Staff Group</w:t>
            </w:r>
          </w:p>
        </w:tc>
        <w:tc>
          <w:tcPr>
            <w:tcW w:w="920" w:type="dxa"/>
            <w:tcBorders>
              <w:top w:val="single" w:sz="4" w:space="0" w:color="979991"/>
              <w:left w:val="single" w:sz="4" w:space="0" w:color="979991"/>
              <w:bottom w:val="nil"/>
              <w:right w:val="nil"/>
            </w:tcBorders>
            <w:shd w:val="clear" w:color="000000" w:fill="0066CC"/>
            <w:hideMark/>
          </w:tcPr>
          <w:p w14:paraId="7D25B159"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Absence FTE</w:t>
            </w:r>
          </w:p>
        </w:tc>
        <w:tc>
          <w:tcPr>
            <w:tcW w:w="940" w:type="dxa"/>
            <w:tcBorders>
              <w:top w:val="single" w:sz="4" w:space="0" w:color="979991"/>
              <w:left w:val="single" w:sz="4" w:space="0" w:color="979991"/>
              <w:bottom w:val="nil"/>
              <w:right w:val="nil"/>
            </w:tcBorders>
            <w:shd w:val="clear" w:color="000000" w:fill="0066CC"/>
            <w:hideMark/>
          </w:tcPr>
          <w:p w14:paraId="2A11A88E"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Available FTE</w:t>
            </w:r>
          </w:p>
        </w:tc>
        <w:tc>
          <w:tcPr>
            <w:tcW w:w="1060" w:type="dxa"/>
            <w:tcBorders>
              <w:top w:val="single" w:sz="4" w:space="0" w:color="979991"/>
              <w:left w:val="single" w:sz="4" w:space="0" w:color="979991"/>
              <w:bottom w:val="nil"/>
              <w:right w:val="single" w:sz="4" w:space="0" w:color="979991"/>
            </w:tcBorders>
            <w:shd w:val="clear" w:color="000000" w:fill="0066CC"/>
            <w:hideMark/>
          </w:tcPr>
          <w:p w14:paraId="027C27EE" w14:textId="77777777" w:rsidR="001E55BF" w:rsidRPr="008A4B51" w:rsidRDefault="001E55B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Absence FTE %</w:t>
            </w:r>
          </w:p>
        </w:tc>
      </w:tr>
      <w:tr w:rsidR="001E55BF" w:rsidRPr="008A4B51" w14:paraId="0421CF0E" w14:textId="77777777" w:rsidTr="008D32DA">
        <w:trPr>
          <w:trHeight w:val="290"/>
        </w:trPr>
        <w:tc>
          <w:tcPr>
            <w:tcW w:w="2400" w:type="dxa"/>
            <w:tcBorders>
              <w:top w:val="single" w:sz="4" w:space="0" w:color="979991"/>
              <w:left w:val="single" w:sz="4" w:space="0" w:color="979991"/>
              <w:bottom w:val="single" w:sz="4" w:space="0" w:color="979991"/>
              <w:right w:val="nil"/>
            </w:tcBorders>
            <w:shd w:val="clear" w:color="000000" w:fill="FFFFFF"/>
            <w:hideMark/>
          </w:tcPr>
          <w:p w14:paraId="5FB946A5"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 Prof Scientific and Technic</w:t>
            </w:r>
          </w:p>
        </w:tc>
        <w:tc>
          <w:tcPr>
            <w:tcW w:w="920" w:type="dxa"/>
            <w:tcBorders>
              <w:top w:val="single" w:sz="4" w:space="0" w:color="979991"/>
              <w:left w:val="single" w:sz="4" w:space="0" w:color="979991"/>
              <w:bottom w:val="single" w:sz="4" w:space="0" w:color="979991"/>
              <w:right w:val="nil"/>
            </w:tcBorders>
            <w:shd w:val="clear" w:color="000000" w:fill="FFFFFF"/>
            <w:noWrap/>
            <w:hideMark/>
          </w:tcPr>
          <w:p w14:paraId="61D805AD"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1,352.49</w:t>
            </w:r>
          </w:p>
        </w:tc>
        <w:tc>
          <w:tcPr>
            <w:tcW w:w="940" w:type="dxa"/>
            <w:tcBorders>
              <w:top w:val="single" w:sz="4" w:space="0" w:color="979991"/>
              <w:left w:val="single" w:sz="4" w:space="0" w:color="979991"/>
              <w:bottom w:val="single" w:sz="4" w:space="0" w:color="979991"/>
              <w:right w:val="nil"/>
            </w:tcBorders>
            <w:shd w:val="clear" w:color="000000" w:fill="FFFFFF"/>
            <w:hideMark/>
          </w:tcPr>
          <w:p w14:paraId="375EA09B"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36,535.41</w:t>
            </w:r>
          </w:p>
        </w:tc>
        <w:tc>
          <w:tcPr>
            <w:tcW w:w="1060" w:type="dxa"/>
            <w:tcBorders>
              <w:top w:val="single" w:sz="4" w:space="0" w:color="979991"/>
              <w:left w:val="single" w:sz="4" w:space="0" w:color="979991"/>
              <w:bottom w:val="single" w:sz="4" w:space="0" w:color="979991"/>
              <w:right w:val="single" w:sz="4" w:space="0" w:color="979991"/>
            </w:tcBorders>
            <w:shd w:val="clear" w:color="000000" w:fill="FFFFFF"/>
            <w:hideMark/>
          </w:tcPr>
          <w:p w14:paraId="44441D38"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3.70%</w:t>
            </w:r>
          </w:p>
        </w:tc>
      </w:tr>
      <w:tr w:rsidR="001E55BF" w:rsidRPr="008A4B51" w14:paraId="01CB50B2"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2010FA2B"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Additional Clinical Services</w:t>
            </w:r>
          </w:p>
        </w:tc>
        <w:tc>
          <w:tcPr>
            <w:tcW w:w="920" w:type="dxa"/>
            <w:tcBorders>
              <w:top w:val="nil"/>
              <w:left w:val="single" w:sz="4" w:space="0" w:color="979991"/>
              <w:bottom w:val="single" w:sz="4" w:space="0" w:color="979991"/>
              <w:right w:val="nil"/>
            </w:tcBorders>
            <w:shd w:val="clear" w:color="000000" w:fill="FFFFFF"/>
            <w:noWrap/>
            <w:hideMark/>
          </w:tcPr>
          <w:p w14:paraId="465A124C"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18,845.04</w:t>
            </w:r>
          </w:p>
        </w:tc>
        <w:tc>
          <w:tcPr>
            <w:tcW w:w="940" w:type="dxa"/>
            <w:tcBorders>
              <w:top w:val="nil"/>
              <w:left w:val="single" w:sz="4" w:space="0" w:color="979991"/>
              <w:bottom w:val="single" w:sz="4" w:space="0" w:color="979991"/>
              <w:right w:val="nil"/>
            </w:tcBorders>
            <w:shd w:val="clear" w:color="000000" w:fill="FFFFFF"/>
            <w:hideMark/>
          </w:tcPr>
          <w:p w14:paraId="087CBCD0"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205,417.30</w:t>
            </w:r>
          </w:p>
        </w:tc>
        <w:tc>
          <w:tcPr>
            <w:tcW w:w="1060" w:type="dxa"/>
            <w:tcBorders>
              <w:top w:val="nil"/>
              <w:left w:val="single" w:sz="4" w:space="0" w:color="979991"/>
              <w:bottom w:val="single" w:sz="4" w:space="0" w:color="979991"/>
              <w:right w:val="single" w:sz="4" w:space="0" w:color="979991"/>
            </w:tcBorders>
            <w:shd w:val="clear" w:color="000000" w:fill="FFFFFF"/>
            <w:hideMark/>
          </w:tcPr>
          <w:p w14:paraId="34642AD1"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9.17%</w:t>
            </w:r>
          </w:p>
        </w:tc>
      </w:tr>
      <w:tr w:rsidR="001E55BF" w:rsidRPr="008A4B51" w14:paraId="4DF81857"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6FE37C0D"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Administrative and Clerical</w:t>
            </w:r>
          </w:p>
        </w:tc>
        <w:tc>
          <w:tcPr>
            <w:tcW w:w="920" w:type="dxa"/>
            <w:tcBorders>
              <w:top w:val="nil"/>
              <w:left w:val="single" w:sz="4" w:space="0" w:color="979991"/>
              <w:bottom w:val="single" w:sz="4" w:space="0" w:color="979991"/>
              <w:right w:val="nil"/>
            </w:tcBorders>
            <w:shd w:val="clear" w:color="000000" w:fill="FFFFFF"/>
            <w:noWrap/>
            <w:hideMark/>
          </w:tcPr>
          <w:p w14:paraId="051AF232"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5,998.63</w:t>
            </w:r>
          </w:p>
        </w:tc>
        <w:tc>
          <w:tcPr>
            <w:tcW w:w="940" w:type="dxa"/>
            <w:tcBorders>
              <w:top w:val="nil"/>
              <w:left w:val="single" w:sz="4" w:space="0" w:color="979991"/>
              <w:bottom w:val="single" w:sz="4" w:space="0" w:color="979991"/>
              <w:right w:val="nil"/>
            </w:tcBorders>
            <w:shd w:val="clear" w:color="000000" w:fill="FFFFFF"/>
            <w:hideMark/>
          </w:tcPr>
          <w:p w14:paraId="75CA08C1"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71,429.76</w:t>
            </w:r>
          </w:p>
        </w:tc>
        <w:tc>
          <w:tcPr>
            <w:tcW w:w="1060" w:type="dxa"/>
            <w:tcBorders>
              <w:top w:val="nil"/>
              <w:left w:val="single" w:sz="4" w:space="0" w:color="979991"/>
              <w:bottom w:val="single" w:sz="4" w:space="0" w:color="979991"/>
              <w:right w:val="single" w:sz="4" w:space="0" w:color="979991"/>
            </w:tcBorders>
            <w:shd w:val="clear" w:color="000000" w:fill="FFFFFF"/>
            <w:hideMark/>
          </w:tcPr>
          <w:p w14:paraId="62BED4D7"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8.40%</w:t>
            </w:r>
          </w:p>
        </w:tc>
      </w:tr>
      <w:tr w:rsidR="001E55BF" w:rsidRPr="008A4B51" w14:paraId="256A5B0D"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41CAB273"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Allied Health Professionals</w:t>
            </w:r>
          </w:p>
        </w:tc>
        <w:tc>
          <w:tcPr>
            <w:tcW w:w="920" w:type="dxa"/>
            <w:tcBorders>
              <w:top w:val="nil"/>
              <w:left w:val="single" w:sz="4" w:space="0" w:color="979991"/>
              <w:bottom w:val="single" w:sz="4" w:space="0" w:color="979991"/>
              <w:right w:val="nil"/>
            </w:tcBorders>
            <w:shd w:val="clear" w:color="000000" w:fill="FFFFFF"/>
            <w:noWrap/>
            <w:hideMark/>
          </w:tcPr>
          <w:p w14:paraId="182CAE63"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1.00</w:t>
            </w:r>
          </w:p>
        </w:tc>
        <w:tc>
          <w:tcPr>
            <w:tcW w:w="940" w:type="dxa"/>
            <w:tcBorders>
              <w:top w:val="nil"/>
              <w:left w:val="single" w:sz="4" w:space="0" w:color="979991"/>
              <w:bottom w:val="single" w:sz="4" w:space="0" w:color="979991"/>
              <w:right w:val="nil"/>
            </w:tcBorders>
            <w:shd w:val="clear" w:color="000000" w:fill="FFFFFF"/>
            <w:hideMark/>
          </w:tcPr>
          <w:p w14:paraId="052ABFD2"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1,180.17</w:t>
            </w:r>
          </w:p>
        </w:tc>
        <w:tc>
          <w:tcPr>
            <w:tcW w:w="1060" w:type="dxa"/>
            <w:tcBorders>
              <w:top w:val="nil"/>
              <w:left w:val="single" w:sz="4" w:space="0" w:color="979991"/>
              <w:bottom w:val="single" w:sz="4" w:space="0" w:color="979991"/>
              <w:right w:val="single" w:sz="4" w:space="0" w:color="979991"/>
            </w:tcBorders>
            <w:shd w:val="clear" w:color="000000" w:fill="FFFFFF"/>
            <w:hideMark/>
          </w:tcPr>
          <w:p w14:paraId="540D8313"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0.08%</w:t>
            </w:r>
          </w:p>
        </w:tc>
      </w:tr>
      <w:tr w:rsidR="001E55BF" w:rsidRPr="008A4B51" w14:paraId="40570129"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7C33D1D1"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Estates and Ancillary</w:t>
            </w:r>
          </w:p>
        </w:tc>
        <w:tc>
          <w:tcPr>
            <w:tcW w:w="920" w:type="dxa"/>
            <w:tcBorders>
              <w:top w:val="nil"/>
              <w:left w:val="single" w:sz="4" w:space="0" w:color="979991"/>
              <w:bottom w:val="single" w:sz="4" w:space="0" w:color="979991"/>
              <w:right w:val="nil"/>
            </w:tcBorders>
            <w:shd w:val="clear" w:color="000000" w:fill="FFFFFF"/>
            <w:noWrap/>
            <w:hideMark/>
          </w:tcPr>
          <w:p w14:paraId="6B0545CB"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176.75</w:t>
            </w:r>
          </w:p>
        </w:tc>
        <w:tc>
          <w:tcPr>
            <w:tcW w:w="940" w:type="dxa"/>
            <w:tcBorders>
              <w:top w:val="nil"/>
              <w:left w:val="single" w:sz="4" w:space="0" w:color="979991"/>
              <w:bottom w:val="single" w:sz="4" w:space="0" w:color="979991"/>
              <w:right w:val="nil"/>
            </w:tcBorders>
            <w:shd w:val="clear" w:color="000000" w:fill="FFFFFF"/>
            <w:hideMark/>
          </w:tcPr>
          <w:p w14:paraId="44537B26"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4,485.88</w:t>
            </w:r>
          </w:p>
        </w:tc>
        <w:tc>
          <w:tcPr>
            <w:tcW w:w="1060" w:type="dxa"/>
            <w:tcBorders>
              <w:top w:val="nil"/>
              <w:left w:val="single" w:sz="4" w:space="0" w:color="979991"/>
              <w:bottom w:val="single" w:sz="4" w:space="0" w:color="979991"/>
              <w:right w:val="single" w:sz="4" w:space="0" w:color="979991"/>
            </w:tcBorders>
            <w:shd w:val="clear" w:color="000000" w:fill="FFFFFF"/>
            <w:hideMark/>
          </w:tcPr>
          <w:p w14:paraId="51A84B21"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3.94%</w:t>
            </w:r>
          </w:p>
        </w:tc>
      </w:tr>
      <w:tr w:rsidR="001E55BF" w:rsidRPr="008A4B51" w14:paraId="0E74F458"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64D4695E"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lastRenderedPageBreak/>
              <w:t>Medical and Dental</w:t>
            </w:r>
          </w:p>
        </w:tc>
        <w:tc>
          <w:tcPr>
            <w:tcW w:w="920" w:type="dxa"/>
            <w:tcBorders>
              <w:top w:val="nil"/>
              <w:left w:val="single" w:sz="4" w:space="0" w:color="979991"/>
              <w:bottom w:val="single" w:sz="4" w:space="0" w:color="979991"/>
              <w:right w:val="nil"/>
            </w:tcBorders>
            <w:shd w:val="clear" w:color="000000" w:fill="FFFFFF"/>
            <w:noWrap/>
            <w:hideMark/>
          </w:tcPr>
          <w:p w14:paraId="43DB356E"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975.38</w:t>
            </w:r>
          </w:p>
        </w:tc>
        <w:tc>
          <w:tcPr>
            <w:tcW w:w="940" w:type="dxa"/>
            <w:tcBorders>
              <w:top w:val="nil"/>
              <w:left w:val="single" w:sz="4" w:space="0" w:color="979991"/>
              <w:bottom w:val="single" w:sz="4" w:space="0" w:color="979991"/>
              <w:right w:val="nil"/>
            </w:tcBorders>
            <w:shd w:val="clear" w:color="000000" w:fill="FFFFFF"/>
            <w:hideMark/>
          </w:tcPr>
          <w:p w14:paraId="4B9DA795"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25,353.90</w:t>
            </w:r>
          </w:p>
        </w:tc>
        <w:tc>
          <w:tcPr>
            <w:tcW w:w="1060" w:type="dxa"/>
            <w:tcBorders>
              <w:top w:val="nil"/>
              <w:left w:val="single" w:sz="4" w:space="0" w:color="979991"/>
              <w:bottom w:val="single" w:sz="4" w:space="0" w:color="979991"/>
              <w:right w:val="single" w:sz="4" w:space="0" w:color="979991"/>
            </w:tcBorders>
            <w:shd w:val="clear" w:color="000000" w:fill="FFFFFF"/>
            <w:hideMark/>
          </w:tcPr>
          <w:p w14:paraId="7A32EB2C"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3.85%</w:t>
            </w:r>
          </w:p>
        </w:tc>
      </w:tr>
      <w:tr w:rsidR="001E55BF" w:rsidRPr="008A4B51" w14:paraId="1F3EF585" w14:textId="77777777" w:rsidTr="008D32DA">
        <w:trPr>
          <w:trHeight w:val="290"/>
        </w:trPr>
        <w:tc>
          <w:tcPr>
            <w:tcW w:w="2400" w:type="dxa"/>
            <w:tcBorders>
              <w:top w:val="nil"/>
              <w:left w:val="single" w:sz="4" w:space="0" w:color="979991"/>
              <w:bottom w:val="single" w:sz="4" w:space="0" w:color="979991"/>
              <w:right w:val="nil"/>
            </w:tcBorders>
            <w:shd w:val="clear" w:color="000000" w:fill="FFFFFF"/>
            <w:hideMark/>
          </w:tcPr>
          <w:p w14:paraId="37CE8319" w14:textId="77777777" w:rsidR="001E55BF" w:rsidRPr="008A4B51" w:rsidRDefault="001E55B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Nursing and Midwifery Registered</w:t>
            </w:r>
          </w:p>
        </w:tc>
        <w:tc>
          <w:tcPr>
            <w:tcW w:w="920" w:type="dxa"/>
            <w:tcBorders>
              <w:top w:val="nil"/>
              <w:left w:val="single" w:sz="4" w:space="0" w:color="979991"/>
              <w:bottom w:val="single" w:sz="4" w:space="0" w:color="979991"/>
              <w:right w:val="nil"/>
            </w:tcBorders>
            <w:shd w:val="clear" w:color="000000" w:fill="FFFFFF"/>
            <w:noWrap/>
            <w:hideMark/>
          </w:tcPr>
          <w:p w14:paraId="08883997"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21,901.82</w:t>
            </w:r>
          </w:p>
        </w:tc>
        <w:tc>
          <w:tcPr>
            <w:tcW w:w="940" w:type="dxa"/>
            <w:tcBorders>
              <w:top w:val="nil"/>
              <w:left w:val="single" w:sz="4" w:space="0" w:color="979991"/>
              <w:bottom w:val="single" w:sz="4" w:space="0" w:color="979991"/>
              <w:right w:val="nil"/>
            </w:tcBorders>
            <w:shd w:val="clear" w:color="000000" w:fill="FFFFFF"/>
            <w:hideMark/>
          </w:tcPr>
          <w:p w14:paraId="6D1611B9"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276,390.64</w:t>
            </w:r>
          </w:p>
        </w:tc>
        <w:tc>
          <w:tcPr>
            <w:tcW w:w="1060" w:type="dxa"/>
            <w:tcBorders>
              <w:top w:val="nil"/>
              <w:left w:val="single" w:sz="4" w:space="0" w:color="979991"/>
              <w:bottom w:val="single" w:sz="4" w:space="0" w:color="979991"/>
              <w:right w:val="single" w:sz="4" w:space="0" w:color="979991"/>
            </w:tcBorders>
            <w:shd w:val="clear" w:color="000000" w:fill="FFFFFF"/>
            <w:hideMark/>
          </w:tcPr>
          <w:p w14:paraId="02B2C512" w14:textId="77777777" w:rsidR="001E55BF" w:rsidRPr="008A4B51" w:rsidRDefault="001E55B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7.92%</w:t>
            </w:r>
          </w:p>
        </w:tc>
      </w:tr>
    </w:tbl>
    <w:p w14:paraId="2EB2BA26" w14:textId="77777777" w:rsidR="00E11604" w:rsidRPr="008A4B51" w:rsidRDefault="00E11604" w:rsidP="001E55BF">
      <w:pPr>
        <w:spacing w:after="0" w:line="240" w:lineRule="auto"/>
        <w:jc w:val="both"/>
        <w:rPr>
          <w:rFonts w:ascii="Verdana" w:eastAsia="Times New Roman" w:hAnsi="Verdana" w:cs="Arial"/>
          <w:highlight w:val="yellow"/>
          <w:lang w:eastAsia="en-GB"/>
        </w:rPr>
      </w:pPr>
    </w:p>
    <w:p w14:paraId="091DF5C2" w14:textId="77777777" w:rsidR="00E11604" w:rsidRPr="00E538F3" w:rsidRDefault="00E11604" w:rsidP="001E55BF">
      <w:pPr>
        <w:spacing w:after="0" w:line="240" w:lineRule="auto"/>
        <w:jc w:val="both"/>
        <w:rPr>
          <w:rFonts w:ascii="Verdana" w:eastAsia="Times New Roman" w:hAnsi="Verdana" w:cs="Arial"/>
          <w:sz w:val="24"/>
          <w:szCs w:val="24"/>
          <w:highlight w:val="yellow"/>
          <w:lang w:eastAsia="en-GB"/>
        </w:rPr>
      </w:pPr>
    </w:p>
    <w:p w14:paraId="3219F03B" w14:textId="59B1215D" w:rsidR="00D46172" w:rsidRPr="00E538F3" w:rsidRDefault="00D46172" w:rsidP="00D46172">
      <w:pPr>
        <w:pStyle w:val="ListParagraph"/>
        <w:numPr>
          <w:ilvl w:val="0"/>
          <w:numId w:val="12"/>
        </w:numPr>
        <w:spacing w:after="0" w:line="240" w:lineRule="auto"/>
        <w:jc w:val="both"/>
        <w:rPr>
          <w:rFonts w:ascii="Verdana" w:hAnsi="Verdana" w:cs="Arial"/>
          <w:bCs/>
          <w:noProof/>
          <w:sz w:val="24"/>
          <w:szCs w:val="24"/>
        </w:rPr>
      </w:pPr>
      <w:r w:rsidRPr="00E538F3">
        <w:rPr>
          <w:rFonts w:ascii="Verdana" w:hAnsi="Verdana" w:cs="Arial"/>
          <w:bCs/>
          <w:noProof/>
          <w:sz w:val="24"/>
          <w:szCs w:val="24"/>
        </w:rPr>
        <w:t>In month absence rates across the Service Group have been below the projected (forecasted) rate</w:t>
      </w:r>
      <w:r w:rsidR="008E5CAE" w:rsidRPr="00E538F3">
        <w:rPr>
          <w:rFonts w:ascii="Verdana" w:hAnsi="Verdana" w:cs="Arial"/>
          <w:bCs/>
          <w:noProof/>
          <w:sz w:val="24"/>
          <w:szCs w:val="24"/>
        </w:rPr>
        <w:t>.</w:t>
      </w:r>
    </w:p>
    <w:p w14:paraId="2821E53F" w14:textId="4031F6F0" w:rsidR="00D46172" w:rsidRPr="00E538F3" w:rsidRDefault="008E5CAE" w:rsidP="00D46172">
      <w:pPr>
        <w:pStyle w:val="ListParagraph"/>
        <w:numPr>
          <w:ilvl w:val="0"/>
          <w:numId w:val="12"/>
        </w:numPr>
        <w:spacing w:after="0" w:line="240" w:lineRule="auto"/>
        <w:jc w:val="both"/>
        <w:rPr>
          <w:rFonts w:ascii="Verdana" w:hAnsi="Verdana" w:cs="Arial"/>
          <w:bCs/>
          <w:noProof/>
          <w:sz w:val="24"/>
          <w:szCs w:val="24"/>
        </w:rPr>
      </w:pPr>
      <w:r w:rsidRPr="00E538F3">
        <w:rPr>
          <w:rFonts w:ascii="Verdana" w:hAnsi="Verdana" w:cs="Arial"/>
          <w:bCs/>
          <w:noProof/>
          <w:sz w:val="24"/>
          <w:szCs w:val="24"/>
        </w:rPr>
        <w:t xml:space="preserve">October </w:t>
      </w:r>
      <w:r w:rsidR="00D46172" w:rsidRPr="00E538F3">
        <w:rPr>
          <w:rFonts w:ascii="Verdana" w:hAnsi="Verdana" w:cs="Arial"/>
          <w:bCs/>
          <w:noProof/>
          <w:sz w:val="24"/>
          <w:szCs w:val="24"/>
        </w:rPr>
        <w:t xml:space="preserve">25 in month absence rates have exceeded the projected (forecasted) rates. In </w:t>
      </w:r>
      <w:r w:rsidR="00247795" w:rsidRPr="00E538F3">
        <w:rPr>
          <w:rFonts w:ascii="Verdana" w:hAnsi="Verdana" w:cs="Arial"/>
          <w:bCs/>
          <w:noProof/>
          <w:sz w:val="24"/>
          <w:szCs w:val="24"/>
        </w:rPr>
        <w:t>October</w:t>
      </w:r>
      <w:r w:rsidR="00D46172" w:rsidRPr="00E538F3">
        <w:rPr>
          <w:rFonts w:ascii="Verdana" w:hAnsi="Verdana" w:cs="Arial"/>
          <w:bCs/>
          <w:noProof/>
          <w:sz w:val="24"/>
          <w:szCs w:val="24"/>
        </w:rPr>
        <w:t xml:space="preserve"> the actual in month rate was </w:t>
      </w:r>
      <w:r w:rsidR="00247795" w:rsidRPr="00E538F3">
        <w:rPr>
          <w:rFonts w:ascii="Verdana" w:hAnsi="Verdana" w:cs="Arial"/>
          <w:bCs/>
          <w:noProof/>
          <w:sz w:val="24"/>
          <w:szCs w:val="24"/>
        </w:rPr>
        <w:t>8.03</w:t>
      </w:r>
      <w:r w:rsidR="00D46172" w:rsidRPr="00E538F3">
        <w:rPr>
          <w:rFonts w:ascii="Verdana" w:hAnsi="Verdana" w:cs="Arial"/>
          <w:bCs/>
          <w:noProof/>
          <w:sz w:val="24"/>
          <w:szCs w:val="24"/>
        </w:rPr>
        <w:t>% and the projected rate was 7.3</w:t>
      </w:r>
      <w:r w:rsidR="00AE1938" w:rsidRPr="00E538F3">
        <w:rPr>
          <w:rFonts w:ascii="Verdana" w:hAnsi="Verdana" w:cs="Arial"/>
          <w:bCs/>
          <w:noProof/>
          <w:sz w:val="24"/>
          <w:szCs w:val="24"/>
        </w:rPr>
        <w:t>2</w:t>
      </w:r>
      <w:r w:rsidR="00D46172" w:rsidRPr="00E538F3">
        <w:rPr>
          <w:rFonts w:ascii="Verdana" w:hAnsi="Verdana" w:cs="Arial"/>
          <w:bCs/>
          <w:noProof/>
          <w:sz w:val="24"/>
          <w:szCs w:val="24"/>
        </w:rPr>
        <w:t>%</w:t>
      </w:r>
    </w:p>
    <w:p w14:paraId="364938EF" w14:textId="77777777" w:rsidR="00D46172" w:rsidRPr="008A4B51" w:rsidRDefault="00D46172" w:rsidP="001E55BF">
      <w:pPr>
        <w:spacing w:after="0" w:line="240" w:lineRule="auto"/>
        <w:jc w:val="both"/>
        <w:rPr>
          <w:rFonts w:ascii="Verdana" w:eastAsia="Times New Roman" w:hAnsi="Verdana" w:cs="Arial"/>
          <w:highlight w:val="yellow"/>
          <w:lang w:eastAsia="en-GB"/>
        </w:rPr>
      </w:pPr>
    </w:p>
    <w:p w14:paraId="5B6E7884" w14:textId="77777777" w:rsidR="001E55BF" w:rsidRPr="008A4B51" w:rsidRDefault="001E55BF" w:rsidP="005F4E21">
      <w:pPr>
        <w:spacing w:after="0" w:line="240" w:lineRule="auto"/>
        <w:rPr>
          <w:rFonts w:ascii="Verdana" w:hAnsi="Verdana" w:cs="Arial"/>
          <w:b/>
        </w:rPr>
      </w:pPr>
    </w:p>
    <w:p w14:paraId="0EF77CEF" w14:textId="5D5D0B10" w:rsidR="00435FD7" w:rsidRPr="008A4B51" w:rsidRDefault="00864056" w:rsidP="005F4E21">
      <w:pPr>
        <w:spacing w:after="0" w:line="240" w:lineRule="auto"/>
        <w:rPr>
          <w:rFonts w:ascii="Verdana" w:hAnsi="Verdana" w:cs="Arial"/>
          <w:b/>
        </w:rPr>
      </w:pPr>
      <w:r w:rsidRPr="008A4B51">
        <w:rPr>
          <w:rFonts w:ascii="Verdana" w:hAnsi="Verdana" w:cs="Arial"/>
          <w:b/>
          <w:noProof/>
          <w:lang w:eastAsia="en-GB"/>
        </w:rPr>
        <w:drawing>
          <wp:inline distT="0" distB="0" distL="0" distR="0" wp14:anchorId="557E5820" wp14:editId="324D6558">
            <wp:extent cx="5731510" cy="2386330"/>
            <wp:effectExtent l="0" t="0" r="2540" b="0"/>
            <wp:docPr id="1351249683" name="Picture 1" descr="A graph with lines and d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249683" name="Picture 1" descr="A graph with lines and dots"/>
                    <pic:cNvPicPr/>
                  </pic:nvPicPr>
                  <pic:blipFill>
                    <a:blip r:embed="rId17"/>
                    <a:stretch>
                      <a:fillRect/>
                    </a:stretch>
                  </pic:blipFill>
                  <pic:spPr>
                    <a:xfrm>
                      <a:off x="0" y="0"/>
                      <a:ext cx="5731510" cy="2386330"/>
                    </a:xfrm>
                    <a:prstGeom prst="rect">
                      <a:avLst/>
                    </a:prstGeom>
                  </pic:spPr>
                </pic:pic>
              </a:graphicData>
            </a:graphic>
          </wp:inline>
        </w:drawing>
      </w:r>
    </w:p>
    <w:p w14:paraId="01C4F95F" w14:textId="167F955A" w:rsidR="005F4E21" w:rsidRPr="00E538F3" w:rsidRDefault="00BD628F" w:rsidP="005F4E21">
      <w:pPr>
        <w:spacing w:after="0" w:line="240" w:lineRule="auto"/>
        <w:rPr>
          <w:rFonts w:ascii="Verdana" w:hAnsi="Verdana" w:cs="Arial"/>
          <w:sz w:val="24"/>
          <w:szCs w:val="24"/>
        </w:rPr>
      </w:pPr>
      <w:r w:rsidRPr="00E538F3">
        <w:rPr>
          <w:rFonts w:ascii="Verdana" w:hAnsi="Verdana" w:cs="Arial"/>
          <w:sz w:val="24"/>
          <w:szCs w:val="24"/>
        </w:rPr>
        <w:t>To</w:t>
      </w:r>
      <w:r w:rsidR="005F4E21" w:rsidRPr="00E538F3">
        <w:rPr>
          <w:rFonts w:ascii="Verdana" w:hAnsi="Verdana" w:cs="Arial"/>
          <w:sz w:val="24"/>
          <w:szCs w:val="24"/>
        </w:rPr>
        <w:t xml:space="preserve"> address these issues the following actions are ongoing</w:t>
      </w:r>
      <w:r w:rsidRPr="00E538F3">
        <w:rPr>
          <w:rFonts w:ascii="Verdana" w:hAnsi="Verdana" w:cs="Arial"/>
          <w:sz w:val="24"/>
          <w:szCs w:val="24"/>
        </w:rPr>
        <w:t>:</w:t>
      </w:r>
    </w:p>
    <w:p w14:paraId="7C9F5FE4" w14:textId="77777777" w:rsidR="005F4E21" w:rsidRPr="00E538F3" w:rsidRDefault="005F4E21" w:rsidP="005F4E21">
      <w:pPr>
        <w:spacing w:after="0" w:line="240" w:lineRule="auto"/>
        <w:rPr>
          <w:rFonts w:ascii="Verdana" w:hAnsi="Verdana" w:cs="Arial"/>
          <w:b/>
          <w:sz w:val="24"/>
          <w:szCs w:val="24"/>
        </w:rPr>
      </w:pPr>
    </w:p>
    <w:p w14:paraId="092E9862" w14:textId="2DA28193" w:rsidR="005F4E21" w:rsidRPr="00E538F3" w:rsidRDefault="005F4E21" w:rsidP="005F4E21">
      <w:pPr>
        <w:spacing w:after="0" w:line="240" w:lineRule="auto"/>
        <w:rPr>
          <w:rFonts w:ascii="Verdana" w:hAnsi="Verdana" w:cs="Arial"/>
          <w:b/>
          <w:sz w:val="24"/>
          <w:szCs w:val="24"/>
        </w:rPr>
      </w:pPr>
      <w:r w:rsidRPr="00E538F3">
        <w:rPr>
          <w:rFonts w:ascii="Verdana" w:hAnsi="Verdana" w:cs="Arial"/>
          <w:b/>
          <w:sz w:val="24"/>
          <w:szCs w:val="24"/>
        </w:rPr>
        <w:t>Overarching Sickness Improvement Actions</w:t>
      </w:r>
    </w:p>
    <w:p w14:paraId="1EF13760" w14:textId="77777777" w:rsidR="004151F7" w:rsidRPr="00E538F3" w:rsidRDefault="004151F7" w:rsidP="005F4E21">
      <w:pPr>
        <w:spacing w:after="0" w:line="240" w:lineRule="auto"/>
        <w:rPr>
          <w:rFonts w:ascii="Verdana" w:hAnsi="Verdana" w:cs="Arial"/>
          <w:bCs/>
          <w:sz w:val="24"/>
          <w:szCs w:val="24"/>
        </w:rPr>
      </w:pPr>
    </w:p>
    <w:p w14:paraId="2B5A66C6" w14:textId="3865FAC7" w:rsidR="00455CC1" w:rsidRPr="00E538F3" w:rsidRDefault="00E15082" w:rsidP="005F4E21">
      <w:pPr>
        <w:spacing w:after="0" w:line="240" w:lineRule="auto"/>
        <w:rPr>
          <w:rFonts w:ascii="Verdana" w:hAnsi="Verdana" w:cs="Arial"/>
          <w:bCs/>
          <w:sz w:val="24"/>
          <w:szCs w:val="24"/>
        </w:rPr>
      </w:pPr>
      <w:r w:rsidRPr="00E538F3">
        <w:rPr>
          <w:rFonts w:ascii="Verdana" w:hAnsi="Verdana" w:cs="Arial"/>
          <w:bCs/>
          <w:sz w:val="24"/>
          <w:szCs w:val="24"/>
        </w:rPr>
        <w:t>MH&amp;LD Managing attendance at work action plan is attached</w:t>
      </w:r>
      <w:r w:rsidR="00FA5B98">
        <w:rPr>
          <w:rFonts w:ascii="Verdana" w:hAnsi="Verdana" w:cs="Arial"/>
          <w:bCs/>
          <w:sz w:val="24"/>
          <w:szCs w:val="24"/>
        </w:rPr>
        <w:t xml:space="preserve"> (Appendix 1) </w:t>
      </w:r>
      <w:r w:rsidRPr="00E538F3">
        <w:rPr>
          <w:rFonts w:ascii="Verdana" w:hAnsi="Verdana" w:cs="Arial"/>
          <w:bCs/>
          <w:sz w:val="24"/>
          <w:szCs w:val="24"/>
        </w:rPr>
        <w:t>and we have summarised below the key themes.</w:t>
      </w:r>
    </w:p>
    <w:p w14:paraId="2B1E58AE" w14:textId="77777777" w:rsidR="00455CC1" w:rsidRPr="00E15082" w:rsidRDefault="00455CC1" w:rsidP="005F4E21">
      <w:pPr>
        <w:spacing w:after="0" w:line="240" w:lineRule="auto"/>
        <w:rPr>
          <w:rFonts w:ascii="Verdana" w:hAnsi="Verdana" w:cs="Arial"/>
          <w:bCs/>
        </w:rPr>
      </w:pPr>
    </w:p>
    <w:tbl>
      <w:tblPr>
        <w:tblW w:w="9356" w:type="dxa"/>
        <w:tblInd w:w="-10" w:type="dxa"/>
        <w:tblLayout w:type="fixed"/>
        <w:tblCellMar>
          <w:left w:w="0" w:type="dxa"/>
          <w:right w:w="0" w:type="dxa"/>
        </w:tblCellMar>
        <w:tblLook w:val="0420" w:firstRow="1" w:lastRow="0" w:firstColumn="0" w:lastColumn="0" w:noHBand="0" w:noVBand="1"/>
      </w:tblPr>
      <w:tblGrid>
        <w:gridCol w:w="2127"/>
        <w:gridCol w:w="7229"/>
      </w:tblGrid>
      <w:tr w:rsidR="00E15082" w:rsidRPr="008A4B51" w14:paraId="34E2881A" w14:textId="77777777" w:rsidTr="004151F7">
        <w:trPr>
          <w:trHeight w:val="394"/>
        </w:trPr>
        <w:tc>
          <w:tcPr>
            <w:tcW w:w="2127"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07E6E6ED" w14:textId="77777777" w:rsidR="00E15082" w:rsidRPr="004151F7" w:rsidRDefault="00E15082" w:rsidP="000F0E2A">
            <w:pPr>
              <w:spacing w:after="0" w:line="240" w:lineRule="auto"/>
              <w:rPr>
                <w:rFonts w:ascii="Verdana" w:hAnsi="Verdana" w:cs="Arial"/>
              </w:rPr>
            </w:pPr>
            <w:r w:rsidRPr="004151F7">
              <w:rPr>
                <w:rFonts w:ascii="Verdana" w:hAnsi="Verdana" w:cs="Arial"/>
              </w:rPr>
              <w:t>Themes</w:t>
            </w:r>
          </w:p>
        </w:tc>
        <w:tc>
          <w:tcPr>
            <w:tcW w:w="7229"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4035BD7B" w14:textId="77777777" w:rsidR="00E15082" w:rsidRPr="004151F7" w:rsidRDefault="00E15082" w:rsidP="000F0E2A">
            <w:pPr>
              <w:spacing w:after="0" w:line="240" w:lineRule="auto"/>
              <w:rPr>
                <w:rFonts w:ascii="Verdana" w:hAnsi="Verdana" w:cs="Arial"/>
              </w:rPr>
            </w:pPr>
            <w:r w:rsidRPr="004151F7">
              <w:rPr>
                <w:rFonts w:ascii="Verdana" w:hAnsi="Verdana" w:cs="Arial"/>
              </w:rPr>
              <w:t>Actions</w:t>
            </w:r>
          </w:p>
        </w:tc>
      </w:tr>
      <w:tr w:rsidR="00E15082" w:rsidRPr="008A4B51" w14:paraId="42298959" w14:textId="77777777" w:rsidTr="004151F7">
        <w:trPr>
          <w:trHeight w:val="1965"/>
        </w:trPr>
        <w:tc>
          <w:tcPr>
            <w:tcW w:w="2127"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718C1992" w14:textId="77777777" w:rsidR="00E15082" w:rsidRPr="00C07336" w:rsidRDefault="00E15082" w:rsidP="000F0E2A">
            <w:pPr>
              <w:spacing w:after="0" w:line="240" w:lineRule="auto"/>
              <w:rPr>
                <w:rFonts w:ascii="Verdana" w:hAnsi="Verdana" w:cs="Arial"/>
              </w:rPr>
            </w:pPr>
            <w:r w:rsidRPr="00C07336">
              <w:rPr>
                <w:rFonts w:ascii="Verdana" w:hAnsi="Verdana" w:cs="Arial"/>
              </w:rPr>
              <w:t xml:space="preserve">Leadership Engagement and Managerial Accountability </w:t>
            </w:r>
          </w:p>
        </w:tc>
        <w:tc>
          <w:tcPr>
            <w:tcW w:w="722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26BDE4DC" w14:textId="77777777" w:rsidR="00E15082" w:rsidRPr="00C07336" w:rsidRDefault="00E15082" w:rsidP="000F0E2A">
            <w:pPr>
              <w:spacing w:after="0" w:line="240" w:lineRule="auto"/>
              <w:jc w:val="both"/>
              <w:rPr>
                <w:rFonts w:ascii="Verdana" w:hAnsi="Verdana" w:cs="Arial"/>
              </w:rPr>
            </w:pPr>
            <w:r w:rsidRPr="00C07336">
              <w:rPr>
                <w:rFonts w:ascii="Verdana" w:hAnsi="Verdana" w:cs="Arial"/>
              </w:rPr>
              <w:t>Strengthening Our Focus on Sickness Improvement:</w:t>
            </w:r>
          </w:p>
          <w:p w14:paraId="5E019846" w14:textId="77777777" w:rsidR="00E15082" w:rsidRPr="00C07336" w:rsidRDefault="00E15082" w:rsidP="005F4E21">
            <w:pPr>
              <w:pStyle w:val="ListParagraph"/>
              <w:numPr>
                <w:ilvl w:val="0"/>
                <w:numId w:val="17"/>
              </w:numPr>
              <w:spacing w:after="0" w:line="240" w:lineRule="auto"/>
              <w:jc w:val="both"/>
              <w:rPr>
                <w:rFonts w:ascii="Verdana" w:hAnsi="Verdana" w:cs="Arial"/>
              </w:rPr>
            </w:pPr>
            <w:r w:rsidRPr="00C07336">
              <w:rPr>
                <w:rFonts w:ascii="Verdana" w:hAnsi="Verdana" w:cs="Arial"/>
              </w:rPr>
              <w:t xml:space="preserve">Clear messaging around sickness being a key priority </w:t>
            </w:r>
          </w:p>
          <w:p w14:paraId="7E3B92C9" w14:textId="77777777" w:rsidR="00E15082" w:rsidRPr="00C07336" w:rsidRDefault="00E15082" w:rsidP="005F4E21">
            <w:pPr>
              <w:pStyle w:val="ListParagraph"/>
              <w:numPr>
                <w:ilvl w:val="0"/>
                <w:numId w:val="17"/>
              </w:numPr>
              <w:spacing w:after="0" w:line="240" w:lineRule="auto"/>
              <w:jc w:val="both"/>
              <w:rPr>
                <w:rFonts w:ascii="Verdana" w:hAnsi="Verdana" w:cs="Arial"/>
              </w:rPr>
            </w:pPr>
            <w:r w:rsidRPr="00C07336">
              <w:rPr>
                <w:rFonts w:ascii="Verdana" w:hAnsi="Verdana" w:cs="Arial"/>
              </w:rPr>
              <w:t xml:space="preserve">Reinforcing the message that this is a key area that requires our collective attention and commitment. </w:t>
            </w:r>
          </w:p>
          <w:p w14:paraId="4E7B35A9" w14:textId="77777777" w:rsidR="00E15082" w:rsidRPr="00C07336" w:rsidRDefault="00E15082" w:rsidP="005F4E21">
            <w:pPr>
              <w:pStyle w:val="ListParagraph"/>
              <w:numPr>
                <w:ilvl w:val="0"/>
                <w:numId w:val="17"/>
              </w:numPr>
              <w:spacing w:after="0" w:line="240" w:lineRule="auto"/>
              <w:jc w:val="both"/>
              <w:rPr>
                <w:rFonts w:ascii="Verdana" w:hAnsi="Verdana" w:cs="Arial"/>
              </w:rPr>
            </w:pPr>
            <w:r w:rsidRPr="00C07336">
              <w:rPr>
                <w:rFonts w:ascii="Verdana" w:hAnsi="Verdana" w:cs="Arial"/>
              </w:rPr>
              <w:t xml:space="preserve">As leaders there is a vital role to play in shaping the environment our teams work in and by taking clear ownership of sickness performance, each leader has the power to make a real difference. </w:t>
            </w:r>
          </w:p>
        </w:tc>
      </w:tr>
      <w:tr w:rsidR="00E15082" w:rsidRPr="008A4B51" w14:paraId="30820779" w14:textId="77777777" w:rsidTr="004151F7">
        <w:trPr>
          <w:trHeight w:val="733"/>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4E86FD43" w14:textId="77777777" w:rsidR="00E15082" w:rsidRPr="00C07336" w:rsidRDefault="00E15082" w:rsidP="000F0E2A">
            <w:pPr>
              <w:spacing w:after="0" w:line="240" w:lineRule="auto"/>
              <w:rPr>
                <w:rFonts w:ascii="Verdana" w:hAnsi="Verdana" w:cs="Arial"/>
              </w:rPr>
            </w:pPr>
            <w:r w:rsidRPr="00C07336">
              <w:rPr>
                <w:rFonts w:ascii="Verdana" w:hAnsi="Verdana" w:cs="Arial"/>
              </w:rPr>
              <w:t xml:space="preserve">Sickness Management </w:t>
            </w: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2BAEDCB1" w14:textId="5BC3E887" w:rsidR="00E15082" w:rsidRPr="00C07336" w:rsidRDefault="000439D8" w:rsidP="005F4E21">
            <w:pPr>
              <w:pStyle w:val="ListParagraph"/>
              <w:numPr>
                <w:ilvl w:val="0"/>
                <w:numId w:val="16"/>
              </w:numPr>
              <w:spacing w:after="0" w:line="240" w:lineRule="auto"/>
              <w:jc w:val="both"/>
              <w:rPr>
                <w:rFonts w:ascii="Verdana" w:hAnsi="Verdana" w:cs="Arial"/>
              </w:rPr>
            </w:pPr>
            <w:r w:rsidRPr="00C07336">
              <w:rPr>
                <w:rFonts w:ascii="Verdana" w:hAnsi="Verdana" w:cs="Arial"/>
                <w:bCs/>
              </w:rPr>
              <w:t>Programme</w:t>
            </w:r>
            <w:r w:rsidR="00E15082" w:rsidRPr="00C07336">
              <w:rPr>
                <w:rFonts w:ascii="Verdana" w:hAnsi="Verdana" w:cs="Arial"/>
                <w:bCs/>
              </w:rPr>
              <w:t xml:space="preserve"> of audits for ‘Hot Spot Areas’ scheduled between 09/25 and 01/26 with a re</w:t>
            </w:r>
            <w:r w:rsidR="00BD628F">
              <w:rPr>
                <w:rFonts w:ascii="Verdana" w:hAnsi="Verdana" w:cs="Arial"/>
                <w:bCs/>
              </w:rPr>
              <w:t>-</w:t>
            </w:r>
            <w:r w:rsidR="00E15082" w:rsidRPr="00C07336">
              <w:rPr>
                <w:rFonts w:ascii="Verdana" w:hAnsi="Verdana" w:cs="Arial"/>
                <w:bCs/>
              </w:rPr>
              <w:t>audit programme commencing 01/26.</w:t>
            </w:r>
          </w:p>
          <w:p w14:paraId="6E55349C" w14:textId="11443006" w:rsidR="00E15082" w:rsidRPr="00C07336" w:rsidRDefault="00E15082" w:rsidP="005F4E21">
            <w:pPr>
              <w:pStyle w:val="ListParagraph"/>
              <w:numPr>
                <w:ilvl w:val="0"/>
                <w:numId w:val="16"/>
              </w:numPr>
              <w:jc w:val="both"/>
              <w:rPr>
                <w:rFonts w:ascii="Verdana" w:hAnsi="Verdana" w:cs="Arial"/>
              </w:rPr>
            </w:pPr>
            <w:r w:rsidRPr="00C07336">
              <w:rPr>
                <w:rFonts w:ascii="Verdana" w:hAnsi="Verdana" w:cs="Arial"/>
              </w:rPr>
              <w:t xml:space="preserve">Absence </w:t>
            </w:r>
            <w:r w:rsidR="000439D8" w:rsidRPr="00C07336">
              <w:rPr>
                <w:rFonts w:ascii="Verdana" w:hAnsi="Verdana" w:cs="Arial"/>
              </w:rPr>
              <w:t>Reviews</w:t>
            </w:r>
            <w:r w:rsidRPr="00C07336">
              <w:rPr>
                <w:rFonts w:ascii="Verdana" w:hAnsi="Verdana" w:cs="Arial"/>
              </w:rPr>
              <w:t xml:space="preserve"> – undertaken in 10 ‘Hot Spot Areas’ These </w:t>
            </w:r>
            <w:r w:rsidR="000439D8" w:rsidRPr="00C07336">
              <w:rPr>
                <w:rFonts w:ascii="Verdana" w:hAnsi="Verdana" w:cs="Arial"/>
              </w:rPr>
              <w:t>reviews</w:t>
            </w:r>
            <w:r w:rsidRPr="00C07336">
              <w:rPr>
                <w:rFonts w:ascii="Verdana" w:hAnsi="Verdana" w:cs="Arial"/>
              </w:rPr>
              <w:t xml:space="preserve"> have been designed to enable a proactive </w:t>
            </w:r>
            <w:r w:rsidRPr="00C07336">
              <w:rPr>
                <w:rFonts w:ascii="Verdana" w:hAnsi="Verdana" w:cs="Arial"/>
              </w:rPr>
              <w:lastRenderedPageBreak/>
              <w:t xml:space="preserve">approach to supporting both </w:t>
            </w:r>
            <w:r w:rsidR="00BD628F">
              <w:rPr>
                <w:rFonts w:ascii="Verdana" w:hAnsi="Verdana" w:cs="Arial"/>
              </w:rPr>
              <w:t>l</w:t>
            </w:r>
            <w:r w:rsidRPr="00C07336">
              <w:rPr>
                <w:rFonts w:ascii="Verdana" w:hAnsi="Verdana" w:cs="Arial"/>
              </w:rPr>
              <w:t xml:space="preserve">ong and </w:t>
            </w:r>
            <w:r w:rsidR="00BD628F">
              <w:rPr>
                <w:rFonts w:ascii="Verdana" w:hAnsi="Verdana" w:cs="Arial"/>
              </w:rPr>
              <w:t>s</w:t>
            </w:r>
            <w:r w:rsidRPr="00C07336">
              <w:rPr>
                <w:rFonts w:ascii="Verdana" w:hAnsi="Verdana" w:cs="Arial"/>
              </w:rPr>
              <w:t>hort-</w:t>
            </w:r>
            <w:r w:rsidR="00BD628F">
              <w:rPr>
                <w:rFonts w:ascii="Verdana" w:hAnsi="Verdana" w:cs="Arial"/>
              </w:rPr>
              <w:t>t</w:t>
            </w:r>
            <w:r w:rsidRPr="00C07336">
              <w:rPr>
                <w:rFonts w:ascii="Verdana" w:hAnsi="Verdana" w:cs="Arial"/>
              </w:rPr>
              <w:t>erm staff absence. The HR Business Partner</w:t>
            </w:r>
            <w:r w:rsidR="008A5400" w:rsidRPr="00C07336">
              <w:rPr>
                <w:rFonts w:ascii="Verdana" w:hAnsi="Verdana" w:cs="Arial"/>
              </w:rPr>
              <w:t xml:space="preserve"> Team</w:t>
            </w:r>
            <w:r w:rsidRPr="00C07336">
              <w:rPr>
                <w:rFonts w:ascii="Verdana" w:hAnsi="Verdana" w:cs="Arial"/>
              </w:rPr>
              <w:t xml:space="preserve"> and Operational HR Team work alongside the management team to ensure </w:t>
            </w:r>
            <w:r w:rsidR="00BD628F">
              <w:rPr>
                <w:rFonts w:ascii="Verdana" w:hAnsi="Verdana" w:cs="Arial"/>
              </w:rPr>
              <w:t>l</w:t>
            </w:r>
            <w:r w:rsidRPr="00C07336">
              <w:rPr>
                <w:rFonts w:ascii="Verdana" w:hAnsi="Verdana" w:cs="Arial"/>
              </w:rPr>
              <w:t xml:space="preserve">ong and </w:t>
            </w:r>
            <w:r w:rsidR="00BD628F">
              <w:rPr>
                <w:rFonts w:ascii="Verdana" w:hAnsi="Verdana" w:cs="Arial"/>
              </w:rPr>
              <w:t>s</w:t>
            </w:r>
            <w:r w:rsidRPr="00C07336">
              <w:rPr>
                <w:rFonts w:ascii="Verdana" w:hAnsi="Verdana" w:cs="Arial"/>
              </w:rPr>
              <w:t>hort-</w:t>
            </w:r>
            <w:r w:rsidR="00BD628F">
              <w:rPr>
                <w:rFonts w:ascii="Verdana" w:hAnsi="Verdana" w:cs="Arial"/>
              </w:rPr>
              <w:t>t</w:t>
            </w:r>
            <w:r w:rsidRPr="00C07336">
              <w:rPr>
                <w:rFonts w:ascii="Verdana" w:hAnsi="Verdana" w:cs="Arial"/>
              </w:rPr>
              <w:t xml:space="preserve">erm cases are being appropriately managed and progressed. The </w:t>
            </w:r>
            <w:r w:rsidR="008A5400" w:rsidRPr="00C07336">
              <w:rPr>
                <w:rFonts w:ascii="Verdana" w:hAnsi="Verdana" w:cs="Arial"/>
              </w:rPr>
              <w:t>meeting</w:t>
            </w:r>
            <w:r w:rsidRPr="00C07336">
              <w:rPr>
                <w:rFonts w:ascii="Verdana" w:hAnsi="Verdana" w:cs="Arial"/>
              </w:rPr>
              <w:t xml:space="preserve"> also in</w:t>
            </w:r>
            <w:r w:rsidR="00BD628F">
              <w:rPr>
                <w:rFonts w:ascii="Verdana" w:hAnsi="Verdana" w:cs="Arial"/>
              </w:rPr>
              <w:t>itiates</w:t>
            </w:r>
            <w:r w:rsidRPr="00C07336">
              <w:rPr>
                <w:rFonts w:ascii="Verdana" w:hAnsi="Verdana" w:cs="Arial"/>
              </w:rPr>
              <w:t xml:space="preserve"> </w:t>
            </w:r>
            <w:r w:rsidR="00BD628F">
              <w:rPr>
                <w:rFonts w:ascii="Verdana" w:hAnsi="Verdana" w:cs="Arial"/>
              </w:rPr>
              <w:t>c</w:t>
            </w:r>
            <w:r w:rsidRPr="00C07336">
              <w:rPr>
                <w:rFonts w:ascii="Verdana" w:hAnsi="Verdana" w:cs="Arial"/>
              </w:rPr>
              <w:t xml:space="preserve">ase </w:t>
            </w:r>
            <w:r w:rsidR="00BD628F">
              <w:rPr>
                <w:rFonts w:ascii="Verdana" w:hAnsi="Verdana" w:cs="Arial"/>
              </w:rPr>
              <w:t>r</w:t>
            </w:r>
            <w:r w:rsidRPr="00C07336">
              <w:rPr>
                <w:rFonts w:ascii="Verdana" w:hAnsi="Verdana" w:cs="Arial"/>
              </w:rPr>
              <w:t>eviews</w:t>
            </w:r>
            <w:r w:rsidR="00BD628F">
              <w:rPr>
                <w:rFonts w:ascii="Verdana" w:hAnsi="Verdana" w:cs="Arial"/>
              </w:rPr>
              <w:t>,</w:t>
            </w:r>
            <w:r w:rsidRPr="00C07336">
              <w:rPr>
                <w:rFonts w:ascii="Verdana" w:hAnsi="Verdana" w:cs="Arial"/>
              </w:rPr>
              <w:t xml:space="preserve"> which may require specialist advice input e.g., Occupational Health.</w:t>
            </w:r>
          </w:p>
        </w:tc>
      </w:tr>
      <w:tr w:rsidR="00E15082" w:rsidRPr="008A4B51" w14:paraId="34C6502E" w14:textId="77777777" w:rsidTr="004151F7">
        <w:trPr>
          <w:trHeight w:val="330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076578A3" w14:textId="1B435E9B" w:rsidR="00E15082" w:rsidRPr="009F0D23" w:rsidRDefault="00E15082" w:rsidP="000F0E2A">
            <w:pPr>
              <w:spacing w:after="0" w:line="240" w:lineRule="auto"/>
              <w:rPr>
                <w:rFonts w:ascii="Verdana" w:hAnsi="Verdana" w:cs="Arial"/>
              </w:rPr>
            </w:pPr>
            <w:r w:rsidRPr="009F0D23">
              <w:rPr>
                <w:rFonts w:ascii="Verdana" w:hAnsi="Verdana" w:cs="Arial"/>
              </w:rPr>
              <w:lastRenderedPageBreak/>
              <w:t xml:space="preserve">Key improvement actions relating to </w:t>
            </w:r>
            <w:r w:rsidR="009F0D23" w:rsidRPr="009F0D23">
              <w:rPr>
                <w:rFonts w:ascii="Verdana" w:hAnsi="Verdana" w:cs="Arial"/>
              </w:rPr>
              <w:t>stress and anxiety</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5AD1CA39" w14:textId="00787E89" w:rsidR="00E15082" w:rsidRPr="009F0D23" w:rsidRDefault="00E15082" w:rsidP="000F0E2A">
            <w:pPr>
              <w:spacing w:after="0" w:line="240" w:lineRule="auto"/>
              <w:jc w:val="both"/>
              <w:rPr>
                <w:rFonts w:ascii="Verdana" w:hAnsi="Verdana" w:cs="Arial"/>
                <w:bCs/>
              </w:rPr>
            </w:pPr>
            <w:r w:rsidRPr="009F0D23">
              <w:rPr>
                <w:rFonts w:ascii="Verdana" w:hAnsi="Verdana" w:cs="Arial"/>
                <w:bCs/>
              </w:rPr>
              <w:t xml:space="preserve">Specific actions taken for </w:t>
            </w:r>
            <w:r w:rsidR="00BD628F">
              <w:rPr>
                <w:rFonts w:ascii="Verdana" w:hAnsi="Verdana" w:cs="Arial"/>
                <w:bCs/>
              </w:rPr>
              <w:t>a</w:t>
            </w:r>
            <w:r w:rsidRPr="009F0D23">
              <w:rPr>
                <w:rFonts w:ascii="Verdana" w:hAnsi="Verdana" w:cs="Arial"/>
                <w:bCs/>
              </w:rPr>
              <w:t xml:space="preserve">nxiety, </w:t>
            </w:r>
            <w:r w:rsidR="00BD628F">
              <w:rPr>
                <w:rFonts w:ascii="Verdana" w:hAnsi="Verdana" w:cs="Arial"/>
                <w:bCs/>
              </w:rPr>
              <w:t>s</w:t>
            </w:r>
            <w:r w:rsidRPr="009F0D23">
              <w:rPr>
                <w:rFonts w:ascii="Verdana" w:hAnsi="Verdana" w:cs="Arial"/>
                <w:bCs/>
              </w:rPr>
              <w:t xml:space="preserve">tress and </w:t>
            </w:r>
            <w:r w:rsidR="00BD628F">
              <w:rPr>
                <w:rFonts w:ascii="Verdana" w:hAnsi="Verdana" w:cs="Arial"/>
                <w:bCs/>
              </w:rPr>
              <w:t>d</w:t>
            </w:r>
            <w:r w:rsidRPr="009F0D23">
              <w:rPr>
                <w:rFonts w:ascii="Verdana" w:hAnsi="Verdana" w:cs="Arial"/>
                <w:bCs/>
              </w:rPr>
              <w:t>epression are:</w:t>
            </w:r>
          </w:p>
          <w:p w14:paraId="3D47D1B6" w14:textId="77777777" w:rsidR="00E15082" w:rsidRPr="009F0D23" w:rsidRDefault="00E15082" w:rsidP="000F0E2A">
            <w:pPr>
              <w:spacing w:after="0" w:line="240" w:lineRule="auto"/>
              <w:jc w:val="both"/>
              <w:rPr>
                <w:rFonts w:ascii="Verdana" w:hAnsi="Verdana" w:cs="Arial"/>
                <w:bCs/>
              </w:rPr>
            </w:pPr>
          </w:p>
          <w:p w14:paraId="07450744"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Early contact – with a compassionate approach</w:t>
            </w:r>
          </w:p>
          <w:p w14:paraId="7E346E80"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Regular contact / touch points during absence period</w:t>
            </w:r>
          </w:p>
          <w:p w14:paraId="3C802A8C"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Regular sickness review meetings with HR Ops Team</w:t>
            </w:r>
          </w:p>
          <w:p w14:paraId="1BED150D"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Immediate support and signposting</w:t>
            </w:r>
          </w:p>
          <w:p w14:paraId="714D658B"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Tailored and flexible return to work plans</w:t>
            </w:r>
          </w:p>
          <w:p w14:paraId="413D6CD3"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Ongoing monitoring and touchpoints on return to work</w:t>
            </w:r>
          </w:p>
          <w:p w14:paraId="6C84A0B5"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 xml:space="preserve">Occupational Health referral </w:t>
            </w:r>
          </w:p>
          <w:p w14:paraId="37163997" w14:textId="77777777" w:rsidR="00E15082" w:rsidRPr="009F0D23" w:rsidRDefault="00E15082" w:rsidP="005F4E21">
            <w:pPr>
              <w:numPr>
                <w:ilvl w:val="0"/>
                <w:numId w:val="16"/>
              </w:numPr>
              <w:spacing w:after="0" w:line="240" w:lineRule="auto"/>
              <w:jc w:val="both"/>
              <w:rPr>
                <w:rFonts w:ascii="Verdana" w:hAnsi="Verdana" w:cs="Arial"/>
                <w:bCs/>
              </w:rPr>
            </w:pPr>
            <w:r w:rsidRPr="009F0D23">
              <w:rPr>
                <w:rFonts w:ascii="Verdana" w:hAnsi="Verdana" w:cs="Arial"/>
                <w:bCs/>
              </w:rPr>
              <w:t>Stress risk assessment to be completed</w:t>
            </w:r>
          </w:p>
          <w:p w14:paraId="48E87DA6" w14:textId="0818896E" w:rsidR="00E15082" w:rsidRPr="009F0D23" w:rsidRDefault="00E15082" w:rsidP="009F0D23">
            <w:pPr>
              <w:numPr>
                <w:ilvl w:val="0"/>
                <w:numId w:val="16"/>
              </w:numPr>
              <w:spacing w:after="0" w:line="240" w:lineRule="auto"/>
              <w:jc w:val="both"/>
              <w:rPr>
                <w:rFonts w:ascii="Verdana" w:hAnsi="Verdana" w:cs="Arial"/>
                <w:bCs/>
              </w:rPr>
            </w:pPr>
            <w:r w:rsidRPr="009F0D23">
              <w:rPr>
                <w:rFonts w:ascii="Verdana" w:hAnsi="Verdana" w:cs="Arial"/>
                <w:bCs/>
              </w:rPr>
              <w:t>Referral and signpost to relevant support groups and wider support</w:t>
            </w:r>
          </w:p>
        </w:tc>
      </w:tr>
      <w:tr w:rsidR="00E15082" w:rsidRPr="008A4B51" w14:paraId="34B7F390" w14:textId="77777777" w:rsidTr="004151F7">
        <w:trPr>
          <w:trHeight w:val="712"/>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36FEB3A7" w14:textId="77777777" w:rsidR="00E15082" w:rsidRPr="00122922" w:rsidRDefault="00E15082" w:rsidP="000F0E2A">
            <w:pPr>
              <w:spacing w:after="0" w:line="240" w:lineRule="auto"/>
              <w:rPr>
                <w:rFonts w:ascii="Verdana" w:hAnsi="Verdana" w:cs="Arial"/>
              </w:rPr>
            </w:pPr>
            <w:r w:rsidRPr="00122922">
              <w:rPr>
                <w:rFonts w:ascii="Verdana" w:hAnsi="Verdana" w:cs="Arial"/>
              </w:rPr>
              <w:t xml:space="preserve">Staff Experience, Wellbeing and Retention </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643ED752" w14:textId="20EAD676" w:rsidR="00E15082" w:rsidRPr="00122922" w:rsidRDefault="00E15082" w:rsidP="005F4E21">
            <w:pPr>
              <w:numPr>
                <w:ilvl w:val="0"/>
                <w:numId w:val="13"/>
              </w:numPr>
              <w:spacing w:after="0" w:line="240" w:lineRule="auto"/>
              <w:jc w:val="both"/>
              <w:rPr>
                <w:rFonts w:ascii="Verdana" w:hAnsi="Verdana" w:cs="Arial"/>
              </w:rPr>
            </w:pPr>
            <w:r w:rsidRPr="00122922">
              <w:rPr>
                <w:rFonts w:ascii="Verdana" w:hAnsi="Verdana" w:cs="Arial"/>
              </w:rPr>
              <w:t xml:space="preserve">Development of </w:t>
            </w:r>
            <w:r w:rsidR="00BD628F">
              <w:rPr>
                <w:rFonts w:ascii="Verdana" w:hAnsi="Verdana" w:cs="Arial"/>
              </w:rPr>
              <w:t>s</w:t>
            </w:r>
            <w:r w:rsidRPr="00122922">
              <w:rPr>
                <w:rFonts w:ascii="Verdana" w:hAnsi="Verdana" w:cs="Arial"/>
              </w:rPr>
              <w:t xml:space="preserve">taff </w:t>
            </w:r>
            <w:r w:rsidR="00BD628F">
              <w:rPr>
                <w:rFonts w:ascii="Verdana" w:hAnsi="Verdana" w:cs="Arial"/>
              </w:rPr>
              <w:t>e</w:t>
            </w:r>
            <w:r w:rsidRPr="00122922">
              <w:rPr>
                <w:rFonts w:ascii="Verdana" w:hAnsi="Verdana" w:cs="Arial"/>
              </w:rPr>
              <w:t xml:space="preserve">xperience, </w:t>
            </w:r>
            <w:r w:rsidR="00BD628F">
              <w:rPr>
                <w:rFonts w:ascii="Verdana" w:hAnsi="Verdana" w:cs="Arial"/>
              </w:rPr>
              <w:t>w</w:t>
            </w:r>
            <w:r w:rsidRPr="00122922">
              <w:rPr>
                <w:rFonts w:ascii="Verdana" w:hAnsi="Verdana" w:cs="Arial"/>
              </w:rPr>
              <w:t xml:space="preserve">ellbeing &amp; </w:t>
            </w:r>
            <w:r w:rsidR="00BD628F">
              <w:rPr>
                <w:rFonts w:ascii="Verdana" w:hAnsi="Verdana" w:cs="Arial"/>
              </w:rPr>
              <w:t>r</w:t>
            </w:r>
            <w:r w:rsidRPr="00122922">
              <w:rPr>
                <w:rFonts w:ascii="Verdana" w:hAnsi="Verdana" w:cs="Arial"/>
              </w:rPr>
              <w:t xml:space="preserve">etention </w:t>
            </w:r>
            <w:r w:rsidR="00BD628F">
              <w:rPr>
                <w:rFonts w:ascii="Verdana" w:hAnsi="Verdana" w:cs="Arial"/>
              </w:rPr>
              <w:t>p</w:t>
            </w:r>
            <w:r w:rsidRPr="00122922">
              <w:rPr>
                <w:rFonts w:ascii="Verdana" w:hAnsi="Verdana" w:cs="Arial"/>
              </w:rPr>
              <w:t>lans draws on the evidence and best practice contained within the Staff Health and Wellbeing – A Best Practice Guide for NHS Wales.</w:t>
            </w:r>
          </w:p>
        </w:tc>
      </w:tr>
      <w:tr w:rsidR="00E15082" w:rsidRPr="008A4B51" w14:paraId="000D8BD6" w14:textId="77777777" w:rsidTr="004151F7">
        <w:trPr>
          <w:trHeight w:val="85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007A558" w14:textId="77777777" w:rsidR="00E15082" w:rsidRPr="00122922" w:rsidRDefault="00E15082" w:rsidP="000F0E2A">
            <w:pPr>
              <w:spacing w:after="0" w:line="240" w:lineRule="auto"/>
              <w:rPr>
                <w:rFonts w:ascii="Verdana" w:hAnsi="Verdana" w:cs="Arial"/>
              </w:rPr>
            </w:pPr>
            <w:r w:rsidRPr="00122922">
              <w:rPr>
                <w:rFonts w:ascii="Verdana" w:hAnsi="Verdana" w:cs="Arial"/>
              </w:rPr>
              <w:t>Monitoring and Assurance</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05EE621" w14:textId="3C984A30" w:rsidR="00E15082" w:rsidRPr="00122922" w:rsidRDefault="00E15082" w:rsidP="005F4E21">
            <w:pPr>
              <w:numPr>
                <w:ilvl w:val="0"/>
                <w:numId w:val="14"/>
              </w:numPr>
              <w:spacing w:after="0" w:line="240" w:lineRule="auto"/>
              <w:jc w:val="both"/>
              <w:rPr>
                <w:rFonts w:ascii="Verdana" w:hAnsi="Verdana" w:cs="Arial"/>
              </w:rPr>
            </w:pPr>
            <w:r w:rsidRPr="00122922">
              <w:rPr>
                <w:rFonts w:ascii="Verdana" w:hAnsi="Verdana" w:cs="Arial"/>
              </w:rPr>
              <w:t xml:space="preserve">Monthly </w:t>
            </w:r>
            <w:r w:rsidR="00BD628F">
              <w:rPr>
                <w:rFonts w:ascii="Verdana" w:hAnsi="Verdana" w:cs="Arial"/>
              </w:rPr>
              <w:t>w</w:t>
            </w:r>
            <w:r w:rsidRPr="00122922">
              <w:rPr>
                <w:rFonts w:ascii="Verdana" w:hAnsi="Verdana" w:cs="Arial"/>
              </w:rPr>
              <w:t xml:space="preserve">orkforce </w:t>
            </w:r>
            <w:r w:rsidR="00BD628F">
              <w:rPr>
                <w:rFonts w:ascii="Verdana" w:hAnsi="Verdana" w:cs="Arial"/>
              </w:rPr>
              <w:t>g</w:t>
            </w:r>
            <w:r w:rsidRPr="00122922">
              <w:rPr>
                <w:rFonts w:ascii="Verdana" w:hAnsi="Verdana" w:cs="Arial"/>
              </w:rPr>
              <w:t>roups (KPIs are reviewed and plans agreed to improve performance if required)</w:t>
            </w:r>
          </w:p>
          <w:p w14:paraId="23AF4C91" w14:textId="1FC0364D" w:rsidR="00E15082" w:rsidRPr="00122922" w:rsidRDefault="00E15082" w:rsidP="005F4E21">
            <w:pPr>
              <w:numPr>
                <w:ilvl w:val="0"/>
                <w:numId w:val="14"/>
              </w:numPr>
              <w:spacing w:after="0" w:line="240" w:lineRule="auto"/>
              <w:jc w:val="both"/>
              <w:rPr>
                <w:rFonts w:ascii="Verdana" w:hAnsi="Verdana" w:cs="Arial"/>
              </w:rPr>
            </w:pPr>
            <w:r w:rsidRPr="00122922">
              <w:rPr>
                <w:rFonts w:ascii="Verdana" w:hAnsi="Verdana" w:cs="Arial"/>
              </w:rPr>
              <w:t xml:space="preserve">Audit / </w:t>
            </w:r>
            <w:r w:rsidR="00BD628F">
              <w:rPr>
                <w:rFonts w:ascii="Verdana" w:hAnsi="Verdana" w:cs="Arial"/>
              </w:rPr>
              <w:t>w</w:t>
            </w:r>
            <w:r w:rsidRPr="00122922">
              <w:rPr>
                <w:rFonts w:ascii="Verdana" w:hAnsi="Verdana" w:cs="Arial"/>
              </w:rPr>
              <w:t xml:space="preserve">orkforce KPI Reports </w:t>
            </w:r>
          </w:p>
          <w:p w14:paraId="17192295" w14:textId="49EA80EA" w:rsidR="00E15082" w:rsidRPr="00122922" w:rsidRDefault="00E15082" w:rsidP="005F4E21">
            <w:pPr>
              <w:numPr>
                <w:ilvl w:val="0"/>
                <w:numId w:val="14"/>
              </w:numPr>
              <w:spacing w:after="0" w:line="240" w:lineRule="auto"/>
              <w:jc w:val="both"/>
              <w:rPr>
                <w:rFonts w:ascii="Verdana" w:hAnsi="Verdana" w:cs="Arial"/>
              </w:rPr>
            </w:pPr>
            <w:r w:rsidRPr="00122922">
              <w:rPr>
                <w:rFonts w:ascii="Verdana" w:hAnsi="Verdana" w:cs="Arial"/>
              </w:rPr>
              <w:t xml:space="preserve">Monthly </w:t>
            </w:r>
            <w:r w:rsidR="00BD628F">
              <w:rPr>
                <w:rFonts w:ascii="Verdana" w:hAnsi="Verdana" w:cs="Arial"/>
              </w:rPr>
              <w:t>r</w:t>
            </w:r>
            <w:r w:rsidRPr="00122922">
              <w:rPr>
                <w:rFonts w:ascii="Verdana" w:hAnsi="Verdana" w:cs="Arial"/>
              </w:rPr>
              <w:t xml:space="preserve">oster </w:t>
            </w:r>
            <w:r w:rsidR="00BD628F">
              <w:rPr>
                <w:rFonts w:ascii="Verdana" w:hAnsi="Verdana" w:cs="Arial"/>
              </w:rPr>
              <w:t>s</w:t>
            </w:r>
            <w:r w:rsidRPr="00122922">
              <w:rPr>
                <w:rFonts w:ascii="Verdana" w:hAnsi="Verdana" w:cs="Arial"/>
              </w:rPr>
              <w:t xml:space="preserve">crutiny </w:t>
            </w:r>
            <w:r w:rsidR="00BD628F">
              <w:rPr>
                <w:rFonts w:ascii="Verdana" w:hAnsi="Verdana" w:cs="Arial"/>
              </w:rPr>
              <w:t>m</w:t>
            </w:r>
            <w:r w:rsidRPr="00122922">
              <w:rPr>
                <w:rFonts w:ascii="Verdana" w:hAnsi="Verdana" w:cs="Arial"/>
              </w:rPr>
              <w:t>eetings</w:t>
            </w:r>
          </w:p>
          <w:p w14:paraId="3A5061AE" w14:textId="7E5A1DE4" w:rsidR="00E15082" w:rsidRPr="00122922" w:rsidRDefault="00E15082" w:rsidP="005F4E21">
            <w:pPr>
              <w:numPr>
                <w:ilvl w:val="0"/>
                <w:numId w:val="14"/>
              </w:numPr>
              <w:spacing w:after="0" w:line="240" w:lineRule="auto"/>
              <w:jc w:val="both"/>
              <w:rPr>
                <w:rFonts w:ascii="Verdana" w:hAnsi="Verdana" w:cs="Arial"/>
              </w:rPr>
            </w:pPr>
            <w:r w:rsidRPr="00122922">
              <w:rPr>
                <w:rFonts w:ascii="Verdana" w:hAnsi="Verdana" w:cs="Arial"/>
              </w:rPr>
              <w:t xml:space="preserve">Absence </w:t>
            </w:r>
            <w:r w:rsidR="00BD628F">
              <w:rPr>
                <w:rFonts w:ascii="Verdana" w:hAnsi="Verdana" w:cs="Arial"/>
              </w:rPr>
              <w:t>s</w:t>
            </w:r>
            <w:r w:rsidRPr="00122922">
              <w:rPr>
                <w:rFonts w:ascii="Verdana" w:hAnsi="Verdana" w:cs="Arial"/>
              </w:rPr>
              <w:t>ummits/</w:t>
            </w:r>
            <w:r w:rsidR="00BD628F">
              <w:rPr>
                <w:rFonts w:ascii="Verdana" w:hAnsi="Verdana" w:cs="Arial"/>
              </w:rPr>
              <w:t>a</w:t>
            </w:r>
            <w:r w:rsidRPr="00122922">
              <w:rPr>
                <w:rFonts w:ascii="Verdana" w:hAnsi="Verdana" w:cs="Arial"/>
              </w:rPr>
              <w:t>udits</w:t>
            </w:r>
          </w:p>
          <w:p w14:paraId="38C028DA" w14:textId="2F832983" w:rsidR="00E15082" w:rsidRPr="00122922" w:rsidRDefault="00E15082" w:rsidP="005F4E21">
            <w:pPr>
              <w:numPr>
                <w:ilvl w:val="0"/>
                <w:numId w:val="14"/>
              </w:numPr>
              <w:spacing w:after="0" w:line="240" w:lineRule="auto"/>
              <w:jc w:val="both"/>
              <w:rPr>
                <w:rFonts w:ascii="Verdana" w:hAnsi="Verdana" w:cs="Arial"/>
              </w:rPr>
            </w:pPr>
            <w:r w:rsidRPr="00122922">
              <w:rPr>
                <w:rFonts w:ascii="Verdana" w:hAnsi="Verdana" w:cs="Arial"/>
              </w:rPr>
              <w:t xml:space="preserve">Business </w:t>
            </w:r>
            <w:r w:rsidR="00BD628F">
              <w:rPr>
                <w:rFonts w:ascii="Verdana" w:hAnsi="Verdana" w:cs="Arial"/>
              </w:rPr>
              <w:t>a</w:t>
            </w:r>
            <w:r w:rsidRPr="00122922">
              <w:rPr>
                <w:rFonts w:ascii="Verdana" w:hAnsi="Verdana" w:cs="Arial"/>
              </w:rPr>
              <w:t xml:space="preserve">ssurance and </w:t>
            </w:r>
            <w:r w:rsidR="00BD628F">
              <w:rPr>
                <w:rFonts w:ascii="Verdana" w:hAnsi="Verdana" w:cs="Arial"/>
              </w:rPr>
              <w:t>a</w:t>
            </w:r>
            <w:r w:rsidRPr="00122922">
              <w:rPr>
                <w:rFonts w:ascii="Verdana" w:hAnsi="Verdana" w:cs="Arial"/>
              </w:rPr>
              <w:t xml:space="preserve">ccountability </w:t>
            </w:r>
            <w:r w:rsidR="00BD628F">
              <w:rPr>
                <w:rFonts w:ascii="Verdana" w:hAnsi="Verdana" w:cs="Arial"/>
              </w:rPr>
              <w:t>m</w:t>
            </w:r>
            <w:r w:rsidRPr="00122922">
              <w:rPr>
                <w:rFonts w:ascii="Verdana" w:hAnsi="Verdana" w:cs="Arial"/>
              </w:rPr>
              <w:t>eeting (sickness performance is specifically reviewed as part of this assurance and accountability process)</w:t>
            </w:r>
          </w:p>
        </w:tc>
      </w:tr>
      <w:tr w:rsidR="00E15082" w:rsidRPr="008A4B51" w14:paraId="1F421CCE" w14:textId="77777777" w:rsidTr="004151F7">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22BA329D" w14:textId="77777777" w:rsidR="00E15082" w:rsidRPr="00B87EBC" w:rsidRDefault="00E15082" w:rsidP="000F0E2A">
            <w:pPr>
              <w:spacing w:after="0" w:line="240" w:lineRule="auto"/>
              <w:rPr>
                <w:rFonts w:ascii="Verdana" w:hAnsi="Verdana" w:cs="Arial"/>
              </w:rPr>
            </w:pPr>
            <w:r w:rsidRPr="00B87EBC">
              <w:rPr>
                <w:rFonts w:ascii="Verdana" w:hAnsi="Verdana" w:cs="Arial"/>
              </w:rPr>
              <w:t>Education and Training</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C346868" w14:textId="01B6E410" w:rsidR="00E15082" w:rsidRPr="00B87EBC" w:rsidRDefault="00E15082" w:rsidP="005F4E21">
            <w:pPr>
              <w:pStyle w:val="ListParagraph"/>
              <w:numPr>
                <w:ilvl w:val="0"/>
                <w:numId w:val="15"/>
              </w:numPr>
              <w:spacing w:after="0" w:line="240" w:lineRule="auto"/>
              <w:jc w:val="both"/>
              <w:rPr>
                <w:rFonts w:ascii="Verdana" w:hAnsi="Verdana" w:cs="Arial"/>
              </w:rPr>
            </w:pPr>
            <w:r w:rsidRPr="00B87EBC">
              <w:rPr>
                <w:rFonts w:ascii="Verdana" w:hAnsi="Verdana" w:cs="Arial"/>
              </w:rPr>
              <w:t xml:space="preserve">Managers continue to have access to the </w:t>
            </w:r>
            <w:r w:rsidR="00BD628F">
              <w:rPr>
                <w:rFonts w:ascii="Verdana" w:hAnsi="Verdana" w:cs="Arial"/>
              </w:rPr>
              <w:t>“</w:t>
            </w:r>
            <w:r w:rsidRPr="00B87EBC">
              <w:rPr>
                <w:rFonts w:ascii="Verdana" w:hAnsi="Verdana" w:cs="Arial"/>
              </w:rPr>
              <w:t>Managing Attendance at Work</w:t>
            </w:r>
            <w:r w:rsidR="00BD628F">
              <w:rPr>
                <w:rFonts w:ascii="Verdana" w:hAnsi="Verdana" w:cs="Arial"/>
              </w:rPr>
              <w:t>”</w:t>
            </w:r>
            <w:r w:rsidRPr="00B87EBC">
              <w:rPr>
                <w:rFonts w:ascii="Verdana" w:hAnsi="Verdana" w:cs="Arial"/>
              </w:rPr>
              <w:t xml:space="preserve"> </w:t>
            </w:r>
            <w:r w:rsidR="00BD628F">
              <w:rPr>
                <w:rFonts w:ascii="Verdana" w:hAnsi="Verdana" w:cs="Arial"/>
              </w:rPr>
              <w:t>t</w:t>
            </w:r>
            <w:r w:rsidRPr="00B87EBC">
              <w:rPr>
                <w:rFonts w:ascii="Verdana" w:hAnsi="Verdana" w:cs="Arial"/>
              </w:rPr>
              <w:t xml:space="preserve">raining and the Brilliant Basics </w:t>
            </w:r>
            <w:r w:rsidR="00BD628F">
              <w:rPr>
                <w:rFonts w:ascii="Verdana" w:hAnsi="Verdana" w:cs="Arial"/>
              </w:rPr>
              <w:t>p</w:t>
            </w:r>
            <w:r w:rsidRPr="00B87EBC">
              <w:rPr>
                <w:rFonts w:ascii="Verdana" w:hAnsi="Verdana" w:cs="Arial"/>
              </w:rPr>
              <w:t>latform (interactive learning and education tool accessible 24/7).</w:t>
            </w:r>
          </w:p>
          <w:p w14:paraId="61964E2C" w14:textId="77777777" w:rsidR="00E15082" w:rsidRPr="00B87EBC" w:rsidRDefault="00E15082" w:rsidP="005F4E21">
            <w:pPr>
              <w:pStyle w:val="ListParagraph"/>
              <w:numPr>
                <w:ilvl w:val="0"/>
                <w:numId w:val="15"/>
              </w:numPr>
              <w:spacing w:after="0" w:line="240" w:lineRule="auto"/>
              <w:jc w:val="both"/>
              <w:rPr>
                <w:rFonts w:ascii="Verdana" w:hAnsi="Verdana" w:cs="Arial"/>
              </w:rPr>
            </w:pPr>
            <w:r w:rsidRPr="00B87EBC">
              <w:rPr>
                <w:rFonts w:ascii="Verdana" w:hAnsi="Verdana" w:cs="Arial"/>
              </w:rPr>
              <w:t>Support/coaching from HR Business Partner Team and HR Advisors.</w:t>
            </w:r>
          </w:p>
        </w:tc>
      </w:tr>
      <w:tr w:rsidR="00E15082" w:rsidRPr="008A4B51" w14:paraId="11B09545" w14:textId="77777777" w:rsidTr="004151F7">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4657D6BD" w14:textId="77777777" w:rsidR="00E15082" w:rsidRPr="00B87EBC" w:rsidRDefault="00E15082" w:rsidP="000F0E2A">
            <w:pPr>
              <w:spacing w:after="0" w:line="240" w:lineRule="auto"/>
              <w:rPr>
                <w:rFonts w:ascii="Verdana" w:hAnsi="Verdana" w:cs="Arial"/>
              </w:rPr>
            </w:pPr>
            <w:r w:rsidRPr="00B87EBC">
              <w:rPr>
                <w:rFonts w:ascii="Verdana" w:hAnsi="Verdana" w:cs="Arial"/>
              </w:rPr>
              <w:t xml:space="preserve">Workforce Planning </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32D5EA93" w14:textId="77777777" w:rsidR="00E15082" w:rsidRPr="00B87EBC" w:rsidRDefault="00E15082" w:rsidP="005F4E21">
            <w:pPr>
              <w:pStyle w:val="NoSpacing"/>
              <w:numPr>
                <w:ilvl w:val="0"/>
                <w:numId w:val="22"/>
              </w:numPr>
              <w:jc w:val="both"/>
              <w:rPr>
                <w:rFonts w:ascii="Verdana" w:hAnsi="Verdana" w:cs="Arial"/>
                <w:color w:val="auto"/>
                <w:sz w:val="22"/>
                <w:szCs w:val="22"/>
                <w:lang w:val="en-GB" w:eastAsia="en-US"/>
              </w:rPr>
            </w:pPr>
            <w:r w:rsidRPr="00B87EBC">
              <w:rPr>
                <w:rFonts w:ascii="Verdana" w:hAnsi="Verdana" w:cs="Arial"/>
                <w:color w:val="auto"/>
                <w:sz w:val="22"/>
                <w:szCs w:val="22"/>
                <w:lang w:val="en-GB" w:eastAsia="en-US"/>
              </w:rPr>
              <w:t xml:space="preserve">The HEIW Strategic Workforce Planning Toolkit has been used to develop MDT Workforce Plans across all Divisions so that services identify all opportunities to plan and design the workforce to maximise capacity and focus on effective workforce design (using the principles in the Staff Health and Wellbeing – A Best Practice Guide for NHS </w:t>
            </w:r>
            <w:r w:rsidRPr="00B87EBC">
              <w:rPr>
                <w:rFonts w:ascii="Verdana" w:hAnsi="Verdana" w:cs="Arial"/>
                <w:color w:val="auto"/>
                <w:sz w:val="22"/>
                <w:szCs w:val="22"/>
                <w:lang w:val="en-GB" w:eastAsia="en-US"/>
              </w:rPr>
              <w:lastRenderedPageBreak/>
              <w:t>Wales) to support services in maximising staff availability. These workforce plans are subject to continual review.</w:t>
            </w:r>
          </w:p>
        </w:tc>
      </w:tr>
    </w:tbl>
    <w:p w14:paraId="3E5B204E" w14:textId="77777777" w:rsidR="005F4E21" w:rsidRPr="008A4B51" w:rsidRDefault="005F4E21" w:rsidP="005F4E21">
      <w:pPr>
        <w:spacing w:after="0" w:line="240" w:lineRule="auto"/>
        <w:rPr>
          <w:rFonts w:ascii="Verdana" w:hAnsi="Verdana" w:cs="Arial"/>
          <w:b/>
          <w:highlight w:val="yellow"/>
          <w:u w:val="single"/>
        </w:rPr>
      </w:pPr>
    </w:p>
    <w:p w14:paraId="48F31891" w14:textId="5EF44D59" w:rsidR="005F4E21" w:rsidRPr="00506149" w:rsidRDefault="005F4E21" w:rsidP="005F4E21">
      <w:pPr>
        <w:spacing w:after="0" w:line="240" w:lineRule="auto"/>
        <w:rPr>
          <w:rFonts w:ascii="Verdana" w:hAnsi="Verdana" w:cs="Arial"/>
          <w:b/>
          <w:sz w:val="24"/>
          <w:szCs w:val="24"/>
        </w:rPr>
      </w:pPr>
      <w:r w:rsidRPr="00506149">
        <w:rPr>
          <w:rFonts w:ascii="Verdana" w:hAnsi="Verdana" w:cs="Arial"/>
          <w:b/>
          <w:sz w:val="24"/>
          <w:szCs w:val="24"/>
        </w:rPr>
        <w:t>P</w:t>
      </w:r>
      <w:r w:rsidR="00BD628F" w:rsidRPr="00506149">
        <w:rPr>
          <w:rFonts w:ascii="Verdana" w:hAnsi="Verdana" w:cs="Arial"/>
          <w:b/>
          <w:sz w:val="24"/>
          <w:szCs w:val="24"/>
        </w:rPr>
        <w:t xml:space="preserve">ersonal </w:t>
      </w:r>
      <w:r w:rsidRPr="00506149">
        <w:rPr>
          <w:rFonts w:ascii="Verdana" w:hAnsi="Verdana" w:cs="Arial"/>
          <w:b/>
          <w:sz w:val="24"/>
          <w:szCs w:val="24"/>
        </w:rPr>
        <w:t>D</w:t>
      </w:r>
      <w:r w:rsidR="00BD628F" w:rsidRPr="00506149">
        <w:rPr>
          <w:rFonts w:ascii="Verdana" w:hAnsi="Verdana" w:cs="Arial"/>
          <w:b/>
          <w:sz w:val="24"/>
          <w:szCs w:val="24"/>
        </w:rPr>
        <w:t xml:space="preserve">evelopment </w:t>
      </w:r>
      <w:r w:rsidRPr="00506149">
        <w:rPr>
          <w:rFonts w:ascii="Verdana" w:hAnsi="Verdana" w:cs="Arial"/>
          <w:b/>
          <w:sz w:val="24"/>
          <w:szCs w:val="24"/>
        </w:rPr>
        <w:t>R</w:t>
      </w:r>
      <w:r w:rsidR="00BD628F" w:rsidRPr="00506149">
        <w:rPr>
          <w:rFonts w:ascii="Verdana" w:hAnsi="Verdana" w:cs="Arial"/>
          <w:b/>
          <w:sz w:val="24"/>
          <w:szCs w:val="24"/>
        </w:rPr>
        <w:t>eviews (PADR)</w:t>
      </w:r>
    </w:p>
    <w:p w14:paraId="4D6729D2" w14:textId="77777777" w:rsidR="00E77CDF" w:rsidRPr="00506149" w:rsidRDefault="00E77CDF" w:rsidP="005F4E21">
      <w:pPr>
        <w:spacing w:after="0" w:line="240" w:lineRule="auto"/>
        <w:rPr>
          <w:rFonts w:ascii="Verdana" w:hAnsi="Verdana" w:cs="Arial"/>
          <w:b/>
          <w:sz w:val="24"/>
          <w:szCs w:val="24"/>
          <w:highlight w:val="yellow"/>
        </w:rPr>
      </w:pPr>
    </w:p>
    <w:p w14:paraId="4D3D57FA" w14:textId="77777777" w:rsidR="00E77CDF" w:rsidRPr="00506149" w:rsidRDefault="00E77CDF" w:rsidP="00E77CD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The target set for PADR compliance and Statutory Mandatory training is 85%. Reports for October 2025 are attached on the first page.</w:t>
      </w:r>
    </w:p>
    <w:p w14:paraId="4DDC4B1B" w14:textId="35DA5AF9" w:rsidR="00E77CDF" w:rsidRPr="00506149" w:rsidRDefault="00E77CDF" w:rsidP="00E77CDF">
      <w:pPr>
        <w:spacing w:after="0" w:line="240" w:lineRule="auto"/>
        <w:jc w:val="both"/>
        <w:rPr>
          <w:rFonts w:ascii="Verdana" w:eastAsia="Times New Roman" w:hAnsi="Verdana" w:cs="Arial"/>
          <w:sz w:val="24"/>
          <w:szCs w:val="24"/>
          <w:u w:val="single"/>
          <w:lang w:eastAsia="en-GB"/>
        </w:rPr>
      </w:pPr>
    </w:p>
    <w:p w14:paraId="173A2E77" w14:textId="77777777" w:rsidR="00E77CDF" w:rsidRPr="00506149" w:rsidRDefault="00E77CDF" w:rsidP="00E77CD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PADR compliance has decreased slightly in month to 76.18% on 31</w:t>
      </w:r>
      <w:r w:rsidRPr="00506149">
        <w:rPr>
          <w:rFonts w:ascii="Verdana" w:eastAsia="Times New Roman" w:hAnsi="Verdana" w:cs="Arial"/>
          <w:sz w:val="24"/>
          <w:szCs w:val="24"/>
          <w:vertAlign w:val="superscript"/>
          <w:lang w:eastAsia="en-GB"/>
        </w:rPr>
        <w:t>st</w:t>
      </w:r>
      <w:r w:rsidRPr="00506149">
        <w:rPr>
          <w:rFonts w:ascii="Verdana" w:eastAsia="Times New Roman" w:hAnsi="Verdana" w:cs="Arial"/>
          <w:sz w:val="24"/>
          <w:szCs w:val="24"/>
          <w:lang w:eastAsia="en-GB"/>
        </w:rPr>
        <w:t xml:space="preserve"> October 2025. Managers are reminded to arrange to meet with staff who still require a PDR and Managers must take responsibility for ensuring they have rolling plans in place to meet with staff and that they are recorded on ESR. Training on how to conduct a meaningful PADR is available to be booked on with Learning and Development each month. </w:t>
      </w:r>
    </w:p>
    <w:p w14:paraId="2E155509" w14:textId="77777777" w:rsidR="00E77CDF" w:rsidRPr="00506149" w:rsidRDefault="00E77CDF" w:rsidP="00E77CDF">
      <w:pPr>
        <w:spacing w:after="0" w:line="240" w:lineRule="auto"/>
        <w:jc w:val="both"/>
        <w:rPr>
          <w:rFonts w:ascii="Verdana" w:eastAsia="Times New Roman" w:hAnsi="Verdana" w:cs="Arial"/>
          <w:color w:val="000000" w:themeColor="text1"/>
          <w:sz w:val="24"/>
          <w:szCs w:val="24"/>
          <w:lang w:eastAsia="en-GB"/>
        </w:rPr>
      </w:pPr>
    </w:p>
    <w:p w14:paraId="036C10E4" w14:textId="60CC61CA" w:rsidR="00E77CDF" w:rsidRPr="00506149" w:rsidRDefault="00E77CDF" w:rsidP="00E77CDF">
      <w:pPr>
        <w:spacing w:after="0" w:line="240" w:lineRule="auto"/>
        <w:jc w:val="both"/>
        <w:rPr>
          <w:rFonts w:ascii="Verdana" w:eastAsia="Times New Roman" w:hAnsi="Verdana" w:cs="Arial"/>
          <w:color w:val="000000" w:themeColor="text1"/>
          <w:sz w:val="24"/>
          <w:szCs w:val="24"/>
          <w:lang w:eastAsia="en-GB"/>
        </w:rPr>
      </w:pPr>
      <w:r w:rsidRPr="00506149">
        <w:rPr>
          <w:rFonts w:ascii="Verdana" w:eastAsia="Times New Roman" w:hAnsi="Verdana" w:cs="Arial"/>
          <w:color w:val="000000" w:themeColor="text1"/>
          <w:sz w:val="24"/>
          <w:szCs w:val="24"/>
          <w:lang w:eastAsia="en-GB"/>
        </w:rPr>
        <w:t xml:space="preserve">34 Areas out of 141 areas in the </w:t>
      </w:r>
      <w:r w:rsidR="00331B39" w:rsidRPr="00506149">
        <w:rPr>
          <w:rFonts w:ascii="Verdana" w:eastAsia="Times New Roman" w:hAnsi="Verdana" w:cs="Arial"/>
          <w:color w:val="000000" w:themeColor="text1"/>
          <w:sz w:val="24"/>
          <w:szCs w:val="24"/>
          <w:lang w:eastAsia="en-GB"/>
        </w:rPr>
        <w:t>Service Group</w:t>
      </w:r>
      <w:r w:rsidRPr="00506149">
        <w:rPr>
          <w:rFonts w:ascii="Verdana" w:eastAsia="Times New Roman" w:hAnsi="Verdana" w:cs="Arial"/>
          <w:color w:val="000000" w:themeColor="text1"/>
          <w:sz w:val="24"/>
          <w:szCs w:val="24"/>
          <w:lang w:eastAsia="en-GB"/>
        </w:rPr>
        <w:t xml:space="preserve"> are in the red. Managers are reminded that reviews can be taken over teams. 425 staff need to be given the opportunity of a PADR. There has been an increase across all staff groups. Staff groups highlighted in red are below target. All Managers </w:t>
      </w:r>
      <w:r w:rsidR="00BF383A" w:rsidRPr="00506149">
        <w:rPr>
          <w:rFonts w:ascii="Verdana" w:eastAsia="Times New Roman" w:hAnsi="Verdana" w:cs="Arial"/>
          <w:color w:val="000000" w:themeColor="text1"/>
          <w:sz w:val="24"/>
          <w:szCs w:val="24"/>
          <w:lang w:eastAsia="en-GB"/>
        </w:rPr>
        <w:t xml:space="preserve">have been directed </w:t>
      </w:r>
      <w:r w:rsidRPr="00506149">
        <w:rPr>
          <w:rFonts w:ascii="Verdana" w:eastAsia="Times New Roman" w:hAnsi="Verdana" w:cs="Arial"/>
          <w:color w:val="000000" w:themeColor="text1"/>
          <w:sz w:val="24"/>
          <w:szCs w:val="24"/>
          <w:lang w:eastAsia="en-GB"/>
        </w:rPr>
        <w:t xml:space="preserve">to ensure there is a plan for reviews to be scheduled to include a check in with their staff wellbeing. </w:t>
      </w:r>
      <w:r w:rsidR="000675FE" w:rsidRPr="00506149">
        <w:rPr>
          <w:rFonts w:ascii="Verdana" w:eastAsia="Times New Roman" w:hAnsi="Verdana" w:cs="Arial"/>
          <w:color w:val="000000" w:themeColor="text1"/>
          <w:sz w:val="24"/>
          <w:szCs w:val="24"/>
          <w:lang w:eastAsia="en-GB"/>
        </w:rPr>
        <w:t>Progress plans are reviewed in Divisional</w:t>
      </w:r>
      <w:r w:rsidR="00FF72D4" w:rsidRPr="00506149">
        <w:rPr>
          <w:rFonts w:ascii="Verdana" w:eastAsia="Times New Roman" w:hAnsi="Verdana" w:cs="Arial"/>
          <w:color w:val="000000" w:themeColor="text1"/>
          <w:sz w:val="24"/>
          <w:szCs w:val="24"/>
          <w:lang w:eastAsia="en-GB"/>
        </w:rPr>
        <w:t xml:space="preserve"> Meeting</w:t>
      </w:r>
      <w:r w:rsidR="000675FE" w:rsidRPr="00506149">
        <w:rPr>
          <w:rFonts w:ascii="Verdana" w:eastAsia="Times New Roman" w:hAnsi="Verdana" w:cs="Arial"/>
          <w:color w:val="000000" w:themeColor="text1"/>
          <w:sz w:val="24"/>
          <w:szCs w:val="24"/>
          <w:lang w:eastAsia="en-GB"/>
        </w:rPr>
        <w:t xml:space="preserve">, Nurse Workforce, </w:t>
      </w:r>
      <w:r w:rsidR="00FF72D4" w:rsidRPr="00506149">
        <w:rPr>
          <w:rFonts w:ascii="Verdana" w:eastAsia="Times New Roman" w:hAnsi="Verdana" w:cs="Arial"/>
          <w:color w:val="000000" w:themeColor="text1"/>
          <w:sz w:val="24"/>
          <w:szCs w:val="24"/>
          <w:lang w:eastAsia="en-GB"/>
        </w:rPr>
        <w:t>Board and Senior Team Meetings.</w:t>
      </w:r>
    </w:p>
    <w:p w14:paraId="3A05146B" w14:textId="77777777" w:rsidR="00BF383A" w:rsidRPr="00506149" w:rsidRDefault="00BF383A" w:rsidP="00E77CDF">
      <w:pPr>
        <w:spacing w:after="0" w:line="240" w:lineRule="auto"/>
        <w:jc w:val="both"/>
        <w:rPr>
          <w:rFonts w:ascii="Verdana" w:eastAsia="Times New Roman" w:hAnsi="Verdana" w:cs="Arial"/>
          <w:color w:val="000000" w:themeColor="text1"/>
          <w:sz w:val="24"/>
          <w:szCs w:val="24"/>
          <w:lang w:eastAsia="en-GB"/>
        </w:rPr>
      </w:pPr>
    </w:p>
    <w:tbl>
      <w:tblPr>
        <w:tblpPr w:leftFromText="180" w:rightFromText="180" w:vertAnchor="text" w:horzAnchor="margin" w:tblpXSpec="center" w:tblpY="388"/>
        <w:tblOverlap w:val="never"/>
        <w:tblW w:w="9688" w:type="dxa"/>
        <w:tblLook w:val="04A0" w:firstRow="1" w:lastRow="0" w:firstColumn="1" w:lastColumn="0" w:noHBand="0" w:noVBand="1"/>
      </w:tblPr>
      <w:tblGrid>
        <w:gridCol w:w="2520"/>
        <w:gridCol w:w="1274"/>
        <w:gridCol w:w="1175"/>
        <w:gridCol w:w="1175"/>
        <w:gridCol w:w="1175"/>
        <w:gridCol w:w="1194"/>
        <w:gridCol w:w="1175"/>
      </w:tblGrid>
      <w:tr w:rsidR="004151F7" w:rsidRPr="008A4B51" w14:paraId="3169BE1C" w14:textId="77777777" w:rsidTr="00531331">
        <w:trPr>
          <w:trHeight w:val="450"/>
        </w:trPr>
        <w:tc>
          <w:tcPr>
            <w:tcW w:w="2520" w:type="dxa"/>
            <w:tcBorders>
              <w:top w:val="single" w:sz="4" w:space="0" w:color="979991"/>
              <w:left w:val="single" w:sz="4" w:space="0" w:color="979991"/>
              <w:bottom w:val="nil"/>
              <w:right w:val="single" w:sz="4" w:space="0" w:color="auto"/>
            </w:tcBorders>
            <w:shd w:val="clear" w:color="000000" w:fill="0066CC"/>
            <w:hideMark/>
          </w:tcPr>
          <w:p w14:paraId="63D0AD67"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Staff Group</w:t>
            </w:r>
          </w:p>
        </w:tc>
        <w:tc>
          <w:tcPr>
            <w:tcW w:w="1274" w:type="dxa"/>
            <w:tcBorders>
              <w:top w:val="single" w:sz="4" w:space="0" w:color="auto"/>
              <w:left w:val="single" w:sz="4" w:space="0" w:color="auto"/>
              <w:bottom w:val="single" w:sz="4" w:space="0" w:color="auto"/>
              <w:right w:val="single" w:sz="4" w:space="0" w:color="auto"/>
            </w:tcBorders>
            <w:shd w:val="clear" w:color="auto" w:fill="0070C0"/>
            <w:hideMark/>
          </w:tcPr>
          <w:p w14:paraId="5799398F"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Assignment Count</w:t>
            </w:r>
          </w:p>
        </w:tc>
        <w:tc>
          <w:tcPr>
            <w:tcW w:w="1175" w:type="dxa"/>
            <w:tcBorders>
              <w:top w:val="single" w:sz="4" w:space="0" w:color="auto"/>
              <w:bottom w:val="single" w:sz="4" w:space="0" w:color="auto"/>
              <w:right w:val="single" w:sz="4" w:space="0" w:color="auto"/>
            </w:tcBorders>
            <w:shd w:val="clear" w:color="auto" w:fill="0070C0"/>
          </w:tcPr>
          <w:p w14:paraId="7C23D0B0" w14:textId="77777777" w:rsidR="004151F7" w:rsidRPr="008A4B51" w:rsidRDefault="004151F7" w:rsidP="008D32DA">
            <w:pPr>
              <w:rPr>
                <w:rFonts w:ascii="Verdana" w:hAnsi="Verdana"/>
              </w:rPr>
            </w:pPr>
            <w:r w:rsidRPr="008A4B51">
              <w:rPr>
                <w:rFonts w:ascii="Verdana" w:hAnsi="Verdana" w:cs="Calibri"/>
                <w:b/>
                <w:bCs/>
                <w:color w:val="FFFFFF"/>
                <w:sz w:val="16"/>
                <w:szCs w:val="16"/>
              </w:rPr>
              <w:t>Reviews Completed June 2025%</w:t>
            </w:r>
          </w:p>
        </w:tc>
        <w:tc>
          <w:tcPr>
            <w:tcW w:w="1175" w:type="dxa"/>
            <w:tcBorders>
              <w:top w:val="single" w:sz="4" w:space="0" w:color="auto"/>
              <w:bottom w:val="single" w:sz="4" w:space="0" w:color="auto"/>
              <w:right w:val="single" w:sz="4" w:space="0" w:color="auto"/>
            </w:tcBorders>
            <w:shd w:val="clear" w:color="auto" w:fill="0070C0"/>
          </w:tcPr>
          <w:p w14:paraId="0509E5F4" w14:textId="77777777" w:rsidR="004151F7" w:rsidRPr="008A4B51" w:rsidRDefault="004151F7" w:rsidP="008D32DA">
            <w:pPr>
              <w:rPr>
                <w:rFonts w:ascii="Verdana" w:hAnsi="Verdana"/>
              </w:rPr>
            </w:pPr>
            <w:r w:rsidRPr="008A4B51">
              <w:rPr>
                <w:rFonts w:ascii="Verdana" w:hAnsi="Verdana" w:cs="Calibri"/>
                <w:b/>
                <w:bCs/>
                <w:color w:val="FFFFFF"/>
                <w:sz w:val="16"/>
                <w:szCs w:val="16"/>
              </w:rPr>
              <w:t>Reviews Completed July 2025%</w:t>
            </w:r>
          </w:p>
        </w:tc>
        <w:tc>
          <w:tcPr>
            <w:tcW w:w="1175" w:type="dxa"/>
            <w:tcBorders>
              <w:top w:val="single" w:sz="4" w:space="0" w:color="979991"/>
              <w:left w:val="single" w:sz="4" w:space="0" w:color="979991"/>
              <w:bottom w:val="nil"/>
              <w:right w:val="single" w:sz="4" w:space="0" w:color="979991"/>
            </w:tcBorders>
            <w:shd w:val="clear" w:color="000000" w:fill="0066CC"/>
          </w:tcPr>
          <w:p w14:paraId="67C77869" w14:textId="77777777" w:rsidR="004151F7" w:rsidRPr="008A4B51" w:rsidRDefault="004151F7" w:rsidP="008D32DA">
            <w:pPr>
              <w:rPr>
                <w:rFonts w:ascii="Verdana" w:hAnsi="Verdana"/>
              </w:rPr>
            </w:pPr>
            <w:r w:rsidRPr="008A4B51">
              <w:rPr>
                <w:rFonts w:ascii="Verdana" w:hAnsi="Verdana" w:cs="Calibri"/>
                <w:b/>
                <w:bCs/>
                <w:color w:val="FFFFFF"/>
                <w:sz w:val="16"/>
                <w:szCs w:val="16"/>
              </w:rPr>
              <w:t>Reviews Completed August %</w:t>
            </w:r>
          </w:p>
        </w:tc>
        <w:tc>
          <w:tcPr>
            <w:tcW w:w="1194" w:type="dxa"/>
            <w:tcBorders>
              <w:top w:val="single" w:sz="4" w:space="0" w:color="979991"/>
              <w:left w:val="single" w:sz="4" w:space="0" w:color="979991"/>
              <w:bottom w:val="nil"/>
              <w:right w:val="single" w:sz="4" w:space="0" w:color="979991"/>
            </w:tcBorders>
            <w:shd w:val="clear" w:color="000000" w:fill="0066CC"/>
          </w:tcPr>
          <w:p w14:paraId="6A634BE1"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Reviews Completed September %</w:t>
            </w:r>
          </w:p>
        </w:tc>
        <w:tc>
          <w:tcPr>
            <w:tcW w:w="1175" w:type="dxa"/>
            <w:tcBorders>
              <w:top w:val="single" w:sz="4" w:space="0" w:color="979991"/>
              <w:left w:val="single" w:sz="4" w:space="0" w:color="979991"/>
              <w:bottom w:val="nil"/>
              <w:right w:val="single" w:sz="4" w:space="0" w:color="979991"/>
            </w:tcBorders>
            <w:shd w:val="clear" w:color="000000" w:fill="0066CC"/>
          </w:tcPr>
          <w:p w14:paraId="7E62DA9D"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Review Completed October %</w:t>
            </w:r>
          </w:p>
        </w:tc>
      </w:tr>
      <w:tr w:rsidR="004151F7" w:rsidRPr="008A4B51" w14:paraId="27EACA4F" w14:textId="77777777" w:rsidTr="00531331">
        <w:trPr>
          <w:trHeight w:val="300"/>
        </w:trPr>
        <w:tc>
          <w:tcPr>
            <w:tcW w:w="2520" w:type="dxa"/>
            <w:tcBorders>
              <w:top w:val="single" w:sz="4" w:space="0" w:color="979991"/>
              <w:left w:val="single" w:sz="4" w:space="0" w:color="979991"/>
              <w:bottom w:val="single" w:sz="4" w:space="0" w:color="979991"/>
              <w:right w:val="single" w:sz="4" w:space="0" w:color="auto"/>
            </w:tcBorders>
            <w:shd w:val="clear" w:color="000000" w:fill="FFFFFF"/>
            <w:noWrap/>
            <w:hideMark/>
          </w:tcPr>
          <w:p w14:paraId="40AF026D" w14:textId="77777777" w:rsidR="004151F7" w:rsidRPr="008A4B51" w:rsidRDefault="004151F7"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 Prof Scientific and Technic</w:t>
            </w:r>
          </w:p>
        </w:tc>
        <w:tc>
          <w:tcPr>
            <w:tcW w:w="1274" w:type="dxa"/>
            <w:tcBorders>
              <w:top w:val="single" w:sz="4" w:space="0" w:color="auto"/>
              <w:left w:val="single" w:sz="4" w:space="0" w:color="auto"/>
              <w:bottom w:val="single" w:sz="4" w:space="0" w:color="auto"/>
              <w:right w:val="single" w:sz="4" w:space="0" w:color="auto"/>
            </w:tcBorders>
            <w:shd w:val="clear" w:color="000000" w:fill="FFFFFF"/>
            <w:hideMark/>
          </w:tcPr>
          <w:p w14:paraId="14FCE9AA" w14:textId="77777777" w:rsidR="004151F7" w:rsidRPr="008A4B51" w:rsidRDefault="004151F7"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84</w:t>
            </w:r>
          </w:p>
        </w:tc>
        <w:tc>
          <w:tcPr>
            <w:tcW w:w="1175" w:type="dxa"/>
            <w:tcBorders>
              <w:top w:val="single" w:sz="4" w:space="0" w:color="auto"/>
              <w:bottom w:val="single" w:sz="4" w:space="0" w:color="auto"/>
              <w:right w:val="single" w:sz="4" w:space="0" w:color="auto"/>
            </w:tcBorders>
            <w:shd w:val="clear" w:color="auto" w:fill="00B050"/>
          </w:tcPr>
          <w:p w14:paraId="2E22C37C" w14:textId="77777777" w:rsidR="004151F7" w:rsidRPr="008A4B51" w:rsidRDefault="004151F7" w:rsidP="008D32DA">
            <w:pPr>
              <w:rPr>
                <w:rFonts w:ascii="Verdana" w:hAnsi="Verdana"/>
              </w:rPr>
            </w:pPr>
            <w:r w:rsidRPr="008A4B51">
              <w:rPr>
                <w:rFonts w:ascii="Verdana" w:hAnsi="Verdana" w:cs="Calibri"/>
                <w:b/>
                <w:bCs/>
                <w:color w:val="FFFFFF"/>
                <w:sz w:val="16"/>
                <w:szCs w:val="16"/>
              </w:rPr>
              <w:t>86.78</w:t>
            </w:r>
            <w:r w:rsidRPr="008A4B51">
              <w:rPr>
                <w:rFonts w:ascii="Arial" w:hAnsi="Arial" w:cs="Arial"/>
                <w:b/>
                <w:bCs/>
                <w:color w:val="FFFFFF"/>
                <w:sz w:val="16"/>
                <w:szCs w:val="16"/>
              </w:rPr>
              <w:t>↑</w:t>
            </w:r>
          </w:p>
        </w:tc>
        <w:tc>
          <w:tcPr>
            <w:tcW w:w="1175" w:type="dxa"/>
            <w:tcBorders>
              <w:top w:val="single" w:sz="4" w:space="0" w:color="auto"/>
              <w:bottom w:val="single" w:sz="4" w:space="0" w:color="auto"/>
              <w:right w:val="single" w:sz="4" w:space="0" w:color="auto"/>
            </w:tcBorders>
            <w:shd w:val="clear" w:color="auto" w:fill="00B050"/>
          </w:tcPr>
          <w:p w14:paraId="06B23B66" w14:textId="77777777" w:rsidR="004151F7" w:rsidRPr="008A4B51" w:rsidRDefault="004151F7" w:rsidP="008D32DA">
            <w:pPr>
              <w:rPr>
                <w:rFonts w:ascii="Verdana" w:hAnsi="Verdana"/>
              </w:rPr>
            </w:pPr>
            <w:r w:rsidRPr="008A4B51">
              <w:rPr>
                <w:rFonts w:ascii="Verdana" w:hAnsi="Verdana" w:cs="Calibri"/>
                <w:b/>
                <w:bCs/>
                <w:color w:val="FFFFFF"/>
                <w:sz w:val="16"/>
                <w:szCs w:val="16"/>
              </w:rPr>
              <w:t>85.00</w:t>
            </w:r>
            <w:r w:rsidRPr="008A4B51">
              <w:rPr>
                <w:rFonts w:ascii="Arial" w:hAnsi="Arial" w:cs="Arial"/>
                <w:b/>
                <w:bCs/>
                <w:color w:val="FFFFFF"/>
                <w:sz w:val="16"/>
                <w:szCs w:val="16"/>
              </w:rPr>
              <w:t>↓</w:t>
            </w:r>
          </w:p>
        </w:tc>
        <w:tc>
          <w:tcPr>
            <w:tcW w:w="1175" w:type="dxa"/>
            <w:tcBorders>
              <w:top w:val="single" w:sz="4" w:space="0" w:color="979991"/>
              <w:left w:val="single" w:sz="4" w:space="0" w:color="979991"/>
              <w:bottom w:val="single" w:sz="4" w:space="0" w:color="979991"/>
              <w:right w:val="single" w:sz="4" w:space="0" w:color="979991"/>
            </w:tcBorders>
            <w:shd w:val="clear" w:color="auto" w:fill="00B050"/>
          </w:tcPr>
          <w:p w14:paraId="7E9D793D" w14:textId="77777777" w:rsidR="004151F7" w:rsidRPr="008A4B51" w:rsidRDefault="004151F7" w:rsidP="008D32DA">
            <w:pPr>
              <w:rPr>
                <w:rFonts w:ascii="Verdana" w:hAnsi="Verdana"/>
                <w:color w:val="FFFFFF" w:themeColor="background1"/>
              </w:rPr>
            </w:pPr>
            <w:r w:rsidRPr="008A4B51">
              <w:rPr>
                <w:rFonts w:ascii="Verdana" w:hAnsi="Verdana" w:cs="Calibri"/>
                <w:b/>
                <w:bCs/>
                <w:color w:val="FFFFFF"/>
                <w:sz w:val="16"/>
                <w:szCs w:val="16"/>
              </w:rPr>
              <w:t>86.55</w:t>
            </w:r>
            <w:r w:rsidRPr="008A4B51">
              <w:rPr>
                <w:rFonts w:ascii="Arial" w:hAnsi="Arial" w:cs="Arial"/>
                <w:b/>
                <w:bCs/>
                <w:color w:val="FFFFFF"/>
                <w:sz w:val="16"/>
                <w:szCs w:val="16"/>
              </w:rPr>
              <w:t>↑</w:t>
            </w:r>
          </w:p>
        </w:tc>
        <w:tc>
          <w:tcPr>
            <w:tcW w:w="1194" w:type="dxa"/>
            <w:tcBorders>
              <w:top w:val="single" w:sz="4" w:space="0" w:color="979991"/>
              <w:left w:val="single" w:sz="4" w:space="0" w:color="979991"/>
              <w:bottom w:val="single" w:sz="4" w:space="0" w:color="979991"/>
              <w:right w:val="single" w:sz="4" w:space="0" w:color="979991"/>
            </w:tcBorders>
            <w:shd w:val="clear" w:color="auto" w:fill="00B050"/>
          </w:tcPr>
          <w:p w14:paraId="7A411A69"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87.39</w:t>
            </w:r>
            <w:r w:rsidRPr="008A4B51">
              <w:rPr>
                <w:rFonts w:ascii="Arial" w:hAnsi="Arial" w:cs="Arial"/>
                <w:b/>
                <w:bCs/>
                <w:color w:val="FFFFFF"/>
                <w:sz w:val="16"/>
                <w:szCs w:val="16"/>
              </w:rPr>
              <w:t>↑</w:t>
            </w:r>
          </w:p>
        </w:tc>
        <w:tc>
          <w:tcPr>
            <w:tcW w:w="1175" w:type="dxa"/>
            <w:tcBorders>
              <w:top w:val="single" w:sz="4" w:space="0" w:color="979991"/>
              <w:left w:val="single" w:sz="4" w:space="0" w:color="979991"/>
              <w:bottom w:val="single" w:sz="4" w:space="0" w:color="979991"/>
              <w:right w:val="single" w:sz="4" w:space="0" w:color="979991"/>
            </w:tcBorders>
          </w:tcPr>
          <w:p w14:paraId="2E9F14B9"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000000" w:themeColor="text1"/>
                <w:sz w:val="16"/>
                <w:szCs w:val="16"/>
              </w:rPr>
              <w:t>83.19</w:t>
            </w:r>
            <w:r w:rsidRPr="008A4B51">
              <w:rPr>
                <w:rFonts w:ascii="Arial" w:hAnsi="Arial" w:cs="Arial"/>
                <w:b/>
                <w:bCs/>
                <w:color w:val="000000"/>
                <w:sz w:val="16"/>
                <w:szCs w:val="16"/>
              </w:rPr>
              <w:t>↓</w:t>
            </w:r>
          </w:p>
        </w:tc>
      </w:tr>
      <w:tr w:rsidR="004151F7" w:rsidRPr="008A4B51" w14:paraId="343597FC" w14:textId="77777777" w:rsidTr="00531331">
        <w:trPr>
          <w:trHeight w:val="300"/>
        </w:trPr>
        <w:tc>
          <w:tcPr>
            <w:tcW w:w="2520" w:type="dxa"/>
            <w:tcBorders>
              <w:top w:val="nil"/>
              <w:left w:val="single" w:sz="4" w:space="0" w:color="979991"/>
              <w:bottom w:val="single" w:sz="4" w:space="0" w:color="979991"/>
              <w:right w:val="single" w:sz="4" w:space="0" w:color="auto"/>
            </w:tcBorders>
            <w:shd w:val="clear" w:color="000000" w:fill="FFFFFF"/>
            <w:noWrap/>
            <w:hideMark/>
          </w:tcPr>
          <w:p w14:paraId="75600F04" w14:textId="77777777" w:rsidR="004151F7" w:rsidRPr="008A4B51" w:rsidRDefault="004151F7"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Additional Clinical Services</w:t>
            </w:r>
          </w:p>
        </w:tc>
        <w:tc>
          <w:tcPr>
            <w:tcW w:w="1274" w:type="dxa"/>
            <w:tcBorders>
              <w:top w:val="single" w:sz="4" w:space="0" w:color="auto"/>
              <w:left w:val="single" w:sz="4" w:space="0" w:color="auto"/>
              <w:bottom w:val="single" w:sz="4" w:space="0" w:color="auto"/>
              <w:right w:val="single" w:sz="4" w:space="0" w:color="auto"/>
            </w:tcBorders>
            <w:shd w:val="clear" w:color="000000" w:fill="FFFFFF"/>
            <w:hideMark/>
          </w:tcPr>
          <w:p w14:paraId="012CEFE3" w14:textId="77777777" w:rsidR="004151F7" w:rsidRPr="008A4B51" w:rsidRDefault="004151F7"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553</w:t>
            </w:r>
          </w:p>
        </w:tc>
        <w:tc>
          <w:tcPr>
            <w:tcW w:w="1175" w:type="dxa"/>
            <w:tcBorders>
              <w:top w:val="single" w:sz="4" w:space="0" w:color="auto"/>
              <w:bottom w:val="single" w:sz="4" w:space="0" w:color="auto"/>
              <w:right w:val="single" w:sz="4" w:space="0" w:color="auto"/>
            </w:tcBorders>
          </w:tcPr>
          <w:p w14:paraId="54478EA3"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76.39</w:t>
            </w:r>
            <w:r w:rsidRPr="008A4B51">
              <w:rPr>
                <w:rFonts w:ascii="Arial" w:hAnsi="Arial" w:cs="Arial"/>
                <w:b/>
                <w:bCs/>
                <w:color w:val="FF0000"/>
                <w:sz w:val="16"/>
                <w:szCs w:val="16"/>
              </w:rPr>
              <w:t>↓</w:t>
            </w:r>
          </w:p>
        </w:tc>
        <w:tc>
          <w:tcPr>
            <w:tcW w:w="1175" w:type="dxa"/>
            <w:tcBorders>
              <w:top w:val="single" w:sz="4" w:space="0" w:color="auto"/>
              <w:bottom w:val="single" w:sz="4" w:space="0" w:color="auto"/>
              <w:right w:val="single" w:sz="4" w:space="0" w:color="auto"/>
            </w:tcBorders>
          </w:tcPr>
          <w:p w14:paraId="5837E269"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74.43</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72F5BA8C"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76.75</w:t>
            </w:r>
            <w:r w:rsidRPr="008A4B51">
              <w:rPr>
                <w:rFonts w:ascii="Arial" w:hAnsi="Arial" w:cs="Arial"/>
                <w:b/>
                <w:bCs/>
                <w:color w:val="FF0000"/>
                <w:sz w:val="16"/>
                <w:szCs w:val="16"/>
              </w:rPr>
              <w:t>↑</w:t>
            </w:r>
          </w:p>
        </w:tc>
        <w:tc>
          <w:tcPr>
            <w:tcW w:w="1194" w:type="dxa"/>
            <w:tcBorders>
              <w:top w:val="nil"/>
              <w:left w:val="single" w:sz="4" w:space="0" w:color="979991"/>
              <w:bottom w:val="single" w:sz="4" w:space="0" w:color="979991"/>
              <w:right w:val="single" w:sz="4" w:space="0" w:color="979991"/>
            </w:tcBorders>
            <w:shd w:val="clear" w:color="auto" w:fill="FFFFFF" w:themeFill="background1"/>
          </w:tcPr>
          <w:p w14:paraId="580275FC"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77.81</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71751864"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78.38</w:t>
            </w:r>
            <w:r w:rsidRPr="008A4B51">
              <w:rPr>
                <w:rFonts w:ascii="Arial" w:hAnsi="Arial" w:cs="Arial"/>
                <w:b/>
                <w:bCs/>
                <w:color w:val="FF0000"/>
                <w:sz w:val="16"/>
                <w:szCs w:val="16"/>
              </w:rPr>
              <w:t>↑</w:t>
            </w:r>
          </w:p>
        </w:tc>
      </w:tr>
      <w:tr w:rsidR="004151F7" w:rsidRPr="008A4B51" w14:paraId="51FD956B" w14:textId="77777777" w:rsidTr="00531331">
        <w:trPr>
          <w:trHeight w:val="300"/>
        </w:trPr>
        <w:tc>
          <w:tcPr>
            <w:tcW w:w="2520" w:type="dxa"/>
            <w:tcBorders>
              <w:top w:val="nil"/>
              <w:left w:val="single" w:sz="4" w:space="0" w:color="979991"/>
              <w:bottom w:val="single" w:sz="4" w:space="0" w:color="979991"/>
              <w:right w:val="single" w:sz="4" w:space="0" w:color="auto"/>
            </w:tcBorders>
            <w:shd w:val="clear" w:color="000000" w:fill="FFFFFF"/>
            <w:noWrap/>
            <w:hideMark/>
          </w:tcPr>
          <w:p w14:paraId="07146881" w14:textId="77777777" w:rsidR="004151F7" w:rsidRPr="008A4B51" w:rsidRDefault="004151F7"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Administrative and Clerical</w:t>
            </w:r>
          </w:p>
        </w:tc>
        <w:tc>
          <w:tcPr>
            <w:tcW w:w="1274" w:type="dxa"/>
            <w:tcBorders>
              <w:top w:val="single" w:sz="4" w:space="0" w:color="auto"/>
              <w:left w:val="single" w:sz="4" w:space="0" w:color="auto"/>
              <w:bottom w:val="single" w:sz="4" w:space="0" w:color="auto"/>
              <w:right w:val="single" w:sz="4" w:space="0" w:color="auto"/>
            </w:tcBorders>
            <w:shd w:val="clear" w:color="000000" w:fill="FFFFFF"/>
            <w:hideMark/>
          </w:tcPr>
          <w:p w14:paraId="34F9DB0E" w14:textId="77777777" w:rsidR="004151F7" w:rsidRPr="008A4B51" w:rsidRDefault="004151F7"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197</w:t>
            </w:r>
          </w:p>
        </w:tc>
        <w:tc>
          <w:tcPr>
            <w:tcW w:w="1175" w:type="dxa"/>
            <w:tcBorders>
              <w:top w:val="single" w:sz="4" w:space="0" w:color="auto"/>
              <w:bottom w:val="single" w:sz="4" w:space="0" w:color="auto"/>
              <w:right w:val="single" w:sz="4" w:space="0" w:color="auto"/>
            </w:tcBorders>
          </w:tcPr>
          <w:p w14:paraId="1A07828D"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73.89</w:t>
            </w:r>
            <w:r w:rsidRPr="008A4B51">
              <w:rPr>
                <w:rFonts w:ascii="Arial" w:hAnsi="Arial" w:cs="Arial"/>
                <w:b/>
                <w:bCs/>
                <w:color w:val="FF0000"/>
                <w:sz w:val="16"/>
                <w:szCs w:val="16"/>
              </w:rPr>
              <w:t>↑</w:t>
            </w:r>
          </w:p>
        </w:tc>
        <w:tc>
          <w:tcPr>
            <w:tcW w:w="1175" w:type="dxa"/>
            <w:tcBorders>
              <w:top w:val="single" w:sz="4" w:space="0" w:color="auto"/>
              <w:bottom w:val="single" w:sz="4" w:space="0" w:color="auto"/>
              <w:right w:val="single" w:sz="4" w:space="0" w:color="auto"/>
            </w:tcBorders>
          </w:tcPr>
          <w:p w14:paraId="2D28124C"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72.00</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7552B47D"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73.42</w:t>
            </w:r>
            <w:r w:rsidRPr="008A4B51">
              <w:rPr>
                <w:rFonts w:ascii="Arial" w:hAnsi="Arial" w:cs="Arial"/>
                <w:b/>
                <w:bCs/>
                <w:color w:val="FF0000"/>
                <w:sz w:val="16"/>
                <w:szCs w:val="16"/>
              </w:rPr>
              <w:t>↑</w:t>
            </w:r>
          </w:p>
        </w:tc>
        <w:tc>
          <w:tcPr>
            <w:tcW w:w="1194" w:type="dxa"/>
            <w:tcBorders>
              <w:top w:val="nil"/>
              <w:left w:val="single" w:sz="4" w:space="0" w:color="979991"/>
              <w:bottom w:val="single" w:sz="4" w:space="0" w:color="979991"/>
              <w:right w:val="single" w:sz="4" w:space="0" w:color="979991"/>
            </w:tcBorders>
            <w:shd w:val="clear" w:color="auto" w:fill="FFFFFF" w:themeFill="background1"/>
          </w:tcPr>
          <w:p w14:paraId="00E3192C"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75.66</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234966E8"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74.55</w:t>
            </w:r>
            <w:r w:rsidRPr="008A4B51">
              <w:rPr>
                <w:rFonts w:ascii="Arial" w:hAnsi="Arial" w:cs="Arial"/>
                <w:b/>
                <w:bCs/>
                <w:color w:val="FF0000"/>
                <w:sz w:val="16"/>
                <w:szCs w:val="16"/>
              </w:rPr>
              <w:t>↓</w:t>
            </w:r>
          </w:p>
        </w:tc>
      </w:tr>
      <w:tr w:rsidR="004151F7" w:rsidRPr="008A4B51" w14:paraId="796BBC46" w14:textId="77777777" w:rsidTr="00531331">
        <w:trPr>
          <w:trHeight w:val="300"/>
        </w:trPr>
        <w:tc>
          <w:tcPr>
            <w:tcW w:w="2520" w:type="dxa"/>
            <w:tcBorders>
              <w:top w:val="nil"/>
              <w:left w:val="single" w:sz="4" w:space="0" w:color="979991"/>
              <w:bottom w:val="single" w:sz="4" w:space="0" w:color="auto"/>
              <w:right w:val="single" w:sz="4" w:space="0" w:color="auto"/>
            </w:tcBorders>
            <w:shd w:val="clear" w:color="000000" w:fill="FFFFFF"/>
            <w:noWrap/>
            <w:hideMark/>
          </w:tcPr>
          <w:p w14:paraId="085A05A0" w14:textId="77777777" w:rsidR="004151F7" w:rsidRPr="008A4B51" w:rsidRDefault="004151F7"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Estates and Ancillary</w:t>
            </w:r>
          </w:p>
        </w:tc>
        <w:tc>
          <w:tcPr>
            <w:tcW w:w="1274" w:type="dxa"/>
            <w:tcBorders>
              <w:top w:val="single" w:sz="4" w:space="0" w:color="auto"/>
              <w:left w:val="single" w:sz="4" w:space="0" w:color="auto"/>
              <w:bottom w:val="single" w:sz="4" w:space="0" w:color="auto"/>
              <w:right w:val="single" w:sz="4" w:space="0" w:color="auto"/>
            </w:tcBorders>
            <w:shd w:val="clear" w:color="000000" w:fill="FFFFFF"/>
            <w:hideMark/>
          </w:tcPr>
          <w:p w14:paraId="00967B88" w14:textId="77777777" w:rsidR="004151F7" w:rsidRPr="008A4B51" w:rsidRDefault="004151F7"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w:t>
            </w:r>
          </w:p>
        </w:tc>
        <w:tc>
          <w:tcPr>
            <w:tcW w:w="1175" w:type="dxa"/>
            <w:tcBorders>
              <w:top w:val="single" w:sz="4" w:space="0" w:color="auto"/>
              <w:bottom w:val="single" w:sz="4" w:space="0" w:color="auto"/>
              <w:right w:val="single" w:sz="4" w:space="0" w:color="auto"/>
            </w:tcBorders>
            <w:shd w:val="clear" w:color="auto" w:fill="00B050"/>
          </w:tcPr>
          <w:p w14:paraId="3514B046" w14:textId="77777777" w:rsidR="004151F7" w:rsidRPr="008A4B51" w:rsidRDefault="004151F7" w:rsidP="008D32DA">
            <w:pPr>
              <w:rPr>
                <w:rFonts w:ascii="Verdana" w:hAnsi="Verdana"/>
              </w:rPr>
            </w:pPr>
            <w:r w:rsidRPr="008A4B51">
              <w:rPr>
                <w:rFonts w:ascii="Verdana" w:hAnsi="Verdana" w:cs="Calibri"/>
                <w:b/>
                <w:bCs/>
                <w:color w:val="FFFFFF"/>
                <w:sz w:val="16"/>
                <w:szCs w:val="16"/>
              </w:rPr>
              <w:t>94.44</w:t>
            </w:r>
            <w:r w:rsidRPr="008A4B51">
              <w:rPr>
                <w:rFonts w:ascii="Arial" w:hAnsi="Arial" w:cs="Arial"/>
                <w:b/>
                <w:bCs/>
                <w:color w:val="FFFFFF"/>
                <w:sz w:val="16"/>
                <w:szCs w:val="16"/>
              </w:rPr>
              <w:t>↑</w:t>
            </w:r>
          </w:p>
        </w:tc>
        <w:tc>
          <w:tcPr>
            <w:tcW w:w="1175" w:type="dxa"/>
            <w:tcBorders>
              <w:top w:val="single" w:sz="4" w:space="0" w:color="auto"/>
              <w:bottom w:val="single" w:sz="4" w:space="0" w:color="auto"/>
              <w:right w:val="single" w:sz="4" w:space="0" w:color="auto"/>
            </w:tcBorders>
            <w:shd w:val="clear" w:color="auto" w:fill="FFFFFF" w:themeFill="background1"/>
          </w:tcPr>
          <w:p w14:paraId="75BB37CB"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83.33</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00B050"/>
          </w:tcPr>
          <w:p w14:paraId="2A585E72" w14:textId="77777777" w:rsidR="004151F7" w:rsidRPr="008A4B51" w:rsidRDefault="004151F7" w:rsidP="008D32DA">
            <w:pPr>
              <w:rPr>
                <w:rFonts w:ascii="Verdana" w:hAnsi="Verdana"/>
              </w:rPr>
            </w:pPr>
            <w:r w:rsidRPr="008A4B51">
              <w:rPr>
                <w:rFonts w:ascii="Verdana" w:hAnsi="Verdana" w:cs="Calibri"/>
                <w:b/>
                <w:bCs/>
                <w:color w:val="FFFFFF"/>
                <w:sz w:val="16"/>
                <w:szCs w:val="16"/>
              </w:rPr>
              <w:t>88.89</w:t>
            </w:r>
            <w:r w:rsidRPr="008A4B51">
              <w:rPr>
                <w:rFonts w:ascii="Arial" w:hAnsi="Arial" w:cs="Arial"/>
                <w:b/>
                <w:bCs/>
                <w:color w:val="FFFFFF"/>
                <w:sz w:val="16"/>
                <w:szCs w:val="16"/>
              </w:rPr>
              <w:t>↑</w:t>
            </w:r>
          </w:p>
        </w:tc>
        <w:tc>
          <w:tcPr>
            <w:tcW w:w="1194" w:type="dxa"/>
            <w:tcBorders>
              <w:top w:val="nil"/>
              <w:left w:val="single" w:sz="4" w:space="0" w:color="979991"/>
              <w:bottom w:val="single" w:sz="4" w:space="0" w:color="979991"/>
              <w:right w:val="single" w:sz="4" w:space="0" w:color="979991"/>
            </w:tcBorders>
            <w:shd w:val="clear" w:color="auto" w:fill="00B050"/>
          </w:tcPr>
          <w:p w14:paraId="1B2C08AB"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94.44</w:t>
            </w:r>
            <w:r w:rsidRPr="008A4B51">
              <w:rPr>
                <w:rFonts w:ascii="Arial" w:hAnsi="Arial" w:cs="Arial"/>
                <w:b/>
                <w:bCs/>
                <w:color w:val="FFFFFF"/>
                <w:sz w:val="16"/>
                <w:szCs w:val="16"/>
              </w:rPr>
              <w:t>↑</w:t>
            </w:r>
          </w:p>
        </w:tc>
        <w:tc>
          <w:tcPr>
            <w:tcW w:w="1175" w:type="dxa"/>
            <w:tcBorders>
              <w:top w:val="nil"/>
              <w:left w:val="single" w:sz="4" w:space="0" w:color="979991"/>
              <w:bottom w:val="single" w:sz="4" w:space="0" w:color="979991"/>
              <w:right w:val="single" w:sz="4" w:space="0" w:color="979991"/>
            </w:tcBorders>
            <w:shd w:val="clear" w:color="auto" w:fill="00B050"/>
          </w:tcPr>
          <w:p w14:paraId="03554604" w14:textId="77777777" w:rsidR="004151F7" w:rsidRPr="008A4B51" w:rsidRDefault="004151F7" w:rsidP="008D32DA">
            <w:pPr>
              <w:rPr>
                <w:rFonts w:ascii="Verdana" w:hAnsi="Verdana" w:cs="Calibri"/>
                <w:b/>
                <w:bCs/>
                <w:color w:val="FFFFFF"/>
                <w:sz w:val="16"/>
                <w:szCs w:val="16"/>
              </w:rPr>
            </w:pPr>
            <w:r w:rsidRPr="008A4B51">
              <w:rPr>
                <w:rFonts w:ascii="Verdana" w:hAnsi="Verdana" w:cs="Calibri"/>
                <w:b/>
                <w:bCs/>
                <w:color w:val="FFFFFF"/>
                <w:sz w:val="16"/>
                <w:szCs w:val="16"/>
              </w:rPr>
              <w:t>94.44</w:t>
            </w:r>
            <w:r w:rsidRPr="008A4B51">
              <w:rPr>
                <w:rFonts w:ascii="Arial" w:hAnsi="Arial" w:cs="Arial"/>
                <w:b/>
                <w:bCs/>
                <w:color w:val="FFFFFF"/>
                <w:sz w:val="16"/>
                <w:szCs w:val="16"/>
              </w:rPr>
              <w:t>↔</w:t>
            </w:r>
          </w:p>
        </w:tc>
      </w:tr>
      <w:tr w:rsidR="004151F7" w:rsidRPr="008A4B51" w14:paraId="6A09A185" w14:textId="77777777" w:rsidTr="00531331">
        <w:trPr>
          <w:trHeight w:val="300"/>
        </w:trPr>
        <w:tc>
          <w:tcPr>
            <w:tcW w:w="2520" w:type="dxa"/>
            <w:tcBorders>
              <w:top w:val="single" w:sz="4" w:space="0" w:color="auto"/>
              <w:left w:val="single" w:sz="4" w:space="0" w:color="auto"/>
              <w:bottom w:val="single" w:sz="4" w:space="0" w:color="auto"/>
              <w:right w:val="single" w:sz="4" w:space="0" w:color="auto"/>
            </w:tcBorders>
            <w:shd w:val="clear" w:color="000000" w:fill="FFFFFF"/>
            <w:noWrap/>
            <w:hideMark/>
          </w:tcPr>
          <w:p w14:paraId="3522CBCF" w14:textId="77777777" w:rsidR="004151F7" w:rsidRPr="008A4B51" w:rsidRDefault="004151F7"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Nursing and Midwifery Registered</w:t>
            </w:r>
          </w:p>
        </w:tc>
        <w:tc>
          <w:tcPr>
            <w:tcW w:w="1274" w:type="dxa"/>
            <w:tcBorders>
              <w:top w:val="single" w:sz="4" w:space="0" w:color="auto"/>
              <w:left w:val="single" w:sz="4" w:space="0" w:color="auto"/>
              <w:bottom w:val="single" w:sz="4" w:space="0" w:color="auto"/>
              <w:right w:val="single" w:sz="4" w:space="0" w:color="auto"/>
            </w:tcBorders>
            <w:shd w:val="clear" w:color="000000" w:fill="FFFFFF"/>
            <w:hideMark/>
          </w:tcPr>
          <w:p w14:paraId="12F190DB" w14:textId="77777777" w:rsidR="004151F7" w:rsidRPr="008A4B51" w:rsidRDefault="004151F7"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652</w:t>
            </w:r>
          </w:p>
        </w:tc>
        <w:tc>
          <w:tcPr>
            <w:tcW w:w="1175" w:type="dxa"/>
            <w:tcBorders>
              <w:top w:val="single" w:sz="4" w:space="0" w:color="auto"/>
              <w:left w:val="single" w:sz="4" w:space="0" w:color="auto"/>
              <w:bottom w:val="single" w:sz="4" w:space="0" w:color="auto"/>
              <w:right w:val="single" w:sz="4" w:space="0" w:color="auto"/>
            </w:tcBorders>
          </w:tcPr>
          <w:p w14:paraId="624437F8" w14:textId="77777777" w:rsidR="004151F7" w:rsidRPr="008A4B51" w:rsidRDefault="004151F7" w:rsidP="008D32DA">
            <w:pPr>
              <w:rPr>
                <w:rFonts w:ascii="Verdana" w:hAnsi="Verdana"/>
              </w:rPr>
            </w:pPr>
            <w:r w:rsidRPr="008A4B51">
              <w:rPr>
                <w:rFonts w:ascii="Verdana" w:hAnsi="Verdana" w:cs="Calibri"/>
                <w:b/>
                <w:bCs/>
                <w:color w:val="FF0000"/>
                <w:sz w:val="16"/>
                <w:szCs w:val="16"/>
              </w:rPr>
              <w:t>76.42</w:t>
            </w:r>
            <w:r w:rsidRPr="008A4B51">
              <w:rPr>
                <w:rFonts w:ascii="Arial" w:hAnsi="Arial" w:cs="Arial"/>
                <w:b/>
                <w:bCs/>
                <w:color w:val="FF0000"/>
                <w:sz w:val="16"/>
                <w:szCs w:val="16"/>
              </w:rPr>
              <w:t>↑</w:t>
            </w:r>
          </w:p>
        </w:tc>
        <w:tc>
          <w:tcPr>
            <w:tcW w:w="1175" w:type="dxa"/>
            <w:tcBorders>
              <w:top w:val="single" w:sz="4" w:space="0" w:color="auto"/>
              <w:bottom w:val="single" w:sz="4" w:space="0" w:color="auto"/>
              <w:right w:val="single" w:sz="4" w:space="0" w:color="auto"/>
            </w:tcBorders>
          </w:tcPr>
          <w:p w14:paraId="6E23FE1B"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63.75</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75D849EA"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73.91</w:t>
            </w:r>
            <w:r w:rsidRPr="008A4B51">
              <w:rPr>
                <w:rFonts w:ascii="Arial" w:hAnsi="Arial" w:cs="Arial"/>
                <w:b/>
                <w:bCs/>
                <w:color w:val="FF0000"/>
                <w:sz w:val="16"/>
                <w:szCs w:val="16"/>
              </w:rPr>
              <w:t>↑</w:t>
            </w:r>
          </w:p>
        </w:tc>
        <w:tc>
          <w:tcPr>
            <w:tcW w:w="1194" w:type="dxa"/>
            <w:tcBorders>
              <w:top w:val="nil"/>
              <w:left w:val="single" w:sz="4" w:space="0" w:color="979991"/>
              <w:bottom w:val="single" w:sz="4" w:space="0" w:color="979991"/>
              <w:right w:val="single" w:sz="4" w:space="0" w:color="979991"/>
            </w:tcBorders>
            <w:shd w:val="clear" w:color="auto" w:fill="FFFFFF" w:themeFill="background1"/>
          </w:tcPr>
          <w:p w14:paraId="05989CCF"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75.16</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auto" w:fill="FFFFFF" w:themeFill="background1"/>
          </w:tcPr>
          <w:p w14:paraId="4AC45BFC"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73.55</w:t>
            </w:r>
            <w:r w:rsidRPr="008A4B51">
              <w:rPr>
                <w:rFonts w:ascii="Arial" w:hAnsi="Arial" w:cs="Arial"/>
                <w:b/>
                <w:bCs/>
                <w:color w:val="FF0000"/>
                <w:sz w:val="16"/>
                <w:szCs w:val="16"/>
              </w:rPr>
              <w:t>↓</w:t>
            </w:r>
          </w:p>
        </w:tc>
      </w:tr>
      <w:tr w:rsidR="004151F7" w:rsidRPr="008A4B51" w14:paraId="21347815" w14:textId="77777777" w:rsidTr="00531331">
        <w:trPr>
          <w:trHeight w:val="300"/>
        </w:trPr>
        <w:tc>
          <w:tcPr>
            <w:tcW w:w="2520" w:type="dxa"/>
            <w:tcBorders>
              <w:top w:val="single" w:sz="4" w:space="0" w:color="auto"/>
              <w:left w:val="single" w:sz="4" w:space="0" w:color="auto"/>
              <w:bottom w:val="single" w:sz="4" w:space="0" w:color="auto"/>
              <w:right w:val="single" w:sz="4" w:space="0" w:color="auto"/>
            </w:tcBorders>
            <w:shd w:val="clear" w:color="000000" w:fill="F0F4FA"/>
            <w:hideMark/>
          </w:tcPr>
          <w:p w14:paraId="0E865664" w14:textId="77777777" w:rsidR="004151F7" w:rsidRPr="008A4B51" w:rsidRDefault="004151F7" w:rsidP="008D32DA">
            <w:pPr>
              <w:spacing w:after="0" w:line="240" w:lineRule="auto"/>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Grand Total</w:t>
            </w:r>
          </w:p>
        </w:tc>
        <w:tc>
          <w:tcPr>
            <w:tcW w:w="1274" w:type="dxa"/>
            <w:tcBorders>
              <w:top w:val="single" w:sz="4" w:space="0" w:color="auto"/>
              <w:left w:val="single" w:sz="4" w:space="0" w:color="auto"/>
              <w:bottom w:val="single" w:sz="4" w:space="0" w:color="auto"/>
              <w:right w:val="single" w:sz="4" w:space="0" w:color="auto"/>
            </w:tcBorders>
            <w:shd w:val="clear" w:color="000000" w:fill="F0F4FA"/>
            <w:hideMark/>
          </w:tcPr>
          <w:p w14:paraId="52AD0375" w14:textId="77777777" w:rsidR="004151F7" w:rsidRPr="008A4B51" w:rsidRDefault="004151F7"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1,522</w:t>
            </w:r>
          </w:p>
        </w:tc>
        <w:tc>
          <w:tcPr>
            <w:tcW w:w="1175" w:type="dxa"/>
            <w:tcBorders>
              <w:top w:val="single" w:sz="4" w:space="0" w:color="auto"/>
              <w:left w:val="single" w:sz="4" w:space="0" w:color="auto"/>
              <w:bottom w:val="single" w:sz="4" w:space="0" w:color="auto"/>
              <w:right w:val="single" w:sz="4" w:space="0" w:color="auto"/>
            </w:tcBorders>
          </w:tcPr>
          <w:p w14:paraId="5B5BE404" w14:textId="77777777" w:rsidR="004151F7" w:rsidRPr="008A4B51" w:rsidRDefault="004151F7" w:rsidP="008D32DA">
            <w:pPr>
              <w:rPr>
                <w:rFonts w:ascii="Verdana" w:hAnsi="Verdana"/>
              </w:rPr>
            </w:pPr>
            <w:r w:rsidRPr="008A4B51">
              <w:rPr>
                <w:rFonts w:ascii="Verdana" w:hAnsi="Verdana" w:cs="Calibri"/>
                <w:b/>
                <w:bCs/>
                <w:color w:val="FF0000"/>
                <w:sz w:val="16"/>
                <w:szCs w:val="16"/>
              </w:rPr>
              <w:t>76.40</w:t>
            </w:r>
            <w:r w:rsidRPr="008A4B51">
              <w:rPr>
                <w:rFonts w:ascii="Arial" w:hAnsi="Arial" w:cs="Arial"/>
                <w:b/>
                <w:bCs/>
                <w:color w:val="FF0000"/>
                <w:sz w:val="16"/>
                <w:szCs w:val="16"/>
              </w:rPr>
              <w:t>↑</w:t>
            </w:r>
          </w:p>
        </w:tc>
        <w:tc>
          <w:tcPr>
            <w:tcW w:w="1175" w:type="dxa"/>
            <w:tcBorders>
              <w:top w:val="single" w:sz="4" w:space="0" w:color="auto"/>
              <w:bottom w:val="single" w:sz="4" w:space="0" w:color="auto"/>
              <w:right w:val="single" w:sz="4" w:space="0" w:color="auto"/>
            </w:tcBorders>
          </w:tcPr>
          <w:p w14:paraId="6F475B38"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73.92</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000000" w:fill="F0F4FA"/>
          </w:tcPr>
          <w:p w14:paraId="1F837785" w14:textId="77777777" w:rsidR="004151F7" w:rsidRPr="008A4B51" w:rsidRDefault="004151F7" w:rsidP="008D32DA">
            <w:pPr>
              <w:rPr>
                <w:rFonts w:ascii="Verdana" w:hAnsi="Verdana"/>
                <w:color w:val="FF0000"/>
              </w:rPr>
            </w:pPr>
            <w:r w:rsidRPr="008A4B51">
              <w:rPr>
                <w:rFonts w:ascii="Verdana" w:hAnsi="Verdana" w:cs="Calibri"/>
                <w:b/>
                <w:bCs/>
                <w:color w:val="FF0000"/>
                <w:sz w:val="16"/>
                <w:szCs w:val="16"/>
              </w:rPr>
              <w:t>75.05</w:t>
            </w:r>
            <w:r w:rsidRPr="008A4B51">
              <w:rPr>
                <w:rFonts w:ascii="Arial" w:hAnsi="Arial" w:cs="Arial"/>
                <w:b/>
                <w:bCs/>
                <w:color w:val="FF0000"/>
                <w:sz w:val="16"/>
                <w:szCs w:val="16"/>
              </w:rPr>
              <w:t>↑</w:t>
            </w:r>
          </w:p>
        </w:tc>
        <w:tc>
          <w:tcPr>
            <w:tcW w:w="1194" w:type="dxa"/>
            <w:tcBorders>
              <w:top w:val="nil"/>
              <w:left w:val="single" w:sz="4" w:space="0" w:color="979991"/>
              <w:bottom w:val="single" w:sz="4" w:space="0" w:color="979991"/>
              <w:right w:val="single" w:sz="4" w:space="0" w:color="979991"/>
            </w:tcBorders>
            <w:shd w:val="clear" w:color="000000" w:fill="F0F4FA"/>
          </w:tcPr>
          <w:p w14:paraId="118CECAE"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77.09</w:t>
            </w:r>
            <w:r w:rsidRPr="008A4B51">
              <w:rPr>
                <w:rFonts w:ascii="Arial" w:hAnsi="Arial" w:cs="Arial"/>
                <w:b/>
                <w:bCs/>
                <w:color w:val="FF0000"/>
                <w:sz w:val="16"/>
                <w:szCs w:val="16"/>
              </w:rPr>
              <w:t>↑</w:t>
            </w:r>
          </w:p>
        </w:tc>
        <w:tc>
          <w:tcPr>
            <w:tcW w:w="1175" w:type="dxa"/>
            <w:tcBorders>
              <w:top w:val="nil"/>
              <w:left w:val="single" w:sz="4" w:space="0" w:color="979991"/>
              <w:bottom w:val="single" w:sz="4" w:space="0" w:color="979991"/>
              <w:right w:val="single" w:sz="4" w:space="0" w:color="979991"/>
            </w:tcBorders>
            <w:shd w:val="clear" w:color="000000" w:fill="F0F4FA"/>
          </w:tcPr>
          <w:p w14:paraId="66608E00" w14:textId="77777777" w:rsidR="004151F7" w:rsidRPr="008A4B51" w:rsidRDefault="004151F7" w:rsidP="008D32DA">
            <w:pPr>
              <w:rPr>
                <w:rFonts w:ascii="Verdana" w:hAnsi="Verdana" w:cs="Calibri"/>
                <w:b/>
                <w:bCs/>
                <w:color w:val="FF0000"/>
                <w:sz w:val="16"/>
                <w:szCs w:val="16"/>
              </w:rPr>
            </w:pPr>
            <w:r w:rsidRPr="008A4B51">
              <w:rPr>
                <w:rFonts w:ascii="Verdana" w:hAnsi="Verdana" w:cs="Calibri"/>
                <w:b/>
                <w:bCs/>
                <w:color w:val="FF0000"/>
                <w:sz w:val="16"/>
                <w:szCs w:val="16"/>
              </w:rPr>
              <w:t xml:space="preserve">76.18 </w:t>
            </w:r>
            <w:r w:rsidRPr="008A4B51">
              <w:rPr>
                <w:rFonts w:ascii="Arial" w:hAnsi="Arial" w:cs="Arial"/>
                <w:b/>
                <w:bCs/>
                <w:color w:val="FF0000"/>
                <w:sz w:val="16"/>
                <w:szCs w:val="16"/>
              </w:rPr>
              <w:t>↓</w:t>
            </w:r>
          </w:p>
        </w:tc>
      </w:tr>
    </w:tbl>
    <w:p w14:paraId="74EF8E8C" w14:textId="77777777" w:rsidR="00E77CDF" w:rsidRPr="008A4B51" w:rsidRDefault="00E77CDF" w:rsidP="00E77CDF">
      <w:pPr>
        <w:spacing w:after="0" w:line="240" w:lineRule="auto"/>
        <w:jc w:val="both"/>
        <w:rPr>
          <w:rFonts w:ascii="Verdana" w:eastAsia="Times New Roman" w:hAnsi="Verdana" w:cs="Arial"/>
          <w:highlight w:val="yellow"/>
          <w:lang w:eastAsia="en-GB"/>
        </w:rPr>
      </w:pPr>
    </w:p>
    <w:p w14:paraId="253C97A8" w14:textId="77777777" w:rsidR="00E77CDF" w:rsidRPr="008A4B51" w:rsidRDefault="00E77CDF" w:rsidP="00E77CDF">
      <w:pPr>
        <w:spacing w:after="0" w:line="240" w:lineRule="auto"/>
        <w:jc w:val="both"/>
        <w:rPr>
          <w:rFonts w:ascii="Verdana" w:eastAsia="Times New Roman" w:hAnsi="Verdana" w:cs="Arial"/>
          <w:color w:val="FF0000"/>
          <w:highlight w:val="yellow"/>
          <w:lang w:eastAsia="en-GB"/>
        </w:rPr>
      </w:pPr>
    </w:p>
    <w:p w14:paraId="240441A8" w14:textId="77777777" w:rsidR="00331B39" w:rsidRDefault="00331B39" w:rsidP="00E77CDF">
      <w:pPr>
        <w:spacing w:after="0" w:line="240" w:lineRule="auto"/>
        <w:jc w:val="both"/>
        <w:rPr>
          <w:rFonts w:ascii="Verdana" w:eastAsia="Times New Roman" w:hAnsi="Verdana" w:cs="Arial"/>
          <w:lang w:eastAsia="en-GB"/>
        </w:rPr>
      </w:pPr>
    </w:p>
    <w:p w14:paraId="03C6DB43" w14:textId="77777777" w:rsidR="00331B39" w:rsidRDefault="00331B39" w:rsidP="00E77CDF">
      <w:pPr>
        <w:spacing w:after="0" w:line="240" w:lineRule="auto"/>
        <w:jc w:val="both"/>
        <w:rPr>
          <w:rFonts w:ascii="Verdana" w:eastAsia="Times New Roman" w:hAnsi="Verdana" w:cs="Arial"/>
          <w:lang w:eastAsia="en-GB"/>
        </w:rPr>
      </w:pPr>
    </w:p>
    <w:p w14:paraId="7D7EC8E8" w14:textId="77777777" w:rsidR="00331B39" w:rsidRDefault="00331B39" w:rsidP="00E77CDF">
      <w:pPr>
        <w:spacing w:after="0" w:line="240" w:lineRule="auto"/>
        <w:jc w:val="both"/>
        <w:rPr>
          <w:rFonts w:ascii="Verdana" w:eastAsia="Times New Roman" w:hAnsi="Verdana" w:cs="Arial"/>
          <w:lang w:eastAsia="en-GB"/>
        </w:rPr>
      </w:pPr>
    </w:p>
    <w:p w14:paraId="6B3234E6" w14:textId="60B185E2" w:rsidR="00331B39" w:rsidRDefault="00331B39" w:rsidP="00E77CDF">
      <w:pPr>
        <w:spacing w:after="0" w:line="240" w:lineRule="auto"/>
        <w:jc w:val="both"/>
        <w:rPr>
          <w:rFonts w:ascii="Verdana" w:eastAsia="Times New Roman" w:hAnsi="Verdana" w:cs="Arial"/>
          <w:lang w:eastAsia="en-GB"/>
        </w:rPr>
      </w:pPr>
    </w:p>
    <w:p w14:paraId="156A2651" w14:textId="77777777" w:rsidR="000D2345" w:rsidRDefault="000D2345" w:rsidP="00E77CDF">
      <w:pPr>
        <w:spacing w:after="0" w:line="240" w:lineRule="auto"/>
        <w:jc w:val="both"/>
        <w:rPr>
          <w:rFonts w:ascii="Verdana" w:eastAsia="Times New Roman" w:hAnsi="Verdana" w:cs="Arial"/>
          <w:lang w:eastAsia="en-GB"/>
        </w:rPr>
      </w:pPr>
    </w:p>
    <w:p w14:paraId="7924351A" w14:textId="03EE61FF" w:rsidR="00E77CDF" w:rsidRPr="008A4B51" w:rsidRDefault="00E77CDF" w:rsidP="00E77CDF">
      <w:pPr>
        <w:spacing w:after="0" w:line="240" w:lineRule="auto"/>
        <w:jc w:val="both"/>
        <w:rPr>
          <w:rFonts w:ascii="Verdana" w:eastAsia="Times New Roman" w:hAnsi="Verdana" w:cs="Arial"/>
          <w:i/>
          <w:sz w:val="18"/>
          <w:szCs w:val="18"/>
          <w:lang w:eastAsia="en-GB"/>
        </w:rPr>
      </w:pPr>
      <w:r w:rsidRPr="008A4B51">
        <w:rPr>
          <w:rFonts w:ascii="Verdana" w:eastAsia="Times New Roman" w:hAnsi="Verdana" w:cs="Arial"/>
          <w:lang w:eastAsia="en-GB"/>
        </w:rPr>
        <w:lastRenderedPageBreak/>
        <w:t xml:space="preserve">The following areas need to focus on planning PADRs to staff. </w:t>
      </w:r>
      <w:r w:rsidRPr="008A4B51">
        <w:rPr>
          <w:rFonts w:ascii="Verdana" w:eastAsia="Times New Roman" w:hAnsi="Verdana" w:cs="Arial"/>
          <w:i/>
          <w:lang w:eastAsia="en-GB"/>
        </w:rPr>
        <w:t xml:space="preserve">(please note only those with 10+ staff have been included). </w:t>
      </w:r>
      <w:r w:rsidRPr="008A4B51">
        <w:rPr>
          <w:rFonts w:ascii="Verdana" w:eastAsia="Times New Roman" w:hAnsi="Verdana" w:cs="Arial"/>
          <w:i/>
          <w:sz w:val="18"/>
          <w:szCs w:val="18"/>
          <w:lang w:eastAsia="en-GB"/>
        </w:rPr>
        <w:t>Please note this was the status on 31</w:t>
      </w:r>
      <w:r w:rsidRPr="008A4B51">
        <w:rPr>
          <w:rFonts w:ascii="Verdana" w:eastAsia="Times New Roman" w:hAnsi="Verdana" w:cs="Arial"/>
          <w:i/>
          <w:sz w:val="18"/>
          <w:szCs w:val="18"/>
          <w:vertAlign w:val="superscript"/>
          <w:lang w:eastAsia="en-GB"/>
        </w:rPr>
        <w:t>st</w:t>
      </w:r>
      <w:r w:rsidRPr="008A4B51">
        <w:rPr>
          <w:rFonts w:ascii="Verdana" w:eastAsia="Times New Roman" w:hAnsi="Verdana" w:cs="Arial"/>
          <w:i/>
          <w:sz w:val="18"/>
          <w:szCs w:val="18"/>
          <w:lang w:eastAsia="en-GB"/>
        </w:rPr>
        <w:t xml:space="preserve"> October 2025)</w:t>
      </w:r>
    </w:p>
    <w:p w14:paraId="7D162A9E" w14:textId="77777777" w:rsidR="00E77CDF" w:rsidRPr="008A4B51" w:rsidRDefault="00E77CDF" w:rsidP="00E77CDF">
      <w:pPr>
        <w:spacing w:after="0" w:line="240" w:lineRule="auto"/>
        <w:jc w:val="both"/>
        <w:rPr>
          <w:rFonts w:ascii="Verdana" w:eastAsia="Times New Roman" w:hAnsi="Verdana" w:cs="Arial"/>
          <w:i/>
          <w:sz w:val="18"/>
          <w:szCs w:val="18"/>
          <w:highlight w:val="yellow"/>
          <w:lang w:eastAsia="en-GB"/>
        </w:rPr>
      </w:pPr>
    </w:p>
    <w:tbl>
      <w:tblPr>
        <w:tblW w:w="9585" w:type="dxa"/>
        <w:tblLook w:val="04A0" w:firstRow="1" w:lastRow="0" w:firstColumn="1" w:lastColumn="0" w:noHBand="0" w:noVBand="1"/>
      </w:tblPr>
      <w:tblGrid>
        <w:gridCol w:w="3214"/>
        <w:gridCol w:w="2840"/>
        <w:gridCol w:w="1274"/>
        <w:gridCol w:w="1175"/>
        <w:gridCol w:w="1175"/>
      </w:tblGrid>
      <w:tr w:rsidR="00E77CDF" w:rsidRPr="008A4B51" w14:paraId="408E4E03" w14:textId="77777777" w:rsidTr="00531331">
        <w:trPr>
          <w:trHeight w:val="433"/>
        </w:trPr>
        <w:tc>
          <w:tcPr>
            <w:tcW w:w="3214" w:type="dxa"/>
            <w:tcBorders>
              <w:top w:val="single" w:sz="4" w:space="0" w:color="979991"/>
              <w:left w:val="single" w:sz="4" w:space="0" w:color="979991"/>
              <w:bottom w:val="nil"/>
              <w:right w:val="nil"/>
            </w:tcBorders>
            <w:shd w:val="clear" w:color="000000" w:fill="0066CC"/>
            <w:hideMark/>
          </w:tcPr>
          <w:p w14:paraId="566DD91F"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L6</w:t>
            </w:r>
          </w:p>
        </w:tc>
        <w:tc>
          <w:tcPr>
            <w:tcW w:w="2840" w:type="dxa"/>
            <w:tcBorders>
              <w:top w:val="single" w:sz="4" w:space="0" w:color="979991"/>
              <w:left w:val="single" w:sz="4" w:space="0" w:color="979991"/>
              <w:bottom w:val="nil"/>
              <w:right w:val="nil"/>
            </w:tcBorders>
            <w:shd w:val="clear" w:color="000000" w:fill="0066CC"/>
            <w:hideMark/>
          </w:tcPr>
          <w:p w14:paraId="4F2F5F7D"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L8</w:t>
            </w:r>
          </w:p>
        </w:tc>
        <w:tc>
          <w:tcPr>
            <w:tcW w:w="1241" w:type="dxa"/>
            <w:tcBorders>
              <w:top w:val="single" w:sz="4" w:space="0" w:color="979991"/>
              <w:left w:val="single" w:sz="4" w:space="0" w:color="979991"/>
              <w:bottom w:val="nil"/>
              <w:right w:val="nil"/>
            </w:tcBorders>
            <w:shd w:val="clear" w:color="000000" w:fill="0066CC"/>
            <w:hideMark/>
          </w:tcPr>
          <w:p w14:paraId="676F2775"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Assignment Count</w:t>
            </w:r>
          </w:p>
        </w:tc>
        <w:tc>
          <w:tcPr>
            <w:tcW w:w="1145" w:type="dxa"/>
            <w:tcBorders>
              <w:top w:val="single" w:sz="4" w:space="0" w:color="979991"/>
              <w:left w:val="single" w:sz="4" w:space="0" w:color="979991"/>
              <w:bottom w:val="nil"/>
              <w:right w:val="nil"/>
            </w:tcBorders>
            <w:shd w:val="clear" w:color="000000" w:fill="0066CC"/>
            <w:hideMark/>
          </w:tcPr>
          <w:p w14:paraId="2E49A6AC"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Reviews Completed</w:t>
            </w:r>
          </w:p>
        </w:tc>
        <w:tc>
          <w:tcPr>
            <w:tcW w:w="1145" w:type="dxa"/>
            <w:tcBorders>
              <w:top w:val="single" w:sz="4" w:space="0" w:color="979991"/>
              <w:left w:val="single" w:sz="4" w:space="0" w:color="979991"/>
              <w:bottom w:val="nil"/>
              <w:right w:val="single" w:sz="4" w:space="0" w:color="979991"/>
            </w:tcBorders>
            <w:shd w:val="clear" w:color="000000" w:fill="0066CC"/>
            <w:hideMark/>
          </w:tcPr>
          <w:p w14:paraId="5A8BCEED"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Reviews Completed %</w:t>
            </w:r>
          </w:p>
        </w:tc>
      </w:tr>
      <w:tr w:rsidR="00E77CDF" w:rsidRPr="008A4B51" w14:paraId="0FCE5070"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2E53A2D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599B7643"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R067 NPTH Ward F Acute</w:t>
            </w:r>
          </w:p>
        </w:tc>
        <w:tc>
          <w:tcPr>
            <w:tcW w:w="1241" w:type="dxa"/>
            <w:tcBorders>
              <w:top w:val="nil"/>
              <w:left w:val="single" w:sz="4" w:space="0" w:color="979991"/>
              <w:bottom w:val="single" w:sz="4" w:space="0" w:color="979991"/>
              <w:right w:val="nil"/>
            </w:tcBorders>
            <w:shd w:val="clear" w:color="000000" w:fill="FFFFFF"/>
            <w:hideMark/>
          </w:tcPr>
          <w:p w14:paraId="3C14C5D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42</w:t>
            </w:r>
          </w:p>
        </w:tc>
        <w:tc>
          <w:tcPr>
            <w:tcW w:w="1145" w:type="dxa"/>
            <w:tcBorders>
              <w:top w:val="nil"/>
              <w:left w:val="single" w:sz="4" w:space="0" w:color="979991"/>
              <w:bottom w:val="single" w:sz="4" w:space="0" w:color="979991"/>
              <w:right w:val="nil"/>
            </w:tcBorders>
            <w:shd w:val="clear" w:color="000000" w:fill="FFFFFF"/>
            <w:hideMark/>
          </w:tcPr>
          <w:p w14:paraId="03F70A0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25</w:t>
            </w:r>
          </w:p>
        </w:tc>
        <w:tc>
          <w:tcPr>
            <w:tcW w:w="1145" w:type="dxa"/>
            <w:tcBorders>
              <w:top w:val="nil"/>
              <w:left w:val="single" w:sz="4" w:space="0" w:color="979991"/>
              <w:bottom w:val="single" w:sz="4" w:space="0" w:color="979991"/>
              <w:right w:val="single" w:sz="4" w:space="0" w:color="979991"/>
            </w:tcBorders>
            <w:shd w:val="clear" w:color="000000" w:fill="DA291C"/>
            <w:hideMark/>
          </w:tcPr>
          <w:p w14:paraId="37493DA2"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59.52</w:t>
            </w:r>
          </w:p>
        </w:tc>
      </w:tr>
      <w:tr w:rsidR="00E77CDF" w:rsidRPr="008A4B51" w14:paraId="7064F422"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78F0915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4004500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R084 </w:t>
            </w:r>
            <w:proofErr w:type="spellStart"/>
            <w:r w:rsidRPr="008A4B51">
              <w:rPr>
                <w:rFonts w:ascii="Verdana" w:eastAsia="Times New Roman" w:hAnsi="Verdana" w:cs="Calibri"/>
                <w:color w:val="000000"/>
                <w:sz w:val="16"/>
                <w:szCs w:val="16"/>
                <w:lang w:eastAsia="en-GB"/>
              </w:rPr>
              <w:t>Fendrod</w:t>
            </w:r>
            <w:proofErr w:type="spellEnd"/>
            <w:r w:rsidRPr="008A4B51">
              <w:rPr>
                <w:rFonts w:ascii="Verdana" w:eastAsia="Times New Roman" w:hAnsi="Verdana" w:cs="Calibri"/>
                <w:color w:val="000000"/>
                <w:sz w:val="16"/>
                <w:szCs w:val="16"/>
                <w:lang w:eastAsia="en-GB"/>
              </w:rPr>
              <w:t xml:space="preserve"> Ward CCH</w:t>
            </w:r>
          </w:p>
        </w:tc>
        <w:tc>
          <w:tcPr>
            <w:tcW w:w="1241" w:type="dxa"/>
            <w:tcBorders>
              <w:top w:val="nil"/>
              <w:left w:val="single" w:sz="4" w:space="0" w:color="979991"/>
              <w:bottom w:val="single" w:sz="4" w:space="0" w:color="979991"/>
              <w:right w:val="nil"/>
            </w:tcBorders>
            <w:shd w:val="clear" w:color="000000" w:fill="FFFFFF"/>
            <w:hideMark/>
          </w:tcPr>
          <w:p w14:paraId="007E266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29</w:t>
            </w:r>
          </w:p>
        </w:tc>
        <w:tc>
          <w:tcPr>
            <w:tcW w:w="1145" w:type="dxa"/>
            <w:tcBorders>
              <w:top w:val="nil"/>
              <w:left w:val="single" w:sz="4" w:space="0" w:color="979991"/>
              <w:bottom w:val="single" w:sz="4" w:space="0" w:color="979991"/>
              <w:right w:val="nil"/>
            </w:tcBorders>
            <w:shd w:val="clear" w:color="000000" w:fill="FFFFFF"/>
            <w:hideMark/>
          </w:tcPr>
          <w:p w14:paraId="0293464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w:t>
            </w:r>
          </w:p>
        </w:tc>
        <w:tc>
          <w:tcPr>
            <w:tcW w:w="1145" w:type="dxa"/>
            <w:tcBorders>
              <w:top w:val="nil"/>
              <w:left w:val="single" w:sz="4" w:space="0" w:color="979991"/>
              <w:bottom w:val="single" w:sz="4" w:space="0" w:color="979991"/>
              <w:right w:val="single" w:sz="4" w:space="0" w:color="979991"/>
            </w:tcBorders>
            <w:shd w:val="clear" w:color="000000" w:fill="DA291C"/>
            <w:hideMark/>
          </w:tcPr>
          <w:p w14:paraId="66FC1956"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41.38</w:t>
            </w:r>
          </w:p>
        </w:tc>
      </w:tr>
      <w:tr w:rsidR="00E77CDF" w:rsidRPr="008A4B51" w14:paraId="38C078C5"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6BF69F8E"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6F53F74E"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R089 Community Acute Area 3 (Ty-</w:t>
            </w:r>
            <w:proofErr w:type="spellStart"/>
            <w:r w:rsidRPr="008A4B51">
              <w:rPr>
                <w:rFonts w:ascii="Verdana" w:eastAsia="Times New Roman" w:hAnsi="Verdana" w:cs="Calibri"/>
                <w:color w:val="000000"/>
                <w:sz w:val="16"/>
                <w:szCs w:val="16"/>
                <w:lang w:eastAsia="en-GB"/>
              </w:rPr>
              <w:t>Einon</w:t>
            </w:r>
            <w:proofErr w:type="spellEnd"/>
            <w:r w:rsidRPr="008A4B51">
              <w:rPr>
                <w:rFonts w:ascii="Verdana" w:eastAsia="Times New Roman" w:hAnsi="Verdana" w:cs="Calibri"/>
                <w:color w:val="000000"/>
                <w:sz w:val="16"/>
                <w:szCs w:val="16"/>
                <w:lang w:eastAsia="en-GB"/>
              </w:rPr>
              <w:t>)</w:t>
            </w:r>
          </w:p>
        </w:tc>
        <w:tc>
          <w:tcPr>
            <w:tcW w:w="1241" w:type="dxa"/>
            <w:tcBorders>
              <w:top w:val="nil"/>
              <w:left w:val="single" w:sz="4" w:space="0" w:color="979991"/>
              <w:bottom w:val="single" w:sz="4" w:space="0" w:color="979991"/>
              <w:right w:val="nil"/>
            </w:tcBorders>
            <w:shd w:val="clear" w:color="000000" w:fill="FFFFFF"/>
            <w:hideMark/>
          </w:tcPr>
          <w:p w14:paraId="03435AC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33</w:t>
            </w:r>
          </w:p>
        </w:tc>
        <w:tc>
          <w:tcPr>
            <w:tcW w:w="1145" w:type="dxa"/>
            <w:tcBorders>
              <w:top w:val="nil"/>
              <w:left w:val="single" w:sz="4" w:space="0" w:color="979991"/>
              <w:bottom w:val="single" w:sz="4" w:space="0" w:color="979991"/>
              <w:right w:val="nil"/>
            </w:tcBorders>
            <w:shd w:val="clear" w:color="000000" w:fill="FFFFFF"/>
            <w:hideMark/>
          </w:tcPr>
          <w:p w14:paraId="49FD7BD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w:t>
            </w:r>
          </w:p>
        </w:tc>
        <w:tc>
          <w:tcPr>
            <w:tcW w:w="1145" w:type="dxa"/>
            <w:tcBorders>
              <w:top w:val="nil"/>
              <w:left w:val="single" w:sz="4" w:space="0" w:color="979991"/>
              <w:bottom w:val="single" w:sz="4" w:space="0" w:color="979991"/>
              <w:right w:val="single" w:sz="4" w:space="0" w:color="979991"/>
            </w:tcBorders>
            <w:shd w:val="clear" w:color="000000" w:fill="DA291C"/>
            <w:hideMark/>
          </w:tcPr>
          <w:p w14:paraId="1C851698"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54.55</w:t>
            </w:r>
          </w:p>
        </w:tc>
      </w:tr>
      <w:tr w:rsidR="00E77CDF" w:rsidRPr="008A4B51" w14:paraId="0E849BAD"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4AE5F63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Cardiff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7323248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T063 Special Services - Rowan</w:t>
            </w:r>
          </w:p>
        </w:tc>
        <w:tc>
          <w:tcPr>
            <w:tcW w:w="1241" w:type="dxa"/>
            <w:tcBorders>
              <w:top w:val="nil"/>
              <w:left w:val="single" w:sz="4" w:space="0" w:color="979991"/>
              <w:bottom w:val="single" w:sz="4" w:space="0" w:color="979991"/>
              <w:right w:val="nil"/>
            </w:tcBorders>
            <w:shd w:val="clear" w:color="000000" w:fill="FFFFFF"/>
            <w:hideMark/>
          </w:tcPr>
          <w:p w14:paraId="263CF74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23</w:t>
            </w:r>
          </w:p>
        </w:tc>
        <w:tc>
          <w:tcPr>
            <w:tcW w:w="1145" w:type="dxa"/>
            <w:tcBorders>
              <w:top w:val="nil"/>
              <w:left w:val="single" w:sz="4" w:space="0" w:color="979991"/>
              <w:bottom w:val="single" w:sz="4" w:space="0" w:color="979991"/>
              <w:right w:val="nil"/>
            </w:tcBorders>
            <w:shd w:val="clear" w:color="000000" w:fill="FFFFFF"/>
            <w:hideMark/>
          </w:tcPr>
          <w:p w14:paraId="0BE74D7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145" w:type="dxa"/>
            <w:tcBorders>
              <w:top w:val="nil"/>
              <w:left w:val="single" w:sz="4" w:space="0" w:color="979991"/>
              <w:bottom w:val="single" w:sz="4" w:space="0" w:color="979991"/>
              <w:right w:val="single" w:sz="4" w:space="0" w:color="979991"/>
            </w:tcBorders>
            <w:shd w:val="clear" w:color="000000" w:fill="DA291C"/>
            <w:hideMark/>
          </w:tcPr>
          <w:p w14:paraId="43938C92"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56.52</w:t>
            </w:r>
          </w:p>
        </w:tc>
      </w:tr>
      <w:tr w:rsidR="00E77CDF" w:rsidRPr="008A4B51" w14:paraId="45747DF9"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1054FF23"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Swansea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27CC998A"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T015 Community Health Team - Swansea</w:t>
            </w:r>
          </w:p>
        </w:tc>
        <w:tc>
          <w:tcPr>
            <w:tcW w:w="1241" w:type="dxa"/>
            <w:tcBorders>
              <w:top w:val="nil"/>
              <w:left w:val="single" w:sz="4" w:space="0" w:color="979991"/>
              <w:bottom w:val="single" w:sz="4" w:space="0" w:color="979991"/>
              <w:right w:val="nil"/>
            </w:tcBorders>
            <w:shd w:val="clear" w:color="000000" w:fill="FFFFFF"/>
            <w:hideMark/>
          </w:tcPr>
          <w:p w14:paraId="6F2B02F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w:t>
            </w:r>
          </w:p>
        </w:tc>
        <w:tc>
          <w:tcPr>
            <w:tcW w:w="1145" w:type="dxa"/>
            <w:tcBorders>
              <w:top w:val="nil"/>
              <w:left w:val="single" w:sz="4" w:space="0" w:color="979991"/>
              <w:bottom w:val="single" w:sz="4" w:space="0" w:color="979991"/>
              <w:right w:val="nil"/>
            </w:tcBorders>
            <w:shd w:val="clear" w:color="000000" w:fill="FFFFFF"/>
            <w:hideMark/>
          </w:tcPr>
          <w:p w14:paraId="601DDB0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w:t>
            </w:r>
          </w:p>
        </w:tc>
        <w:tc>
          <w:tcPr>
            <w:tcW w:w="1145" w:type="dxa"/>
            <w:tcBorders>
              <w:top w:val="nil"/>
              <w:left w:val="single" w:sz="4" w:space="0" w:color="979991"/>
              <w:bottom w:val="single" w:sz="4" w:space="0" w:color="979991"/>
              <w:right w:val="single" w:sz="4" w:space="0" w:color="979991"/>
            </w:tcBorders>
            <w:shd w:val="clear" w:color="000000" w:fill="DA291C"/>
            <w:hideMark/>
          </w:tcPr>
          <w:p w14:paraId="74679964"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57.14</w:t>
            </w:r>
          </w:p>
        </w:tc>
      </w:tr>
      <w:tr w:rsidR="00E77CDF" w:rsidRPr="008A4B51" w14:paraId="3AC05C07"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2111A1F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Swansea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3C8002E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T024 Learning Disabilities Intensive Support Team (LDIST)</w:t>
            </w:r>
          </w:p>
        </w:tc>
        <w:tc>
          <w:tcPr>
            <w:tcW w:w="1241" w:type="dxa"/>
            <w:tcBorders>
              <w:top w:val="nil"/>
              <w:left w:val="single" w:sz="4" w:space="0" w:color="979991"/>
              <w:bottom w:val="single" w:sz="4" w:space="0" w:color="979991"/>
              <w:right w:val="nil"/>
            </w:tcBorders>
            <w:shd w:val="clear" w:color="000000" w:fill="FFFFFF"/>
            <w:hideMark/>
          </w:tcPr>
          <w:p w14:paraId="15FD621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20</w:t>
            </w:r>
          </w:p>
        </w:tc>
        <w:tc>
          <w:tcPr>
            <w:tcW w:w="1145" w:type="dxa"/>
            <w:tcBorders>
              <w:top w:val="nil"/>
              <w:left w:val="single" w:sz="4" w:space="0" w:color="979991"/>
              <w:bottom w:val="single" w:sz="4" w:space="0" w:color="979991"/>
              <w:right w:val="nil"/>
            </w:tcBorders>
            <w:shd w:val="clear" w:color="000000" w:fill="FFFFFF"/>
            <w:hideMark/>
          </w:tcPr>
          <w:p w14:paraId="34A9E3D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w:t>
            </w:r>
          </w:p>
        </w:tc>
        <w:tc>
          <w:tcPr>
            <w:tcW w:w="1145" w:type="dxa"/>
            <w:tcBorders>
              <w:top w:val="nil"/>
              <w:left w:val="single" w:sz="4" w:space="0" w:color="979991"/>
              <w:bottom w:val="single" w:sz="4" w:space="0" w:color="979991"/>
              <w:right w:val="single" w:sz="4" w:space="0" w:color="979991"/>
            </w:tcBorders>
            <w:shd w:val="clear" w:color="000000" w:fill="DA291C"/>
            <w:hideMark/>
          </w:tcPr>
          <w:p w14:paraId="74960811"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50.00</w:t>
            </w:r>
          </w:p>
        </w:tc>
      </w:tr>
      <w:tr w:rsidR="00E77CDF" w:rsidRPr="008A4B51" w14:paraId="411EF28D"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00974918"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46DBDB4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R063 CMHT EMI Tonna</w:t>
            </w:r>
          </w:p>
        </w:tc>
        <w:tc>
          <w:tcPr>
            <w:tcW w:w="1241" w:type="dxa"/>
            <w:tcBorders>
              <w:top w:val="nil"/>
              <w:left w:val="single" w:sz="4" w:space="0" w:color="979991"/>
              <w:bottom w:val="single" w:sz="4" w:space="0" w:color="979991"/>
              <w:right w:val="nil"/>
            </w:tcBorders>
            <w:shd w:val="clear" w:color="000000" w:fill="FFFFFF"/>
            <w:hideMark/>
          </w:tcPr>
          <w:p w14:paraId="7B794B6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w:t>
            </w:r>
          </w:p>
        </w:tc>
        <w:tc>
          <w:tcPr>
            <w:tcW w:w="1145" w:type="dxa"/>
            <w:tcBorders>
              <w:top w:val="nil"/>
              <w:left w:val="single" w:sz="4" w:space="0" w:color="979991"/>
              <w:bottom w:val="single" w:sz="4" w:space="0" w:color="979991"/>
              <w:right w:val="nil"/>
            </w:tcBorders>
            <w:shd w:val="clear" w:color="000000" w:fill="FFFFFF"/>
            <w:hideMark/>
          </w:tcPr>
          <w:p w14:paraId="774D99D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w:t>
            </w:r>
          </w:p>
        </w:tc>
        <w:tc>
          <w:tcPr>
            <w:tcW w:w="1145" w:type="dxa"/>
            <w:tcBorders>
              <w:top w:val="nil"/>
              <w:left w:val="single" w:sz="4" w:space="0" w:color="979991"/>
              <w:bottom w:val="single" w:sz="4" w:space="0" w:color="979991"/>
              <w:right w:val="single" w:sz="4" w:space="0" w:color="979991"/>
            </w:tcBorders>
            <w:shd w:val="clear" w:color="000000" w:fill="DA291C"/>
            <w:hideMark/>
          </w:tcPr>
          <w:p w14:paraId="7713793C"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52.94</w:t>
            </w:r>
          </w:p>
        </w:tc>
      </w:tr>
      <w:tr w:rsidR="00E77CDF" w:rsidRPr="008A4B51" w14:paraId="5238450A"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5B4BD98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07E4BC6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R161 CC </w:t>
            </w:r>
            <w:proofErr w:type="spellStart"/>
            <w:r w:rsidRPr="008A4B51">
              <w:rPr>
                <w:rFonts w:ascii="Verdana" w:eastAsia="Times New Roman" w:hAnsi="Verdana" w:cs="Calibri"/>
                <w:color w:val="000000"/>
                <w:sz w:val="16"/>
                <w:szCs w:val="16"/>
                <w:lang w:eastAsia="en-GB"/>
              </w:rPr>
              <w:t>Derwen</w:t>
            </w:r>
            <w:proofErr w:type="spellEnd"/>
            <w:r w:rsidRPr="008A4B51">
              <w:rPr>
                <w:rFonts w:ascii="Verdana" w:eastAsia="Times New Roman" w:hAnsi="Verdana" w:cs="Calibri"/>
                <w:color w:val="000000"/>
                <w:sz w:val="16"/>
                <w:szCs w:val="16"/>
                <w:lang w:eastAsia="en-GB"/>
              </w:rPr>
              <w:t xml:space="preserve"> Ward</w:t>
            </w:r>
          </w:p>
        </w:tc>
        <w:tc>
          <w:tcPr>
            <w:tcW w:w="1241" w:type="dxa"/>
            <w:tcBorders>
              <w:top w:val="nil"/>
              <w:left w:val="single" w:sz="4" w:space="0" w:color="979991"/>
              <w:bottom w:val="single" w:sz="4" w:space="0" w:color="979991"/>
              <w:right w:val="nil"/>
            </w:tcBorders>
            <w:shd w:val="clear" w:color="000000" w:fill="FFFFFF"/>
            <w:hideMark/>
          </w:tcPr>
          <w:p w14:paraId="6D1C834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36</w:t>
            </w:r>
          </w:p>
        </w:tc>
        <w:tc>
          <w:tcPr>
            <w:tcW w:w="1145" w:type="dxa"/>
            <w:tcBorders>
              <w:top w:val="nil"/>
              <w:left w:val="single" w:sz="4" w:space="0" w:color="979991"/>
              <w:bottom w:val="single" w:sz="4" w:space="0" w:color="979991"/>
              <w:right w:val="nil"/>
            </w:tcBorders>
            <w:shd w:val="clear" w:color="000000" w:fill="FFFFFF"/>
            <w:hideMark/>
          </w:tcPr>
          <w:p w14:paraId="79E4F5A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19</w:t>
            </w:r>
          </w:p>
        </w:tc>
        <w:tc>
          <w:tcPr>
            <w:tcW w:w="1145" w:type="dxa"/>
            <w:tcBorders>
              <w:top w:val="nil"/>
              <w:left w:val="single" w:sz="4" w:space="0" w:color="979991"/>
              <w:bottom w:val="single" w:sz="4" w:space="0" w:color="979991"/>
              <w:right w:val="single" w:sz="4" w:space="0" w:color="979991"/>
            </w:tcBorders>
            <w:shd w:val="clear" w:color="000000" w:fill="DA291C"/>
            <w:hideMark/>
          </w:tcPr>
          <w:p w14:paraId="5FB23215"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52.78</w:t>
            </w:r>
          </w:p>
        </w:tc>
      </w:tr>
      <w:tr w:rsidR="00E77CDF" w:rsidRPr="008A4B51" w14:paraId="6E2CCDCD"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53BD82A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Medium Secure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284AEBD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R265 Forensic Nursing Services</w:t>
            </w:r>
          </w:p>
        </w:tc>
        <w:tc>
          <w:tcPr>
            <w:tcW w:w="1241" w:type="dxa"/>
            <w:tcBorders>
              <w:top w:val="nil"/>
              <w:left w:val="single" w:sz="4" w:space="0" w:color="979991"/>
              <w:bottom w:val="single" w:sz="4" w:space="0" w:color="979991"/>
              <w:right w:val="nil"/>
            </w:tcBorders>
            <w:shd w:val="clear" w:color="000000" w:fill="FFFFFF"/>
            <w:hideMark/>
          </w:tcPr>
          <w:p w14:paraId="5D47158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145" w:type="dxa"/>
            <w:tcBorders>
              <w:top w:val="nil"/>
              <w:left w:val="single" w:sz="4" w:space="0" w:color="979991"/>
              <w:bottom w:val="single" w:sz="4" w:space="0" w:color="979991"/>
              <w:right w:val="nil"/>
            </w:tcBorders>
            <w:shd w:val="clear" w:color="000000" w:fill="FFFFFF"/>
            <w:hideMark/>
          </w:tcPr>
          <w:p w14:paraId="0B13097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w:t>
            </w:r>
          </w:p>
        </w:tc>
        <w:tc>
          <w:tcPr>
            <w:tcW w:w="1145" w:type="dxa"/>
            <w:tcBorders>
              <w:top w:val="nil"/>
              <w:left w:val="single" w:sz="4" w:space="0" w:color="979991"/>
              <w:bottom w:val="single" w:sz="4" w:space="0" w:color="979991"/>
              <w:right w:val="single" w:sz="4" w:space="0" w:color="979991"/>
            </w:tcBorders>
            <w:shd w:val="clear" w:color="000000" w:fill="DA291C"/>
            <w:hideMark/>
          </w:tcPr>
          <w:p w14:paraId="745EA6AA"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45.45</w:t>
            </w:r>
          </w:p>
        </w:tc>
      </w:tr>
      <w:tr w:rsidR="00E77CDF" w:rsidRPr="008A4B51" w14:paraId="0AD21598" w14:textId="77777777" w:rsidTr="00531331">
        <w:trPr>
          <w:trHeight w:val="199"/>
        </w:trPr>
        <w:tc>
          <w:tcPr>
            <w:tcW w:w="3214" w:type="dxa"/>
            <w:tcBorders>
              <w:top w:val="nil"/>
              <w:left w:val="single" w:sz="4" w:space="0" w:color="979991"/>
              <w:bottom w:val="single" w:sz="4" w:space="0" w:color="979991"/>
              <w:right w:val="nil"/>
            </w:tcBorders>
            <w:shd w:val="clear" w:color="000000" w:fill="FFFFFF"/>
            <w:noWrap/>
            <w:hideMark/>
          </w:tcPr>
          <w:p w14:paraId="47E0300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Perinatal Directorate - </w:t>
            </w:r>
            <w:proofErr w:type="spellStart"/>
            <w:r w:rsidRPr="008A4B51">
              <w:rPr>
                <w:rFonts w:ascii="Verdana" w:eastAsia="Times New Roman" w:hAnsi="Verdana" w:cs="Calibri"/>
                <w:color w:val="000000"/>
                <w:sz w:val="16"/>
                <w:szCs w:val="16"/>
                <w:lang w:eastAsia="en-GB"/>
              </w:rPr>
              <w:t>Serv</w:t>
            </w:r>
            <w:proofErr w:type="spellEnd"/>
          </w:p>
        </w:tc>
        <w:tc>
          <w:tcPr>
            <w:tcW w:w="2840" w:type="dxa"/>
            <w:tcBorders>
              <w:top w:val="nil"/>
              <w:left w:val="single" w:sz="4" w:space="0" w:color="979991"/>
              <w:bottom w:val="single" w:sz="4" w:space="0" w:color="979991"/>
              <w:right w:val="nil"/>
            </w:tcBorders>
            <w:shd w:val="clear" w:color="000000" w:fill="FFFFFF"/>
            <w:noWrap/>
            <w:hideMark/>
          </w:tcPr>
          <w:p w14:paraId="7E9F4E7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R177 Perinatal Inpatient Unit</w:t>
            </w:r>
          </w:p>
        </w:tc>
        <w:tc>
          <w:tcPr>
            <w:tcW w:w="1241" w:type="dxa"/>
            <w:tcBorders>
              <w:top w:val="nil"/>
              <w:left w:val="single" w:sz="4" w:space="0" w:color="979991"/>
              <w:bottom w:val="single" w:sz="4" w:space="0" w:color="979991"/>
              <w:right w:val="nil"/>
            </w:tcBorders>
            <w:shd w:val="clear" w:color="000000" w:fill="FFFFFF"/>
            <w:hideMark/>
          </w:tcPr>
          <w:p w14:paraId="40910C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26</w:t>
            </w:r>
          </w:p>
        </w:tc>
        <w:tc>
          <w:tcPr>
            <w:tcW w:w="1145" w:type="dxa"/>
            <w:tcBorders>
              <w:top w:val="nil"/>
              <w:left w:val="single" w:sz="4" w:space="0" w:color="979991"/>
              <w:bottom w:val="single" w:sz="4" w:space="0" w:color="979991"/>
              <w:right w:val="nil"/>
            </w:tcBorders>
            <w:shd w:val="clear" w:color="000000" w:fill="FFFFFF"/>
            <w:hideMark/>
          </w:tcPr>
          <w:p w14:paraId="17ABE16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145" w:type="dxa"/>
            <w:tcBorders>
              <w:top w:val="nil"/>
              <w:left w:val="single" w:sz="4" w:space="0" w:color="979991"/>
              <w:bottom w:val="single" w:sz="4" w:space="0" w:color="979991"/>
              <w:right w:val="single" w:sz="4" w:space="0" w:color="979991"/>
            </w:tcBorders>
            <w:shd w:val="clear" w:color="000000" w:fill="DA291C"/>
            <w:hideMark/>
          </w:tcPr>
          <w:p w14:paraId="37F34606"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42.31</w:t>
            </w:r>
          </w:p>
        </w:tc>
      </w:tr>
    </w:tbl>
    <w:p w14:paraId="389331A6" w14:textId="77777777" w:rsidR="00E77CDF" w:rsidRPr="008A4B51" w:rsidRDefault="00E77CDF" w:rsidP="00E77CDF">
      <w:pPr>
        <w:spacing w:after="0" w:line="240" w:lineRule="auto"/>
        <w:jc w:val="both"/>
        <w:rPr>
          <w:rFonts w:ascii="Verdana" w:eastAsia="Times New Roman" w:hAnsi="Verdana" w:cs="Arial"/>
          <w:i/>
          <w:sz w:val="18"/>
          <w:szCs w:val="18"/>
          <w:highlight w:val="yellow"/>
          <w:lang w:eastAsia="en-GB"/>
        </w:rPr>
      </w:pPr>
    </w:p>
    <w:p w14:paraId="01E48773" w14:textId="77777777" w:rsidR="00E77CDF" w:rsidRPr="008A4B51" w:rsidRDefault="00E77CDF" w:rsidP="00E77CDF">
      <w:pPr>
        <w:spacing w:after="0" w:line="240" w:lineRule="auto"/>
        <w:jc w:val="both"/>
        <w:rPr>
          <w:rFonts w:ascii="Verdana" w:eastAsia="Times New Roman" w:hAnsi="Verdana" w:cs="Arial"/>
          <w:i/>
          <w:sz w:val="18"/>
          <w:szCs w:val="18"/>
          <w:lang w:eastAsia="en-GB"/>
        </w:rPr>
      </w:pPr>
    </w:p>
    <w:p w14:paraId="372CE799" w14:textId="77777777" w:rsidR="00E77CDF" w:rsidRPr="008A4B51" w:rsidRDefault="00E77CDF" w:rsidP="00E77CDF">
      <w:pPr>
        <w:spacing w:after="0" w:line="240" w:lineRule="auto"/>
        <w:jc w:val="both"/>
        <w:rPr>
          <w:rFonts w:ascii="Verdana" w:eastAsia="Times New Roman" w:hAnsi="Verdana" w:cs="Arial"/>
          <w:i/>
          <w:sz w:val="18"/>
          <w:szCs w:val="18"/>
          <w:lang w:eastAsia="en-GB"/>
        </w:rPr>
      </w:pPr>
    </w:p>
    <w:p w14:paraId="50BDA17D" w14:textId="2A7ECC2E" w:rsidR="00E77CDF" w:rsidRPr="008A4B51" w:rsidRDefault="00E77CDF" w:rsidP="00E77CDF">
      <w:pPr>
        <w:spacing w:after="0" w:line="240" w:lineRule="auto"/>
        <w:jc w:val="both"/>
        <w:rPr>
          <w:rFonts w:ascii="Verdana" w:eastAsia="Times New Roman" w:hAnsi="Verdana" w:cs="Arial"/>
          <w:lang w:eastAsia="en-GB"/>
        </w:rPr>
      </w:pPr>
      <w:r w:rsidRPr="008A4B51">
        <w:rPr>
          <w:rFonts w:ascii="Verdana" w:eastAsia="Times New Roman" w:hAnsi="Verdana" w:cs="Arial"/>
          <w:lang w:eastAsia="en-GB"/>
        </w:rPr>
        <w:t xml:space="preserve">The following areas with 10+ staff are </w:t>
      </w:r>
      <w:r w:rsidR="00BD628F">
        <w:rPr>
          <w:rFonts w:ascii="Verdana" w:eastAsia="Times New Roman" w:hAnsi="Verdana" w:cs="Arial"/>
          <w:lang w:eastAsia="en-GB"/>
        </w:rPr>
        <w:t>commended</w:t>
      </w:r>
      <w:r w:rsidRPr="008A4B51">
        <w:rPr>
          <w:rFonts w:ascii="Verdana" w:eastAsia="Times New Roman" w:hAnsi="Verdana" w:cs="Arial"/>
          <w:lang w:eastAsia="en-GB"/>
        </w:rPr>
        <w:t xml:space="preserve"> for being on or above target</w:t>
      </w:r>
    </w:p>
    <w:p w14:paraId="15E91F24" w14:textId="77777777" w:rsidR="00E77CDF" w:rsidRPr="008A4B51" w:rsidRDefault="00E77CDF" w:rsidP="00E77CDF">
      <w:pPr>
        <w:spacing w:after="0" w:line="240" w:lineRule="auto"/>
        <w:jc w:val="both"/>
        <w:rPr>
          <w:rFonts w:ascii="Verdana" w:eastAsia="Times New Roman" w:hAnsi="Verdana" w:cs="Arial"/>
          <w:u w:val="single"/>
          <w:lang w:eastAsia="en-GB"/>
        </w:rPr>
      </w:pPr>
    </w:p>
    <w:tbl>
      <w:tblPr>
        <w:tblW w:w="9690" w:type="dxa"/>
        <w:tblLook w:val="04A0" w:firstRow="1" w:lastRow="0" w:firstColumn="1" w:lastColumn="0" w:noHBand="0" w:noVBand="1"/>
      </w:tblPr>
      <w:tblGrid>
        <w:gridCol w:w="3156"/>
        <w:gridCol w:w="2790"/>
        <w:gridCol w:w="1316"/>
        <w:gridCol w:w="1214"/>
        <w:gridCol w:w="1214"/>
      </w:tblGrid>
      <w:tr w:rsidR="00E77CDF" w:rsidRPr="008A4B51" w14:paraId="5B9AEB10" w14:textId="77777777" w:rsidTr="00362198">
        <w:trPr>
          <w:trHeight w:val="509"/>
        </w:trPr>
        <w:tc>
          <w:tcPr>
            <w:tcW w:w="3156" w:type="dxa"/>
            <w:tcBorders>
              <w:top w:val="single" w:sz="4" w:space="0" w:color="979991"/>
              <w:left w:val="single" w:sz="4" w:space="0" w:color="979991"/>
              <w:bottom w:val="nil"/>
              <w:right w:val="nil"/>
            </w:tcBorders>
            <w:shd w:val="clear" w:color="000000" w:fill="0066CC"/>
            <w:hideMark/>
          </w:tcPr>
          <w:p w14:paraId="2B5C5CAE"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L6</w:t>
            </w:r>
          </w:p>
        </w:tc>
        <w:tc>
          <w:tcPr>
            <w:tcW w:w="2790" w:type="dxa"/>
            <w:tcBorders>
              <w:top w:val="single" w:sz="4" w:space="0" w:color="979991"/>
              <w:left w:val="single" w:sz="4" w:space="0" w:color="979991"/>
              <w:bottom w:val="nil"/>
              <w:right w:val="nil"/>
            </w:tcBorders>
            <w:shd w:val="clear" w:color="000000" w:fill="0066CC"/>
            <w:hideMark/>
          </w:tcPr>
          <w:p w14:paraId="115C4652"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L8</w:t>
            </w:r>
          </w:p>
        </w:tc>
        <w:tc>
          <w:tcPr>
            <w:tcW w:w="1316" w:type="dxa"/>
            <w:tcBorders>
              <w:top w:val="single" w:sz="4" w:space="0" w:color="979991"/>
              <w:left w:val="single" w:sz="4" w:space="0" w:color="979991"/>
              <w:bottom w:val="nil"/>
              <w:right w:val="nil"/>
            </w:tcBorders>
            <w:shd w:val="clear" w:color="000000" w:fill="0066CC"/>
            <w:hideMark/>
          </w:tcPr>
          <w:p w14:paraId="1C0279BA"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Assignment Count</w:t>
            </w:r>
          </w:p>
        </w:tc>
        <w:tc>
          <w:tcPr>
            <w:tcW w:w="1214" w:type="dxa"/>
            <w:tcBorders>
              <w:top w:val="single" w:sz="4" w:space="0" w:color="979991"/>
              <w:left w:val="single" w:sz="4" w:space="0" w:color="979991"/>
              <w:bottom w:val="nil"/>
              <w:right w:val="nil"/>
            </w:tcBorders>
            <w:shd w:val="clear" w:color="000000" w:fill="0066CC"/>
            <w:hideMark/>
          </w:tcPr>
          <w:p w14:paraId="2604A86B"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Reviews Completed</w:t>
            </w:r>
          </w:p>
        </w:tc>
        <w:tc>
          <w:tcPr>
            <w:tcW w:w="1214" w:type="dxa"/>
            <w:tcBorders>
              <w:top w:val="single" w:sz="4" w:space="0" w:color="979991"/>
              <w:left w:val="single" w:sz="4" w:space="0" w:color="979991"/>
              <w:bottom w:val="nil"/>
              <w:right w:val="single" w:sz="4" w:space="0" w:color="979991"/>
            </w:tcBorders>
            <w:shd w:val="clear" w:color="000000" w:fill="0066CC"/>
            <w:hideMark/>
          </w:tcPr>
          <w:p w14:paraId="1BBDCE2A"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Reviews Completed %</w:t>
            </w:r>
          </w:p>
        </w:tc>
      </w:tr>
      <w:tr w:rsidR="00E77CDF" w:rsidRPr="008A4B51" w14:paraId="069E3CA4"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1389B6E"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53AFA3E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R087 Community Acute Area 1 (Central Clinic)</w:t>
            </w:r>
          </w:p>
        </w:tc>
        <w:tc>
          <w:tcPr>
            <w:tcW w:w="1316" w:type="dxa"/>
            <w:tcBorders>
              <w:top w:val="nil"/>
              <w:left w:val="single" w:sz="4" w:space="0" w:color="979991"/>
              <w:bottom w:val="single" w:sz="4" w:space="0" w:color="979991"/>
              <w:right w:val="nil"/>
            </w:tcBorders>
            <w:shd w:val="clear" w:color="000000" w:fill="FFFFFF"/>
            <w:hideMark/>
          </w:tcPr>
          <w:p w14:paraId="142F9FB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32</w:t>
            </w:r>
          </w:p>
        </w:tc>
        <w:tc>
          <w:tcPr>
            <w:tcW w:w="1214" w:type="dxa"/>
            <w:tcBorders>
              <w:top w:val="nil"/>
              <w:left w:val="single" w:sz="4" w:space="0" w:color="979991"/>
              <w:bottom w:val="single" w:sz="4" w:space="0" w:color="979991"/>
              <w:right w:val="nil"/>
            </w:tcBorders>
            <w:shd w:val="clear" w:color="000000" w:fill="FFFFFF"/>
            <w:hideMark/>
          </w:tcPr>
          <w:p w14:paraId="020E542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29</w:t>
            </w:r>
          </w:p>
        </w:tc>
        <w:tc>
          <w:tcPr>
            <w:tcW w:w="1214" w:type="dxa"/>
            <w:tcBorders>
              <w:top w:val="nil"/>
              <w:left w:val="single" w:sz="4" w:space="0" w:color="979991"/>
              <w:bottom w:val="single" w:sz="4" w:space="0" w:color="979991"/>
              <w:right w:val="single" w:sz="4" w:space="0" w:color="979991"/>
            </w:tcBorders>
            <w:shd w:val="clear" w:color="000000" w:fill="006747"/>
            <w:hideMark/>
          </w:tcPr>
          <w:p w14:paraId="7ABED92B"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90.63</w:t>
            </w:r>
          </w:p>
        </w:tc>
      </w:tr>
      <w:tr w:rsidR="00E77CDF" w:rsidRPr="008A4B51" w14:paraId="4A0E8A1F"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7F8906E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46DB26B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R180 CAMHS - Admin &amp; Service Support</w:t>
            </w:r>
          </w:p>
        </w:tc>
        <w:tc>
          <w:tcPr>
            <w:tcW w:w="1316" w:type="dxa"/>
            <w:tcBorders>
              <w:top w:val="nil"/>
              <w:left w:val="single" w:sz="4" w:space="0" w:color="979991"/>
              <w:bottom w:val="single" w:sz="4" w:space="0" w:color="979991"/>
              <w:right w:val="nil"/>
            </w:tcBorders>
            <w:shd w:val="clear" w:color="000000" w:fill="FFFFFF"/>
            <w:hideMark/>
          </w:tcPr>
          <w:p w14:paraId="6068D69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w:t>
            </w:r>
          </w:p>
        </w:tc>
        <w:tc>
          <w:tcPr>
            <w:tcW w:w="1214" w:type="dxa"/>
            <w:tcBorders>
              <w:top w:val="nil"/>
              <w:left w:val="single" w:sz="4" w:space="0" w:color="979991"/>
              <w:bottom w:val="single" w:sz="4" w:space="0" w:color="979991"/>
              <w:right w:val="nil"/>
            </w:tcBorders>
            <w:shd w:val="clear" w:color="000000" w:fill="FFFFFF"/>
            <w:hideMark/>
          </w:tcPr>
          <w:p w14:paraId="30FCCA0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CDF3559"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92.86</w:t>
            </w:r>
          </w:p>
        </w:tc>
      </w:tr>
      <w:tr w:rsidR="00E77CDF" w:rsidRPr="008A4B51" w14:paraId="1909C8FB"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AD5AB98"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6224A203"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R182 CAMHS - Psychology</w:t>
            </w:r>
          </w:p>
        </w:tc>
        <w:tc>
          <w:tcPr>
            <w:tcW w:w="1316" w:type="dxa"/>
            <w:tcBorders>
              <w:top w:val="nil"/>
              <w:left w:val="single" w:sz="4" w:space="0" w:color="979991"/>
              <w:bottom w:val="single" w:sz="4" w:space="0" w:color="979991"/>
              <w:right w:val="nil"/>
            </w:tcBorders>
            <w:shd w:val="clear" w:color="000000" w:fill="FFFFFF"/>
            <w:hideMark/>
          </w:tcPr>
          <w:p w14:paraId="326824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nil"/>
            </w:tcBorders>
            <w:shd w:val="clear" w:color="000000" w:fill="FFFFFF"/>
            <w:hideMark/>
          </w:tcPr>
          <w:p w14:paraId="605F8D7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4CC41295"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5A7DE286"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76FF96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0DBFFBC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R183 CAMHS - School In-Reach Team</w:t>
            </w:r>
          </w:p>
        </w:tc>
        <w:tc>
          <w:tcPr>
            <w:tcW w:w="1316" w:type="dxa"/>
            <w:tcBorders>
              <w:top w:val="nil"/>
              <w:left w:val="single" w:sz="4" w:space="0" w:color="979991"/>
              <w:bottom w:val="single" w:sz="4" w:space="0" w:color="979991"/>
              <w:right w:val="nil"/>
            </w:tcBorders>
            <w:shd w:val="clear" w:color="000000" w:fill="FFFFFF"/>
            <w:hideMark/>
          </w:tcPr>
          <w:p w14:paraId="192AB17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nil"/>
            </w:tcBorders>
            <w:shd w:val="clear" w:color="000000" w:fill="FFFFFF"/>
            <w:hideMark/>
          </w:tcPr>
          <w:p w14:paraId="15E740E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3B2B95C"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4D03D5D7"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A68224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77F87B7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R186 CAMHS - Crisis Team</w:t>
            </w:r>
          </w:p>
        </w:tc>
        <w:tc>
          <w:tcPr>
            <w:tcW w:w="1316" w:type="dxa"/>
            <w:tcBorders>
              <w:top w:val="nil"/>
              <w:left w:val="single" w:sz="4" w:space="0" w:color="979991"/>
              <w:bottom w:val="single" w:sz="4" w:space="0" w:color="979991"/>
              <w:right w:val="nil"/>
            </w:tcBorders>
            <w:shd w:val="clear" w:color="000000" w:fill="FFFFFF"/>
            <w:hideMark/>
          </w:tcPr>
          <w:p w14:paraId="12A6B8B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214" w:type="dxa"/>
            <w:tcBorders>
              <w:top w:val="nil"/>
              <w:left w:val="single" w:sz="4" w:space="0" w:color="979991"/>
              <w:bottom w:val="single" w:sz="4" w:space="0" w:color="979991"/>
              <w:right w:val="nil"/>
            </w:tcBorders>
            <w:shd w:val="clear" w:color="000000" w:fill="FFFFFF"/>
            <w:hideMark/>
          </w:tcPr>
          <w:p w14:paraId="2108140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214" w:type="dxa"/>
            <w:tcBorders>
              <w:top w:val="nil"/>
              <w:left w:val="single" w:sz="4" w:space="0" w:color="979991"/>
              <w:bottom w:val="single" w:sz="4" w:space="0" w:color="979991"/>
              <w:right w:val="single" w:sz="4" w:space="0" w:color="979991"/>
            </w:tcBorders>
            <w:shd w:val="clear" w:color="000000" w:fill="006747"/>
            <w:hideMark/>
          </w:tcPr>
          <w:p w14:paraId="4DF50D16"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2532A862"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72F729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624B203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R187 CAMHS - Assessment &amp; Treatment Team</w:t>
            </w:r>
          </w:p>
        </w:tc>
        <w:tc>
          <w:tcPr>
            <w:tcW w:w="1316" w:type="dxa"/>
            <w:tcBorders>
              <w:top w:val="nil"/>
              <w:left w:val="single" w:sz="4" w:space="0" w:color="979991"/>
              <w:bottom w:val="single" w:sz="4" w:space="0" w:color="979991"/>
              <w:right w:val="nil"/>
            </w:tcBorders>
            <w:shd w:val="clear" w:color="000000" w:fill="FFFFFF"/>
            <w:hideMark/>
          </w:tcPr>
          <w:p w14:paraId="7720656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w:t>
            </w:r>
          </w:p>
        </w:tc>
        <w:tc>
          <w:tcPr>
            <w:tcW w:w="1214" w:type="dxa"/>
            <w:tcBorders>
              <w:top w:val="nil"/>
              <w:left w:val="single" w:sz="4" w:space="0" w:color="979991"/>
              <w:bottom w:val="single" w:sz="4" w:space="0" w:color="979991"/>
              <w:right w:val="nil"/>
            </w:tcBorders>
            <w:shd w:val="clear" w:color="000000" w:fill="FFFFFF"/>
            <w:hideMark/>
          </w:tcPr>
          <w:p w14:paraId="30DFF95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w:t>
            </w:r>
          </w:p>
        </w:tc>
        <w:tc>
          <w:tcPr>
            <w:tcW w:w="1214" w:type="dxa"/>
            <w:tcBorders>
              <w:top w:val="nil"/>
              <w:left w:val="single" w:sz="4" w:space="0" w:color="979991"/>
              <w:bottom w:val="single" w:sz="4" w:space="0" w:color="979991"/>
              <w:right w:val="single" w:sz="4" w:space="0" w:color="979991"/>
            </w:tcBorders>
            <w:shd w:val="clear" w:color="000000" w:fill="006747"/>
            <w:hideMark/>
          </w:tcPr>
          <w:p w14:paraId="1B6C4F80"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78F8666C"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3728B0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7C4B38D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R192 CAMHS - Part 2 Team</w:t>
            </w:r>
          </w:p>
        </w:tc>
        <w:tc>
          <w:tcPr>
            <w:tcW w:w="1316" w:type="dxa"/>
            <w:tcBorders>
              <w:top w:val="nil"/>
              <w:left w:val="single" w:sz="4" w:space="0" w:color="979991"/>
              <w:bottom w:val="single" w:sz="4" w:space="0" w:color="979991"/>
              <w:right w:val="nil"/>
            </w:tcBorders>
            <w:shd w:val="clear" w:color="000000" w:fill="FFFFFF"/>
            <w:hideMark/>
          </w:tcPr>
          <w:p w14:paraId="6CD098F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214" w:type="dxa"/>
            <w:tcBorders>
              <w:top w:val="nil"/>
              <w:left w:val="single" w:sz="4" w:space="0" w:color="979991"/>
              <w:bottom w:val="single" w:sz="4" w:space="0" w:color="979991"/>
              <w:right w:val="nil"/>
            </w:tcBorders>
            <w:shd w:val="clear" w:color="000000" w:fill="FFFFFF"/>
            <w:hideMark/>
          </w:tcPr>
          <w:p w14:paraId="198A697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DFC0929"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90.91</w:t>
            </w:r>
          </w:p>
        </w:tc>
      </w:tr>
      <w:tr w:rsidR="00E77CDF" w:rsidRPr="008A4B51" w14:paraId="69079A80"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C7E393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CDAT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4166CAA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R102 NPT Detox Ward</w:t>
            </w:r>
          </w:p>
        </w:tc>
        <w:tc>
          <w:tcPr>
            <w:tcW w:w="1316" w:type="dxa"/>
            <w:tcBorders>
              <w:top w:val="nil"/>
              <w:left w:val="single" w:sz="4" w:space="0" w:color="979991"/>
              <w:bottom w:val="single" w:sz="4" w:space="0" w:color="979991"/>
              <w:right w:val="nil"/>
            </w:tcBorders>
            <w:shd w:val="clear" w:color="000000" w:fill="FFFFFF"/>
            <w:hideMark/>
          </w:tcPr>
          <w:p w14:paraId="1F7A2FE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w:t>
            </w:r>
          </w:p>
        </w:tc>
        <w:tc>
          <w:tcPr>
            <w:tcW w:w="1214" w:type="dxa"/>
            <w:tcBorders>
              <w:top w:val="nil"/>
              <w:left w:val="single" w:sz="4" w:space="0" w:color="979991"/>
              <w:bottom w:val="single" w:sz="4" w:space="0" w:color="979991"/>
              <w:right w:val="nil"/>
            </w:tcBorders>
            <w:shd w:val="clear" w:color="000000" w:fill="FFFFFF"/>
            <w:hideMark/>
          </w:tcPr>
          <w:p w14:paraId="2D8BAD3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2802490"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88.89</w:t>
            </w:r>
          </w:p>
        </w:tc>
      </w:tr>
      <w:tr w:rsidR="00E77CDF" w:rsidRPr="008A4B51" w14:paraId="7AE96040"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3BF19C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CDAT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354DF6F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R220 MH Neath Comm Drug &amp; Alcohol</w:t>
            </w:r>
          </w:p>
        </w:tc>
        <w:tc>
          <w:tcPr>
            <w:tcW w:w="1316" w:type="dxa"/>
            <w:tcBorders>
              <w:top w:val="nil"/>
              <w:left w:val="single" w:sz="4" w:space="0" w:color="979991"/>
              <w:bottom w:val="single" w:sz="4" w:space="0" w:color="979991"/>
              <w:right w:val="nil"/>
            </w:tcBorders>
            <w:shd w:val="clear" w:color="000000" w:fill="FFFFFF"/>
            <w:hideMark/>
          </w:tcPr>
          <w:p w14:paraId="0B08104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nil"/>
            </w:tcBorders>
            <w:shd w:val="clear" w:color="000000" w:fill="FFFFFF"/>
            <w:hideMark/>
          </w:tcPr>
          <w:p w14:paraId="4F64AC7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43907B4"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43A547B2"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61E6B9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CDAT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3813435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R244 Community Drugs Team</w:t>
            </w:r>
          </w:p>
        </w:tc>
        <w:tc>
          <w:tcPr>
            <w:tcW w:w="1316" w:type="dxa"/>
            <w:tcBorders>
              <w:top w:val="nil"/>
              <w:left w:val="single" w:sz="4" w:space="0" w:color="979991"/>
              <w:bottom w:val="single" w:sz="4" w:space="0" w:color="979991"/>
              <w:right w:val="nil"/>
            </w:tcBorders>
            <w:shd w:val="clear" w:color="000000" w:fill="FFFFFF"/>
            <w:hideMark/>
          </w:tcPr>
          <w:p w14:paraId="560A801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29</w:t>
            </w:r>
          </w:p>
        </w:tc>
        <w:tc>
          <w:tcPr>
            <w:tcW w:w="1214" w:type="dxa"/>
            <w:tcBorders>
              <w:top w:val="nil"/>
              <w:left w:val="single" w:sz="4" w:space="0" w:color="979991"/>
              <w:bottom w:val="single" w:sz="4" w:space="0" w:color="979991"/>
              <w:right w:val="nil"/>
            </w:tcBorders>
            <w:shd w:val="clear" w:color="000000" w:fill="FFFFFF"/>
            <w:hideMark/>
          </w:tcPr>
          <w:p w14:paraId="6BE11AB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28</w:t>
            </w:r>
          </w:p>
        </w:tc>
        <w:tc>
          <w:tcPr>
            <w:tcW w:w="1214" w:type="dxa"/>
            <w:tcBorders>
              <w:top w:val="nil"/>
              <w:left w:val="single" w:sz="4" w:space="0" w:color="979991"/>
              <w:bottom w:val="single" w:sz="4" w:space="0" w:color="979991"/>
              <w:right w:val="single" w:sz="4" w:space="0" w:color="979991"/>
            </w:tcBorders>
            <w:shd w:val="clear" w:color="000000" w:fill="006747"/>
            <w:hideMark/>
          </w:tcPr>
          <w:p w14:paraId="35CAE44E"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96.55</w:t>
            </w:r>
          </w:p>
        </w:tc>
      </w:tr>
      <w:tr w:rsidR="00E77CDF" w:rsidRPr="008A4B51" w14:paraId="308D9C4E"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36BC5CD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Head of Psychology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7341A00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R305 Psychology Neuro</w:t>
            </w:r>
          </w:p>
        </w:tc>
        <w:tc>
          <w:tcPr>
            <w:tcW w:w="1316" w:type="dxa"/>
            <w:tcBorders>
              <w:top w:val="nil"/>
              <w:left w:val="single" w:sz="4" w:space="0" w:color="979991"/>
              <w:bottom w:val="single" w:sz="4" w:space="0" w:color="979991"/>
              <w:right w:val="nil"/>
            </w:tcBorders>
            <w:shd w:val="clear" w:color="000000" w:fill="FFFFFF"/>
            <w:hideMark/>
          </w:tcPr>
          <w:p w14:paraId="37A43DA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w:t>
            </w:r>
          </w:p>
        </w:tc>
        <w:tc>
          <w:tcPr>
            <w:tcW w:w="1214" w:type="dxa"/>
            <w:tcBorders>
              <w:top w:val="nil"/>
              <w:left w:val="single" w:sz="4" w:space="0" w:color="979991"/>
              <w:bottom w:val="single" w:sz="4" w:space="0" w:color="979991"/>
              <w:right w:val="nil"/>
            </w:tcBorders>
            <w:shd w:val="clear" w:color="000000" w:fill="FFFFFF"/>
            <w:hideMark/>
          </w:tcPr>
          <w:p w14:paraId="32DDE9B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w:t>
            </w:r>
          </w:p>
        </w:tc>
        <w:tc>
          <w:tcPr>
            <w:tcW w:w="1214" w:type="dxa"/>
            <w:tcBorders>
              <w:top w:val="nil"/>
              <w:left w:val="single" w:sz="4" w:space="0" w:color="979991"/>
              <w:bottom w:val="single" w:sz="4" w:space="0" w:color="979991"/>
              <w:right w:val="single" w:sz="4" w:space="0" w:color="979991"/>
            </w:tcBorders>
            <w:shd w:val="clear" w:color="000000" w:fill="006747"/>
            <w:hideMark/>
          </w:tcPr>
          <w:p w14:paraId="065CC8BD"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7609D4E6"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43B2252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Head of Psychology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2448AB6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R306 Psychology Paediatrics</w:t>
            </w:r>
          </w:p>
        </w:tc>
        <w:tc>
          <w:tcPr>
            <w:tcW w:w="1316" w:type="dxa"/>
            <w:tcBorders>
              <w:top w:val="nil"/>
              <w:left w:val="single" w:sz="4" w:space="0" w:color="979991"/>
              <w:bottom w:val="single" w:sz="4" w:space="0" w:color="979991"/>
              <w:right w:val="nil"/>
            </w:tcBorders>
            <w:shd w:val="clear" w:color="000000" w:fill="FFFFFF"/>
            <w:hideMark/>
          </w:tcPr>
          <w:p w14:paraId="12E36A0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w:t>
            </w:r>
          </w:p>
        </w:tc>
        <w:tc>
          <w:tcPr>
            <w:tcW w:w="1214" w:type="dxa"/>
            <w:tcBorders>
              <w:top w:val="nil"/>
              <w:left w:val="single" w:sz="4" w:space="0" w:color="979991"/>
              <w:bottom w:val="single" w:sz="4" w:space="0" w:color="979991"/>
              <w:right w:val="nil"/>
            </w:tcBorders>
            <w:shd w:val="clear" w:color="000000" w:fill="FFFFFF"/>
            <w:hideMark/>
          </w:tcPr>
          <w:p w14:paraId="3967547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w:t>
            </w:r>
          </w:p>
        </w:tc>
        <w:tc>
          <w:tcPr>
            <w:tcW w:w="1214" w:type="dxa"/>
            <w:tcBorders>
              <w:top w:val="nil"/>
              <w:left w:val="single" w:sz="4" w:space="0" w:color="979991"/>
              <w:bottom w:val="single" w:sz="4" w:space="0" w:color="979991"/>
              <w:right w:val="single" w:sz="4" w:space="0" w:color="979991"/>
            </w:tcBorders>
            <w:shd w:val="clear" w:color="000000" w:fill="006747"/>
            <w:hideMark/>
          </w:tcPr>
          <w:p w14:paraId="4C1FABAC"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87.50</w:t>
            </w:r>
          </w:p>
        </w:tc>
      </w:tr>
      <w:tr w:rsidR="00E77CDF" w:rsidRPr="008A4B51" w14:paraId="303F52C7"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72397F93"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Cardiff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22E02CB4"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T047 Special Services - </w:t>
            </w:r>
            <w:proofErr w:type="spellStart"/>
            <w:r w:rsidRPr="008A4B51">
              <w:rPr>
                <w:rFonts w:ascii="Verdana" w:eastAsia="Times New Roman" w:hAnsi="Verdana" w:cs="Calibri"/>
                <w:color w:val="000000"/>
                <w:sz w:val="16"/>
                <w:szCs w:val="16"/>
                <w:lang w:eastAsia="en-GB"/>
              </w:rPr>
              <w:t>Lletty</w:t>
            </w:r>
            <w:proofErr w:type="spellEnd"/>
            <w:r w:rsidRPr="008A4B51">
              <w:rPr>
                <w:rFonts w:ascii="Verdana" w:eastAsia="Times New Roman" w:hAnsi="Verdana" w:cs="Calibri"/>
                <w:color w:val="000000"/>
                <w:sz w:val="16"/>
                <w:szCs w:val="16"/>
                <w:lang w:eastAsia="en-GB"/>
              </w:rPr>
              <w:t xml:space="preserve"> Newydd</w:t>
            </w:r>
          </w:p>
        </w:tc>
        <w:tc>
          <w:tcPr>
            <w:tcW w:w="1316" w:type="dxa"/>
            <w:tcBorders>
              <w:top w:val="nil"/>
              <w:left w:val="single" w:sz="4" w:space="0" w:color="979991"/>
              <w:bottom w:val="single" w:sz="4" w:space="0" w:color="979991"/>
              <w:right w:val="nil"/>
            </w:tcBorders>
            <w:shd w:val="clear" w:color="000000" w:fill="FFFFFF"/>
            <w:hideMark/>
          </w:tcPr>
          <w:p w14:paraId="0D1FCA7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24</w:t>
            </w:r>
          </w:p>
        </w:tc>
        <w:tc>
          <w:tcPr>
            <w:tcW w:w="1214" w:type="dxa"/>
            <w:tcBorders>
              <w:top w:val="nil"/>
              <w:left w:val="single" w:sz="4" w:space="0" w:color="979991"/>
              <w:bottom w:val="single" w:sz="4" w:space="0" w:color="979991"/>
              <w:right w:val="nil"/>
            </w:tcBorders>
            <w:shd w:val="clear" w:color="000000" w:fill="FFFFFF"/>
            <w:hideMark/>
          </w:tcPr>
          <w:p w14:paraId="17A5E46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52375832"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95.83</w:t>
            </w:r>
          </w:p>
        </w:tc>
      </w:tr>
      <w:tr w:rsidR="00E77CDF" w:rsidRPr="008A4B51" w14:paraId="79876E0E"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0857634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Cardiff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1B87689E"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T081 Special Services Behavioural Team</w:t>
            </w:r>
          </w:p>
        </w:tc>
        <w:tc>
          <w:tcPr>
            <w:tcW w:w="1316" w:type="dxa"/>
            <w:tcBorders>
              <w:top w:val="nil"/>
              <w:left w:val="single" w:sz="4" w:space="0" w:color="979991"/>
              <w:bottom w:val="single" w:sz="4" w:space="0" w:color="979991"/>
              <w:right w:val="nil"/>
            </w:tcBorders>
            <w:shd w:val="clear" w:color="000000" w:fill="FFFFFF"/>
            <w:hideMark/>
          </w:tcPr>
          <w:p w14:paraId="34C52B1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w:t>
            </w:r>
          </w:p>
        </w:tc>
        <w:tc>
          <w:tcPr>
            <w:tcW w:w="1214" w:type="dxa"/>
            <w:tcBorders>
              <w:top w:val="nil"/>
              <w:left w:val="single" w:sz="4" w:space="0" w:color="979991"/>
              <w:bottom w:val="single" w:sz="4" w:space="0" w:color="979991"/>
              <w:right w:val="nil"/>
            </w:tcBorders>
            <w:shd w:val="clear" w:color="000000" w:fill="FFFFFF"/>
            <w:hideMark/>
          </w:tcPr>
          <w:p w14:paraId="0B14272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w:t>
            </w:r>
          </w:p>
        </w:tc>
        <w:tc>
          <w:tcPr>
            <w:tcW w:w="1214" w:type="dxa"/>
            <w:tcBorders>
              <w:top w:val="nil"/>
              <w:left w:val="single" w:sz="4" w:space="0" w:color="979991"/>
              <w:bottom w:val="single" w:sz="4" w:space="0" w:color="979991"/>
              <w:right w:val="single" w:sz="4" w:space="0" w:color="979991"/>
            </w:tcBorders>
            <w:shd w:val="clear" w:color="000000" w:fill="006747"/>
            <w:hideMark/>
          </w:tcPr>
          <w:p w14:paraId="1F2F6D79"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85.71</w:t>
            </w:r>
          </w:p>
        </w:tc>
      </w:tr>
      <w:tr w:rsidR="00E77CDF" w:rsidRPr="008A4B51" w14:paraId="06AB17B0"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5B960AA4"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Cwm Taf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262323A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T040 Special Services - Meadow Court</w:t>
            </w:r>
          </w:p>
        </w:tc>
        <w:tc>
          <w:tcPr>
            <w:tcW w:w="1316" w:type="dxa"/>
            <w:tcBorders>
              <w:top w:val="nil"/>
              <w:left w:val="single" w:sz="4" w:space="0" w:color="979991"/>
              <w:bottom w:val="single" w:sz="4" w:space="0" w:color="979991"/>
              <w:right w:val="nil"/>
            </w:tcBorders>
            <w:shd w:val="clear" w:color="000000" w:fill="FFFFFF"/>
            <w:hideMark/>
          </w:tcPr>
          <w:p w14:paraId="2D1B6AA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w:t>
            </w:r>
          </w:p>
        </w:tc>
        <w:tc>
          <w:tcPr>
            <w:tcW w:w="1214" w:type="dxa"/>
            <w:tcBorders>
              <w:top w:val="nil"/>
              <w:left w:val="single" w:sz="4" w:space="0" w:color="979991"/>
              <w:bottom w:val="single" w:sz="4" w:space="0" w:color="979991"/>
              <w:right w:val="nil"/>
            </w:tcBorders>
            <w:shd w:val="clear" w:color="000000" w:fill="FFFFFF"/>
            <w:hideMark/>
          </w:tcPr>
          <w:p w14:paraId="0FD6555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w:t>
            </w:r>
          </w:p>
        </w:tc>
        <w:tc>
          <w:tcPr>
            <w:tcW w:w="1214" w:type="dxa"/>
            <w:tcBorders>
              <w:top w:val="nil"/>
              <w:left w:val="single" w:sz="4" w:space="0" w:color="979991"/>
              <w:bottom w:val="single" w:sz="4" w:space="0" w:color="979991"/>
              <w:right w:val="single" w:sz="4" w:space="0" w:color="979991"/>
            </w:tcBorders>
            <w:shd w:val="clear" w:color="000000" w:fill="006747"/>
            <w:hideMark/>
          </w:tcPr>
          <w:p w14:paraId="2C95B770"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100.00</w:t>
            </w:r>
          </w:p>
        </w:tc>
      </w:tr>
      <w:tr w:rsidR="00E77CDF" w:rsidRPr="008A4B51" w14:paraId="36E9C87A"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CB85FC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Cwm Taf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7840236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T041 Special Services - Dan-y-</w:t>
            </w:r>
            <w:proofErr w:type="spellStart"/>
            <w:r w:rsidRPr="008A4B51">
              <w:rPr>
                <w:rFonts w:ascii="Verdana" w:eastAsia="Times New Roman" w:hAnsi="Verdana" w:cs="Calibri"/>
                <w:color w:val="000000"/>
                <w:sz w:val="16"/>
                <w:szCs w:val="16"/>
                <w:lang w:eastAsia="en-GB"/>
              </w:rPr>
              <w:t>Bont</w:t>
            </w:r>
            <w:proofErr w:type="spellEnd"/>
          </w:p>
        </w:tc>
        <w:tc>
          <w:tcPr>
            <w:tcW w:w="1316" w:type="dxa"/>
            <w:tcBorders>
              <w:top w:val="nil"/>
              <w:left w:val="single" w:sz="4" w:space="0" w:color="979991"/>
              <w:bottom w:val="single" w:sz="4" w:space="0" w:color="979991"/>
              <w:right w:val="nil"/>
            </w:tcBorders>
            <w:shd w:val="clear" w:color="000000" w:fill="FFFFFF"/>
            <w:hideMark/>
          </w:tcPr>
          <w:p w14:paraId="4F9AD77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w:t>
            </w:r>
          </w:p>
        </w:tc>
        <w:tc>
          <w:tcPr>
            <w:tcW w:w="1214" w:type="dxa"/>
            <w:tcBorders>
              <w:top w:val="nil"/>
              <w:left w:val="single" w:sz="4" w:space="0" w:color="979991"/>
              <w:bottom w:val="single" w:sz="4" w:space="0" w:color="979991"/>
              <w:right w:val="nil"/>
            </w:tcBorders>
            <w:shd w:val="clear" w:color="000000" w:fill="FFFFFF"/>
            <w:hideMark/>
          </w:tcPr>
          <w:p w14:paraId="0249FC1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20</w:t>
            </w:r>
          </w:p>
        </w:tc>
        <w:tc>
          <w:tcPr>
            <w:tcW w:w="1214" w:type="dxa"/>
            <w:tcBorders>
              <w:top w:val="nil"/>
              <w:left w:val="single" w:sz="4" w:space="0" w:color="979991"/>
              <w:bottom w:val="single" w:sz="4" w:space="0" w:color="979991"/>
              <w:right w:val="single" w:sz="4" w:space="0" w:color="979991"/>
            </w:tcBorders>
            <w:shd w:val="clear" w:color="000000" w:fill="006747"/>
            <w:hideMark/>
          </w:tcPr>
          <w:p w14:paraId="6B58560B"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95.24</w:t>
            </w:r>
          </w:p>
        </w:tc>
      </w:tr>
      <w:tr w:rsidR="00E77CDF" w:rsidRPr="008A4B51" w14:paraId="3337445B"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41BCD10E"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Cwm Taf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03ACCCA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T042 Special Services - Ty Garth Newydd</w:t>
            </w:r>
          </w:p>
        </w:tc>
        <w:tc>
          <w:tcPr>
            <w:tcW w:w="1316" w:type="dxa"/>
            <w:tcBorders>
              <w:top w:val="nil"/>
              <w:left w:val="single" w:sz="4" w:space="0" w:color="979991"/>
              <w:bottom w:val="single" w:sz="4" w:space="0" w:color="979991"/>
              <w:right w:val="nil"/>
            </w:tcBorders>
            <w:shd w:val="clear" w:color="000000" w:fill="FFFFFF"/>
            <w:hideMark/>
          </w:tcPr>
          <w:p w14:paraId="17349A0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20</w:t>
            </w:r>
          </w:p>
        </w:tc>
        <w:tc>
          <w:tcPr>
            <w:tcW w:w="1214" w:type="dxa"/>
            <w:tcBorders>
              <w:top w:val="nil"/>
              <w:left w:val="single" w:sz="4" w:space="0" w:color="979991"/>
              <w:bottom w:val="single" w:sz="4" w:space="0" w:color="979991"/>
              <w:right w:val="nil"/>
            </w:tcBorders>
            <w:shd w:val="clear" w:color="000000" w:fill="FFFFFF"/>
            <w:hideMark/>
          </w:tcPr>
          <w:p w14:paraId="5805090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w:t>
            </w:r>
          </w:p>
        </w:tc>
        <w:tc>
          <w:tcPr>
            <w:tcW w:w="1214" w:type="dxa"/>
            <w:tcBorders>
              <w:top w:val="nil"/>
              <w:left w:val="single" w:sz="4" w:space="0" w:color="979991"/>
              <w:bottom w:val="single" w:sz="4" w:space="0" w:color="979991"/>
              <w:right w:val="single" w:sz="4" w:space="0" w:color="979991"/>
            </w:tcBorders>
            <w:shd w:val="clear" w:color="000000" w:fill="006747"/>
            <w:hideMark/>
          </w:tcPr>
          <w:p w14:paraId="54393F1E"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85.00</w:t>
            </w:r>
          </w:p>
        </w:tc>
      </w:tr>
      <w:tr w:rsidR="00E77CDF" w:rsidRPr="008A4B51" w14:paraId="7C44BF76"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A46247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Learning Disabilities Management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1FF18EB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T010 LD Management</w:t>
            </w:r>
          </w:p>
        </w:tc>
        <w:tc>
          <w:tcPr>
            <w:tcW w:w="1316" w:type="dxa"/>
            <w:tcBorders>
              <w:top w:val="nil"/>
              <w:left w:val="single" w:sz="4" w:space="0" w:color="979991"/>
              <w:bottom w:val="single" w:sz="4" w:space="0" w:color="979991"/>
              <w:right w:val="nil"/>
            </w:tcBorders>
            <w:shd w:val="clear" w:color="000000" w:fill="FFFFFF"/>
            <w:hideMark/>
          </w:tcPr>
          <w:p w14:paraId="10FC159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25</w:t>
            </w:r>
          </w:p>
        </w:tc>
        <w:tc>
          <w:tcPr>
            <w:tcW w:w="1214" w:type="dxa"/>
            <w:tcBorders>
              <w:top w:val="nil"/>
              <w:left w:val="single" w:sz="4" w:space="0" w:color="979991"/>
              <w:bottom w:val="single" w:sz="4" w:space="0" w:color="979991"/>
              <w:right w:val="nil"/>
            </w:tcBorders>
            <w:shd w:val="clear" w:color="000000" w:fill="FFFFFF"/>
            <w:hideMark/>
          </w:tcPr>
          <w:p w14:paraId="31D5DE6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74C31D37"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92.00</w:t>
            </w:r>
          </w:p>
        </w:tc>
      </w:tr>
      <w:tr w:rsidR="00E77CDF" w:rsidRPr="008A4B51" w14:paraId="245F8380"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7472151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lastRenderedPageBreak/>
              <w:t xml:space="preserve">130 MH Management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579F091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R410 Swansea Locality Management</w:t>
            </w:r>
          </w:p>
        </w:tc>
        <w:tc>
          <w:tcPr>
            <w:tcW w:w="1316" w:type="dxa"/>
            <w:tcBorders>
              <w:top w:val="nil"/>
              <w:left w:val="single" w:sz="4" w:space="0" w:color="979991"/>
              <w:bottom w:val="single" w:sz="4" w:space="0" w:color="979991"/>
              <w:right w:val="nil"/>
            </w:tcBorders>
            <w:shd w:val="clear" w:color="000000" w:fill="FFFFFF"/>
            <w:hideMark/>
          </w:tcPr>
          <w:p w14:paraId="0B2D729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w:t>
            </w:r>
          </w:p>
        </w:tc>
        <w:tc>
          <w:tcPr>
            <w:tcW w:w="1214" w:type="dxa"/>
            <w:tcBorders>
              <w:top w:val="nil"/>
              <w:left w:val="single" w:sz="4" w:space="0" w:color="979991"/>
              <w:bottom w:val="single" w:sz="4" w:space="0" w:color="979991"/>
              <w:right w:val="nil"/>
            </w:tcBorders>
            <w:shd w:val="clear" w:color="000000" w:fill="FFFFFF"/>
            <w:hideMark/>
          </w:tcPr>
          <w:p w14:paraId="699177D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214" w:type="dxa"/>
            <w:tcBorders>
              <w:top w:val="nil"/>
              <w:left w:val="single" w:sz="4" w:space="0" w:color="979991"/>
              <w:bottom w:val="single" w:sz="4" w:space="0" w:color="979991"/>
              <w:right w:val="single" w:sz="4" w:space="0" w:color="979991"/>
            </w:tcBorders>
            <w:shd w:val="clear" w:color="000000" w:fill="006747"/>
            <w:hideMark/>
          </w:tcPr>
          <w:p w14:paraId="0CAEAE40"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91.67</w:t>
            </w:r>
          </w:p>
        </w:tc>
      </w:tr>
      <w:tr w:rsidR="00E77CDF" w:rsidRPr="008A4B51" w14:paraId="3AFDE046"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7F448C74"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03CD3ED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R139 Support and Stay</w:t>
            </w:r>
          </w:p>
        </w:tc>
        <w:tc>
          <w:tcPr>
            <w:tcW w:w="1316" w:type="dxa"/>
            <w:tcBorders>
              <w:top w:val="nil"/>
              <w:left w:val="single" w:sz="4" w:space="0" w:color="979991"/>
              <w:bottom w:val="single" w:sz="4" w:space="0" w:color="979991"/>
              <w:right w:val="nil"/>
            </w:tcBorders>
            <w:shd w:val="clear" w:color="000000" w:fill="FFFFFF"/>
            <w:hideMark/>
          </w:tcPr>
          <w:p w14:paraId="73F1A6E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w:t>
            </w:r>
          </w:p>
        </w:tc>
        <w:tc>
          <w:tcPr>
            <w:tcW w:w="1214" w:type="dxa"/>
            <w:tcBorders>
              <w:top w:val="nil"/>
              <w:left w:val="single" w:sz="4" w:space="0" w:color="979991"/>
              <w:bottom w:val="single" w:sz="4" w:space="0" w:color="979991"/>
              <w:right w:val="nil"/>
            </w:tcBorders>
            <w:shd w:val="clear" w:color="000000" w:fill="FFFFFF"/>
            <w:hideMark/>
          </w:tcPr>
          <w:p w14:paraId="189C1CF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w:t>
            </w:r>
          </w:p>
        </w:tc>
        <w:tc>
          <w:tcPr>
            <w:tcW w:w="1214" w:type="dxa"/>
            <w:tcBorders>
              <w:top w:val="nil"/>
              <w:left w:val="single" w:sz="4" w:space="0" w:color="979991"/>
              <w:bottom w:val="single" w:sz="4" w:space="0" w:color="979991"/>
              <w:right w:val="single" w:sz="4" w:space="0" w:color="979991"/>
            </w:tcBorders>
            <w:shd w:val="clear" w:color="000000" w:fill="006747"/>
            <w:hideMark/>
          </w:tcPr>
          <w:p w14:paraId="380F38AC"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91.67</w:t>
            </w:r>
          </w:p>
        </w:tc>
      </w:tr>
      <w:tr w:rsidR="00E77CDF" w:rsidRPr="008A4B51" w14:paraId="1A7DC6C6"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3891A35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46340624"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R148 NPT Care Home In Reach Team</w:t>
            </w:r>
          </w:p>
        </w:tc>
        <w:tc>
          <w:tcPr>
            <w:tcW w:w="1316" w:type="dxa"/>
            <w:tcBorders>
              <w:top w:val="nil"/>
              <w:left w:val="single" w:sz="4" w:space="0" w:color="979991"/>
              <w:bottom w:val="single" w:sz="4" w:space="0" w:color="979991"/>
              <w:right w:val="nil"/>
            </w:tcBorders>
            <w:shd w:val="clear" w:color="000000" w:fill="FFFFFF"/>
            <w:hideMark/>
          </w:tcPr>
          <w:p w14:paraId="54DC5C2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w:t>
            </w:r>
          </w:p>
        </w:tc>
        <w:tc>
          <w:tcPr>
            <w:tcW w:w="1214" w:type="dxa"/>
            <w:tcBorders>
              <w:top w:val="nil"/>
              <w:left w:val="single" w:sz="4" w:space="0" w:color="979991"/>
              <w:bottom w:val="single" w:sz="4" w:space="0" w:color="979991"/>
              <w:right w:val="nil"/>
            </w:tcBorders>
            <w:shd w:val="clear" w:color="000000" w:fill="FFFFFF"/>
            <w:hideMark/>
          </w:tcPr>
          <w:p w14:paraId="24C7620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w:t>
            </w:r>
          </w:p>
        </w:tc>
        <w:tc>
          <w:tcPr>
            <w:tcW w:w="1214" w:type="dxa"/>
            <w:tcBorders>
              <w:top w:val="nil"/>
              <w:left w:val="single" w:sz="4" w:space="0" w:color="979991"/>
              <w:bottom w:val="single" w:sz="4" w:space="0" w:color="979991"/>
              <w:right w:val="single" w:sz="4" w:space="0" w:color="979991"/>
            </w:tcBorders>
            <w:shd w:val="clear" w:color="000000" w:fill="006747"/>
            <w:hideMark/>
          </w:tcPr>
          <w:p w14:paraId="1007E8E1"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90.00</w:t>
            </w:r>
          </w:p>
        </w:tc>
      </w:tr>
      <w:tr w:rsidR="00E77CDF" w:rsidRPr="008A4B51" w14:paraId="4F7120EE"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63F54E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26A8D38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R149 CMHT EMI Port Talbot</w:t>
            </w:r>
          </w:p>
        </w:tc>
        <w:tc>
          <w:tcPr>
            <w:tcW w:w="1316" w:type="dxa"/>
            <w:tcBorders>
              <w:top w:val="nil"/>
              <w:left w:val="single" w:sz="4" w:space="0" w:color="979991"/>
              <w:bottom w:val="single" w:sz="4" w:space="0" w:color="979991"/>
              <w:right w:val="nil"/>
            </w:tcBorders>
            <w:shd w:val="clear" w:color="000000" w:fill="FFFFFF"/>
            <w:hideMark/>
          </w:tcPr>
          <w:p w14:paraId="35C7789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w:t>
            </w:r>
          </w:p>
        </w:tc>
        <w:tc>
          <w:tcPr>
            <w:tcW w:w="1214" w:type="dxa"/>
            <w:tcBorders>
              <w:top w:val="nil"/>
              <w:left w:val="single" w:sz="4" w:space="0" w:color="979991"/>
              <w:bottom w:val="single" w:sz="4" w:space="0" w:color="979991"/>
              <w:right w:val="nil"/>
            </w:tcBorders>
            <w:shd w:val="clear" w:color="000000" w:fill="FFFFFF"/>
            <w:hideMark/>
          </w:tcPr>
          <w:p w14:paraId="406A52E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49FB7981"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92.86</w:t>
            </w:r>
          </w:p>
        </w:tc>
      </w:tr>
      <w:tr w:rsidR="00E77CDF" w:rsidRPr="008A4B51" w14:paraId="7BAC68FF"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420926D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74242B3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R174 CMHT EMI Areas 3&amp;4</w:t>
            </w:r>
          </w:p>
        </w:tc>
        <w:tc>
          <w:tcPr>
            <w:tcW w:w="1316" w:type="dxa"/>
            <w:tcBorders>
              <w:top w:val="nil"/>
              <w:left w:val="single" w:sz="4" w:space="0" w:color="979991"/>
              <w:bottom w:val="single" w:sz="4" w:space="0" w:color="979991"/>
              <w:right w:val="nil"/>
            </w:tcBorders>
            <w:shd w:val="clear" w:color="000000" w:fill="FFFFFF"/>
            <w:hideMark/>
          </w:tcPr>
          <w:p w14:paraId="2A9BF69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w:t>
            </w:r>
          </w:p>
        </w:tc>
        <w:tc>
          <w:tcPr>
            <w:tcW w:w="1214" w:type="dxa"/>
            <w:tcBorders>
              <w:top w:val="nil"/>
              <w:left w:val="single" w:sz="4" w:space="0" w:color="979991"/>
              <w:bottom w:val="single" w:sz="4" w:space="0" w:color="979991"/>
              <w:right w:val="nil"/>
            </w:tcBorders>
            <w:shd w:val="clear" w:color="000000" w:fill="FFFFFF"/>
            <w:hideMark/>
          </w:tcPr>
          <w:p w14:paraId="3C50C01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w:t>
            </w:r>
          </w:p>
        </w:tc>
        <w:tc>
          <w:tcPr>
            <w:tcW w:w="1214" w:type="dxa"/>
            <w:tcBorders>
              <w:top w:val="nil"/>
              <w:left w:val="single" w:sz="4" w:space="0" w:color="979991"/>
              <w:bottom w:val="single" w:sz="4" w:space="0" w:color="979991"/>
              <w:right w:val="single" w:sz="4" w:space="0" w:color="979991"/>
            </w:tcBorders>
            <w:shd w:val="clear" w:color="000000" w:fill="006747"/>
            <w:hideMark/>
          </w:tcPr>
          <w:p w14:paraId="00E566FB"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88.24</w:t>
            </w:r>
          </w:p>
        </w:tc>
      </w:tr>
      <w:tr w:rsidR="00E77CDF" w:rsidRPr="008A4B51" w14:paraId="7C4FBAE3"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2044F93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Medium Secure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1119C505"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R268 Forensic Cardigan Ward</w:t>
            </w:r>
          </w:p>
        </w:tc>
        <w:tc>
          <w:tcPr>
            <w:tcW w:w="1316" w:type="dxa"/>
            <w:tcBorders>
              <w:top w:val="nil"/>
              <w:left w:val="single" w:sz="4" w:space="0" w:color="979991"/>
              <w:bottom w:val="single" w:sz="4" w:space="0" w:color="979991"/>
              <w:right w:val="nil"/>
            </w:tcBorders>
            <w:shd w:val="clear" w:color="000000" w:fill="FFFFFF"/>
            <w:hideMark/>
          </w:tcPr>
          <w:p w14:paraId="24A804F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37</w:t>
            </w:r>
          </w:p>
        </w:tc>
        <w:tc>
          <w:tcPr>
            <w:tcW w:w="1214" w:type="dxa"/>
            <w:tcBorders>
              <w:top w:val="nil"/>
              <w:left w:val="single" w:sz="4" w:space="0" w:color="979991"/>
              <w:bottom w:val="single" w:sz="4" w:space="0" w:color="979991"/>
              <w:right w:val="nil"/>
            </w:tcBorders>
            <w:shd w:val="clear" w:color="000000" w:fill="FFFFFF"/>
            <w:hideMark/>
          </w:tcPr>
          <w:p w14:paraId="5CD361C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32</w:t>
            </w:r>
          </w:p>
        </w:tc>
        <w:tc>
          <w:tcPr>
            <w:tcW w:w="1214" w:type="dxa"/>
            <w:tcBorders>
              <w:top w:val="nil"/>
              <w:left w:val="single" w:sz="4" w:space="0" w:color="979991"/>
              <w:bottom w:val="single" w:sz="4" w:space="0" w:color="979991"/>
              <w:right w:val="single" w:sz="4" w:space="0" w:color="979991"/>
            </w:tcBorders>
            <w:shd w:val="clear" w:color="000000" w:fill="006747"/>
            <w:hideMark/>
          </w:tcPr>
          <w:p w14:paraId="345A03C7"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86.49</w:t>
            </w:r>
          </w:p>
        </w:tc>
      </w:tr>
      <w:tr w:rsidR="00E77CDF" w:rsidRPr="008A4B51" w14:paraId="33E82594"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19C18F4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Rehabilitation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31A15C9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130 R056 Rowan Ward</w:t>
            </w:r>
          </w:p>
        </w:tc>
        <w:tc>
          <w:tcPr>
            <w:tcW w:w="1316" w:type="dxa"/>
            <w:tcBorders>
              <w:top w:val="nil"/>
              <w:left w:val="single" w:sz="4" w:space="0" w:color="979991"/>
              <w:bottom w:val="single" w:sz="4" w:space="0" w:color="979991"/>
              <w:right w:val="nil"/>
            </w:tcBorders>
            <w:shd w:val="clear" w:color="000000" w:fill="FFFFFF"/>
            <w:hideMark/>
          </w:tcPr>
          <w:p w14:paraId="166A24F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36</w:t>
            </w:r>
          </w:p>
        </w:tc>
        <w:tc>
          <w:tcPr>
            <w:tcW w:w="1214" w:type="dxa"/>
            <w:tcBorders>
              <w:top w:val="nil"/>
              <w:left w:val="single" w:sz="4" w:space="0" w:color="979991"/>
              <w:bottom w:val="single" w:sz="4" w:space="0" w:color="979991"/>
              <w:right w:val="nil"/>
            </w:tcBorders>
            <w:shd w:val="clear" w:color="000000" w:fill="FFFFFF"/>
            <w:hideMark/>
          </w:tcPr>
          <w:p w14:paraId="0118C0D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33</w:t>
            </w:r>
          </w:p>
        </w:tc>
        <w:tc>
          <w:tcPr>
            <w:tcW w:w="1214" w:type="dxa"/>
            <w:tcBorders>
              <w:top w:val="nil"/>
              <w:left w:val="single" w:sz="4" w:space="0" w:color="979991"/>
              <w:bottom w:val="single" w:sz="4" w:space="0" w:color="979991"/>
              <w:right w:val="single" w:sz="4" w:space="0" w:color="979991"/>
            </w:tcBorders>
            <w:shd w:val="clear" w:color="000000" w:fill="006747"/>
            <w:hideMark/>
          </w:tcPr>
          <w:p w14:paraId="2DABD3C6"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91.67</w:t>
            </w:r>
          </w:p>
        </w:tc>
      </w:tr>
      <w:tr w:rsidR="00E77CDF" w:rsidRPr="008A4B51" w14:paraId="26B3FF1A" w14:textId="77777777" w:rsidTr="00362198">
        <w:trPr>
          <w:trHeight w:val="234"/>
        </w:trPr>
        <w:tc>
          <w:tcPr>
            <w:tcW w:w="3156" w:type="dxa"/>
            <w:tcBorders>
              <w:top w:val="nil"/>
              <w:left w:val="single" w:sz="4" w:space="0" w:color="979991"/>
              <w:bottom w:val="single" w:sz="4" w:space="0" w:color="979991"/>
              <w:right w:val="nil"/>
            </w:tcBorders>
            <w:shd w:val="clear" w:color="000000" w:fill="FFFFFF"/>
            <w:noWrap/>
            <w:hideMark/>
          </w:tcPr>
          <w:p w14:paraId="6BF66B2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Rehabilitation Directorate - </w:t>
            </w:r>
            <w:proofErr w:type="spellStart"/>
            <w:r w:rsidRPr="008A4B51">
              <w:rPr>
                <w:rFonts w:ascii="Verdana" w:eastAsia="Times New Roman" w:hAnsi="Verdana" w:cs="Calibri"/>
                <w:color w:val="000000"/>
                <w:sz w:val="16"/>
                <w:szCs w:val="16"/>
                <w:lang w:eastAsia="en-GB"/>
              </w:rPr>
              <w:t>Serv</w:t>
            </w:r>
            <w:proofErr w:type="spellEnd"/>
          </w:p>
        </w:tc>
        <w:tc>
          <w:tcPr>
            <w:tcW w:w="2790" w:type="dxa"/>
            <w:tcBorders>
              <w:top w:val="nil"/>
              <w:left w:val="single" w:sz="4" w:space="0" w:color="979991"/>
              <w:bottom w:val="single" w:sz="4" w:space="0" w:color="979991"/>
              <w:right w:val="nil"/>
            </w:tcBorders>
            <w:shd w:val="clear" w:color="000000" w:fill="FFFFFF"/>
            <w:noWrap/>
            <w:hideMark/>
          </w:tcPr>
          <w:p w14:paraId="6779AB3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R097 </w:t>
            </w:r>
            <w:proofErr w:type="spellStart"/>
            <w:r w:rsidRPr="008A4B51">
              <w:rPr>
                <w:rFonts w:ascii="Verdana" w:eastAsia="Times New Roman" w:hAnsi="Verdana" w:cs="Calibri"/>
                <w:color w:val="000000"/>
                <w:sz w:val="16"/>
                <w:szCs w:val="16"/>
                <w:lang w:eastAsia="en-GB"/>
              </w:rPr>
              <w:t>Gwelfor</w:t>
            </w:r>
            <w:proofErr w:type="spellEnd"/>
            <w:r w:rsidRPr="008A4B51">
              <w:rPr>
                <w:rFonts w:ascii="Verdana" w:eastAsia="Times New Roman" w:hAnsi="Verdana" w:cs="Calibri"/>
                <w:color w:val="000000"/>
                <w:sz w:val="16"/>
                <w:szCs w:val="16"/>
                <w:lang w:eastAsia="en-GB"/>
              </w:rPr>
              <w:t xml:space="preserve"> Unit CC</w:t>
            </w:r>
          </w:p>
        </w:tc>
        <w:tc>
          <w:tcPr>
            <w:tcW w:w="1316" w:type="dxa"/>
            <w:tcBorders>
              <w:top w:val="nil"/>
              <w:left w:val="single" w:sz="4" w:space="0" w:color="979991"/>
              <w:bottom w:val="single" w:sz="4" w:space="0" w:color="979991"/>
              <w:right w:val="nil"/>
            </w:tcBorders>
            <w:shd w:val="clear" w:color="000000" w:fill="FFFFFF"/>
            <w:hideMark/>
          </w:tcPr>
          <w:p w14:paraId="41A96E5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29</w:t>
            </w:r>
          </w:p>
        </w:tc>
        <w:tc>
          <w:tcPr>
            <w:tcW w:w="1214" w:type="dxa"/>
            <w:tcBorders>
              <w:top w:val="nil"/>
              <w:left w:val="single" w:sz="4" w:space="0" w:color="979991"/>
              <w:bottom w:val="single" w:sz="4" w:space="0" w:color="979991"/>
              <w:right w:val="nil"/>
            </w:tcBorders>
            <w:shd w:val="clear" w:color="000000" w:fill="FFFFFF"/>
            <w:hideMark/>
          </w:tcPr>
          <w:p w14:paraId="1BF9C20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27</w:t>
            </w:r>
          </w:p>
        </w:tc>
        <w:tc>
          <w:tcPr>
            <w:tcW w:w="1214" w:type="dxa"/>
            <w:tcBorders>
              <w:top w:val="nil"/>
              <w:left w:val="single" w:sz="4" w:space="0" w:color="979991"/>
              <w:bottom w:val="single" w:sz="4" w:space="0" w:color="979991"/>
              <w:right w:val="single" w:sz="4" w:space="0" w:color="979991"/>
            </w:tcBorders>
            <w:shd w:val="clear" w:color="000000" w:fill="006747"/>
            <w:hideMark/>
          </w:tcPr>
          <w:p w14:paraId="5795BE57" w14:textId="77777777" w:rsidR="00E77CDF" w:rsidRPr="008A4B51" w:rsidRDefault="00E77CDF" w:rsidP="008D32DA">
            <w:pPr>
              <w:spacing w:after="0" w:line="240" w:lineRule="auto"/>
              <w:jc w:val="right"/>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93.10</w:t>
            </w:r>
          </w:p>
        </w:tc>
      </w:tr>
    </w:tbl>
    <w:p w14:paraId="624E46B5" w14:textId="77777777" w:rsidR="00E77CDF" w:rsidRPr="008A4B51" w:rsidRDefault="00E77CDF" w:rsidP="00E77CDF">
      <w:pPr>
        <w:spacing w:after="0" w:line="240" w:lineRule="auto"/>
        <w:jc w:val="both"/>
        <w:rPr>
          <w:rFonts w:ascii="Verdana" w:eastAsia="Times New Roman" w:hAnsi="Verdana" w:cs="Arial"/>
          <w:highlight w:val="yellow"/>
          <w:u w:val="single"/>
          <w:lang w:eastAsia="en-GB"/>
        </w:rPr>
      </w:pPr>
    </w:p>
    <w:p w14:paraId="6FFB8BC8" w14:textId="77777777" w:rsidR="00E77CDF" w:rsidRPr="00506149" w:rsidRDefault="00E77CDF" w:rsidP="00E77CDF">
      <w:pPr>
        <w:spacing w:after="0" w:line="240" w:lineRule="auto"/>
        <w:jc w:val="both"/>
        <w:rPr>
          <w:rFonts w:ascii="Verdana" w:eastAsia="Times New Roman" w:hAnsi="Verdana" w:cs="Arial"/>
          <w:sz w:val="24"/>
          <w:szCs w:val="24"/>
          <w:highlight w:val="yellow"/>
          <w:u w:val="single"/>
          <w:lang w:eastAsia="en-GB"/>
        </w:rPr>
      </w:pPr>
    </w:p>
    <w:p w14:paraId="422B338B" w14:textId="77777777" w:rsidR="005F4E21" w:rsidRPr="00506149" w:rsidRDefault="005F4E21" w:rsidP="005F4E21">
      <w:pPr>
        <w:spacing w:after="0" w:line="240" w:lineRule="auto"/>
        <w:rPr>
          <w:rFonts w:ascii="Verdana" w:hAnsi="Verdana" w:cs="Arial"/>
          <w:b/>
          <w:sz w:val="24"/>
          <w:szCs w:val="24"/>
        </w:rPr>
      </w:pPr>
      <w:r w:rsidRPr="00506149">
        <w:rPr>
          <w:rFonts w:ascii="Verdana" w:hAnsi="Verdana" w:cs="Arial"/>
          <w:b/>
          <w:sz w:val="24"/>
          <w:szCs w:val="24"/>
        </w:rPr>
        <w:t>Mandatory Training</w:t>
      </w:r>
    </w:p>
    <w:p w14:paraId="5FD86589" w14:textId="77777777" w:rsidR="00E77CDF" w:rsidRPr="00506149" w:rsidRDefault="00E77CDF" w:rsidP="00E77CDF">
      <w:pPr>
        <w:spacing w:after="0" w:line="240" w:lineRule="auto"/>
        <w:jc w:val="both"/>
        <w:rPr>
          <w:rFonts w:ascii="Verdana" w:eastAsia="Times New Roman" w:hAnsi="Verdana" w:cs="Arial"/>
          <w:sz w:val="24"/>
          <w:szCs w:val="24"/>
          <w:u w:val="single"/>
          <w:lang w:eastAsia="en-GB"/>
        </w:rPr>
      </w:pPr>
    </w:p>
    <w:p w14:paraId="0BBC26EB" w14:textId="34EE0989" w:rsidR="00E77CDF" w:rsidRPr="00506149" w:rsidRDefault="00E77CDF" w:rsidP="00E77CD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Mandatory training is improved and remains above target at 90.34% on 31</w:t>
      </w:r>
      <w:r w:rsidRPr="00506149">
        <w:rPr>
          <w:rFonts w:ascii="Verdana" w:eastAsia="Times New Roman" w:hAnsi="Verdana" w:cs="Arial"/>
          <w:sz w:val="24"/>
          <w:szCs w:val="24"/>
          <w:vertAlign w:val="superscript"/>
          <w:lang w:eastAsia="en-GB"/>
        </w:rPr>
        <w:t>st</w:t>
      </w:r>
      <w:r w:rsidRPr="00506149">
        <w:rPr>
          <w:rFonts w:ascii="Verdana" w:eastAsia="Times New Roman" w:hAnsi="Verdana" w:cs="Arial"/>
          <w:sz w:val="24"/>
          <w:szCs w:val="24"/>
          <w:lang w:eastAsia="en-GB"/>
        </w:rPr>
        <w:t xml:space="preserve"> October 2025. Staff groups with the exception of </w:t>
      </w:r>
      <w:r w:rsidR="00BD628F" w:rsidRPr="00506149">
        <w:rPr>
          <w:rFonts w:ascii="Verdana" w:eastAsia="Times New Roman" w:hAnsi="Verdana" w:cs="Arial"/>
          <w:sz w:val="24"/>
          <w:szCs w:val="24"/>
          <w:lang w:eastAsia="en-GB"/>
        </w:rPr>
        <w:t>m</w:t>
      </w:r>
      <w:r w:rsidRPr="00506149">
        <w:rPr>
          <w:rFonts w:ascii="Verdana" w:eastAsia="Times New Roman" w:hAnsi="Verdana" w:cs="Arial"/>
          <w:sz w:val="24"/>
          <w:szCs w:val="24"/>
          <w:lang w:eastAsia="en-GB"/>
        </w:rPr>
        <w:t xml:space="preserve">edical staff and </w:t>
      </w:r>
      <w:r w:rsidR="00BD628F" w:rsidRPr="00506149">
        <w:rPr>
          <w:rFonts w:ascii="Verdana" w:eastAsia="Times New Roman" w:hAnsi="Verdana" w:cs="Arial"/>
          <w:sz w:val="24"/>
          <w:szCs w:val="24"/>
          <w:lang w:eastAsia="en-GB"/>
        </w:rPr>
        <w:t>a</w:t>
      </w:r>
      <w:r w:rsidRPr="00506149">
        <w:rPr>
          <w:rFonts w:ascii="Verdana" w:eastAsia="Times New Roman" w:hAnsi="Verdana" w:cs="Arial"/>
          <w:sz w:val="24"/>
          <w:szCs w:val="24"/>
          <w:lang w:eastAsia="en-GB"/>
        </w:rPr>
        <w:t xml:space="preserve">ncillary staff are above target. </w:t>
      </w:r>
    </w:p>
    <w:tbl>
      <w:tblPr>
        <w:tblpPr w:leftFromText="180" w:rightFromText="180" w:vertAnchor="text" w:horzAnchor="page" w:tblpX="1490" w:tblpY="288"/>
        <w:tblW w:w="9002" w:type="dxa"/>
        <w:tblLook w:val="04A0" w:firstRow="1" w:lastRow="0" w:firstColumn="1" w:lastColumn="0" w:noHBand="0" w:noVBand="1"/>
      </w:tblPr>
      <w:tblGrid>
        <w:gridCol w:w="1394"/>
        <w:gridCol w:w="1268"/>
        <w:gridCol w:w="1268"/>
        <w:gridCol w:w="1268"/>
        <w:gridCol w:w="1268"/>
        <w:gridCol w:w="1268"/>
        <w:gridCol w:w="1268"/>
      </w:tblGrid>
      <w:tr w:rsidR="00E77CDF" w:rsidRPr="008A4B51" w14:paraId="25995BBF" w14:textId="77777777" w:rsidTr="00362198">
        <w:trPr>
          <w:trHeight w:val="348"/>
        </w:trPr>
        <w:tc>
          <w:tcPr>
            <w:tcW w:w="1394" w:type="dxa"/>
            <w:tcBorders>
              <w:top w:val="single" w:sz="4" w:space="0" w:color="979991"/>
              <w:left w:val="single" w:sz="4" w:space="0" w:color="979991"/>
              <w:bottom w:val="nil"/>
              <w:right w:val="nil"/>
            </w:tcBorders>
            <w:shd w:val="clear" w:color="000000" w:fill="0066CC"/>
            <w:hideMark/>
          </w:tcPr>
          <w:p w14:paraId="4C2DB94C"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Staff Group</w:t>
            </w:r>
          </w:p>
        </w:tc>
        <w:tc>
          <w:tcPr>
            <w:tcW w:w="1268" w:type="dxa"/>
            <w:tcBorders>
              <w:top w:val="single" w:sz="4" w:space="0" w:color="auto"/>
              <w:bottom w:val="single" w:sz="4" w:space="0" w:color="auto"/>
              <w:right w:val="single" w:sz="4" w:space="0" w:color="auto"/>
            </w:tcBorders>
            <w:shd w:val="clear" w:color="auto" w:fill="0070C0"/>
          </w:tcPr>
          <w:p w14:paraId="112A6DBB" w14:textId="77777777" w:rsidR="00E77CDF" w:rsidRPr="008A4B51" w:rsidRDefault="00E77CDF" w:rsidP="008D32DA">
            <w:pPr>
              <w:rPr>
                <w:rFonts w:ascii="Verdana" w:hAnsi="Verdana"/>
              </w:rPr>
            </w:pPr>
            <w:r w:rsidRPr="008A4B51">
              <w:rPr>
                <w:rFonts w:ascii="Verdana" w:hAnsi="Verdana" w:cs="Calibri"/>
                <w:b/>
                <w:bCs/>
                <w:color w:val="FFFFFF"/>
                <w:sz w:val="16"/>
                <w:szCs w:val="16"/>
              </w:rPr>
              <w:t>Compliance May 2025 %</w:t>
            </w:r>
          </w:p>
        </w:tc>
        <w:tc>
          <w:tcPr>
            <w:tcW w:w="1268" w:type="dxa"/>
            <w:tcBorders>
              <w:top w:val="single" w:sz="4" w:space="0" w:color="auto"/>
              <w:bottom w:val="single" w:sz="4" w:space="0" w:color="auto"/>
              <w:right w:val="single" w:sz="4" w:space="0" w:color="auto"/>
            </w:tcBorders>
            <w:shd w:val="clear" w:color="auto" w:fill="0070C0"/>
          </w:tcPr>
          <w:p w14:paraId="23C05F99" w14:textId="77777777" w:rsidR="00E77CDF" w:rsidRPr="008A4B51" w:rsidRDefault="00E77CDF" w:rsidP="008D32DA">
            <w:pPr>
              <w:rPr>
                <w:rFonts w:ascii="Verdana" w:hAnsi="Verdana"/>
              </w:rPr>
            </w:pPr>
            <w:r w:rsidRPr="008A4B51">
              <w:rPr>
                <w:rFonts w:ascii="Verdana" w:hAnsi="Verdana" w:cs="Calibri"/>
                <w:b/>
                <w:bCs/>
                <w:color w:val="FFFFFF"/>
                <w:sz w:val="16"/>
                <w:szCs w:val="16"/>
              </w:rPr>
              <w:t>Compliance June 2025 %</w:t>
            </w:r>
          </w:p>
        </w:tc>
        <w:tc>
          <w:tcPr>
            <w:tcW w:w="1268" w:type="dxa"/>
            <w:tcBorders>
              <w:top w:val="single" w:sz="4" w:space="0" w:color="auto"/>
              <w:bottom w:val="single" w:sz="4" w:space="0" w:color="auto"/>
              <w:right w:val="single" w:sz="4" w:space="0" w:color="auto"/>
            </w:tcBorders>
            <w:shd w:val="clear" w:color="auto" w:fill="0070C0"/>
          </w:tcPr>
          <w:p w14:paraId="2620410F" w14:textId="77777777" w:rsidR="00E77CDF" w:rsidRPr="008A4B51" w:rsidRDefault="00E77CDF" w:rsidP="008D32DA">
            <w:pPr>
              <w:rPr>
                <w:rFonts w:ascii="Verdana" w:hAnsi="Verdana"/>
              </w:rPr>
            </w:pPr>
            <w:r w:rsidRPr="008A4B51">
              <w:rPr>
                <w:rFonts w:ascii="Verdana" w:hAnsi="Verdana" w:cs="Calibri"/>
                <w:b/>
                <w:bCs/>
                <w:color w:val="FFFFFF"/>
                <w:sz w:val="16"/>
                <w:szCs w:val="16"/>
              </w:rPr>
              <w:t>Compliance July 2025 %</w:t>
            </w:r>
          </w:p>
        </w:tc>
        <w:tc>
          <w:tcPr>
            <w:tcW w:w="1268" w:type="dxa"/>
            <w:tcBorders>
              <w:top w:val="single" w:sz="4" w:space="0" w:color="auto"/>
              <w:bottom w:val="single" w:sz="4" w:space="0" w:color="auto"/>
              <w:right w:val="single" w:sz="4" w:space="0" w:color="auto"/>
            </w:tcBorders>
            <w:shd w:val="clear" w:color="auto" w:fill="0070C0"/>
          </w:tcPr>
          <w:p w14:paraId="3E6C9313" w14:textId="77777777" w:rsidR="00E77CDF" w:rsidRPr="008A4B51" w:rsidRDefault="00E77CDF" w:rsidP="008D32DA">
            <w:pPr>
              <w:rPr>
                <w:rFonts w:ascii="Verdana" w:hAnsi="Verdana"/>
              </w:rPr>
            </w:pPr>
            <w:r w:rsidRPr="008A4B51">
              <w:rPr>
                <w:rFonts w:ascii="Verdana" w:hAnsi="Verdana" w:cs="Calibri"/>
                <w:b/>
                <w:bCs/>
                <w:color w:val="FFFFFF"/>
                <w:sz w:val="16"/>
                <w:szCs w:val="16"/>
              </w:rPr>
              <w:t>Compliance August 2025 %</w:t>
            </w:r>
          </w:p>
        </w:tc>
        <w:tc>
          <w:tcPr>
            <w:tcW w:w="1268" w:type="dxa"/>
            <w:tcBorders>
              <w:top w:val="single" w:sz="4" w:space="0" w:color="auto"/>
              <w:bottom w:val="single" w:sz="4" w:space="0" w:color="auto"/>
              <w:right w:val="single" w:sz="4" w:space="0" w:color="auto"/>
            </w:tcBorders>
            <w:shd w:val="clear" w:color="auto" w:fill="0070C0"/>
          </w:tcPr>
          <w:p w14:paraId="66530356" w14:textId="77777777" w:rsidR="00E77CDF" w:rsidRPr="008A4B51" w:rsidRDefault="00E77CDF" w:rsidP="008D32DA">
            <w:pPr>
              <w:rPr>
                <w:rFonts w:ascii="Verdana" w:hAnsi="Verdana" w:cs="Calibri"/>
                <w:b/>
                <w:bCs/>
                <w:color w:val="FFFFFF"/>
                <w:sz w:val="16"/>
                <w:szCs w:val="16"/>
              </w:rPr>
            </w:pPr>
            <w:r w:rsidRPr="008A4B51">
              <w:rPr>
                <w:rFonts w:ascii="Verdana" w:hAnsi="Verdana" w:cs="Calibri"/>
                <w:b/>
                <w:bCs/>
                <w:color w:val="FFFFFF"/>
                <w:sz w:val="16"/>
                <w:szCs w:val="16"/>
              </w:rPr>
              <w:t>Compliance September 2025 %</w:t>
            </w:r>
          </w:p>
        </w:tc>
        <w:tc>
          <w:tcPr>
            <w:tcW w:w="1268" w:type="dxa"/>
            <w:tcBorders>
              <w:top w:val="single" w:sz="4" w:space="0" w:color="auto"/>
              <w:bottom w:val="single" w:sz="4" w:space="0" w:color="auto"/>
              <w:right w:val="single" w:sz="4" w:space="0" w:color="auto"/>
            </w:tcBorders>
            <w:shd w:val="clear" w:color="auto" w:fill="0070C0"/>
          </w:tcPr>
          <w:p w14:paraId="19B3E65E" w14:textId="77777777" w:rsidR="00E77CDF" w:rsidRPr="008A4B51" w:rsidRDefault="00E77CDF" w:rsidP="008D32DA">
            <w:pPr>
              <w:rPr>
                <w:rFonts w:ascii="Verdana" w:hAnsi="Verdana" w:cs="Calibri"/>
                <w:b/>
                <w:bCs/>
                <w:color w:val="FFFFFF"/>
                <w:sz w:val="16"/>
                <w:szCs w:val="16"/>
              </w:rPr>
            </w:pPr>
            <w:r w:rsidRPr="008A4B51">
              <w:rPr>
                <w:rFonts w:ascii="Verdana" w:hAnsi="Verdana" w:cs="Calibri"/>
                <w:b/>
                <w:bCs/>
                <w:color w:val="FFFFFF"/>
                <w:sz w:val="16"/>
                <w:szCs w:val="16"/>
              </w:rPr>
              <w:t>Compliance October 2025 %</w:t>
            </w:r>
          </w:p>
        </w:tc>
      </w:tr>
      <w:tr w:rsidR="00E77CDF" w:rsidRPr="008A4B51" w14:paraId="07FF3EEF" w14:textId="77777777" w:rsidTr="00362198">
        <w:trPr>
          <w:trHeight w:val="348"/>
        </w:trPr>
        <w:tc>
          <w:tcPr>
            <w:tcW w:w="1394" w:type="dxa"/>
            <w:tcBorders>
              <w:top w:val="single" w:sz="4" w:space="0" w:color="979991"/>
              <w:left w:val="single" w:sz="4" w:space="0" w:color="979991"/>
              <w:bottom w:val="single" w:sz="4" w:space="0" w:color="979991"/>
              <w:right w:val="nil"/>
            </w:tcBorders>
            <w:shd w:val="clear" w:color="000000" w:fill="F0F4FA"/>
          </w:tcPr>
          <w:p w14:paraId="07617FB0"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color w:val="000000"/>
                <w:sz w:val="16"/>
                <w:szCs w:val="16"/>
                <w:lang w:eastAsia="en-GB"/>
              </w:rPr>
              <w:t>Add Prof Scientific and Technic</w:t>
            </w:r>
          </w:p>
        </w:tc>
        <w:tc>
          <w:tcPr>
            <w:tcW w:w="1268" w:type="dxa"/>
            <w:tcBorders>
              <w:top w:val="single" w:sz="4" w:space="0" w:color="auto"/>
              <w:left w:val="single" w:sz="4" w:space="0" w:color="auto"/>
              <w:bottom w:val="single" w:sz="4" w:space="0" w:color="auto"/>
              <w:right w:val="single" w:sz="4" w:space="0" w:color="auto"/>
            </w:tcBorders>
          </w:tcPr>
          <w:p w14:paraId="426C397C" w14:textId="77777777" w:rsidR="00E77CDF" w:rsidRPr="008A4B51" w:rsidRDefault="00E77CDF" w:rsidP="008D32DA">
            <w:pPr>
              <w:rPr>
                <w:rFonts w:ascii="Verdana" w:hAnsi="Verdana"/>
              </w:rPr>
            </w:pPr>
            <w:r w:rsidRPr="008A4B51">
              <w:rPr>
                <w:rFonts w:ascii="Verdana" w:hAnsi="Verdana" w:cs="Calibri"/>
                <w:color w:val="000000"/>
                <w:sz w:val="16"/>
                <w:szCs w:val="16"/>
              </w:rPr>
              <w:t>96.23%</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4CE62CE0" w14:textId="77777777" w:rsidR="00E77CDF" w:rsidRPr="008A4B51" w:rsidRDefault="00E77CDF" w:rsidP="008D32DA">
            <w:pPr>
              <w:rPr>
                <w:rFonts w:ascii="Verdana" w:hAnsi="Verdana"/>
              </w:rPr>
            </w:pPr>
            <w:r w:rsidRPr="008A4B51">
              <w:rPr>
                <w:rFonts w:ascii="Verdana" w:hAnsi="Verdana" w:cs="Calibri"/>
                <w:color w:val="000000"/>
                <w:sz w:val="16"/>
                <w:szCs w:val="16"/>
              </w:rPr>
              <w:t>95.76%</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35547D9E" w14:textId="77777777" w:rsidR="00E77CDF" w:rsidRPr="008A4B51" w:rsidRDefault="00E77CDF" w:rsidP="008D32DA">
            <w:pPr>
              <w:rPr>
                <w:rFonts w:ascii="Verdana" w:hAnsi="Verdana"/>
              </w:rPr>
            </w:pPr>
            <w:r w:rsidRPr="008A4B51">
              <w:rPr>
                <w:rFonts w:ascii="Verdana" w:hAnsi="Verdana" w:cs="Calibri"/>
                <w:color w:val="000000"/>
                <w:sz w:val="16"/>
                <w:szCs w:val="16"/>
              </w:rPr>
              <w:t>95.61%</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0563F3FD" w14:textId="77777777" w:rsidR="00E77CDF" w:rsidRPr="008A4B51" w:rsidRDefault="00E77CDF" w:rsidP="008D32DA">
            <w:pPr>
              <w:rPr>
                <w:rFonts w:ascii="Verdana" w:hAnsi="Verdana"/>
              </w:rPr>
            </w:pPr>
            <w:r w:rsidRPr="008A4B51">
              <w:rPr>
                <w:rFonts w:ascii="Verdana" w:hAnsi="Verdana" w:cs="Calibri"/>
                <w:color w:val="000000"/>
                <w:sz w:val="16"/>
                <w:szCs w:val="16"/>
              </w:rPr>
              <w:t>96.15%</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6693DF5D"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92.20</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1ECE44D"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95.47</w:t>
            </w:r>
            <w:r w:rsidRPr="008A4B51">
              <w:rPr>
                <w:rFonts w:ascii="Arial" w:hAnsi="Arial" w:cs="Arial"/>
                <w:color w:val="000000"/>
                <w:sz w:val="16"/>
                <w:szCs w:val="16"/>
              </w:rPr>
              <w:t>↑</w:t>
            </w:r>
          </w:p>
        </w:tc>
      </w:tr>
      <w:tr w:rsidR="00E77CDF" w:rsidRPr="008A4B51" w14:paraId="6E6DA507" w14:textId="77777777" w:rsidTr="00362198">
        <w:trPr>
          <w:trHeight w:val="348"/>
        </w:trPr>
        <w:tc>
          <w:tcPr>
            <w:tcW w:w="1394" w:type="dxa"/>
            <w:tcBorders>
              <w:top w:val="nil"/>
              <w:left w:val="single" w:sz="4" w:space="0" w:color="979991"/>
              <w:bottom w:val="single" w:sz="4" w:space="0" w:color="979991"/>
              <w:right w:val="nil"/>
            </w:tcBorders>
            <w:shd w:val="clear" w:color="000000" w:fill="F0F4FA"/>
            <w:hideMark/>
          </w:tcPr>
          <w:p w14:paraId="661E0BF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Additional Clinical Services</w:t>
            </w:r>
          </w:p>
        </w:tc>
        <w:tc>
          <w:tcPr>
            <w:tcW w:w="1268" w:type="dxa"/>
            <w:tcBorders>
              <w:top w:val="single" w:sz="4" w:space="0" w:color="auto"/>
              <w:left w:val="single" w:sz="4" w:space="0" w:color="auto"/>
              <w:bottom w:val="single" w:sz="4" w:space="0" w:color="auto"/>
              <w:right w:val="single" w:sz="4" w:space="0" w:color="auto"/>
            </w:tcBorders>
          </w:tcPr>
          <w:p w14:paraId="29BD3ACD" w14:textId="77777777" w:rsidR="00E77CDF" w:rsidRPr="008A4B51" w:rsidRDefault="00E77CDF" w:rsidP="008D32DA">
            <w:pPr>
              <w:rPr>
                <w:rFonts w:ascii="Verdana" w:hAnsi="Verdana"/>
              </w:rPr>
            </w:pPr>
            <w:r w:rsidRPr="008A4B51">
              <w:rPr>
                <w:rFonts w:ascii="Verdana" w:hAnsi="Verdana" w:cs="Calibri"/>
                <w:color w:val="000000"/>
                <w:sz w:val="16"/>
                <w:szCs w:val="16"/>
              </w:rPr>
              <w:t>91.99%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B8595ED" w14:textId="77777777" w:rsidR="00E77CDF" w:rsidRPr="008A4B51" w:rsidRDefault="00E77CDF" w:rsidP="008D32DA">
            <w:pPr>
              <w:rPr>
                <w:rFonts w:ascii="Verdana" w:hAnsi="Verdana"/>
              </w:rPr>
            </w:pPr>
            <w:r w:rsidRPr="008A4B51">
              <w:rPr>
                <w:rFonts w:ascii="Verdana" w:hAnsi="Verdana" w:cs="Calibri"/>
                <w:color w:val="000000"/>
                <w:sz w:val="16"/>
                <w:szCs w:val="16"/>
              </w:rPr>
              <w:t>92.81%</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2ED57B91" w14:textId="77777777" w:rsidR="00E77CDF" w:rsidRPr="008A4B51" w:rsidRDefault="00E77CDF" w:rsidP="008D32DA">
            <w:pPr>
              <w:rPr>
                <w:rFonts w:ascii="Verdana" w:hAnsi="Verdana"/>
              </w:rPr>
            </w:pPr>
            <w:r w:rsidRPr="008A4B51">
              <w:rPr>
                <w:rFonts w:ascii="Verdana" w:hAnsi="Verdana" w:cs="Calibri"/>
                <w:color w:val="000000"/>
                <w:sz w:val="16"/>
                <w:szCs w:val="16"/>
              </w:rPr>
              <w:t>92.85%</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4EF234AE" w14:textId="77777777" w:rsidR="00E77CDF" w:rsidRPr="008A4B51" w:rsidRDefault="00E77CDF" w:rsidP="008D32DA">
            <w:pPr>
              <w:rPr>
                <w:rFonts w:ascii="Verdana" w:hAnsi="Verdana"/>
              </w:rPr>
            </w:pPr>
            <w:r w:rsidRPr="008A4B51">
              <w:rPr>
                <w:rFonts w:ascii="Verdana" w:hAnsi="Verdana" w:cs="Calibri"/>
                <w:color w:val="000000"/>
                <w:sz w:val="16"/>
                <w:szCs w:val="16"/>
              </w:rPr>
              <w:t>93.19%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3CDBCA3B"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88.99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6EA1D29"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91.12</w:t>
            </w:r>
            <w:r w:rsidRPr="008A4B51">
              <w:rPr>
                <w:rFonts w:ascii="Arial" w:hAnsi="Arial" w:cs="Arial"/>
                <w:color w:val="000000"/>
                <w:sz w:val="16"/>
                <w:szCs w:val="16"/>
              </w:rPr>
              <w:t>↑</w:t>
            </w:r>
          </w:p>
        </w:tc>
      </w:tr>
      <w:tr w:rsidR="00E77CDF" w:rsidRPr="008A4B51" w14:paraId="392DBFAC" w14:textId="77777777" w:rsidTr="00362198">
        <w:trPr>
          <w:trHeight w:val="348"/>
        </w:trPr>
        <w:tc>
          <w:tcPr>
            <w:tcW w:w="1394" w:type="dxa"/>
            <w:tcBorders>
              <w:top w:val="nil"/>
              <w:left w:val="single" w:sz="4" w:space="0" w:color="979991"/>
              <w:bottom w:val="single" w:sz="4" w:space="0" w:color="979991"/>
              <w:right w:val="nil"/>
            </w:tcBorders>
            <w:shd w:val="clear" w:color="000000" w:fill="F0F4FA"/>
            <w:hideMark/>
          </w:tcPr>
          <w:p w14:paraId="7F60F66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sz w:val="16"/>
                <w:szCs w:val="16"/>
                <w:lang w:eastAsia="en-GB"/>
              </w:rPr>
              <w:t>Administrative and Clerical</w:t>
            </w:r>
          </w:p>
        </w:tc>
        <w:tc>
          <w:tcPr>
            <w:tcW w:w="1268" w:type="dxa"/>
            <w:tcBorders>
              <w:top w:val="single" w:sz="4" w:space="0" w:color="auto"/>
              <w:left w:val="single" w:sz="4" w:space="0" w:color="auto"/>
              <w:bottom w:val="single" w:sz="4" w:space="0" w:color="auto"/>
              <w:right w:val="single" w:sz="4" w:space="0" w:color="auto"/>
            </w:tcBorders>
          </w:tcPr>
          <w:p w14:paraId="45D9A6CF" w14:textId="77777777" w:rsidR="00E77CDF" w:rsidRPr="008A4B51" w:rsidRDefault="00E77CDF" w:rsidP="008D32DA">
            <w:pPr>
              <w:rPr>
                <w:rFonts w:ascii="Verdana" w:hAnsi="Verdana"/>
              </w:rPr>
            </w:pPr>
            <w:r w:rsidRPr="008A4B51">
              <w:rPr>
                <w:rFonts w:ascii="Verdana" w:hAnsi="Verdana" w:cs="Calibri"/>
                <w:color w:val="000000"/>
                <w:sz w:val="16"/>
                <w:szCs w:val="16"/>
              </w:rPr>
              <w:t>90.72%</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49E12180" w14:textId="77777777" w:rsidR="00E77CDF" w:rsidRPr="008A4B51" w:rsidRDefault="00E77CDF" w:rsidP="008D32DA">
            <w:pPr>
              <w:rPr>
                <w:rFonts w:ascii="Verdana" w:hAnsi="Verdana"/>
              </w:rPr>
            </w:pPr>
            <w:r w:rsidRPr="008A4B51">
              <w:rPr>
                <w:rFonts w:ascii="Verdana" w:hAnsi="Verdana" w:cs="Calibri"/>
                <w:color w:val="000000"/>
                <w:sz w:val="16"/>
                <w:szCs w:val="16"/>
              </w:rPr>
              <w:t>91.48%</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CCEFE38" w14:textId="77777777" w:rsidR="00E77CDF" w:rsidRPr="008A4B51" w:rsidRDefault="00E77CDF" w:rsidP="008D32DA">
            <w:pPr>
              <w:rPr>
                <w:rFonts w:ascii="Verdana" w:hAnsi="Verdana"/>
              </w:rPr>
            </w:pPr>
            <w:r w:rsidRPr="008A4B51">
              <w:rPr>
                <w:rFonts w:ascii="Verdana" w:hAnsi="Verdana" w:cs="Calibri"/>
                <w:color w:val="000000"/>
                <w:sz w:val="16"/>
                <w:szCs w:val="16"/>
              </w:rPr>
              <w:t>92.05%</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0BFB9891" w14:textId="77777777" w:rsidR="00E77CDF" w:rsidRPr="008A4B51" w:rsidRDefault="00E77CDF" w:rsidP="008D32DA">
            <w:pPr>
              <w:rPr>
                <w:rFonts w:ascii="Verdana" w:hAnsi="Verdana"/>
              </w:rPr>
            </w:pPr>
            <w:r w:rsidRPr="008A4B51">
              <w:rPr>
                <w:rFonts w:ascii="Verdana" w:hAnsi="Verdana" w:cs="Calibri"/>
                <w:color w:val="000000"/>
                <w:sz w:val="16"/>
                <w:szCs w:val="16"/>
              </w:rPr>
              <w:t>90.79%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4E18AD92"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82.99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23C78B0A"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88.04</w:t>
            </w:r>
            <w:r w:rsidRPr="008A4B51">
              <w:rPr>
                <w:rFonts w:ascii="Arial" w:hAnsi="Arial" w:cs="Arial"/>
                <w:color w:val="000000"/>
                <w:sz w:val="16"/>
                <w:szCs w:val="16"/>
              </w:rPr>
              <w:t>↑</w:t>
            </w:r>
          </w:p>
        </w:tc>
      </w:tr>
      <w:tr w:rsidR="00E77CDF" w:rsidRPr="008A4B51" w14:paraId="7B79E170" w14:textId="77777777" w:rsidTr="00362198">
        <w:trPr>
          <w:trHeight w:val="348"/>
        </w:trPr>
        <w:tc>
          <w:tcPr>
            <w:tcW w:w="1394" w:type="dxa"/>
            <w:tcBorders>
              <w:top w:val="nil"/>
              <w:left w:val="single" w:sz="4" w:space="0" w:color="979991"/>
              <w:bottom w:val="single" w:sz="4" w:space="0" w:color="979991"/>
              <w:right w:val="nil"/>
            </w:tcBorders>
            <w:shd w:val="clear" w:color="000000" w:fill="F0F4FA"/>
            <w:hideMark/>
          </w:tcPr>
          <w:p w14:paraId="2B1EF67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Estates and Ancillary</w:t>
            </w:r>
          </w:p>
        </w:tc>
        <w:tc>
          <w:tcPr>
            <w:tcW w:w="1268" w:type="dxa"/>
            <w:tcBorders>
              <w:top w:val="single" w:sz="4" w:space="0" w:color="auto"/>
              <w:left w:val="single" w:sz="4" w:space="0" w:color="auto"/>
              <w:bottom w:val="single" w:sz="4" w:space="0" w:color="auto"/>
              <w:right w:val="single" w:sz="4" w:space="0" w:color="auto"/>
            </w:tcBorders>
          </w:tcPr>
          <w:p w14:paraId="5DE0EF11" w14:textId="77777777" w:rsidR="00E77CDF" w:rsidRPr="008A4B51" w:rsidRDefault="00E77CDF" w:rsidP="008D32DA">
            <w:pPr>
              <w:rPr>
                <w:rFonts w:ascii="Verdana" w:hAnsi="Verdana"/>
              </w:rPr>
            </w:pPr>
            <w:r w:rsidRPr="008A4B51">
              <w:rPr>
                <w:rFonts w:ascii="Verdana" w:hAnsi="Verdana" w:cs="Calibri"/>
                <w:color w:val="000000"/>
                <w:sz w:val="16"/>
                <w:szCs w:val="16"/>
              </w:rPr>
              <w:t>87.85%</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19404ADA" w14:textId="77777777" w:rsidR="00E77CDF" w:rsidRPr="008A4B51" w:rsidRDefault="00E77CDF" w:rsidP="008D32DA">
            <w:pPr>
              <w:rPr>
                <w:rFonts w:ascii="Verdana" w:hAnsi="Verdana"/>
              </w:rPr>
            </w:pPr>
            <w:r w:rsidRPr="008A4B51">
              <w:rPr>
                <w:rFonts w:ascii="Verdana" w:hAnsi="Verdana" w:cs="Calibri"/>
                <w:color w:val="000000"/>
                <w:sz w:val="16"/>
                <w:szCs w:val="16"/>
              </w:rPr>
              <w:t>88.89%</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2844158" w14:textId="77777777" w:rsidR="00E77CDF" w:rsidRPr="008A4B51" w:rsidRDefault="00E77CDF" w:rsidP="008D32DA">
            <w:pPr>
              <w:rPr>
                <w:rFonts w:ascii="Verdana" w:hAnsi="Verdana"/>
              </w:rPr>
            </w:pPr>
            <w:r w:rsidRPr="008A4B51">
              <w:rPr>
                <w:rFonts w:ascii="Verdana" w:hAnsi="Verdana" w:cs="Calibri"/>
                <w:color w:val="000000"/>
                <w:sz w:val="16"/>
                <w:szCs w:val="16"/>
              </w:rPr>
              <w:t>89.58%</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36CBB6FE" w14:textId="77777777" w:rsidR="00E77CDF" w:rsidRPr="008A4B51" w:rsidRDefault="00E77CDF" w:rsidP="008D32DA">
            <w:pPr>
              <w:rPr>
                <w:rFonts w:ascii="Verdana" w:hAnsi="Verdana"/>
              </w:rPr>
            </w:pPr>
            <w:r w:rsidRPr="008A4B51">
              <w:rPr>
                <w:rFonts w:ascii="Verdana" w:hAnsi="Verdana" w:cs="Calibri"/>
                <w:color w:val="000000"/>
                <w:sz w:val="16"/>
                <w:szCs w:val="16"/>
              </w:rPr>
              <w:t>90.28%</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403808F0" w14:textId="77777777" w:rsidR="00E77CDF" w:rsidRPr="008A4B51" w:rsidRDefault="00E77CDF" w:rsidP="008D32DA">
            <w:pPr>
              <w:rPr>
                <w:rFonts w:ascii="Verdana" w:hAnsi="Verdana" w:cs="Calibri"/>
                <w:color w:val="FF0000"/>
                <w:sz w:val="16"/>
                <w:szCs w:val="16"/>
              </w:rPr>
            </w:pPr>
            <w:r w:rsidRPr="008A4B51">
              <w:rPr>
                <w:rFonts w:ascii="Verdana" w:hAnsi="Verdana" w:cs="Calibri"/>
                <w:color w:val="FF0000"/>
                <w:sz w:val="16"/>
                <w:szCs w:val="16"/>
              </w:rPr>
              <w:t>81.48</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40BBB0C9" w14:textId="77777777" w:rsidR="00E77CDF" w:rsidRPr="008A4B51" w:rsidRDefault="00E77CDF" w:rsidP="008D32DA">
            <w:pPr>
              <w:rPr>
                <w:rFonts w:ascii="Verdana" w:hAnsi="Verdana" w:cs="Calibri"/>
                <w:color w:val="FF0000"/>
                <w:sz w:val="16"/>
                <w:szCs w:val="16"/>
              </w:rPr>
            </w:pPr>
            <w:r w:rsidRPr="008A4B51">
              <w:rPr>
                <w:rFonts w:ascii="Verdana" w:hAnsi="Verdana" w:cs="Calibri"/>
                <w:color w:val="FF0000"/>
                <w:sz w:val="16"/>
                <w:szCs w:val="16"/>
              </w:rPr>
              <w:t>81.87</w:t>
            </w:r>
            <w:r w:rsidRPr="008A4B51">
              <w:rPr>
                <w:rFonts w:ascii="Arial" w:hAnsi="Arial" w:cs="Arial"/>
                <w:color w:val="FF0000"/>
                <w:sz w:val="16"/>
                <w:szCs w:val="16"/>
              </w:rPr>
              <w:t>↑</w:t>
            </w:r>
          </w:p>
        </w:tc>
      </w:tr>
      <w:tr w:rsidR="00E77CDF" w:rsidRPr="008A4B51" w14:paraId="2092819B" w14:textId="77777777" w:rsidTr="00362198">
        <w:trPr>
          <w:trHeight w:val="348"/>
        </w:trPr>
        <w:tc>
          <w:tcPr>
            <w:tcW w:w="1394" w:type="dxa"/>
            <w:tcBorders>
              <w:top w:val="nil"/>
              <w:left w:val="single" w:sz="4" w:space="0" w:color="979991"/>
              <w:bottom w:val="single" w:sz="4" w:space="0" w:color="979991"/>
              <w:right w:val="nil"/>
            </w:tcBorders>
            <w:shd w:val="clear" w:color="000000" w:fill="F0F4FA"/>
            <w:hideMark/>
          </w:tcPr>
          <w:p w14:paraId="0DCA7E6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sz w:val="16"/>
                <w:szCs w:val="16"/>
                <w:lang w:eastAsia="en-GB"/>
              </w:rPr>
              <w:t>Medical and Dental</w:t>
            </w:r>
          </w:p>
        </w:tc>
        <w:tc>
          <w:tcPr>
            <w:tcW w:w="1268" w:type="dxa"/>
            <w:tcBorders>
              <w:top w:val="single" w:sz="4" w:space="0" w:color="auto"/>
              <w:left w:val="single" w:sz="4" w:space="0" w:color="auto"/>
              <w:bottom w:val="single" w:sz="4" w:space="0" w:color="auto"/>
              <w:right w:val="single" w:sz="4" w:space="0" w:color="auto"/>
            </w:tcBorders>
          </w:tcPr>
          <w:p w14:paraId="2C5FDA82" w14:textId="77777777" w:rsidR="00E77CDF" w:rsidRPr="008A4B51" w:rsidRDefault="00E77CDF" w:rsidP="008D32DA">
            <w:pPr>
              <w:rPr>
                <w:rFonts w:ascii="Verdana" w:hAnsi="Verdana"/>
              </w:rPr>
            </w:pPr>
            <w:r w:rsidRPr="008A4B51">
              <w:rPr>
                <w:rFonts w:ascii="Verdana" w:hAnsi="Verdana" w:cs="Calibri"/>
                <w:color w:val="FF0000"/>
                <w:sz w:val="16"/>
                <w:szCs w:val="16"/>
              </w:rPr>
              <w:t>74.68%</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744E83B1" w14:textId="77777777" w:rsidR="00E77CDF" w:rsidRPr="008A4B51" w:rsidRDefault="00E77CDF" w:rsidP="008D32DA">
            <w:pPr>
              <w:rPr>
                <w:rFonts w:ascii="Verdana" w:hAnsi="Verdana"/>
              </w:rPr>
            </w:pPr>
            <w:r w:rsidRPr="008A4B51">
              <w:rPr>
                <w:rFonts w:ascii="Verdana" w:hAnsi="Verdana" w:cs="Calibri"/>
                <w:color w:val="FF0000"/>
                <w:sz w:val="16"/>
                <w:szCs w:val="16"/>
              </w:rPr>
              <w:t>74.77%</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031F0EAC" w14:textId="77777777" w:rsidR="00E77CDF" w:rsidRPr="008A4B51" w:rsidRDefault="00E77CDF" w:rsidP="008D32DA">
            <w:pPr>
              <w:rPr>
                <w:rFonts w:ascii="Verdana" w:hAnsi="Verdana"/>
                <w:color w:val="FF0000"/>
              </w:rPr>
            </w:pPr>
            <w:r w:rsidRPr="008A4B51">
              <w:rPr>
                <w:rFonts w:ascii="Verdana" w:hAnsi="Verdana" w:cs="Calibri"/>
                <w:color w:val="FF0000"/>
                <w:sz w:val="16"/>
                <w:szCs w:val="16"/>
              </w:rPr>
              <w:t>73.51%</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59828937" w14:textId="77777777" w:rsidR="00E77CDF" w:rsidRPr="008A4B51" w:rsidRDefault="00E77CDF" w:rsidP="008D32DA">
            <w:pPr>
              <w:rPr>
                <w:rFonts w:ascii="Verdana" w:hAnsi="Verdana"/>
              </w:rPr>
            </w:pPr>
            <w:r w:rsidRPr="008A4B51">
              <w:rPr>
                <w:rFonts w:ascii="Verdana" w:hAnsi="Verdana" w:cs="Calibri"/>
                <w:color w:val="FF0000"/>
                <w:sz w:val="16"/>
                <w:szCs w:val="16"/>
              </w:rPr>
              <w:t>74.68%</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7FD6EDAD" w14:textId="77777777" w:rsidR="00E77CDF" w:rsidRPr="008A4B51" w:rsidRDefault="00E77CDF" w:rsidP="008D32DA">
            <w:pPr>
              <w:rPr>
                <w:rFonts w:ascii="Verdana" w:hAnsi="Verdana" w:cs="Calibri"/>
                <w:color w:val="FF0000"/>
                <w:sz w:val="16"/>
                <w:szCs w:val="16"/>
              </w:rPr>
            </w:pPr>
            <w:r w:rsidRPr="008A4B51">
              <w:rPr>
                <w:rFonts w:ascii="Verdana" w:hAnsi="Verdana" w:cs="Calibri"/>
                <w:color w:val="FF0000"/>
                <w:sz w:val="16"/>
                <w:szCs w:val="16"/>
              </w:rPr>
              <w:t>72.08</w:t>
            </w:r>
            <w:r w:rsidRPr="008A4B51">
              <w:rPr>
                <w:rFonts w:ascii="Arial" w:hAnsi="Arial" w:cs="Arial"/>
                <w:color w:val="FF0000"/>
                <w:sz w:val="16"/>
                <w:szCs w:val="16"/>
              </w:rPr>
              <w:t>↓</w:t>
            </w:r>
          </w:p>
        </w:tc>
        <w:tc>
          <w:tcPr>
            <w:tcW w:w="1268" w:type="dxa"/>
            <w:tcBorders>
              <w:top w:val="single" w:sz="4" w:space="0" w:color="auto"/>
              <w:bottom w:val="single" w:sz="4" w:space="0" w:color="auto"/>
              <w:right w:val="single" w:sz="4" w:space="0" w:color="auto"/>
            </w:tcBorders>
          </w:tcPr>
          <w:p w14:paraId="73690FDD" w14:textId="77777777" w:rsidR="00E77CDF" w:rsidRPr="008A4B51" w:rsidRDefault="00E77CDF" w:rsidP="008D32DA">
            <w:pPr>
              <w:rPr>
                <w:rFonts w:ascii="Verdana" w:hAnsi="Verdana" w:cs="Calibri"/>
                <w:color w:val="FF0000"/>
                <w:sz w:val="16"/>
                <w:szCs w:val="16"/>
              </w:rPr>
            </w:pPr>
            <w:r w:rsidRPr="008A4B51">
              <w:rPr>
                <w:rFonts w:ascii="Verdana" w:hAnsi="Verdana" w:cs="Calibri"/>
                <w:color w:val="FF0000"/>
                <w:sz w:val="16"/>
                <w:szCs w:val="16"/>
              </w:rPr>
              <w:t>74.92</w:t>
            </w:r>
            <w:r w:rsidRPr="008A4B51">
              <w:rPr>
                <w:rFonts w:ascii="Arial" w:hAnsi="Arial" w:cs="Arial"/>
                <w:color w:val="FF0000"/>
                <w:sz w:val="16"/>
                <w:szCs w:val="16"/>
              </w:rPr>
              <w:t>↑</w:t>
            </w:r>
          </w:p>
        </w:tc>
      </w:tr>
      <w:tr w:rsidR="00E77CDF" w:rsidRPr="008A4B51" w14:paraId="6A901BE5" w14:textId="77777777" w:rsidTr="00362198">
        <w:trPr>
          <w:trHeight w:val="348"/>
        </w:trPr>
        <w:tc>
          <w:tcPr>
            <w:tcW w:w="1394" w:type="dxa"/>
            <w:tcBorders>
              <w:top w:val="nil"/>
              <w:left w:val="single" w:sz="4" w:space="0" w:color="979991"/>
              <w:bottom w:val="single" w:sz="4" w:space="0" w:color="979991"/>
              <w:right w:val="nil"/>
            </w:tcBorders>
            <w:shd w:val="clear" w:color="000000" w:fill="F0F4FA"/>
            <w:hideMark/>
          </w:tcPr>
          <w:p w14:paraId="2F82D593" w14:textId="77777777" w:rsidR="00E77CDF" w:rsidRPr="008A4B51" w:rsidRDefault="00E77CDF" w:rsidP="008D32DA">
            <w:pPr>
              <w:spacing w:after="0" w:line="240" w:lineRule="auto"/>
              <w:rPr>
                <w:rFonts w:ascii="Verdana" w:eastAsia="Times New Roman" w:hAnsi="Verdana" w:cs="Calibri"/>
                <w:sz w:val="16"/>
                <w:szCs w:val="16"/>
                <w:lang w:eastAsia="en-GB"/>
              </w:rPr>
            </w:pPr>
            <w:r w:rsidRPr="008A4B51">
              <w:rPr>
                <w:rFonts w:ascii="Verdana" w:eastAsia="Times New Roman" w:hAnsi="Verdana" w:cs="Calibri"/>
                <w:color w:val="000000"/>
                <w:sz w:val="16"/>
                <w:szCs w:val="16"/>
                <w:lang w:eastAsia="en-GB"/>
              </w:rPr>
              <w:t>Nursing and Midwifery Registered</w:t>
            </w:r>
          </w:p>
        </w:tc>
        <w:tc>
          <w:tcPr>
            <w:tcW w:w="1268" w:type="dxa"/>
            <w:tcBorders>
              <w:top w:val="single" w:sz="4" w:space="0" w:color="auto"/>
              <w:left w:val="single" w:sz="4" w:space="0" w:color="auto"/>
              <w:bottom w:val="single" w:sz="4" w:space="0" w:color="auto"/>
              <w:right w:val="single" w:sz="4" w:space="0" w:color="auto"/>
            </w:tcBorders>
          </w:tcPr>
          <w:p w14:paraId="49484011" w14:textId="77777777" w:rsidR="00E77CDF" w:rsidRPr="008A4B51" w:rsidRDefault="00E77CDF" w:rsidP="008D32DA">
            <w:pPr>
              <w:rPr>
                <w:rFonts w:ascii="Verdana" w:hAnsi="Verdana"/>
              </w:rPr>
            </w:pPr>
            <w:r w:rsidRPr="008A4B51">
              <w:rPr>
                <w:rFonts w:ascii="Verdana" w:hAnsi="Verdana" w:cs="Calibri"/>
                <w:color w:val="000000"/>
                <w:sz w:val="16"/>
                <w:szCs w:val="16"/>
              </w:rPr>
              <w:t>92.54%</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73CEB9F1" w14:textId="77777777" w:rsidR="00E77CDF" w:rsidRPr="008A4B51" w:rsidRDefault="00E77CDF" w:rsidP="008D32DA">
            <w:pPr>
              <w:rPr>
                <w:rFonts w:ascii="Verdana" w:hAnsi="Verdana"/>
              </w:rPr>
            </w:pPr>
            <w:r w:rsidRPr="008A4B51">
              <w:rPr>
                <w:rFonts w:ascii="Verdana" w:hAnsi="Verdana" w:cs="Calibri"/>
                <w:color w:val="000000"/>
                <w:sz w:val="16"/>
                <w:szCs w:val="16"/>
              </w:rPr>
              <w:t>93.01%</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CC056B9" w14:textId="77777777" w:rsidR="00E77CDF" w:rsidRPr="008A4B51" w:rsidRDefault="00E77CDF" w:rsidP="008D32DA">
            <w:pPr>
              <w:rPr>
                <w:rFonts w:ascii="Verdana" w:hAnsi="Verdana"/>
              </w:rPr>
            </w:pPr>
            <w:r w:rsidRPr="008A4B51">
              <w:rPr>
                <w:rFonts w:ascii="Verdana" w:hAnsi="Verdana" w:cs="Calibri"/>
                <w:color w:val="000000"/>
                <w:sz w:val="16"/>
                <w:szCs w:val="16"/>
              </w:rPr>
              <w:t>93.41%</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9CBE0EE" w14:textId="77777777" w:rsidR="00E77CDF" w:rsidRPr="008A4B51" w:rsidRDefault="00E77CDF" w:rsidP="008D32DA">
            <w:pPr>
              <w:rPr>
                <w:rFonts w:ascii="Verdana" w:hAnsi="Verdana"/>
              </w:rPr>
            </w:pPr>
            <w:r w:rsidRPr="008A4B51">
              <w:rPr>
                <w:rFonts w:ascii="Verdana" w:hAnsi="Verdana" w:cs="Calibri"/>
                <w:color w:val="000000"/>
                <w:sz w:val="16"/>
                <w:szCs w:val="16"/>
              </w:rPr>
              <w:t>93.70%</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7D80EF9C"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90.43</w:t>
            </w:r>
            <w:r w:rsidRPr="008A4B51">
              <w:rPr>
                <w:rFonts w:ascii="Arial" w:hAnsi="Arial" w:cs="Arial"/>
                <w:color w:val="000000"/>
                <w:sz w:val="16"/>
                <w:szCs w:val="16"/>
              </w:rPr>
              <w:t>↓</w:t>
            </w:r>
          </w:p>
        </w:tc>
        <w:tc>
          <w:tcPr>
            <w:tcW w:w="1268" w:type="dxa"/>
            <w:tcBorders>
              <w:top w:val="single" w:sz="4" w:space="0" w:color="auto"/>
              <w:bottom w:val="single" w:sz="4" w:space="0" w:color="auto"/>
              <w:right w:val="single" w:sz="4" w:space="0" w:color="auto"/>
            </w:tcBorders>
          </w:tcPr>
          <w:p w14:paraId="56753C1E" w14:textId="77777777" w:rsidR="00E77CDF" w:rsidRPr="008A4B51" w:rsidRDefault="00E77CDF" w:rsidP="008D32DA">
            <w:pPr>
              <w:rPr>
                <w:rFonts w:ascii="Verdana" w:hAnsi="Verdana" w:cs="Calibri"/>
                <w:color w:val="000000"/>
                <w:sz w:val="16"/>
                <w:szCs w:val="16"/>
              </w:rPr>
            </w:pPr>
            <w:r w:rsidRPr="008A4B51">
              <w:rPr>
                <w:rFonts w:ascii="Verdana" w:hAnsi="Verdana" w:cs="Calibri"/>
                <w:color w:val="000000"/>
                <w:sz w:val="16"/>
                <w:szCs w:val="16"/>
              </w:rPr>
              <w:t>91.54</w:t>
            </w:r>
            <w:r w:rsidRPr="008A4B51">
              <w:rPr>
                <w:rFonts w:ascii="Arial" w:hAnsi="Arial" w:cs="Arial"/>
                <w:color w:val="000000"/>
                <w:sz w:val="16"/>
                <w:szCs w:val="16"/>
              </w:rPr>
              <w:t>↑</w:t>
            </w:r>
          </w:p>
        </w:tc>
      </w:tr>
    </w:tbl>
    <w:p w14:paraId="358B0798" w14:textId="77777777" w:rsidR="00E77CDF" w:rsidRPr="008A4B51" w:rsidRDefault="00E77CDF" w:rsidP="00E77CDF">
      <w:pPr>
        <w:spacing w:after="0" w:line="240" w:lineRule="auto"/>
        <w:jc w:val="both"/>
        <w:rPr>
          <w:rFonts w:ascii="Verdana" w:eastAsia="Times New Roman" w:hAnsi="Verdana" w:cs="Arial"/>
          <w:highlight w:val="yellow"/>
          <w:lang w:eastAsia="en-GB"/>
        </w:rPr>
      </w:pPr>
      <w:r w:rsidRPr="008A4B51">
        <w:rPr>
          <w:rFonts w:ascii="Verdana" w:eastAsia="Times New Roman" w:hAnsi="Verdana" w:cs="Arial"/>
          <w:highlight w:val="yellow"/>
          <w:lang w:eastAsia="en-GB"/>
        </w:rPr>
        <w:t xml:space="preserve">              </w:t>
      </w:r>
    </w:p>
    <w:p w14:paraId="31AF1F2C" w14:textId="77777777" w:rsidR="00E77CDF" w:rsidRPr="008A4B51" w:rsidRDefault="00E77CDF" w:rsidP="00E77CDF">
      <w:pPr>
        <w:spacing w:after="0" w:line="240" w:lineRule="auto"/>
        <w:jc w:val="both"/>
        <w:rPr>
          <w:rFonts w:ascii="Verdana" w:eastAsia="Times New Roman" w:hAnsi="Verdana" w:cs="Arial"/>
          <w:lang w:eastAsia="en-GB"/>
        </w:rPr>
      </w:pPr>
    </w:p>
    <w:p w14:paraId="0095630C" w14:textId="2B4FBA37" w:rsidR="002A6F33" w:rsidRPr="00506149" w:rsidRDefault="00C550EF" w:rsidP="002A6F33">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S</w:t>
      </w:r>
      <w:r w:rsidR="00E77CDF" w:rsidRPr="00506149">
        <w:rPr>
          <w:rFonts w:ascii="Verdana" w:eastAsia="Times New Roman" w:hAnsi="Verdana" w:cs="Arial"/>
          <w:sz w:val="24"/>
          <w:szCs w:val="24"/>
          <w:lang w:eastAsia="en-GB"/>
        </w:rPr>
        <w:t xml:space="preserve">taff </w:t>
      </w:r>
      <w:r w:rsidR="00BD628F" w:rsidRPr="00506149">
        <w:rPr>
          <w:rFonts w:ascii="Verdana" w:eastAsia="Times New Roman" w:hAnsi="Verdana" w:cs="Arial"/>
          <w:sz w:val="24"/>
          <w:szCs w:val="24"/>
          <w:lang w:eastAsia="en-GB"/>
        </w:rPr>
        <w:t>that</w:t>
      </w:r>
      <w:r w:rsidR="00E77CDF" w:rsidRPr="00506149">
        <w:rPr>
          <w:rFonts w:ascii="Verdana" w:eastAsia="Times New Roman" w:hAnsi="Verdana" w:cs="Arial"/>
          <w:sz w:val="24"/>
          <w:szCs w:val="24"/>
          <w:lang w:eastAsia="en-GB"/>
        </w:rPr>
        <w:t xml:space="preserve"> are not compliant are reminded that this is a contractual requirement and that they be provided with a deadline to ensure completion of their mandatory training, it is a contractual requirement. It needs to be reinforced that </w:t>
      </w:r>
      <w:r w:rsidR="00BD628F" w:rsidRPr="00506149">
        <w:rPr>
          <w:rFonts w:ascii="Verdana" w:eastAsia="Times New Roman" w:hAnsi="Verdana" w:cs="Arial"/>
          <w:sz w:val="24"/>
          <w:szCs w:val="24"/>
          <w:lang w:eastAsia="en-GB"/>
        </w:rPr>
        <w:t>m</w:t>
      </w:r>
      <w:r w:rsidR="00E77CDF" w:rsidRPr="00506149">
        <w:rPr>
          <w:rFonts w:ascii="Verdana" w:eastAsia="Times New Roman" w:hAnsi="Verdana" w:cs="Arial"/>
          <w:sz w:val="24"/>
          <w:szCs w:val="24"/>
          <w:lang w:eastAsia="en-GB"/>
        </w:rPr>
        <w:t xml:space="preserve">andatory training can be accessed from home. This </w:t>
      </w:r>
      <w:r w:rsidRPr="00506149">
        <w:rPr>
          <w:rFonts w:ascii="Verdana" w:eastAsia="Times New Roman" w:hAnsi="Verdana" w:cs="Arial"/>
          <w:sz w:val="24"/>
          <w:szCs w:val="24"/>
          <w:lang w:eastAsia="en-GB"/>
        </w:rPr>
        <w:t>is</w:t>
      </w:r>
      <w:r w:rsidR="00E77CDF" w:rsidRPr="00506149">
        <w:rPr>
          <w:rFonts w:ascii="Verdana" w:eastAsia="Times New Roman" w:hAnsi="Verdana" w:cs="Arial"/>
          <w:sz w:val="24"/>
          <w:szCs w:val="24"/>
          <w:lang w:eastAsia="en-GB"/>
        </w:rPr>
        <w:t xml:space="preserve"> reinforced within P</w:t>
      </w:r>
      <w:r w:rsidR="00BD628F" w:rsidRPr="00506149">
        <w:rPr>
          <w:rFonts w:ascii="Verdana" w:eastAsia="Times New Roman" w:hAnsi="Verdana" w:cs="Arial"/>
          <w:sz w:val="24"/>
          <w:szCs w:val="24"/>
          <w:lang w:eastAsia="en-GB"/>
        </w:rPr>
        <w:t>A</w:t>
      </w:r>
      <w:r w:rsidR="00E77CDF" w:rsidRPr="00506149">
        <w:rPr>
          <w:rFonts w:ascii="Verdana" w:eastAsia="Times New Roman" w:hAnsi="Verdana" w:cs="Arial"/>
          <w:sz w:val="24"/>
          <w:szCs w:val="24"/>
          <w:lang w:eastAsia="en-GB"/>
        </w:rPr>
        <w:t>DR’s and non-compliance will result in staff not going through a pay progression point.</w:t>
      </w:r>
      <w:r w:rsidR="00897813" w:rsidRPr="00506149">
        <w:rPr>
          <w:rFonts w:ascii="Verdana" w:eastAsia="Times New Roman" w:hAnsi="Verdana" w:cs="Arial"/>
          <w:sz w:val="24"/>
          <w:szCs w:val="24"/>
          <w:lang w:eastAsia="en-GB"/>
        </w:rPr>
        <w:t xml:space="preserve"> A particular focus is being driven for our medical staff and those</w:t>
      </w:r>
      <w:r w:rsidR="002A6F33" w:rsidRPr="00506149">
        <w:rPr>
          <w:rFonts w:ascii="Verdana" w:eastAsia="Times New Roman" w:hAnsi="Verdana" w:cs="Arial"/>
          <w:sz w:val="24"/>
          <w:szCs w:val="24"/>
          <w:lang w:eastAsia="en-GB"/>
        </w:rPr>
        <w:t xml:space="preserve"> not in compliance are having study leave declined. </w:t>
      </w:r>
      <w:r w:rsidR="002A6F33" w:rsidRPr="00506149">
        <w:rPr>
          <w:rFonts w:ascii="Verdana" w:eastAsia="Times New Roman" w:hAnsi="Verdana" w:cs="Arial"/>
          <w:color w:val="000000" w:themeColor="text1"/>
          <w:sz w:val="24"/>
          <w:szCs w:val="24"/>
          <w:lang w:eastAsia="en-GB"/>
        </w:rPr>
        <w:t>Progress plans are reviewed in Divisional Meeting, Nurse Workforce</w:t>
      </w:r>
      <w:r w:rsidR="00962352" w:rsidRPr="00506149">
        <w:rPr>
          <w:rFonts w:ascii="Verdana" w:eastAsia="Times New Roman" w:hAnsi="Verdana" w:cs="Arial"/>
          <w:color w:val="000000" w:themeColor="text1"/>
          <w:sz w:val="24"/>
          <w:szCs w:val="24"/>
          <w:lang w:eastAsia="en-GB"/>
        </w:rPr>
        <w:t>, Medical Workforce</w:t>
      </w:r>
      <w:r w:rsidR="002A6F33" w:rsidRPr="00506149">
        <w:rPr>
          <w:rFonts w:ascii="Verdana" w:eastAsia="Times New Roman" w:hAnsi="Verdana" w:cs="Arial"/>
          <w:color w:val="000000" w:themeColor="text1"/>
          <w:sz w:val="24"/>
          <w:szCs w:val="24"/>
          <w:lang w:eastAsia="en-GB"/>
        </w:rPr>
        <w:t>, Board and Senior Team Meetings.</w:t>
      </w:r>
    </w:p>
    <w:p w14:paraId="1A49141D" w14:textId="77777777" w:rsidR="002A6F33" w:rsidRPr="00506149" w:rsidRDefault="002A6F33" w:rsidP="00E77CDF">
      <w:pPr>
        <w:spacing w:after="0" w:line="240" w:lineRule="auto"/>
        <w:jc w:val="both"/>
        <w:rPr>
          <w:rFonts w:ascii="Verdana" w:eastAsia="Times New Roman" w:hAnsi="Verdana" w:cs="Arial"/>
          <w:sz w:val="24"/>
          <w:szCs w:val="24"/>
          <w:lang w:eastAsia="en-GB"/>
        </w:rPr>
      </w:pPr>
    </w:p>
    <w:p w14:paraId="28609C7A" w14:textId="0F2766EF" w:rsidR="00BD628F" w:rsidRPr="00506149" w:rsidRDefault="00E77CDF" w:rsidP="00E77CD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All Directorates % achieved or exceeded the Mandatory training compliance target:</w:t>
      </w:r>
    </w:p>
    <w:p w14:paraId="75A493CC" w14:textId="77777777" w:rsidR="00BD628F" w:rsidRDefault="00BD628F">
      <w:pPr>
        <w:rPr>
          <w:rFonts w:ascii="Verdana" w:eastAsia="Times New Roman" w:hAnsi="Verdana" w:cs="Arial"/>
          <w:lang w:eastAsia="en-GB"/>
        </w:rPr>
      </w:pPr>
      <w:r>
        <w:rPr>
          <w:rFonts w:ascii="Verdana" w:eastAsia="Times New Roman" w:hAnsi="Verdana" w:cs="Arial"/>
          <w:lang w:eastAsia="en-GB"/>
        </w:rPr>
        <w:br w:type="page"/>
      </w:r>
    </w:p>
    <w:p w14:paraId="378F4A6F" w14:textId="77777777" w:rsidR="00E77CDF" w:rsidRPr="008A4B51" w:rsidRDefault="00E77CDF" w:rsidP="00E77CDF">
      <w:pPr>
        <w:spacing w:after="0" w:line="240" w:lineRule="auto"/>
        <w:jc w:val="both"/>
        <w:rPr>
          <w:rFonts w:ascii="Verdana" w:eastAsia="Times New Roman" w:hAnsi="Verdana" w:cs="Arial"/>
          <w:lang w:eastAsia="en-GB"/>
        </w:rPr>
      </w:pPr>
    </w:p>
    <w:p w14:paraId="1D5FCF10" w14:textId="77777777" w:rsidR="00E77CDF" w:rsidRPr="008A4B51" w:rsidRDefault="00E77CDF" w:rsidP="00E77CDF">
      <w:pPr>
        <w:spacing w:after="0" w:line="240" w:lineRule="auto"/>
        <w:jc w:val="both"/>
        <w:rPr>
          <w:rFonts w:ascii="Verdana" w:eastAsia="Times New Roman" w:hAnsi="Verdana" w:cs="Arial"/>
          <w:lang w:eastAsia="en-GB"/>
        </w:rPr>
      </w:pPr>
    </w:p>
    <w:tbl>
      <w:tblPr>
        <w:tblW w:w="9005" w:type="dxa"/>
        <w:tblLook w:val="04A0" w:firstRow="1" w:lastRow="0" w:firstColumn="1" w:lastColumn="0" w:noHBand="0" w:noVBand="1"/>
      </w:tblPr>
      <w:tblGrid>
        <w:gridCol w:w="3956"/>
        <w:gridCol w:w="1274"/>
        <w:gridCol w:w="1169"/>
        <w:gridCol w:w="1251"/>
        <w:gridCol w:w="1355"/>
      </w:tblGrid>
      <w:tr w:rsidR="00E77CDF" w:rsidRPr="008A4B51" w14:paraId="7141CC4E" w14:textId="77777777" w:rsidTr="00805398">
        <w:trPr>
          <w:trHeight w:val="436"/>
        </w:trPr>
        <w:tc>
          <w:tcPr>
            <w:tcW w:w="3956" w:type="dxa"/>
            <w:tcBorders>
              <w:top w:val="single" w:sz="4" w:space="0" w:color="979991"/>
              <w:left w:val="single" w:sz="4" w:space="0" w:color="979991"/>
              <w:bottom w:val="nil"/>
              <w:right w:val="nil"/>
            </w:tcBorders>
            <w:shd w:val="clear" w:color="000000" w:fill="0066CC"/>
            <w:hideMark/>
          </w:tcPr>
          <w:p w14:paraId="7F974B03"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Org L6</w:t>
            </w:r>
          </w:p>
        </w:tc>
        <w:tc>
          <w:tcPr>
            <w:tcW w:w="1274" w:type="dxa"/>
            <w:tcBorders>
              <w:top w:val="single" w:sz="4" w:space="0" w:color="979991"/>
              <w:left w:val="single" w:sz="4" w:space="0" w:color="979991"/>
              <w:bottom w:val="single" w:sz="4" w:space="0" w:color="979991"/>
              <w:right w:val="nil"/>
            </w:tcBorders>
            <w:shd w:val="clear" w:color="000000" w:fill="0066CC"/>
            <w:hideMark/>
          </w:tcPr>
          <w:p w14:paraId="6A25A6C0"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Assignment Count</w:t>
            </w:r>
          </w:p>
        </w:tc>
        <w:tc>
          <w:tcPr>
            <w:tcW w:w="1169" w:type="dxa"/>
            <w:tcBorders>
              <w:top w:val="single" w:sz="4" w:space="0" w:color="979991"/>
              <w:left w:val="single" w:sz="4" w:space="0" w:color="979991"/>
              <w:bottom w:val="single" w:sz="4" w:space="0" w:color="979991"/>
              <w:right w:val="nil"/>
            </w:tcBorders>
            <w:shd w:val="clear" w:color="000000" w:fill="0066CC"/>
            <w:hideMark/>
          </w:tcPr>
          <w:p w14:paraId="417B0CE9"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Required</w:t>
            </w:r>
          </w:p>
        </w:tc>
        <w:tc>
          <w:tcPr>
            <w:tcW w:w="1251" w:type="dxa"/>
            <w:tcBorders>
              <w:top w:val="single" w:sz="4" w:space="0" w:color="979991"/>
              <w:left w:val="single" w:sz="4" w:space="0" w:color="979991"/>
              <w:bottom w:val="single" w:sz="4" w:space="0" w:color="979991"/>
              <w:right w:val="nil"/>
            </w:tcBorders>
            <w:shd w:val="clear" w:color="000000" w:fill="0066CC"/>
            <w:hideMark/>
          </w:tcPr>
          <w:p w14:paraId="28AB1579"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Achieved</w:t>
            </w:r>
          </w:p>
        </w:tc>
        <w:tc>
          <w:tcPr>
            <w:tcW w:w="1355" w:type="dxa"/>
            <w:tcBorders>
              <w:top w:val="single" w:sz="4" w:space="0" w:color="979991"/>
              <w:left w:val="single" w:sz="4" w:space="0" w:color="979991"/>
              <w:bottom w:val="single" w:sz="4" w:space="0" w:color="979991"/>
              <w:right w:val="single" w:sz="4" w:space="0" w:color="979991"/>
            </w:tcBorders>
            <w:shd w:val="clear" w:color="000000" w:fill="0066CC"/>
            <w:hideMark/>
          </w:tcPr>
          <w:p w14:paraId="466379BB"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Compliance %</w:t>
            </w:r>
          </w:p>
        </w:tc>
      </w:tr>
      <w:tr w:rsidR="00E77CDF" w:rsidRPr="008A4B51" w14:paraId="3D77B57F" w14:textId="77777777" w:rsidTr="00805398">
        <w:trPr>
          <w:trHeight w:val="301"/>
        </w:trPr>
        <w:tc>
          <w:tcPr>
            <w:tcW w:w="3956" w:type="dxa"/>
            <w:tcBorders>
              <w:top w:val="single" w:sz="4" w:space="0" w:color="979991"/>
              <w:left w:val="single" w:sz="4" w:space="0" w:color="979991"/>
              <w:bottom w:val="single" w:sz="4" w:space="0" w:color="979991"/>
              <w:right w:val="nil"/>
            </w:tcBorders>
            <w:shd w:val="clear" w:color="000000" w:fill="F0F4FA"/>
            <w:hideMark/>
          </w:tcPr>
          <w:p w14:paraId="0447B038"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Adult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4D400CC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421</w:t>
            </w:r>
          </w:p>
        </w:tc>
        <w:tc>
          <w:tcPr>
            <w:tcW w:w="1169" w:type="dxa"/>
            <w:tcBorders>
              <w:top w:val="nil"/>
              <w:left w:val="single" w:sz="4" w:space="0" w:color="979991"/>
              <w:bottom w:val="single" w:sz="4" w:space="0" w:color="979991"/>
              <w:right w:val="nil"/>
            </w:tcBorders>
            <w:shd w:val="clear" w:color="000000" w:fill="FFFFFF"/>
            <w:hideMark/>
          </w:tcPr>
          <w:p w14:paraId="2D368C6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7999</w:t>
            </w:r>
          </w:p>
        </w:tc>
        <w:tc>
          <w:tcPr>
            <w:tcW w:w="1251" w:type="dxa"/>
            <w:tcBorders>
              <w:top w:val="nil"/>
              <w:left w:val="single" w:sz="4" w:space="0" w:color="979991"/>
              <w:bottom w:val="single" w:sz="4" w:space="0" w:color="979991"/>
              <w:right w:val="nil"/>
            </w:tcBorders>
            <w:shd w:val="clear" w:color="000000" w:fill="FFFFFF"/>
            <w:hideMark/>
          </w:tcPr>
          <w:p w14:paraId="20B6078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7026</w:t>
            </w:r>
          </w:p>
        </w:tc>
        <w:tc>
          <w:tcPr>
            <w:tcW w:w="1355" w:type="dxa"/>
            <w:tcBorders>
              <w:top w:val="nil"/>
              <w:left w:val="single" w:sz="4" w:space="0" w:color="979991"/>
              <w:bottom w:val="single" w:sz="4" w:space="0" w:color="979991"/>
              <w:right w:val="single" w:sz="4" w:space="0" w:color="979991"/>
            </w:tcBorders>
            <w:shd w:val="clear" w:color="000000" w:fill="FFFFFF"/>
            <w:hideMark/>
          </w:tcPr>
          <w:p w14:paraId="024C201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87.84%</w:t>
            </w:r>
          </w:p>
        </w:tc>
      </w:tr>
      <w:tr w:rsidR="00E77CDF" w:rsidRPr="008A4B51" w14:paraId="24220EA9"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347AAA3F"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CAMHS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60E20CF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103</w:t>
            </w:r>
          </w:p>
        </w:tc>
        <w:tc>
          <w:tcPr>
            <w:tcW w:w="1169" w:type="dxa"/>
            <w:tcBorders>
              <w:top w:val="nil"/>
              <w:left w:val="single" w:sz="4" w:space="0" w:color="979991"/>
              <w:bottom w:val="single" w:sz="4" w:space="0" w:color="979991"/>
              <w:right w:val="nil"/>
            </w:tcBorders>
            <w:shd w:val="clear" w:color="000000" w:fill="FFFFFF"/>
            <w:hideMark/>
          </w:tcPr>
          <w:p w14:paraId="5B17ACD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1957</w:t>
            </w:r>
          </w:p>
        </w:tc>
        <w:tc>
          <w:tcPr>
            <w:tcW w:w="1251" w:type="dxa"/>
            <w:tcBorders>
              <w:top w:val="nil"/>
              <w:left w:val="single" w:sz="4" w:space="0" w:color="979991"/>
              <w:bottom w:val="single" w:sz="4" w:space="0" w:color="979991"/>
              <w:right w:val="nil"/>
            </w:tcBorders>
            <w:shd w:val="clear" w:color="000000" w:fill="FFFFFF"/>
            <w:hideMark/>
          </w:tcPr>
          <w:p w14:paraId="364F1A9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1905</w:t>
            </w:r>
          </w:p>
        </w:tc>
        <w:tc>
          <w:tcPr>
            <w:tcW w:w="1355" w:type="dxa"/>
            <w:tcBorders>
              <w:top w:val="nil"/>
              <w:left w:val="single" w:sz="4" w:space="0" w:color="979991"/>
              <w:bottom w:val="single" w:sz="4" w:space="0" w:color="979991"/>
              <w:right w:val="single" w:sz="4" w:space="0" w:color="979991"/>
            </w:tcBorders>
            <w:shd w:val="clear" w:color="000000" w:fill="FFFFFF"/>
            <w:hideMark/>
          </w:tcPr>
          <w:p w14:paraId="13BBBBD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97.34%</w:t>
            </w:r>
          </w:p>
        </w:tc>
      </w:tr>
      <w:tr w:rsidR="00E77CDF" w:rsidRPr="008A4B51" w14:paraId="25791C25"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49991DE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CDAT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121DA6E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68</w:t>
            </w:r>
          </w:p>
        </w:tc>
        <w:tc>
          <w:tcPr>
            <w:tcW w:w="1169" w:type="dxa"/>
            <w:tcBorders>
              <w:top w:val="nil"/>
              <w:left w:val="single" w:sz="4" w:space="0" w:color="979991"/>
              <w:bottom w:val="single" w:sz="4" w:space="0" w:color="979991"/>
              <w:right w:val="nil"/>
            </w:tcBorders>
            <w:shd w:val="clear" w:color="000000" w:fill="FFFFFF"/>
            <w:hideMark/>
          </w:tcPr>
          <w:p w14:paraId="1697A57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1292</w:t>
            </w:r>
          </w:p>
        </w:tc>
        <w:tc>
          <w:tcPr>
            <w:tcW w:w="1251" w:type="dxa"/>
            <w:tcBorders>
              <w:top w:val="nil"/>
              <w:left w:val="single" w:sz="4" w:space="0" w:color="979991"/>
              <w:bottom w:val="single" w:sz="4" w:space="0" w:color="979991"/>
              <w:right w:val="nil"/>
            </w:tcBorders>
            <w:shd w:val="clear" w:color="000000" w:fill="FFFFFF"/>
            <w:hideMark/>
          </w:tcPr>
          <w:p w14:paraId="52B266C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1225</w:t>
            </w:r>
          </w:p>
        </w:tc>
        <w:tc>
          <w:tcPr>
            <w:tcW w:w="1355" w:type="dxa"/>
            <w:tcBorders>
              <w:top w:val="nil"/>
              <w:left w:val="single" w:sz="4" w:space="0" w:color="979991"/>
              <w:bottom w:val="single" w:sz="4" w:space="0" w:color="979991"/>
              <w:right w:val="single" w:sz="4" w:space="0" w:color="979991"/>
            </w:tcBorders>
            <w:shd w:val="clear" w:color="000000" w:fill="FFFFFF"/>
            <w:hideMark/>
          </w:tcPr>
          <w:p w14:paraId="211E60E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94.81%</w:t>
            </w:r>
          </w:p>
        </w:tc>
      </w:tr>
      <w:tr w:rsidR="00E77CDF" w:rsidRPr="008A4B51" w14:paraId="6F1E8F05"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32398C3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Head of Psychology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64C3D19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98</w:t>
            </w:r>
          </w:p>
        </w:tc>
        <w:tc>
          <w:tcPr>
            <w:tcW w:w="1169" w:type="dxa"/>
            <w:tcBorders>
              <w:top w:val="nil"/>
              <w:left w:val="single" w:sz="4" w:space="0" w:color="979991"/>
              <w:bottom w:val="single" w:sz="4" w:space="0" w:color="979991"/>
              <w:right w:val="nil"/>
            </w:tcBorders>
            <w:shd w:val="clear" w:color="000000" w:fill="FFFFFF"/>
            <w:hideMark/>
          </w:tcPr>
          <w:p w14:paraId="474DA5D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1862</w:t>
            </w:r>
          </w:p>
        </w:tc>
        <w:tc>
          <w:tcPr>
            <w:tcW w:w="1251" w:type="dxa"/>
            <w:tcBorders>
              <w:top w:val="nil"/>
              <w:left w:val="single" w:sz="4" w:space="0" w:color="979991"/>
              <w:bottom w:val="single" w:sz="4" w:space="0" w:color="979991"/>
              <w:right w:val="nil"/>
            </w:tcBorders>
            <w:shd w:val="clear" w:color="000000" w:fill="FFFFFF"/>
            <w:hideMark/>
          </w:tcPr>
          <w:p w14:paraId="08E0043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1805</w:t>
            </w:r>
          </w:p>
        </w:tc>
        <w:tc>
          <w:tcPr>
            <w:tcW w:w="1355" w:type="dxa"/>
            <w:tcBorders>
              <w:top w:val="nil"/>
              <w:left w:val="single" w:sz="4" w:space="0" w:color="979991"/>
              <w:bottom w:val="single" w:sz="4" w:space="0" w:color="979991"/>
              <w:right w:val="single" w:sz="4" w:space="0" w:color="979991"/>
            </w:tcBorders>
            <w:shd w:val="clear" w:color="000000" w:fill="FFFFFF"/>
            <w:hideMark/>
          </w:tcPr>
          <w:p w14:paraId="150EAD6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96.94%</w:t>
            </w:r>
          </w:p>
        </w:tc>
      </w:tr>
      <w:tr w:rsidR="00E77CDF" w:rsidRPr="008A4B51" w14:paraId="2B0E4EE1"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0261ADC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Cardiff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7854619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122</w:t>
            </w:r>
          </w:p>
        </w:tc>
        <w:tc>
          <w:tcPr>
            <w:tcW w:w="1169" w:type="dxa"/>
            <w:tcBorders>
              <w:top w:val="nil"/>
              <w:left w:val="single" w:sz="4" w:space="0" w:color="979991"/>
              <w:bottom w:val="single" w:sz="4" w:space="0" w:color="979991"/>
              <w:right w:val="nil"/>
            </w:tcBorders>
            <w:shd w:val="clear" w:color="000000" w:fill="FFFFFF"/>
            <w:hideMark/>
          </w:tcPr>
          <w:p w14:paraId="5831B85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2318</w:t>
            </w:r>
          </w:p>
        </w:tc>
        <w:tc>
          <w:tcPr>
            <w:tcW w:w="1251" w:type="dxa"/>
            <w:tcBorders>
              <w:top w:val="nil"/>
              <w:left w:val="single" w:sz="4" w:space="0" w:color="979991"/>
              <w:bottom w:val="single" w:sz="4" w:space="0" w:color="979991"/>
              <w:right w:val="nil"/>
            </w:tcBorders>
            <w:shd w:val="clear" w:color="000000" w:fill="FFFFFF"/>
            <w:hideMark/>
          </w:tcPr>
          <w:p w14:paraId="0679357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2135</w:t>
            </w:r>
          </w:p>
        </w:tc>
        <w:tc>
          <w:tcPr>
            <w:tcW w:w="1355" w:type="dxa"/>
            <w:tcBorders>
              <w:top w:val="nil"/>
              <w:left w:val="single" w:sz="4" w:space="0" w:color="979991"/>
              <w:bottom w:val="single" w:sz="4" w:space="0" w:color="979991"/>
              <w:right w:val="single" w:sz="4" w:space="0" w:color="979991"/>
            </w:tcBorders>
            <w:shd w:val="clear" w:color="000000" w:fill="FFFFFF"/>
            <w:hideMark/>
          </w:tcPr>
          <w:p w14:paraId="73053D5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92.11%</w:t>
            </w:r>
          </w:p>
        </w:tc>
      </w:tr>
      <w:tr w:rsidR="00E77CDF" w:rsidRPr="008A4B51" w14:paraId="3D3B8566"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5EF4CA5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Cwm Taf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7003DCD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151</w:t>
            </w:r>
          </w:p>
        </w:tc>
        <w:tc>
          <w:tcPr>
            <w:tcW w:w="1169" w:type="dxa"/>
            <w:tcBorders>
              <w:top w:val="nil"/>
              <w:left w:val="single" w:sz="4" w:space="0" w:color="979991"/>
              <w:bottom w:val="single" w:sz="4" w:space="0" w:color="979991"/>
              <w:right w:val="nil"/>
            </w:tcBorders>
            <w:shd w:val="clear" w:color="000000" w:fill="FFFFFF"/>
            <w:hideMark/>
          </w:tcPr>
          <w:p w14:paraId="5F3D52B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2869</w:t>
            </w:r>
          </w:p>
        </w:tc>
        <w:tc>
          <w:tcPr>
            <w:tcW w:w="1251" w:type="dxa"/>
            <w:tcBorders>
              <w:top w:val="nil"/>
              <w:left w:val="single" w:sz="4" w:space="0" w:color="979991"/>
              <w:bottom w:val="single" w:sz="4" w:space="0" w:color="979991"/>
              <w:right w:val="nil"/>
            </w:tcBorders>
            <w:shd w:val="clear" w:color="000000" w:fill="FFFFFF"/>
            <w:hideMark/>
          </w:tcPr>
          <w:p w14:paraId="4E9B327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2647</w:t>
            </w:r>
          </w:p>
        </w:tc>
        <w:tc>
          <w:tcPr>
            <w:tcW w:w="1355" w:type="dxa"/>
            <w:tcBorders>
              <w:top w:val="nil"/>
              <w:left w:val="single" w:sz="4" w:space="0" w:color="979991"/>
              <w:bottom w:val="single" w:sz="4" w:space="0" w:color="979991"/>
              <w:right w:val="single" w:sz="4" w:space="0" w:color="979991"/>
            </w:tcBorders>
            <w:shd w:val="clear" w:color="000000" w:fill="FFFFFF"/>
            <w:hideMark/>
          </w:tcPr>
          <w:p w14:paraId="32ECB07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92.26%</w:t>
            </w:r>
          </w:p>
        </w:tc>
      </w:tr>
      <w:tr w:rsidR="00E77CDF" w:rsidRPr="008A4B51" w14:paraId="33508BCE"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2F7979AA"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Learning Disabilities Management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623D3FE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26</w:t>
            </w:r>
          </w:p>
        </w:tc>
        <w:tc>
          <w:tcPr>
            <w:tcW w:w="1169" w:type="dxa"/>
            <w:tcBorders>
              <w:top w:val="nil"/>
              <w:left w:val="single" w:sz="4" w:space="0" w:color="979991"/>
              <w:bottom w:val="single" w:sz="4" w:space="0" w:color="979991"/>
              <w:right w:val="nil"/>
            </w:tcBorders>
            <w:shd w:val="clear" w:color="000000" w:fill="FFFFFF"/>
            <w:hideMark/>
          </w:tcPr>
          <w:p w14:paraId="62C9764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494</w:t>
            </w:r>
          </w:p>
        </w:tc>
        <w:tc>
          <w:tcPr>
            <w:tcW w:w="1251" w:type="dxa"/>
            <w:tcBorders>
              <w:top w:val="nil"/>
              <w:left w:val="single" w:sz="4" w:space="0" w:color="979991"/>
              <w:bottom w:val="single" w:sz="4" w:space="0" w:color="979991"/>
              <w:right w:val="nil"/>
            </w:tcBorders>
            <w:shd w:val="clear" w:color="000000" w:fill="FFFFFF"/>
            <w:hideMark/>
          </w:tcPr>
          <w:p w14:paraId="65CA86A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457</w:t>
            </w:r>
          </w:p>
        </w:tc>
        <w:tc>
          <w:tcPr>
            <w:tcW w:w="1355" w:type="dxa"/>
            <w:tcBorders>
              <w:top w:val="nil"/>
              <w:left w:val="single" w:sz="4" w:space="0" w:color="979991"/>
              <w:bottom w:val="single" w:sz="4" w:space="0" w:color="979991"/>
              <w:right w:val="single" w:sz="4" w:space="0" w:color="979991"/>
            </w:tcBorders>
            <w:shd w:val="clear" w:color="000000" w:fill="FFFFFF"/>
            <w:hideMark/>
          </w:tcPr>
          <w:p w14:paraId="259DD71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92.51%</w:t>
            </w:r>
          </w:p>
        </w:tc>
      </w:tr>
      <w:tr w:rsidR="00E77CDF" w:rsidRPr="008A4B51" w14:paraId="0A42F7E2"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3410358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LD - Swansea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6CE15D4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98</w:t>
            </w:r>
          </w:p>
        </w:tc>
        <w:tc>
          <w:tcPr>
            <w:tcW w:w="1169" w:type="dxa"/>
            <w:tcBorders>
              <w:top w:val="nil"/>
              <w:left w:val="single" w:sz="4" w:space="0" w:color="979991"/>
              <w:bottom w:val="single" w:sz="4" w:space="0" w:color="979991"/>
              <w:right w:val="nil"/>
            </w:tcBorders>
            <w:shd w:val="clear" w:color="000000" w:fill="FFFFFF"/>
            <w:hideMark/>
          </w:tcPr>
          <w:p w14:paraId="1CC3FDE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1862</w:t>
            </w:r>
          </w:p>
        </w:tc>
        <w:tc>
          <w:tcPr>
            <w:tcW w:w="1251" w:type="dxa"/>
            <w:tcBorders>
              <w:top w:val="nil"/>
              <w:left w:val="single" w:sz="4" w:space="0" w:color="979991"/>
              <w:bottom w:val="single" w:sz="4" w:space="0" w:color="979991"/>
              <w:right w:val="nil"/>
            </w:tcBorders>
            <w:shd w:val="clear" w:color="000000" w:fill="FFFFFF"/>
            <w:hideMark/>
          </w:tcPr>
          <w:p w14:paraId="25EF641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1760</w:t>
            </w:r>
          </w:p>
        </w:tc>
        <w:tc>
          <w:tcPr>
            <w:tcW w:w="1355" w:type="dxa"/>
            <w:tcBorders>
              <w:top w:val="nil"/>
              <w:left w:val="single" w:sz="4" w:space="0" w:color="979991"/>
              <w:bottom w:val="single" w:sz="4" w:space="0" w:color="979991"/>
              <w:right w:val="single" w:sz="4" w:space="0" w:color="979991"/>
            </w:tcBorders>
            <w:shd w:val="clear" w:color="000000" w:fill="FFFFFF"/>
            <w:hideMark/>
          </w:tcPr>
          <w:p w14:paraId="6BDFF83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94.52%</w:t>
            </w:r>
          </w:p>
        </w:tc>
      </w:tr>
      <w:tr w:rsidR="00E77CDF" w:rsidRPr="008A4B51" w14:paraId="1E10B310"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462C43B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Older Peoples MH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2B2F6AB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300</w:t>
            </w:r>
          </w:p>
        </w:tc>
        <w:tc>
          <w:tcPr>
            <w:tcW w:w="1169" w:type="dxa"/>
            <w:tcBorders>
              <w:top w:val="nil"/>
              <w:left w:val="single" w:sz="4" w:space="0" w:color="979991"/>
              <w:bottom w:val="single" w:sz="4" w:space="0" w:color="979991"/>
              <w:right w:val="nil"/>
            </w:tcBorders>
            <w:shd w:val="clear" w:color="000000" w:fill="FFFFFF"/>
            <w:hideMark/>
          </w:tcPr>
          <w:p w14:paraId="551D21F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5700</w:t>
            </w:r>
          </w:p>
        </w:tc>
        <w:tc>
          <w:tcPr>
            <w:tcW w:w="1251" w:type="dxa"/>
            <w:tcBorders>
              <w:top w:val="nil"/>
              <w:left w:val="single" w:sz="4" w:space="0" w:color="979991"/>
              <w:bottom w:val="single" w:sz="4" w:space="0" w:color="979991"/>
              <w:right w:val="nil"/>
            </w:tcBorders>
            <w:shd w:val="clear" w:color="000000" w:fill="FFFFFF"/>
            <w:hideMark/>
          </w:tcPr>
          <w:p w14:paraId="59AD629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5166</w:t>
            </w:r>
          </w:p>
        </w:tc>
        <w:tc>
          <w:tcPr>
            <w:tcW w:w="1355" w:type="dxa"/>
            <w:tcBorders>
              <w:top w:val="nil"/>
              <w:left w:val="single" w:sz="4" w:space="0" w:color="979991"/>
              <w:bottom w:val="single" w:sz="4" w:space="0" w:color="979991"/>
              <w:right w:val="single" w:sz="4" w:space="0" w:color="979991"/>
            </w:tcBorders>
            <w:shd w:val="clear" w:color="000000" w:fill="FFFFFF"/>
            <w:hideMark/>
          </w:tcPr>
          <w:p w14:paraId="6BAB19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90.63%</w:t>
            </w:r>
          </w:p>
        </w:tc>
      </w:tr>
      <w:tr w:rsidR="00E77CDF" w:rsidRPr="008A4B51" w14:paraId="4FFFA1BD"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01B2307A"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Medium Secure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2BFA6C9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224</w:t>
            </w:r>
          </w:p>
        </w:tc>
        <w:tc>
          <w:tcPr>
            <w:tcW w:w="1169" w:type="dxa"/>
            <w:tcBorders>
              <w:top w:val="nil"/>
              <w:left w:val="single" w:sz="4" w:space="0" w:color="979991"/>
              <w:bottom w:val="single" w:sz="4" w:space="0" w:color="979991"/>
              <w:right w:val="nil"/>
            </w:tcBorders>
            <w:shd w:val="clear" w:color="000000" w:fill="FFFFFF"/>
            <w:hideMark/>
          </w:tcPr>
          <w:p w14:paraId="4125E15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4256</w:t>
            </w:r>
          </w:p>
        </w:tc>
        <w:tc>
          <w:tcPr>
            <w:tcW w:w="1251" w:type="dxa"/>
            <w:tcBorders>
              <w:top w:val="nil"/>
              <w:left w:val="single" w:sz="4" w:space="0" w:color="979991"/>
              <w:bottom w:val="single" w:sz="4" w:space="0" w:color="979991"/>
              <w:right w:val="nil"/>
            </w:tcBorders>
            <w:shd w:val="clear" w:color="000000" w:fill="FFFFFF"/>
            <w:hideMark/>
          </w:tcPr>
          <w:p w14:paraId="65436FD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3670</w:t>
            </w:r>
          </w:p>
        </w:tc>
        <w:tc>
          <w:tcPr>
            <w:tcW w:w="1355" w:type="dxa"/>
            <w:tcBorders>
              <w:top w:val="nil"/>
              <w:left w:val="single" w:sz="4" w:space="0" w:color="979991"/>
              <w:bottom w:val="single" w:sz="4" w:space="0" w:color="979991"/>
              <w:right w:val="single" w:sz="4" w:space="0" w:color="979991"/>
            </w:tcBorders>
            <w:shd w:val="clear" w:color="000000" w:fill="FFFFFF"/>
            <w:hideMark/>
          </w:tcPr>
          <w:p w14:paraId="6726A11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86.23%</w:t>
            </w:r>
          </w:p>
        </w:tc>
      </w:tr>
      <w:tr w:rsidR="00E77CDF" w:rsidRPr="008A4B51" w14:paraId="56688C82"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1CEC9F1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Perinatal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3C9FD72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37</w:t>
            </w:r>
          </w:p>
        </w:tc>
        <w:tc>
          <w:tcPr>
            <w:tcW w:w="1169" w:type="dxa"/>
            <w:tcBorders>
              <w:top w:val="nil"/>
              <w:left w:val="single" w:sz="4" w:space="0" w:color="979991"/>
              <w:bottom w:val="single" w:sz="4" w:space="0" w:color="979991"/>
              <w:right w:val="nil"/>
            </w:tcBorders>
            <w:shd w:val="clear" w:color="000000" w:fill="FFFFFF"/>
            <w:hideMark/>
          </w:tcPr>
          <w:p w14:paraId="5B0DA39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703</w:t>
            </w:r>
          </w:p>
        </w:tc>
        <w:tc>
          <w:tcPr>
            <w:tcW w:w="1251" w:type="dxa"/>
            <w:tcBorders>
              <w:top w:val="nil"/>
              <w:left w:val="single" w:sz="4" w:space="0" w:color="979991"/>
              <w:bottom w:val="single" w:sz="4" w:space="0" w:color="979991"/>
              <w:right w:val="nil"/>
            </w:tcBorders>
            <w:shd w:val="clear" w:color="000000" w:fill="FFFFFF"/>
            <w:hideMark/>
          </w:tcPr>
          <w:p w14:paraId="3548FEE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625</w:t>
            </w:r>
          </w:p>
        </w:tc>
        <w:tc>
          <w:tcPr>
            <w:tcW w:w="1355" w:type="dxa"/>
            <w:tcBorders>
              <w:top w:val="nil"/>
              <w:left w:val="single" w:sz="4" w:space="0" w:color="979991"/>
              <w:bottom w:val="single" w:sz="4" w:space="0" w:color="979991"/>
              <w:right w:val="single" w:sz="4" w:space="0" w:color="979991"/>
            </w:tcBorders>
            <w:shd w:val="clear" w:color="000000" w:fill="FFFFFF"/>
            <w:hideMark/>
          </w:tcPr>
          <w:p w14:paraId="4C683FE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88.90%</w:t>
            </w:r>
          </w:p>
        </w:tc>
      </w:tr>
      <w:tr w:rsidR="00E77CDF" w:rsidRPr="008A4B51" w14:paraId="625DF736" w14:textId="77777777" w:rsidTr="00805398">
        <w:trPr>
          <w:trHeight w:val="301"/>
        </w:trPr>
        <w:tc>
          <w:tcPr>
            <w:tcW w:w="3956" w:type="dxa"/>
            <w:tcBorders>
              <w:top w:val="nil"/>
              <w:left w:val="single" w:sz="4" w:space="0" w:color="979991"/>
              <w:bottom w:val="single" w:sz="4" w:space="0" w:color="979991"/>
              <w:right w:val="nil"/>
            </w:tcBorders>
            <w:shd w:val="clear" w:color="000000" w:fill="F0F4FA"/>
            <w:hideMark/>
          </w:tcPr>
          <w:p w14:paraId="03E34048"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 xml:space="preserve">130 Secure - Rehabilitation Directorate - </w:t>
            </w:r>
            <w:proofErr w:type="spellStart"/>
            <w:r w:rsidRPr="008A4B51">
              <w:rPr>
                <w:rFonts w:ascii="Verdana" w:eastAsia="Times New Roman" w:hAnsi="Verdana" w:cs="Calibri"/>
                <w:color w:val="000000"/>
                <w:sz w:val="16"/>
                <w:szCs w:val="16"/>
                <w:lang w:eastAsia="en-GB"/>
              </w:rPr>
              <w:t>Serv</w:t>
            </w:r>
            <w:proofErr w:type="spellEnd"/>
          </w:p>
        </w:tc>
        <w:tc>
          <w:tcPr>
            <w:tcW w:w="1274" w:type="dxa"/>
            <w:tcBorders>
              <w:top w:val="nil"/>
              <w:left w:val="single" w:sz="4" w:space="0" w:color="979991"/>
              <w:bottom w:val="single" w:sz="4" w:space="0" w:color="979991"/>
              <w:right w:val="nil"/>
            </w:tcBorders>
            <w:shd w:val="clear" w:color="000000" w:fill="FFFFFF"/>
            <w:hideMark/>
          </w:tcPr>
          <w:p w14:paraId="4025B09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151</w:t>
            </w:r>
          </w:p>
        </w:tc>
        <w:tc>
          <w:tcPr>
            <w:tcW w:w="1169" w:type="dxa"/>
            <w:tcBorders>
              <w:top w:val="nil"/>
              <w:left w:val="single" w:sz="4" w:space="0" w:color="979991"/>
              <w:bottom w:val="single" w:sz="4" w:space="0" w:color="979991"/>
              <w:right w:val="nil"/>
            </w:tcBorders>
            <w:shd w:val="clear" w:color="000000" w:fill="FFFFFF"/>
            <w:hideMark/>
          </w:tcPr>
          <w:p w14:paraId="00F4980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2869</w:t>
            </w:r>
          </w:p>
        </w:tc>
        <w:tc>
          <w:tcPr>
            <w:tcW w:w="1251" w:type="dxa"/>
            <w:tcBorders>
              <w:top w:val="nil"/>
              <w:left w:val="single" w:sz="4" w:space="0" w:color="979991"/>
              <w:bottom w:val="single" w:sz="4" w:space="0" w:color="979991"/>
              <w:right w:val="nil"/>
            </w:tcBorders>
            <w:shd w:val="clear" w:color="000000" w:fill="FFFFFF"/>
            <w:hideMark/>
          </w:tcPr>
          <w:p w14:paraId="4279121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2608</w:t>
            </w:r>
          </w:p>
        </w:tc>
        <w:tc>
          <w:tcPr>
            <w:tcW w:w="1355" w:type="dxa"/>
            <w:tcBorders>
              <w:top w:val="nil"/>
              <w:left w:val="single" w:sz="4" w:space="0" w:color="979991"/>
              <w:bottom w:val="single" w:sz="4" w:space="0" w:color="979991"/>
              <w:right w:val="single" w:sz="4" w:space="0" w:color="979991"/>
            </w:tcBorders>
            <w:shd w:val="clear" w:color="000000" w:fill="FFFFFF"/>
            <w:hideMark/>
          </w:tcPr>
          <w:p w14:paraId="39B7FC7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90.90%</w:t>
            </w:r>
          </w:p>
        </w:tc>
      </w:tr>
    </w:tbl>
    <w:p w14:paraId="76BADB75" w14:textId="77777777" w:rsidR="00E77CDF" w:rsidRPr="008A4B51" w:rsidRDefault="00E77CDF" w:rsidP="00E77CDF">
      <w:pPr>
        <w:spacing w:after="0" w:line="240" w:lineRule="auto"/>
        <w:jc w:val="both"/>
        <w:rPr>
          <w:rFonts w:ascii="Verdana" w:eastAsia="Times New Roman" w:hAnsi="Verdana" w:cs="Arial"/>
          <w:highlight w:val="yellow"/>
          <w:lang w:eastAsia="en-GB"/>
        </w:rPr>
      </w:pPr>
    </w:p>
    <w:p w14:paraId="6DDA27C3" w14:textId="77777777" w:rsidR="00E77CDF" w:rsidRPr="00506149" w:rsidRDefault="00E77CDF" w:rsidP="00E77CD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With regards to specific competencies the Service Group is above target in all competencies apart from Safeguarding Children, Level 2 (84.25%) and the recently mandated Anti Racism module (62.35%).</w:t>
      </w:r>
    </w:p>
    <w:p w14:paraId="653449D1" w14:textId="77777777" w:rsidR="00E77CDF" w:rsidRPr="008A4B51" w:rsidRDefault="00E77CDF" w:rsidP="00E77CDF">
      <w:pPr>
        <w:spacing w:after="0" w:line="240" w:lineRule="auto"/>
        <w:jc w:val="both"/>
        <w:rPr>
          <w:rFonts w:ascii="Verdana" w:eastAsia="Times New Roman" w:hAnsi="Verdana" w:cs="Arial"/>
          <w:highlight w:val="yellow"/>
          <w:lang w:eastAsia="en-GB"/>
        </w:rPr>
      </w:pPr>
    </w:p>
    <w:tbl>
      <w:tblPr>
        <w:tblW w:w="9043" w:type="dxa"/>
        <w:tblLook w:val="04A0" w:firstRow="1" w:lastRow="0" w:firstColumn="1" w:lastColumn="0" w:noHBand="0" w:noVBand="1"/>
      </w:tblPr>
      <w:tblGrid>
        <w:gridCol w:w="4457"/>
        <w:gridCol w:w="1274"/>
        <w:gridCol w:w="1026"/>
        <w:gridCol w:w="1032"/>
        <w:gridCol w:w="1254"/>
      </w:tblGrid>
      <w:tr w:rsidR="00E77CDF" w:rsidRPr="008A4B51" w14:paraId="5EF84A2A" w14:textId="77777777" w:rsidTr="008D32DA">
        <w:trPr>
          <w:trHeight w:val="420"/>
        </w:trPr>
        <w:tc>
          <w:tcPr>
            <w:tcW w:w="5098" w:type="dxa"/>
            <w:tcBorders>
              <w:top w:val="single" w:sz="4" w:space="0" w:color="979991"/>
              <w:left w:val="single" w:sz="4" w:space="0" w:color="979991"/>
              <w:bottom w:val="nil"/>
              <w:right w:val="nil"/>
            </w:tcBorders>
            <w:shd w:val="clear" w:color="000000" w:fill="0066CC"/>
            <w:hideMark/>
          </w:tcPr>
          <w:p w14:paraId="2200B902"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Competence Name</w:t>
            </w:r>
          </w:p>
        </w:tc>
        <w:tc>
          <w:tcPr>
            <w:tcW w:w="993" w:type="dxa"/>
            <w:tcBorders>
              <w:top w:val="single" w:sz="4" w:space="0" w:color="979991"/>
              <w:left w:val="single" w:sz="4" w:space="0" w:color="979991"/>
              <w:bottom w:val="single" w:sz="4" w:space="0" w:color="979991"/>
              <w:right w:val="nil"/>
            </w:tcBorders>
            <w:shd w:val="clear" w:color="000000" w:fill="0066CC"/>
            <w:hideMark/>
          </w:tcPr>
          <w:p w14:paraId="10C652A7"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Assignment Count</w:t>
            </w:r>
          </w:p>
        </w:tc>
        <w:tc>
          <w:tcPr>
            <w:tcW w:w="979" w:type="dxa"/>
            <w:tcBorders>
              <w:top w:val="single" w:sz="4" w:space="0" w:color="979991"/>
              <w:left w:val="single" w:sz="4" w:space="0" w:color="979991"/>
              <w:bottom w:val="single" w:sz="4" w:space="0" w:color="979991"/>
              <w:right w:val="nil"/>
            </w:tcBorders>
            <w:shd w:val="clear" w:color="000000" w:fill="0066CC"/>
            <w:hideMark/>
          </w:tcPr>
          <w:p w14:paraId="235D8ABD"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Required</w:t>
            </w:r>
          </w:p>
        </w:tc>
        <w:tc>
          <w:tcPr>
            <w:tcW w:w="979" w:type="dxa"/>
            <w:tcBorders>
              <w:top w:val="single" w:sz="4" w:space="0" w:color="979991"/>
              <w:left w:val="single" w:sz="4" w:space="0" w:color="979991"/>
              <w:bottom w:val="single" w:sz="4" w:space="0" w:color="979991"/>
              <w:right w:val="nil"/>
            </w:tcBorders>
            <w:shd w:val="clear" w:color="000000" w:fill="0066CC"/>
            <w:hideMark/>
          </w:tcPr>
          <w:p w14:paraId="56A045BB"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Achieved</w:t>
            </w:r>
          </w:p>
        </w:tc>
        <w:tc>
          <w:tcPr>
            <w:tcW w:w="994" w:type="dxa"/>
            <w:tcBorders>
              <w:top w:val="single" w:sz="4" w:space="0" w:color="979991"/>
              <w:left w:val="single" w:sz="4" w:space="0" w:color="979991"/>
              <w:bottom w:val="single" w:sz="4" w:space="0" w:color="979991"/>
              <w:right w:val="single" w:sz="4" w:space="0" w:color="979991"/>
            </w:tcBorders>
            <w:shd w:val="clear" w:color="000000" w:fill="0066CC"/>
            <w:hideMark/>
          </w:tcPr>
          <w:p w14:paraId="5DA0054D" w14:textId="77777777" w:rsidR="00E77CDF" w:rsidRPr="008A4B51" w:rsidRDefault="00E77CD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Compliance %</w:t>
            </w:r>
          </w:p>
        </w:tc>
      </w:tr>
      <w:tr w:rsidR="00E77CDF" w:rsidRPr="008A4B51" w14:paraId="59BBBCFC" w14:textId="77777777" w:rsidTr="008D32DA">
        <w:trPr>
          <w:trHeight w:val="290"/>
        </w:trPr>
        <w:tc>
          <w:tcPr>
            <w:tcW w:w="5098" w:type="dxa"/>
            <w:tcBorders>
              <w:top w:val="single" w:sz="4" w:space="0" w:color="979991"/>
              <w:left w:val="single" w:sz="4" w:space="0" w:color="979991"/>
              <w:bottom w:val="single" w:sz="4" w:space="0" w:color="979991"/>
              <w:right w:val="nil"/>
            </w:tcBorders>
            <w:shd w:val="clear" w:color="000000" w:fill="F0F4FA"/>
            <w:hideMark/>
          </w:tcPr>
          <w:p w14:paraId="76421C6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NHS|CSTF|Equality</w:t>
            </w:r>
            <w:proofErr w:type="spellEnd"/>
            <w:r w:rsidRPr="008A4B51">
              <w:rPr>
                <w:rFonts w:ascii="Verdana" w:eastAsia="Times New Roman" w:hAnsi="Verdana" w:cs="Calibri"/>
                <w:color w:val="000000"/>
                <w:sz w:val="16"/>
                <w:szCs w:val="16"/>
                <w:lang w:eastAsia="en-GB"/>
              </w:rPr>
              <w:t>, Diversity and Human Rights - 3 Years|</w:t>
            </w:r>
          </w:p>
        </w:tc>
        <w:tc>
          <w:tcPr>
            <w:tcW w:w="993" w:type="dxa"/>
            <w:tcBorders>
              <w:top w:val="nil"/>
              <w:left w:val="single" w:sz="4" w:space="0" w:color="979991"/>
              <w:bottom w:val="single" w:sz="4" w:space="0" w:color="979991"/>
              <w:right w:val="nil"/>
            </w:tcBorders>
            <w:shd w:val="clear" w:color="000000" w:fill="FFFFFF"/>
            <w:hideMark/>
          </w:tcPr>
          <w:p w14:paraId="6147770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DAE0D9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94CA06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1761</w:t>
            </w:r>
          </w:p>
        </w:tc>
        <w:tc>
          <w:tcPr>
            <w:tcW w:w="994" w:type="dxa"/>
            <w:tcBorders>
              <w:top w:val="nil"/>
              <w:left w:val="single" w:sz="4" w:space="0" w:color="979991"/>
              <w:bottom w:val="single" w:sz="4" w:space="0" w:color="979991"/>
              <w:right w:val="single" w:sz="4" w:space="0" w:color="979991"/>
            </w:tcBorders>
            <w:shd w:val="clear" w:color="000000" w:fill="FFFFFF"/>
            <w:hideMark/>
          </w:tcPr>
          <w:p w14:paraId="3BB2E9A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93.37%</w:t>
            </w:r>
          </w:p>
        </w:tc>
      </w:tr>
      <w:tr w:rsidR="00E77CDF" w:rsidRPr="008A4B51" w14:paraId="1001F406"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124DE44B"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NHS|CSTF|Fire</w:t>
            </w:r>
            <w:proofErr w:type="spellEnd"/>
            <w:r w:rsidRPr="008A4B51">
              <w:rPr>
                <w:rFonts w:ascii="Verdana" w:eastAsia="Times New Roman" w:hAnsi="Verdana" w:cs="Calibri"/>
                <w:color w:val="000000"/>
                <w:sz w:val="16"/>
                <w:szCs w:val="16"/>
                <w:lang w:eastAsia="en-GB"/>
              </w:rPr>
              <w:t xml:space="preserve"> Safety - 2 Years|</w:t>
            </w:r>
          </w:p>
        </w:tc>
        <w:tc>
          <w:tcPr>
            <w:tcW w:w="993" w:type="dxa"/>
            <w:tcBorders>
              <w:top w:val="nil"/>
              <w:left w:val="single" w:sz="4" w:space="0" w:color="979991"/>
              <w:bottom w:val="single" w:sz="4" w:space="0" w:color="979991"/>
              <w:right w:val="nil"/>
            </w:tcBorders>
            <w:shd w:val="clear" w:color="000000" w:fill="FFFFFF"/>
            <w:hideMark/>
          </w:tcPr>
          <w:p w14:paraId="513BD56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7F77C20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305BD4B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1744</w:t>
            </w:r>
          </w:p>
        </w:tc>
        <w:tc>
          <w:tcPr>
            <w:tcW w:w="994" w:type="dxa"/>
            <w:tcBorders>
              <w:top w:val="nil"/>
              <w:left w:val="single" w:sz="4" w:space="0" w:color="979991"/>
              <w:bottom w:val="single" w:sz="4" w:space="0" w:color="979991"/>
              <w:right w:val="single" w:sz="4" w:space="0" w:color="979991"/>
            </w:tcBorders>
            <w:shd w:val="clear" w:color="000000" w:fill="FFFFFF"/>
            <w:hideMark/>
          </w:tcPr>
          <w:p w14:paraId="4DFD786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92.47%</w:t>
            </w:r>
          </w:p>
        </w:tc>
      </w:tr>
      <w:tr w:rsidR="00E77CDF" w:rsidRPr="008A4B51" w14:paraId="1FE79662"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35FB386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NHS|CSTF|Health</w:t>
            </w:r>
            <w:proofErr w:type="spellEnd"/>
            <w:r w:rsidRPr="008A4B51">
              <w:rPr>
                <w:rFonts w:ascii="Verdana" w:eastAsia="Times New Roman" w:hAnsi="Verdana" w:cs="Calibri"/>
                <w:color w:val="000000"/>
                <w:sz w:val="16"/>
                <w:szCs w:val="16"/>
                <w:lang w:eastAsia="en-GB"/>
              </w:rPr>
              <w:t>, Safety and Welfare - 3 Years|</w:t>
            </w:r>
          </w:p>
        </w:tc>
        <w:tc>
          <w:tcPr>
            <w:tcW w:w="993" w:type="dxa"/>
            <w:tcBorders>
              <w:top w:val="nil"/>
              <w:left w:val="single" w:sz="4" w:space="0" w:color="979991"/>
              <w:bottom w:val="single" w:sz="4" w:space="0" w:color="979991"/>
              <w:right w:val="nil"/>
            </w:tcBorders>
            <w:shd w:val="clear" w:color="000000" w:fill="FFFFFF"/>
            <w:hideMark/>
          </w:tcPr>
          <w:p w14:paraId="01AFF0C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5B4096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76DAC1B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1769</w:t>
            </w:r>
          </w:p>
        </w:tc>
        <w:tc>
          <w:tcPr>
            <w:tcW w:w="994" w:type="dxa"/>
            <w:tcBorders>
              <w:top w:val="nil"/>
              <w:left w:val="single" w:sz="4" w:space="0" w:color="979991"/>
              <w:bottom w:val="single" w:sz="4" w:space="0" w:color="979991"/>
              <w:right w:val="single" w:sz="4" w:space="0" w:color="979991"/>
            </w:tcBorders>
            <w:shd w:val="clear" w:color="000000" w:fill="FFFFFF"/>
            <w:hideMark/>
          </w:tcPr>
          <w:p w14:paraId="4145700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93.80%</w:t>
            </w:r>
          </w:p>
        </w:tc>
      </w:tr>
      <w:tr w:rsidR="00E77CDF" w:rsidRPr="008A4B51" w14:paraId="2C8D37B0"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1280FF4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NHS|CSTF|Infection</w:t>
            </w:r>
            <w:proofErr w:type="spellEnd"/>
            <w:r w:rsidRPr="008A4B51">
              <w:rPr>
                <w:rFonts w:ascii="Verdana" w:eastAsia="Times New Roman" w:hAnsi="Verdana" w:cs="Calibri"/>
                <w:color w:val="000000"/>
                <w:sz w:val="16"/>
                <w:szCs w:val="16"/>
                <w:lang w:eastAsia="en-GB"/>
              </w:rPr>
              <w:t xml:space="preserve"> Prevention and Control - Level 1 - 3 Years|</w:t>
            </w:r>
          </w:p>
        </w:tc>
        <w:tc>
          <w:tcPr>
            <w:tcW w:w="993" w:type="dxa"/>
            <w:tcBorders>
              <w:top w:val="nil"/>
              <w:left w:val="single" w:sz="4" w:space="0" w:color="979991"/>
              <w:bottom w:val="single" w:sz="4" w:space="0" w:color="979991"/>
              <w:right w:val="nil"/>
            </w:tcBorders>
            <w:shd w:val="clear" w:color="000000" w:fill="FFFFFF"/>
            <w:hideMark/>
          </w:tcPr>
          <w:p w14:paraId="79CDF9D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DF5BB8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72782B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1751</w:t>
            </w:r>
          </w:p>
        </w:tc>
        <w:tc>
          <w:tcPr>
            <w:tcW w:w="994" w:type="dxa"/>
            <w:tcBorders>
              <w:top w:val="nil"/>
              <w:left w:val="single" w:sz="4" w:space="0" w:color="979991"/>
              <w:bottom w:val="single" w:sz="4" w:space="0" w:color="979991"/>
              <w:right w:val="single" w:sz="4" w:space="0" w:color="979991"/>
            </w:tcBorders>
            <w:shd w:val="clear" w:color="000000" w:fill="FFFFFF"/>
            <w:hideMark/>
          </w:tcPr>
          <w:p w14:paraId="11CE25C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92.84%</w:t>
            </w:r>
          </w:p>
        </w:tc>
      </w:tr>
      <w:tr w:rsidR="00E77CDF" w:rsidRPr="008A4B51" w14:paraId="22820707"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409E2B5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NHS|CSTF|Infection</w:t>
            </w:r>
            <w:proofErr w:type="spellEnd"/>
            <w:r w:rsidRPr="008A4B51">
              <w:rPr>
                <w:rFonts w:ascii="Verdana" w:eastAsia="Times New Roman" w:hAnsi="Verdana" w:cs="Calibri"/>
                <w:color w:val="000000"/>
                <w:sz w:val="16"/>
                <w:szCs w:val="16"/>
                <w:lang w:eastAsia="en-GB"/>
              </w:rPr>
              <w:t xml:space="preserve"> Prevention and Control - Level 2 - 1 Year|</w:t>
            </w:r>
          </w:p>
        </w:tc>
        <w:tc>
          <w:tcPr>
            <w:tcW w:w="993" w:type="dxa"/>
            <w:tcBorders>
              <w:top w:val="nil"/>
              <w:left w:val="single" w:sz="4" w:space="0" w:color="979991"/>
              <w:bottom w:val="single" w:sz="4" w:space="0" w:color="979991"/>
              <w:right w:val="nil"/>
            </w:tcBorders>
            <w:shd w:val="clear" w:color="000000" w:fill="FFFFFF"/>
            <w:hideMark/>
          </w:tcPr>
          <w:p w14:paraId="0EF1584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BD3C9E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6F541F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1663</w:t>
            </w:r>
          </w:p>
        </w:tc>
        <w:tc>
          <w:tcPr>
            <w:tcW w:w="994" w:type="dxa"/>
            <w:tcBorders>
              <w:top w:val="nil"/>
              <w:left w:val="single" w:sz="4" w:space="0" w:color="979991"/>
              <w:bottom w:val="single" w:sz="4" w:space="0" w:color="979991"/>
              <w:right w:val="single" w:sz="4" w:space="0" w:color="979991"/>
            </w:tcBorders>
            <w:shd w:val="clear" w:color="000000" w:fill="FFFFFF"/>
            <w:hideMark/>
          </w:tcPr>
          <w:p w14:paraId="69EF75A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88.18%</w:t>
            </w:r>
          </w:p>
        </w:tc>
      </w:tr>
      <w:tr w:rsidR="00E77CDF" w:rsidRPr="008A4B51" w14:paraId="7EDFFA8B"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71544C3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NHS|CSTF|Information</w:t>
            </w:r>
            <w:proofErr w:type="spellEnd"/>
            <w:r w:rsidRPr="008A4B51">
              <w:rPr>
                <w:rFonts w:ascii="Verdana" w:eastAsia="Times New Roman" w:hAnsi="Verdana" w:cs="Calibri"/>
                <w:color w:val="000000"/>
                <w:sz w:val="16"/>
                <w:szCs w:val="16"/>
                <w:lang w:eastAsia="en-GB"/>
              </w:rPr>
              <w:t xml:space="preserve"> Governance (Wales) - 2 Years|</w:t>
            </w:r>
          </w:p>
        </w:tc>
        <w:tc>
          <w:tcPr>
            <w:tcW w:w="993" w:type="dxa"/>
            <w:tcBorders>
              <w:top w:val="nil"/>
              <w:left w:val="single" w:sz="4" w:space="0" w:color="979991"/>
              <w:bottom w:val="single" w:sz="4" w:space="0" w:color="979991"/>
              <w:right w:val="nil"/>
            </w:tcBorders>
            <w:shd w:val="clear" w:color="000000" w:fill="FFFFFF"/>
            <w:hideMark/>
          </w:tcPr>
          <w:p w14:paraId="49FCCE6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287C33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2D585DA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1690</w:t>
            </w:r>
          </w:p>
        </w:tc>
        <w:tc>
          <w:tcPr>
            <w:tcW w:w="994" w:type="dxa"/>
            <w:tcBorders>
              <w:top w:val="nil"/>
              <w:left w:val="single" w:sz="4" w:space="0" w:color="979991"/>
              <w:bottom w:val="single" w:sz="4" w:space="0" w:color="979991"/>
              <w:right w:val="single" w:sz="4" w:space="0" w:color="979991"/>
            </w:tcBorders>
            <w:shd w:val="clear" w:color="000000" w:fill="FFFFFF"/>
            <w:hideMark/>
          </w:tcPr>
          <w:p w14:paraId="320EDA7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89.61%</w:t>
            </w:r>
          </w:p>
        </w:tc>
      </w:tr>
      <w:tr w:rsidR="00E77CDF" w:rsidRPr="008A4B51" w14:paraId="334F2039"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719B953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NHS|CSTF|Moving</w:t>
            </w:r>
            <w:proofErr w:type="spellEnd"/>
            <w:r w:rsidRPr="008A4B51">
              <w:rPr>
                <w:rFonts w:ascii="Verdana" w:eastAsia="Times New Roman" w:hAnsi="Verdana" w:cs="Calibri"/>
                <w:color w:val="000000"/>
                <w:sz w:val="16"/>
                <w:szCs w:val="16"/>
                <w:lang w:eastAsia="en-GB"/>
              </w:rPr>
              <w:t xml:space="preserve"> and Handling - Level 1 - 2 Years|</w:t>
            </w:r>
          </w:p>
        </w:tc>
        <w:tc>
          <w:tcPr>
            <w:tcW w:w="993" w:type="dxa"/>
            <w:tcBorders>
              <w:top w:val="nil"/>
              <w:left w:val="single" w:sz="4" w:space="0" w:color="979991"/>
              <w:bottom w:val="single" w:sz="4" w:space="0" w:color="979991"/>
              <w:right w:val="nil"/>
            </w:tcBorders>
            <w:shd w:val="clear" w:color="000000" w:fill="FFFFFF"/>
            <w:hideMark/>
          </w:tcPr>
          <w:p w14:paraId="78B930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7398F5B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4E17099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1695</w:t>
            </w:r>
          </w:p>
        </w:tc>
        <w:tc>
          <w:tcPr>
            <w:tcW w:w="994" w:type="dxa"/>
            <w:tcBorders>
              <w:top w:val="nil"/>
              <w:left w:val="single" w:sz="4" w:space="0" w:color="979991"/>
              <w:bottom w:val="single" w:sz="4" w:space="0" w:color="979991"/>
              <w:right w:val="single" w:sz="4" w:space="0" w:color="979991"/>
            </w:tcBorders>
            <w:shd w:val="clear" w:color="000000" w:fill="FFFFFF"/>
            <w:hideMark/>
          </w:tcPr>
          <w:p w14:paraId="64D7511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89.87%</w:t>
            </w:r>
          </w:p>
        </w:tc>
      </w:tr>
      <w:tr w:rsidR="00E77CDF" w:rsidRPr="008A4B51" w14:paraId="4869D282"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7D93F30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NHS|CSTF|Resuscitation</w:t>
            </w:r>
            <w:proofErr w:type="spellEnd"/>
            <w:r w:rsidRPr="008A4B51">
              <w:rPr>
                <w:rFonts w:ascii="Verdana" w:eastAsia="Times New Roman" w:hAnsi="Verdana" w:cs="Calibri"/>
                <w:color w:val="000000"/>
                <w:sz w:val="16"/>
                <w:szCs w:val="16"/>
                <w:lang w:eastAsia="en-GB"/>
              </w:rPr>
              <w:t xml:space="preserve"> - Level 1 - 3 Years|</w:t>
            </w:r>
          </w:p>
        </w:tc>
        <w:tc>
          <w:tcPr>
            <w:tcW w:w="993" w:type="dxa"/>
            <w:tcBorders>
              <w:top w:val="nil"/>
              <w:left w:val="single" w:sz="4" w:space="0" w:color="979991"/>
              <w:bottom w:val="single" w:sz="4" w:space="0" w:color="979991"/>
              <w:right w:val="nil"/>
            </w:tcBorders>
            <w:shd w:val="clear" w:color="000000" w:fill="FFFFFF"/>
            <w:hideMark/>
          </w:tcPr>
          <w:p w14:paraId="2FDE9EC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A7EB06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394162E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1780</w:t>
            </w:r>
          </w:p>
        </w:tc>
        <w:tc>
          <w:tcPr>
            <w:tcW w:w="994" w:type="dxa"/>
            <w:tcBorders>
              <w:top w:val="nil"/>
              <w:left w:val="single" w:sz="4" w:space="0" w:color="979991"/>
              <w:bottom w:val="single" w:sz="4" w:space="0" w:color="979991"/>
              <w:right w:val="single" w:sz="4" w:space="0" w:color="979991"/>
            </w:tcBorders>
            <w:shd w:val="clear" w:color="000000" w:fill="FFFFFF"/>
            <w:hideMark/>
          </w:tcPr>
          <w:p w14:paraId="1C7B7CA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94.38%</w:t>
            </w:r>
          </w:p>
        </w:tc>
      </w:tr>
      <w:tr w:rsidR="00E77CDF" w:rsidRPr="008A4B51" w14:paraId="70BE4B57"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1EBD95C7"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NHS|CSTF|Safeguarding</w:t>
            </w:r>
            <w:proofErr w:type="spellEnd"/>
            <w:r w:rsidRPr="008A4B51">
              <w:rPr>
                <w:rFonts w:ascii="Verdana" w:eastAsia="Times New Roman" w:hAnsi="Verdana" w:cs="Calibri"/>
                <w:color w:val="000000"/>
                <w:sz w:val="16"/>
                <w:szCs w:val="16"/>
                <w:lang w:eastAsia="en-GB"/>
              </w:rPr>
              <w:t xml:space="preserve"> Adults - Level 1 - 3 Years|</w:t>
            </w:r>
          </w:p>
        </w:tc>
        <w:tc>
          <w:tcPr>
            <w:tcW w:w="993" w:type="dxa"/>
            <w:tcBorders>
              <w:top w:val="nil"/>
              <w:left w:val="single" w:sz="4" w:space="0" w:color="979991"/>
              <w:bottom w:val="single" w:sz="4" w:space="0" w:color="979991"/>
              <w:right w:val="nil"/>
            </w:tcBorders>
            <w:shd w:val="clear" w:color="000000" w:fill="FFFFFF"/>
            <w:hideMark/>
          </w:tcPr>
          <w:p w14:paraId="6A27B0E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FB9B3C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232C5C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1798</w:t>
            </w:r>
          </w:p>
        </w:tc>
        <w:tc>
          <w:tcPr>
            <w:tcW w:w="994" w:type="dxa"/>
            <w:tcBorders>
              <w:top w:val="nil"/>
              <w:left w:val="single" w:sz="4" w:space="0" w:color="979991"/>
              <w:bottom w:val="single" w:sz="4" w:space="0" w:color="979991"/>
              <w:right w:val="single" w:sz="4" w:space="0" w:color="979991"/>
            </w:tcBorders>
            <w:shd w:val="clear" w:color="000000" w:fill="FFFFFF"/>
            <w:hideMark/>
          </w:tcPr>
          <w:p w14:paraId="50DAB0D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95.33%</w:t>
            </w:r>
          </w:p>
        </w:tc>
      </w:tr>
      <w:tr w:rsidR="00E77CDF" w:rsidRPr="008A4B51" w14:paraId="14E077D7"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4F5D4DC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NHS|CSTF|Safeguarding</w:t>
            </w:r>
            <w:proofErr w:type="spellEnd"/>
            <w:r w:rsidRPr="008A4B51">
              <w:rPr>
                <w:rFonts w:ascii="Verdana" w:eastAsia="Times New Roman" w:hAnsi="Verdana" w:cs="Calibri"/>
                <w:color w:val="000000"/>
                <w:sz w:val="16"/>
                <w:szCs w:val="16"/>
                <w:lang w:eastAsia="en-GB"/>
              </w:rPr>
              <w:t xml:space="preserve"> Adults - Level 2 - 3 Years|</w:t>
            </w:r>
          </w:p>
        </w:tc>
        <w:tc>
          <w:tcPr>
            <w:tcW w:w="993" w:type="dxa"/>
            <w:tcBorders>
              <w:top w:val="nil"/>
              <w:left w:val="single" w:sz="4" w:space="0" w:color="979991"/>
              <w:bottom w:val="single" w:sz="4" w:space="0" w:color="979991"/>
              <w:right w:val="nil"/>
            </w:tcBorders>
            <w:shd w:val="clear" w:color="000000" w:fill="FFFFFF"/>
            <w:hideMark/>
          </w:tcPr>
          <w:p w14:paraId="497CB66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06EB70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427176E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1607</w:t>
            </w:r>
          </w:p>
        </w:tc>
        <w:tc>
          <w:tcPr>
            <w:tcW w:w="994" w:type="dxa"/>
            <w:tcBorders>
              <w:top w:val="nil"/>
              <w:left w:val="single" w:sz="4" w:space="0" w:color="979991"/>
              <w:bottom w:val="single" w:sz="4" w:space="0" w:color="979991"/>
              <w:right w:val="single" w:sz="4" w:space="0" w:color="979991"/>
            </w:tcBorders>
            <w:shd w:val="clear" w:color="000000" w:fill="FFFFFF"/>
            <w:hideMark/>
          </w:tcPr>
          <w:p w14:paraId="15EBDF4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85.21%</w:t>
            </w:r>
          </w:p>
        </w:tc>
      </w:tr>
      <w:tr w:rsidR="00E77CDF" w:rsidRPr="008A4B51" w14:paraId="72B9D0F5"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02622191"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NHS|CSTF|Safeguarding</w:t>
            </w:r>
            <w:proofErr w:type="spellEnd"/>
            <w:r w:rsidRPr="008A4B51">
              <w:rPr>
                <w:rFonts w:ascii="Verdana" w:eastAsia="Times New Roman" w:hAnsi="Verdana" w:cs="Calibri"/>
                <w:color w:val="000000"/>
                <w:sz w:val="16"/>
                <w:szCs w:val="16"/>
                <w:lang w:eastAsia="en-GB"/>
              </w:rPr>
              <w:t xml:space="preserve"> Children - Level 1 - 3 Years|</w:t>
            </w:r>
          </w:p>
        </w:tc>
        <w:tc>
          <w:tcPr>
            <w:tcW w:w="993" w:type="dxa"/>
            <w:tcBorders>
              <w:top w:val="nil"/>
              <w:left w:val="single" w:sz="4" w:space="0" w:color="979991"/>
              <w:bottom w:val="single" w:sz="4" w:space="0" w:color="979991"/>
              <w:right w:val="nil"/>
            </w:tcBorders>
            <w:shd w:val="clear" w:color="000000" w:fill="FFFFFF"/>
            <w:hideMark/>
          </w:tcPr>
          <w:p w14:paraId="09AE5C7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11E223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7C127DE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1779</w:t>
            </w:r>
          </w:p>
        </w:tc>
        <w:tc>
          <w:tcPr>
            <w:tcW w:w="994" w:type="dxa"/>
            <w:tcBorders>
              <w:top w:val="nil"/>
              <w:left w:val="single" w:sz="4" w:space="0" w:color="979991"/>
              <w:bottom w:val="single" w:sz="4" w:space="0" w:color="979991"/>
              <w:right w:val="single" w:sz="4" w:space="0" w:color="979991"/>
            </w:tcBorders>
            <w:shd w:val="clear" w:color="000000" w:fill="FFFFFF"/>
            <w:hideMark/>
          </w:tcPr>
          <w:p w14:paraId="6C757FE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94.33%</w:t>
            </w:r>
          </w:p>
        </w:tc>
      </w:tr>
      <w:tr w:rsidR="00E77CDF" w:rsidRPr="008A4B51" w14:paraId="1EFC5EEC"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5D923ED0"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NHS|CSTF|Safeguarding</w:t>
            </w:r>
            <w:proofErr w:type="spellEnd"/>
            <w:r w:rsidRPr="008A4B51">
              <w:rPr>
                <w:rFonts w:ascii="Verdana" w:eastAsia="Times New Roman" w:hAnsi="Verdana" w:cs="Calibri"/>
                <w:color w:val="000000"/>
                <w:sz w:val="16"/>
                <w:szCs w:val="16"/>
                <w:lang w:eastAsia="en-GB"/>
              </w:rPr>
              <w:t xml:space="preserve"> Children - Level 2 - 3 Years|</w:t>
            </w:r>
          </w:p>
        </w:tc>
        <w:tc>
          <w:tcPr>
            <w:tcW w:w="993" w:type="dxa"/>
            <w:tcBorders>
              <w:top w:val="nil"/>
              <w:left w:val="single" w:sz="4" w:space="0" w:color="979991"/>
              <w:bottom w:val="single" w:sz="4" w:space="0" w:color="979991"/>
              <w:right w:val="nil"/>
            </w:tcBorders>
            <w:shd w:val="clear" w:color="000000" w:fill="FFFFFF"/>
            <w:hideMark/>
          </w:tcPr>
          <w:p w14:paraId="4E809C7C"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3700229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1B3C5AD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1589</w:t>
            </w:r>
          </w:p>
        </w:tc>
        <w:tc>
          <w:tcPr>
            <w:tcW w:w="994" w:type="dxa"/>
            <w:tcBorders>
              <w:top w:val="nil"/>
              <w:left w:val="single" w:sz="4" w:space="0" w:color="979991"/>
              <w:bottom w:val="single" w:sz="4" w:space="0" w:color="979991"/>
              <w:right w:val="single" w:sz="4" w:space="0" w:color="979991"/>
            </w:tcBorders>
            <w:shd w:val="clear" w:color="000000" w:fill="FFFFFF"/>
            <w:hideMark/>
          </w:tcPr>
          <w:p w14:paraId="7574DAD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FF0000"/>
                <w:sz w:val="16"/>
                <w:szCs w:val="16"/>
                <w:lang w:eastAsia="en-GB"/>
              </w:rPr>
              <w:t>84.25%</w:t>
            </w:r>
          </w:p>
        </w:tc>
      </w:tr>
      <w:tr w:rsidR="00E77CDF" w:rsidRPr="008A4B51" w14:paraId="2BF8C564"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52D23E1A"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NHS|CSTF|Violence</w:t>
            </w:r>
            <w:proofErr w:type="spellEnd"/>
            <w:r w:rsidRPr="008A4B51">
              <w:rPr>
                <w:rFonts w:ascii="Verdana" w:eastAsia="Times New Roman" w:hAnsi="Verdana" w:cs="Calibri"/>
                <w:color w:val="000000"/>
                <w:sz w:val="16"/>
                <w:szCs w:val="16"/>
                <w:lang w:eastAsia="en-GB"/>
              </w:rPr>
              <w:t xml:space="preserve"> and Aggression (Wales) - Module A - No Specified Renewal|</w:t>
            </w:r>
          </w:p>
        </w:tc>
        <w:tc>
          <w:tcPr>
            <w:tcW w:w="993" w:type="dxa"/>
            <w:tcBorders>
              <w:top w:val="nil"/>
              <w:left w:val="single" w:sz="4" w:space="0" w:color="979991"/>
              <w:bottom w:val="single" w:sz="4" w:space="0" w:color="979991"/>
              <w:right w:val="nil"/>
            </w:tcBorders>
            <w:shd w:val="clear" w:color="000000" w:fill="FFFFFF"/>
            <w:hideMark/>
          </w:tcPr>
          <w:p w14:paraId="66A5586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703CD23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859524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1816</w:t>
            </w:r>
          </w:p>
        </w:tc>
        <w:tc>
          <w:tcPr>
            <w:tcW w:w="994" w:type="dxa"/>
            <w:tcBorders>
              <w:top w:val="nil"/>
              <w:left w:val="single" w:sz="4" w:space="0" w:color="979991"/>
              <w:bottom w:val="single" w:sz="4" w:space="0" w:color="979991"/>
              <w:right w:val="single" w:sz="4" w:space="0" w:color="979991"/>
            </w:tcBorders>
            <w:shd w:val="clear" w:color="000000" w:fill="FFFFFF"/>
            <w:hideMark/>
          </w:tcPr>
          <w:p w14:paraId="45B781B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96.29%</w:t>
            </w:r>
          </w:p>
        </w:tc>
      </w:tr>
      <w:tr w:rsidR="00E77CDF" w:rsidRPr="008A4B51" w14:paraId="741FA5C6"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01B95ABC"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NHS|LANG|Welsh</w:t>
            </w:r>
            <w:proofErr w:type="spellEnd"/>
            <w:r w:rsidRPr="008A4B51">
              <w:rPr>
                <w:rFonts w:ascii="Verdana" w:eastAsia="Times New Roman" w:hAnsi="Verdana" w:cs="Calibri"/>
                <w:color w:val="000000"/>
                <w:sz w:val="16"/>
                <w:szCs w:val="16"/>
                <w:lang w:eastAsia="en-GB"/>
              </w:rPr>
              <w:t xml:space="preserve"> Language Awareness - 3 Years|</w:t>
            </w:r>
          </w:p>
        </w:tc>
        <w:tc>
          <w:tcPr>
            <w:tcW w:w="993" w:type="dxa"/>
            <w:tcBorders>
              <w:top w:val="nil"/>
              <w:left w:val="single" w:sz="4" w:space="0" w:color="979991"/>
              <w:bottom w:val="single" w:sz="4" w:space="0" w:color="979991"/>
              <w:right w:val="nil"/>
            </w:tcBorders>
            <w:shd w:val="clear" w:color="000000" w:fill="FFFFFF"/>
            <w:hideMark/>
          </w:tcPr>
          <w:p w14:paraId="3EDA83C3"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FFDA2C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205AECC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1820</w:t>
            </w:r>
          </w:p>
        </w:tc>
        <w:tc>
          <w:tcPr>
            <w:tcW w:w="994" w:type="dxa"/>
            <w:tcBorders>
              <w:top w:val="nil"/>
              <w:left w:val="single" w:sz="4" w:space="0" w:color="979991"/>
              <w:bottom w:val="single" w:sz="4" w:space="0" w:color="979991"/>
              <w:right w:val="single" w:sz="4" w:space="0" w:color="979991"/>
            </w:tcBorders>
            <w:shd w:val="clear" w:color="000000" w:fill="FFFFFF"/>
            <w:hideMark/>
          </w:tcPr>
          <w:p w14:paraId="5B3AA6D8"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96.50%</w:t>
            </w:r>
          </w:p>
        </w:tc>
      </w:tr>
      <w:tr w:rsidR="00E77CDF" w:rsidRPr="008A4B51" w14:paraId="47F1FFAA"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7D27A00D"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NHS|MAND|Dementia</w:t>
            </w:r>
            <w:proofErr w:type="spellEnd"/>
            <w:r w:rsidRPr="008A4B51">
              <w:rPr>
                <w:rFonts w:ascii="Verdana" w:eastAsia="Times New Roman" w:hAnsi="Verdana" w:cs="Calibri"/>
                <w:color w:val="000000"/>
                <w:sz w:val="16"/>
                <w:szCs w:val="16"/>
                <w:lang w:eastAsia="en-GB"/>
              </w:rPr>
              <w:t xml:space="preserve"> Awareness - No Renewal|</w:t>
            </w:r>
          </w:p>
        </w:tc>
        <w:tc>
          <w:tcPr>
            <w:tcW w:w="993" w:type="dxa"/>
            <w:tcBorders>
              <w:top w:val="nil"/>
              <w:left w:val="single" w:sz="4" w:space="0" w:color="979991"/>
              <w:bottom w:val="single" w:sz="4" w:space="0" w:color="979991"/>
              <w:right w:val="nil"/>
            </w:tcBorders>
            <w:shd w:val="clear" w:color="000000" w:fill="FFFFFF"/>
            <w:hideMark/>
          </w:tcPr>
          <w:p w14:paraId="74340E2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0C0EE820"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32EBC8E6"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1823</w:t>
            </w:r>
          </w:p>
        </w:tc>
        <w:tc>
          <w:tcPr>
            <w:tcW w:w="994" w:type="dxa"/>
            <w:tcBorders>
              <w:top w:val="nil"/>
              <w:left w:val="single" w:sz="4" w:space="0" w:color="979991"/>
              <w:bottom w:val="single" w:sz="4" w:space="0" w:color="979991"/>
              <w:right w:val="single" w:sz="4" w:space="0" w:color="979991"/>
            </w:tcBorders>
            <w:shd w:val="clear" w:color="000000" w:fill="FFFFFF"/>
            <w:hideMark/>
          </w:tcPr>
          <w:p w14:paraId="1A86FF0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96.66%</w:t>
            </w:r>
          </w:p>
        </w:tc>
      </w:tr>
      <w:tr w:rsidR="00E77CDF" w:rsidRPr="008A4B51" w14:paraId="0B1076ED"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29E9F3FA"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NHS|MAND|NHS Wales - Anti-racism|</w:t>
            </w:r>
          </w:p>
        </w:tc>
        <w:tc>
          <w:tcPr>
            <w:tcW w:w="993" w:type="dxa"/>
            <w:tcBorders>
              <w:top w:val="nil"/>
              <w:left w:val="single" w:sz="4" w:space="0" w:color="979991"/>
              <w:bottom w:val="single" w:sz="4" w:space="0" w:color="979991"/>
              <w:right w:val="nil"/>
            </w:tcBorders>
            <w:shd w:val="clear" w:color="000000" w:fill="FFFFFF"/>
            <w:hideMark/>
          </w:tcPr>
          <w:p w14:paraId="0F4181C9"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F1CA5D4"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9129D7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1176</w:t>
            </w:r>
          </w:p>
        </w:tc>
        <w:tc>
          <w:tcPr>
            <w:tcW w:w="994" w:type="dxa"/>
            <w:tcBorders>
              <w:top w:val="nil"/>
              <w:left w:val="single" w:sz="4" w:space="0" w:color="979991"/>
              <w:bottom w:val="single" w:sz="4" w:space="0" w:color="979991"/>
              <w:right w:val="single" w:sz="4" w:space="0" w:color="979991"/>
            </w:tcBorders>
            <w:shd w:val="clear" w:color="000000" w:fill="FFFFFF"/>
            <w:hideMark/>
          </w:tcPr>
          <w:p w14:paraId="0A30BEB2"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FF0000"/>
                <w:sz w:val="16"/>
                <w:szCs w:val="16"/>
                <w:lang w:eastAsia="en-GB"/>
              </w:rPr>
              <w:t>62.35%</w:t>
            </w:r>
          </w:p>
        </w:tc>
      </w:tr>
      <w:tr w:rsidR="00E77CDF" w:rsidRPr="008A4B51" w14:paraId="0646645D"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11AF27C9"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NHS|MAND|Paul</w:t>
            </w:r>
            <w:proofErr w:type="spellEnd"/>
            <w:r w:rsidRPr="008A4B51">
              <w:rPr>
                <w:rFonts w:ascii="Verdana" w:eastAsia="Times New Roman" w:hAnsi="Verdana" w:cs="Calibri"/>
                <w:color w:val="000000"/>
                <w:sz w:val="16"/>
                <w:szCs w:val="16"/>
                <w:lang w:eastAsia="en-GB"/>
              </w:rPr>
              <w:t xml:space="preserve"> </w:t>
            </w:r>
            <w:proofErr w:type="spellStart"/>
            <w:r w:rsidRPr="008A4B51">
              <w:rPr>
                <w:rFonts w:ascii="Verdana" w:eastAsia="Times New Roman" w:hAnsi="Verdana" w:cs="Calibri"/>
                <w:color w:val="000000"/>
                <w:sz w:val="16"/>
                <w:szCs w:val="16"/>
                <w:lang w:eastAsia="en-GB"/>
              </w:rPr>
              <w:t>Ridd</w:t>
            </w:r>
            <w:proofErr w:type="spellEnd"/>
            <w:r w:rsidRPr="008A4B51">
              <w:rPr>
                <w:rFonts w:ascii="Verdana" w:eastAsia="Times New Roman" w:hAnsi="Verdana" w:cs="Calibri"/>
                <w:color w:val="000000"/>
                <w:sz w:val="16"/>
                <w:szCs w:val="16"/>
                <w:lang w:eastAsia="en-GB"/>
              </w:rPr>
              <w:t xml:space="preserve"> Learning Disability Awareness Training - No Specified Renewal|</w:t>
            </w:r>
          </w:p>
        </w:tc>
        <w:tc>
          <w:tcPr>
            <w:tcW w:w="993" w:type="dxa"/>
            <w:tcBorders>
              <w:top w:val="nil"/>
              <w:left w:val="single" w:sz="4" w:space="0" w:color="979991"/>
              <w:bottom w:val="single" w:sz="4" w:space="0" w:color="979991"/>
              <w:right w:val="nil"/>
            </w:tcBorders>
            <w:shd w:val="clear" w:color="000000" w:fill="FFFFFF"/>
            <w:hideMark/>
          </w:tcPr>
          <w:p w14:paraId="0795FAA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1FBD87BA"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450CA0BE"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1659</w:t>
            </w:r>
          </w:p>
        </w:tc>
        <w:tc>
          <w:tcPr>
            <w:tcW w:w="994" w:type="dxa"/>
            <w:tcBorders>
              <w:top w:val="nil"/>
              <w:left w:val="single" w:sz="4" w:space="0" w:color="979991"/>
              <w:bottom w:val="single" w:sz="4" w:space="0" w:color="979991"/>
              <w:right w:val="single" w:sz="4" w:space="0" w:color="979991"/>
            </w:tcBorders>
            <w:shd w:val="clear" w:color="000000" w:fill="FFFFFF"/>
            <w:hideMark/>
          </w:tcPr>
          <w:p w14:paraId="107F7F61"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87.96%</w:t>
            </w:r>
          </w:p>
        </w:tc>
      </w:tr>
      <w:tr w:rsidR="00E77CDF" w:rsidRPr="008A4B51" w14:paraId="53909AB1"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5584F922"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NHS|MAND|Social</w:t>
            </w:r>
            <w:proofErr w:type="spellEnd"/>
            <w:r w:rsidRPr="008A4B51">
              <w:rPr>
                <w:rFonts w:ascii="Verdana" w:eastAsia="Times New Roman" w:hAnsi="Verdana" w:cs="Calibri"/>
                <w:color w:val="000000"/>
                <w:sz w:val="16"/>
                <w:szCs w:val="16"/>
                <w:lang w:eastAsia="en-GB"/>
              </w:rPr>
              <w:t xml:space="preserve"> Services and Well Being Act Wales Awareness (2014) - No Specified Renewal|</w:t>
            </w:r>
          </w:p>
        </w:tc>
        <w:tc>
          <w:tcPr>
            <w:tcW w:w="993" w:type="dxa"/>
            <w:tcBorders>
              <w:top w:val="nil"/>
              <w:left w:val="single" w:sz="4" w:space="0" w:color="979991"/>
              <w:bottom w:val="single" w:sz="4" w:space="0" w:color="979991"/>
              <w:right w:val="nil"/>
            </w:tcBorders>
            <w:shd w:val="clear" w:color="000000" w:fill="FFFFFF"/>
            <w:hideMark/>
          </w:tcPr>
          <w:p w14:paraId="695673C7"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34A47EB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259F3C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1797</w:t>
            </w:r>
          </w:p>
        </w:tc>
        <w:tc>
          <w:tcPr>
            <w:tcW w:w="994" w:type="dxa"/>
            <w:tcBorders>
              <w:top w:val="nil"/>
              <w:left w:val="single" w:sz="4" w:space="0" w:color="979991"/>
              <w:bottom w:val="single" w:sz="4" w:space="0" w:color="979991"/>
              <w:right w:val="single" w:sz="4" w:space="0" w:color="979991"/>
            </w:tcBorders>
            <w:shd w:val="clear" w:color="000000" w:fill="FFFFFF"/>
            <w:hideMark/>
          </w:tcPr>
          <w:p w14:paraId="68F3299F"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95.28%</w:t>
            </w:r>
          </w:p>
        </w:tc>
      </w:tr>
      <w:tr w:rsidR="00E77CDF" w:rsidRPr="008A4B51" w14:paraId="1E1DDA2C" w14:textId="77777777" w:rsidTr="008D32DA">
        <w:trPr>
          <w:trHeight w:val="290"/>
        </w:trPr>
        <w:tc>
          <w:tcPr>
            <w:tcW w:w="5098" w:type="dxa"/>
            <w:tcBorders>
              <w:top w:val="nil"/>
              <w:left w:val="single" w:sz="4" w:space="0" w:color="979991"/>
              <w:bottom w:val="single" w:sz="4" w:space="0" w:color="979991"/>
              <w:right w:val="nil"/>
            </w:tcBorders>
            <w:shd w:val="clear" w:color="000000" w:fill="F0F4FA"/>
            <w:hideMark/>
          </w:tcPr>
          <w:p w14:paraId="6D8B61A6" w14:textId="77777777" w:rsidR="00E77CDF" w:rsidRPr="008A4B51" w:rsidRDefault="00E77CDF" w:rsidP="008D32DA">
            <w:pPr>
              <w:spacing w:after="0" w:line="240" w:lineRule="auto"/>
              <w:rPr>
                <w:rFonts w:ascii="Verdana" w:eastAsia="Times New Roman" w:hAnsi="Verdana" w:cs="Calibri"/>
                <w:color w:val="000000"/>
                <w:sz w:val="16"/>
                <w:szCs w:val="16"/>
                <w:lang w:eastAsia="en-GB"/>
              </w:rPr>
            </w:pPr>
            <w:proofErr w:type="spellStart"/>
            <w:r w:rsidRPr="008A4B51">
              <w:rPr>
                <w:rFonts w:ascii="Verdana" w:eastAsia="Times New Roman" w:hAnsi="Verdana" w:cs="Calibri"/>
                <w:color w:val="000000"/>
                <w:sz w:val="16"/>
                <w:szCs w:val="16"/>
                <w:lang w:eastAsia="en-GB"/>
              </w:rPr>
              <w:t>NHS|MAND|Violence</w:t>
            </w:r>
            <w:proofErr w:type="spellEnd"/>
            <w:r w:rsidRPr="008A4B51">
              <w:rPr>
                <w:rFonts w:ascii="Verdana" w:eastAsia="Times New Roman" w:hAnsi="Verdana" w:cs="Calibri"/>
                <w:color w:val="000000"/>
                <w:sz w:val="16"/>
                <w:szCs w:val="16"/>
                <w:lang w:eastAsia="en-GB"/>
              </w:rPr>
              <w:t xml:space="preserve"> Against Women, Domestic Abuse and Sexual Violence - 3 Years|</w:t>
            </w:r>
          </w:p>
        </w:tc>
        <w:tc>
          <w:tcPr>
            <w:tcW w:w="993" w:type="dxa"/>
            <w:tcBorders>
              <w:top w:val="nil"/>
              <w:left w:val="single" w:sz="4" w:space="0" w:color="979991"/>
              <w:bottom w:val="single" w:sz="4" w:space="0" w:color="979991"/>
              <w:right w:val="nil"/>
            </w:tcBorders>
            <w:shd w:val="clear" w:color="000000" w:fill="FFFFFF"/>
            <w:hideMark/>
          </w:tcPr>
          <w:p w14:paraId="172E05FB"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5BA83E9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1886</w:t>
            </w:r>
          </w:p>
        </w:tc>
        <w:tc>
          <w:tcPr>
            <w:tcW w:w="979" w:type="dxa"/>
            <w:tcBorders>
              <w:top w:val="nil"/>
              <w:left w:val="single" w:sz="4" w:space="0" w:color="979991"/>
              <w:bottom w:val="single" w:sz="4" w:space="0" w:color="979991"/>
              <w:right w:val="nil"/>
            </w:tcBorders>
            <w:shd w:val="clear" w:color="000000" w:fill="FFFFFF"/>
            <w:hideMark/>
          </w:tcPr>
          <w:p w14:paraId="6075B025"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1686</w:t>
            </w:r>
          </w:p>
        </w:tc>
        <w:tc>
          <w:tcPr>
            <w:tcW w:w="994" w:type="dxa"/>
            <w:tcBorders>
              <w:top w:val="nil"/>
              <w:left w:val="single" w:sz="4" w:space="0" w:color="979991"/>
              <w:bottom w:val="single" w:sz="4" w:space="0" w:color="979991"/>
              <w:right w:val="single" w:sz="4" w:space="0" w:color="979991"/>
            </w:tcBorders>
            <w:shd w:val="clear" w:color="000000" w:fill="FFFFFF"/>
            <w:hideMark/>
          </w:tcPr>
          <w:p w14:paraId="1DF3695D" w14:textId="77777777" w:rsidR="00E77CDF" w:rsidRPr="008A4B51" w:rsidRDefault="00E77CD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89.40%</w:t>
            </w:r>
          </w:p>
        </w:tc>
      </w:tr>
    </w:tbl>
    <w:p w14:paraId="7A478519" w14:textId="77777777" w:rsidR="00E77CDF" w:rsidRPr="008A4B51" w:rsidRDefault="00E77CDF" w:rsidP="00E77CDF">
      <w:pPr>
        <w:spacing w:after="0" w:line="240" w:lineRule="auto"/>
        <w:jc w:val="both"/>
        <w:rPr>
          <w:rFonts w:ascii="Verdana" w:eastAsia="Times New Roman" w:hAnsi="Verdana" w:cs="Arial"/>
          <w:lang w:eastAsia="en-GB"/>
        </w:rPr>
      </w:pPr>
    </w:p>
    <w:p w14:paraId="0515B3BA" w14:textId="77777777" w:rsidR="000D2345" w:rsidRDefault="000D2345" w:rsidP="00B87EBC">
      <w:pPr>
        <w:spacing w:after="0" w:line="240" w:lineRule="auto"/>
        <w:ind w:left="360"/>
        <w:jc w:val="both"/>
        <w:rPr>
          <w:rFonts w:ascii="Verdana" w:eastAsia="Times New Roman" w:hAnsi="Verdana" w:cs="Arial"/>
          <w:b/>
          <w:lang w:eastAsia="en-GB"/>
        </w:rPr>
      </w:pPr>
    </w:p>
    <w:p w14:paraId="0908C6AB" w14:textId="2066068B" w:rsidR="00F1346F" w:rsidRPr="00506149" w:rsidRDefault="00D04B35" w:rsidP="00B87EBC">
      <w:pPr>
        <w:spacing w:after="0" w:line="240" w:lineRule="auto"/>
        <w:ind w:left="360"/>
        <w:jc w:val="both"/>
        <w:rPr>
          <w:rFonts w:ascii="Verdana" w:eastAsia="Times New Roman" w:hAnsi="Verdana" w:cs="Arial"/>
          <w:b/>
          <w:sz w:val="24"/>
          <w:szCs w:val="24"/>
          <w:lang w:eastAsia="en-GB"/>
        </w:rPr>
      </w:pPr>
      <w:r w:rsidRPr="00506149">
        <w:rPr>
          <w:rFonts w:ascii="Verdana" w:eastAsia="Times New Roman" w:hAnsi="Verdana" w:cs="Arial"/>
          <w:b/>
          <w:sz w:val="24"/>
          <w:szCs w:val="24"/>
          <w:lang w:eastAsia="en-GB"/>
        </w:rPr>
        <w:t>V</w:t>
      </w:r>
      <w:r w:rsidR="00F1346F" w:rsidRPr="00506149">
        <w:rPr>
          <w:rFonts w:ascii="Verdana" w:eastAsia="Times New Roman" w:hAnsi="Verdana" w:cs="Arial"/>
          <w:b/>
          <w:sz w:val="24"/>
          <w:szCs w:val="24"/>
          <w:lang w:eastAsia="en-GB"/>
        </w:rPr>
        <w:t xml:space="preserve">acancies / Turnover </w:t>
      </w:r>
    </w:p>
    <w:p w14:paraId="30BA4A84" w14:textId="77777777" w:rsidR="00F1346F" w:rsidRPr="00506149" w:rsidRDefault="00F1346F" w:rsidP="00F1346F">
      <w:pPr>
        <w:spacing w:after="0" w:line="240" w:lineRule="auto"/>
        <w:jc w:val="both"/>
        <w:rPr>
          <w:rFonts w:ascii="Verdana" w:eastAsia="Times New Roman" w:hAnsi="Verdana" w:cs="Arial"/>
          <w:sz w:val="24"/>
          <w:szCs w:val="24"/>
          <w:lang w:eastAsia="en-GB"/>
        </w:rPr>
      </w:pPr>
    </w:p>
    <w:p w14:paraId="75C96CDC" w14:textId="77777777" w:rsidR="00F1346F" w:rsidRPr="00506149" w:rsidRDefault="00F1346F" w:rsidP="00F1346F">
      <w:pPr>
        <w:spacing w:after="0" w:line="240" w:lineRule="auto"/>
        <w:jc w:val="both"/>
        <w:rPr>
          <w:rFonts w:ascii="Verdana" w:eastAsia="Times New Roman" w:hAnsi="Verdana" w:cs="Arial"/>
          <w:sz w:val="24"/>
          <w:szCs w:val="24"/>
          <w:u w:val="single"/>
          <w:lang w:eastAsia="en-GB"/>
        </w:rPr>
      </w:pPr>
      <w:r w:rsidRPr="00506149">
        <w:rPr>
          <w:rFonts w:ascii="Verdana" w:eastAsia="Times New Roman" w:hAnsi="Verdana" w:cs="Arial"/>
          <w:sz w:val="24"/>
          <w:szCs w:val="24"/>
          <w:u w:val="single"/>
          <w:lang w:eastAsia="en-GB"/>
        </w:rPr>
        <w:t xml:space="preserve">Unfilled Vacancies October 2025 </w:t>
      </w:r>
    </w:p>
    <w:tbl>
      <w:tblPr>
        <w:tblpPr w:leftFromText="180" w:rightFromText="180" w:vertAnchor="text" w:horzAnchor="margin" w:tblpXSpec="center" w:tblpY="310"/>
        <w:tblOverlap w:val="never"/>
        <w:tblW w:w="9412" w:type="dxa"/>
        <w:tblCellMar>
          <w:top w:w="15" w:type="dxa"/>
          <w:bottom w:w="15" w:type="dxa"/>
        </w:tblCellMar>
        <w:tblLook w:val="04A0" w:firstRow="1" w:lastRow="0" w:firstColumn="1" w:lastColumn="0" w:noHBand="0" w:noVBand="1"/>
      </w:tblPr>
      <w:tblGrid>
        <w:gridCol w:w="1947"/>
        <w:gridCol w:w="1493"/>
        <w:gridCol w:w="1493"/>
        <w:gridCol w:w="1493"/>
        <w:gridCol w:w="1493"/>
        <w:gridCol w:w="1493"/>
      </w:tblGrid>
      <w:tr w:rsidR="00805398" w:rsidRPr="008A4B51" w14:paraId="508520D4" w14:textId="77777777" w:rsidTr="00805398">
        <w:trPr>
          <w:trHeight w:val="258"/>
        </w:trPr>
        <w:tc>
          <w:tcPr>
            <w:tcW w:w="1947" w:type="dxa"/>
            <w:tcBorders>
              <w:top w:val="single" w:sz="4" w:space="0" w:color="979991"/>
              <w:left w:val="single" w:sz="4" w:space="0" w:color="979991"/>
              <w:bottom w:val="nil"/>
              <w:right w:val="nil"/>
            </w:tcBorders>
            <w:shd w:val="clear" w:color="000000" w:fill="0066CC"/>
            <w:hideMark/>
          </w:tcPr>
          <w:p w14:paraId="4B623BFE" w14:textId="77777777" w:rsidR="00805398" w:rsidRPr="008A4B51" w:rsidRDefault="00805398"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Staff Group</w:t>
            </w:r>
          </w:p>
        </w:tc>
        <w:tc>
          <w:tcPr>
            <w:tcW w:w="1493" w:type="dxa"/>
            <w:tcBorders>
              <w:top w:val="single" w:sz="4" w:space="0" w:color="auto"/>
              <w:bottom w:val="single" w:sz="4" w:space="0" w:color="auto"/>
              <w:right w:val="single" w:sz="4" w:space="0" w:color="auto"/>
            </w:tcBorders>
            <w:shd w:val="clear" w:color="auto" w:fill="FFFFFF" w:themeFill="background1"/>
          </w:tcPr>
          <w:p w14:paraId="452C8885" w14:textId="77777777" w:rsidR="00805398" w:rsidRPr="008A4B51" w:rsidRDefault="00805398" w:rsidP="008D32DA">
            <w:pPr>
              <w:spacing w:after="0" w:line="240" w:lineRule="auto"/>
              <w:rPr>
                <w:rFonts w:ascii="Verdana" w:eastAsia="Times New Roman" w:hAnsi="Verdana" w:cs="Calibri"/>
                <w:b/>
                <w:bCs/>
                <w:sz w:val="16"/>
                <w:szCs w:val="16"/>
                <w:lang w:eastAsia="en-GB"/>
              </w:rPr>
            </w:pPr>
            <w:r w:rsidRPr="008A4B51">
              <w:rPr>
                <w:rFonts w:ascii="Verdana" w:eastAsia="Times New Roman" w:hAnsi="Verdana" w:cs="Calibri"/>
                <w:b/>
                <w:bCs/>
                <w:sz w:val="16"/>
                <w:szCs w:val="16"/>
                <w:lang w:eastAsia="en-GB"/>
              </w:rPr>
              <w:t>Vacancies June 2025 Establishment Control</w:t>
            </w:r>
          </w:p>
        </w:tc>
        <w:tc>
          <w:tcPr>
            <w:tcW w:w="1493" w:type="dxa"/>
            <w:tcBorders>
              <w:top w:val="single" w:sz="4" w:space="0" w:color="auto"/>
              <w:bottom w:val="single" w:sz="4" w:space="0" w:color="auto"/>
              <w:right w:val="single" w:sz="4" w:space="0" w:color="auto"/>
            </w:tcBorders>
            <w:shd w:val="clear" w:color="auto" w:fill="FFFFFF" w:themeFill="background1"/>
          </w:tcPr>
          <w:p w14:paraId="587E2584" w14:textId="77777777" w:rsidR="00805398" w:rsidRPr="008A4B51" w:rsidRDefault="00805398" w:rsidP="008D32DA">
            <w:pPr>
              <w:spacing w:after="0" w:line="240" w:lineRule="auto"/>
              <w:rPr>
                <w:rFonts w:ascii="Verdana" w:eastAsia="Times New Roman" w:hAnsi="Verdana" w:cs="Calibri"/>
                <w:b/>
                <w:bCs/>
                <w:sz w:val="16"/>
                <w:szCs w:val="16"/>
                <w:lang w:eastAsia="en-GB"/>
              </w:rPr>
            </w:pPr>
            <w:r w:rsidRPr="008A4B51">
              <w:rPr>
                <w:rFonts w:ascii="Verdana" w:eastAsia="Times New Roman" w:hAnsi="Verdana" w:cs="Calibri"/>
                <w:b/>
                <w:bCs/>
                <w:sz w:val="16"/>
                <w:szCs w:val="16"/>
                <w:lang w:eastAsia="en-GB"/>
              </w:rPr>
              <w:t>Vacancies 12</w:t>
            </w:r>
            <w:r w:rsidRPr="008A4B51">
              <w:rPr>
                <w:rFonts w:ascii="Verdana" w:eastAsia="Times New Roman" w:hAnsi="Verdana" w:cs="Calibri"/>
                <w:b/>
                <w:bCs/>
                <w:sz w:val="16"/>
                <w:szCs w:val="16"/>
                <w:vertAlign w:val="superscript"/>
                <w:lang w:eastAsia="en-GB"/>
              </w:rPr>
              <w:t>th</w:t>
            </w:r>
            <w:r w:rsidRPr="008A4B51">
              <w:rPr>
                <w:rFonts w:ascii="Verdana" w:eastAsia="Times New Roman" w:hAnsi="Verdana" w:cs="Calibri"/>
                <w:b/>
                <w:bCs/>
                <w:sz w:val="16"/>
                <w:szCs w:val="16"/>
                <w:lang w:eastAsia="en-GB"/>
              </w:rPr>
              <w:t xml:space="preserve"> July 2025 Establishment Control</w:t>
            </w:r>
          </w:p>
        </w:tc>
        <w:tc>
          <w:tcPr>
            <w:tcW w:w="1493" w:type="dxa"/>
            <w:tcBorders>
              <w:top w:val="single" w:sz="4" w:space="0" w:color="auto"/>
              <w:bottom w:val="single" w:sz="4" w:space="0" w:color="auto"/>
              <w:right w:val="single" w:sz="4" w:space="0" w:color="auto"/>
            </w:tcBorders>
            <w:shd w:val="clear" w:color="auto" w:fill="FFFFFF" w:themeFill="background1"/>
          </w:tcPr>
          <w:p w14:paraId="7A721290" w14:textId="77777777" w:rsidR="00805398" w:rsidRPr="008A4B51" w:rsidRDefault="00805398" w:rsidP="008D32DA">
            <w:pPr>
              <w:spacing w:after="0" w:line="240" w:lineRule="auto"/>
              <w:rPr>
                <w:rFonts w:ascii="Verdana" w:eastAsia="Times New Roman" w:hAnsi="Verdana" w:cs="Calibri"/>
                <w:b/>
                <w:bCs/>
                <w:sz w:val="16"/>
                <w:szCs w:val="16"/>
                <w:lang w:eastAsia="en-GB"/>
              </w:rPr>
            </w:pPr>
            <w:r w:rsidRPr="008A4B51">
              <w:rPr>
                <w:rFonts w:ascii="Verdana" w:eastAsia="Times New Roman" w:hAnsi="Verdana" w:cs="Calibri"/>
                <w:b/>
                <w:bCs/>
                <w:sz w:val="16"/>
                <w:szCs w:val="16"/>
                <w:lang w:eastAsia="en-GB"/>
              </w:rPr>
              <w:t>Vacancies August 2025 Establishment Control</w:t>
            </w:r>
          </w:p>
        </w:tc>
        <w:tc>
          <w:tcPr>
            <w:tcW w:w="1493" w:type="dxa"/>
            <w:tcBorders>
              <w:top w:val="single" w:sz="4" w:space="0" w:color="auto"/>
              <w:bottom w:val="single" w:sz="4" w:space="0" w:color="auto"/>
              <w:right w:val="single" w:sz="4" w:space="0" w:color="auto"/>
            </w:tcBorders>
            <w:shd w:val="clear" w:color="auto" w:fill="FFFFFF" w:themeFill="background1"/>
          </w:tcPr>
          <w:p w14:paraId="053F27CF" w14:textId="77777777" w:rsidR="00805398" w:rsidRPr="008A4B51" w:rsidRDefault="00805398" w:rsidP="008D32DA">
            <w:pPr>
              <w:spacing w:after="0" w:line="240" w:lineRule="auto"/>
              <w:rPr>
                <w:rFonts w:ascii="Verdana" w:eastAsia="Times New Roman" w:hAnsi="Verdana" w:cs="Calibri"/>
                <w:b/>
                <w:bCs/>
                <w:sz w:val="16"/>
                <w:szCs w:val="16"/>
                <w:lang w:eastAsia="en-GB"/>
              </w:rPr>
            </w:pPr>
            <w:r w:rsidRPr="008A4B51">
              <w:rPr>
                <w:rFonts w:ascii="Verdana" w:eastAsia="Times New Roman" w:hAnsi="Verdana" w:cs="Calibri"/>
                <w:b/>
                <w:bCs/>
                <w:sz w:val="16"/>
                <w:szCs w:val="16"/>
                <w:lang w:eastAsia="en-GB"/>
              </w:rPr>
              <w:t>Vacancies September 2025 Establishment Control</w:t>
            </w:r>
          </w:p>
        </w:tc>
        <w:tc>
          <w:tcPr>
            <w:tcW w:w="1493" w:type="dxa"/>
            <w:tcBorders>
              <w:top w:val="single" w:sz="4" w:space="0" w:color="auto"/>
              <w:bottom w:val="single" w:sz="4" w:space="0" w:color="auto"/>
              <w:right w:val="single" w:sz="4" w:space="0" w:color="auto"/>
            </w:tcBorders>
            <w:shd w:val="clear" w:color="auto" w:fill="FFFFFF" w:themeFill="background1"/>
          </w:tcPr>
          <w:p w14:paraId="62E6EFA9" w14:textId="77777777" w:rsidR="00805398" w:rsidRPr="008A4B51" w:rsidRDefault="00805398" w:rsidP="008D32DA">
            <w:pPr>
              <w:spacing w:after="0" w:line="240" w:lineRule="auto"/>
              <w:rPr>
                <w:rFonts w:ascii="Verdana" w:eastAsia="Times New Roman" w:hAnsi="Verdana" w:cs="Calibri"/>
                <w:b/>
                <w:bCs/>
                <w:sz w:val="16"/>
                <w:szCs w:val="16"/>
                <w:lang w:eastAsia="en-GB"/>
              </w:rPr>
            </w:pPr>
            <w:r w:rsidRPr="008A4B51">
              <w:rPr>
                <w:rFonts w:ascii="Verdana" w:eastAsia="Times New Roman" w:hAnsi="Verdana" w:cs="Calibri"/>
                <w:b/>
                <w:bCs/>
                <w:sz w:val="16"/>
                <w:szCs w:val="16"/>
                <w:lang w:eastAsia="en-GB"/>
              </w:rPr>
              <w:t>Vacancies October 2025 Establishment Control</w:t>
            </w:r>
          </w:p>
        </w:tc>
      </w:tr>
      <w:tr w:rsidR="00805398" w:rsidRPr="008A4B51" w14:paraId="128BEB88"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1E493737"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 Prof Scientific and Technic</w:t>
            </w:r>
          </w:p>
        </w:tc>
        <w:tc>
          <w:tcPr>
            <w:tcW w:w="1493" w:type="dxa"/>
            <w:tcBorders>
              <w:top w:val="single" w:sz="4" w:space="0" w:color="auto"/>
              <w:bottom w:val="single" w:sz="4" w:space="0" w:color="auto"/>
              <w:right w:val="single" w:sz="4" w:space="0" w:color="auto"/>
            </w:tcBorders>
          </w:tcPr>
          <w:p w14:paraId="6D1564F9"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1.89</w:t>
            </w:r>
          </w:p>
        </w:tc>
        <w:tc>
          <w:tcPr>
            <w:tcW w:w="1493" w:type="dxa"/>
            <w:tcBorders>
              <w:top w:val="single" w:sz="4" w:space="0" w:color="auto"/>
              <w:bottom w:val="single" w:sz="4" w:space="0" w:color="auto"/>
              <w:right w:val="single" w:sz="4" w:space="0" w:color="auto"/>
            </w:tcBorders>
          </w:tcPr>
          <w:p w14:paraId="68CF9945"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1.59</w:t>
            </w:r>
          </w:p>
        </w:tc>
        <w:tc>
          <w:tcPr>
            <w:tcW w:w="1493" w:type="dxa"/>
            <w:tcBorders>
              <w:top w:val="single" w:sz="4" w:space="0" w:color="auto"/>
              <w:bottom w:val="single" w:sz="4" w:space="0" w:color="auto"/>
              <w:right w:val="single" w:sz="4" w:space="0" w:color="auto"/>
            </w:tcBorders>
          </w:tcPr>
          <w:p w14:paraId="7F37CCCC"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3.49</w:t>
            </w:r>
          </w:p>
        </w:tc>
        <w:tc>
          <w:tcPr>
            <w:tcW w:w="1493" w:type="dxa"/>
            <w:tcBorders>
              <w:top w:val="single" w:sz="4" w:space="0" w:color="auto"/>
              <w:bottom w:val="single" w:sz="4" w:space="0" w:color="auto"/>
              <w:right w:val="single" w:sz="4" w:space="0" w:color="auto"/>
            </w:tcBorders>
          </w:tcPr>
          <w:p w14:paraId="1AB89B0F"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3.19</w:t>
            </w:r>
          </w:p>
        </w:tc>
        <w:tc>
          <w:tcPr>
            <w:tcW w:w="1493" w:type="dxa"/>
            <w:tcBorders>
              <w:top w:val="single" w:sz="4" w:space="0" w:color="auto"/>
              <w:bottom w:val="single" w:sz="4" w:space="0" w:color="auto"/>
              <w:right w:val="single" w:sz="4" w:space="0" w:color="auto"/>
            </w:tcBorders>
          </w:tcPr>
          <w:p w14:paraId="3721461F"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1.34</w:t>
            </w:r>
          </w:p>
        </w:tc>
      </w:tr>
      <w:tr w:rsidR="00805398" w:rsidRPr="008A4B51" w14:paraId="3C83F819"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1CD772D6"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Additional Clinical Services</w:t>
            </w:r>
          </w:p>
        </w:tc>
        <w:tc>
          <w:tcPr>
            <w:tcW w:w="1493" w:type="dxa"/>
            <w:tcBorders>
              <w:top w:val="single" w:sz="4" w:space="0" w:color="auto"/>
              <w:bottom w:val="single" w:sz="4" w:space="0" w:color="auto"/>
              <w:right w:val="single" w:sz="4" w:space="0" w:color="auto"/>
            </w:tcBorders>
          </w:tcPr>
          <w:p w14:paraId="635098D9"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49.32</w:t>
            </w:r>
          </w:p>
        </w:tc>
        <w:tc>
          <w:tcPr>
            <w:tcW w:w="1493" w:type="dxa"/>
            <w:tcBorders>
              <w:top w:val="single" w:sz="4" w:space="0" w:color="auto"/>
              <w:bottom w:val="single" w:sz="4" w:space="0" w:color="auto"/>
              <w:right w:val="single" w:sz="4" w:space="0" w:color="auto"/>
            </w:tcBorders>
          </w:tcPr>
          <w:p w14:paraId="2604AC2D"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54.42</w:t>
            </w:r>
          </w:p>
        </w:tc>
        <w:tc>
          <w:tcPr>
            <w:tcW w:w="1493" w:type="dxa"/>
            <w:tcBorders>
              <w:top w:val="single" w:sz="4" w:space="0" w:color="auto"/>
              <w:bottom w:val="single" w:sz="4" w:space="0" w:color="auto"/>
              <w:right w:val="single" w:sz="4" w:space="0" w:color="auto"/>
            </w:tcBorders>
          </w:tcPr>
          <w:p w14:paraId="1C4E110B"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FF0000"/>
                <w:sz w:val="16"/>
                <w:szCs w:val="16"/>
                <w:lang w:eastAsia="en-GB"/>
              </w:rPr>
              <w:t>61.56</w:t>
            </w:r>
          </w:p>
        </w:tc>
        <w:tc>
          <w:tcPr>
            <w:tcW w:w="1493" w:type="dxa"/>
            <w:tcBorders>
              <w:top w:val="single" w:sz="4" w:space="0" w:color="auto"/>
              <w:bottom w:val="single" w:sz="4" w:space="0" w:color="auto"/>
              <w:right w:val="single" w:sz="4" w:space="0" w:color="auto"/>
            </w:tcBorders>
          </w:tcPr>
          <w:p w14:paraId="79F08C8A"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65.67</w:t>
            </w:r>
          </w:p>
        </w:tc>
        <w:tc>
          <w:tcPr>
            <w:tcW w:w="1493" w:type="dxa"/>
            <w:tcBorders>
              <w:top w:val="single" w:sz="4" w:space="0" w:color="auto"/>
              <w:bottom w:val="single" w:sz="4" w:space="0" w:color="auto"/>
              <w:right w:val="single" w:sz="4" w:space="0" w:color="auto"/>
            </w:tcBorders>
          </w:tcPr>
          <w:p w14:paraId="1C4C7728"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76.77</w:t>
            </w:r>
          </w:p>
        </w:tc>
      </w:tr>
      <w:tr w:rsidR="00805398" w:rsidRPr="008A4B51" w14:paraId="09AFACF8"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2DD1A442"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Administrative and Clerical</w:t>
            </w:r>
          </w:p>
        </w:tc>
        <w:tc>
          <w:tcPr>
            <w:tcW w:w="1493" w:type="dxa"/>
            <w:tcBorders>
              <w:top w:val="single" w:sz="4" w:space="0" w:color="auto"/>
              <w:bottom w:val="single" w:sz="4" w:space="0" w:color="auto"/>
              <w:right w:val="single" w:sz="4" w:space="0" w:color="auto"/>
            </w:tcBorders>
          </w:tcPr>
          <w:p w14:paraId="6EAECAA5"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15.70</w:t>
            </w:r>
          </w:p>
        </w:tc>
        <w:tc>
          <w:tcPr>
            <w:tcW w:w="1493" w:type="dxa"/>
            <w:tcBorders>
              <w:top w:val="single" w:sz="4" w:space="0" w:color="auto"/>
              <w:bottom w:val="single" w:sz="4" w:space="0" w:color="auto"/>
              <w:right w:val="single" w:sz="4" w:space="0" w:color="auto"/>
            </w:tcBorders>
          </w:tcPr>
          <w:p w14:paraId="42A11DF1"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13.4</w:t>
            </w:r>
          </w:p>
        </w:tc>
        <w:tc>
          <w:tcPr>
            <w:tcW w:w="1493" w:type="dxa"/>
            <w:tcBorders>
              <w:top w:val="single" w:sz="4" w:space="0" w:color="auto"/>
              <w:bottom w:val="single" w:sz="4" w:space="0" w:color="auto"/>
              <w:right w:val="single" w:sz="4" w:space="0" w:color="auto"/>
            </w:tcBorders>
          </w:tcPr>
          <w:p w14:paraId="3A068616"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12.61</w:t>
            </w:r>
          </w:p>
        </w:tc>
        <w:tc>
          <w:tcPr>
            <w:tcW w:w="1493" w:type="dxa"/>
            <w:tcBorders>
              <w:top w:val="single" w:sz="4" w:space="0" w:color="auto"/>
              <w:bottom w:val="single" w:sz="4" w:space="0" w:color="auto"/>
              <w:right w:val="single" w:sz="4" w:space="0" w:color="auto"/>
            </w:tcBorders>
          </w:tcPr>
          <w:p w14:paraId="2752C42C"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10.12</w:t>
            </w:r>
          </w:p>
        </w:tc>
        <w:tc>
          <w:tcPr>
            <w:tcW w:w="1493" w:type="dxa"/>
            <w:tcBorders>
              <w:top w:val="single" w:sz="4" w:space="0" w:color="auto"/>
              <w:bottom w:val="single" w:sz="4" w:space="0" w:color="auto"/>
              <w:right w:val="single" w:sz="4" w:space="0" w:color="auto"/>
            </w:tcBorders>
          </w:tcPr>
          <w:p w14:paraId="2D3C9F15"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14.79</w:t>
            </w:r>
          </w:p>
        </w:tc>
      </w:tr>
      <w:tr w:rsidR="00805398" w:rsidRPr="008A4B51" w14:paraId="571DB371"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338B4C62"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Allied Health Professionals</w:t>
            </w:r>
          </w:p>
        </w:tc>
        <w:tc>
          <w:tcPr>
            <w:tcW w:w="1493" w:type="dxa"/>
            <w:tcBorders>
              <w:top w:val="single" w:sz="4" w:space="0" w:color="auto"/>
              <w:bottom w:val="single" w:sz="4" w:space="0" w:color="auto"/>
              <w:right w:val="single" w:sz="4" w:space="0" w:color="auto"/>
            </w:tcBorders>
          </w:tcPr>
          <w:p w14:paraId="0CE3DDC1"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5.00</w:t>
            </w:r>
          </w:p>
        </w:tc>
        <w:tc>
          <w:tcPr>
            <w:tcW w:w="1493" w:type="dxa"/>
            <w:tcBorders>
              <w:top w:val="single" w:sz="4" w:space="0" w:color="auto"/>
              <w:bottom w:val="single" w:sz="4" w:space="0" w:color="auto"/>
              <w:right w:val="single" w:sz="4" w:space="0" w:color="auto"/>
            </w:tcBorders>
          </w:tcPr>
          <w:p w14:paraId="1CBEE7C5"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5.00</w:t>
            </w:r>
          </w:p>
        </w:tc>
        <w:tc>
          <w:tcPr>
            <w:tcW w:w="1493" w:type="dxa"/>
            <w:tcBorders>
              <w:top w:val="single" w:sz="4" w:space="0" w:color="auto"/>
              <w:bottom w:val="single" w:sz="4" w:space="0" w:color="auto"/>
              <w:right w:val="single" w:sz="4" w:space="0" w:color="auto"/>
            </w:tcBorders>
          </w:tcPr>
          <w:p w14:paraId="62CE32F1"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5.00</w:t>
            </w:r>
          </w:p>
        </w:tc>
        <w:tc>
          <w:tcPr>
            <w:tcW w:w="1493" w:type="dxa"/>
            <w:tcBorders>
              <w:top w:val="single" w:sz="4" w:space="0" w:color="auto"/>
              <w:bottom w:val="single" w:sz="4" w:space="0" w:color="auto"/>
              <w:right w:val="single" w:sz="4" w:space="0" w:color="auto"/>
            </w:tcBorders>
          </w:tcPr>
          <w:p w14:paraId="1B8535F6"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5.00</w:t>
            </w:r>
          </w:p>
        </w:tc>
        <w:tc>
          <w:tcPr>
            <w:tcW w:w="1493" w:type="dxa"/>
            <w:tcBorders>
              <w:top w:val="single" w:sz="4" w:space="0" w:color="auto"/>
              <w:bottom w:val="single" w:sz="4" w:space="0" w:color="auto"/>
              <w:right w:val="single" w:sz="4" w:space="0" w:color="auto"/>
            </w:tcBorders>
          </w:tcPr>
          <w:p w14:paraId="6073D776"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5.85</w:t>
            </w:r>
          </w:p>
        </w:tc>
      </w:tr>
      <w:tr w:rsidR="00805398" w:rsidRPr="008A4B51" w14:paraId="0AF0F2CE"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2979CD45"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Estates and Ancillary</w:t>
            </w:r>
          </w:p>
        </w:tc>
        <w:tc>
          <w:tcPr>
            <w:tcW w:w="1493" w:type="dxa"/>
            <w:tcBorders>
              <w:top w:val="single" w:sz="4" w:space="0" w:color="auto"/>
              <w:bottom w:val="single" w:sz="4" w:space="0" w:color="auto"/>
              <w:right w:val="single" w:sz="4" w:space="0" w:color="auto"/>
            </w:tcBorders>
          </w:tcPr>
          <w:p w14:paraId="506FA0B7"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1.59</w:t>
            </w:r>
          </w:p>
        </w:tc>
        <w:tc>
          <w:tcPr>
            <w:tcW w:w="1493" w:type="dxa"/>
            <w:tcBorders>
              <w:top w:val="single" w:sz="4" w:space="0" w:color="auto"/>
              <w:bottom w:val="single" w:sz="4" w:space="0" w:color="auto"/>
              <w:right w:val="single" w:sz="4" w:space="0" w:color="auto"/>
            </w:tcBorders>
          </w:tcPr>
          <w:p w14:paraId="657573F4"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1.59</w:t>
            </w:r>
          </w:p>
        </w:tc>
        <w:tc>
          <w:tcPr>
            <w:tcW w:w="1493" w:type="dxa"/>
            <w:tcBorders>
              <w:top w:val="single" w:sz="4" w:space="0" w:color="auto"/>
              <w:bottom w:val="single" w:sz="4" w:space="0" w:color="auto"/>
              <w:right w:val="single" w:sz="4" w:space="0" w:color="auto"/>
            </w:tcBorders>
          </w:tcPr>
          <w:p w14:paraId="65EE51EC"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1.49</w:t>
            </w:r>
          </w:p>
        </w:tc>
        <w:tc>
          <w:tcPr>
            <w:tcW w:w="1493" w:type="dxa"/>
            <w:tcBorders>
              <w:top w:val="single" w:sz="4" w:space="0" w:color="auto"/>
              <w:bottom w:val="single" w:sz="4" w:space="0" w:color="auto"/>
              <w:right w:val="single" w:sz="4" w:space="0" w:color="auto"/>
            </w:tcBorders>
          </w:tcPr>
          <w:p w14:paraId="02C9B55D"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1.49</w:t>
            </w:r>
          </w:p>
        </w:tc>
        <w:tc>
          <w:tcPr>
            <w:tcW w:w="1493" w:type="dxa"/>
            <w:tcBorders>
              <w:top w:val="single" w:sz="4" w:space="0" w:color="auto"/>
              <w:bottom w:val="single" w:sz="4" w:space="0" w:color="auto"/>
              <w:right w:val="single" w:sz="4" w:space="0" w:color="auto"/>
            </w:tcBorders>
          </w:tcPr>
          <w:p w14:paraId="0F3F501C" w14:textId="77777777" w:rsidR="00805398" w:rsidRPr="008A4B51" w:rsidRDefault="00805398"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1.49</w:t>
            </w:r>
          </w:p>
        </w:tc>
      </w:tr>
      <w:tr w:rsidR="00805398" w:rsidRPr="008A4B51" w14:paraId="0C326C45"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589F8EE5"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Medical and Dental</w:t>
            </w:r>
          </w:p>
        </w:tc>
        <w:tc>
          <w:tcPr>
            <w:tcW w:w="1493" w:type="dxa"/>
            <w:tcBorders>
              <w:top w:val="single" w:sz="4" w:space="0" w:color="auto"/>
              <w:bottom w:val="single" w:sz="4" w:space="0" w:color="auto"/>
              <w:right w:val="single" w:sz="4" w:space="0" w:color="auto"/>
            </w:tcBorders>
          </w:tcPr>
          <w:p w14:paraId="4DBACC92" w14:textId="77777777" w:rsidR="00805398" w:rsidRPr="008A4B51" w:rsidRDefault="00805398" w:rsidP="008D32DA">
            <w:pPr>
              <w:spacing w:after="0" w:line="240" w:lineRule="auto"/>
              <w:jc w:val="right"/>
              <w:rPr>
                <w:rFonts w:ascii="Verdana" w:eastAsia="Times New Roman" w:hAnsi="Verdana" w:cs="Calibri"/>
                <w:color w:val="000000" w:themeColor="text1"/>
                <w:sz w:val="16"/>
                <w:szCs w:val="16"/>
                <w:lang w:eastAsia="en-GB"/>
              </w:rPr>
            </w:pPr>
            <w:r w:rsidRPr="008A4B51">
              <w:rPr>
                <w:rFonts w:ascii="Verdana" w:eastAsia="Times New Roman" w:hAnsi="Verdana" w:cs="Calibri"/>
                <w:color w:val="000000" w:themeColor="text1"/>
                <w:sz w:val="16"/>
                <w:szCs w:val="16"/>
                <w:lang w:eastAsia="en-GB"/>
              </w:rPr>
              <w:t>10.76</w:t>
            </w:r>
          </w:p>
        </w:tc>
        <w:tc>
          <w:tcPr>
            <w:tcW w:w="1493" w:type="dxa"/>
            <w:tcBorders>
              <w:top w:val="single" w:sz="4" w:space="0" w:color="auto"/>
              <w:bottom w:val="single" w:sz="4" w:space="0" w:color="auto"/>
              <w:right w:val="single" w:sz="4" w:space="0" w:color="auto"/>
            </w:tcBorders>
          </w:tcPr>
          <w:p w14:paraId="1246DB87" w14:textId="77777777" w:rsidR="00805398" w:rsidRPr="008A4B51" w:rsidRDefault="00805398" w:rsidP="008D32DA">
            <w:pPr>
              <w:spacing w:after="0" w:line="240" w:lineRule="auto"/>
              <w:jc w:val="right"/>
              <w:rPr>
                <w:rFonts w:ascii="Verdana" w:eastAsia="Times New Roman" w:hAnsi="Verdana" w:cs="Calibri"/>
                <w:color w:val="000000" w:themeColor="text1"/>
                <w:sz w:val="16"/>
                <w:szCs w:val="16"/>
                <w:lang w:eastAsia="en-GB"/>
              </w:rPr>
            </w:pPr>
            <w:r w:rsidRPr="008A4B51">
              <w:rPr>
                <w:rFonts w:ascii="Verdana" w:eastAsia="Times New Roman" w:hAnsi="Verdana" w:cs="Calibri"/>
                <w:color w:val="000000" w:themeColor="text1"/>
                <w:sz w:val="16"/>
                <w:szCs w:val="16"/>
                <w:lang w:eastAsia="en-GB"/>
              </w:rPr>
              <w:t>6.56</w:t>
            </w:r>
          </w:p>
        </w:tc>
        <w:tc>
          <w:tcPr>
            <w:tcW w:w="1493" w:type="dxa"/>
            <w:tcBorders>
              <w:top w:val="single" w:sz="4" w:space="0" w:color="auto"/>
              <w:bottom w:val="single" w:sz="4" w:space="0" w:color="auto"/>
              <w:right w:val="single" w:sz="4" w:space="0" w:color="auto"/>
            </w:tcBorders>
          </w:tcPr>
          <w:p w14:paraId="43607F64"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11.66</w:t>
            </w:r>
          </w:p>
        </w:tc>
        <w:tc>
          <w:tcPr>
            <w:tcW w:w="1493" w:type="dxa"/>
            <w:tcBorders>
              <w:top w:val="single" w:sz="4" w:space="0" w:color="auto"/>
              <w:bottom w:val="single" w:sz="4" w:space="0" w:color="auto"/>
              <w:right w:val="single" w:sz="4" w:space="0" w:color="auto"/>
            </w:tcBorders>
          </w:tcPr>
          <w:p w14:paraId="680405C1"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9.56</w:t>
            </w:r>
          </w:p>
        </w:tc>
        <w:tc>
          <w:tcPr>
            <w:tcW w:w="1493" w:type="dxa"/>
            <w:tcBorders>
              <w:top w:val="single" w:sz="4" w:space="0" w:color="auto"/>
              <w:bottom w:val="single" w:sz="4" w:space="0" w:color="auto"/>
              <w:right w:val="single" w:sz="4" w:space="0" w:color="auto"/>
            </w:tcBorders>
          </w:tcPr>
          <w:p w14:paraId="7D5DA290"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19.30</w:t>
            </w:r>
          </w:p>
        </w:tc>
      </w:tr>
      <w:tr w:rsidR="00805398" w:rsidRPr="008A4B51" w14:paraId="7F12646D"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05705395" w14:textId="77777777" w:rsidR="00805398" w:rsidRPr="008A4B51" w:rsidRDefault="00805398"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Nursing and Midwifery Registered</w:t>
            </w:r>
          </w:p>
        </w:tc>
        <w:tc>
          <w:tcPr>
            <w:tcW w:w="1493" w:type="dxa"/>
            <w:tcBorders>
              <w:top w:val="single" w:sz="4" w:space="0" w:color="auto"/>
              <w:bottom w:val="single" w:sz="4" w:space="0" w:color="auto"/>
              <w:right w:val="single" w:sz="4" w:space="0" w:color="auto"/>
            </w:tcBorders>
          </w:tcPr>
          <w:p w14:paraId="4BA187FC" w14:textId="77777777" w:rsidR="00805398" w:rsidRPr="008A4B51" w:rsidRDefault="00805398" w:rsidP="008D32DA">
            <w:pPr>
              <w:spacing w:after="0" w:line="240" w:lineRule="auto"/>
              <w:jc w:val="right"/>
              <w:rPr>
                <w:rFonts w:ascii="Verdana" w:eastAsia="Times New Roman" w:hAnsi="Verdana" w:cs="Calibri"/>
                <w:sz w:val="16"/>
                <w:szCs w:val="16"/>
                <w:lang w:eastAsia="en-GB"/>
              </w:rPr>
            </w:pPr>
            <w:r w:rsidRPr="008A4B51">
              <w:rPr>
                <w:rFonts w:ascii="Verdana" w:eastAsia="Times New Roman" w:hAnsi="Verdana" w:cs="Calibri"/>
                <w:sz w:val="16"/>
                <w:szCs w:val="16"/>
                <w:lang w:eastAsia="en-GB"/>
              </w:rPr>
              <w:t>11.55</w:t>
            </w:r>
          </w:p>
        </w:tc>
        <w:tc>
          <w:tcPr>
            <w:tcW w:w="1493" w:type="dxa"/>
            <w:tcBorders>
              <w:top w:val="single" w:sz="4" w:space="0" w:color="auto"/>
              <w:bottom w:val="single" w:sz="4" w:space="0" w:color="auto"/>
              <w:right w:val="single" w:sz="4" w:space="0" w:color="auto"/>
            </w:tcBorders>
          </w:tcPr>
          <w:p w14:paraId="0EEAB79A" w14:textId="77777777" w:rsidR="00805398" w:rsidRPr="008A4B51" w:rsidRDefault="00805398" w:rsidP="008D32DA">
            <w:pPr>
              <w:spacing w:after="0" w:line="240" w:lineRule="auto"/>
              <w:jc w:val="right"/>
              <w:rPr>
                <w:rFonts w:ascii="Verdana" w:eastAsia="Times New Roman" w:hAnsi="Verdana" w:cs="Calibri"/>
                <w:sz w:val="16"/>
                <w:szCs w:val="16"/>
                <w:lang w:eastAsia="en-GB"/>
              </w:rPr>
            </w:pPr>
            <w:r w:rsidRPr="008A4B51">
              <w:rPr>
                <w:rFonts w:ascii="Verdana" w:eastAsia="Times New Roman" w:hAnsi="Verdana" w:cs="Calibri"/>
                <w:sz w:val="16"/>
                <w:szCs w:val="16"/>
                <w:lang w:eastAsia="en-GB"/>
              </w:rPr>
              <w:t>11.46</w:t>
            </w:r>
          </w:p>
        </w:tc>
        <w:tc>
          <w:tcPr>
            <w:tcW w:w="1493" w:type="dxa"/>
            <w:tcBorders>
              <w:top w:val="single" w:sz="4" w:space="0" w:color="auto"/>
              <w:bottom w:val="single" w:sz="4" w:space="0" w:color="auto"/>
              <w:right w:val="single" w:sz="4" w:space="0" w:color="auto"/>
            </w:tcBorders>
          </w:tcPr>
          <w:p w14:paraId="5D923562"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24.56</w:t>
            </w:r>
          </w:p>
        </w:tc>
        <w:tc>
          <w:tcPr>
            <w:tcW w:w="1493" w:type="dxa"/>
            <w:tcBorders>
              <w:top w:val="single" w:sz="4" w:space="0" w:color="auto"/>
              <w:bottom w:val="single" w:sz="4" w:space="0" w:color="auto"/>
              <w:right w:val="single" w:sz="4" w:space="0" w:color="auto"/>
            </w:tcBorders>
          </w:tcPr>
          <w:p w14:paraId="4D16D169"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FF0000"/>
                <w:sz w:val="16"/>
                <w:szCs w:val="16"/>
                <w:lang w:eastAsia="en-GB"/>
              </w:rPr>
              <w:t>19.53</w:t>
            </w:r>
          </w:p>
        </w:tc>
        <w:tc>
          <w:tcPr>
            <w:tcW w:w="1493" w:type="dxa"/>
            <w:tcBorders>
              <w:top w:val="single" w:sz="4" w:space="0" w:color="auto"/>
              <w:bottom w:val="single" w:sz="4" w:space="0" w:color="auto"/>
              <w:right w:val="single" w:sz="4" w:space="0" w:color="auto"/>
            </w:tcBorders>
          </w:tcPr>
          <w:p w14:paraId="7F6C76B1" w14:textId="77777777" w:rsidR="00805398" w:rsidRPr="008A4B51" w:rsidRDefault="00805398" w:rsidP="008D32DA">
            <w:pPr>
              <w:spacing w:after="0" w:line="240" w:lineRule="auto"/>
              <w:jc w:val="right"/>
              <w:rPr>
                <w:rFonts w:ascii="Verdana" w:eastAsia="Times New Roman" w:hAnsi="Verdana" w:cs="Calibri"/>
                <w:color w:val="FF0000"/>
                <w:sz w:val="16"/>
                <w:szCs w:val="16"/>
                <w:lang w:eastAsia="en-GB"/>
              </w:rPr>
            </w:pPr>
            <w:r w:rsidRPr="008A4B51">
              <w:rPr>
                <w:rFonts w:ascii="Verdana" w:eastAsia="Times New Roman" w:hAnsi="Verdana" w:cs="Calibri"/>
                <w:color w:val="000000" w:themeColor="text1"/>
                <w:sz w:val="16"/>
                <w:szCs w:val="16"/>
                <w:lang w:eastAsia="en-GB"/>
              </w:rPr>
              <w:t>6.48</w:t>
            </w:r>
          </w:p>
        </w:tc>
      </w:tr>
      <w:tr w:rsidR="00805398" w:rsidRPr="008A4B51" w14:paraId="3517E912" w14:textId="77777777" w:rsidTr="00805398">
        <w:trPr>
          <w:trHeight w:val="258"/>
        </w:trPr>
        <w:tc>
          <w:tcPr>
            <w:tcW w:w="1947" w:type="dxa"/>
            <w:tcBorders>
              <w:top w:val="single" w:sz="4" w:space="0" w:color="979991"/>
              <w:left w:val="single" w:sz="4" w:space="0" w:color="979991"/>
              <w:bottom w:val="single" w:sz="4" w:space="0" w:color="979991"/>
              <w:right w:val="nil"/>
            </w:tcBorders>
            <w:shd w:val="clear" w:color="000000" w:fill="F0F4FA"/>
            <w:noWrap/>
            <w:hideMark/>
          </w:tcPr>
          <w:p w14:paraId="7FA39AD0" w14:textId="77777777" w:rsidR="00805398" w:rsidRPr="008A4B51" w:rsidRDefault="00805398" w:rsidP="008D32DA">
            <w:pPr>
              <w:spacing w:after="0" w:line="240" w:lineRule="auto"/>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Grand Total</w:t>
            </w:r>
          </w:p>
        </w:tc>
        <w:tc>
          <w:tcPr>
            <w:tcW w:w="1493" w:type="dxa"/>
            <w:tcBorders>
              <w:top w:val="single" w:sz="4" w:space="0" w:color="auto"/>
              <w:bottom w:val="single" w:sz="4" w:space="0" w:color="auto"/>
              <w:right w:val="single" w:sz="4" w:space="0" w:color="auto"/>
            </w:tcBorders>
            <w:shd w:val="clear" w:color="auto" w:fill="D9D9D9" w:themeFill="background1" w:themeFillShade="D9"/>
          </w:tcPr>
          <w:p w14:paraId="6BA45DA4" w14:textId="77777777" w:rsidR="00805398" w:rsidRPr="008A4B51" w:rsidRDefault="00805398"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95.8</w:t>
            </w:r>
          </w:p>
        </w:tc>
        <w:tc>
          <w:tcPr>
            <w:tcW w:w="1493" w:type="dxa"/>
            <w:tcBorders>
              <w:top w:val="single" w:sz="4" w:space="0" w:color="auto"/>
              <w:bottom w:val="single" w:sz="4" w:space="0" w:color="auto"/>
              <w:right w:val="single" w:sz="4" w:space="0" w:color="auto"/>
            </w:tcBorders>
            <w:shd w:val="clear" w:color="auto" w:fill="D9D9D9" w:themeFill="background1" w:themeFillShade="D9"/>
          </w:tcPr>
          <w:p w14:paraId="1BA955D1" w14:textId="77777777" w:rsidR="00805398" w:rsidRPr="008A4B51" w:rsidRDefault="00805398"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94.02</w:t>
            </w:r>
          </w:p>
        </w:tc>
        <w:tc>
          <w:tcPr>
            <w:tcW w:w="1493" w:type="dxa"/>
            <w:tcBorders>
              <w:top w:val="single" w:sz="4" w:space="0" w:color="auto"/>
              <w:bottom w:val="single" w:sz="4" w:space="0" w:color="auto"/>
              <w:right w:val="single" w:sz="4" w:space="0" w:color="auto"/>
            </w:tcBorders>
            <w:shd w:val="clear" w:color="auto" w:fill="D9D9D9" w:themeFill="background1" w:themeFillShade="D9"/>
          </w:tcPr>
          <w:p w14:paraId="4A4DE281" w14:textId="77777777" w:rsidR="00805398" w:rsidRPr="008A4B51" w:rsidRDefault="00805398"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120.35</w:t>
            </w:r>
          </w:p>
        </w:tc>
        <w:tc>
          <w:tcPr>
            <w:tcW w:w="1493" w:type="dxa"/>
            <w:tcBorders>
              <w:top w:val="single" w:sz="4" w:space="0" w:color="auto"/>
              <w:bottom w:val="single" w:sz="4" w:space="0" w:color="auto"/>
              <w:right w:val="single" w:sz="4" w:space="0" w:color="auto"/>
            </w:tcBorders>
            <w:shd w:val="clear" w:color="auto" w:fill="D9D9D9" w:themeFill="background1" w:themeFillShade="D9"/>
          </w:tcPr>
          <w:p w14:paraId="28F755D1" w14:textId="77777777" w:rsidR="00805398" w:rsidRPr="008A4B51" w:rsidRDefault="00805398"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114.56</w:t>
            </w:r>
          </w:p>
        </w:tc>
        <w:tc>
          <w:tcPr>
            <w:tcW w:w="1493" w:type="dxa"/>
            <w:tcBorders>
              <w:top w:val="single" w:sz="4" w:space="0" w:color="auto"/>
              <w:bottom w:val="single" w:sz="4" w:space="0" w:color="auto"/>
              <w:right w:val="single" w:sz="4" w:space="0" w:color="auto"/>
            </w:tcBorders>
            <w:shd w:val="clear" w:color="auto" w:fill="D9D9D9" w:themeFill="background1" w:themeFillShade="D9"/>
          </w:tcPr>
          <w:p w14:paraId="33A3FC6E" w14:textId="77777777" w:rsidR="00805398" w:rsidRPr="008A4B51" w:rsidRDefault="00805398"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126.01</w:t>
            </w:r>
          </w:p>
        </w:tc>
      </w:tr>
    </w:tbl>
    <w:p w14:paraId="71551A99" w14:textId="77777777" w:rsidR="00F1346F" w:rsidRPr="008A4B51" w:rsidRDefault="00F1346F" w:rsidP="00F1346F">
      <w:pPr>
        <w:spacing w:after="0" w:line="240" w:lineRule="auto"/>
        <w:jc w:val="both"/>
        <w:rPr>
          <w:rFonts w:ascii="Verdana" w:eastAsia="Times New Roman" w:hAnsi="Verdana" w:cs="Arial"/>
          <w:lang w:eastAsia="en-GB"/>
        </w:rPr>
      </w:pPr>
    </w:p>
    <w:p w14:paraId="68EA4F39" w14:textId="77777777" w:rsidR="00F1346F" w:rsidRPr="008A4B51" w:rsidRDefault="00F1346F" w:rsidP="00F1346F">
      <w:pPr>
        <w:spacing w:after="0" w:line="240" w:lineRule="auto"/>
        <w:jc w:val="both"/>
        <w:rPr>
          <w:rFonts w:ascii="Verdana" w:eastAsia="Times New Roman" w:hAnsi="Verdana" w:cs="Arial"/>
          <w:u w:val="single"/>
          <w:lang w:eastAsia="en-GB"/>
        </w:rPr>
      </w:pPr>
    </w:p>
    <w:p w14:paraId="7FEE306B" w14:textId="6BCA61DF" w:rsidR="00F1346F" w:rsidRPr="00506149" w:rsidRDefault="00F1346F" w:rsidP="00F1346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There are 126.01 vacancies within MH&amp;LD, the main pressures within the group remain for </w:t>
      </w:r>
      <w:r w:rsidR="00BD628F" w:rsidRPr="00506149">
        <w:rPr>
          <w:rFonts w:ascii="Verdana" w:eastAsia="Times New Roman" w:hAnsi="Verdana" w:cs="Arial"/>
          <w:sz w:val="24"/>
          <w:szCs w:val="24"/>
          <w:lang w:eastAsia="en-GB"/>
        </w:rPr>
        <w:t>me</w:t>
      </w:r>
      <w:r w:rsidRPr="00506149">
        <w:rPr>
          <w:rFonts w:ascii="Verdana" w:eastAsia="Times New Roman" w:hAnsi="Verdana" w:cs="Arial"/>
          <w:sz w:val="24"/>
          <w:szCs w:val="24"/>
          <w:lang w:eastAsia="en-GB"/>
        </w:rPr>
        <w:t>dical (19.30) and HCSW (76.77) which is contributing to variable pay usage.</w:t>
      </w:r>
    </w:p>
    <w:p w14:paraId="6FC47C98" w14:textId="77777777" w:rsidR="00F1346F" w:rsidRPr="00506149" w:rsidRDefault="00F1346F" w:rsidP="00F1346F">
      <w:pPr>
        <w:spacing w:after="0" w:line="240" w:lineRule="auto"/>
        <w:jc w:val="both"/>
        <w:rPr>
          <w:rFonts w:ascii="Verdana" w:eastAsia="Times New Roman" w:hAnsi="Verdana" w:cs="Arial"/>
          <w:sz w:val="24"/>
          <w:szCs w:val="24"/>
          <w:highlight w:val="yellow"/>
          <w:lang w:eastAsia="en-GB"/>
        </w:rPr>
      </w:pPr>
    </w:p>
    <w:p w14:paraId="29D5DE28" w14:textId="00CA0089" w:rsidR="00F1346F" w:rsidRPr="00506149" w:rsidRDefault="00F1346F" w:rsidP="00F1346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Additional processes have been implemented in line with the </w:t>
      </w:r>
      <w:r w:rsidR="00BD628F" w:rsidRPr="00506149">
        <w:rPr>
          <w:rFonts w:ascii="Verdana" w:eastAsia="Times New Roman" w:hAnsi="Verdana" w:cs="Arial"/>
          <w:sz w:val="24"/>
          <w:szCs w:val="24"/>
          <w:lang w:eastAsia="en-GB"/>
        </w:rPr>
        <w:t>H</w:t>
      </w:r>
      <w:r w:rsidRPr="00506149">
        <w:rPr>
          <w:rFonts w:ascii="Verdana" w:eastAsia="Times New Roman" w:hAnsi="Verdana" w:cs="Arial"/>
          <w:sz w:val="24"/>
          <w:szCs w:val="24"/>
          <w:lang w:eastAsia="en-GB"/>
        </w:rPr>
        <w:t xml:space="preserve">ealth </w:t>
      </w:r>
      <w:r w:rsidR="00BD628F" w:rsidRPr="00506149">
        <w:rPr>
          <w:rFonts w:ascii="Verdana" w:eastAsia="Times New Roman" w:hAnsi="Verdana" w:cs="Arial"/>
          <w:sz w:val="24"/>
          <w:szCs w:val="24"/>
          <w:lang w:eastAsia="en-GB"/>
        </w:rPr>
        <w:t>B</w:t>
      </w:r>
      <w:r w:rsidRPr="00506149">
        <w:rPr>
          <w:rFonts w:ascii="Verdana" w:eastAsia="Times New Roman" w:hAnsi="Verdana" w:cs="Arial"/>
          <w:sz w:val="24"/>
          <w:szCs w:val="24"/>
          <w:lang w:eastAsia="en-GB"/>
        </w:rPr>
        <w:t>oard decision to have further scrutiny over the suitability of recruiting to all vacancies in the current financial climate</w:t>
      </w:r>
      <w:r w:rsidR="00BD628F" w:rsidRPr="00506149">
        <w:rPr>
          <w:rFonts w:ascii="Verdana" w:eastAsia="Times New Roman" w:hAnsi="Verdana" w:cs="Arial"/>
          <w:sz w:val="24"/>
          <w:szCs w:val="24"/>
          <w:lang w:eastAsia="en-GB"/>
        </w:rPr>
        <w:t>;</w:t>
      </w:r>
      <w:r w:rsidRPr="00506149">
        <w:rPr>
          <w:rFonts w:ascii="Verdana" w:eastAsia="Times New Roman" w:hAnsi="Verdana" w:cs="Arial"/>
          <w:sz w:val="24"/>
          <w:szCs w:val="24"/>
          <w:lang w:eastAsia="en-GB"/>
        </w:rPr>
        <w:t xml:space="preserve"> this is now impacting on the timeline to recruit to vacancies with additional delays build in.</w:t>
      </w:r>
    </w:p>
    <w:p w14:paraId="0CB860DA" w14:textId="77777777" w:rsidR="00F1346F" w:rsidRPr="00506149" w:rsidRDefault="00F1346F" w:rsidP="00F1346F">
      <w:pPr>
        <w:spacing w:after="0" w:line="240" w:lineRule="auto"/>
        <w:jc w:val="both"/>
        <w:rPr>
          <w:rFonts w:ascii="Verdana" w:eastAsia="Times New Roman" w:hAnsi="Verdana" w:cs="Arial"/>
          <w:sz w:val="24"/>
          <w:szCs w:val="24"/>
          <w:lang w:eastAsia="en-GB"/>
        </w:rPr>
      </w:pPr>
    </w:p>
    <w:p w14:paraId="18684724" w14:textId="4993E3D7" w:rsidR="00F1346F" w:rsidRPr="00506149" w:rsidRDefault="00F1346F" w:rsidP="00F1346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A report is available each month for a review to be undertaken of overall progress of posts excluding medical that are processed within the Shared </w:t>
      </w:r>
      <w:r w:rsidR="00BD628F" w:rsidRPr="00506149">
        <w:rPr>
          <w:rFonts w:ascii="Verdana" w:eastAsia="Times New Roman" w:hAnsi="Verdana" w:cs="Arial"/>
          <w:sz w:val="24"/>
          <w:szCs w:val="24"/>
          <w:lang w:eastAsia="en-GB"/>
        </w:rPr>
        <w:t>S</w:t>
      </w:r>
      <w:r w:rsidRPr="00506149">
        <w:rPr>
          <w:rFonts w:ascii="Verdana" w:eastAsia="Times New Roman" w:hAnsi="Verdana" w:cs="Arial"/>
          <w:sz w:val="24"/>
          <w:szCs w:val="24"/>
          <w:lang w:eastAsia="en-GB"/>
        </w:rPr>
        <w:t xml:space="preserve">ervices </w:t>
      </w:r>
      <w:r w:rsidR="00BD628F" w:rsidRPr="00506149">
        <w:rPr>
          <w:rFonts w:ascii="Verdana" w:eastAsia="Times New Roman" w:hAnsi="Verdana" w:cs="Arial"/>
          <w:sz w:val="24"/>
          <w:szCs w:val="24"/>
          <w:lang w:eastAsia="en-GB"/>
        </w:rPr>
        <w:t>TRAC</w:t>
      </w:r>
      <w:r w:rsidRPr="00506149">
        <w:rPr>
          <w:rFonts w:ascii="Verdana" w:eastAsia="Times New Roman" w:hAnsi="Verdana" w:cs="Arial"/>
          <w:sz w:val="24"/>
          <w:szCs w:val="24"/>
          <w:lang w:eastAsia="en-GB"/>
        </w:rPr>
        <w:t xml:space="preserve"> system to identify delays and take corrective action. </w:t>
      </w:r>
    </w:p>
    <w:p w14:paraId="070D74C9" w14:textId="77777777" w:rsidR="002413CD" w:rsidRPr="00506149" w:rsidRDefault="002413CD" w:rsidP="00F1346F">
      <w:pPr>
        <w:spacing w:after="0" w:line="240" w:lineRule="auto"/>
        <w:jc w:val="both"/>
        <w:rPr>
          <w:rFonts w:ascii="Verdana" w:eastAsia="Times New Roman" w:hAnsi="Verdana" w:cs="Arial"/>
          <w:sz w:val="24"/>
          <w:szCs w:val="24"/>
          <w:lang w:eastAsia="en-GB"/>
        </w:rPr>
      </w:pPr>
    </w:p>
    <w:p w14:paraId="4AB89E42" w14:textId="77777777" w:rsidR="002413CD" w:rsidRPr="00506149" w:rsidRDefault="002413CD" w:rsidP="002413CD">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All vacancies continue to be subject to the current Workforce Controls in place across the Health Board. </w:t>
      </w:r>
    </w:p>
    <w:p w14:paraId="279C27B7" w14:textId="77777777" w:rsidR="002413CD" w:rsidRPr="00506149" w:rsidRDefault="002413CD" w:rsidP="002413CD">
      <w:pPr>
        <w:spacing w:after="0" w:line="240" w:lineRule="auto"/>
        <w:jc w:val="both"/>
        <w:rPr>
          <w:rFonts w:ascii="Verdana" w:eastAsia="Times New Roman" w:hAnsi="Verdana" w:cs="Arial"/>
          <w:sz w:val="24"/>
          <w:szCs w:val="24"/>
          <w:lang w:eastAsia="en-GB"/>
        </w:rPr>
      </w:pPr>
    </w:p>
    <w:p w14:paraId="2CAC53E0" w14:textId="712169CA" w:rsidR="002413CD" w:rsidRPr="00506149" w:rsidRDefault="002413CD" w:rsidP="002413CD">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Vacancies for MH&amp;LD are under scrutiny.  Divisions alongside the Senior Team have undertaken vacancy review panels. Vacancies are also reviewed in Nurse Workforce and Medical Workforce Meetings and are being considered in our Modernisation </w:t>
      </w:r>
      <w:r w:rsidR="00BD628F" w:rsidRPr="00506149">
        <w:rPr>
          <w:rFonts w:ascii="Verdana" w:eastAsia="Times New Roman" w:hAnsi="Verdana" w:cs="Arial"/>
          <w:sz w:val="24"/>
          <w:szCs w:val="24"/>
          <w:lang w:eastAsia="en-GB"/>
        </w:rPr>
        <w:t>Subgroups</w:t>
      </w:r>
      <w:r w:rsidRPr="00506149">
        <w:rPr>
          <w:rFonts w:ascii="Verdana" w:eastAsia="Times New Roman" w:hAnsi="Verdana" w:cs="Arial"/>
          <w:sz w:val="24"/>
          <w:szCs w:val="24"/>
          <w:lang w:eastAsia="en-GB"/>
        </w:rPr>
        <w:t>.</w:t>
      </w:r>
      <w:r w:rsidR="003E3812" w:rsidRPr="00506149">
        <w:rPr>
          <w:rFonts w:ascii="Verdana" w:eastAsia="Times New Roman" w:hAnsi="Verdana" w:cs="Arial"/>
          <w:sz w:val="24"/>
          <w:szCs w:val="24"/>
          <w:lang w:eastAsia="en-GB"/>
        </w:rPr>
        <w:t xml:space="preserve"> The Service Group </w:t>
      </w:r>
      <w:r w:rsidR="00974885" w:rsidRPr="00506149">
        <w:rPr>
          <w:rFonts w:ascii="Verdana" w:eastAsia="Times New Roman" w:hAnsi="Verdana" w:cs="Arial"/>
          <w:sz w:val="24"/>
          <w:szCs w:val="24"/>
          <w:lang w:eastAsia="en-GB"/>
        </w:rPr>
        <w:t xml:space="preserve">review factors affecting the retention of the Qualified Nursing workforce </w:t>
      </w:r>
      <w:r w:rsidR="00E711C8" w:rsidRPr="00506149">
        <w:rPr>
          <w:rFonts w:ascii="Verdana" w:eastAsia="Times New Roman" w:hAnsi="Verdana" w:cs="Arial"/>
          <w:sz w:val="24"/>
          <w:szCs w:val="24"/>
          <w:lang w:eastAsia="en-GB"/>
        </w:rPr>
        <w:t xml:space="preserve">on a 6 monthly basis </w:t>
      </w:r>
      <w:r w:rsidR="00974885" w:rsidRPr="00506149">
        <w:rPr>
          <w:rFonts w:ascii="Verdana" w:eastAsia="Times New Roman" w:hAnsi="Verdana" w:cs="Arial"/>
          <w:sz w:val="24"/>
          <w:szCs w:val="24"/>
          <w:lang w:eastAsia="en-GB"/>
        </w:rPr>
        <w:t xml:space="preserve">to inform projections for student streamlining recruitment </w:t>
      </w:r>
      <w:r w:rsidR="00E711C8" w:rsidRPr="00506149">
        <w:rPr>
          <w:rFonts w:ascii="Verdana" w:eastAsia="Times New Roman" w:hAnsi="Verdana" w:cs="Arial"/>
          <w:sz w:val="24"/>
          <w:szCs w:val="24"/>
          <w:lang w:eastAsia="en-GB"/>
        </w:rPr>
        <w:t>and complete education commissioning data</w:t>
      </w:r>
      <w:r w:rsidR="00912519" w:rsidRPr="00506149">
        <w:rPr>
          <w:rFonts w:ascii="Verdana" w:eastAsia="Times New Roman" w:hAnsi="Verdana" w:cs="Arial"/>
          <w:sz w:val="24"/>
          <w:szCs w:val="24"/>
          <w:lang w:eastAsia="en-GB"/>
        </w:rPr>
        <w:t xml:space="preserve"> on an annual basis in line with Workforce Plans. Vacancies and establishments are reviewed annually</w:t>
      </w:r>
      <w:r w:rsidR="00A21D1F" w:rsidRPr="00506149">
        <w:rPr>
          <w:rFonts w:ascii="Verdana" w:eastAsia="Times New Roman" w:hAnsi="Verdana" w:cs="Arial"/>
          <w:sz w:val="24"/>
          <w:szCs w:val="24"/>
          <w:lang w:eastAsia="en-GB"/>
        </w:rPr>
        <w:t xml:space="preserve"> in line with national benchmarking.</w:t>
      </w:r>
      <w:r w:rsidR="002B583A" w:rsidRPr="00506149">
        <w:rPr>
          <w:rFonts w:ascii="Verdana" w:eastAsia="Times New Roman" w:hAnsi="Verdana" w:cs="Arial"/>
          <w:sz w:val="24"/>
          <w:szCs w:val="24"/>
          <w:lang w:eastAsia="en-GB"/>
        </w:rPr>
        <w:t xml:space="preserve"> Budgets are being reviewed to manage the adjustment of the HCSW move from band 2 to band 3</w:t>
      </w:r>
      <w:r w:rsidR="000A4D26" w:rsidRPr="00506149">
        <w:rPr>
          <w:rFonts w:ascii="Verdana" w:eastAsia="Times New Roman" w:hAnsi="Verdana" w:cs="Arial"/>
          <w:sz w:val="24"/>
          <w:szCs w:val="24"/>
          <w:lang w:eastAsia="en-GB"/>
        </w:rPr>
        <w:t>, t</w:t>
      </w:r>
      <w:r w:rsidR="002B583A" w:rsidRPr="00506149">
        <w:rPr>
          <w:rFonts w:ascii="Verdana" w:eastAsia="Times New Roman" w:hAnsi="Verdana" w:cs="Arial"/>
          <w:sz w:val="24"/>
          <w:szCs w:val="24"/>
          <w:lang w:eastAsia="en-GB"/>
        </w:rPr>
        <w:t xml:space="preserve">his may impact on the </w:t>
      </w:r>
      <w:r w:rsidR="000A4D26" w:rsidRPr="00506149">
        <w:rPr>
          <w:rFonts w:ascii="Verdana" w:eastAsia="Times New Roman" w:hAnsi="Verdana" w:cs="Arial"/>
          <w:sz w:val="24"/>
          <w:szCs w:val="24"/>
          <w:lang w:eastAsia="en-GB"/>
        </w:rPr>
        <w:t>overall number of HCSW posts we can now recruit to.</w:t>
      </w:r>
    </w:p>
    <w:p w14:paraId="585EDFB2" w14:textId="77777777" w:rsidR="002413CD" w:rsidRPr="00506149" w:rsidRDefault="002413CD" w:rsidP="00F1346F">
      <w:pPr>
        <w:spacing w:after="0" w:line="240" w:lineRule="auto"/>
        <w:jc w:val="both"/>
        <w:rPr>
          <w:rFonts w:ascii="Verdana" w:eastAsia="Times New Roman" w:hAnsi="Verdana" w:cs="Arial"/>
          <w:sz w:val="24"/>
          <w:szCs w:val="24"/>
          <w:lang w:eastAsia="en-GB"/>
        </w:rPr>
      </w:pPr>
    </w:p>
    <w:p w14:paraId="737DEF8A" w14:textId="527C9476" w:rsidR="00F1346F" w:rsidRDefault="00F1346F" w:rsidP="00F1346F">
      <w:pPr>
        <w:spacing w:after="0" w:line="240" w:lineRule="auto"/>
        <w:jc w:val="both"/>
        <w:rPr>
          <w:rFonts w:ascii="Verdana" w:eastAsia="Times New Roman" w:hAnsi="Verdana" w:cs="Arial"/>
          <w:lang w:eastAsia="en-GB"/>
        </w:rPr>
      </w:pPr>
    </w:p>
    <w:p w14:paraId="10585B2C" w14:textId="772B2B15" w:rsidR="00974885" w:rsidRDefault="00974885" w:rsidP="00F1346F">
      <w:pPr>
        <w:spacing w:after="0" w:line="240" w:lineRule="auto"/>
        <w:jc w:val="both"/>
        <w:rPr>
          <w:rFonts w:ascii="Verdana" w:eastAsia="Times New Roman" w:hAnsi="Verdana" w:cs="Arial"/>
          <w:lang w:eastAsia="en-GB"/>
        </w:rPr>
      </w:pPr>
    </w:p>
    <w:p w14:paraId="4E20AD61" w14:textId="2CC48C58" w:rsidR="00974885" w:rsidRDefault="00974885" w:rsidP="00F1346F">
      <w:pPr>
        <w:spacing w:after="0" w:line="240" w:lineRule="auto"/>
        <w:jc w:val="both"/>
        <w:rPr>
          <w:rFonts w:ascii="Verdana" w:eastAsia="Times New Roman" w:hAnsi="Verdana" w:cs="Arial"/>
          <w:lang w:eastAsia="en-GB"/>
        </w:rPr>
      </w:pPr>
    </w:p>
    <w:p w14:paraId="0B48CFA2" w14:textId="05A50D97" w:rsidR="00974885" w:rsidRDefault="00974885" w:rsidP="00F1346F">
      <w:pPr>
        <w:spacing w:after="0" w:line="240" w:lineRule="auto"/>
        <w:jc w:val="both"/>
        <w:rPr>
          <w:rFonts w:ascii="Verdana" w:eastAsia="Times New Roman" w:hAnsi="Verdana" w:cs="Arial"/>
          <w:lang w:eastAsia="en-GB"/>
        </w:rPr>
      </w:pPr>
    </w:p>
    <w:p w14:paraId="2806FA60" w14:textId="77777777" w:rsidR="00974885" w:rsidRPr="008A4B51" w:rsidRDefault="00974885" w:rsidP="00F1346F">
      <w:pPr>
        <w:spacing w:after="0" w:line="240" w:lineRule="auto"/>
        <w:jc w:val="both"/>
        <w:rPr>
          <w:rFonts w:ascii="Verdana" w:eastAsia="Times New Roman" w:hAnsi="Verdana" w:cs="Arial"/>
          <w:lang w:eastAsia="en-GB"/>
        </w:rPr>
      </w:pPr>
    </w:p>
    <w:p w14:paraId="415B7B91" w14:textId="77777777" w:rsidR="00F1346F" w:rsidRPr="00506149" w:rsidRDefault="00F1346F" w:rsidP="00F1346F">
      <w:pPr>
        <w:spacing w:after="0" w:line="240" w:lineRule="auto"/>
        <w:jc w:val="both"/>
        <w:rPr>
          <w:rFonts w:ascii="Verdana" w:eastAsia="Times New Roman" w:hAnsi="Verdana" w:cs="Arial"/>
          <w:b/>
          <w:sz w:val="24"/>
          <w:szCs w:val="24"/>
          <w:u w:val="single"/>
          <w:lang w:eastAsia="en-GB"/>
        </w:rPr>
      </w:pPr>
      <w:r w:rsidRPr="00506149">
        <w:rPr>
          <w:rFonts w:ascii="Verdana" w:eastAsia="Times New Roman" w:hAnsi="Verdana" w:cs="Arial"/>
          <w:b/>
          <w:sz w:val="24"/>
          <w:szCs w:val="24"/>
          <w:u w:val="single"/>
          <w:lang w:eastAsia="en-GB"/>
        </w:rPr>
        <w:t>Turnover</w:t>
      </w:r>
    </w:p>
    <w:p w14:paraId="6DA03C05" w14:textId="77777777" w:rsidR="00F1346F" w:rsidRPr="00506149" w:rsidRDefault="00F1346F" w:rsidP="00F1346F">
      <w:pPr>
        <w:spacing w:after="0" w:line="240" w:lineRule="auto"/>
        <w:jc w:val="both"/>
        <w:rPr>
          <w:rFonts w:ascii="Verdana" w:eastAsia="Times New Roman" w:hAnsi="Verdana" w:cs="Arial"/>
          <w:sz w:val="24"/>
          <w:szCs w:val="24"/>
          <w:lang w:eastAsia="en-GB"/>
        </w:rPr>
      </w:pPr>
    </w:p>
    <w:p w14:paraId="372B7D8F" w14:textId="701CA6AE" w:rsidR="00F1346F" w:rsidRPr="00506149" w:rsidRDefault="00F1346F" w:rsidP="00F1346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Turnover for the </w:t>
      </w:r>
      <w:r w:rsidR="00BD628F" w:rsidRPr="00506149">
        <w:rPr>
          <w:rFonts w:ascii="Verdana" w:eastAsia="Times New Roman" w:hAnsi="Verdana" w:cs="Arial"/>
          <w:sz w:val="24"/>
          <w:szCs w:val="24"/>
          <w:lang w:eastAsia="en-GB"/>
        </w:rPr>
        <w:t>Service G</w:t>
      </w:r>
      <w:r w:rsidRPr="00506149">
        <w:rPr>
          <w:rFonts w:ascii="Verdana" w:eastAsia="Times New Roman" w:hAnsi="Verdana" w:cs="Arial"/>
          <w:sz w:val="24"/>
          <w:szCs w:val="24"/>
          <w:lang w:eastAsia="en-GB"/>
        </w:rPr>
        <w:t xml:space="preserve">roup is 7.61% </w:t>
      </w:r>
      <w:r w:rsidR="00BD628F" w:rsidRPr="00506149">
        <w:rPr>
          <w:rFonts w:ascii="Verdana" w:eastAsia="Times New Roman" w:hAnsi="Verdana" w:cs="Arial"/>
          <w:sz w:val="24"/>
          <w:szCs w:val="24"/>
          <w:lang w:eastAsia="en-GB"/>
        </w:rPr>
        <w:t>as of</w:t>
      </w:r>
      <w:r w:rsidRPr="00506149">
        <w:rPr>
          <w:rFonts w:ascii="Verdana" w:eastAsia="Times New Roman" w:hAnsi="Verdana" w:cs="Arial"/>
          <w:sz w:val="24"/>
          <w:szCs w:val="24"/>
          <w:lang w:eastAsia="en-GB"/>
        </w:rPr>
        <w:t xml:space="preserve"> 31</w:t>
      </w:r>
      <w:r w:rsidRPr="00506149">
        <w:rPr>
          <w:rFonts w:ascii="Verdana" w:eastAsia="Times New Roman" w:hAnsi="Verdana" w:cs="Arial"/>
          <w:sz w:val="24"/>
          <w:szCs w:val="24"/>
          <w:vertAlign w:val="superscript"/>
          <w:lang w:eastAsia="en-GB"/>
        </w:rPr>
        <w:t>st</w:t>
      </w:r>
      <w:r w:rsidRPr="00506149">
        <w:rPr>
          <w:rFonts w:ascii="Verdana" w:eastAsia="Times New Roman" w:hAnsi="Verdana" w:cs="Arial"/>
          <w:sz w:val="24"/>
          <w:szCs w:val="24"/>
          <w:lang w:eastAsia="en-GB"/>
        </w:rPr>
        <w:t xml:space="preserve"> October 2025. The main reason for leaving remains age retirement and Additional Clinical staff are the main staffing group for leavers due to age profile </w:t>
      </w:r>
      <w:r w:rsidR="00BD628F" w:rsidRPr="00506149">
        <w:rPr>
          <w:rFonts w:ascii="Verdana" w:eastAsia="Times New Roman" w:hAnsi="Verdana" w:cs="Arial"/>
          <w:sz w:val="24"/>
          <w:szCs w:val="24"/>
          <w:lang w:eastAsia="en-GB"/>
        </w:rPr>
        <w:t>(</w:t>
      </w:r>
      <w:r w:rsidRPr="00506149">
        <w:rPr>
          <w:rFonts w:ascii="Verdana" w:eastAsia="Times New Roman" w:hAnsi="Verdana" w:cs="Arial"/>
          <w:sz w:val="24"/>
          <w:szCs w:val="24"/>
          <w:lang w:eastAsia="en-GB"/>
        </w:rPr>
        <w:t>albeit a number of staff are returning to work under the retire and return scheme and supported with flexibility arrangements</w:t>
      </w:r>
      <w:r w:rsidR="00BD628F" w:rsidRPr="00506149">
        <w:rPr>
          <w:rFonts w:ascii="Verdana" w:eastAsia="Times New Roman" w:hAnsi="Verdana" w:cs="Arial"/>
          <w:sz w:val="24"/>
          <w:szCs w:val="24"/>
          <w:lang w:eastAsia="en-GB"/>
        </w:rPr>
        <w:t>).</w:t>
      </w:r>
    </w:p>
    <w:p w14:paraId="6DC88A16" w14:textId="77777777" w:rsidR="002227EC" w:rsidRPr="00506149" w:rsidRDefault="002227EC" w:rsidP="00F1346F">
      <w:pPr>
        <w:spacing w:after="0" w:line="240" w:lineRule="auto"/>
        <w:jc w:val="both"/>
        <w:rPr>
          <w:rFonts w:ascii="Verdana" w:eastAsia="Times New Roman" w:hAnsi="Verdana" w:cs="Arial"/>
          <w:sz w:val="24"/>
          <w:szCs w:val="24"/>
          <w:lang w:eastAsia="en-GB"/>
        </w:rPr>
      </w:pPr>
    </w:p>
    <w:p w14:paraId="1A7CA69A" w14:textId="79524BC5" w:rsidR="00F1346F" w:rsidRPr="00506149" w:rsidRDefault="002227EC" w:rsidP="00BD628F">
      <w:pPr>
        <w:ind w:right="96"/>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 xml:space="preserve">The </w:t>
      </w:r>
      <w:r w:rsidR="00BD628F" w:rsidRPr="00506149">
        <w:rPr>
          <w:rFonts w:ascii="Verdana" w:eastAsia="Times New Roman" w:hAnsi="Verdana" w:cs="Arial"/>
          <w:sz w:val="24"/>
          <w:szCs w:val="24"/>
          <w:lang w:eastAsia="en-GB"/>
        </w:rPr>
        <w:t>S</w:t>
      </w:r>
      <w:r w:rsidRPr="00506149">
        <w:rPr>
          <w:rFonts w:ascii="Verdana" w:eastAsia="Times New Roman" w:hAnsi="Verdana" w:cs="Arial"/>
          <w:sz w:val="24"/>
          <w:szCs w:val="24"/>
          <w:lang w:eastAsia="en-GB"/>
        </w:rPr>
        <w:t xml:space="preserve">ervice </w:t>
      </w:r>
      <w:r w:rsidR="00BD628F" w:rsidRPr="00506149">
        <w:rPr>
          <w:rFonts w:ascii="Verdana" w:eastAsia="Times New Roman" w:hAnsi="Verdana" w:cs="Arial"/>
          <w:sz w:val="24"/>
          <w:szCs w:val="24"/>
          <w:lang w:eastAsia="en-GB"/>
        </w:rPr>
        <w:t>G</w:t>
      </w:r>
      <w:r w:rsidRPr="00506149">
        <w:rPr>
          <w:rFonts w:ascii="Verdana" w:eastAsia="Times New Roman" w:hAnsi="Verdana" w:cs="Arial"/>
          <w:sz w:val="24"/>
          <w:szCs w:val="24"/>
          <w:lang w:eastAsia="en-GB"/>
        </w:rPr>
        <w:t>roup has highlighted to Divisions the importance of recording accurately the reason why staff leave our organisation as it is essential for understanding workforce trends, identifying retention challenges, and shaping our support for staff and services. In addition, the service continues to promote the use of Exit Interviews to provide critical intelligence to further inform staff experience and retention approaches.</w:t>
      </w:r>
      <w:r w:rsidR="00E93336" w:rsidRPr="00506149">
        <w:rPr>
          <w:rFonts w:ascii="Verdana" w:eastAsia="Times New Roman" w:hAnsi="Verdana" w:cs="Arial"/>
          <w:sz w:val="24"/>
          <w:szCs w:val="24"/>
          <w:lang w:eastAsia="en-GB"/>
        </w:rPr>
        <w:t xml:space="preserve"> The Service Group also has a retention nursing group</w:t>
      </w:r>
      <w:r w:rsidR="00EE7712" w:rsidRPr="00506149">
        <w:rPr>
          <w:rFonts w:ascii="Verdana" w:eastAsia="Times New Roman" w:hAnsi="Verdana" w:cs="Arial"/>
          <w:sz w:val="24"/>
          <w:szCs w:val="24"/>
          <w:lang w:eastAsia="en-GB"/>
        </w:rPr>
        <w:t xml:space="preserve"> which feeds into the Health Board’s recruitment and retention group</w:t>
      </w:r>
      <w:r w:rsidR="000B732F" w:rsidRPr="00506149">
        <w:rPr>
          <w:rFonts w:ascii="Verdana" w:eastAsia="Times New Roman" w:hAnsi="Verdana" w:cs="Arial"/>
          <w:sz w:val="24"/>
          <w:szCs w:val="24"/>
          <w:lang w:eastAsia="en-GB"/>
        </w:rPr>
        <w:t xml:space="preserve"> with a particular focus on </w:t>
      </w:r>
      <w:r w:rsidR="0012072E" w:rsidRPr="00506149">
        <w:rPr>
          <w:rFonts w:ascii="Verdana" w:eastAsia="Times New Roman" w:hAnsi="Verdana" w:cs="Arial"/>
          <w:sz w:val="24"/>
          <w:szCs w:val="24"/>
          <w:lang w:eastAsia="en-GB"/>
        </w:rPr>
        <w:t>ensuring flexibility is supported for staff.</w:t>
      </w:r>
    </w:p>
    <w:tbl>
      <w:tblPr>
        <w:tblW w:w="8472" w:type="dxa"/>
        <w:tblInd w:w="-5" w:type="dxa"/>
        <w:tblLook w:val="04A0" w:firstRow="1" w:lastRow="0" w:firstColumn="1" w:lastColumn="0" w:noHBand="0" w:noVBand="1"/>
      </w:tblPr>
      <w:tblGrid>
        <w:gridCol w:w="1378"/>
        <w:gridCol w:w="1180"/>
        <w:gridCol w:w="1180"/>
        <w:gridCol w:w="1180"/>
        <w:gridCol w:w="1180"/>
        <w:gridCol w:w="1194"/>
        <w:gridCol w:w="1180"/>
      </w:tblGrid>
      <w:tr w:rsidR="00A03EA5" w:rsidRPr="008A4B51" w14:paraId="31AB406A" w14:textId="77777777" w:rsidTr="00A03EA5">
        <w:trPr>
          <w:trHeight w:val="275"/>
        </w:trPr>
        <w:tc>
          <w:tcPr>
            <w:tcW w:w="1378" w:type="dxa"/>
            <w:tcBorders>
              <w:top w:val="single" w:sz="4" w:space="0" w:color="979991"/>
              <w:left w:val="single" w:sz="4" w:space="0" w:color="979991"/>
              <w:bottom w:val="nil"/>
              <w:right w:val="single" w:sz="4" w:space="0" w:color="auto"/>
            </w:tcBorders>
            <w:shd w:val="clear" w:color="auto" w:fill="0070C0"/>
            <w:hideMark/>
          </w:tcPr>
          <w:p w14:paraId="3B1018A5" w14:textId="77777777" w:rsidR="00A03EA5" w:rsidRPr="008A4B51" w:rsidRDefault="00A03EA5" w:rsidP="008D32DA">
            <w:pPr>
              <w:spacing w:after="0" w:line="240" w:lineRule="auto"/>
              <w:rPr>
                <w:rFonts w:ascii="Verdana" w:eastAsia="Times New Roman" w:hAnsi="Verdana" w:cs="Calibri"/>
                <w:b/>
                <w:bCs/>
                <w:color w:val="FFFFFF" w:themeColor="background1"/>
                <w:sz w:val="16"/>
                <w:szCs w:val="16"/>
                <w:lang w:eastAsia="en-GB"/>
              </w:rPr>
            </w:pPr>
            <w:r w:rsidRPr="008A4B51">
              <w:rPr>
                <w:rFonts w:ascii="Verdana" w:eastAsia="Times New Roman" w:hAnsi="Verdana" w:cs="Calibri"/>
                <w:b/>
                <w:bCs/>
                <w:color w:val="FFFFFF" w:themeColor="background1"/>
                <w:sz w:val="16"/>
                <w:szCs w:val="16"/>
                <w:lang w:eastAsia="en-GB"/>
              </w:rPr>
              <w:t>Staff Group</w:t>
            </w:r>
          </w:p>
        </w:tc>
        <w:tc>
          <w:tcPr>
            <w:tcW w:w="1180" w:type="dxa"/>
            <w:tcBorders>
              <w:top w:val="single" w:sz="4" w:space="0" w:color="auto"/>
              <w:bottom w:val="single" w:sz="4" w:space="0" w:color="auto"/>
              <w:right w:val="single" w:sz="4" w:space="0" w:color="auto"/>
            </w:tcBorders>
            <w:shd w:val="clear" w:color="auto" w:fill="0070C0"/>
          </w:tcPr>
          <w:p w14:paraId="32ADE3F8" w14:textId="77777777" w:rsidR="00A03EA5" w:rsidRPr="008A4B51" w:rsidRDefault="00A03EA5" w:rsidP="008D32DA">
            <w:pPr>
              <w:rPr>
                <w:rFonts w:ascii="Verdana" w:hAnsi="Verdana"/>
              </w:rPr>
            </w:pPr>
            <w:r w:rsidRPr="008A4B51">
              <w:rPr>
                <w:rFonts w:ascii="Verdana" w:hAnsi="Verdana" w:cs="Calibri"/>
                <w:b/>
                <w:bCs/>
                <w:color w:val="FFFFFF"/>
                <w:sz w:val="16"/>
                <w:szCs w:val="16"/>
              </w:rPr>
              <w:t>Headcount May 2025</w:t>
            </w:r>
          </w:p>
        </w:tc>
        <w:tc>
          <w:tcPr>
            <w:tcW w:w="1180" w:type="dxa"/>
            <w:tcBorders>
              <w:top w:val="single" w:sz="4" w:space="0" w:color="auto"/>
              <w:bottom w:val="single" w:sz="4" w:space="0" w:color="auto"/>
              <w:right w:val="single" w:sz="4" w:space="0" w:color="auto"/>
            </w:tcBorders>
            <w:shd w:val="clear" w:color="auto" w:fill="0070C0"/>
          </w:tcPr>
          <w:p w14:paraId="540F7F6D" w14:textId="77777777" w:rsidR="00A03EA5" w:rsidRPr="008A4B51" w:rsidRDefault="00A03EA5" w:rsidP="008D32DA">
            <w:pPr>
              <w:rPr>
                <w:rFonts w:ascii="Verdana" w:hAnsi="Verdana"/>
              </w:rPr>
            </w:pPr>
            <w:r w:rsidRPr="008A4B51">
              <w:rPr>
                <w:rFonts w:ascii="Verdana" w:hAnsi="Verdana" w:cs="Calibri"/>
                <w:b/>
                <w:bCs/>
                <w:color w:val="FFFFFF"/>
                <w:sz w:val="16"/>
                <w:szCs w:val="16"/>
              </w:rPr>
              <w:t>Headcount June 2025</w:t>
            </w:r>
          </w:p>
        </w:tc>
        <w:tc>
          <w:tcPr>
            <w:tcW w:w="1180" w:type="dxa"/>
            <w:tcBorders>
              <w:top w:val="single" w:sz="4" w:space="0" w:color="auto"/>
              <w:bottom w:val="single" w:sz="4" w:space="0" w:color="auto"/>
              <w:right w:val="single" w:sz="4" w:space="0" w:color="auto"/>
            </w:tcBorders>
            <w:shd w:val="clear" w:color="auto" w:fill="0070C0"/>
          </w:tcPr>
          <w:p w14:paraId="71986CBC" w14:textId="77777777" w:rsidR="00A03EA5" w:rsidRPr="008A4B51" w:rsidRDefault="00A03EA5" w:rsidP="008D32DA">
            <w:pPr>
              <w:rPr>
                <w:rFonts w:ascii="Verdana" w:hAnsi="Verdana" w:cs="Calibri"/>
                <w:b/>
                <w:bCs/>
                <w:color w:val="FFFFFF"/>
                <w:sz w:val="16"/>
                <w:szCs w:val="16"/>
              </w:rPr>
            </w:pPr>
            <w:r w:rsidRPr="008A4B51">
              <w:rPr>
                <w:rFonts w:ascii="Verdana" w:hAnsi="Verdana" w:cs="Calibri"/>
                <w:b/>
                <w:bCs/>
                <w:color w:val="FFFFFF"/>
                <w:sz w:val="16"/>
                <w:szCs w:val="16"/>
              </w:rPr>
              <w:t>Headcount July 2025</w:t>
            </w:r>
          </w:p>
        </w:tc>
        <w:tc>
          <w:tcPr>
            <w:tcW w:w="1180" w:type="dxa"/>
            <w:tcBorders>
              <w:top w:val="single" w:sz="4" w:space="0" w:color="auto"/>
              <w:bottom w:val="single" w:sz="4" w:space="0" w:color="auto"/>
              <w:right w:val="single" w:sz="4" w:space="0" w:color="auto"/>
            </w:tcBorders>
            <w:shd w:val="clear" w:color="auto" w:fill="0070C0"/>
          </w:tcPr>
          <w:p w14:paraId="7F9056F6" w14:textId="77777777" w:rsidR="00A03EA5" w:rsidRPr="008A4B51" w:rsidRDefault="00A03EA5" w:rsidP="008D32DA">
            <w:pPr>
              <w:rPr>
                <w:rFonts w:ascii="Verdana" w:hAnsi="Verdana"/>
              </w:rPr>
            </w:pPr>
            <w:r w:rsidRPr="008A4B51">
              <w:rPr>
                <w:rFonts w:ascii="Verdana" w:hAnsi="Verdana" w:cs="Calibri"/>
                <w:b/>
                <w:bCs/>
                <w:color w:val="FFFFFF"/>
                <w:sz w:val="16"/>
                <w:szCs w:val="16"/>
              </w:rPr>
              <w:t>Headcount August 2025</w:t>
            </w:r>
          </w:p>
        </w:tc>
        <w:tc>
          <w:tcPr>
            <w:tcW w:w="1194" w:type="dxa"/>
            <w:tcBorders>
              <w:top w:val="single" w:sz="4" w:space="0" w:color="auto"/>
              <w:bottom w:val="single" w:sz="4" w:space="0" w:color="auto"/>
              <w:right w:val="single" w:sz="4" w:space="0" w:color="auto"/>
            </w:tcBorders>
            <w:shd w:val="clear" w:color="auto" w:fill="0070C0"/>
          </w:tcPr>
          <w:p w14:paraId="5F652682" w14:textId="77777777" w:rsidR="00A03EA5" w:rsidRPr="008A4B51" w:rsidRDefault="00A03EA5" w:rsidP="008D32DA">
            <w:pPr>
              <w:rPr>
                <w:rFonts w:ascii="Verdana" w:hAnsi="Verdana" w:cs="Calibri"/>
                <w:b/>
                <w:bCs/>
                <w:color w:val="FFFFFF"/>
                <w:sz w:val="16"/>
                <w:szCs w:val="16"/>
              </w:rPr>
            </w:pPr>
            <w:r w:rsidRPr="008A4B51">
              <w:rPr>
                <w:rFonts w:ascii="Verdana" w:hAnsi="Verdana" w:cs="Calibri"/>
                <w:b/>
                <w:bCs/>
                <w:color w:val="FFFFFF"/>
                <w:sz w:val="16"/>
                <w:szCs w:val="16"/>
              </w:rPr>
              <w:t>Headcount September 2025</w:t>
            </w:r>
          </w:p>
        </w:tc>
        <w:tc>
          <w:tcPr>
            <w:tcW w:w="1180" w:type="dxa"/>
            <w:tcBorders>
              <w:top w:val="single" w:sz="4" w:space="0" w:color="auto"/>
              <w:bottom w:val="single" w:sz="4" w:space="0" w:color="auto"/>
              <w:right w:val="single" w:sz="4" w:space="0" w:color="auto"/>
            </w:tcBorders>
            <w:shd w:val="clear" w:color="auto" w:fill="0070C0"/>
          </w:tcPr>
          <w:p w14:paraId="46832EE7" w14:textId="77777777" w:rsidR="00A03EA5" w:rsidRPr="008A4B51" w:rsidRDefault="00A03EA5" w:rsidP="008D32DA">
            <w:pPr>
              <w:rPr>
                <w:rFonts w:ascii="Verdana" w:hAnsi="Verdana" w:cs="Calibri"/>
                <w:b/>
                <w:bCs/>
                <w:color w:val="FFFFFF"/>
                <w:sz w:val="16"/>
                <w:szCs w:val="16"/>
              </w:rPr>
            </w:pPr>
            <w:r w:rsidRPr="008A4B51">
              <w:rPr>
                <w:rFonts w:ascii="Verdana" w:hAnsi="Verdana" w:cs="Calibri"/>
                <w:b/>
                <w:bCs/>
                <w:color w:val="FFFFFF"/>
                <w:sz w:val="16"/>
                <w:szCs w:val="16"/>
              </w:rPr>
              <w:t>Headcount October 2025</w:t>
            </w:r>
          </w:p>
        </w:tc>
      </w:tr>
      <w:tr w:rsidR="00A03EA5" w:rsidRPr="008A4B51" w14:paraId="6D7EBEC7" w14:textId="77777777" w:rsidTr="00A03EA5">
        <w:trPr>
          <w:trHeight w:val="275"/>
        </w:trPr>
        <w:tc>
          <w:tcPr>
            <w:tcW w:w="1378" w:type="dxa"/>
            <w:tcBorders>
              <w:top w:val="single" w:sz="4" w:space="0" w:color="979991"/>
              <w:left w:val="single" w:sz="4" w:space="0" w:color="979991"/>
              <w:bottom w:val="single" w:sz="4" w:space="0" w:color="979991"/>
              <w:right w:val="single" w:sz="4" w:space="0" w:color="auto"/>
            </w:tcBorders>
            <w:hideMark/>
          </w:tcPr>
          <w:p w14:paraId="11D2FCF3"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 Prof Scientific and Technic</w:t>
            </w:r>
          </w:p>
        </w:tc>
        <w:tc>
          <w:tcPr>
            <w:tcW w:w="1180" w:type="dxa"/>
            <w:tcBorders>
              <w:top w:val="single" w:sz="4" w:space="0" w:color="auto"/>
              <w:left w:val="single" w:sz="4" w:space="0" w:color="auto"/>
              <w:bottom w:val="single" w:sz="4" w:space="0" w:color="auto"/>
              <w:right w:val="single" w:sz="4" w:space="0" w:color="auto"/>
            </w:tcBorders>
          </w:tcPr>
          <w:p w14:paraId="0E64B2E2" w14:textId="77777777" w:rsidR="00A03EA5" w:rsidRPr="008A4B51" w:rsidRDefault="00A03EA5" w:rsidP="008D32DA">
            <w:pPr>
              <w:rPr>
                <w:rFonts w:ascii="Verdana" w:hAnsi="Verdana"/>
              </w:rPr>
            </w:pPr>
            <w:r w:rsidRPr="008A4B51">
              <w:rPr>
                <w:rFonts w:ascii="Verdana" w:hAnsi="Verdana" w:cs="Calibri"/>
                <w:color w:val="000000"/>
                <w:sz w:val="16"/>
                <w:szCs w:val="16"/>
              </w:rPr>
              <w:t>9.65%</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482F32F6" w14:textId="77777777" w:rsidR="00A03EA5" w:rsidRPr="008A4B51" w:rsidRDefault="00A03EA5" w:rsidP="008D32DA">
            <w:pPr>
              <w:rPr>
                <w:rFonts w:ascii="Verdana" w:hAnsi="Verdana"/>
              </w:rPr>
            </w:pPr>
            <w:r w:rsidRPr="008A4B51">
              <w:rPr>
                <w:rFonts w:ascii="Verdana" w:hAnsi="Verdana" w:cs="Calibri"/>
                <w:color w:val="000000"/>
                <w:sz w:val="16"/>
                <w:szCs w:val="16"/>
              </w:rPr>
              <w:t>8.73%</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55C2DD4F" w14:textId="77777777" w:rsidR="00A03EA5" w:rsidRPr="008A4B51" w:rsidRDefault="00A03EA5" w:rsidP="008D32DA">
            <w:pPr>
              <w:rPr>
                <w:rFonts w:ascii="Verdana" w:hAnsi="Verdana"/>
              </w:rPr>
            </w:pPr>
            <w:r w:rsidRPr="008A4B51">
              <w:rPr>
                <w:rFonts w:ascii="Verdana" w:hAnsi="Verdana" w:cs="Calibri"/>
                <w:color w:val="000000"/>
                <w:sz w:val="16"/>
                <w:szCs w:val="16"/>
              </w:rPr>
              <w:t>9.69%</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2FB106A7" w14:textId="77777777" w:rsidR="00A03EA5" w:rsidRPr="008A4B51" w:rsidRDefault="00A03EA5" w:rsidP="008D32DA">
            <w:pPr>
              <w:rPr>
                <w:rFonts w:ascii="Verdana" w:hAnsi="Verdana"/>
              </w:rPr>
            </w:pPr>
            <w:r w:rsidRPr="008A4B51">
              <w:rPr>
                <w:rFonts w:ascii="Verdana" w:hAnsi="Verdana" w:cs="Calibri"/>
                <w:color w:val="000000"/>
                <w:sz w:val="16"/>
                <w:szCs w:val="16"/>
              </w:rPr>
              <w:t>8.77%</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3558FE2C"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7.89%</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321BBF18"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6.90%</w:t>
            </w:r>
            <w:r w:rsidRPr="008A4B51">
              <w:rPr>
                <w:rFonts w:ascii="Arial" w:hAnsi="Arial" w:cs="Arial"/>
                <w:color w:val="000000"/>
                <w:sz w:val="16"/>
                <w:szCs w:val="16"/>
              </w:rPr>
              <w:t>↓</w:t>
            </w:r>
          </w:p>
        </w:tc>
      </w:tr>
      <w:tr w:rsidR="00A03EA5" w:rsidRPr="008A4B51" w14:paraId="245B0CD3" w14:textId="77777777" w:rsidTr="00A03EA5">
        <w:trPr>
          <w:trHeight w:val="275"/>
        </w:trPr>
        <w:tc>
          <w:tcPr>
            <w:tcW w:w="1378" w:type="dxa"/>
            <w:tcBorders>
              <w:top w:val="nil"/>
              <w:left w:val="single" w:sz="4" w:space="0" w:color="979991"/>
              <w:bottom w:val="single" w:sz="4" w:space="0" w:color="979991"/>
              <w:right w:val="single" w:sz="4" w:space="0" w:color="auto"/>
            </w:tcBorders>
            <w:hideMark/>
          </w:tcPr>
          <w:p w14:paraId="3269C7F0"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Additional Clinical Services</w:t>
            </w:r>
          </w:p>
        </w:tc>
        <w:tc>
          <w:tcPr>
            <w:tcW w:w="1180" w:type="dxa"/>
            <w:tcBorders>
              <w:top w:val="single" w:sz="4" w:space="0" w:color="auto"/>
              <w:left w:val="single" w:sz="4" w:space="0" w:color="auto"/>
              <w:bottom w:val="single" w:sz="4" w:space="0" w:color="auto"/>
              <w:right w:val="single" w:sz="4" w:space="0" w:color="auto"/>
            </w:tcBorders>
          </w:tcPr>
          <w:p w14:paraId="5EC2A17E" w14:textId="77777777" w:rsidR="00A03EA5" w:rsidRPr="008A4B51" w:rsidRDefault="00A03EA5" w:rsidP="008D32DA">
            <w:pPr>
              <w:rPr>
                <w:rFonts w:ascii="Verdana" w:hAnsi="Verdana"/>
              </w:rPr>
            </w:pPr>
            <w:r w:rsidRPr="008A4B51">
              <w:rPr>
                <w:rFonts w:ascii="Verdana" w:hAnsi="Verdana" w:cs="Calibri"/>
                <w:color w:val="000000"/>
                <w:sz w:val="16"/>
                <w:szCs w:val="16"/>
              </w:rPr>
              <w:t>7.84%</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BBA450C" w14:textId="77777777" w:rsidR="00A03EA5" w:rsidRPr="008A4B51" w:rsidRDefault="00A03EA5" w:rsidP="008D32DA">
            <w:pPr>
              <w:rPr>
                <w:rFonts w:ascii="Verdana" w:hAnsi="Verdana"/>
              </w:rPr>
            </w:pPr>
            <w:r w:rsidRPr="008A4B51">
              <w:rPr>
                <w:rFonts w:ascii="Verdana" w:hAnsi="Verdana" w:cs="Calibri"/>
                <w:color w:val="000000"/>
                <w:sz w:val="16"/>
                <w:szCs w:val="16"/>
              </w:rPr>
              <w:t>8.33%</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3F7DB3D" w14:textId="77777777" w:rsidR="00A03EA5" w:rsidRPr="008A4B51" w:rsidRDefault="00A03EA5" w:rsidP="008D32DA">
            <w:pPr>
              <w:rPr>
                <w:rFonts w:ascii="Verdana" w:hAnsi="Verdana"/>
              </w:rPr>
            </w:pPr>
            <w:r w:rsidRPr="008A4B51">
              <w:rPr>
                <w:rFonts w:ascii="Verdana" w:hAnsi="Verdana" w:cs="Calibri"/>
                <w:color w:val="000000"/>
                <w:sz w:val="16"/>
                <w:szCs w:val="16"/>
              </w:rPr>
              <w:t>8.15%</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36A292FF" w14:textId="77777777" w:rsidR="00A03EA5" w:rsidRPr="008A4B51" w:rsidRDefault="00A03EA5" w:rsidP="008D32DA">
            <w:pPr>
              <w:rPr>
                <w:rFonts w:ascii="Verdana" w:hAnsi="Verdana"/>
              </w:rPr>
            </w:pPr>
            <w:r w:rsidRPr="008A4B51">
              <w:rPr>
                <w:rFonts w:ascii="Verdana" w:hAnsi="Verdana" w:cs="Calibri"/>
                <w:color w:val="000000"/>
                <w:sz w:val="16"/>
                <w:szCs w:val="16"/>
              </w:rPr>
              <w:t>7.28%</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15EE0054"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6.95%</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68F5920"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6.98%</w:t>
            </w:r>
            <w:r w:rsidRPr="008A4B51">
              <w:rPr>
                <w:rFonts w:ascii="Arial" w:hAnsi="Arial" w:cs="Arial"/>
                <w:color w:val="000000"/>
                <w:sz w:val="16"/>
                <w:szCs w:val="16"/>
              </w:rPr>
              <w:t>↑</w:t>
            </w:r>
          </w:p>
        </w:tc>
      </w:tr>
      <w:tr w:rsidR="00A03EA5" w:rsidRPr="008A4B51" w14:paraId="63454975" w14:textId="77777777" w:rsidTr="00A03EA5">
        <w:trPr>
          <w:trHeight w:val="275"/>
        </w:trPr>
        <w:tc>
          <w:tcPr>
            <w:tcW w:w="1378" w:type="dxa"/>
            <w:tcBorders>
              <w:top w:val="nil"/>
              <w:left w:val="single" w:sz="4" w:space="0" w:color="979991"/>
              <w:bottom w:val="single" w:sz="4" w:space="0" w:color="979991"/>
              <w:right w:val="single" w:sz="4" w:space="0" w:color="auto"/>
            </w:tcBorders>
            <w:hideMark/>
          </w:tcPr>
          <w:p w14:paraId="5407B937"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Administrative and Clerical</w:t>
            </w:r>
          </w:p>
        </w:tc>
        <w:tc>
          <w:tcPr>
            <w:tcW w:w="1180" w:type="dxa"/>
            <w:tcBorders>
              <w:top w:val="single" w:sz="4" w:space="0" w:color="auto"/>
              <w:left w:val="single" w:sz="4" w:space="0" w:color="auto"/>
              <w:bottom w:val="single" w:sz="4" w:space="0" w:color="auto"/>
              <w:right w:val="single" w:sz="4" w:space="0" w:color="auto"/>
            </w:tcBorders>
          </w:tcPr>
          <w:p w14:paraId="4BBED99A" w14:textId="77777777" w:rsidR="00A03EA5" w:rsidRPr="008A4B51" w:rsidRDefault="00A03EA5" w:rsidP="008D32DA">
            <w:pPr>
              <w:rPr>
                <w:rFonts w:ascii="Verdana" w:hAnsi="Verdana"/>
              </w:rPr>
            </w:pPr>
            <w:r w:rsidRPr="008A4B51">
              <w:rPr>
                <w:rFonts w:ascii="Verdana" w:hAnsi="Verdana" w:cs="Calibri"/>
                <w:color w:val="000000"/>
                <w:sz w:val="16"/>
                <w:szCs w:val="16"/>
              </w:rPr>
              <w:t>11.89%</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73AEC840" w14:textId="77777777" w:rsidR="00A03EA5" w:rsidRPr="008A4B51" w:rsidRDefault="00A03EA5" w:rsidP="008D32DA">
            <w:pPr>
              <w:rPr>
                <w:rFonts w:ascii="Verdana" w:hAnsi="Verdana"/>
              </w:rPr>
            </w:pPr>
            <w:r w:rsidRPr="008A4B51">
              <w:rPr>
                <w:rFonts w:ascii="Verdana" w:hAnsi="Verdana" w:cs="Calibri"/>
                <w:color w:val="000000"/>
                <w:sz w:val="16"/>
                <w:szCs w:val="16"/>
              </w:rPr>
              <w:t>11.71%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13454141" w14:textId="77777777" w:rsidR="00A03EA5" w:rsidRPr="008A4B51" w:rsidRDefault="00A03EA5" w:rsidP="008D32DA">
            <w:pPr>
              <w:rPr>
                <w:rFonts w:ascii="Verdana" w:hAnsi="Verdana"/>
              </w:rPr>
            </w:pPr>
            <w:r w:rsidRPr="008A4B51">
              <w:rPr>
                <w:rFonts w:ascii="Verdana" w:hAnsi="Verdana" w:cs="Calibri"/>
                <w:color w:val="000000"/>
                <w:sz w:val="16"/>
                <w:szCs w:val="16"/>
              </w:rPr>
              <w:t>12.17%</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2E513C8" w14:textId="77777777" w:rsidR="00A03EA5" w:rsidRPr="008A4B51" w:rsidRDefault="00A03EA5" w:rsidP="008D32DA">
            <w:pPr>
              <w:rPr>
                <w:rFonts w:ascii="Verdana" w:hAnsi="Verdana"/>
              </w:rPr>
            </w:pPr>
            <w:r w:rsidRPr="008A4B51">
              <w:rPr>
                <w:rFonts w:ascii="Verdana" w:hAnsi="Verdana" w:cs="Calibri"/>
                <w:color w:val="000000"/>
                <w:sz w:val="16"/>
                <w:szCs w:val="16"/>
              </w:rPr>
              <w:t>11.74%</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0934D034"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10.87%</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4A24079F"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11.79%</w:t>
            </w:r>
            <w:r w:rsidRPr="008A4B51">
              <w:rPr>
                <w:rFonts w:ascii="Arial" w:hAnsi="Arial" w:cs="Arial"/>
                <w:color w:val="000000"/>
                <w:sz w:val="16"/>
                <w:szCs w:val="16"/>
              </w:rPr>
              <w:t>↑</w:t>
            </w:r>
          </w:p>
        </w:tc>
      </w:tr>
      <w:tr w:rsidR="00A03EA5" w:rsidRPr="008A4B51" w14:paraId="66FF7F04" w14:textId="77777777" w:rsidTr="00A03EA5">
        <w:trPr>
          <w:trHeight w:val="275"/>
        </w:trPr>
        <w:tc>
          <w:tcPr>
            <w:tcW w:w="1378" w:type="dxa"/>
            <w:tcBorders>
              <w:top w:val="nil"/>
              <w:left w:val="single" w:sz="4" w:space="0" w:color="979991"/>
              <w:bottom w:val="single" w:sz="4" w:space="0" w:color="979991"/>
              <w:right w:val="single" w:sz="4" w:space="0" w:color="auto"/>
            </w:tcBorders>
            <w:hideMark/>
          </w:tcPr>
          <w:p w14:paraId="74200084"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Estates and Ancillary</w:t>
            </w:r>
          </w:p>
        </w:tc>
        <w:tc>
          <w:tcPr>
            <w:tcW w:w="1180" w:type="dxa"/>
            <w:tcBorders>
              <w:top w:val="single" w:sz="4" w:space="0" w:color="auto"/>
              <w:left w:val="single" w:sz="4" w:space="0" w:color="auto"/>
              <w:bottom w:val="single" w:sz="4" w:space="0" w:color="auto"/>
              <w:right w:val="single" w:sz="4" w:space="0" w:color="auto"/>
            </w:tcBorders>
          </w:tcPr>
          <w:p w14:paraId="1FC02462" w14:textId="77777777" w:rsidR="00A03EA5" w:rsidRPr="008A4B51" w:rsidRDefault="00A03EA5" w:rsidP="008D32DA">
            <w:pPr>
              <w:rPr>
                <w:rFonts w:ascii="Verdana" w:hAnsi="Verdana"/>
              </w:rPr>
            </w:pPr>
            <w:r w:rsidRPr="008A4B51">
              <w:rPr>
                <w:rFonts w:ascii="Verdana" w:hAnsi="Verdana" w:cs="Calibri"/>
                <w:color w:val="000000"/>
                <w:sz w:val="16"/>
                <w:szCs w:val="16"/>
              </w:rPr>
              <w:t>11.11%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29408431" w14:textId="77777777" w:rsidR="00A03EA5" w:rsidRPr="008A4B51" w:rsidRDefault="00A03EA5" w:rsidP="008D32DA">
            <w:pPr>
              <w:rPr>
                <w:rFonts w:ascii="Verdana" w:hAnsi="Verdana"/>
              </w:rPr>
            </w:pPr>
            <w:r w:rsidRPr="008A4B51">
              <w:rPr>
                <w:rFonts w:ascii="Verdana" w:hAnsi="Verdana" w:cs="Calibri"/>
                <w:color w:val="000000"/>
                <w:sz w:val="16"/>
                <w:szCs w:val="16"/>
              </w:rPr>
              <w:t>10.81%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2B1C154F" w14:textId="77777777" w:rsidR="00A03EA5" w:rsidRPr="008A4B51" w:rsidRDefault="00A03EA5" w:rsidP="008D32DA">
            <w:pPr>
              <w:rPr>
                <w:rFonts w:ascii="Verdana" w:hAnsi="Verdana"/>
              </w:rPr>
            </w:pPr>
            <w:r w:rsidRPr="008A4B51">
              <w:rPr>
                <w:rFonts w:ascii="Verdana" w:hAnsi="Verdana" w:cs="Calibri"/>
                <w:color w:val="000000"/>
                <w:sz w:val="16"/>
                <w:szCs w:val="16"/>
              </w:rPr>
              <w:t>10.81%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F6A3271" w14:textId="77777777" w:rsidR="00A03EA5" w:rsidRPr="008A4B51" w:rsidRDefault="00A03EA5" w:rsidP="008D32DA">
            <w:pPr>
              <w:rPr>
                <w:rFonts w:ascii="Verdana" w:hAnsi="Verdana"/>
              </w:rPr>
            </w:pPr>
            <w:r w:rsidRPr="008A4B51">
              <w:rPr>
                <w:rFonts w:ascii="Verdana" w:hAnsi="Verdana" w:cs="Calibri"/>
                <w:color w:val="000000"/>
                <w:sz w:val="16"/>
                <w:szCs w:val="16"/>
              </w:rPr>
              <w:t>10.81%</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581E0279"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10.81%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1251CBAE"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0.00%</w:t>
            </w:r>
          </w:p>
        </w:tc>
      </w:tr>
      <w:tr w:rsidR="00A03EA5" w:rsidRPr="008A4B51" w14:paraId="6B69054D" w14:textId="77777777" w:rsidTr="00A03EA5">
        <w:trPr>
          <w:trHeight w:val="275"/>
        </w:trPr>
        <w:tc>
          <w:tcPr>
            <w:tcW w:w="1378" w:type="dxa"/>
            <w:tcBorders>
              <w:top w:val="nil"/>
              <w:left w:val="single" w:sz="4" w:space="0" w:color="979991"/>
              <w:bottom w:val="single" w:sz="4" w:space="0" w:color="979991"/>
              <w:right w:val="single" w:sz="4" w:space="0" w:color="auto"/>
            </w:tcBorders>
            <w:hideMark/>
          </w:tcPr>
          <w:p w14:paraId="72B8AE1E"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Medical and Dental</w:t>
            </w:r>
          </w:p>
        </w:tc>
        <w:tc>
          <w:tcPr>
            <w:tcW w:w="1180" w:type="dxa"/>
            <w:tcBorders>
              <w:top w:val="single" w:sz="4" w:space="0" w:color="auto"/>
              <w:left w:val="single" w:sz="4" w:space="0" w:color="auto"/>
              <w:bottom w:val="single" w:sz="4" w:space="0" w:color="auto"/>
              <w:right w:val="single" w:sz="4" w:space="0" w:color="auto"/>
            </w:tcBorders>
          </w:tcPr>
          <w:p w14:paraId="442475FE" w14:textId="77777777" w:rsidR="00A03EA5" w:rsidRPr="008A4B51" w:rsidRDefault="00A03EA5" w:rsidP="008D32DA">
            <w:pPr>
              <w:rPr>
                <w:rFonts w:ascii="Verdana" w:hAnsi="Verdana"/>
              </w:rPr>
            </w:pPr>
            <w:r w:rsidRPr="008A4B51">
              <w:rPr>
                <w:rFonts w:ascii="Verdana" w:hAnsi="Verdana" w:cs="Calibri"/>
                <w:color w:val="000000"/>
                <w:sz w:val="16"/>
                <w:szCs w:val="16"/>
              </w:rPr>
              <w:t>17.93%</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45CF638B" w14:textId="77777777" w:rsidR="00A03EA5" w:rsidRPr="008A4B51" w:rsidRDefault="00A03EA5" w:rsidP="008D32DA">
            <w:pPr>
              <w:rPr>
                <w:rFonts w:ascii="Verdana" w:hAnsi="Verdana"/>
              </w:rPr>
            </w:pPr>
            <w:r w:rsidRPr="008A4B51">
              <w:rPr>
                <w:rFonts w:ascii="Verdana" w:hAnsi="Verdana" w:cs="Calibri"/>
                <w:color w:val="000000"/>
                <w:sz w:val="16"/>
                <w:szCs w:val="16"/>
              </w:rPr>
              <w:t>15.07%</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402AB645" w14:textId="77777777" w:rsidR="00A03EA5" w:rsidRPr="008A4B51" w:rsidRDefault="00A03EA5" w:rsidP="008D32DA">
            <w:pPr>
              <w:rPr>
                <w:rFonts w:ascii="Verdana" w:hAnsi="Verdana"/>
              </w:rPr>
            </w:pPr>
            <w:r w:rsidRPr="008A4B51">
              <w:rPr>
                <w:rFonts w:ascii="Verdana" w:hAnsi="Verdana" w:cs="Calibri"/>
                <w:color w:val="000000"/>
                <w:sz w:val="16"/>
                <w:szCs w:val="16"/>
              </w:rPr>
              <w:t>15.17%</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419F48B0" w14:textId="77777777" w:rsidR="00A03EA5" w:rsidRPr="008A4B51" w:rsidRDefault="00A03EA5" w:rsidP="008D32DA">
            <w:pPr>
              <w:rPr>
                <w:rFonts w:ascii="Verdana" w:hAnsi="Verdana"/>
              </w:rPr>
            </w:pPr>
            <w:r w:rsidRPr="008A4B51">
              <w:rPr>
                <w:rFonts w:ascii="Verdana" w:hAnsi="Verdana" w:cs="Calibri"/>
                <w:color w:val="000000"/>
                <w:sz w:val="16"/>
                <w:szCs w:val="16"/>
              </w:rPr>
              <w:t>16.90%</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16B456B1"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15.28%</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1F6E741B"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17.93%</w:t>
            </w:r>
            <w:r w:rsidRPr="008A4B51">
              <w:rPr>
                <w:rFonts w:ascii="Arial" w:hAnsi="Arial" w:cs="Arial"/>
                <w:color w:val="000000"/>
                <w:sz w:val="16"/>
                <w:szCs w:val="16"/>
              </w:rPr>
              <w:t>↑</w:t>
            </w:r>
          </w:p>
        </w:tc>
      </w:tr>
      <w:tr w:rsidR="00A03EA5" w:rsidRPr="008A4B51" w14:paraId="01991E88" w14:textId="77777777" w:rsidTr="00A03EA5">
        <w:trPr>
          <w:trHeight w:val="275"/>
        </w:trPr>
        <w:tc>
          <w:tcPr>
            <w:tcW w:w="1378" w:type="dxa"/>
            <w:tcBorders>
              <w:top w:val="nil"/>
              <w:left w:val="single" w:sz="4" w:space="0" w:color="979991"/>
              <w:bottom w:val="single" w:sz="4" w:space="0" w:color="979991"/>
              <w:right w:val="single" w:sz="4" w:space="0" w:color="auto"/>
            </w:tcBorders>
            <w:hideMark/>
          </w:tcPr>
          <w:p w14:paraId="36FD3E7A" w14:textId="77777777" w:rsidR="00A03EA5" w:rsidRPr="008A4B51" w:rsidRDefault="00A03EA5"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Nursing and Midwifery Registered</w:t>
            </w:r>
          </w:p>
        </w:tc>
        <w:tc>
          <w:tcPr>
            <w:tcW w:w="1180" w:type="dxa"/>
            <w:tcBorders>
              <w:top w:val="single" w:sz="4" w:space="0" w:color="auto"/>
              <w:left w:val="single" w:sz="4" w:space="0" w:color="auto"/>
              <w:bottom w:val="single" w:sz="4" w:space="0" w:color="auto"/>
              <w:right w:val="single" w:sz="4" w:space="0" w:color="auto"/>
            </w:tcBorders>
          </w:tcPr>
          <w:p w14:paraId="7B4BF014" w14:textId="77777777" w:rsidR="00A03EA5" w:rsidRPr="008A4B51" w:rsidRDefault="00A03EA5" w:rsidP="008D32DA">
            <w:pPr>
              <w:rPr>
                <w:rFonts w:ascii="Verdana" w:hAnsi="Verdana"/>
              </w:rPr>
            </w:pPr>
            <w:r w:rsidRPr="008A4B51">
              <w:rPr>
                <w:rFonts w:ascii="Verdana" w:hAnsi="Verdana" w:cs="Calibri"/>
                <w:color w:val="000000"/>
                <w:sz w:val="16"/>
                <w:szCs w:val="16"/>
              </w:rPr>
              <w:t>7.60%</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2B462DD2" w14:textId="77777777" w:rsidR="00A03EA5" w:rsidRPr="008A4B51" w:rsidRDefault="00A03EA5" w:rsidP="008D32DA">
            <w:pPr>
              <w:rPr>
                <w:rFonts w:ascii="Verdana" w:hAnsi="Verdana"/>
              </w:rPr>
            </w:pPr>
            <w:r w:rsidRPr="008A4B51">
              <w:rPr>
                <w:rFonts w:ascii="Verdana" w:hAnsi="Verdana" w:cs="Calibri"/>
                <w:color w:val="000000"/>
                <w:sz w:val="16"/>
                <w:szCs w:val="16"/>
              </w:rPr>
              <w:t>6.70%</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3E58A330" w14:textId="77777777" w:rsidR="00A03EA5" w:rsidRPr="008A4B51" w:rsidRDefault="00A03EA5" w:rsidP="008D32DA">
            <w:pPr>
              <w:rPr>
                <w:rFonts w:ascii="Verdana" w:hAnsi="Verdana"/>
              </w:rPr>
            </w:pPr>
            <w:r w:rsidRPr="008A4B51">
              <w:rPr>
                <w:rFonts w:ascii="Verdana" w:hAnsi="Verdana" w:cs="Calibri"/>
                <w:color w:val="000000"/>
                <w:sz w:val="16"/>
                <w:szCs w:val="16"/>
              </w:rPr>
              <w:t>6.71%</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6979305E" w14:textId="77777777" w:rsidR="00A03EA5" w:rsidRPr="008A4B51" w:rsidRDefault="00A03EA5" w:rsidP="008D32DA">
            <w:pPr>
              <w:rPr>
                <w:rFonts w:ascii="Verdana" w:hAnsi="Verdana"/>
              </w:rPr>
            </w:pPr>
            <w:r w:rsidRPr="008A4B51">
              <w:rPr>
                <w:rFonts w:ascii="Verdana" w:hAnsi="Verdana" w:cs="Calibri"/>
                <w:color w:val="000000"/>
                <w:sz w:val="16"/>
                <w:szCs w:val="16"/>
              </w:rPr>
              <w:t>6.86%</w:t>
            </w:r>
            <w:r w:rsidRPr="008A4B51">
              <w:rPr>
                <w:rFonts w:ascii="Arial" w:hAnsi="Arial" w:cs="Arial"/>
                <w:color w:val="000000"/>
                <w:sz w:val="16"/>
                <w:szCs w:val="16"/>
              </w:rPr>
              <w:t>↑</w:t>
            </w:r>
          </w:p>
        </w:tc>
        <w:tc>
          <w:tcPr>
            <w:tcW w:w="1194" w:type="dxa"/>
            <w:tcBorders>
              <w:top w:val="single" w:sz="4" w:space="0" w:color="auto"/>
              <w:bottom w:val="single" w:sz="4" w:space="0" w:color="auto"/>
              <w:right w:val="single" w:sz="4" w:space="0" w:color="auto"/>
            </w:tcBorders>
          </w:tcPr>
          <w:p w14:paraId="69416E5F"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6.68%</w:t>
            </w:r>
            <w:r w:rsidRPr="008A4B51">
              <w:rPr>
                <w:rFonts w:ascii="Arial" w:hAnsi="Arial" w:cs="Arial"/>
                <w:color w:val="000000"/>
                <w:sz w:val="16"/>
                <w:szCs w:val="16"/>
              </w:rPr>
              <w:t>↓</w:t>
            </w:r>
          </w:p>
        </w:tc>
        <w:tc>
          <w:tcPr>
            <w:tcW w:w="1180" w:type="dxa"/>
            <w:tcBorders>
              <w:top w:val="single" w:sz="4" w:space="0" w:color="auto"/>
              <w:bottom w:val="single" w:sz="4" w:space="0" w:color="auto"/>
              <w:right w:val="single" w:sz="4" w:space="0" w:color="auto"/>
            </w:tcBorders>
          </w:tcPr>
          <w:p w14:paraId="0E3425C1" w14:textId="77777777" w:rsidR="00A03EA5" w:rsidRPr="008A4B51" w:rsidRDefault="00A03EA5" w:rsidP="008D32DA">
            <w:pPr>
              <w:rPr>
                <w:rFonts w:ascii="Verdana" w:hAnsi="Verdana" w:cs="Calibri"/>
                <w:color w:val="000000"/>
                <w:sz w:val="16"/>
                <w:szCs w:val="16"/>
              </w:rPr>
            </w:pPr>
            <w:r w:rsidRPr="008A4B51">
              <w:rPr>
                <w:rFonts w:ascii="Verdana" w:hAnsi="Verdana" w:cs="Calibri"/>
                <w:color w:val="000000"/>
                <w:sz w:val="16"/>
                <w:szCs w:val="16"/>
              </w:rPr>
              <w:t>6.29%</w:t>
            </w:r>
            <w:r w:rsidRPr="008A4B51">
              <w:rPr>
                <w:rFonts w:ascii="Arial" w:hAnsi="Arial" w:cs="Arial"/>
                <w:color w:val="000000"/>
                <w:sz w:val="16"/>
                <w:szCs w:val="16"/>
              </w:rPr>
              <w:t>↓</w:t>
            </w:r>
          </w:p>
        </w:tc>
      </w:tr>
    </w:tbl>
    <w:p w14:paraId="6A34EA78" w14:textId="77777777" w:rsidR="00F1346F" w:rsidRPr="008A4B51" w:rsidRDefault="00F1346F" w:rsidP="00F1346F">
      <w:pPr>
        <w:spacing w:after="0" w:line="240" w:lineRule="auto"/>
        <w:jc w:val="both"/>
        <w:rPr>
          <w:rFonts w:ascii="Verdana" w:eastAsia="Times New Roman" w:hAnsi="Verdana" w:cs="Arial"/>
          <w:lang w:eastAsia="en-GB"/>
        </w:rPr>
      </w:pPr>
    </w:p>
    <w:p w14:paraId="24BF89A9" w14:textId="21F5BCCA" w:rsidR="00F1346F" w:rsidRPr="00506149" w:rsidRDefault="00F1346F" w:rsidP="00F1346F">
      <w:pPr>
        <w:spacing w:after="0" w:line="240" w:lineRule="auto"/>
        <w:jc w:val="both"/>
        <w:rPr>
          <w:rFonts w:ascii="Verdana" w:eastAsia="Times New Roman" w:hAnsi="Verdana" w:cs="Arial"/>
          <w:sz w:val="24"/>
          <w:szCs w:val="24"/>
          <w:lang w:eastAsia="en-GB"/>
        </w:rPr>
      </w:pPr>
      <w:r w:rsidRPr="00506149">
        <w:rPr>
          <w:rFonts w:ascii="Verdana" w:eastAsia="Times New Roman" w:hAnsi="Verdana" w:cs="Arial"/>
          <w:sz w:val="24"/>
          <w:szCs w:val="24"/>
          <w:lang w:eastAsia="en-GB"/>
        </w:rPr>
        <w:t>During October 2025 we welcomed 13 new / returning staff, we had 36 staff absent on maternity leave, and we had 9 staff who left in month.</w:t>
      </w:r>
    </w:p>
    <w:p w14:paraId="6310EE7C" w14:textId="77777777" w:rsidR="00F1346F" w:rsidRPr="008A4B51" w:rsidRDefault="00F1346F" w:rsidP="00F1346F">
      <w:pPr>
        <w:spacing w:after="0" w:line="240" w:lineRule="auto"/>
        <w:jc w:val="both"/>
        <w:rPr>
          <w:rFonts w:ascii="Verdana" w:eastAsia="Times New Roman" w:hAnsi="Verdana" w:cs="Arial"/>
          <w:lang w:eastAsia="en-GB"/>
        </w:rPr>
      </w:pPr>
    </w:p>
    <w:p w14:paraId="1B99FFF0" w14:textId="77777777" w:rsidR="00F1346F" w:rsidRPr="008A4B51" w:rsidRDefault="00F1346F" w:rsidP="00BD628F">
      <w:pPr>
        <w:spacing w:after="0" w:line="240" w:lineRule="auto"/>
        <w:jc w:val="center"/>
        <w:rPr>
          <w:rFonts w:ascii="Verdana" w:eastAsia="Times New Roman" w:hAnsi="Verdana" w:cs="Arial"/>
          <w:highlight w:val="yellow"/>
          <w:u w:val="single"/>
          <w:lang w:eastAsia="en-GB"/>
        </w:rPr>
      </w:pPr>
      <w:r w:rsidRPr="008A4B51">
        <w:rPr>
          <w:rFonts w:ascii="Verdana" w:hAnsi="Verdana"/>
          <w:noProof/>
          <w:lang w:eastAsia="en-GB"/>
        </w:rPr>
        <w:lastRenderedPageBreak/>
        <w:drawing>
          <wp:inline distT="0" distB="0" distL="0" distR="0" wp14:anchorId="663CA24F" wp14:editId="0778A4A3">
            <wp:extent cx="5012885" cy="2764565"/>
            <wp:effectExtent l="0" t="0" r="0" b="0"/>
            <wp:docPr id="1331935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33701" cy="2776045"/>
                    </a:xfrm>
                    <a:prstGeom prst="rect">
                      <a:avLst/>
                    </a:prstGeom>
                    <a:noFill/>
                    <a:ln>
                      <a:noFill/>
                    </a:ln>
                  </pic:spPr>
                </pic:pic>
              </a:graphicData>
            </a:graphic>
          </wp:inline>
        </w:drawing>
      </w:r>
    </w:p>
    <w:p w14:paraId="7DFC5B72" w14:textId="77777777" w:rsidR="00F1346F" w:rsidRPr="008A4B51" w:rsidRDefault="00F1346F" w:rsidP="00F1346F">
      <w:pPr>
        <w:spacing w:after="0" w:line="240" w:lineRule="auto"/>
        <w:jc w:val="both"/>
        <w:rPr>
          <w:rFonts w:ascii="Verdana" w:eastAsia="Times New Roman" w:hAnsi="Verdana" w:cs="Arial"/>
          <w:highlight w:val="yellow"/>
          <w:u w:val="single"/>
          <w:lang w:eastAsia="en-GB"/>
        </w:rPr>
      </w:pPr>
    </w:p>
    <w:p w14:paraId="554D2CA2" w14:textId="77777777" w:rsidR="00F1346F" w:rsidRPr="008A4B51" w:rsidRDefault="00F1346F" w:rsidP="00F1346F">
      <w:pPr>
        <w:spacing w:after="0" w:line="240" w:lineRule="auto"/>
        <w:jc w:val="both"/>
        <w:rPr>
          <w:rFonts w:ascii="Verdana" w:eastAsia="Times New Roman" w:hAnsi="Verdana" w:cs="Arial"/>
          <w:u w:val="single"/>
          <w:lang w:eastAsia="en-GB"/>
        </w:rPr>
      </w:pPr>
    </w:p>
    <w:p w14:paraId="0CB62563" w14:textId="77777777" w:rsidR="00F1346F" w:rsidRPr="00506149" w:rsidRDefault="00F1346F" w:rsidP="00F1346F">
      <w:pPr>
        <w:spacing w:after="0" w:line="240" w:lineRule="auto"/>
        <w:jc w:val="both"/>
        <w:rPr>
          <w:rFonts w:ascii="Verdana" w:eastAsia="Times New Roman" w:hAnsi="Verdana" w:cs="Arial"/>
          <w:sz w:val="24"/>
          <w:szCs w:val="24"/>
          <w:u w:val="single"/>
          <w:lang w:eastAsia="en-GB"/>
        </w:rPr>
      </w:pPr>
      <w:r w:rsidRPr="00506149">
        <w:rPr>
          <w:rFonts w:ascii="Verdana" w:eastAsia="Times New Roman" w:hAnsi="Verdana" w:cs="Arial"/>
          <w:sz w:val="24"/>
          <w:szCs w:val="24"/>
          <w:u w:val="single"/>
          <w:lang w:eastAsia="en-GB"/>
        </w:rPr>
        <w:t>Staff Turnover – Mental Health and Learning Disabilities November 2024 to October 2025</w:t>
      </w:r>
    </w:p>
    <w:p w14:paraId="42C4F4F9" w14:textId="77777777" w:rsidR="00F1346F" w:rsidRPr="00506149" w:rsidRDefault="00F1346F" w:rsidP="00F1346F">
      <w:pPr>
        <w:spacing w:after="0" w:line="240" w:lineRule="auto"/>
        <w:jc w:val="both"/>
        <w:rPr>
          <w:rFonts w:ascii="Verdana" w:eastAsia="Times New Roman" w:hAnsi="Verdana" w:cs="Arial"/>
          <w:b/>
          <w:bCs/>
          <w:color w:val="FF0000"/>
          <w:lang w:eastAsia="en-GB"/>
        </w:rPr>
      </w:pPr>
    </w:p>
    <w:p w14:paraId="18F6BC2B" w14:textId="77777777" w:rsidR="00F1346F" w:rsidRPr="00506149" w:rsidRDefault="00F1346F" w:rsidP="00F1346F">
      <w:pPr>
        <w:rPr>
          <w:rFonts w:ascii="Verdana" w:hAnsi="Verdana" w:cs="Arial"/>
          <w:sz w:val="24"/>
          <w:szCs w:val="24"/>
        </w:rPr>
      </w:pPr>
      <w:r w:rsidRPr="00506149">
        <w:rPr>
          <w:rFonts w:ascii="Verdana" w:hAnsi="Verdana" w:cs="Arial"/>
          <w:sz w:val="24"/>
          <w:szCs w:val="24"/>
        </w:rPr>
        <w:t>The three main reasons for staff leaving are indicated in the table below.</w:t>
      </w:r>
    </w:p>
    <w:tbl>
      <w:tblPr>
        <w:tblW w:w="5407" w:type="dxa"/>
        <w:tblLook w:val="04A0" w:firstRow="1" w:lastRow="0" w:firstColumn="1" w:lastColumn="0" w:noHBand="0" w:noVBand="1"/>
      </w:tblPr>
      <w:tblGrid>
        <w:gridCol w:w="2440"/>
        <w:gridCol w:w="1224"/>
        <w:gridCol w:w="1282"/>
        <w:gridCol w:w="1282"/>
      </w:tblGrid>
      <w:tr w:rsidR="00F1346F" w:rsidRPr="008A4B51" w14:paraId="4C558201" w14:textId="77777777" w:rsidTr="008D32DA">
        <w:trPr>
          <w:trHeight w:val="840"/>
        </w:trPr>
        <w:tc>
          <w:tcPr>
            <w:tcW w:w="2440" w:type="dxa"/>
            <w:tcBorders>
              <w:top w:val="single" w:sz="4" w:space="0" w:color="979991"/>
              <w:left w:val="single" w:sz="4" w:space="0" w:color="979991"/>
              <w:bottom w:val="nil"/>
              <w:right w:val="nil"/>
            </w:tcBorders>
            <w:shd w:val="clear" w:color="000000" w:fill="F0F4FA"/>
            <w:hideMark/>
          </w:tcPr>
          <w:p w14:paraId="4C9D6A94" w14:textId="77777777" w:rsidR="00F1346F" w:rsidRPr="008A4B51" w:rsidRDefault="00F1346F" w:rsidP="008D32DA">
            <w:pPr>
              <w:spacing w:after="0" w:line="240" w:lineRule="auto"/>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Staff Group</w:t>
            </w:r>
          </w:p>
        </w:tc>
        <w:tc>
          <w:tcPr>
            <w:tcW w:w="971" w:type="dxa"/>
            <w:tcBorders>
              <w:top w:val="single" w:sz="4" w:space="0" w:color="979991"/>
              <w:left w:val="single" w:sz="4" w:space="0" w:color="979991"/>
              <w:bottom w:val="single" w:sz="4" w:space="0" w:color="979991"/>
              <w:right w:val="nil"/>
            </w:tcBorders>
            <w:shd w:val="clear" w:color="000000" w:fill="0066CC"/>
            <w:hideMark/>
          </w:tcPr>
          <w:p w14:paraId="4E0E8901"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Retirement Age</w:t>
            </w:r>
          </w:p>
        </w:tc>
        <w:tc>
          <w:tcPr>
            <w:tcW w:w="998" w:type="dxa"/>
            <w:tcBorders>
              <w:top w:val="single" w:sz="4" w:space="0" w:color="979991"/>
              <w:left w:val="single" w:sz="4" w:space="0" w:color="979991"/>
              <w:bottom w:val="single" w:sz="4" w:space="0" w:color="979991"/>
              <w:right w:val="nil"/>
            </w:tcBorders>
            <w:shd w:val="clear" w:color="000000" w:fill="0066CC"/>
            <w:hideMark/>
          </w:tcPr>
          <w:p w14:paraId="1EAAD204"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Voluntary Resignation - Relocation</w:t>
            </w:r>
          </w:p>
        </w:tc>
        <w:tc>
          <w:tcPr>
            <w:tcW w:w="998" w:type="dxa"/>
            <w:tcBorders>
              <w:top w:val="single" w:sz="4" w:space="0" w:color="979991"/>
              <w:left w:val="single" w:sz="4" w:space="0" w:color="979991"/>
              <w:bottom w:val="single" w:sz="4" w:space="0" w:color="979991"/>
              <w:right w:val="single" w:sz="4" w:space="0" w:color="979991"/>
            </w:tcBorders>
            <w:shd w:val="clear" w:color="000000" w:fill="0066CC"/>
            <w:hideMark/>
          </w:tcPr>
          <w:p w14:paraId="1A47B773"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Voluntary Resignation - Work Life Balance</w:t>
            </w:r>
          </w:p>
        </w:tc>
      </w:tr>
      <w:tr w:rsidR="00F1346F" w:rsidRPr="008A4B51" w14:paraId="2248C865" w14:textId="77777777" w:rsidTr="008D32DA">
        <w:trPr>
          <w:trHeight w:val="290"/>
        </w:trPr>
        <w:tc>
          <w:tcPr>
            <w:tcW w:w="2440" w:type="dxa"/>
            <w:tcBorders>
              <w:top w:val="single" w:sz="4" w:space="0" w:color="979991"/>
              <w:left w:val="single" w:sz="4" w:space="0" w:color="979991"/>
              <w:bottom w:val="single" w:sz="4" w:space="0" w:color="979991"/>
              <w:right w:val="nil"/>
            </w:tcBorders>
            <w:shd w:val="clear" w:color="000000" w:fill="0066CC"/>
            <w:noWrap/>
            <w:hideMark/>
          </w:tcPr>
          <w:p w14:paraId="0769484B"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Add Prof Scientific and Technic</w:t>
            </w:r>
          </w:p>
        </w:tc>
        <w:tc>
          <w:tcPr>
            <w:tcW w:w="971" w:type="dxa"/>
            <w:tcBorders>
              <w:top w:val="nil"/>
              <w:left w:val="single" w:sz="4" w:space="0" w:color="979991"/>
              <w:bottom w:val="single" w:sz="4" w:space="0" w:color="979991"/>
              <w:right w:val="nil"/>
            </w:tcBorders>
            <w:shd w:val="clear" w:color="000000" w:fill="FFFFFF"/>
            <w:hideMark/>
          </w:tcPr>
          <w:p w14:paraId="6D07163F"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1.60</w:t>
            </w:r>
          </w:p>
        </w:tc>
        <w:tc>
          <w:tcPr>
            <w:tcW w:w="998" w:type="dxa"/>
            <w:tcBorders>
              <w:top w:val="nil"/>
              <w:left w:val="single" w:sz="4" w:space="0" w:color="979991"/>
              <w:bottom w:val="single" w:sz="4" w:space="0" w:color="979991"/>
              <w:right w:val="nil"/>
            </w:tcBorders>
            <w:shd w:val="clear" w:color="000000" w:fill="FFFFFF"/>
            <w:hideMark/>
          </w:tcPr>
          <w:p w14:paraId="43ED6726"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c>
          <w:tcPr>
            <w:tcW w:w="998" w:type="dxa"/>
            <w:tcBorders>
              <w:top w:val="nil"/>
              <w:left w:val="single" w:sz="4" w:space="0" w:color="979991"/>
              <w:bottom w:val="single" w:sz="4" w:space="0" w:color="979991"/>
              <w:right w:val="single" w:sz="4" w:space="0" w:color="979991"/>
            </w:tcBorders>
            <w:shd w:val="clear" w:color="000000" w:fill="FFFFFF"/>
            <w:hideMark/>
          </w:tcPr>
          <w:p w14:paraId="059AE4D1"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2.28</w:t>
            </w:r>
          </w:p>
        </w:tc>
      </w:tr>
      <w:tr w:rsidR="00F1346F" w:rsidRPr="008A4B51" w14:paraId="52CC6978" w14:textId="77777777" w:rsidTr="008D32DA">
        <w:trPr>
          <w:trHeight w:val="290"/>
        </w:trPr>
        <w:tc>
          <w:tcPr>
            <w:tcW w:w="2440" w:type="dxa"/>
            <w:tcBorders>
              <w:top w:val="nil"/>
              <w:left w:val="single" w:sz="4" w:space="0" w:color="979991"/>
              <w:bottom w:val="single" w:sz="4" w:space="0" w:color="979991"/>
              <w:right w:val="nil"/>
            </w:tcBorders>
            <w:shd w:val="clear" w:color="000000" w:fill="0066CC"/>
            <w:noWrap/>
            <w:hideMark/>
          </w:tcPr>
          <w:p w14:paraId="5D3C9372"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Additional Clinical Services</w:t>
            </w:r>
          </w:p>
        </w:tc>
        <w:tc>
          <w:tcPr>
            <w:tcW w:w="971" w:type="dxa"/>
            <w:tcBorders>
              <w:top w:val="nil"/>
              <w:left w:val="single" w:sz="4" w:space="0" w:color="979991"/>
              <w:bottom w:val="single" w:sz="4" w:space="0" w:color="979991"/>
              <w:right w:val="nil"/>
            </w:tcBorders>
            <w:shd w:val="clear" w:color="000000" w:fill="FFFFFF"/>
            <w:hideMark/>
          </w:tcPr>
          <w:p w14:paraId="77F16490"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14.52</w:t>
            </w:r>
          </w:p>
        </w:tc>
        <w:tc>
          <w:tcPr>
            <w:tcW w:w="998" w:type="dxa"/>
            <w:tcBorders>
              <w:top w:val="nil"/>
              <w:left w:val="single" w:sz="4" w:space="0" w:color="979991"/>
              <w:bottom w:val="single" w:sz="4" w:space="0" w:color="979991"/>
              <w:right w:val="nil"/>
            </w:tcBorders>
            <w:shd w:val="clear" w:color="000000" w:fill="FFFFFF"/>
            <w:hideMark/>
          </w:tcPr>
          <w:p w14:paraId="02ABD497"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2.35</w:t>
            </w:r>
          </w:p>
        </w:tc>
        <w:tc>
          <w:tcPr>
            <w:tcW w:w="998" w:type="dxa"/>
            <w:tcBorders>
              <w:top w:val="nil"/>
              <w:left w:val="single" w:sz="4" w:space="0" w:color="979991"/>
              <w:bottom w:val="single" w:sz="4" w:space="0" w:color="979991"/>
              <w:right w:val="single" w:sz="4" w:space="0" w:color="979991"/>
            </w:tcBorders>
            <w:shd w:val="clear" w:color="000000" w:fill="FFFFFF"/>
            <w:hideMark/>
          </w:tcPr>
          <w:p w14:paraId="1507441B"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r>
      <w:tr w:rsidR="00F1346F" w:rsidRPr="008A4B51" w14:paraId="7478551F" w14:textId="77777777" w:rsidTr="008D32DA">
        <w:trPr>
          <w:trHeight w:val="290"/>
        </w:trPr>
        <w:tc>
          <w:tcPr>
            <w:tcW w:w="2440" w:type="dxa"/>
            <w:tcBorders>
              <w:top w:val="nil"/>
              <w:left w:val="single" w:sz="4" w:space="0" w:color="979991"/>
              <w:bottom w:val="single" w:sz="4" w:space="0" w:color="979991"/>
              <w:right w:val="nil"/>
            </w:tcBorders>
            <w:shd w:val="clear" w:color="000000" w:fill="0066CC"/>
            <w:noWrap/>
            <w:hideMark/>
          </w:tcPr>
          <w:p w14:paraId="06F71124"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Administrative and Clerical</w:t>
            </w:r>
          </w:p>
        </w:tc>
        <w:tc>
          <w:tcPr>
            <w:tcW w:w="971" w:type="dxa"/>
            <w:tcBorders>
              <w:top w:val="nil"/>
              <w:left w:val="single" w:sz="4" w:space="0" w:color="979991"/>
              <w:bottom w:val="single" w:sz="4" w:space="0" w:color="979991"/>
              <w:right w:val="nil"/>
            </w:tcBorders>
            <w:shd w:val="clear" w:color="000000" w:fill="FFFFFF"/>
            <w:hideMark/>
          </w:tcPr>
          <w:p w14:paraId="4F593ECF"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9.23</w:t>
            </w:r>
          </w:p>
        </w:tc>
        <w:tc>
          <w:tcPr>
            <w:tcW w:w="998" w:type="dxa"/>
            <w:tcBorders>
              <w:top w:val="nil"/>
              <w:left w:val="single" w:sz="4" w:space="0" w:color="979991"/>
              <w:bottom w:val="single" w:sz="4" w:space="0" w:color="979991"/>
              <w:right w:val="nil"/>
            </w:tcBorders>
            <w:shd w:val="clear" w:color="000000" w:fill="FFFFFF"/>
            <w:hideMark/>
          </w:tcPr>
          <w:p w14:paraId="2DCB75E6"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c>
          <w:tcPr>
            <w:tcW w:w="998" w:type="dxa"/>
            <w:tcBorders>
              <w:top w:val="nil"/>
              <w:left w:val="single" w:sz="4" w:space="0" w:color="979991"/>
              <w:bottom w:val="single" w:sz="4" w:space="0" w:color="979991"/>
              <w:right w:val="single" w:sz="4" w:space="0" w:color="979991"/>
            </w:tcBorders>
            <w:shd w:val="clear" w:color="000000" w:fill="FFFFFF"/>
            <w:hideMark/>
          </w:tcPr>
          <w:p w14:paraId="7176C534"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2.00</w:t>
            </w:r>
          </w:p>
        </w:tc>
      </w:tr>
      <w:tr w:rsidR="00F1346F" w:rsidRPr="008A4B51" w14:paraId="082287DE" w14:textId="77777777" w:rsidTr="008D32DA">
        <w:trPr>
          <w:trHeight w:val="290"/>
        </w:trPr>
        <w:tc>
          <w:tcPr>
            <w:tcW w:w="2440" w:type="dxa"/>
            <w:tcBorders>
              <w:top w:val="nil"/>
              <w:left w:val="single" w:sz="4" w:space="0" w:color="979991"/>
              <w:bottom w:val="single" w:sz="4" w:space="0" w:color="979991"/>
              <w:right w:val="nil"/>
            </w:tcBorders>
            <w:shd w:val="clear" w:color="000000" w:fill="0066CC"/>
            <w:noWrap/>
            <w:hideMark/>
          </w:tcPr>
          <w:p w14:paraId="47668291"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Estates and Ancillary</w:t>
            </w:r>
          </w:p>
        </w:tc>
        <w:tc>
          <w:tcPr>
            <w:tcW w:w="971" w:type="dxa"/>
            <w:tcBorders>
              <w:top w:val="nil"/>
              <w:left w:val="single" w:sz="4" w:space="0" w:color="979991"/>
              <w:bottom w:val="single" w:sz="4" w:space="0" w:color="979991"/>
              <w:right w:val="nil"/>
            </w:tcBorders>
            <w:shd w:val="clear" w:color="000000" w:fill="FFFFFF"/>
            <w:hideMark/>
          </w:tcPr>
          <w:p w14:paraId="42ABDBB4"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0.43</w:t>
            </w:r>
          </w:p>
        </w:tc>
        <w:tc>
          <w:tcPr>
            <w:tcW w:w="998" w:type="dxa"/>
            <w:tcBorders>
              <w:top w:val="nil"/>
              <w:left w:val="single" w:sz="4" w:space="0" w:color="979991"/>
              <w:bottom w:val="single" w:sz="4" w:space="0" w:color="979991"/>
              <w:right w:val="nil"/>
            </w:tcBorders>
            <w:shd w:val="clear" w:color="000000" w:fill="FFFFFF"/>
            <w:hideMark/>
          </w:tcPr>
          <w:p w14:paraId="561858DD"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c>
          <w:tcPr>
            <w:tcW w:w="998" w:type="dxa"/>
            <w:tcBorders>
              <w:top w:val="nil"/>
              <w:left w:val="single" w:sz="4" w:space="0" w:color="979991"/>
              <w:bottom w:val="single" w:sz="4" w:space="0" w:color="979991"/>
              <w:right w:val="single" w:sz="4" w:space="0" w:color="979991"/>
            </w:tcBorders>
            <w:shd w:val="clear" w:color="000000" w:fill="FFFFFF"/>
            <w:hideMark/>
          </w:tcPr>
          <w:p w14:paraId="7F15F345"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r>
      <w:tr w:rsidR="00F1346F" w:rsidRPr="008A4B51" w14:paraId="5A1901DB" w14:textId="77777777" w:rsidTr="008D32DA">
        <w:trPr>
          <w:trHeight w:val="290"/>
        </w:trPr>
        <w:tc>
          <w:tcPr>
            <w:tcW w:w="2440" w:type="dxa"/>
            <w:tcBorders>
              <w:top w:val="nil"/>
              <w:left w:val="single" w:sz="4" w:space="0" w:color="979991"/>
              <w:bottom w:val="single" w:sz="4" w:space="0" w:color="979991"/>
              <w:right w:val="nil"/>
            </w:tcBorders>
            <w:shd w:val="clear" w:color="000000" w:fill="0066CC"/>
            <w:noWrap/>
            <w:hideMark/>
          </w:tcPr>
          <w:p w14:paraId="2FC31568"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Medical and Dental</w:t>
            </w:r>
          </w:p>
        </w:tc>
        <w:tc>
          <w:tcPr>
            <w:tcW w:w="971" w:type="dxa"/>
            <w:tcBorders>
              <w:top w:val="nil"/>
              <w:left w:val="single" w:sz="4" w:space="0" w:color="979991"/>
              <w:bottom w:val="single" w:sz="4" w:space="0" w:color="979991"/>
              <w:right w:val="nil"/>
            </w:tcBorders>
            <w:shd w:val="clear" w:color="000000" w:fill="FFFFFF"/>
            <w:hideMark/>
          </w:tcPr>
          <w:p w14:paraId="6A1914BD"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1.00</w:t>
            </w:r>
          </w:p>
        </w:tc>
        <w:tc>
          <w:tcPr>
            <w:tcW w:w="998" w:type="dxa"/>
            <w:tcBorders>
              <w:top w:val="nil"/>
              <w:left w:val="single" w:sz="4" w:space="0" w:color="979991"/>
              <w:bottom w:val="single" w:sz="4" w:space="0" w:color="979991"/>
              <w:right w:val="nil"/>
            </w:tcBorders>
            <w:shd w:val="clear" w:color="000000" w:fill="FFFFFF"/>
            <w:hideMark/>
          </w:tcPr>
          <w:p w14:paraId="5F3D8E52" w14:textId="77777777" w:rsidR="00F1346F" w:rsidRPr="008A4B51" w:rsidRDefault="00F1346F" w:rsidP="008D32DA">
            <w:pPr>
              <w:spacing w:after="0" w:line="240" w:lineRule="auto"/>
              <w:jc w:val="right"/>
              <w:rPr>
                <w:rFonts w:ascii="Verdana" w:eastAsia="Times New Roman" w:hAnsi="Verdana" w:cs="Times New Roman"/>
                <w:color w:val="000000"/>
                <w:lang w:eastAsia="en-GB"/>
              </w:rPr>
            </w:pPr>
            <w:r w:rsidRPr="008A4B51">
              <w:rPr>
                <w:rFonts w:ascii="Verdana" w:eastAsia="Times New Roman" w:hAnsi="Verdana" w:cs="Times New Roman"/>
                <w:color w:val="000000"/>
                <w:lang w:eastAsia="en-GB"/>
              </w:rPr>
              <w:t> </w:t>
            </w:r>
          </w:p>
        </w:tc>
        <w:tc>
          <w:tcPr>
            <w:tcW w:w="998" w:type="dxa"/>
            <w:tcBorders>
              <w:top w:val="nil"/>
              <w:left w:val="single" w:sz="4" w:space="0" w:color="979991"/>
              <w:bottom w:val="single" w:sz="4" w:space="0" w:color="979991"/>
              <w:right w:val="single" w:sz="4" w:space="0" w:color="979991"/>
            </w:tcBorders>
            <w:shd w:val="clear" w:color="000000" w:fill="FFFFFF"/>
            <w:hideMark/>
          </w:tcPr>
          <w:p w14:paraId="5789BCB3"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0.75</w:t>
            </w:r>
          </w:p>
        </w:tc>
      </w:tr>
      <w:tr w:rsidR="00F1346F" w:rsidRPr="008A4B51" w14:paraId="1210BF4E" w14:textId="77777777" w:rsidTr="008D32DA">
        <w:trPr>
          <w:trHeight w:val="290"/>
        </w:trPr>
        <w:tc>
          <w:tcPr>
            <w:tcW w:w="2440" w:type="dxa"/>
            <w:tcBorders>
              <w:top w:val="nil"/>
              <w:left w:val="single" w:sz="4" w:space="0" w:color="979991"/>
              <w:bottom w:val="single" w:sz="4" w:space="0" w:color="979991"/>
              <w:right w:val="nil"/>
            </w:tcBorders>
            <w:shd w:val="clear" w:color="000000" w:fill="0066CC"/>
            <w:noWrap/>
            <w:hideMark/>
          </w:tcPr>
          <w:p w14:paraId="0C691ECE" w14:textId="77777777" w:rsidR="00F1346F" w:rsidRPr="008A4B51" w:rsidRDefault="00F1346F" w:rsidP="008D32DA">
            <w:pPr>
              <w:spacing w:after="0" w:line="240" w:lineRule="auto"/>
              <w:rPr>
                <w:rFonts w:ascii="Verdana" w:eastAsia="Times New Roman" w:hAnsi="Verdana" w:cs="Calibri"/>
                <w:b/>
                <w:bCs/>
                <w:color w:val="FFFFFF"/>
                <w:sz w:val="16"/>
                <w:szCs w:val="16"/>
                <w:lang w:eastAsia="en-GB"/>
              </w:rPr>
            </w:pPr>
            <w:r w:rsidRPr="008A4B51">
              <w:rPr>
                <w:rFonts w:ascii="Verdana" w:eastAsia="Times New Roman" w:hAnsi="Verdana" w:cs="Calibri"/>
                <w:b/>
                <w:bCs/>
                <w:color w:val="FFFFFF"/>
                <w:sz w:val="16"/>
                <w:szCs w:val="16"/>
                <w:lang w:eastAsia="en-GB"/>
              </w:rPr>
              <w:t>Nursing and Midwifery Registered</w:t>
            </w:r>
          </w:p>
        </w:tc>
        <w:tc>
          <w:tcPr>
            <w:tcW w:w="971" w:type="dxa"/>
            <w:tcBorders>
              <w:top w:val="nil"/>
              <w:left w:val="single" w:sz="4" w:space="0" w:color="979991"/>
              <w:bottom w:val="single" w:sz="4" w:space="0" w:color="979991"/>
              <w:right w:val="nil"/>
            </w:tcBorders>
            <w:shd w:val="clear" w:color="000000" w:fill="FFFFFF"/>
            <w:hideMark/>
          </w:tcPr>
          <w:p w14:paraId="37CF7C0F"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11.11</w:t>
            </w:r>
          </w:p>
        </w:tc>
        <w:tc>
          <w:tcPr>
            <w:tcW w:w="998" w:type="dxa"/>
            <w:tcBorders>
              <w:top w:val="nil"/>
              <w:left w:val="single" w:sz="4" w:space="0" w:color="979991"/>
              <w:bottom w:val="single" w:sz="4" w:space="0" w:color="979991"/>
              <w:right w:val="nil"/>
            </w:tcBorders>
            <w:shd w:val="clear" w:color="000000" w:fill="FFFFFF"/>
            <w:hideMark/>
          </w:tcPr>
          <w:p w14:paraId="2DD72045"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11.60</w:t>
            </w:r>
          </w:p>
        </w:tc>
        <w:tc>
          <w:tcPr>
            <w:tcW w:w="998" w:type="dxa"/>
            <w:tcBorders>
              <w:top w:val="nil"/>
              <w:left w:val="single" w:sz="4" w:space="0" w:color="979991"/>
              <w:bottom w:val="single" w:sz="4" w:space="0" w:color="979991"/>
              <w:right w:val="single" w:sz="4" w:space="0" w:color="979991"/>
            </w:tcBorders>
            <w:shd w:val="clear" w:color="000000" w:fill="FFFFFF"/>
            <w:hideMark/>
          </w:tcPr>
          <w:p w14:paraId="30FDC239" w14:textId="77777777" w:rsidR="00F1346F" w:rsidRPr="008A4B51" w:rsidRDefault="00F1346F" w:rsidP="008D32DA">
            <w:pPr>
              <w:spacing w:after="0" w:line="240" w:lineRule="auto"/>
              <w:jc w:val="right"/>
              <w:rPr>
                <w:rFonts w:ascii="Verdana" w:eastAsia="Times New Roman" w:hAnsi="Verdana" w:cs="Calibri"/>
                <w:color w:val="000000"/>
                <w:sz w:val="16"/>
                <w:szCs w:val="16"/>
                <w:lang w:eastAsia="en-GB"/>
              </w:rPr>
            </w:pPr>
            <w:r w:rsidRPr="008A4B51">
              <w:rPr>
                <w:rFonts w:ascii="Verdana" w:eastAsia="Times New Roman" w:hAnsi="Verdana" w:cs="Calibri"/>
                <w:color w:val="000000"/>
                <w:sz w:val="16"/>
                <w:szCs w:val="16"/>
                <w:lang w:eastAsia="en-GB"/>
              </w:rPr>
              <w:t>7.40</w:t>
            </w:r>
          </w:p>
        </w:tc>
      </w:tr>
      <w:tr w:rsidR="00F1346F" w:rsidRPr="008A4B51" w14:paraId="5AFDD0C7" w14:textId="77777777" w:rsidTr="008D32DA">
        <w:trPr>
          <w:trHeight w:val="290"/>
        </w:trPr>
        <w:tc>
          <w:tcPr>
            <w:tcW w:w="2440" w:type="dxa"/>
            <w:tcBorders>
              <w:top w:val="nil"/>
              <w:left w:val="single" w:sz="4" w:space="0" w:color="979991"/>
              <w:bottom w:val="nil"/>
              <w:right w:val="nil"/>
            </w:tcBorders>
            <w:shd w:val="clear" w:color="000000" w:fill="F0F4FA"/>
            <w:hideMark/>
          </w:tcPr>
          <w:p w14:paraId="2787C876" w14:textId="77777777" w:rsidR="00F1346F" w:rsidRPr="008A4B51" w:rsidRDefault="00F1346F" w:rsidP="008D32DA">
            <w:pPr>
              <w:spacing w:after="0" w:line="240" w:lineRule="auto"/>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Grand Total</w:t>
            </w:r>
          </w:p>
        </w:tc>
        <w:tc>
          <w:tcPr>
            <w:tcW w:w="971" w:type="dxa"/>
            <w:tcBorders>
              <w:top w:val="nil"/>
              <w:left w:val="single" w:sz="4" w:space="0" w:color="979991"/>
              <w:bottom w:val="nil"/>
              <w:right w:val="nil"/>
            </w:tcBorders>
            <w:hideMark/>
          </w:tcPr>
          <w:p w14:paraId="1F222864" w14:textId="77777777" w:rsidR="00F1346F" w:rsidRPr="008A4B51" w:rsidRDefault="00F1346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37.89</w:t>
            </w:r>
          </w:p>
        </w:tc>
        <w:tc>
          <w:tcPr>
            <w:tcW w:w="998" w:type="dxa"/>
            <w:tcBorders>
              <w:top w:val="nil"/>
              <w:left w:val="single" w:sz="4" w:space="0" w:color="979991"/>
              <w:bottom w:val="nil"/>
              <w:right w:val="nil"/>
            </w:tcBorders>
            <w:hideMark/>
          </w:tcPr>
          <w:p w14:paraId="7C744FC7" w14:textId="77777777" w:rsidR="00F1346F" w:rsidRPr="008A4B51" w:rsidRDefault="00F1346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13.95</w:t>
            </w:r>
          </w:p>
        </w:tc>
        <w:tc>
          <w:tcPr>
            <w:tcW w:w="998" w:type="dxa"/>
            <w:tcBorders>
              <w:top w:val="nil"/>
              <w:left w:val="single" w:sz="4" w:space="0" w:color="979991"/>
              <w:bottom w:val="nil"/>
              <w:right w:val="single" w:sz="4" w:space="0" w:color="979991"/>
            </w:tcBorders>
            <w:hideMark/>
          </w:tcPr>
          <w:p w14:paraId="15258220" w14:textId="77777777" w:rsidR="00F1346F" w:rsidRPr="008A4B51" w:rsidRDefault="00F1346F" w:rsidP="008D32DA">
            <w:pPr>
              <w:spacing w:after="0" w:line="240" w:lineRule="auto"/>
              <w:jc w:val="right"/>
              <w:rPr>
                <w:rFonts w:ascii="Verdana" w:eastAsia="Times New Roman" w:hAnsi="Verdana" w:cs="Calibri"/>
                <w:b/>
                <w:bCs/>
                <w:color w:val="000000"/>
                <w:sz w:val="16"/>
                <w:szCs w:val="16"/>
                <w:lang w:eastAsia="en-GB"/>
              </w:rPr>
            </w:pPr>
            <w:r w:rsidRPr="008A4B51">
              <w:rPr>
                <w:rFonts w:ascii="Verdana" w:eastAsia="Times New Roman" w:hAnsi="Verdana" w:cs="Calibri"/>
                <w:b/>
                <w:bCs/>
                <w:color w:val="000000"/>
                <w:sz w:val="16"/>
                <w:szCs w:val="16"/>
                <w:lang w:eastAsia="en-GB"/>
              </w:rPr>
              <w:t>12.43</w:t>
            </w:r>
          </w:p>
        </w:tc>
      </w:tr>
      <w:tr w:rsidR="00F1346F" w:rsidRPr="008A4B51" w14:paraId="36160083" w14:textId="77777777" w:rsidTr="008D32DA">
        <w:trPr>
          <w:trHeight w:val="60"/>
        </w:trPr>
        <w:tc>
          <w:tcPr>
            <w:tcW w:w="2440" w:type="dxa"/>
            <w:tcBorders>
              <w:top w:val="nil"/>
              <w:left w:val="single" w:sz="4" w:space="0" w:color="979991"/>
              <w:bottom w:val="single" w:sz="4" w:space="0" w:color="979991"/>
              <w:right w:val="nil"/>
            </w:tcBorders>
            <w:shd w:val="clear" w:color="000000" w:fill="F0F4FA"/>
          </w:tcPr>
          <w:p w14:paraId="563F4340" w14:textId="77777777" w:rsidR="00F1346F" w:rsidRPr="008A4B51" w:rsidRDefault="00F1346F" w:rsidP="008D32DA">
            <w:pPr>
              <w:spacing w:after="0" w:line="240" w:lineRule="auto"/>
              <w:rPr>
                <w:rFonts w:ascii="Verdana" w:eastAsia="Times New Roman" w:hAnsi="Verdana" w:cs="Calibri"/>
                <w:b/>
                <w:bCs/>
                <w:color w:val="000000"/>
                <w:sz w:val="16"/>
                <w:szCs w:val="16"/>
                <w:lang w:eastAsia="en-GB"/>
              </w:rPr>
            </w:pPr>
          </w:p>
        </w:tc>
        <w:tc>
          <w:tcPr>
            <w:tcW w:w="971" w:type="dxa"/>
            <w:tcBorders>
              <w:top w:val="nil"/>
              <w:left w:val="single" w:sz="4" w:space="0" w:color="979991"/>
              <w:bottom w:val="single" w:sz="4" w:space="0" w:color="979991"/>
              <w:right w:val="nil"/>
            </w:tcBorders>
          </w:tcPr>
          <w:p w14:paraId="5403C9BD" w14:textId="77777777" w:rsidR="00F1346F" w:rsidRPr="008A4B51" w:rsidRDefault="00F1346F" w:rsidP="008D32DA">
            <w:pPr>
              <w:spacing w:after="0" w:line="240" w:lineRule="auto"/>
              <w:rPr>
                <w:rFonts w:ascii="Verdana" w:eastAsia="Times New Roman" w:hAnsi="Verdana" w:cs="Calibri"/>
                <w:b/>
                <w:bCs/>
                <w:color w:val="000000"/>
                <w:sz w:val="16"/>
                <w:szCs w:val="16"/>
                <w:lang w:eastAsia="en-GB"/>
              </w:rPr>
            </w:pPr>
          </w:p>
        </w:tc>
        <w:tc>
          <w:tcPr>
            <w:tcW w:w="998" w:type="dxa"/>
            <w:tcBorders>
              <w:top w:val="nil"/>
              <w:left w:val="single" w:sz="4" w:space="0" w:color="979991"/>
              <w:bottom w:val="single" w:sz="4" w:space="0" w:color="979991"/>
              <w:right w:val="nil"/>
            </w:tcBorders>
          </w:tcPr>
          <w:p w14:paraId="305F292F" w14:textId="77777777" w:rsidR="00F1346F" w:rsidRPr="008A4B51" w:rsidRDefault="00F1346F" w:rsidP="008D32DA">
            <w:pPr>
              <w:spacing w:after="0" w:line="240" w:lineRule="auto"/>
              <w:rPr>
                <w:rFonts w:ascii="Verdana" w:eastAsia="Times New Roman" w:hAnsi="Verdana" w:cs="Calibri"/>
                <w:b/>
                <w:bCs/>
                <w:color w:val="000000"/>
                <w:sz w:val="16"/>
                <w:szCs w:val="16"/>
                <w:lang w:eastAsia="en-GB"/>
              </w:rPr>
            </w:pPr>
          </w:p>
        </w:tc>
        <w:tc>
          <w:tcPr>
            <w:tcW w:w="998" w:type="dxa"/>
            <w:tcBorders>
              <w:top w:val="nil"/>
              <w:left w:val="single" w:sz="4" w:space="0" w:color="979991"/>
              <w:bottom w:val="single" w:sz="4" w:space="0" w:color="979991"/>
              <w:right w:val="single" w:sz="4" w:space="0" w:color="979991"/>
            </w:tcBorders>
          </w:tcPr>
          <w:p w14:paraId="4DBBBB87" w14:textId="77777777" w:rsidR="00F1346F" w:rsidRPr="008A4B51" w:rsidRDefault="00F1346F" w:rsidP="008D32DA">
            <w:pPr>
              <w:spacing w:after="0" w:line="240" w:lineRule="auto"/>
              <w:rPr>
                <w:rFonts w:ascii="Verdana" w:eastAsia="Times New Roman" w:hAnsi="Verdana" w:cs="Calibri"/>
                <w:b/>
                <w:bCs/>
                <w:color w:val="000000"/>
                <w:sz w:val="16"/>
                <w:szCs w:val="16"/>
                <w:lang w:eastAsia="en-GB"/>
              </w:rPr>
            </w:pPr>
          </w:p>
        </w:tc>
      </w:tr>
    </w:tbl>
    <w:p w14:paraId="3E8EA1F8" w14:textId="25546EC8" w:rsidR="004C1843" w:rsidRDefault="004C1843" w:rsidP="005F4E21">
      <w:pPr>
        <w:spacing w:after="0" w:line="240" w:lineRule="auto"/>
        <w:rPr>
          <w:rFonts w:ascii="Verdana" w:hAnsi="Verdana" w:cs="Arial"/>
          <w:b/>
          <w:bCs/>
          <w:u w:val="single"/>
        </w:rPr>
      </w:pPr>
    </w:p>
    <w:p w14:paraId="332ABB4F" w14:textId="2F4B45D6" w:rsidR="000D2345" w:rsidRDefault="000D2345" w:rsidP="005F4E21">
      <w:pPr>
        <w:spacing w:after="0" w:line="240" w:lineRule="auto"/>
        <w:rPr>
          <w:rFonts w:ascii="Verdana" w:hAnsi="Verdana" w:cs="Arial"/>
          <w:b/>
          <w:bCs/>
          <w:u w:val="single"/>
        </w:rPr>
      </w:pPr>
    </w:p>
    <w:p w14:paraId="75C30113" w14:textId="2ADCBCE5" w:rsidR="000D2345" w:rsidRDefault="000D2345" w:rsidP="005F4E21">
      <w:pPr>
        <w:spacing w:after="0" w:line="240" w:lineRule="auto"/>
        <w:rPr>
          <w:rFonts w:ascii="Verdana" w:hAnsi="Verdana" w:cs="Arial"/>
          <w:b/>
          <w:bCs/>
          <w:u w:val="single"/>
        </w:rPr>
      </w:pPr>
    </w:p>
    <w:p w14:paraId="7147754F" w14:textId="44889951" w:rsidR="000D2345" w:rsidRDefault="000D2345" w:rsidP="005F4E21">
      <w:pPr>
        <w:spacing w:after="0" w:line="240" w:lineRule="auto"/>
        <w:rPr>
          <w:rFonts w:ascii="Verdana" w:hAnsi="Verdana" w:cs="Arial"/>
          <w:b/>
          <w:bCs/>
          <w:u w:val="single"/>
        </w:rPr>
      </w:pPr>
    </w:p>
    <w:p w14:paraId="476EA4C6" w14:textId="06AADCB4" w:rsidR="000D2345" w:rsidRDefault="000D2345" w:rsidP="005F4E21">
      <w:pPr>
        <w:spacing w:after="0" w:line="240" w:lineRule="auto"/>
        <w:rPr>
          <w:rFonts w:ascii="Verdana" w:hAnsi="Verdana" w:cs="Arial"/>
          <w:b/>
          <w:bCs/>
          <w:u w:val="single"/>
        </w:rPr>
      </w:pPr>
    </w:p>
    <w:p w14:paraId="63E1A2AE" w14:textId="4E126578" w:rsidR="000D2345" w:rsidRDefault="000D2345" w:rsidP="005F4E21">
      <w:pPr>
        <w:spacing w:after="0" w:line="240" w:lineRule="auto"/>
        <w:rPr>
          <w:rFonts w:ascii="Verdana" w:hAnsi="Verdana" w:cs="Arial"/>
          <w:b/>
          <w:bCs/>
          <w:u w:val="single"/>
        </w:rPr>
      </w:pPr>
    </w:p>
    <w:p w14:paraId="32CB8D2D" w14:textId="18891116" w:rsidR="000D2345" w:rsidRDefault="000D2345" w:rsidP="005F4E21">
      <w:pPr>
        <w:spacing w:after="0" w:line="240" w:lineRule="auto"/>
        <w:rPr>
          <w:rFonts w:ascii="Verdana" w:hAnsi="Verdana" w:cs="Arial"/>
          <w:b/>
          <w:bCs/>
          <w:u w:val="single"/>
        </w:rPr>
      </w:pPr>
    </w:p>
    <w:p w14:paraId="5D612A25" w14:textId="54F820F4" w:rsidR="000D2345" w:rsidRDefault="000D2345" w:rsidP="005F4E21">
      <w:pPr>
        <w:spacing w:after="0" w:line="240" w:lineRule="auto"/>
        <w:rPr>
          <w:rFonts w:ascii="Verdana" w:hAnsi="Verdana" w:cs="Arial"/>
          <w:b/>
          <w:bCs/>
          <w:u w:val="single"/>
        </w:rPr>
      </w:pPr>
    </w:p>
    <w:p w14:paraId="4E151C50" w14:textId="7733C68F" w:rsidR="000D2345" w:rsidRDefault="000D2345" w:rsidP="005F4E21">
      <w:pPr>
        <w:spacing w:after="0" w:line="240" w:lineRule="auto"/>
        <w:rPr>
          <w:rFonts w:ascii="Verdana" w:hAnsi="Verdana" w:cs="Arial"/>
          <w:b/>
          <w:bCs/>
          <w:u w:val="single"/>
        </w:rPr>
      </w:pPr>
    </w:p>
    <w:p w14:paraId="185545E7" w14:textId="54DCF56B" w:rsidR="000D2345" w:rsidRDefault="000D2345" w:rsidP="005F4E21">
      <w:pPr>
        <w:spacing w:after="0" w:line="240" w:lineRule="auto"/>
        <w:rPr>
          <w:rFonts w:ascii="Verdana" w:hAnsi="Verdana" w:cs="Arial"/>
          <w:b/>
          <w:bCs/>
          <w:u w:val="single"/>
        </w:rPr>
      </w:pPr>
    </w:p>
    <w:p w14:paraId="3BBFEE33" w14:textId="6B219878" w:rsidR="000D2345" w:rsidRDefault="000D2345" w:rsidP="005F4E21">
      <w:pPr>
        <w:spacing w:after="0" w:line="240" w:lineRule="auto"/>
        <w:rPr>
          <w:rFonts w:ascii="Verdana" w:hAnsi="Verdana" w:cs="Arial"/>
          <w:b/>
          <w:bCs/>
          <w:u w:val="single"/>
        </w:rPr>
      </w:pPr>
    </w:p>
    <w:p w14:paraId="02E3136E" w14:textId="4D142BB8" w:rsidR="000D2345" w:rsidRDefault="000D2345" w:rsidP="005F4E21">
      <w:pPr>
        <w:spacing w:after="0" w:line="240" w:lineRule="auto"/>
        <w:rPr>
          <w:rFonts w:ascii="Verdana" w:hAnsi="Verdana" w:cs="Arial"/>
          <w:b/>
          <w:bCs/>
          <w:u w:val="single"/>
        </w:rPr>
      </w:pPr>
    </w:p>
    <w:p w14:paraId="19DE0FCE" w14:textId="56A929EF" w:rsidR="000D2345" w:rsidRDefault="000D2345" w:rsidP="005F4E21">
      <w:pPr>
        <w:spacing w:after="0" w:line="240" w:lineRule="auto"/>
        <w:rPr>
          <w:rFonts w:ascii="Verdana" w:hAnsi="Verdana" w:cs="Arial"/>
          <w:b/>
          <w:bCs/>
          <w:u w:val="single"/>
        </w:rPr>
      </w:pPr>
    </w:p>
    <w:p w14:paraId="32BA8CF8" w14:textId="13D2B3CF" w:rsidR="000D2345" w:rsidRDefault="000D2345" w:rsidP="005F4E21">
      <w:pPr>
        <w:spacing w:after="0" w:line="240" w:lineRule="auto"/>
        <w:rPr>
          <w:rFonts w:ascii="Verdana" w:hAnsi="Verdana" w:cs="Arial"/>
          <w:b/>
          <w:bCs/>
          <w:u w:val="single"/>
        </w:rPr>
      </w:pPr>
    </w:p>
    <w:p w14:paraId="1548BA5C" w14:textId="344D3928" w:rsidR="000D2345" w:rsidRDefault="000D2345" w:rsidP="005F4E21">
      <w:pPr>
        <w:spacing w:after="0" w:line="240" w:lineRule="auto"/>
        <w:rPr>
          <w:rFonts w:ascii="Verdana" w:hAnsi="Verdana" w:cs="Arial"/>
          <w:b/>
          <w:bCs/>
          <w:u w:val="single"/>
        </w:rPr>
      </w:pPr>
    </w:p>
    <w:p w14:paraId="11968D13" w14:textId="78879729" w:rsidR="000D2345" w:rsidRDefault="000D2345" w:rsidP="005F4E21">
      <w:pPr>
        <w:spacing w:after="0" w:line="240" w:lineRule="auto"/>
        <w:rPr>
          <w:rFonts w:ascii="Verdana" w:hAnsi="Verdana" w:cs="Arial"/>
          <w:b/>
          <w:bCs/>
          <w:u w:val="single"/>
        </w:rPr>
      </w:pPr>
    </w:p>
    <w:p w14:paraId="04BEFC34" w14:textId="77777777" w:rsidR="000D2345" w:rsidRDefault="000D2345" w:rsidP="005F4E21">
      <w:pPr>
        <w:spacing w:after="0" w:line="240" w:lineRule="auto"/>
        <w:rPr>
          <w:rFonts w:ascii="Verdana" w:hAnsi="Verdana" w:cs="Arial"/>
          <w:b/>
          <w:bCs/>
          <w:u w:val="single"/>
        </w:rPr>
      </w:pPr>
    </w:p>
    <w:p w14:paraId="7CE651C5" w14:textId="07A420E5" w:rsidR="005F4E21" w:rsidRPr="008A4B51" w:rsidRDefault="005F4E21" w:rsidP="005F4E21">
      <w:pPr>
        <w:spacing w:after="0" w:line="240" w:lineRule="auto"/>
        <w:rPr>
          <w:rFonts w:ascii="Verdana" w:hAnsi="Verdana" w:cs="Arial"/>
          <w:b/>
          <w:bCs/>
        </w:rPr>
      </w:pPr>
      <w:r w:rsidRPr="008A4B51">
        <w:rPr>
          <w:rFonts w:ascii="Verdana" w:hAnsi="Verdana" w:cs="Arial"/>
          <w:b/>
          <w:bCs/>
          <w:u w:val="single"/>
        </w:rPr>
        <w:t>2</w:t>
      </w:r>
      <w:r w:rsidRPr="008A4B51">
        <w:rPr>
          <w:rFonts w:ascii="Verdana" w:hAnsi="Verdana" w:cs="Arial"/>
          <w:b/>
          <w:bCs/>
        </w:rPr>
        <w:t xml:space="preserve">.2 An overview of workforce risks and issues affecting </w:t>
      </w:r>
      <w:r w:rsidR="007C7FC1" w:rsidRPr="008A4B51">
        <w:rPr>
          <w:rFonts w:ascii="Verdana" w:hAnsi="Verdana" w:cs="Arial"/>
          <w:b/>
          <w:bCs/>
        </w:rPr>
        <w:t>MH&amp;LD</w:t>
      </w:r>
    </w:p>
    <w:p w14:paraId="47BF0EA1" w14:textId="77777777" w:rsidR="0088519B" w:rsidRPr="008A4B51" w:rsidRDefault="0088519B" w:rsidP="005F4E21">
      <w:pPr>
        <w:spacing w:after="0" w:line="240" w:lineRule="auto"/>
        <w:rPr>
          <w:rFonts w:ascii="Verdana" w:hAnsi="Verdana" w:cs="Arial"/>
          <w:b/>
          <w:bCs/>
        </w:rPr>
      </w:pPr>
    </w:p>
    <w:p w14:paraId="49977134" w14:textId="3E6A376D" w:rsidR="0088519B" w:rsidRPr="008A4B51" w:rsidRDefault="0088519B" w:rsidP="005F4E21">
      <w:pPr>
        <w:spacing w:after="0" w:line="240" w:lineRule="auto"/>
        <w:rPr>
          <w:rFonts w:ascii="Verdana" w:hAnsi="Verdana" w:cs="Arial"/>
          <w:b/>
          <w:bCs/>
        </w:rPr>
      </w:pPr>
      <w:r w:rsidRPr="008A4B51">
        <w:rPr>
          <w:rFonts w:ascii="Verdana" w:hAnsi="Verdana" w:cs="Arial"/>
          <w:b/>
          <w:bCs/>
        </w:rPr>
        <w:t>This table is a summary of all MH&amp;LD risks</w:t>
      </w:r>
    </w:p>
    <w:p w14:paraId="67772FC7" w14:textId="77777777" w:rsidR="007C7FC1" w:rsidRPr="008A4B51" w:rsidRDefault="007C7FC1" w:rsidP="005F4E21">
      <w:pPr>
        <w:spacing w:after="0" w:line="240" w:lineRule="auto"/>
        <w:rPr>
          <w:rFonts w:ascii="Verdana" w:hAnsi="Verdana" w:cs="Arial"/>
          <w:b/>
          <w:bCs/>
          <w:highlight w:val="yellow"/>
        </w:rPr>
      </w:pPr>
    </w:p>
    <w:p w14:paraId="71827C14" w14:textId="7907DF0E" w:rsidR="007C7FC1" w:rsidRPr="008A4B51" w:rsidRDefault="007C7FC1" w:rsidP="00A03EA5">
      <w:pPr>
        <w:shd w:val="clear" w:color="auto" w:fill="1F4E79" w:themeFill="accent1" w:themeFillShade="80"/>
        <w:ind w:right="-188"/>
        <w:rPr>
          <w:rFonts w:ascii="Verdana" w:hAnsi="Verdana"/>
          <w:bCs/>
          <w:color w:val="FFFFFF" w:themeColor="background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A4B51">
        <w:rPr>
          <w:rFonts w:ascii="Verdana" w:hAnsi="Verdana"/>
          <w:bCs/>
          <w:color w:val="FFFFFF" w:themeColor="background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Mental Health &amp; Learning Disabilities Risks Rated 16 plus</w:t>
      </w:r>
    </w:p>
    <w:tbl>
      <w:tblPr>
        <w:tblW w:w="9209" w:type="dxa"/>
        <w:tblLook w:val="04A0" w:firstRow="1" w:lastRow="0" w:firstColumn="1" w:lastColumn="0" w:noHBand="0" w:noVBand="1"/>
      </w:tblPr>
      <w:tblGrid>
        <w:gridCol w:w="4376"/>
        <w:gridCol w:w="4833"/>
      </w:tblGrid>
      <w:tr w:rsidR="007C7FC1" w:rsidRPr="008A4B51" w14:paraId="3C8B7F13" w14:textId="77777777" w:rsidTr="00A03EA5">
        <w:trPr>
          <w:trHeight w:val="421"/>
        </w:trPr>
        <w:tc>
          <w:tcPr>
            <w:tcW w:w="4376" w:type="dxa"/>
            <w:tcBorders>
              <w:top w:val="single" w:sz="4" w:space="0" w:color="auto"/>
              <w:left w:val="single" w:sz="4" w:space="0" w:color="auto"/>
              <w:bottom w:val="single" w:sz="4" w:space="0" w:color="auto"/>
              <w:right w:val="single" w:sz="4" w:space="0" w:color="auto"/>
            </w:tcBorders>
            <w:shd w:val="clear" w:color="auto" w:fill="1F4E79" w:themeFill="accent1" w:themeFillShade="80"/>
            <w:noWrap/>
            <w:vAlign w:val="bottom"/>
            <w:hideMark/>
          </w:tcPr>
          <w:p w14:paraId="35DEEF4C" w14:textId="77777777" w:rsidR="007C7FC1" w:rsidRPr="008A4B51" w:rsidRDefault="007C7FC1" w:rsidP="008D32DA">
            <w:pPr>
              <w:spacing w:after="0" w:line="240" w:lineRule="auto"/>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Type</w:t>
            </w:r>
          </w:p>
        </w:tc>
        <w:tc>
          <w:tcPr>
            <w:tcW w:w="4833" w:type="dxa"/>
            <w:tcBorders>
              <w:top w:val="single" w:sz="4" w:space="0" w:color="auto"/>
              <w:left w:val="nil"/>
              <w:bottom w:val="single" w:sz="4" w:space="0" w:color="auto"/>
              <w:right w:val="single" w:sz="4" w:space="0" w:color="auto"/>
            </w:tcBorders>
            <w:shd w:val="clear" w:color="auto" w:fill="1F4E79" w:themeFill="accent1" w:themeFillShade="80"/>
            <w:vAlign w:val="bottom"/>
            <w:hideMark/>
          </w:tcPr>
          <w:p w14:paraId="448EFCF8" w14:textId="77777777" w:rsidR="007C7FC1" w:rsidRPr="008A4B51" w:rsidRDefault="007C7FC1" w:rsidP="008D32DA">
            <w:pPr>
              <w:spacing w:after="0" w:line="240" w:lineRule="auto"/>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Mental Health and Learning Disabilities Delivery Unit</w:t>
            </w:r>
          </w:p>
        </w:tc>
      </w:tr>
      <w:tr w:rsidR="007C7FC1" w:rsidRPr="008A4B51" w14:paraId="7D4445A4"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4E96D298"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Compliance with legislation and Statutory/regulatory inspections</w:t>
            </w:r>
          </w:p>
        </w:tc>
        <w:tc>
          <w:tcPr>
            <w:tcW w:w="4833" w:type="dxa"/>
            <w:tcBorders>
              <w:top w:val="nil"/>
              <w:left w:val="nil"/>
              <w:bottom w:val="single" w:sz="4" w:space="0" w:color="auto"/>
              <w:right w:val="single" w:sz="4" w:space="0" w:color="auto"/>
            </w:tcBorders>
            <w:noWrap/>
            <w:vAlign w:val="bottom"/>
            <w:hideMark/>
          </w:tcPr>
          <w:p w14:paraId="0B19F121"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1</w:t>
            </w:r>
          </w:p>
        </w:tc>
      </w:tr>
      <w:tr w:rsidR="007C7FC1" w:rsidRPr="008A4B51" w14:paraId="085A2394"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3F30AFCC"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Environment, Estates and Infrastructure</w:t>
            </w:r>
          </w:p>
        </w:tc>
        <w:tc>
          <w:tcPr>
            <w:tcW w:w="4833" w:type="dxa"/>
            <w:tcBorders>
              <w:top w:val="nil"/>
              <w:left w:val="nil"/>
              <w:bottom w:val="single" w:sz="4" w:space="0" w:color="auto"/>
              <w:right w:val="single" w:sz="4" w:space="0" w:color="auto"/>
            </w:tcBorders>
            <w:noWrap/>
            <w:vAlign w:val="bottom"/>
            <w:hideMark/>
          </w:tcPr>
          <w:p w14:paraId="49D4EB77"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11</w:t>
            </w:r>
          </w:p>
        </w:tc>
      </w:tr>
      <w:tr w:rsidR="007C7FC1" w:rsidRPr="008A4B51" w14:paraId="7E517C24"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05139519"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Financial Management</w:t>
            </w:r>
          </w:p>
        </w:tc>
        <w:tc>
          <w:tcPr>
            <w:tcW w:w="4833" w:type="dxa"/>
            <w:tcBorders>
              <w:top w:val="nil"/>
              <w:left w:val="nil"/>
              <w:bottom w:val="single" w:sz="4" w:space="0" w:color="auto"/>
              <w:right w:val="single" w:sz="4" w:space="0" w:color="auto"/>
            </w:tcBorders>
            <w:noWrap/>
            <w:vAlign w:val="bottom"/>
            <w:hideMark/>
          </w:tcPr>
          <w:p w14:paraId="5B4B99A0"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2</w:t>
            </w:r>
          </w:p>
        </w:tc>
      </w:tr>
      <w:tr w:rsidR="007C7FC1" w:rsidRPr="008A4B51" w14:paraId="4BB03413"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17147C4C"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Governance and Assurance</w:t>
            </w:r>
          </w:p>
        </w:tc>
        <w:tc>
          <w:tcPr>
            <w:tcW w:w="4833" w:type="dxa"/>
            <w:tcBorders>
              <w:top w:val="nil"/>
              <w:left w:val="nil"/>
              <w:bottom w:val="single" w:sz="4" w:space="0" w:color="auto"/>
              <w:right w:val="single" w:sz="4" w:space="0" w:color="auto"/>
            </w:tcBorders>
            <w:noWrap/>
            <w:vAlign w:val="bottom"/>
            <w:hideMark/>
          </w:tcPr>
          <w:p w14:paraId="07F135F9"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4</w:t>
            </w:r>
          </w:p>
        </w:tc>
      </w:tr>
      <w:tr w:rsidR="007C7FC1" w:rsidRPr="008A4B51" w14:paraId="38062535"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7FE4FCD9"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Patient Safety</w:t>
            </w:r>
          </w:p>
        </w:tc>
        <w:tc>
          <w:tcPr>
            <w:tcW w:w="4833" w:type="dxa"/>
            <w:tcBorders>
              <w:top w:val="nil"/>
              <w:left w:val="nil"/>
              <w:bottom w:val="single" w:sz="4" w:space="0" w:color="auto"/>
              <w:right w:val="single" w:sz="4" w:space="0" w:color="auto"/>
            </w:tcBorders>
            <w:noWrap/>
            <w:vAlign w:val="bottom"/>
            <w:hideMark/>
          </w:tcPr>
          <w:p w14:paraId="0EC50965"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1</w:t>
            </w:r>
          </w:p>
        </w:tc>
      </w:tr>
      <w:tr w:rsidR="007C7FC1" w:rsidRPr="008A4B51" w14:paraId="55E8569C"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5ECE40F6"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Sustainable Services</w:t>
            </w:r>
          </w:p>
        </w:tc>
        <w:tc>
          <w:tcPr>
            <w:tcW w:w="4833" w:type="dxa"/>
            <w:tcBorders>
              <w:top w:val="nil"/>
              <w:left w:val="nil"/>
              <w:bottom w:val="single" w:sz="4" w:space="0" w:color="auto"/>
              <w:right w:val="single" w:sz="4" w:space="0" w:color="auto"/>
            </w:tcBorders>
            <w:noWrap/>
            <w:vAlign w:val="bottom"/>
            <w:hideMark/>
          </w:tcPr>
          <w:p w14:paraId="299F0DFC"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9</w:t>
            </w:r>
          </w:p>
        </w:tc>
      </w:tr>
      <w:tr w:rsidR="007C7FC1" w:rsidRPr="008A4B51" w14:paraId="68B23424" w14:textId="77777777" w:rsidTr="00A03EA5">
        <w:trPr>
          <w:trHeight w:val="290"/>
        </w:trPr>
        <w:tc>
          <w:tcPr>
            <w:tcW w:w="4376" w:type="dxa"/>
            <w:tcBorders>
              <w:top w:val="nil"/>
              <w:left w:val="single" w:sz="4" w:space="0" w:color="auto"/>
              <w:bottom w:val="single" w:sz="4" w:space="0" w:color="auto"/>
              <w:right w:val="single" w:sz="4" w:space="0" w:color="auto"/>
            </w:tcBorders>
            <w:noWrap/>
            <w:vAlign w:val="bottom"/>
            <w:hideMark/>
          </w:tcPr>
          <w:p w14:paraId="4D4F8540" w14:textId="77777777" w:rsidR="007C7FC1" w:rsidRPr="008A4B51" w:rsidRDefault="007C7FC1" w:rsidP="008D32DA">
            <w:pPr>
              <w:spacing w:after="0" w:line="240" w:lineRule="auto"/>
              <w:rPr>
                <w:rFonts w:ascii="Verdana" w:eastAsia="Times New Roman" w:hAnsi="Verdana" w:cs="Calibri"/>
                <w:color w:val="000000"/>
                <w:lang w:eastAsia="en-GB"/>
              </w:rPr>
            </w:pPr>
            <w:r w:rsidRPr="008A4B51">
              <w:rPr>
                <w:rFonts w:ascii="Verdana" w:eastAsia="Times New Roman" w:hAnsi="Verdana" w:cs="Calibri"/>
                <w:color w:val="000000"/>
                <w:lang w:eastAsia="en-GB"/>
              </w:rPr>
              <w:t>Workforce &amp; OD</w:t>
            </w:r>
          </w:p>
        </w:tc>
        <w:tc>
          <w:tcPr>
            <w:tcW w:w="4833" w:type="dxa"/>
            <w:tcBorders>
              <w:top w:val="nil"/>
              <w:left w:val="nil"/>
              <w:bottom w:val="single" w:sz="4" w:space="0" w:color="auto"/>
              <w:right w:val="single" w:sz="4" w:space="0" w:color="auto"/>
            </w:tcBorders>
            <w:noWrap/>
            <w:vAlign w:val="bottom"/>
            <w:hideMark/>
          </w:tcPr>
          <w:p w14:paraId="7EB7B546" w14:textId="77777777" w:rsidR="007C7FC1" w:rsidRPr="008A4B51" w:rsidRDefault="007C7FC1" w:rsidP="008D32DA">
            <w:pPr>
              <w:spacing w:after="0" w:line="240" w:lineRule="auto"/>
              <w:jc w:val="right"/>
              <w:rPr>
                <w:rFonts w:ascii="Verdana" w:eastAsia="Times New Roman" w:hAnsi="Verdana" w:cs="Calibri"/>
                <w:color w:val="000000"/>
                <w:lang w:eastAsia="en-GB"/>
              </w:rPr>
            </w:pPr>
            <w:r w:rsidRPr="008A4B51">
              <w:rPr>
                <w:rFonts w:ascii="Verdana" w:eastAsia="Times New Roman" w:hAnsi="Verdana" w:cs="Calibri"/>
                <w:color w:val="000000"/>
                <w:lang w:eastAsia="en-GB"/>
              </w:rPr>
              <w:t>9</w:t>
            </w:r>
          </w:p>
        </w:tc>
      </w:tr>
      <w:tr w:rsidR="007C7FC1" w:rsidRPr="008A4B51" w14:paraId="7AA79244" w14:textId="77777777" w:rsidTr="00A03EA5">
        <w:trPr>
          <w:trHeight w:val="290"/>
        </w:trPr>
        <w:tc>
          <w:tcPr>
            <w:tcW w:w="4376" w:type="dxa"/>
            <w:tcBorders>
              <w:top w:val="nil"/>
              <w:left w:val="single" w:sz="4" w:space="0" w:color="auto"/>
              <w:bottom w:val="single" w:sz="4" w:space="0" w:color="auto"/>
              <w:right w:val="single" w:sz="4" w:space="0" w:color="auto"/>
            </w:tcBorders>
            <w:shd w:val="clear" w:color="auto" w:fill="1F4E79" w:themeFill="accent1" w:themeFillShade="80"/>
            <w:noWrap/>
            <w:vAlign w:val="bottom"/>
            <w:hideMark/>
          </w:tcPr>
          <w:p w14:paraId="178730B5" w14:textId="77777777" w:rsidR="007C7FC1" w:rsidRPr="008A4B51" w:rsidRDefault="007C7FC1" w:rsidP="008D32DA">
            <w:pPr>
              <w:spacing w:after="0" w:line="240" w:lineRule="auto"/>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Grand Total</w:t>
            </w:r>
          </w:p>
        </w:tc>
        <w:tc>
          <w:tcPr>
            <w:tcW w:w="4833" w:type="dxa"/>
            <w:tcBorders>
              <w:top w:val="nil"/>
              <w:left w:val="nil"/>
              <w:bottom w:val="single" w:sz="4" w:space="0" w:color="auto"/>
              <w:right w:val="single" w:sz="4" w:space="0" w:color="auto"/>
            </w:tcBorders>
            <w:shd w:val="clear" w:color="auto" w:fill="1F4E79" w:themeFill="accent1" w:themeFillShade="80"/>
            <w:noWrap/>
            <w:vAlign w:val="bottom"/>
            <w:hideMark/>
          </w:tcPr>
          <w:p w14:paraId="38644B3F" w14:textId="77777777" w:rsidR="007C7FC1" w:rsidRPr="008A4B51" w:rsidRDefault="007C7FC1" w:rsidP="008D32DA">
            <w:pPr>
              <w:spacing w:after="0" w:line="240" w:lineRule="auto"/>
              <w:jc w:val="right"/>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37</w:t>
            </w:r>
          </w:p>
        </w:tc>
      </w:tr>
    </w:tbl>
    <w:p w14:paraId="09A32781" w14:textId="77777777" w:rsidR="007C7FC1" w:rsidRPr="008A4B51" w:rsidRDefault="007C7FC1" w:rsidP="007C7FC1">
      <w:pPr>
        <w:rPr>
          <w:rFonts w:ascii="Verdana" w:hAnsi="Verdana"/>
        </w:rPr>
      </w:pPr>
    </w:p>
    <w:p w14:paraId="45FFB2A9" w14:textId="77777777" w:rsidR="00BD628F" w:rsidRDefault="00BD628F">
      <w:pPr>
        <w:rPr>
          <w:rFonts w:ascii="Verdana" w:hAnsi="Verdana" w:cs="Arial"/>
          <w:b/>
          <w:bCs/>
        </w:rPr>
      </w:pPr>
      <w:r>
        <w:rPr>
          <w:rFonts w:ascii="Verdana" w:hAnsi="Verdana" w:cs="Arial"/>
          <w:b/>
          <w:bCs/>
        </w:rPr>
        <w:br w:type="page"/>
      </w:r>
    </w:p>
    <w:p w14:paraId="141A4FD2" w14:textId="3A50BA16" w:rsidR="0088519B" w:rsidRPr="008A4B51" w:rsidRDefault="0088519B" w:rsidP="007C7FC1">
      <w:pPr>
        <w:rPr>
          <w:rFonts w:ascii="Verdana" w:hAnsi="Verdana" w:cs="Arial"/>
          <w:b/>
          <w:bCs/>
        </w:rPr>
      </w:pPr>
      <w:r w:rsidRPr="008A4B51">
        <w:rPr>
          <w:rFonts w:ascii="Verdana" w:hAnsi="Verdana" w:cs="Arial"/>
          <w:b/>
          <w:bCs/>
        </w:rPr>
        <w:lastRenderedPageBreak/>
        <w:t xml:space="preserve">This table is a focus on </w:t>
      </w:r>
      <w:r w:rsidR="00F301F5" w:rsidRPr="008A4B51">
        <w:rPr>
          <w:rFonts w:ascii="Verdana" w:hAnsi="Verdana" w:cs="Arial"/>
          <w:b/>
          <w:bCs/>
        </w:rPr>
        <w:t>risks that affect our workforce</w:t>
      </w:r>
    </w:p>
    <w:tbl>
      <w:tblPr>
        <w:tblW w:w="9234" w:type="dxa"/>
        <w:tblLook w:val="04A0" w:firstRow="1" w:lastRow="0" w:firstColumn="1" w:lastColumn="0" w:noHBand="0" w:noVBand="1"/>
      </w:tblPr>
      <w:tblGrid>
        <w:gridCol w:w="758"/>
        <w:gridCol w:w="4347"/>
        <w:gridCol w:w="1500"/>
        <w:gridCol w:w="1187"/>
        <w:gridCol w:w="1442"/>
      </w:tblGrid>
      <w:tr w:rsidR="000F2034" w:rsidRPr="00A03EA5" w14:paraId="30DDC507" w14:textId="77777777" w:rsidTr="00A03EA5">
        <w:trPr>
          <w:trHeight w:val="576"/>
        </w:trPr>
        <w:tc>
          <w:tcPr>
            <w:tcW w:w="758" w:type="dxa"/>
            <w:tcBorders>
              <w:top w:val="single" w:sz="4" w:space="0" w:color="000000"/>
              <w:left w:val="single" w:sz="4" w:space="0" w:color="000000"/>
              <w:bottom w:val="single" w:sz="4" w:space="0" w:color="000000"/>
              <w:right w:val="single" w:sz="4" w:space="0" w:color="000000"/>
            </w:tcBorders>
            <w:shd w:val="clear" w:color="000000" w:fill="162D54"/>
            <w:vAlign w:val="center"/>
            <w:hideMark/>
          </w:tcPr>
          <w:p w14:paraId="52C199DE" w14:textId="77777777" w:rsidR="000F2034" w:rsidRPr="00A03EA5" w:rsidRDefault="000F2034" w:rsidP="008D32DA">
            <w:pPr>
              <w:spacing w:after="0" w:line="240" w:lineRule="auto"/>
              <w:rPr>
                <w:rFonts w:ascii="Verdana" w:eastAsia="Times New Roman" w:hAnsi="Verdana" w:cs="Calibri"/>
                <w:color w:val="FFFFFF"/>
                <w:sz w:val="20"/>
                <w:szCs w:val="20"/>
                <w:lang w:eastAsia="en-GB"/>
              </w:rPr>
            </w:pPr>
            <w:r w:rsidRPr="00A03EA5">
              <w:rPr>
                <w:rFonts w:ascii="Verdana" w:eastAsia="Times New Roman" w:hAnsi="Verdana" w:cs="Calibri"/>
                <w:color w:val="FFFFFF"/>
                <w:sz w:val="20"/>
                <w:szCs w:val="20"/>
                <w:lang w:eastAsia="en-GB"/>
              </w:rPr>
              <w:t>ID</w:t>
            </w:r>
          </w:p>
        </w:tc>
        <w:tc>
          <w:tcPr>
            <w:tcW w:w="4347" w:type="dxa"/>
            <w:tcBorders>
              <w:top w:val="single" w:sz="4" w:space="0" w:color="000000"/>
              <w:left w:val="nil"/>
              <w:bottom w:val="single" w:sz="4" w:space="0" w:color="000000"/>
              <w:right w:val="single" w:sz="4" w:space="0" w:color="000000"/>
            </w:tcBorders>
            <w:shd w:val="clear" w:color="000000" w:fill="162D54"/>
            <w:vAlign w:val="center"/>
            <w:hideMark/>
          </w:tcPr>
          <w:p w14:paraId="6838AE77" w14:textId="77777777" w:rsidR="000F2034" w:rsidRPr="00A03EA5" w:rsidRDefault="000F2034" w:rsidP="008D32DA">
            <w:pPr>
              <w:spacing w:after="0" w:line="240" w:lineRule="auto"/>
              <w:rPr>
                <w:rFonts w:ascii="Verdana" w:eastAsia="Times New Roman" w:hAnsi="Verdana" w:cs="Calibri"/>
                <w:color w:val="FFFFFF"/>
                <w:sz w:val="20"/>
                <w:szCs w:val="20"/>
                <w:lang w:eastAsia="en-GB"/>
              </w:rPr>
            </w:pPr>
            <w:r w:rsidRPr="00A03EA5">
              <w:rPr>
                <w:rFonts w:ascii="Verdana" w:eastAsia="Times New Roman" w:hAnsi="Verdana" w:cs="Calibri"/>
                <w:color w:val="FFFFFF"/>
                <w:sz w:val="20"/>
                <w:szCs w:val="20"/>
                <w:lang w:eastAsia="en-GB"/>
              </w:rPr>
              <w:t>Title</w:t>
            </w:r>
          </w:p>
        </w:tc>
        <w:tc>
          <w:tcPr>
            <w:tcW w:w="1500" w:type="dxa"/>
            <w:tcBorders>
              <w:top w:val="single" w:sz="4" w:space="0" w:color="000000"/>
              <w:left w:val="nil"/>
              <w:bottom w:val="single" w:sz="4" w:space="0" w:color="000000"/>
              <w:right w:val="single" w:sz="4" w:space="0" w:color="000000"/>
            </w:tcBorders>
            <w:shd w:val="clear" w:color="000000" w:fill="162D54"/>
            <w:vAlign w:val="center"/>
            <w:hideMark/>
          </w:tcPr>
          <w:p w14:paraId="6189FCBF" w14:textId="77777777" w:rsidR="000F2034" w:rsidRPr="00A03EA5" w:rsidRDefault="000F2034" w:rsidP="008D32DA">
            <w:pPr>
              <w:spacing w:after="0" w:line="240" w:lineRule="auto"/>
              <w:rPr>
                <w:rFonts w:ascii="Verdana" w:eastAsia="Times New Roman" w:hAnsi="Verdana" w:cs="Calibri"/>
                <w:color w:val="FFFFFF"/>
                <w:sz w:val="20"/>
                <w:szCs w:val="20"/>
                <w:lang w:eastAsia="en-GB"/>
              </w:rPr>
            </w:pPr>
            <w:r w:rsidRPr="00A03EA5">
              <w:rPr>
                <w:rFonts w:ascii="Verdana" w:eastAsia="Times New Roman" w:hAnsi="Verdana" w:cs="Calibri"/>
                <w:color w:val="FFFFFF"/>
                <w:sz w:val="20"/>
                <w:szCs w:val="20"/>
                <w:lang w:eastAsia="en-GB"/>
              </w:rPr>
              <w:t>Opened</w:t>
            </w:r>
          </w:p>
        </w:tc>
        <w:tc>
          <w:tcPr>
            <w:tcW w:w="1187" w:type="dxa"/>
            <w:tcBorders>
              <w:top w:val="single" w:sz="4" w:space="0" w:color="000000"/>
              <w:left w:val="nil"/>
              <w:bottom w:val="single" w:sz="4" w:space="0" w:color="000000"/>
              <w:right w:val="single" w:sz="4" w:space="0" w:color="000000"/>
            </w:tcBorders>
            <w:shd w:val="clear" w:color="000000" w:fill="162D54"/>
            <w:vAlign w:val="center"/>
            <w:hideMark/>
          </w:tcPr>
          <w:p w14:paraId="05B20C59" w14:textId="77777777" w:rsidR="000F2034" w:rsidRPr="00A03EA5" w:rsidRDefault="000F2034" w:rsidP="008D32DA">
            <w:pPr>
              <w:spacing w:after="0" w:line="240" w:lineRule="auto"/>
              <w:rPr>
                <w:rFonts w:ascii="Verdana" w:eastAsia="Times New Roman" w:hAnsi="Verdana" w:cs="Calibri"/>
                <w:color w:val="FFFFFF"/>
                <w:sz w:val="20"/>
                <w:szCs w:val="20"/>
                <w:lang w:eastAsia="en-GB"/>
              </w:rPr>
            </w:pPr>
            <w:r w:rsidRPr="00A03EA5">
              <w:rPr>
                <w:rFonts w:ascii="Verdana" w:eastAsia="Times New Roman" w:hAnsi="Verdana" w:cs="Calibri"/>
                <w:color w:val="FFFFFF"/>
                <w:sz w:val="20"/>
                <w:szCs w:val="20"/>
                <w:lang w:eastAsia="en-GB"/>
              </w:rPr>
              <w:t>Rating (current)</w:t>
            </w:r>
          </w:p>
        </w:tc>
        <w:tc>
          <w:tcPr>
            <w:tcW w:w="1442" w:type="dxa"/>
            <w:tcBorders>
              <w:top w:val="single" w:sz="4" w:space="0" w:color="000000"/>
              <w:left w:val="nil"/>
              <w:bottom w:val="single" w:sz="4" w:space="0" w:color="000000"/>
              <w:right w:val="single" w:sz="4" w:space="0" w:color="000000"/>
            </w:tcBorders>
            <w:shd w:val="clear" w:color="000000" w:fill="162D54"/>
            <w:vAlign w:val="center"/>
            <w:hideMark/>
          </w:tcPr>
          <w:p w14:paraId="1A906775" w14:textId="77777777" w:rsidR="000F2034" w:rsidRPr="00A03EA5" w:rsidRDefault="000F2034" w:rsidP="008D32DA">
            <w:pPr>
              <w:spacing w:after="0" w:line="240" w:lineRule="auto"/>
              <w:rPr>
                <w:rFonts w:ascii="Verdana" w:eastAsia="Times New Roman" w:hAnsi="Verdana" w:cs="Calibri"/>
                <w:color w:val="FFFFFF"/>
                <w:sz w:val="20"/>
                <w:szCs w:val="20"/>
                <w:lang w:eastAsia="en-GB"/>
              </w:rPr>
            </w:pPr>
            <w:r w:rsidRPr="00A03EA5">
              <w:rPr>
                <w:rFonts w:ascii="Verdana" w:eastAsia="Times New Roman" w:hAnsi="Verdana" w:cs="Calibri"/>
                <w:color w:val="FFFFFF"/>
                <w:sz w:val="20"/>
                <w:szCs w:val="20"/>
                <w:lang w:eastAsia="en-GB"/>
              </w:rPr>
              <w:t>Adequacy of Controls</w:t>
            </w:r>
          </w:p>
        </w:tc>
      </w:tr>
      <w:tr w:rsidR="000F2034" w:rsidRPr="00A03EA5" w14:paraId="28AC4409" w14:textId="77777777" w:rsidTr="00A03EA5">
        <w:trPr>
          <w:trHeight w:val="418"/>
        </w:trPr>
        <w:tc>
          <w:tcPr>
            <w:tcW w:w="758" w:type="dxa"/>
            <w:tcBorders>
              <w:top w:val="nil"/>
              <w:left w:val="single" w:sz="4" w:space="0" w:color="000000"/>
              <w:bottom w:val="single" w:sz="4" w:space="0" w:color="000000"/>
              <w:right w:val="single" w:sz="4" w:space="0" w:color="000000"/>
            </w:tcBorders>
            <w:vAlign w:val="center"/>
            <w:hideMark/>
          </w:tcPr>
          <w:p w14:paraId="06B7130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3961</w:t>
            </w:r>
          </w:p>
        </w:tc>
        <w:tc>
          <w:tcPr>
            <w:tcW w:w="4347" w:type="dxa"/>
            <w:tcBorders>
              <w:top w:val="nil"/>
              <w:left w:val="nil"/>
              <w:bottom w:val="single" w:sz="4" w:space="0" w:color="000000"/>
              <w:right w:val="single" w:sz="4" w:space="0" w:color="000000"/>
            </w:tcBorders>
            <w:vAlign w:val="center"/>
            <w:hideMark/>
          </w:tcPr>
          <w:p w14:paraId="3862061A"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Cefn </w:t>
            </w:r>
            <w:proofErr w:type="spellStart"/>
            <w:r w:rsidRPr="00A03EA5">
              <w:rPr>
                <w:rFonts w:ascii="Verdana" w:eastAsia="Times New Roman" w:hAnsi="Verdana" w:cs="Calibri"/>
                <w:color w:val="000000"/>
                <w:sz w:val="20"/>
                <w:szCs w:val="20"/>
                <w:lang w:eastAsia="en-GB"/>
              </w:rPr>
              <w:t>Coed</w:t>
            </w:r>
            <w:proofErr w:type="spellEnd"/>
            <w:r w:rsidRPr="00A03EA5">
              <w:rPr>
                <w:rFonts w:ascii="Verdana" w:eastAsia="Times New Roman" w:hAnsi="Verdana" w:cs="Calibri"/>
                <w:color w:val="000000"/>
                <w:sz w:val="20"/>
                <w:szCs w:val="20"/>
                <w:lang w:eastAsia="en-GB"/>
              </w:rPr>
              <w:t xml:space="preserve"> Environments of Care - </w:t>
            </w:r>
            <w:proofErr w:type="spellStart"/>
            <w:r w:rsidRPr="00A03EA5">
              <w:rPr>
                <w:rFonts w:ascii="Verdana" w:eastAsia="Times New Roman" w:hAnsi="Verdana" w:cs="Calibri"/>
                <w:color w:val="000000"/>
                <w:sz w:val="20"/>
                <w:szCs w:val="20"/>
                <w:lang w:eastAsia="en-GB"/>
              </w:rPr>
              <w:t>Fendrod</w:t>
            </w:r>
            <w:proofErr w:type="spellEnd"/>
            <w:r w:rsidRPr="00A03EA5">
              <w:rPr>
                <w:rFonts w:ascii="Verdana" w:eastAsia="Times New Roman" w:hAnsi="Verdana" w:cs="Calibri"/>
                <w:color w:val="000000"/>
                <w:sz w:val="20"/>
                <w:szCs w:val="20"/>
                <w:lang w:eastAsia="en-GB"/>
              </w:rPr>
              <w:t xml:space="preserve"> &amp; Clyne Wards </w:t>
            </w:r>
          </w:p>
        </w:tc>
        <w:tc>
          <w:tcPr>
            <w:tcW w:w="1500" w:type="dxa"/>
            <w:tcBorders>
              <w:top w:val="nil"/>
              <w:left w:val="nil"/>
              <w:bottom w:val="single" w:sz="4" w:space="0" w:color="000000"/>
              <w:right w:val="single" w:sz="4" w:space="0" w:color="000000"/>
            </w:tcBorders>
            <w:vAlign w:val="center"/>
            <w:hideMark/>
          </w:tcPr>
          <w:p w14:paraId="2390F86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05/11/2024</w:t>
            </w:r>
          </w:p>
        </w:tc>
        <w:tc>
          <w:tcPr>
            <w:tcW w:w="1187" w:type="dxa"/>
            <w:tcBorders>
              <w:top w:val="nil"/>
              <w:left w:val="nil"/>
              <w:bottom w:val="single" w:sz="4" w:space="0" w:color="000000"/>
              <w:right w:val="single" w:sz="4" w:space="0" w:color="000000"/>
            </w:tcBorders>
            <w:vAlign w:val="center"/>
            <w:hideMark/>
          </w:tcPr>
          <w:p w14:paraId="0B95480E"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78F9F801"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44536B8D" w14:textId="77777777" w:rsidTr="00A03EA5">
        <w:trPr>
          <w:trHeight w:val="131"/>
        </w:trPr>
        <w:tc>
          <w:tcPr>
            <w:tcW w:w="758" w:type="dxa"/>
            <w:tcBorders>
              <w:top w:val="nil"/>
              <w:left w:val="single" w:sz="4" w:space="0" w:color="000000"/>
              <w:bottom w:val="single" w:sz="4" w:space="0" w:color="000000"/>
              <w:right w:val="single" w:sz="4" w:space="0" w:color="000000"/>
            </w:tcBorders>
            <w:vAlign w:val="center"/>
            <w:hideMark/>
          </w:tcPr>
          <w:p w14:paraId="73BAE8E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4210</w:t>
            </w:r>
          </w:p>
        </w:tc>
        <w:tc>
          <w:tcPr>
            <w:tcW w:w="4347" w:type="dxa"/>
            <w:tcBorders>
              <w:top w:val="nil"/>
              <w:left w:val="nil"/>
              <w:bottom w:val="single" w:sz="4" w:space="0" w:color="000000"/>
              <w:right w:val="single" w:sz="4" w:space="0" w:color="000000"/>
            </w:tcBorders>
            <w:vAlign w:val="center"/>
            <w:hideMark/>
          </w:tcPr>
          <w:p w14:paraId="6485EBBD"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Environmental Constraints of existing MBU </w:t>
            </w:r>
          </w:p>
        </w:tc>
        <w:tc>
          <w:tcPr>
            <w:tcW w:w="1500" w:type="dxa"/>
            <w:tcBorders>
              <w:top w:val="nil"/>
              <w:left w:val="nil"/>
              <w:bottom w:val="single" w:sz="4" w:space="0" w:color="000000"/>
              <w:right w:val="single" w:sz="4" w:space="0" w:color="000000"/>
            </w:tcBorders>
            <w:vAlign w:val="center"/>
            <w:hideMark/>
          </w:tcPr>
          <w:p w14:paraId="00B19B6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16/06/2025</w:t>
            </w:r>
          </w:p>
        </w:tc>
        <w:tc>
          <w:tcPr>
            <w:tcW w:w="1187" w:type="dxa"/>
            <w:tcBorders>
              <w:top w:val="nil"/>
              <w:left w:val="nil"/>
              <w:bottom w:val="single" w:sz="4" w:space="0" w:color="000000"/>
              <w:right w:val="single" w:sz="4" w:space="0" w:color="000000"/>
            </w:tcBorders>
            <w:vAlign w:val="center"/>
            <w:hideMark/>
          </w:tcPr>
          <w:p w14:paraId="38A2E3C1"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5C084532"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4F8F9E98" w14:textId="77777777" w:rsidTr="00A03EA5">
        <w:trPr>
          <w:trHeight w:val="295"/>
        </w:trPr>
        <w:tc>
          <w:tcPr>
            <w:tcW w:w="758" w:type="dxa"/>
            <w:tcBorders>
              <w:top w:val="nil"/>
              <w:left w:val="single" w:sz="4" w:space="0" w:color="000000"/>
              <w:bottom w:val="single" w:sz="4" w:space="0" w:color="000000"/>
              <w:right w:val="single" w:sz="4" w:space="0" w:color="000000"/>
            </w:tcBorders>
            <w:vAlign w:val="center"/>
            <w:hideMark/>
          </w:tcPr>
          <w:p w14:paraId="4F51D8A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4148</w:t>
            </w:r>
          </w:p>
        </w:tc>
        <w:tc>
          <w:tcPr>
            <w:tcW w:w="4347" w:type="dxa"/>
            <w:tcBorders>
              <w:top w:val="nil"/>
              <w:left w:val="nil"/>
              <w:bottom w:val="single" w:sz="4" w:space="0" w:color="000000"/>
              <w:right w:val="single" w:sz="4" w:space="0" w:color="000000"/>
            </w:tcBorders>
            <w:vAlign w:val="center"/>
            <w:hideMark/>
          </w:tcPr>
          <w:p w14:paraId="11F0CBF2"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 Seclusion Facilities at Caswell Clinic</w:t>
            </w:r>
          </w:p>
        </w:tc>
        <w:tc>
          <w:tcPr>
            <w:tcW w:w="1500" w:type="dxa"/>
            <w:tcBorders>
              <w:top w:val="nil"/>
              <w:left w:val="nil"/>
              <w:bottom w:val="single" w:sz="4" w:space="0" w:color="000000"/>
              <w:right w:val="single" w:sz="4" w:space="0" w:color="000000"/>
            </w:tcBorders>
            <w:vAlign w:val="center"/>
            <w:hideMark/>
          </w:tcPr>
          <w:p w14:paraId="5DCCB78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07/04/2022</w:t>
            </w:r>
          </w:p>
        </w:tc>
        <w:tc>
          <w:tcPr>
            <w:tcW w:w="1187" w:type="dxa"/>
            <w:tcBorders>
              <w:top w:val="nil"/>
              <w:left w:val="nil"/>
              <w:bottom w:val="single" w:sz="4" w:space="0" w:color="000000"/>
              <w:right w:val="single" w:sz="4" w:space="0" w:color="000000"/>
            </w:tcBorders>
            <w:vAlign w:val="center"/>
            <w:hideMark/>
          </w:tcPr>
          <w:p w14:paraId="11A90A1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1CF3C9C0"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068BBEA4" w14:textId="77777777" w:rsidTr="00A03EA5">
        <w:trPr>
          <w:trHeight w:val="272"/>
        </w:trPr>
        <w:tc>
          <w:tcPr>
            <w:tcW w:w="758" w:type="dxa"/>
            <w:tcBorders>
              <w:top w:val="nil"/>
              <w:left w:val="single" w:sz="4" w:space="0" w:color="000000"/>
              <w:bottom w:val="single" w:sz="4" w:space="0" w:color="000000"/>
              <w:right w:val="single" w:sz="4" w:space="0" w:color="000000"/>
            </w:tcBorders>
            <w:vAlign w:val="center"/>
            <w:hideMark/>
          </w:tcPr>
          <w:p w14:paraId="53C410DF"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3962</w:t>
            </w:r>
          </w:p>
        </w:tc>
        <w:tc>
          <w:tcPr>
            <w:tcW w:w="4347" w:type="dxa"/>
            <w:tcBorders>
              <w:top w:val="nil"/>
              <w:left w:val="nil"/>
              <w:bottom w:val="single" w:sz="4" w:space="0" w:color="000000"/>
              <w:right w:val="single" w:sz="4" w:space="0" w:color="000000"/>
            </w:tcBorders>
            <w:vAlign w:val="center"/>
            <w:hideMark/>
          </w:tcPr>
          <w:p w14:paraId="23C82B2E"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Mental Health Site Security Issues (Cefn </w:t>
            </w:r>
            <w:proofErr w:type="spellStart"/>
            <w:r w:rsidRPr="00A03EA5">
              <w:rPr>
                <w:rFonts w:ascii="Verdana" w:eastAsia="Times New Roman" w:hAnsi="Verdana" w:cs="Calibri"/>
                <w:color w:val="000000"/>
                <w:sz w:val="20"/>
                <w:szCs w:val="20"/>
                <w:lang w:eastAsia="en-GB"/>
              </w:rPr>
              <w:t>Coed</w:t>
            </w:r>
            <w:proofErr w:type="spellEnd"/>
            <w:r w:rsidRPr="00A03EA5">
              <w:rPr>
                <w:rFonts w:ascii="Verdana" w:eastAsia="Times New Roman" w:hAnsi="Verdana" w:cs="Calibri"/>
                <w:color w:val="000000"/>
                <w:sz w:val="20"/>
                <w:szCs w:val="20"/>
                <w:lang w:eastAsia="en-GB"/>
              </w:rPr>
              <w:t xml:space="preserve"> &amp; Garngoch)  </w:t>
            </w:r>
          </w:p>
        </w:tc>
        <w:tc>
          <w:tcPr>
            <w:tcW w:w="1500" w:type="dxa"/>
            <w:tcBorders>
              <w:top w:val="nil"/>
              <w:left w:val="nil"/>
              <w:bottom w:val="single" w:sz="4" w:space="0" w:color="000000"/>
              <w:right w:val="single" w:sz="4" w:space="0" w:color="000000"/>
            </w:tcBorders>
            <w:vAlign w:val="center"/>
            <w:hideMark/>
          </w:tcPr>
          <w:p w14:paraId="512D5A54"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05/11/2024</w:t>
            </w:r>
          </w:p>
        </w:tc>
        <w:tc>
          <w:tcPr>
            <w:tcW w:w="1187" w:type="dxa"/>
            <w:tcBorders>
              <w:top w:val="nil"/>
              <w:left w:val="nil"/>
              <w:bottom w:val="single" w:sz="4" w:space="0" w:color="000000"/>
              <w:right w:val="single" w:sz="4" w:space="0" w:color="000000"/>
            </w:tcBorders>
            <w:vAlign w:val="center"/>
            <w:hideMark/>
          </w:tcPr>
          <w:p w14:paraId="53EF2174"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17E35049"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4EB46215" w14:textId="77777777" w:rsidTr="00A03EA5">
        <w:trPr>
          <w:trHeight w:val="430"/>
        </w:trPr>
        <w:tc>
          <w:tcPr>
            <w:tcW w:w="758" w:type="dxa"/>
            <w:tcBorders>
              <w:top w:val="nil"/>
              <w:left w:val="single" w:sz="4" w:space="0" w:color="000000"/>
              <w:bottom w:val="single" w:sz="4" w:space="0" w:color="000000"/>
              <w:right w:val="single" w:sz="4" w:space="0" w:color="000000"/>
            </w:tcBorders>
            <w:vAlign w:val="center"/>
            <w:hideMark/>
          </w:tcPr>
          <w:p w14:paraId="3A1D3CF2"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3307</w:t>
            </w:r>
          </w:p>
        </w:tc>
        <w:tc>
          <w:tcPr>
            <w:tcW w:w="4347" w:type="dxa"/>
            <w:tcBorders>
              <w:top w:val="nil"/>
              <w:left w:val="nil"/>
              <w:bottom w:val="single" w:sz="4" w:space="0" w:color="000000"/>
              <w:right w:val="single" w:sz="4" w:space="0" w:color="000000"/>
            </w:tcBorders>
            <w:vAlign w:val="center"/>
            <w:hideMark/>
          </w:tcPr>
          <w:p w14:paraId="0EB7DF91"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Tonna site - security &amp; environmental risks - including roof in inpatient areas &amp; Sensory Garden</w:t>
            </w:r>
          </w:p>
        </w:tc>
        <w:tc>
          <w:tcPr>
            <w:tcW w:w="1500" w:type="dxa"/>
            <w:tcBorders>
              <w:top w:val="nil"/>
              <w:left w:val="nil"/>
              <w:bottom w:val="single" w:sz="4" w:space="0" w:color="000000"/>
              <w:right w:val="single" w:sz="4" w:space="0" w:color="000000"/>
            </w:tcBorders>
            <w:vAlign w:val="center"/>
            <w:hideMark/>
          </w:tcPr>
          <w:p w14:paraId="3F08746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24/03/2023</w:t>
            </w:r>
          </w:p>
        </w:tc>
        <w:tc>
          <w:tcPr>
            <w:tcW w:w="1187" w:type="dxa"/>
            <w:tcBorders>
              <w:top w:val="nil"/>
              <w:left w:val="nil"/>
              <w:bottom w:val="single" w:sz="4" w:space="0" w:color="000000"/>
              <w:right w:val="single" w:sz="4" w:space="0" w:color="000000"/>
            </w:tcBorders>
            <w:vAlign w:val="center"/>
            <w:hideMark/>
          </w:tcPr>
          <w:p w14:paraId="4265514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43EBF8CB"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6A91655D" w14:textId="77777777" w:rsidTr="00A03EA5">
        <w:trPr>
          <w:trHeight w:val="297"/>
        </w:trPr>
        <w:tc>
          <w:tcPr>
            <w:tcW w:w="758" w:type="dxa"/>
            <w:tcBorders>
              <w:top w:val="nil"/>
              <w:left w:val="single" w:sz="4" w:space="0" w:color="000000"/>
              <w:bottom w:val="single" w:sz="4" w:space="0" w:color="000000"/>
              <w:right w:val="single" w:sz="4" w:space="0" w:color="000000"/>
            </w:tcBorders>
            <w:vAlign w:val="center"/>
            <w:hideMark/>
          </w:tcPr>
          <w:p w14:paraId="79238D6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3226</w:t>
            </w:r>
          </w:p>
        </w:tc>
        <w:tc>
          <w:tcPr>
            <w:tcW w:w="4347" w:type="dxa"/>
            <w:tcBorders>
              <w:top w:val="nil"/>
              <w:left w:val="nil"/>
              <w:bottom w:val="single" w:sz="4" w:space="0" w:color="000000"/>
              <w:right w:val="single" w:sz="4" w:space="0" w:color="000000"/>
            </w:tcBorders>
            <w:vAlign w:val="center"/>
            <w:hideMark/>
          </w:tcPr>
          <w:p w14:paraId="63F4971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Ward F Seclusion Facility Non-Compliant with Standards</w:t>
            </w:r>
          </w:p>
        </w:tc>
        <w:tc>
          <w:tcPr>
            <w:tcW w:w="1500" w:type="dxa"/>
            <w:tcBorders>
              <w:top w:val="nil"/>
              <w:left w:val="nil"/>
              <w:bottom w:val="single" w:sz="4" w:space="0" w:color="000000"/>
              <w:right w:val="single" w:sz="4" w:space="0" w:color="000000"/>
            </w:tcBorders>
            <w:vAlign w:val="center"/>
            <w:hideMark/>
          </w:tcPr>
          <w:p w14:paraId="39550BC5"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09/12/2022</w:t>
            </w:r>
          </w:p>
        </w:tc>
        <w:tc>
          <w:tcPr>
            <w:tcW w:w="1187" w:type="dxa"/>
            <w:tcBorders>
              <w:top w:val="nil"/>
              <w:left w:val="nil"/>
              <w:bottom w:val="single" w:sz="4" w:space="0" w:color="000000"/>
              <w:right w:val="single" w:sz="4" w:space="0" w:color="000000"/>
            </w:tcBorders>
            <w:vAlign w:val="center"/>
            <w:hideMark/>
          </w:tcPr>
          <w:p w14:paraId="0EB16A2C"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4742D92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2E5FD217" w14:textId="77777777" w:rsidTr="00A03EA5">
        <w:trPr>
          <w:trHeight w:val="274"/>
        </w:trPr>
        <w:tc>
          <w:tcPr>
            <w:tcW w:w="758" w:type="dxa"/>
            <w:tcBorders>
              <w:top w:val="nil"/>
              <w:left w:val="single" w:sz="4" w:space="0" w:color="000000"/>
              <w:bottom w:val="single" w:sz="4" w:space="0" w:color="000000"/>
              <w:right w:val="single" w:sz="4" w:space="0" w:color="000000"/>
            </w:tcBorders>
            <w:vAlign w:val="center"/>
            <w:hideMark/>
          </w:tcPr>
          <w:p w14:paraId="66EA837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3981</w:t>
            </w:r>
          </w:p>
        </w:tc>
        <w:tc>
          <w:tcPr>
            <w:tcW w:w="4347" w:type="dxa"/>
            <w:tcBorders>
              <w:top w:val="nil"/>
              <w:left w:val="nil"/>
              <w:bottom w:val="single" w:sz="4" w:space="0" w:color="000000"/>
              <w:right w:val="single" w:sz="4" w:space="0" w:color="000000"/>
            </w:tcBorders>
            <w:vAlign w:val="center"/>
            <w:hideMark/>
          </w:tcPr>
          <w:p w14:paraId="4DC24E89"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Environmental Concerns YYC</w:t>
            </w:r>
          </w:p>
        </w:tc>
        <w:tc>
          <w:tcPr>
            <w:tcW w:w="1500" w:type="dxa"/>
            <w:tcBorders>
              <w:top w:val="nil"/>
              <w:left w:val="nil"/>
              <w:bottom w:val="single" w:sz="4" w:space="0" w:color="000000"/>
              <w:right w:val="single" w:sz="4" w:space="0" w:color="000000"/>
            </w:tcBorders>
            <w:vAlign w:val="center"/>
            <w:hideMark/>
          </w:tcPr>
          <w:p w14:paraId="324BC39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12/11/2024</w:t>
            </w:r>
          </w:p>
        </w:tc>
        <w:tc>
          <w:tcPr>
            <w:tcW w:w="1187" w:type="dxa"/>
            <w:tcBorders>
              <w:top w:val="nil"/>
              <w:left w:val="nil"/>
              <w:bottom w:val="single" w:sz="4" w:space="0" w:color="000000"/>
              <w:right w:val="single" w:sz="4" w:space="0" w:color="000000"/>
            </w:tcBorders>
            <w:vAlign w:val="center"/>
            <w:hideMark/>
          </w:tcPr>
          <w:p w14:paraId="1F9B98A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2F3C10DE"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702F67E9" w14:textId="77777777" w:rsidTr="00A03EA5">
        <w:trPr>
          <w:trHeight w:val="404"/>
        </w:trPr>
        <w:tc>
          <w:tcPr>
            <w:tcW w:w="758" w:type="dxa"/>
            <w:tcBorders>
              <w:top w:val="nil"/>
              <w:left w:val="single" w:sz="4" w:space="0" w:color="000000"/>
              <w:bottom w:val="single" w:sz="4" w:space="0" w:color="000000"/>
              <w:right w:val="single" w:sz="4" w:space="0" w:color="000000"/>
            </w:tcBorders>
            <w:vAlign w:val="center"/>
            <w:hideMark/>
          </w:tcPr>
          <w:p w14:paraId="2D0B941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4156</w:t>
            </w:r>
          </w:p>
        </w:tc>
        <w:tc>
          <w:tcPr>
            <w:tcW w:w="4347" w:type="dxa"/>
            <w:tcBorders>
              <w:top w:val="nil"/>
              <w:left w:val="nil"/>
              <w:bottom w:val="single" w:sz="4" w:space="0" w:color="000000"/>
              <w:right w:val="single" w:sz="4" w:space="0" w:color="000000"/>
            </w:tcBorders>
            <w:vAlign w:val="center"/>
            <w:hideMark/>
          </w:tcPr>
          <w:p w14:paraId="303D5175"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 Estates Maintenance and Infrastructure at Caswell Clinic</w:t>
            </w:r>
          </w:p>
        </w:tc>
        <w:tc>
          <w:tcPr>
            <w:tcW w:w="1500" w:type="dxa"/>
            <w:tcBorders>
              <w:top w:val="nil"/>
              <w:left w:val="nil"/>
              <w:bottom w:val="single" w:sz="4" w:space="0" w:color="000000"/>
              <w:right w:val="single" w:sz="4" w:space="0" w:color="000000"/>
            </w:tcBorders>
            <w:vAlign w:val="center"/>
            <w:hideMark/>
          </w:tcPr>
          <w:p w14:paraId="3B6ACF32"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18/07/2023</w:t>
            </w:r>
          </w:p>
        </w:tc>
        <w:tc>
          <w:tcPr>
            <w:tcW w:w="1187" w:type="dxa"/>
            <w:tcBorders>
              <w:top w:val="nil"/>
              <w:left w:val="nil"/>
              <w:bottom w:val="single" w:sz="4" w:space="0" w:color="000000"/>
              <w:right w:val="single" w:sz="4" w:space="0" w:color="000000"/>
            </w:tcBorders>
            <w:vAlign w:val="center"/>
            <w:hideMark/>
          </w:tcPr>
          <w:p w14:paraId="0B9B74E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65E07D2F"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5E131110" w14:textId="77777777" w:rsidTr="00A03EA5">
        <w:trPr>
          <w:trHeight w:val="439"/>
        </w:trPr>
        <w:tc>
          <w:tcPr>
            <w:tcW w:w="758" w:type="dxa"/>
            <w:tcBorders>
              <w:top w:val="nil"/>
              <w:left w:val="single" w:sz="4" w:space="0" w:color="000000"/>
              <w:bottom w:val="single" w:sz="4" w:space="0" w:color="000000"/>
              <w:right w:val="single" w:sz="4" w:space="0" w:color="000000"/>
            </w:tcBorders>
            <w:vAlign w:val="center"/>
            <w:hideMark/>
          </w:tcPr>
          <w:p w14:paraId="65B24ECD"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4195</w:t>
            </w:r>
          </w:p>
        </w:tc>
        <w:tc>
          <w:tcPr>
            <w:tcW w:w="4347" w:type="dxa"/>
            <w:tcBorders>
              <w:top w:val="nil"/>
              <w:left w:val="nil"/>
              <w:bottom w:val="single" w:sz="4" w:space="0" w:color="000000"/>
              <w:right w:val="single" w:sz="4" w:space="0" w:color="000000"/>
            </w:tcBorders>
            <w:vAlign w:val="center"/>
            <w:hideMark/>
          </w:tcPr>
          <w:p w14:paraId="048603BD"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Inadequate Estates Maintenance and Infrastructure at </w:t>
            </w:r>
            <w:proofErr w:type="spellStart"/>
            <w:r w:rsidRPr="00A03EA5">
              <w:rPr>
                <w:rFonts w:ascii="Verdana" w:eastAsia="Times New Roman" w:hAnsi="Verdana" w:cs="Calibri"/>
                <w:color w:val="000000"/>
                <w:sz w:val="20"/>
                <w:szCs w:val="20"/>
                <w:lang w:eastAsia="en-GB"/>
              </w:rPr>
              <w:t>Taith</w:t>
            </w:r>
            <w:proofErr w:type="spellEnd"/>
            <w:r w:rsidRPr="00A03EA5">
              <w:rPr>
                <w:rFonts w:ascii="Verdana" w:eastAsia="Times New Roman" w:hAnsi="Verdana" w:cs="Calibri"/>
                <w:color w:val="000000"/>
                <w:sz w:val="20"/>
                <w:szCs w:val="20"/>
                <w:lang w:eastAsia="en-GB"/>
              </w:rPr>
              <w:t xml:space="preserve"> Newydd</w:t>
            </w:r>
          </w:p>
        </w:tc>
        <w:tc>
          <w:tcPr>
            <w:tcW w:w="1500" w:type="dxa"/>
            <w:tcBorders>
              <w:top w:val="nil"/>
              <w:left w:val="nil"/>
              <w:bottom w:val="single" w:sz="4" w:space="0" w:color="000000"/>
              <w:right w:val="single" w:sz="4" w:space="0" w:color="000000"/>
            </w:tcBorders>
            <w:vAlign w:val="center"/>
            <w:hideMark/>
          </w:tcPr>
          <w:p w14:paraId="244A276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04/06/2025</w:t>
            </w:r>
          </w:p>
        </w:tc>
        <w:tc>
          <w:tcPr>
            <w:tcW w:w="1187" w:type="dxa"/>
            <w:tcBorders>
              <w:top w:val="nil"/>
              <w:left w:val="nil"/>
              <w:bottom w:val="single" w:sz="4" w:space="0" w:color="000000"/>
              <w:right w:val="single" w:sz="4" w:space="0" w:color="000000"/>
            </w:tcBorders>
            <w:vAlign w:val="center"/>
            <w:hideMark/>
          </w:tcPr>
          <w:p w14:paraId="4BD667AB"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B53EF5F"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466306CE" w14:textId="77777777" w:rsidTr="00A03EA5">
        <w:trPr>
          <w:trHeight w:val="166"/>
        </w:trPr>
        <w:tc>
          <w:tcPr>
            <w:tcW w:w="758" w:type="dxa"/>
            <w:tcBorders>
              <w:top w:val="nil"/>
              <w:left w:val="single" w:sz="4" w:space="0" w:color="000000"/>
              <w:bottom w:val="single" w:sz="4" w:space="0" w:color="000000"/>
              <w:right w:val="single" w:sz="4" w:space="0" w:color="000000"/>
            </w:tcBorders>
            <w:vAlign w:val="center"/>
            <w:hideMark/>
          </w:tcPr>
          <w:p w14:paraId="1C826EE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2026</w:t>
            </w:r>
          </w:p>
        </w:tc>
        <w:tc>
          <w:tcPr>
            <w:tcW w:w="4347" w:type="dxa"/>
            <w:tcBorders>
              <w:top w:val="nil"/>
              <w:left w:val="nil"/>
              <w:bottom w:val="single" w:sz="4" w:space="0" w:color="000000"/>
              <w:right w:val="single" w:sz="4" w:space="0" w:color="000000"/>
            </w:tcBorders>
            <w:vAlign w:val="center"/>
            <w:hideMark/>
          </w:tcPr>
          <w:p w14:paraId="52E5507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LD - Estates Responsibilities/Units not fit for purpose</w:t>
            </w:r>
          </w:p>
        </w:tc>
        <w:tc>
          <w:tcPr>
            <w:tcW w:w="1500" w:type="dxa"/>
            <w:tcBorders>
              <w:top w:val="nil"/>
              <w:left w:val="nil"/>
              <w:bottom w:val="single" w:sz="4" w:space="0" w:color="000000"/>
              <w:right w:val="single" w:sz="4" w:space="0" w:color="000000"/>
            </w:tcBorders>
            <w:vAlign w:val="center"/>
            <w:hideMark/>
          </w:tcPr>
          <w:p w14:paraId="424C8FB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20/08/2019</w:t>
            </w:r>
          </w:p>
        </w:tc>
        <w:tc>
          <w:tcPr>
            <w:tcW w:w="1187" w:type="dxa"/>
            <w:tcBorders>
              <w:top w:val="nil"/>
              <w:left w:val="nil"/>
              <w:bottom w:val="single" w:sz="4" w:space="0" w:color="000000"/>
              <w:right w:val="single" w:sz="4" w:space="0" w:color="000000"/>
            </w:tcBorders>
            <w:vAlign w:val="center"/>
            <w:hideMark/>
          </w:tcPr>
          <w:p w14:paraId="0E3238F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37BF711C"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1DAF8402" w14:textId="77777777" w:rsidTr="00A03EA5">
        <w:trPr>
          <w:trHeight w:val="452"/>
        </w:trPr>
        <w:tc>
          <w:tcPr>
            <w:tcW w:w="758" w:type="dxa"/>
            <w:tcBorders>
              <w:top w:val="nil"/>
              <w:left w:val="single" w:sz="4" w:space="0" w:color="000000"/>
              <w:bottom w:val="single" w:sz="4" w:space="0" w:color="000000"/>
              <w:right w:val="single" w:sz="4" w:space="0" w:color="000000"/>
            </w:tcBorders>
            <w:vAlign w:val="center"/>
            <w:hideMark/>
          </w:tcPr>
          <w:p w14:paraId="6008D93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4149</w:t>
            </w:r>
          </w:p>
        </w:tc>
        <w:tc>
          <w:tcPr>
            <w:tcW w:w="4347" w:type="dxa"/>
            <w:tcBorders>
              <w:top w:val="nil"/>
              <w:left w:val="nil"/>
              <w:bottom w:val="single" w:sz="4" w:space="0" w:color="000000"/>
              <w:right w:val="single" w:sz="4" w:space="0" w:color="000000"/>
            </w:tcBorders>
            <w:vAlign w:val="center"/>
            <w:hideMark/>
          </w:tcPr>
          <w:p w14:paraId="4E80E3CC"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Outdated and Inadequate Seclusion Suite Design (Penarth Ward)</w:t>
            </w:r>
          </w:p>
        </w:tc>
        <w:tc>
          <w:tcPr>
            <w:tcW w:w="1500" w:type="dxa"/>
            <w:tcBorders>
              <w:top w:val="nil"/>
              <w:left w:val="nil"/>
              <w:bottom w:val="single" w:sz="4" w:space="0" w:color="000000"/>
              <w:right w:val="single" w:sz="4" w:space="0" w:color="000000"/>
            </w:tcBorders>
            <w:vAlign w:val="center"/>
            <w:hideMark/>
          </w:tcPr>
          <w:p w14:paraId="41AFEF6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07/04/2022</w:t>
            </w:r>
          </w:p>
        </w:tc>
        <w:tc>
          <w:tcPr>
            <w:tcW w:w="1187" w:type="dxa"/>
            <w:tcBorders>
              <w:top w:val="nil"/>
              <w:left w:val="nil"/>
              <w:bottom w:val="single" w:sz="4" w:space="0" w:color="000000"/>
              <w:right w:val="single" w:sz="4" w:space="0" w:color="000000"/>
            </w:tcBorders>
            <w:vAlign w:val="center"/>
            <w:hideMark/>
          </w:tcPr>
          <w:p w14:paraId="157F807C"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5770CE84"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4DADD7BB" w14:textId="77777777" w:rsidTr="00A03EA5">
        <w:trPr>
          <w:trHeight w:val="410"/>
        </w:trPr>
        <w:tc>
          <w:tcPr>
            <w:tcW w:w="758" w:type="dxa"/>
            <w:tcBorders>
              <w:top w:val="nil"/>
              <w:left w:val="single" w:sz="4" w:space="0" w:color="000000"/>
              <w:bottom w:val="single" w:sz="4" w:space="0" w:color="000000"/>
              <w:right w:val="single" w:sz="4" w:space="0" w:color="000000"/>
            </w:tcBorders>
            <w:vAlign w:val="center"/>
            <w:hideMark/>
          </w:tcPr>
          <w:p w14:paraId="1F3255D4"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3346</w:t>
            </w:r>
          </w:p>
        </w:tc>
        <w:tc>
          <w:tcPr>
            <w:tcW w:w="4347" w:type="dxa"/>
            <w:tcBorders>
              <w:top w:val="nil"/>
              <w:left w:val="nil"/>
              <w:bottom w:val="single" w:sz="4" w:space="0" w:color="000000"/>
              <w:right w:val="single" w:sz="4" w:space="0" w:color="000000"/>
            </w:tcBorders>
            <w:vAlign w:val="center"/>
            <w:hideMark/>
          </w:tcPr>
          <w:p w14:paraId="69135A8A"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 establishment and staff in post to comply with Part 1A&amp;B  MHM and timely patient care</w:t>
            </w:r>
          </w:p>
        </w:tc>
        <w:tc>
          <w:tcPr>
            <w:tcW w:w="1500" w:type="dxa"/>
            <w:tcBorders>
              <w:top w:val="nil"/>
              <w:left w:val="nil"/>
              <w:bottom w:val="single" w:sz="4" w:space="0" w:color="000000"/>
              <w:right w:val="single" w:sz="4" w:space="0" w:color="000000"/>
            </w:tcBorders>
            <w:vAlign w:val="center"/>
            <w:hideMark/>
          </w:tcPr>
          <w:p w14:paraId="268546A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04/05/2023</w:t>
            </w:r>
          </w:p>
        </w:tc>
        <w:tc>
          <w:tcPr>
            <w:tcW w:w="1187" w:type="dxa"/>
            <w:tcBorders>
              <w:top w:val="nil"/>
              <w:left w:val="nil"/>
              <w:bottom w:val="single" w:sz="4" w:space="0" w:color="000000"/>
              <w:right w:val="single" w:sz="4" w:space="0" w:color="000000"/>
            </w:tcBorders>
            <w:vAlign w:val="center"/>
            <w:hideMark/>
          </w:tcPr>
          <w:p w14:paraId="61F3A145"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5A7ECDE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2D275779" w14:textId="77777777" w:rsidTr="00A03EA5">
        <w:trPr>
          <w:trHeight w:val="432"/>
        </w:trPr>
        <w:tc>
          <w:tcPr>
            <w:tcW w:w="758" w:type="dxa"/>
            <w:tcBorders>
              <w:top w:val="nil"/>
              <w:left w:val="single" w:sz="4" w:space="0" w:color="000000"/>
              <w:bottom w:val="single" w:sz="4" w:space="0" w:color="000000"/>
              <w:right w:val="single" w:sz="4" w:space="0" w:color="000000"/>
            </w:tcBorders>
            <w:vAlign w:val="center"/>
            <w:hideMark/>
          </w:tcPr>
          <w:p w14:paraId="2139FF58"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4181</w:t>
            </w:r>
          </w:p>
        </w:tc>
        <w:tc>
          <w:tcPr>
            <w:tcW w:w="4347" w:type="dxa"/>
            <w:tcBorders>
              <w:top w:val="nil"/>
              <w:left w:val="nil"/>
              <w:bottom w:val="single" w:sz="4" w:space="0" w:color="000000"/>
              <w:right w:val="single" w:sz="4" w:space="0" w:color="000000"/>
            </w:tcBorders>
            <w:vAlign w:val="center"/>
            <w:hideMark/>
          </w:tcPr>
          <w:p w14:paraId="4905A7B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Limited acute liaison nursing roles across the service group and commissioning HBs</w:t>
            </w:r>
          </w:p>
        </w:tc>
        <w:tc>
          <w:tcPr>
            <w:tcW w:w="1500" w:type="dxa"/>
            <w:tcBorders>
              <w:top w:val="nil"/>
              <w:left w:val="nil"/>
              <w:bottom w:val="single" w:sz="4" w:space="0" w:color="000000"/>
              <w:right w:val="single" w:sz="4" w:space="0" w:color="000000"/>
            </w:tcBorders>
            <w:vAlign w:val="center"/>
            <w:hideMark/>
          </w:tcPr>
          <w:p w14:paraId="78FFDBA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16/05/2025</w:t>
            </w:r>
          </w:p>
        </w:tc>
        <w:tc>
          <w:tcPr>
            <w:tcW w:w="1187" w:type="dxa"/>
            <w:tcBorders>
              <w:top w:val="nil"/>
              <w:left w:val="nil"/>
              <w:bottom w:val="single" w:sz="4" w:space="0" w:color="000000"/>
              <w:right w:val="single" w:sz="4" w:space="0" w:color="000000"/>
            </w:tcBorders>
            <w:vAlign w:val="center"/>
            <w:hideMark/>
          </w:tcPr>
          <w:p w14:paraId="0A9AEDD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4A305ED"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169A1B23" w14:textId="77777777" w:rsidTr="00A03EA5">
        <w:trPr>
          <w:trHeight w:val="454"/>
        </w:trPr>
        <w:tc>
          <w:tcPr>
            <w:tcW w:w="758" w:type="dxa"/>
            <w:tcBorders>
              <w:top w:val="nil"/>
              <w:left w:val="single" w:sz="4" w:space="0" w:color="000000"/>
              <w:bottom w:val="single" w:sz="4" w:space="0" w:color="000000"/>
              <w:right w:val="single" w:sz="4" w:space="0" w:color="000000"/>
            </w:tcBorders>
            <w:vAlign w:val="center"/>
            <w:hideMark/>
          </w:tcPr>
          <w:p w14:paraId="595398E5"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3406</w:t>
            </w:r>
          </w:p>
        </w:tc>
        <w:tc>
          <w:tcPr>
            <w:tcW w:w="4347" w:type="dxa"/>
            <w:tcBorders>
              <w:top w:val="nil"/>
              <w:left w:val="nil"/>
              <w:bottom w:val="single" w:sz="4" w:space="0" w:color="000000"/>
              <w:right w:val="single" w:sz="4" w:space="0" w:color="000000"/>
            </w:tcBorders>
            <w:vAlign w:val="center"/>
            <w:hideMark/>
          </w:tcPr>
          <w:p w14:paraId="771D5E28"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Overoccupancy in adult acute mental health services/Adult patients on older persons MH wards</w:t>
            </w:r>
          </w:p>
        </w:tc>
        <w:tc>
          <w:tcPr>
            <w:tcW w:w="1500" w:type="dxa"/>
            <w:tcBorders>
              <w:top w:val="nil"/>
              <w:left w:val="nil"/>
              <w:bottom w:val="single" w:sz="4" w:space="0" w:color="000000"/>
              <w:right w:val="single" w:sz="4" w:space="0" w:color="000000"/>
            </w:tcBorders>
            <w:vAlign w:val="center"/>
            <w:hideMark/>
          </w:tcPr>
          <w:p w14:paraId="3CB223FC"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07/06/2023</w:t>
            </w:r>
          </w:p>
        </w:tc>
        <w:tc>
          <w:tcPr>
            <w:tcW w:w="1187" w:type="dxa"/>
            <w:tcBorders>
              <w:top w:val="nil"/>
              <w:left w:val="nil"/>
              <w:bottom w:val="single" w:sz="4" w:space="0" w:color="000000"/>
              <w:right w:val="single" w:sz="4" w:space="0" w:color="000000"/>
            </w:tcBorders>
            <w:vAlign w:val="center"/>
            <w:hideMark/>
          </w:tcPr>
          <w:p w14:paraId="191B535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4858ED72"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45C4CD84" w14:textId="77777777" w:rsidTr="00A03EA5">
        <w:trPr>
          <w:trHeight w:val="335"/>
        </w:trPr>
        <w:tc>
          <w:tcPr>
            <w:tcW w:w="758" w:type="dxa"/>
            <w:tcBorders>
              <w:top w:val="nil"/>
              <w:left w:val="single" w:sz="4" w:space="0" w:color="000000"/>
              <w:bottom w:val="single" w:sz="4" w:space="0" w:color="000000"/>
              <w:right w:val="single" w:sz="4" w:space="0" w:color="000000"/>
            </w:tcBorders>
            <w:vAlign w:val="center"/>
            <w:hideMark/>
          </w:tcPr>
          <w:p w14:paraId="310FD6B2"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3214</w:t>
            </w:r>
          </w:p>
        </w:tc>
        <w:tc>
          <w:tcPr>
            <w:tcW w:w="4347" w:type="dxa"/>
            <w:tcBorders>
              <w:top w:val="nil"/>
              <w:left w:val="nil"/>
              <w:bottom w:val="single" w:sz="4" w:space="0" w:color="000000"/>
              <w:right w:val="single" w:sz="4" w:space="0" w:color="000000"/>
            </w:tcBorders>
            <w:vAlign w:val="center"/>
            <w:hideMark/>
          </w:tcPr>
          <w:p w14:paraId="47AC415B"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Clinical Risk - Typing Backlog for consultants and in CMHT's due to workload and lack of workforce capacity</w:t>
            </w:r>
          </w:p>
        </w:tc>
        <w:tc>
          <w:tcPr>
            <w:tcW w:w="1500" w:type="dxa"/>
            <w:tcBorders>
              <w:top w:val="nil"/>
              <w:left w:val="nil"/>
              <w:bottom w:val="single" w:sz="4" w:space="0" w:color="000000"/>
              <w:right w:val="single" w:sz="4" w:space="0" w:color="000000"/>
            </w:tcBorders>
            <w:vAlign w:val="center"/>
            <w:hideMark/>
          </w:tcPr>
          <w:p w14:paraId="36541FF8"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24/11/2022</w:t>
            </w:r>
          </w:p>
        </w:tc>
        <w:tc>
          <w:tcPr>
            <w:tcW w:w="1187" w:type="dxa"/>
            <w:tcBorders>
              <w:top w:val="nil"/>
              <w:left w:val="nil"/>
              <w:bottom w:val="single" w:sz="4" w:space="0" w:color="000000"/>
              <w:right w:val="single" w:sz="4" w:space="0" w:color="000000"/>
            </w:tcBorders>
            <w:vAlign w:val="center"/>
            <w:hideMark/>
          </w:tcPr>
          <w:p w14:paraId="545B33C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49DD319A"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3C801C5C" w14:textId="77777777" w:rsidTr="00A03EA5">
        <w:trPr>
          <w:trHeight w:val="201"/>
        </w:trPr>
        <w:tc>
          <w:tcPr>
            <w:tcW w:w="758" w:type="dxa"/>
            <w:tcBorders>
              <w:top w:val="nil"/>
              <w:left w:val="single" w:sz="4" w:space="0" w:color="000000"/>
              <w:bottom w:val="single" w:sz="4" w:space="0" w:color="000000"/>
              <w:right w:val="single" w:sz="4" w:space="0" w:color="000000"/>
            </w:tcBorders>
            <w:vAlign w:val="center"/>
            <w:hideMark/>
          </w:tcPr>
          <w:p w14:paraId="2A0D225D"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3407</w:t>
            </w:r>
          </w:p>
        </w:tc>
        <w:tc>
          <w:tcPr>
            <w:tcW w:w="4347" w:type="dxa"/>
            <w:tcBorders>
              <w:top w:val="nil"/>
              <w:left w:val="nil"/>
              <w:bottom w:val="single" w:sz="4" w:space="0" w:color="000000"/>
              <w:right w:val="single" w:sz="4" w:space="0" w:color="000000"/>
            </w:tcBorders>
            <w:vAlign w:val="center"/>
            <w:hideMark/>
          </w:tcPr>
          <w:p w14:paraId="54EC025B"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Deficits in administrative cover across adult mental health services</w:t>
            </w:r>
          </w:p>
        </w:tc>
        <w:tc>
          <w:tcPr>
            <w:tcW w:w="1500" w:type="dxa"/>
            <w:tcBorders>
              <w:top w:val="nil"/>
              <w:left w:val="nil"/>
              <w:bottom w:val="single" w:sz="4" w:space="0" w:color="000000"/>
              <w:right w:val="single" w:sz="4" w:space="0" w:color="000000"/>
            </w:tcBorders>
            <w:vAlign w:val="center"/>
            <w:hideMark/>
          </w:tcPr>
          <w:p w14:paraId="7D233C3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07/06/2023</w:t>
            </w:r>
          </w:p>
        </w:tc>
        <w:tc>
          <w:tcPr>
            <w:tcW w:w="1187" w:type="dxa"/>
            <w:tcBorders>
              <w:top w:val="nil"/>
              <w:left w:val="nil"/>
              <w:bottom w:val="single" w:sz="4" w:space="0" w:color="000000"/>
              <w:right w:val="single" w:sz="4" w:space="0" w:color="000000"/>
            </w:tcBorders>
            <w:vAlign w:val="center"/>
            <w:hideMark/>
          </w:tcPr>
          <w:p w14:paraId="4BC9FE0B"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1F23D3C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2C5015A9" w14:textId="77777777" w:rsidTr="00A03EA5">
        <w:trPr>
          <w:trHeight w:val="97"/>
        </w:trPr>
        <w:tc>
          <w:tcPr>
            <w:tcW w:w="758" w:type="dxa"/>
            <w:tcBorders>
              <w:top w:val="nil"/>
              <w:left w:val="single" w:sz="4" w:space="0" w:color="000000"/>
              <w:bottom w:val="single" w:sz="4" w:space="0" w:color="000000"/>
              <w:right w:val="single" w:sz="4" w:space="0" w:color="000000"/>
            </w:tcBorders>
            <w:vAlign w:val="center"/>
            <w:hideMark/>
          </w:tcPr>
          <w:p w14:paraId="19CCCF90"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3628</w:t>
            </w:r>
          </w:p>
        </w:tc>
        <w:tc>
          <w:tcPr>
            <w:tcW w:w="4347" w:type="dxa"/>
            <w:tcBorders>
              <w:top w:val="nil"/>
              <w:left w:val="nil"/>
              <w:bottom w:val="single" w:sz="4" w:space="0" w:color="000000"/>
              <w:right w:val="single" w:sz="4" w:space="0" w:color="000000"/>
            </w:tcBorders>
            <w:vAlign w:val="center"/>
            <w:hideMark/>
          </w:tcPr>
          <w:p w14:paraId="61438E7E"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MH &amp; LD Nursing workforce/Safe Staffing levels in accordance with the Nurse Staffing Act </w:t>
            </w:r>
          </w:p>
        </w:tc>
        <w:tc>
          <w:tcPr>
            <w:tcW w:w="1500" w:type="dxa"/>
            <w:tcBorders>
              <w:top w:val="nil"/>
              <w:left w:val="nil"/>
              <w:bottom w:val="single" w:sz="4" w:space="0" w:color="000000"/>
              <w:right w:val="single" w:sz="4" w:space="0" w:color="000000"/>
            </w:tcBorders>
            <w:vAlign w:val="center"/>
            <w:hideMark/>
          </w:tcPr>
          <w:p w14:paraId="77BE670A"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12/01/2024</w:t>
            </w:r>
          </w:p>
        </w:tc>
        <w:tc>
          <w:tcPr>
            <w:tcW w:w="1187" w:type="dxa"/>
            <w:tcBorders>
              <w:top w:val="nil"/>
              <w:left w:val="nil"/>
              <w:bottom w:val="single" w:sz="4" w:space="0" w:color="000000"/>
              <w:right w:val="single" w:sz="4" w:space="0" w:color="000000"/>
            </w:tcBorders>
            <w:vAlign w:val="center"/>
            <w:hideMark/>
          </w:tcPr>
          <w:p w14:paraId="5E83E0B8"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0450D6E1"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628ED64D" w14:textId="77777777" w:rsidTr="00A03EA5">
        <w:trPr>
          <w:trHeight w:val="245"/>
        </w:trPr>
        <w:tc>
          <w:tcPr>
            <w:tcW w:w="758" w:type="dxa"/>
            <w:tcBorders>
              <w:top w:val="nil"/>
              <w:left w:val="single" w:sz="4" w:space="0" w:color="000000"/>
              <w:bottom w:val="single" w:sz="4" w:space="0" w:color="000000"/>
              <w:right w:val="single" w:sz="4" w:space="0" w:color="000000"/>
            </w:tcBorders>
            <w:vAlign w:val="center"/>
            <w:hideMark/>
          </w:tcPr>
          <w:p w14:paraId="175BB66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3275</w:t>
            </w:r>
          </w:p>
        </w:tc>
        <w:tc>
          <w:tcPr>
            <w:tcW w:w="4347" w:type="dxa"/>
            <w:tcBorders>
              <w:top w:val="nil"/>
              <w:left w:val="nil"/>
              <w:bottom w:val="single" w:sz="4" w:space="0" w:color="000000"/>
              <w:right w:val="single" w:sz="4" w:space="0" w:color="000000"/>
            </w:tcBorders>
            <w:vAlign w:val="center"/>
            <w:hideMark/>
          </w:tcPr>
          <w:p w14:paraId="34718E98"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Cefn </w:t>
            </w:r>
            <w:proofErr w:type="spellStart"/>
            <w:r w:rsidRPr="00A03EA5">
              <w:rPr>
                <w:rFonts w:ascii="Verdana" w:eastAsia="Times New Roman" w:hAnsi="Verdana" w:cs="Calibri"/>
                <w:color w:val="000000"/>
                <w:sz w:val="20"/>
                <w:szCs w:val="20"/>
                <w:lang w:eastAsia="en-GB"/>
              </w:rPr>
              <w:t>Coed</w:t>
            </w:r>
            <w:proofErr w:type="spellEnd"/>
            <w:r w:rsidRPr="00A03EA5">
              <w:rPr>
                <w:rFonts w:ascii="Verdana" w:eastAsia="Times New Roman" w:hAnsi="Verdana" w:cs="Calibri"/>
                <w:color w:val="000000"/>
                <w:sz w:val="20"/>
                <w:szCs w:val="20"/>
                <w:lang w:eastAsia="en-GB"/>
              </w:rPr>
              <w:t xml:space="preserve"> Hospital wards night staffing </w:t>
            </w:r>
          </w:p>
        </w:tc>
        <w:tc>
          <w:tcPr>
            <w:tcW w:w="1500" w:type="dxa"/>
            <w:tcBorders>
              <w:top w:val="nil"/>
              <w:left w:val="nil"/>
              <w:bottom w:val="single" w:sz="4" w:space="0" w:color="000000"/>
              <w:right w:val="single" w:sz="4" w:space="0" w:color="000000"/>
            </w:tcBorders>
            <w:vAlign w:val="center"/>
            <w:hideMark/>
          </w:tcPr>
          <w:p w14:paraId="03783CC2"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22/02/2023</w:t>
            </w:r>
          </w:p>
        </w:tc>
        <w:tc>
          <w:tcPr>
            <w:tcW w:w="1187" w:type="dxa"/>
            <w:tcBorders>
              <w:top w:val="nil"/>
              <w:left w:val="nil"/>
              <w:bottom w:val="single" w:sz="4" w:space="0" w:color="000000"/>
              <w:right w:val="single" w:sz="4" w:space="0" w:color="000000"/>
            </w:tcBorders>
            <w:vAlign w:val="center"/>
            <w:hideMark/>
          </w:tcPr>
          <w:p w14:paraId="36BF824B"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6BF64A57"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65A7D334" w14:textId="77777777" w:rsidTr="00A03EA5">
        <w:trPr>
          <w:trHeight w:val="390"/>
        </w:trPr>
        <w:tc>
          <w:tcPr>
            <w:tcW w:w="758" w:type="dxa"/>
            <w:tcBorders>
              <w:top w:val="nil"/>
              <w:left w:val="single" w:sz="4" w:space="0" w:color="000000"/>
              <w:bottom w:val="single" w:sz="4" w:space="0" w:color="000000"/>
              <w:right w:val="single" w:sz="4" w:space="0" w:color="000000"/>
            </w:tcBorders>
            <w:vAlign w:val="center"/>
            <w:hideMark/>
          </w:tcPr>
          <w:p w14:paraId="1CC03AFD"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4183</w:t>
            </w:r>
          </w:p>
        </w:tc>
        <w:tc>
          <w:tcPr>
            <w:tcW w:w="4347" w:type="dxa"/>
            <w:tcBorders>
              <w:top w:val="nil"/>
              <w:left w:val="nil"/>
              <w:bottom w:val="single" w:sz="4" w:space="0" w:color="000000"/>
              <w:right w:val="single" w:sz="4" w:space="0" w:color="000000"/>
            </w:tcBorders>
            <w:vAlign w:val="center"/>
            <w:hideMark/>
          </w:tcPr>
          <w:p w14:paraId="15A3CEC9"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Insufficient medical cover for inpatient wards for adult mental health Tawe Clinic</w:t>
            </w:r>
          </w:p>
        </w:tc>
        <w:tc>
          <w:tcPr>
            <w:tcW w:w="1500" w:type="dxa"/>
            <w:tcBorders>
              <w:top w:val="nil"/>
              <w:left w:val="nil"/>
              <w:bottom w:val="single" w:sz="4" w:space="0" w:color="000000"/>
              <w:right w:val="single" w:sz="4" w:space="0" w:color="000000"/>
            </w:tcBorders>
            <w:vAlign w:val="center"/>
            <w:hideMark/>
          </w:tcPr>
          <w:p w14:paraId="4840A47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19/05/2025</w:t>
            </w:r>
          </w:p>
        </w:tc>
        <w:tc>
          <w:tcPr>
            <w:tcW w:w="1187" w:type="dxa"/>
            <w:tcBorders>
              <w:top w:val="nil"/>
              <w:left w:val="nil"/>
              <w:bottom w:val="single" w:sz="4" w:space="0" w:color="000000"/>
              <w:right w:val="single" w:sz="4" w:space="0" w:color="000000"/>
            </w:tcBorders>
            <w:vAlign w:val="center"/>
            <w:hideMark/>
          </w:tcPr>
          <w:p w14:paraId="72F1A8CA"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3BE5457E"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2B74F160" w14:textId="77777777" w:rsidTr="00A03EA5">
        <w:trPr>
          <w:trHeight w:val="271"/>
        </w:trPr>
        <w:tc>
          <w:tcPr>
            <w:tcW w:w="758" w:type="dxa"/>
            <w:tcBorders>
              <w:top w:val="nil"/>
              <w:left w:val="single" w:sz="4" w:space="0" w:color="000000"/>
              <w:bottom w:val="single" w:sz="4" w:space="0" w:color="000000"/>
              <w:right w:val="single" w:sz="4" w:space="0" w:color="000000"/>
            </w:tcBorders>
            <w:vAlign w:val="center"/>
            <w:hideMark/>
          </w:tcPr>
          <w:p w14:paraId="725E695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1048</w:t>
            </w:r>
          </w:p>
        </w:tc>
        <w:tc>
          <w:tcPr>
            <w:tcW w:w="4347" w:type="dxa"/>
            <w:tcBorders>
              <w:top w:val="nil"/>
              <w:left w:val="nil"/>
              <w:bottom w:val="single" w:sz="4" w:space="0" w:color="000000"/>
              <w:right w:val="single" w:sz="4" w:space="0" w:color="000000"/>
            </w:tcBorders>
            <w:vAlign w:val="center"/>
            <w:hideMark/>
          </w:tcPr>
          <w:p w14:paraId="2AFB8386"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Medical Cover SG Wide/Psychiatric Cover on CCH Site</w:t>
            </w:r>
          </w:p>
        </w:tc>
        <w:tc>
          <w:tcPr>
            <w:tcW w:w="1500" w:type="dxa"/>
            <w:tcBorders>
              <w:top w:val="nil"/>
              <w:left w:val="nil"/>
              <w:bottom w:val="single" w:sz="4" w:space="0" w:color="000000"/>
              <w:right w:val="single" w:sz="4" w:space="0" w:color="000000"/>
            </w:tcBorders>
            <w:vAlign w:val="center"/>
            <w:hideMark/>
          </w:tcPr>
          <w:p w14:paraId="0DF1749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07/11/2016</w:t>
            </w:r>
          </w:p>
        </w:tc>
        <w:tc>
          <w:tcPr>
            <w:tcW w:w="1187" w:type="dxa"/>
            <w:tcBorders>
              <w:top w:val="nil"/>
              <w:left w:val="nil"/>
              <w:bottom w:val="single" w:sz="4" w:space="0" w:color="000000"/>
              <w:right w:val="single" w:sz="4" w:space="0" w:color="000000"/>
            </w:tcBorders>
            <w:vAlign w:val="center"/>
            <w:hideMark/>
          </w:tcPr>
          <w:p w14:paraId="03126E38"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51B1802"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54C87A5B" w14:textId="77777777" w:rsidTr="00A03EA5">
        <w:trPr>
          <w:trHeight w:val="274"/>
        </w:trPr>
        <w:tc>
          <w:tcPr>
            <w:tcW w:w="758" w:type="dxa"/>
            <w:tcBorders>
              <w:top w:val="nil"/>
              <w:left w:val="single" w:sz="4" w:space="0" w:color="000000"/>
              <w:bottom w:val="single" w:sz="4" w:space="0" w:color="000000"/>
              <w:right w:val="single" w:sz="4" w:space="0" w:color="000000"/>
            </w:tcBorders>
            <w:vAlign w:val="center"/>
            <w:hideMark/>
          </w:tcPr>
          <w:p w14:paraId="405CC8F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1581</w:t>
            </w:r>
          </w:p>
        </w:tc>
        <w:tc>
          <w:tcPr>
            <w:tcW w:w="4347" w:type="dxa"/>
            <w:tcBorders>
              <w:top w:val="nil"/>
              <w:left w:val="nil"/>
              <w:bottom w:val="single" w:sz="4" w:space="0" w:color="000000"/>
              <w:right w:val="single" w:sz="4" w:space="0" w:color="000000"/>
            </w:tcBorders>
            <w:vAlign w:val="center"/>
            <w:hideMark/>
          </w:tcPr>
          <w:p w14:paraId="42968472"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No funded SLT for Mental Health services across SBUHB</w:t>
            </w:r>
          </w:p>
        </w:tc>
        <w:tc>
          <w:tcPr>
            <w:tcW w:w="1500" w:type="dxa"/>
            <w:tcBorders>
              <w:top w:val="nil"/>
              <w:left w:val="nil"/>
              <w:bottom w:val="single" w:sz="4" w:space="0" w:color="000000"/>
              <w:right w:val="single" w:sz="4" w:space="0" w:color="000000"/>
            </w:tcBorders>
            <w:vAlign w:val="center"/>
            <w:hideMark/>
          </w:tcPr>
          <w:p w14:paraId="2363E5A7"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20/06/2018</w:t>
            </w:r>
          </w:p>
        </w:tc>
        <w:tc>
          <w:tcPr>
            <w:tcW w:w="1187" w:type="dxa"/>
            <w:tcBorders>
              <w:top w:val="nil"/>
              <w:left w:val="nil"/>
              <w:bottom w:val="single" w:sz="4" w:space="0" w:color="000000"/>
              <w:right w:val="single" w:sz="4" w:space="0" w:color="000000"/>
            </w:tcBorders>
            <w:vAlign w:val="center"/>
            <w:hideMark/>
          </w:tcPr>
          <w:p w14:paraId="4A6E0225"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9553468"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r w:rsidR="000F2034" w:rsidRPr="00A03EA5" w14:paraId="5C1DDC84" w14:textId="77777777" w:rsidTr="00A03EA5">
        <w:trPr>
          <w:trHeight w:val="49"/>
        </w:trPr>
        <w:tc>
          <w:tcPr>
            <w:tcW w:w="758" w:type="dxa"/>
            <w:tcBorders>
              <w:top w:val="nil"/>
              <w:left w:val="single" w:sz="4" w:space="0" w:color="000000"/>
              <w:bottom w:val="single" w:sz="4" w:space="0" w:color="000000"/>
              <w:right w:val="single" w:sz="4" w:space="0" w:color="000000"/>
            </w:tcBorders>
            <w:vAlign w:val="center"/>
            <w:hideMark/>
          </w:tcPr>
          <w:p w14:paraId="2A0AE993"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4253</w:t>
            </w:r>
          </w:p>
        </w:tc>
        <w:tc>
          <w:tcPr>
            <w:tcW w:w="4347" w:type="dxa"/>
            <w:tcBorders>
              <w:top w:val="nil"/>
              <w:left w:val="nil"/>
              <w:bottom w:val="single" w:sz="4" w:space="0" w:color="000000"/>
              <w:right w:val="single" w:sz="4" w:space="0" w:color="000000"/>
            </w:tcBorders>
            <w:vAlign w:val="center"/>
            <w:hideMark/>
          </w:tcPr>
          <w:p w14:paraId="7FAF712F"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Psychology - Significant workforce gaps and resource issues impacting quality of care/treatment/MDT risk management</w:t>
            </w:r>
          </w:p>
        </w:tc>
        <w:tc>
          <w:tcPr>
            <w:tcW w:w="1500" w:type="dxa"/>
            <w:tcBorders>
              <w:top w:val="nil"/>
              <w:left w:val="nil"/>
              <w:bottom w:val="single" w:sz="4" w:space="0" w:color="000000"/>
              <w:right w:val="single" w:sz="4" w:space="0" w:color="000000"/>
            </w:tcBorders>
            <w:vAlign w:val="center"/>
            <w:hideMark/>
          </w:tcPr>
          <w:p w14:paraId="08960E8A"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08/08/2025</w:t>
            </w:r>
          </w:p>
        </w:tc>
        <w:tc>
          <w:tcPr>
            <w:tcW w:w="1187" w:type="dxa"/>
            <w:tcBorders>
              <w:top w:val="nil"/>
              <w:left w:val="nil"/>
              <w:bottom w:val="single" w:sz="4" w:space="0" w:color="000000"/>
              <w:right w:val="single" w:sz="4" w:space="0" w:color="000000"/>
            </w:tcBorders>
            <w:vAlign w:val="center"/>
            <w:hideMark/>
          </w:tcPr>
          <w:p w14:paraId="7FB87E59"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63D421B4"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Adequate</w:t>
            </w:r>
          </w:p>
        </w:tc>
      </w:tr>
      <w:tr w:rsidR="000F2034" w:rsidRPr="00A03EA5" w14:paraId="57F3B09C" w14:textId="77777777" w:rsidTr="00A03EA5">
        <w:trPr>
          <w:trHeight w:val="428"/>
        </w:trPr>
        <w:tc>
          <w:tcPr>
            <w:tcW w:w="758" w:type="dxa"/>
            <w:tcBorders>
              <w:top w:val="nil"/>
              <w:left w:val="single" w:sz="4" w:space="0" w:color="000000"/>
              <w:bottom w:val="single" w:sz="4" w:space="0" w:color="000000"/>
              <w:right w:val="single" w:sz="4" w:space="0" w:color="000000"/>
            </w:tcBorders>
            <w:vAlign w:val="center"/>
            <w:hideMark/>
          </w:tcPr>
          <w:p w14:paraId="00A1A3E6"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4200</w:t>
            </w:r>
          </w:p>
        </w:tc>
        <w:tc>
          <w:tcPr>
            <w:tcW w:w="4347" w:type="dxa"/>
            <w:tcBorders>
              <w:top w:val="nil"/>
              <w:left w:val="nil"/>
              <w:bottom w:val="single" w:sz="4" w:space="0" w:color="000000"/>
              <w:right w:val="single" w:sz="4" w:space="0" w:color="000000"/>
            </w:tcBorders>
            <w:vAlign w:val="center"/>
            <w:hideMark/>
          </w:tcPr>
          <w:p w14:paraId="54197044"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 xml:space="preserve">Rowan ward functioning as a </w:t>
            </w:r>
            <w:proofErr w:type="spellStart"/>
            <w:r w:rsidRPr="00A03EA5">
              <w:rPr>
                <w:rFonts w:ascii="Verdana" w:eastAsia="Times New Roman" w:hAnsi="Verdana" w:cs="Calibri"/>
                <w:color w:val="000000"/>
                <w:sz w:val="20"/>
                <w:szCs w:val="20"/>
                <w:lang w:eastAsia="en-GB"/>
              </w:rPr>
              <w:t>stand alone</w:t>
            </w:r>
            <w:proofErr w:type="spellEnd"/>
            <w:r w:rsidRPr="00A03EA5">
              <w:rPr>
                <w:rFonts w:ascii="Verdana" w:eastAsia="Times New Roman" w:hAnsi="Verdana" w:cs="Calibri"/>
                <w:color w:val="000000"/>
                <w:sz w:val="20"/>
                <w:szCs w:val="20"/>
                <w:lang w:eastAsia="en-GB"/>
              </w:rPr>
              <w:t xml:space="preserve"> ward in </w:t>
            </w:r>
            <w:proofErr w:type="spellStart"/>
            <w:r w:rsidRPr="00A03EA5">
              <w:rPr>
                <w:rFonts w:ascii="Verdana" w:eastAsia="Times New Roman" w:hAnsi="Verdana" w:cs="Calibri"/>
                <w:color w:val="000000"/>
                <w:sz w:val="20"/>
                <w:szCs w:val="20"/>
                <w:lang w:eastAsia="en-GB"/>
              </w:rPr>
              <w:t>Taith</w:t>
            </w:r>
            <w:proofErr w:type="spellEnd"/>
            <w:r w:rsidRPr="00A03EA5">
              <w:rPr>
                <w:rFonts w:ascii="Verdana" w:eastAsia="Times New Roman" w:hAnsi="Verdana" w:cs="Calibri"/>
                <w:color w:val="000000"/>
                <w:sz w:val="20"/>
                <w:szCs w:val="20"/>
                <w:lang w:eastAsia="en-GB"/>
              </w:rPr>
              <w:t xml:space="preserve"> Newydd</w:t>
            </w:r>
          </w:p>
        </w:tc>
        <w:tc>
          <w:tcPr>
            <w:tcW w:w="1500" w:type="dxa"/>
            <w:tcBorders>
              <w:top w:val="nil"/>
              <w:left w:val="nil"/>
              <w:bottom w:val="single" w:sz="4" w:space="0" w:color="000000"/>
              <w:right w:val="single" w:sz="4" w:space="0" w:color="000000"/>
            </w:tcBorders>
            <w:vAlign w:val="center"/>
            <w:hideMark/>
          </w:tcPr>
          <w:p w14:paraId="6EF4C601"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05/06/2025</w:t>
            </w:r>
          </w:p>
        </w:tc>
        <w:tc>
          <w:tcPr>
            <w:tcW w:w="1187" w:type="dxa"/>
            <w:tcBorders>
              <w:top w:val="nil"/>
              <w:left w:val="nil"/>
              <w:bottom w:val="single" w:sz="4" w:space="0" w:color="000000"/>
              <w:right w:val="single" w:sz="4" w:space="0" w:color="000000"/>
            </w:tcBorders>
            <w:vAlign w:val="center"/>
            <w:hideMark/>
          </w:tcPr>
          <w:p w14:paraId="3F5D0FD8" w14:textId="77777777" w:rsidR="000F2034" w:rsidRPr="00A03EA5" w:rsidRDefault="000F2034" w:rsidP="008D32DA">
            <w:pPr>
              <w:spacing w:after="0" w:line="240" w:lineRule="auto"/>
              <w:jc w:val="right"/>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035B87E" w14:textId="77777777" w:rsidR="000F2034" w:rsidRPr="00A03EA5" w:rsidRDefault="000F2034" w:rsidP="008D32DA">
            <w:pPr>
              <w:spacing w:after="0" w:line="240" w:lineRule="auto"/>
              <w:rPr>
                <w:rFonts w:ascii="Verdana" w:eastAsia="Times New Roman" w:hAnsi="Verdana" w:cs="Calibri"/>
                <w:color w:val="000000"/>
                <w:sz w:val="20"/>
                <w:szCs w:val="20"/>
                <w:lang w:eastAsia="en-GB"/>
              </w:rPr>
            </w:pPr>
            <w:r w:rsidRPr="00A03EA5">
              <w:rPr>
                <w:rFonts w:ascii="Verdana" w:eastAsia="Times New Roman" w:hAnsi="Verdana" w:cs="Calibri"/>
                <w:color w:val="000000"/>
                <w:sz w:val="20"/>
                <w:szCs w:val="20"/>
                <w:lang w:eastAsia="en-GB"/>
              </w:rPr>
              <w:t>Inadequate</w:t>
            </w:r>
          </w:p>
        </w:tc>
      </w:tr>
    </w:tbl>
    <w:p w14:paraId="29CA58E9" w14:textId="77777777" w:rsidR="000F2034" w:rsidRDefault="000F2034" w:rsidP="007C7FC1">
      <w:pPr>
        <w:rPr>
          <w:rFonts w:ascii="Verdana" w:hAnsi="Verdana"/>
        </w:rPr>
      </w:pPr>
    </w:p>
    <w:p w14:paraId="7B2491FC" w14:textId="7F8BCD8A" w:rsidR="00B965A4" w:rsidRPr="00506149" w:rsidRDefault="00B965A4" w:rsidP="005D30FD">
      <w:pPr>
        <w:jc w:val="both"/>
        <w:rPr>
          <w:rFonts w:ascii="Verdana" w:hAnsi="Verdana"/>
          <w:sz w:val="24"/>
          <w:szCs w:val="24"/>
        </w:rPr>
      </w:pPr>
      <w:r w:rsidRPr="00506149">
        <w:rPr>
          <w:rFonts w:ascii="Verdana" w:hAnsi="Verdana"/>
          <w:sz w:val="24"/>
          <w:szCs w:val="24"/>
        </w:rPr>
        <w:t>These risks are being worked through as part of the modernisation and transformation work. In addition the</w:t>
      </w:r>
      <w:r w:rsidR="008302D6" w:rsidRPr="00506149">
        <w:rPr>
          <w:rFonts w:ascii="Verdana" w:hAnsi="Verdana"/>
          <w:sz w:val="24"/>
          <w:szCs w:val="24"/>
        </w:rPr>
        <w:t xml:space="preserve"> work around Nurse Staffing requirements will also address a number of these risks.</w:t>
      </w:r>
    </w:p>
    <w:p w14:paraId="5EE7C213" w14:textId="77777777" w:rsidR="005F4E21" w:rsidRPr="00506149" w:rsidRDefault="005F4E21" w:rsidP="005F4E21">
      <w:pPr>
        <w:spacing w:after="0" w:line="240" w:lineRule="auto"/>
        <w:rPr>
          <w:rFonts w:ascii="Verdana" w:hAnsi="Verdana" w:cs="Arial"/>
          <w:b/>
          <w:sz w:val="24"/>
          <w:szCs w:val="24"/>
          <w:u w:val="single"/>
        </w:rPr>
      </w:pPr>
    </w:p>
    <w:p w14:paraId="7C0D3295" w14:textId="77777777" w:rsidR="005F4E21" w:rsidRPr="00506149" w:rsidRDefault="005F4E21" w:rsidP="005F4E21">
      <w:pPr>
        <w:spacing w:after="0" w:line="240" w:lineRule="auto"/>
        <w:rPr>
          <w:rFonts w:ascii="Verdana" w:hAnsi="Verdana" w:cs="Arial"/>
          <w:b/>
          <w:sz w:val="24"/>
          <w:szCs w:val="24"/>
        </w:rPr>
      </w:pPr>
      <w:r w:rsidRPr="00506149">
        <w:rPr>
          <w:rFonts w:ascii="Verdana" w:hAnsi="Verdana" w:cs="Arial"/>
          <w:b/>
          <w:sz w:val="24"/>
          <w:szCs w:val="24"/>
        </w:rPr>
        <w:t>2.3 Staff Survey Action Plan Progress</w:t>
      </w:r>
    </w:p>
    <w:p w14:paraId="772A4145" w14:textId="77777777" w:rsidR="00D879D3" w:rsidRPr="00506149" w:rsidRDefault="00D879D3" w:rsidP="005F4E21">
      <w:pPr>
        <w:spacing w:after="0" w:line="240" w:lineRule="auto"/>
        <w:rPr>
          <w:rFonts w:ascii="Verdana" w:hAnsi="Verdana" w:cs="Arial"/>
          <w:b/>
          <w:sz w:val="24"/>
          <w:szCs w:val="24"/>
        </w:rPr>
      </w:pPr>
    </w:p>
    <w:p w14:paraId="6EA6D281" w14:textId="1EEEA72C" w:rsidR="00D879D3" w:rsidRPr="00506149" w:rsidRDefault="00D879D3" w:rsidP="00D879D3">
      <w:pPr>
        <w:spacing w:after="0" w:line="240" w:lineRule="auto"/>
        <w:jc w:val="both"/>
        <w:rPr>
          <w:rFonts w:ascii="Verdana" w:hAnsi="Verdana" w:cs="Arial"/>
          <w:bCs/>
          <w:sz w:val="24"/>
          <w:szCs w:val="24"/>
        </w:rPr>
      </w:pPr>
      <w:r w:rsidRPr="00506149">
        <w:rPr>
          <w:rFonts w:ascii="Verdana" w:hAnsi="Verdana" w:cs="Arial"/>
          <w:bCs/>
          <w:sz w:val="24"/>
          <w:szCs w:val="24"/>
        </w:rPr>
        <w:t xml:space="preserve">The service group </w:t>
      </w:r>
      <w:r w:rsidR="00030E97" w:rsidRPr="00506149">
        <w:rPr>
          <w:rFonts w:ascii="Verdana" w:hAnsi="Verdana" w:cs="Arial"/>
          <w:bCs/>
          <w:sz w:val="24"/>
          <w:szCs w:val="24"/>
        </w:rPr>
        <w:t>identified the following key actions following receipt of the s</w:t>
      </w:r>
      <w:r w:rsidRPr="00506149">
        <w:rPr>
          <w:rFonts w:ascii="Verdana" w:hAnsi="Verdana" w:cs="Arial"/>
          <w:bCs/>
          <w:sz w:val="24"/>
          <w:szCs w:val="24"/>
        </w:rPr>
        <w:t>taff Survey</w:t>
      </w:r>
      <w:r w:rsidR="00030E97" w:rsidRPr="00506149">
        <w:rPr>
          <w:rFonts w:ascii="Verdana" w:hAnsi="Verdana" w:cs="Arial"/>
          <w:bCs/>
          <w:sz w:val="24"/>
          <w:szCs w:val="24"/>
        </w:rPr>
        <w:t xml:space="preserve"> date from the Staff Survey in 2024.</w:t>
      </w:r>
      <w:r w:rsidRPr="00506149">
        <w:rPr>
          <w:rFonts w:ascii="Verdana" w:hAnsi="Verdana" w:cs="Arial"/>
          <w:bCs/>
          <w:sz w:val="24"/>
          <w:szCs w:val="24"/>
        </w:rPr>
        <w:t xml:space="preserve"> </w:t>
      </w:r>
      <w:r w:rsidR="00030E97" w:rsidRPr="00506149">
        <w:rPr>
          <w:rFonts w:ascii="Verdana" w:hAnsi="Verdana" w:cs="Arial"/>
          <w:bCs/>
          <w:sz w:val="24"/>
          <w:szCs w:val="24"/>
        </w:rPr>
        <w:t xml:space="preserve">Our engagement score was </w:t>
      </w:r>
      <w:r w:rsidR="005C6498" w:rsidRPr="00506149">
        <w:rPr>
          <w:rFonts w:ascii="Verdana" w:hAnsi="Verdana" w:cs="Arial"/>
          <w:bCs/>
          <w:sz w:val="24"/>
          <w:szCs w:val="24"/>
        </w:rPr>
        <w:t>73.5</w:t>
      </w:r>
      <w:r w:rsidR="00030E97" w:rsidRPr="00506149">
        <w:rPr>
          <w:rFonts w:ascii="Verdana" w:hAnsi="Verdana" w:cs="Arial"/>
          <w:bCs/>
          <w:sz w:val="24"/>
          <w:szCs w:val="24"/>
        </w:rPr>
        <w:t xml:space="preserve">% and </w:t>
      </w:r>
      <w:r w:rsidR="000C7DAE" w:rsidRPr="00506149">
        <w:rPr>
          <w:rFonts w:ascii="Verdana" w:hAnsi="Verdana" w:cs="Arial"/>
          <w:bCs/>
          <w:sz w:val="24"/>
          <w:szCs w:val="24"/>
        </w:rPr>
        <w:t>227 staff (14.7% completed the survey)</w:t>
      </w:r>
    </w:p>
    <w:p w14:paraId="0CE0B5B1" w14:textId="77777777" w:rsidR="00404A92" w:rsidRPr="00506149" w:rsidRDefault="00404A92" w:rsidP="00D879D3">
      <w:pPr>
        <w:spacing w:after="0" w:line="240" w:lineRule="auto"/>
        <w:jc w:val="both"/>
        <w:rPr>
          <w:rFonts w:ascii="Verdana" w:hAnsi="Verdana" w:cs="Arial"/>
          <w:bCs/>
          <w:sz w:val="24"/>
          <w:szCs w:val="24"/>
        </w:rPr>
      </w:pPr>
    </w:p>
    <w:p w14:paraId="0F6571DF" w14:textId="6F982B8C" w:rsidR="00980ADF" w:rsidRPr="00506149" w:rsidRDefault="00404A92" w:rsidP="00D879D3">
      <w:pPr>
        <w:spacing w:after="0" w:line="240" w:lineRule="auto"/>
        <w:jc w:val="both"/>
        <w:rPr>
          <w:rFonts w:ascii="Verdana" w:hAnsi="Verdana" w:cs="Arial"/>
          <w:bCs/>
          <w:sz w:val="24"/>
          <w:szCs w:val="24"/>
        </w:rPr>
      </w:pPr>
      <w:r w:rsidRPr="00506149">
        <w:rPr>
          <w:rFonts w:ascii="Verdana" w:hAnsi="Verdana" w:cs="Arial"/>
          <w:bCs/>
          <w:sz w:val="24"/>
          <w:szCs w:val="24"/>
        </w:rPr>
        <w:t>The following table summarise</w:t>
      </w:r>
      <w:r w:rsidR="00B30E24" w:rsidRPr="00506149">
        <w:rPr>
          <w:rFonts w:ascii="Verdana" w:hAnsi="Verdana" w:cs="Arial"/>
          <w:bCs/>
          <w:sz w:val="24"/>
          <w:szCs w:val="24"/>
        </w:rPr>
        <w:t>d</w:t>
      </w:r>
      <w:r w:rsidRPr="00506149">
        <w:rPr>
          <w:rFonts w:ascii="Verdana" w:hAnsi="Verdana" w:cs="Arial"/>
          <w:bCs/>
          <w:sz w:val="24"/>
          <w:szCs w:val="24"/>
        </w:rPr>
        <w:t xml:space="preserve"> results against the 10 question themes for MH&amp;LD</w:t>
      </w:r>
      <w:r w:rsidR="00B30E24" w:rsidRPr="00506149">
        <w:rPr>
          <w:rFonts w:ascii="Verdana" w:hAnsi="Verdana" w:cs="Arial"/>
          <w:bCs/>
          <w:sz w:val="24"/>
          <w:szCs w:val="24"/>
        </w:rPr>
        <w:t xml:space="preserve"> for 2024</w:t>
      </w:r>
      <w:r w:rsidRPr="00506149">
        <w:rPr>
          <w:rFonts w:ascii="Verdana" w:hAnsi="Verdana" w:cs="Arial"/>
          <w:bCs/>
          <w:sz w:val="24"/>
          <w:szCs w:val="24"/>
        </w:rPr>
        <w:t>:</w:t>
      </w:r>
    </w:p>
    <w:p w14:paraId="05D3BA8D" w14:textId="03B0EC67" w:rsidR="004C1843" w:rsidRDefault="00980ADF" w:rsidP="00980ADF">
      <w:pPr>
        <w:rPr>
          <w:rFonts w:ascii="Verdana" w:hAnsi="Verdana"/>
          <w:b/>
          <w:sz w:val="24"/>
        </w:rPr>
      </w:pPr>
      <w:r w:rsidRPr="008A4B51">
        <w:rPr>
          <w:rFonts w:ascii="Verdana" w:hAnsi="Verdana"/>
          <w:b/>
          <w:noProof/>
          <w:sz w:val="24"/>
          <w:lang w:eastAsia="en-GB"/>
        </w:rPr>
        <w:drawing>
          <wp:inline distT="0" distB="0" distL="0" distR="0" wp14:anchorId="69D0660E" wp14:editId="4776F2CF">
            <wp:extent cx="5896216" cy="1905000"/>
            <wp:effectExtent l="0" t="0" r="9525" b="0"/>
            <wp:docPr id="19" name="Picture 19"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 screen&#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4693" cy="1917431"/>
                    </a:xfrm>
                    <a:prstGeom prst="rect">
                      <a:avLst/>
                    </a:prstGeom>
                    <a:noFill/>
                  </pic:spPr>
                </pic:pic>
              </a:graphicData>
            </a:graphic>
          </wp:inline>
        </w:drawing>
      </w:r>
    </w:p>
    <w:p w14:paraId="27916EE2" w14:textId="14BEC2A7" w:rsidR="005D30FD" w:rsidRPr="00506149" w:rsidRDefault="00DE7B67" w:rsidP="00980ADF">
      <w:pPr>
        <w:rPr>
          <w:rFonts w:ascii="Verdana" w:hAnsi="Verdana"/>
          <w:bCs/>
          <w:sz w:val="28"/>
          <w:szCs w:val="24"/>
        </w:rPr>
      </w:pPr>
      <w:r w:rsidRPr="00506149">
        <w:rPr>
          <w:rFonts w:ascii="Verdana" w:hAnsi="Verdana"/>
          <w:bCs/>
          <w:sz w:val="28"/>
          <w:szCs w:val="24"/>
        </w:rPr>
        <w:t>We developed short and medium term goals which are outlined below</w:t>
      </w:r>
    </w:p>
    <w:p w14:paraId="0F56BE44" w14:textId="2E4499A8" w:rsidR="00980ADF" w:rsidRPr="00506149" w:rsidRDefault="00980ADF" w:rsidP="00980ADF">
      <w:pPr>
        <w:rPr>
          <w:rFonts w:ascii="Verdana" w:hAnsi="Verdana"/>
          <w:b/>
          <w:sz w:val="28"/>
          <w:szCs w:val="24"/>
        </w:rPr>
      </w:pPr>
      <w:r w:rsidRPr="00506149">
        <w:rPr>
          <w:rFonts w:ascii="Verdana" w:hAnsi="Verdana"/>
          <w:b/>
          <w:sz w:val="28"/>
          <w:szCs w:val="24"/>
        </w:rPr>
        <w:t>Short</w:t>
      </w:r>
      <w:r w:rsidR="00BD628F" w:rsidRPr="00506149">
        <w:rPr>
          <w:rFonts w:ascii="Verdana" w:hAnsi="Verdana"/>
          <w:b/>
          <w:sz w:val="28"/>
          <w:szCs w:val="24"/>
        </w:rPr>
        <w:t>-</w:t>
      </w:r>
      <w:r w:rsidRPr="00506149">
        <w:rPr>
          <w:rFonts w:ascii="Verdana" w:hAnsi="Verdana"/>
          <w:b/>
          <w:sz w:val="28"/>
          <w:szCs w:val="24"/>
        </w:rPr>
        <w:t>term goals</w:t>
      </w:r>
    </w:p>
    <w:p w14:paraId="0DCDFA38" w14:textId="77777777"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Leadership, Engagement and Accountability at SMT/Divisional/Directorate Level.</w:t>
      </w:r>
    </w:p>
    <w:p w14:paraId="3204DCB5" w14:textId="77777777"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Our 3 key areas of focus include:</w:t>
      </w:r>
    </w:p>
    <w:p w14:paraId="7F93E597" w14:textId="77777777" w:rsidR="00980ADF" w:rsidRPr="00506149" w:rsidRDefault="00980ADF" w:rsidP="00980ADF">
      <w:pPr>
        <w:numPr>
          <w:ilvl w:val="0"/>
          <w:numId w:val="29"/>
        </w:numPr>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Leadership &amp; Management</w:t>
      </w:r>
    </w:p>
    <w:p w14:paraId="67DBC9E3" w14:textId="77777777" w:rsidR="00980ADF" w:rsidRPr="00506149" w:rsidRDefault="00980ADF" w:rsidP="00BD628F">
      <w:pPr>
        <w:ind w:left="360"/>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 xml:space="preserve">Staff are accessing Brilliant Basics, being supported to access education and clinical leadership opportunities and development. Use of </w:t>
      </w:r>
      <w:proofErr w:type="spellStart"/>
      <w:r w:rsidRPr="00506149">
        <w:rPr>
          <w:rFonts w:ascii="Verdana" w:eastAsia="Times New Roman" w:hAnsi="Verdana" w:cs="Times New Roman"/>
          <w:sz w:val="24"/>
          <w:szCs w:val="24"/>
        </w:rPr>
        <w:t>Rdial</w:t>
      </w:r>
      <w:proofErr w:type="spellEnd"/>
    </w:p>
    <w:p w14:paraId="75DD095D" w14:textId="77777777" w:rsidR="00980ADF" w:rsidRPr="00506149" w:rsidRDefault="00980ADF" w:rsidP="00980ADF">
      <w:pPr>
        <w:numPr>
          <w:ilvl w:val="0"/>
          <w:numId w:val="29"/>
        </w:numPr>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 xml:space="preserve">Speaking Up Safely / Raising concerns </w:t>
      </w:r>
    </w:p>
    <w:p w14:paraId="3BBD3750" w14:textId="13A4B63B" w:rsidR="00980ADF" w:rsidRPr="00506149" w:rsidRDefault="00980ADF" w:rsidP="00BD628F">
      <w:pPr>
        <w:ind w:left="360"/>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 xml:space="preserve">This </w:t>
      </w:r>
      <w:r w:rsidR="00343ACD" w:rsidRPr="00506149">
        <w:rPr>
          <w:rFonts w:ascii="Verdana" w:eastAsia="Times New Roman" w:hAnsi="Verdana" w:cs="Times New Roman"/>
          <w:sz w:val="24"/>
          <w:szCs w:val="24"/>
        </w:rPr>
        <w:t>has been picked up in</w:t>
      </w:r>
      <w:r w:rsidRPr="00506149">
        <w:rPr>
          <w:rFonts w:ascii="Verdana" w:eastAsia="Times New Roman" w:hAnsi="Verdana" w:cs="Times New Roman"/>
          <w:sz w:val="24"/>
          <w:szCs w:val="24"/>
        </w:rPr>
        <w:t xml:space="preserve"> Divisional Meetings and then reported into Quality &amp; Safety on a monthly meeting. All staff have been provided with Webinar and information regarding how to speak and raise concerns. </w:t>
      </w:r>
    </w:p>
    <w:p w14:paraId="64FFBBB9" w14:textId="77777777" w:rsidR="00980ADF" w:rsidRPr="00506149" w:rsidRDefault="00980ADF" w:rsidP="00980ADF">
      <w:pPr>
        <w:numPr>
          <w:ilvl w:val="0"/>
          <w:numId w:val="29"/>
        </w:numPr>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Values &amp; Behaviours</w:t>
      </w:r>
    </w:p>
    <w:p w14:paraId="41D182DF" w14:textId="2971340E" w:rsidR="00980ADF" w:rsidRPr="00506149" w:rsidRDefault="00980ADF" w:rsidP="00BD628F">
      <w:pPr>
        <w:ind w:left="360"/>
        <w:contextualSpacing/>
        <w:jc w:val="both"/>
        <w:rPr>
          <w:rFonts w:ascii="Verdana" w:eastAsia="Times New Roman" w:hAnsi="Verdana" w:cs="Times New Roman"/>
          <w:sz w:val="24"/>
          <w:szCs w:val="24"/>
        </w:rPr>
      </w:pPr>
      <w:r w:rsidRPr="00506149">
        <w:rPr>
          <w:rFonts w:ascii="Verdana" w:eastAsia="Times New Roman" w:hAnsi="Verdana" w:cs="Times New Roman"/>
          <w:sz w:val="24"/>
          <w:szCs w:val="24"/>
        </w:rPr>
        <w:t>Active Equality Group in place to ensure inclusion of all staff, embedding values in all aspects of work</w:t>
      </w:r>
      <w:r w:rsidR="00DB1E58" w:rsidRPr="00506149">
        <w:rPr>
          <w:rFonts w:ascii="Verdana" w:eastAsia="Times New Roman" w:hAnsi="Verdana" w:cs="Times New Roman"/>
          <w:sz w:val="24"/>
          <w:szCs w:val="24"/>
        </w:rPr>
        <w:t>. The service group also established a Disability Staff Network which has now been rolled out across the Health Board.</w:t>
      </w:r>
    </w:p>
    <w:p w14:paraId="1D96769C" w14:textId="77777777" w:rsidR="00980ADF" w:rsidRPr="00506149" w:rsidRDefault="00980ADF" w:rsidP="00980ADF">
      <w:pPr>
        <w:numPr>
          <w:ilvl w:val="0"/>
          <w:numId w:val="29"/>
        </w:numPr>
        <w:contextualSpacing/>
        <w:jc w:val="both"/>
        <w:rPr>
          <w:rFonts w:ascii="Verdana" w:eastAsia="Times New Roman" w:hAnsi="Verdana" w:cs="Times New Roman"/>
          <w:sz w:val="28"/>
          <w:szCs w:val="28"/>
        </w:rPr>
      </w:pPr>
      <w:r w:rsidRPr="00506149">
        <w:rPr>
          <w:rFonts w:ascii="Verdana" w:eastAsia="Times New Roman" w:hAnsi="Verdana" w:cs="Times New Roman"/>
          <w:sz w:val="28"/>
          <w:szCs w:val="28"/>
        </w:rPr>
        <w:lastRenderedPageBreak/>
        <w:t>Healthy Working Environments</w:t>
      </w:r>
    </w:p>
    <w:p w14:paraId="30511118" w14:textId="37B285A7" w:rsidR="00980ADF" w:rsidRPr="00506149" w:rsidRDefault="00980ADF" w:rsidP="00BD628F">
      <w:pPr>
        <w:ind w:left="360"/>
        <w:contextualSpacing/>
        <w:jc w:val="both"/>
        <w:rPr>
          <w:rFonts w:ascii="Verdana" w:eastAsia="Times New Roman" w:hAnsi="Verdana" w:cs="Times New Roman"/>
          <w:sz w:val="28"/>
          <w:szCs w:val="28"/>
        </w:rPr>
      </w:pPr>
      <w:r w:rsidRPr="00506149">
        <w:rPr>
          <w:rFonts w:ascii="Verdana" w:eastAsia="Times New Roman" w:hAnsi="Verdana" w:cs="Times New Roman"/>
          <w:sz w:val="28"/>
          <w:szCs w:val="28"/>
        </w:rPr>
        <w:t xml:space="preserve">Changes to the current Estate </w:t>
      </w:r>
      <w:r w:rsidR="00DB1E58" w:rsidRPr="00506149">
        <w:rPr>
          <w:rFonts w:ascii="Verdana" w:eastAsia="Times New Roman" w:hAnsi="Verdana" w:cs="Times New Roman"/>
          <w:sz w:val="28"/>
          <w:szCs w:val="28"/>
        </w:rPr>
        <w:t>are</w:t>
      </w:r>
      <w:r w:rsidRPr="00506149">
        <w:rPr>
          <w:rFonts w:ascii="Verdana" w:eastAsia="Times New Roman" w:hAnsi="Verdana" w:cs="Times New Roman"/>
          <w:sz w:val="28"/>
          <w:szCs w:val="28"/>
        </w:rPr>
        <w:t xml:space="preserve"> being undertaken as part of transformation work. Sickness Audits have commenced and action plans are in place to address wellbeing of staff, use of TRIM, staff counsellor </w:t>
      </w:r>
    </w:p>
    <w:p w14:paraId="31099811" w14:textId="77777777" w:rsidR="00980ADF" w:rsidRPr="00506149" w:rsidRDefault="00980ADF" w:rsidP="00980ADF">
      <w:pPr>
        <w:jc w:val="both"/>
        <w:rPr>
          <w:rFonts w:ascii="Verdana" w:eastAsia="Times New Roman" w:hAnsi="Verdana" w:cs="Times New Roman"/>
          <w:sz w:val="28"/>
          <w:szCs w:val="28"/>
        </w:rPr>
      </w:pPr>
    </w:p>
    <w:p w14:paraId="581B8F8D" w14:textId="77777777"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We are continuing to promote Workforce Strategies focussing on retention.</w:t>
      </w:r>
    </w:p>
    <w:p w14:paraId="3D12BD1E" w14:textId="77777777" w:rsidR="00980ADF" w:rsidRPr="00506149" w:rsidRDefault="00980ADF" w:rsidP="00980ADF">
      <w:pPr>
        <w:jc w:val="both"/>
        <w:rPr>
          <w:rFonts w:ascii="Verdana" w:eastAsia="Calibri" w:hAnsi="Verdana" w:cs="Arial"/>
          <w:sz w:val="24"/>
          <w:szCs w:val="24"/>
        </w:rPr>
      </w:pPr>
      <w:r w:rsidRPr="00506149">
        <w:rPr>
          <w:rFonts w:ascii="Verdana" w:eastAsia="Times New Roman" w:hAnsi="Verdana" w:cs="Times New Roman"/>
          <w:sz w:val="24"/>
          <w:szCs w:val="24"/>
        </w:rPr>
        <w:t>Divisions are taking a collective and compassionate leadership approach to developing local plans.</w:t>
      </w:r>
    </w:p>
    <w:p w14:paraId="12EDFA8C" w14:textId="36C559DF"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 xml:space="preserve">We are embarking on transformation of services, which </w:t>
      </w:r>
      <w:r w:rsidR="00964FF9" w:rsidRPr="00506149">
        <w:rPr>
          <w:rFonts w:ascii="Verdana" w:eastAsia="Times New Roman" w:hAnsi="Verdana" w:cs="Times New Roman"/>
          <w:sz w:val="24"/>
          <w:szCs w:val="24"/>
        </w:rPr>
        <w:t>is</w:t>
      </w:r>
      <w:r w:rsidRPr="00506149">
        <w:rPr>
          <w:rFonts w:ascii="Verdana" w:eastAsia="Times New Roman" w:hAnsi="Verdana" w:cs="Times New Roman"/>
          <w:sz w:val="24"/>
          <w:szCs w:val="24"/>
        </w:rPr>
        <w:t xml:space="preserve"> involv</w:t>
      </w:r>
      <w:r w:rsidR="00964FF9" w:rsidRPr="00506149">
        <w:rPr>
          <w:rFonts w:ascii="Verdana" w:eastAsia="Times New Roman" w:hAnsi="Verdana" w:cs="Times New Roman"/>
          <w:sz w:val="24"/>
          <w:szCs w:val="24"/>
        </w:rPr>
        <w:t>ing</w:t>
      </w:r>
      <w:r w:rsidRPr="00506149">
        <w:rPr>
          <w:rFonts w:ascii="Verdana" w:eastAsia="Times New Roman" w:hAnsi="Verdana" w:cs="Times New Roman"/>
          <w:sz w:val="24"/>
          <w:szCs w:val="24"/>
        </w:rPr>
        <w:t xml:space="preserve"> representatives from local teams as well as managers and Trade Union Representatives to develop plans. </w:t>
      </w:r>
    </w:p>
    <w:p w14:paraId="4EB18DBF" w14:textId="74FE0361"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Each Division is focusing on a communication and engagement strategy.</w:t>
      </w:r>
    </w:p>
    <w:p w14:paraId="0C97BDC5" w14:textId="77777777" w:rsidR="00980ADF" w:rsidRPr="00506149" w:rsidRDefault="00980ADF" w:rsidP="00980ADF">
      <w:pPr>
        <w:jc w:val="both"/>
        <w:rPr>
          <w:rFonts w:ascii="Verdana" w:eastAsia="Times New Roman" w:hAnsi="Verdana" w:cs="Times New Roman"/>
          <w:sz w:val="24"/>
          <w:szCs w:val="24"/>
        </w:rPr>
      </w:pPr>
      <w:r w:rsidRPr="00506149">
        <w:rPr>
          <w:rFonts w:ascii="Verdana" w:eastAsia="Times New Roman" w:hAnsi="Verdana" w:cs="Times New Roman"/>
          <w:sz w:val="24"/>
          <w:szCs w:val="24"/>
        </w:rPr>
        <w:t>We are continuing to develop a talent pathway through the “Grow your own” ethos for MH&amp;LD.</w:t>
      </w:r>
    </w:p>
    <w:p w14:paraId="3457D8D4" w14:textId="6F615A17" w:rsidR="00980ADF" w:rsidRPr="00506149" w:rsidRDefault="00980ADF" w:rsidP="00980ADF">
      <w:pPr>
        <w:rPr>
          <w:rFonts w:ascii="Verdana" w:hAnsi="Verdana"/>
          <w:b/>
          <w:sz w:val="24"/>
          <w:szCs w:val="24"/>
        </w:rPr>
      </w:pPr>
      <w:r w:rsidRPr="00506149">
        <w:rPr>
          <w:rFonts w:ascii="Verdana" w:eastAsia="Times New Roman" w:hAnsi="Verdana" w:cs="Times New Roman"/>
          <w:sz w:val="24"/>
          <w:szCs w:val="24"/>
        </w:rPr>
        <w:t>We benchmarked results against 2023 survey to assess improvements.</w:t>
      </w:r>
    </w:p>
    <w:p w14:paraId="29260194" w14:textId="63F49523" w:rsidR="00980ADF" w:rsidRPr="00506149" w:rsidRDefault="00980ADF" w:rsidP="00980ADF">
      <w:pPr>
        <w:rPr>
          <w:rFonts w:ascii="Verdana" w:hAnsi="Verdana"/>
          <w:b/>
          <w:sz w:val="28"/>
          <w:szCs w:val="24"/>
        </w:rPr>
      </w:pPr>
      <w:r w:rsidRPr="00506149">
        <w:rPr>
          <w:rFonts w:ascii="Verdana" w:hAnsi="Verdana"/>
          <w:b/>
          <w:sz w:val="28"/>
          <w:szCs w:val="24"/>
        </w:rPr>
        <w:t>Medium</w:t>
      </w:r>
      <w:r w:rsidR="00BD628F" w:rsidRPr="00506149">
        <w:rPr>
          <w:rFonts w:ascii="Verdana" w:hAnsi="Verdana"/>
          <w:b/>
          <w:sz w:val="28"/>
          <w:szCs w:val="24"/>
        </w:rPr>
        <w:t>-</w:t>
      </w:r>
      <w:r w:rsidRPr="00506149">
        <w:rPr>
          <w:rFonts w:ascii="Verdana" w:hAnsi="Verdana"/>
          <w:b/>
          <w:sz w:val="28"/>
          <w:szCs w:val="24"/>
        </w:rPr>
        <w:t>term goal</w:t>
      </w:r>
    </w:p>
    <w:p w14:paraId="321745F6" w14:textId="77777777" w:rsidR="00980ADF" w:rsidRPr="00506149" w:rsidRDefault="00980ADF" w:rsidP="00980ADF">
      <w:pPr>
        <w:jc w:val="both"/>
        <w:rPr>
          <w:rFonts w:ascii="Verdana" w:eastAsia="Times New Roman" w:hAnsi="Verdana"/>
          <w:sz w:val="24"/>
          <w:szCs w:val="24"/>
        </w:rPr>
      </w:pPr>
      <w:r w:rsidRPr="00506149">
        <w:rPr>
          <w:rFonts w:ascii="Verdana" w:eastAsia="Times New Roman" w:hAnsi="Verdana"/>
          <w:sz w:val="24"/>
          <w:szCs w:val="24"/>
        </w:rPr>
        <w:t>To identify leadership, management (including compassionate leadership) and professional development needs and plans as part of MH&amp;LD PADRs to inform MH&amp;LD development plan.</w:t>
      </w:r>
    </w:p>
    <w:p w14:paraId="41E3B4E0" w14:textId="77777777" w:rsidR="00980ADF" w:rsidRPr="00506149" w:rsidRDefault="00980ADF" w:rsidP="00980ADF">
      <w:pPr>
        <w:jc w:val="both"/>
        <w:rPr>
          <w:rFonts w:ascii="Verdana" w:eastAsia="Times New Roman" w:hAnsi="Verdana"/>
          <w:sz w:val="24"/>
          <w:szCs w:val="24"/>
        </w:rPr>
      </w:pPr>
      <w:r w:rsidRPr="00506149">
        <w:rPr>
          <w:rFonts w:ascii="Verdana" w:eastAsia="Times New Roman" w:hAnsi="Verdana"/>
          <w:sz w:val="24"/>
          <w:szCs w:val="24"/>
        </w:rPr>
        <w:t>Benchmarking results against 2025 survey to assess improvements and highlight areas for further improvement which will form the medium-term goals.</w:t>
      </w:r>
    </w:p>
    <w:p w14:paraId="579ECC4A" w14:textId="77777777" w:rsidR="00980ADF" w:rsidRPr="00506149" w:rsidRDefault="00980ADF" w:rsidP="00980ADF">
      <w:pPr>
        <w:jc w:val="both"/>
        <w:rPr>
          <w:rFonts w:ascii="Verdana" w:eastAsia="Times New Roman" w:hAnsi="Verdana"/>
          <w:sz w:val="24"/>
          <w:szCs w:val="24"/>
        </w:rPr>
      </w:pPr>
      <w:r w:rsidRPr="00506149">
        <w:rPr>
          <w:rFonts w:ascii="Verdana" w:eastAsia="Times New Roman" w:hAnsi="Verdana"/>
          <w:sz w:val="24"/>
          <w:szCs w:val="24"/>
        </w:rPr>
        <w:t>Implement training and education to enhance use of digital systems within MH&amp;LD</w:t>
      </w:r>
    </w:p>
    <w:p w14:paraId="021027B3" w14:textId="77777777" w:rsidR="00980ADF" w:rsidRPr="00506149" w:rsidRDefault="00980ADF" w:rsidP="00980ADF">
      <w:pPr>
        <w:rPr>
          <w:rFonts w:ascii="Verdana" w:eastAsia="Times New Roman" w:hAnsi="Verdana"/>
          <w:sz w:val="24"/>
          <w:szCs w:val="24"/>
        </w:rPr>
      </w:pPr>
      <w:r w:rsidRPr="00506149">
        <w:rPr>
          <w:rFonts w:ascii="Verdana" w:eastAsia="Times New Roman" w:hAnsi="Verdana"/>
          <w:sz w:val="24"/>
          <w:szCs w:val="24"/>
        </w:rPr>
        <w:t>Alignment to IMTP and 7 people aims set out in SBU People Strategy.</w:t>
      </w:r>
    </w:p>
    <w:p w14:paraId="40CFB852" w14:textId="77777777" w:rsidR="00980ADF" w:rsidRPr="008A4B51" w:rsidRDefault="00980ADF" w:rsidP="00980ADF">
      <w:pPr>
        <w:rPr>
          <w:rFonts w:ascii="Verdana" w:eastAsia="Times New Roman" w:hAnsi="Verdana"/>
          <w:sz w:val="18"/>
          <w:szCs w:val="18"/>
        </w:rPr>
      </w:pPr>
    </w:p>
    <w:p w14:paraId="7BDF07C4" w14:textId="77777777" w:rsidR="00980ADF" w:rsidRPr="008A4B51" w:rsidRDefault="00980ADF" w:rsidP="00980ADF">
      <w:pPr>
        <w:rPr>
          <w:rFonts w:ascii="Verdana" w:hAnsi="Verdana"/>
          <w:b/>
          <w:sz w:val="24"/>
        </w:rPr>
      </w:pPr>
      <w:r w:rsidRPr="008A4B51">
        <w:rPr>
          <w:rFonts w:ascii="Verdana" w:hAnsi="Verdana"/>
          <w:b/>
          <w:noProof/>
          <w:sz w:val="24"/>
          <w:lang w:eastAsia="en-GB"/>
        </w:rPr>
        <w:drawing>
          <wp:inline distT="0" distB="0" distL="0" distR="0" wp14:anchorId="341617A3" wp14:editId="6FE634CB">
            <wp:extent cx="4170045" cy="1432560"/>
            <wp:effectExtent l="0" t="0" r="1905" b="0"/>
            <wp:docPr id="20" name="Picture 20"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diagram of a diagram&#10;&#10;AI-generated content may be incorrec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70045" cy="1432560"/>
                    </a:xfrm>
                    <a:prstGeom prst="rect">
                      <a:avLst/>
                    </a:prstGeom>
                    <a:noFill/>
                  </pic:spPr>
                </pic:pic>
              </a:graphicData>
            </a:graphic>
          </wp:inline>
        </w:drawing>
      </w:r>
    </w:p>
    <w:p w14:paraId="3639E337" w14:textId="77777777" w:rsidR="00980ADF" w:rsidRPr="008A4B51" w:rsidRDefault="00980ADF" w:rsidP="00980ADF">
      <w:pPr>
        <w:rPr>
          <w:rFonts w:ascii="Verdana" w:hAnsi="Verdana"/>
          <w:b/>
          <w:sz w:val="24"/>
        </w:rPr>
      </w:pPr>
    </w:p>
    <w:p w14:paraId="65CE75F1" w14:textId="77777777" w:rsidR="00980ADF" w:rsidRPr="008A4B51" w:rsidRDefault="00980ADF" w:rsidP="00980ADF">
      <w:pPr>
        <w:rPr>
          <w:rFonts w:ascii="Verdana" w:hAnsi="Verdana"/>
          <w:b/>
          <w:sz w:val="24"/>
        </w:rPr>
      </w:pPr>
      <w:r w:rsidRPr="008A4B51">
        <w:rPr>
          <w:rFonts w:ascii="Verdana" w:hAnsi="Verdana"/>
          <w:b/>
          <w:noProof/>
          <w:sz w:val="24"/>
          <w:lang w:eastAsia="en-GB"/>
        </w:rPr>
        <w:lastRenderedPageBreak/>
        <w:drawing>
          <wp:inline distT="0" distB="0" distL="0" distR="0" wp14:anchorId="5D3D4758" wp14:editId="6D844083">
            <wp:extent cx="4444365" cy="1633855"/>
            <wp:effectExtent l="0" t="0" r="0" b="4445"/>
            <wp:docPr id="21" name="Picture 21" descr="A diagram of a staff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diagram of a staff survey&#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44365" cy="1633855"/>
                    </a:xfrm>
                    <a:prstGeom prst="rect">
                      <a:avLst/>
                    </a:prstGeom>
                    <a:noFill/>
                  </pic:spPr>
                </pic:pic>
              </a:graphicData>
            </a:graphic>
          </wp:inline>
        </w:drawing>
      </w:r>
    </w:p>
    <w:p w14:paraId="202968A5" w14:textId="77777777" w:rsidR="00EC4F7B" w:rsidRDefault="00EC4F7B" w:rsidP="005F4E21">
      <w:pPr>
        <w:spacing w:after="0" w:line="240" w:lineRule="auto"/>
        <w:rPr>
          <w:rFonts w:ascii="Verdana" w:hAnsi="Verdana" w:cs="Arial"/>
          <w:b/>
          <w:highlight w:val="yellow"/>
        </w:rPr>
      </w:pPr>
    </w:p>
    <w:p w14:paraId="58CD4891" w14:textId="77777777" w:rsidR="00BD628F" w:rsidRDefault="00BD628F" w:rsidP="005F4E21">
      <w:pPr>
        <w:spacing w:after="0" w:line="240" w:lineRule="auto"/>
        <w:rPr>
          <w:rFonts w:ascii="Verdana" w:hAnsi="Verdana" w:cs="Arial"/>
          <w:b/>
          <w:highlight w:val="yellow"/>
        </w:rPr>
      </w:pPr>
    </w:p>
    <w:p w14:paraId="197F144C" w14:textId="77777777" w:rsidR="00BD628F" w:rsidRDefault="00BD628F" w:rsidP="005F4E21">
      <w:pPr>
        <w:spacing w:after="0" w:line="240" w:lineRule="auto"/>
        <w:rPr>
          <w:rFonts w:ascii="Verdana" w:hAnsi="Verdana" w:cs="Arial"/>
          <w:b/>
          <w:highlight w:val="yellow"/>
        </w:rPr>
      </w:pPr>
    </w:p>
    <w:p w14:paraId="4C2F0559" w14:textId="77777777" w:rsidR="00BD628F" w:rsidRPr="008A4B51" w:rsidRDefault="00BD628F" w:rsidP="005F4E21">
      <w:pPr>
        <w:spacing w:after="0" w:line="240" w:lineRule="auto"/>
        <w:rPr>
          <w:rFonts w:ascii="Verdana" w:hAnsi="Verdana" w:cs="Arial"/>
          <w:b/>
          <w:highlight w:val="yellow"/>
        </w:rPr>
      </w:pPr>
    </w:p>
    <w:tbl>
      <w:tblPr>
        <w:tblW w:w="9498" w:type="dxa"/>
        <w:tblInd w:w="-10" w:type="dxa"/>
        <w:tblCellMar>
          <w:left w:w="0" w:type="dxa"/>
          <w:right w:w="0" w:type="dxa"/>
        </w:tblCellMar>
        <w:tblLook w:val="04A0" w:firstRow="1" w:lastRow="0" w:firstColumn="1" w:lastColumn="0" w:noHBand="0" w:noVBand="1"/>
      </w:tblPr>
      <w:tblGrid>
        <w:gridCol w:w="4678"/>
        <w:gridCol w:w="1559"/>
        <w:gridCol w:w="1701"/>
        <w:gridCol w:w="1560"/>
      </w:tblGrid>
      <w:tr w:rsidR="00EC4F7B" w:rsidRPr="008A4B51" w14:paraId="44D53E6F" w14:textId="77777777" w:rsidTr="00BD628F">
        <w:trPr>
          <w:trHeight w:val="217"/>
        </w:trPr>
        <w:tc>
          <w:tcPr>
            <w:tcW w:w="9498" w:type="dxa"/>
            <w:gridSpan w:val="4"/>
            <w:tcBorders>
              <w:top w:val="single" w:sz="4" w:space="0" w:color="auto"/>
              <w:left w:val="single" w:sz="8" w:space="0" w:color="FFFFFF" w:themeColor="background1"/>
              <w:bottom w:val="single" w:sz="8" w:space="0" w:color="FFFFFF" w:themeColor="background1"/>
              <w:right w:val="single" w:sz="8" w:space="0" w:color="FFFFFF" w:themeColor="background1"/>
            </w:tcBorders>
            <w:shd w:val="clear" w:color="auto" w:fill="002060"/>
            <w:tcMar>
              <w:top w:w="15" w:type="dxa"/>
              <w:left w:w="32" w:type="dxa"/>
              <w:bottom w:w="0" w:type="dxa"/>
              <w:right w:w="32" w:type="dxa"/>
            </w:tcMar>
            <w:hideMark/>
          </w:tcPr>
          <w:p w14:paraId="76415E8D" w14:textId="2E155888" w:rsidR="00EC4F7B" w:rsidRPr="008A4B51" w:rsidRDefault="00EC4F7B" w:rsidP="008D32DA">
            <w:pPr>
              <w:rPr>
                <w:rFonts w:ascii="Verdana" w:hAnsi="Verdana" w:cs="Arial"/>
              </w:rPr>
            </w:pPr>
            <w:r w:rsidRPr="008A4B51">
              <w:rPr>
                <w:rFonts w:ascii="Verdana" w:hAnsi="Verdana" w:cs="Arial"/>
                <w:b/>
                <w:bCs/>
              </w:rPr>
              <w:t>Key Actions/ Milestones leading up to 2025 staff survey</w:t>
            </w:r>
          </w:p>
        </w:tc>
      </w:tr>
      <w:tr w:rsidR="00D879D3" w:rsidRPr="008A4B51" w14:paraId="070A9B84" w14:textId="77777777" w:rsidTr="00BD628F">
        <w:trPr>
          <w:trHeight w:val="366"/>
        </w:trPr>
        <w:tc>
          <w:tcPr>
            <w:tcW w:w="4678" w:type="dxa"/>
            <w:tcBorders>
              <w:top w:val="single" w:sz="8" w:space="0" w:color="FFFFFF" w:themeColor="background1"/>
              <w:left w:val="single" w:sz="8" w:space="0" w:color="000000"/>
              <w:bottom w:val="single" w:sz="8" w:space="0" w:color="000000"/>
              <w:right w:val="single" w:sz="8" w:space="0" w:color="FFFFFF" w:themeColor="background1"/>
            </w:tcBorders>
            <w:shd w:val="clear" w:color="auto" w:fill="002060"/>
            <w:tcMar>
              <w:top w:w="41" w:type="dxa"/>
              <w:left w:w="81" w:type="dxa"/>
              <w:bottom w:w="41" w:type="dxa"/>
              <w:right w:w="81" w:type="dxa"/>
            </w:tcMar>
            <w:hideMark/>
          </w:tcPr>
          <w:p w14:paraId="43C901DD" w14:textId="77777777" w:rsidR="00EC4F7B" w:rsidRPr="008A4B51" w:rsidRDefault="00EC4F7B" w:rsidP="008D32DA">
            <w:pPr>
              <w:rPr>
                <w:rFonts w:ascii="Verdana" w:hAnsi="Verdana" w:cs="Arial"/>
              </w:rPr>
            </w:pPr>
            <w:r w:rsidRPr="008A4B51">
              <w:rPr>
                <w:rFonts w:ascii="Verdana" w:hAnsi="Verdana" w:cs="Arial"/>
                <w:b/>
                <w:bCs/>
              </w:rPr>
              <w:t>Actions/ Milestones</w:t>
            </w:r>
          </w:p>
        </w:tc>
        <w:tc>
          <w:tcPr>
            <w:tcW w:w="1559" w:type="dxa"/>
            <w:tcBorders>
              <w:top w:val="single" w:sz="8" w:space="0" w:color="FFFFFF" w:themeColor="background1"/>
              <w:left w:val="single" w:sz="8" w:space="0" w:color="FFFFFF" w:themeColor="background1"/>
              <w:bottom w:val="single" w:sz="8" w:space="0" w:color="000000"/>
              <w:right w:val="single" w:sz="8" w:space="0" w:color="FFFFFF" w:themeColor="background1"/>
            </w:tcBorders>
            <w:shd w:val="clear" w:color="auto" w:fill="002060"/>
            <w:tcMar>
              <w:top w:w="15" w:type="dxa"/>
              <w:left w:w="32" w:type="dxa"/>
              <w:bottom w:w="0" w:type="dxa"/>
              <w:right w:w="32" w:type="dxa"/>
            </w:tcMar>
            <w:hideMark/>
          </w:tcPr>
          <w:p w14:paraId="11595773" w14:textId="77777777" w:rsidR="00EC4F7B" w:rsidRPr="008A4B51" w:rsidRDefault="00EC4F7B" w:rsidP="008D32DA">
            <w:pPr>
              <w:rPr>
                <w:rFonts w:ascii="Verdana" w:hAnsi="Verdana" w:cs="Arial"/>
              </w:rPr>
            </w:pPr>
            <w:r w:rsidRPr="008A4B51">
              <w:rPr>
                <w:rFonts w:ascii="Verdana" w:hAnsi="Verdana" w:cs="Arial"/>
                <w:b/>
                <w:bCs/>
              </w:rPr>
              <w:t>Lead</w:t>
            </w:r>
          </w:p>
        </w:tc>
        <w:tc>
          <w:tcPr>
            <w:tcW w:w="1701" w:type="dxa"/>
            <w:tcBorders>
              <w:top w:val="single" w:sz="8" w:space="0" w:color="FFFFFF" w:themeColor="background1"/>
              <w:left w:val="single" w:sz="8" w:space="0" w:color="FFFFFF" w:themeColor="background1"/>
              <w:bottom w:val="single" w:sz="8" w:space="0" w:color="000000"/>
              <w:right w:val="single" w:sz="8" w:space="0" w:color="FFFFFF" w:themeColor="background1"/>
            </w:tcBorders>
            <w:shd w:val="clear" w:color="auto" w:fill="002060"/>
            <w:tcMar>
              <w:top w:w="15" w:type="dxa"/>
              <w:left w:w="32" w:type="dxa"/>
              <w:bottom w:w="0" w:type="dxa"/>
              <w:right w:w="32" w:type="dxa"/>
            </w:tcMar>
            <w:hideMark/>
          </w:tcPr>
          <w:p w14:paraId="2B7C9A4A" w14:textId="77777777" w:rsidR="00EC4F7B" w:rsidRPr="008A4B51" w:rsidRDefault="00EC4F7B" w:rsidP="008D32DA">
            <w:pPr>
              <w:rPr>
                <w:rFonts w:ascii="Verdana" w:hAnsi="Verdana" w:cs="Arial"/>
              </w:rPr>
            </w:pPr>
            <w:r w:rsidRPr="008A4B51">
              <w:rPr>
                <w:rFonts w:ascii="Verdana" w:hAnsi="Verdana" w:cs="Arial"/>
                <w:b/>
                <w:bCs/>
              </w:rPr>
              <w:t>By When</w:t>
            </w:r>
          </w:p>
        </w:tc>
        <w:tc>
          <w:tcPr>
            <w:tcW w:w="1560" w:type="dxa"/>
            <w:tcBorders>
              <w:top w:val="single" w:sz="8" w:space="0" w:color="FFFFFF" w:themeColor="background1"/>
              <w:left w:val="single" w:sz="8" w:space="0" w:color="FFFFFF" w:themeColor="background1"/>
              <w:bottom w:val="single" w:sz="8" w:space="0" w:color="000000"/>
              <w:right w:val="single" w:sz="8" w:space="0" w:color="000000"/>
            </w:tcBorders>
            <w:shd w:val="clear" w:color="auto" w:fill="002060"/>
            <w:tcMar>
              <w:top w:w="15" w:type="dxa"/>
              <w:left w:w="32" w:type="dxa"/>
              <w:bottom w:w="0" w:type="dxa"/>
              <w:right w:w="32" w:type="dxa"/>
            </w:tcMar>
            <w:hideMark/>
          </w:tcPr>
          <w:p w14:paraId="6637D59B" w14:textId="77777777" w:rsidR="00EC4F7B" w:rsidRPr="008A4B51" w:rsidRDefault="00EC4F7B" w:rsidP="008D32DA">
            <w:pPr>
              <w:rPr>
                <w:rFonts w:ascii="Verdana" w:hAnsi="Verdana" w:cs="Arial"/>
              </w:rPr>
            </w:pPr>
            <w:r w:rsidRPr="008A4B51">
              <w:rPr>
                <w:rFonts w:ascii="Verdana" w:hAnsi="Verdana" w:cs="Arial"/>
                <w:b/>
                <w:bCs/>
              </w:rPr>
              <w:t>Status</w:t>
            </w:r>
          </w:p>
        </w:tc>
      </w:tr>
      <w:tr w:rsidR="00D879D3" w:rsidRPr="008A4B51" w14:paraId="226C2149" w14:textId="77777777" w:rsidTr="00BD628F">
        <w:trPr>
          <w:trHeight w:val="719"/>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3CFCC243" w14:textId="77777777" w:rsidR="00EC4F7B" w:rsidRPr="008A4B51" w:rsidRDefault="00EC4F7B" w:rsidP="008D32DA">
            <w:pPr>
              <w:rPr>
                <w:rFonts w:ascii="Verdana" w:eastAsia="Times New Roman" w:hAnsi="Verdana"/>
                <w:sz w:val="20"/>
                <w:szCs w:val="20"/>
              </w:rPr>
            </w:pPr>
            <w:r w:rsidRPr="008A4B51">
              <w:rPr>
                <w:rFonts w:ascii="Verdana" w:eastAsia="Times New Roman" w:hAnsi="Verdana"/>
                <w:sz w:val="20"/>
                <w:szCs w:val="20"/>
              </w:rPr>
              <w:t>Nominate SG leads to access staff survey results via dashboard.</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7B55DBB" w14:textId="77777777" w:rsidR="00EC4F7B" w:rsidRPr="008A4B51" w:rsidRDefault="00EC4F7B" w:rsidP="008D32DA">
            <w:pPr>
              <w:rPr>
                <w:rFonts w:ascii="Verdana" w:hAnsi="Verdana" w:cs="Arial"/>
                <w:sz w:val="20"/>
                <w:szCs w:val="20"/>
              </w:rPr>
            </w:pPr>
            <w:r w:rsidRPr="008A4B51">
              <w:rPr>
                <w:rFonts w:ascii="Verdana" w:hAnsi="Verdana" w:cs="Arial"/>
                <w:sz w:val="20"/>
                <w:szCs w:val="20"/>
              </w:rPr>
              <w:t>DN</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13D99D29" w14:textId="77777777" w:rsidR="00EC4F7B" w:rsidRPr="008A4B51" w:rsidRDefault="00EC4F7B" w:rsidP="008D32DA">
            <w:pPr>
              <w:rPr>
                <w:rFonts w:ascii="Verdana" w:hAnsi="Verdana" w:cs="Arial"/>
                <w:sz w:val="20"/>
                <w:szCs w:val="20"/>
              </w:rPr>
            </w:pPr>
            <w:r w:rsidRPr="008A4B51">
              <w:rPr>
                <w:rFonts w:ascii="Verdana" w:hAnsi="Verdana" w:cs="Arial"/>
                <w:sz w:val="20"/>
                <w:szCs w:val="20"/>
              </w:rPr>
              <w:t>03/25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1E6EF9A6" w14:textId="77777777" w:rsidR="00EC4F7B" w:rsidRPr="008A4B51" w:rsidRDefault="00EC4F7B" w:rsidP="008D32DA">
            <w:pPr>
              <w:rPr>
                <w:rFonts w:ascii="Verdana" w:hAnsi="Verdana" w:cs="Arial"/>
                <w:sz w:val="20"/>
                <w:szCs w:val="20"/>
              </w:rPr>
            </w:pPr>
            <w:r w:rsidRPr="008A4B51">
              <w:rPr>
                <w:rFonts w:ascii="Verdana" w:hAnsi="Verdana" w:cs="Arial"/>
                <w:sz w:val="20"/>
                <w:szCs w:val="20"/>
              </w:rPr>
              <w:t>Complete</w:t>
            </w:r>
          </w:p>
        </w:tc>
      </w:tr>
      <w:tr w:rsidR="00D879D3" w:rsidRPr="008A4B51" w14:paraId="6532402C" w14:textId="77777777" w:rsidTr="00BD628F">
        <w:trPr>
          <w:trHeight w:val="774"/>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hideMark/>
          </w:tcPr>
          <w:p w14:paraId="2945A80A" w14:textId="77777777" w:rsidR="00EC4F7B" w:rsidRPr="008A4B51" w:rsidRDefault="00EC4F7B" w:rsidP="008D32DA">
            <w:pPr>
              <w:jc w:val="both"/>
              <w:rPr>
                <w:rFonts w:ascii="Verdana" w:eastAsia="Times New Roman" w:hAnsi="Verdana"/>
                <w:sz w:val="20"/>
                <w:szCs w:val="20"/>
              </w:rPr>
            </w:pPr>
            <w:r w:rsidRPr="008A4B51">
              <w:rPr>
                <w:rFonts w:ascii="Verdana" w:eastAsia="Times New Roman" w:hAnsi="Verdana"/>
                <w:sz w:val="20"/>
                <w:szCs w:val="20"/>
              </w:rPr>
              <w:t>Share 3 key areas of focus for the Health Board along with Divisional level staff survey results highlighting the specific themes for MH&amp;LD</w:t>
            </w:r>
          </w:p>
          <w:p w14:paraId="704C5C26" w14:textId="77777777" w:rsidR="00EC4F7B" w:rsidRPr="008A4B51" w:rsidRDefault="00EC4F7B" w:rsidP="008D32DA">
            <w:pPr>
              <w:rPr>
                <w:rFonts w:ascii="Verdana" w:hAnsi="Verdana" w:cs="Arial"/>
                <w:sz w:val="20"/>
                <w:szCs w:val="20"/>
              </w:rPr>
            </w:pP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3C7819D0" w14:textId="77777777" w:rsidR="00EC4F7B" w:rsidRPr="008A4B51" w:rsidRDefault="00EC4F7B" w:rsidP="008D32DA">
            <w:pPr>
              <w:rPr>
                <w:rFonts w:ascii="Verdana" w:hAnsi="Verdana" w:cs="Arial"/>
                <w:sz w:val="20"/>
                <w:szCs w:val="20"/>
              </w:rPr>
            </w:pPr>
            <w:r w:rsidRPr="008A4B51">
              <w:rPr>
                <w:rFonts w:ascii="Verdana" w:hAnsi="Verdana" w:cs="Arial"/>
                <w:sz w:val="20"/>
                <w:szCs w:val="20"/>
              </w:rPr>
              <w:t>DN</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66830BB7" w14:textId="77777777" w:rsidR="00EC4F7B" w:rsidRPr="008A4B51" w:rsidRDefault="00EC4F7B" w:rsidP="008D32DA">
            <w:pPr>
              <w:rPr>
                <w:rFonts w:ascii="Verdana" w:hAnsi="Verdana" w:cs="Arial"/>
                <w:sz w:val="20"/>
                <w:szCs w:val="20"/>
              </w:rPr>
            </w:pPr>
            <w:r w:rsidRPr="008A4B51">
              <w:rPr>
                <w:rFonts w:ascii="Verdana" w:hAnsi="Verdana" w:cs="Arial"/>
                <w:sz w:val="20"/>
                <w:szCs w:val="20"/>
              </w:rPr>
              <w:t>05/25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4C654C70" w14:textId="77777777" w:rsidR="00EC4F7B" w:rsidRPr="008A4B51" w:rsidRDefault="00EC4F7B" w:rsidP="008D32DA">
            <w:pPr>
              <w:rPr>
                <w:rFonts w:ascii="Verdana" w:hAnsi="Verdana" w:cs="Arial"/>
                <w:sz w:val="20"/>
                <w:szCs w:val="20"/>
              </w:rPr>
            </w:pPr>
            <w:r w:rsidRPr="008A4B51">
              <w:rPr>
                <w:rFonts w:ascii="Verdana" w:hAnsi="Verdana" w:cs="Arial"/>
                <w:sz w:val="20"/>
                <w:szCs w:val="20"/>
              </w:rPr>
              <w:t>Complete</w:t>
            </w:r>
          </w:p>
        </w:tc>
      </w:tr>
      <w:tr w:rsidR="00D879D3" w:rsidRPr="008A4B51" w14:paraId="7256BBED" w14:textId="77777777" w:rsidTr="00BD628F">
        <w:trPr>
          <w:trHeight w:val="1286"/>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53D4CFDE" w14:textId="77777777" w:rsidR="00EC4F7B" w:rsidRPr="008A4B51" w:rsidRDefault="00EC4F7B" w:rsidP="008D32DA">
            <w:pPr>
              <w:rPr>
                <w:rFonts w:ascii="Verdana" w:eastAsia="Times New Roman" w:hAnsi="Verdana"/>
                <w:sz w:val="20"/>
                <w:szCs w:val="20"/>
              </w:rPr>
            </w:pPr>
            <w:r w:rsidRPr="008A4B51">
              <w:rPr>
                <w:rFonts w:ascii="Verdana" w:eastAsia="Times New Roman" w:hAnsi="Verdana"/>
                <w:sz w:val="20"/>
                <w:szCs w:val="20"/>
              </w:rPr>
              <w:t>Management teams to discuss the results and to agree how they will shape local Divisional Staff Survey Plans.</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26376977" w14:textId="77777777" w:rsidR="00EC4F7B" w:rsidRPr="008A4B51" w:rsidRDefault="00EC4F7B" w:rsidP="008D32DA">
            <w:pPr>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36D5D0B3" w14:textId="77777777" w:rsidR="00EC4F7B" w:rsidRPr="008A4B51" w:rsidRDefault="00EC4F7B" w:rsidP="008D32DA">
            <w:pPr>
              <w:rPr>
                <w:rFonts w:ascii="Verdana" w:hAnsi="Verdana" w:cs="Arial"/>
                <w:sz w:val="20"/>
                <w:szCs w:val="20"/>
              </w:rPr>
            </w:pPr>
            <w:r w:rsidRPr="008A4B51">
              <w:rPr>
                <w:rFonts w:ascii="Verdana" w:hAnsi="Verdana" w:cs="Arial"/>
                <w:sz w:val="20"/>
                <w:szCs w:val="20"/>
              </w:rPr>
              <w:t>05/25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3B42E08" w14:textId="77777777" w:rsidR="00EC4F7B" w:rsidRPr="008A4B51" w:rsidRDefault="00EC4F7B" w:rsidP="008D32DA">
            <w:pPr>
              <w:rPr>
                <w:rFonts w:ascii="Verdana" w:hAnsi="Verdana" w:cs="Arial"/>
                <w:sz w:val="20"/>
                <w:szCs w:val="20"/>
              </w:rPr>
            </w:pPr>
            <w:r w:rsidRPr="008A4B51">
              <w:rPr>
                <w:rFonts w:ascii="Verdana" w:hAnsi="Verdana" w:cs="Arial"/>
                <w:sz w:val="20"/>
                <w:szCs w:val="20"/>
              </w:rPr>
              <w:t>Complete</w:t>
            </w:r>
          </w:p>
        </w:tc>
      </w:tr>
      <w:tr w:rsidR="00D879D3" w:rsidRPr="008A4B51" w14:paraId="127CCB4A" w14:textId="77777777" w:rsidTr="00BD628F">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047456D5" w14:textId="77777777" w:rsidR="00EC4F7B" w:rsidRPr="008A4B51" w:rsidRDefault="00EC4F7B" w:rsidP="008D32DA">
            <w:pPr>
              <w:rPr>
                <w:rFonts w:ascii="Verdana" w:eastAsia="Times New Roman" w:hAnsi="Verdana"/>
                <w:sz w:val="20"/>
                <w:szCs w:val="20"/>
              </w:rPr>
            </w:pPr>
            <w:r w:rsidRPr="008A4B51">
              <w:rPr>
                <w:rFonts w:ascii="Verdana" w:eastAsia="Times New Roman" w:hAnsi="Verdana"/>
                <w:sz w:val="20"/>
                <w:szCs w:val="20"/>
              </w:rPr>
              <w:t>Utilise the “Meet the Senior Team” quarterly briefing to share overarching and Divisional results and actions planned. In addition highlight the launch of the 2025 survey</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7E33D3DC" w14:textId="77777777" w:rsidR="00EC4F7B" w:rsidRPr="008A4B51" w:rsidRDefault="00EC4F7B" w:rsidP="008D32DA">
            <w:pPr>
              <w:rPr>
                <w:rFonts w:ascii="Verdana" w:hAnsi="Verdana" w:cs="Arial"/>
                <w:sz w:val="20"/>
                <w:szCs w:val="20"/>
              </w:rPr>
            </w:pPr>
            <w:r w:rsidRPr="008A4B51">
              <w:rPr>
                <w:rFonts w:ascii="Verdana" w:hAnsi="Verdana" w:cs="Arial"/>
                <w:sz w:val="20"/>
                <w:szCs w:val="20"/>
              </w:rPr>
              <w:t>SMT</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25539EC0" w14:textId="77777777" w:rsidR="00EC4F7B" w:rsidRPr="008A4B51" w:rsidRDefault="00EC4F7B" w:rsidP="008D32DA">
            <w:pPr>
              <w:rPr>
                <w:rFonts w:ascii="Verdana" w:hAnsi="Verdana" w:cs="Arial"/>
                <w:sz w:val="20"/>
                <w:szCs w:val="20"/>
              </w:rPr>
            </w:pPr>
            <w:r w:rsidRPr="008A4B51">
              <w:rPr>
                <w:rFonts w:ascii="Verdana" w:hAnsi="Verdana" w:cs="Arial"/>
                <w:sz w:val="20"/>
                <w:szCs w:val="20"/>
              </w:rPr>
              <w:t>06/25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13FE0119" w14:textId="0A3723FC" w:rsidR="00EC4F7B" w:rsidRPr="008A4B51" w:rsidRDefault="00030E97" w:rsidP="008D32DA">
            <w:pPr>
              <w:rPr>
                <w:rFonts w:ascii="Verdana" w:hAnsi="Verdana" w:cs="Arial"/>
                <w:sz w:val="20"/>
                <w:szCs w:val="20"/>
              </w:rPr>
            </w:pPr>
            <w:r w:rsidRPr="008A4B51">
              <w:rPr>
                <w:rFonts w:ascii="Verdana" w:hAnsi="Verdana" w:cs="Arial"/>
                <w:sz w:val="20"/>
                <w:szCs w:val="20"/>
              </w:rPr>
              <w:t>Complete</w:t>
            </w:r>
          </w:p>
        </w:tc>
      </w:tr>
      <w:tr w:rsidR="00D879D3" w:rsidRPr="008A4B51" w14:paraId="4453B468" w14:textId="77777777" w:rsidTr="00BD628F">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hideMark/>
          </w:tcPr>
          <w:p w14:paraId="588F99FE" w14:textId="77777777" w:rsidR="00EC4F7B" w:rsidRPr="008A4B51" w:rsidRDefault="00EC4F7B" w:rsidP="008D32DA">
            <w:pPr>
              <w:rPr>
                <w:rFonts w:ascii="Verdana" w:hAnsi="Verdana" w:cs="Arial"/>
                <w:sz w:val="20"/>
                <w:szCs w:val="20"/>
              </w:rPr>
            </w:pPr>
            <w:r w:rsidRPr="008A4B51">
              <w:rPr>
                <w:rFonts w:ascii="Verdana" w:eastAsia="Times New Roman" w:hAnsi="Verdana"/>
                <w:sz w:val="20"/>
                <w:szCs w:val="20"/>
              </w:rPr>
              <w:t>Divisional Staff Survey Plan to be shared during Divisional and Directorate Meetings</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18138363" w14:textId="77777777" w:rsidR="00EC4F7B" w:rsidRPr="008A4B51" w:rsidRDefault="00EC4F7B" w:rsidP="008D32DA">
            <w:pPr>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3FA425D6" w14:textId="77777777" w:rsidR="00EC4F7B" w:rsidRPr="008A4B51" w:rsidRDefault="00EC4F7B" w:rsidP="008D32DA">
            <w:pPr>
              <w:rPr>
                <w:rFonts w:ascii="Verdana" w:hAnsi="Verdana" w:cs="Arial"/>
                <w:sz w:val="20"/>
                <w:szCs w:val="20"/>
              </w:rPr>
            </w:pPr>
            <w:r w:rsidRPr="008A4B51">
              <w:rPr>
                <w:rFonts w:ascii="Verdana" w:hAnsi="Verdana" w:cs="Arial"/>
                <w:sz w:val="20"/>
                <w:szCs w:val="20"/>
              </w:rPr>
              <w:t>06/25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174C576A" w14:textId="1CF8BC10" w:rsidR="00EC4F7B" w:rsidRPr="008A4B51" w:rsidRDefault="00030E97" w:rsidP="008D32DA">
            <w:pPr>
              <w:rPr>
                <w:rFonts w:ascii="Verdana" w:hAnsi="Verdana" w:cs="Arial"/>
                <w:sz w:val="20"/>
                <w:szCs w:val="20"/>
              </w:rPr>
            </w:pPr>
            <w:r w:rsidRPr="008A4B51">
              <w:rPr>
                <w:rFonts w:ascii="Verdana" w:hAnsi="Verdana" w:cs="Arial"/>
                <w:sz w:val="20"/>
                <w:szCs w:val="20"/>
              </w:rPr>
              <w:t xml:space="preserve">Complete </w:t>
            </w:r>
          </w:p>
          <w:p w14:paraId="66C23AB9" w14:textId="77777777" w:rsidR="00EC4F7B" w:rsidRPr="008A4B51" w:rsidRDefault="00EC4F7B" w:rsidP="008D32DA">
            <w:pPr>
              <w:rPr>
                <w:rFonts w:ascii="Verdana" w:hAnsi="Verdana" w:cs="Arial"/>
                <w:sz w:val="20"/>
                <w:szCs w:val="20"/>
              </w:rPr>
            </w:pPr>
          </w:p>
        </w:tc>
      </w:tr>
      <w:tr w:rsidR="00D879D3" w:rsidRPr="008A4B51" w14:paraId="2CF1C615" w14:textId="77777777" w:rsidTr="00BD628F">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5A3CD485" w14:textId="77777777" w:rsidR="00EC4F7B" w:rsidRPr="008A4B51" w:rsidRDefault="00EC4F7B" w:rsidP="008D32DA">
            <w:pPr>
              <w:rPr>
                <w:rFonts w:ascii="Verdana" w:eastAsia="Times New Roman" w:hAnsi="Verdana"/>
                <w:sz w:val="20"/>
                <w:szCs w:val="20"/>
              </w:rPr>
            </w:pPr>
            <w:r w:rsidRPr="008A4B51">
              <w:rPr>
                <w:rFonts w:ascii="Verdana" w:hAnsi="Verdana" w:cs="Arial"/>
                <w:sz w:val="20"/>
                <w:szCs w:val="20"/>
              </w:rPr>
              <w:t>Progress update on Divisional Staff Survey Plan to be reported during SMT ahead of the launch of the 2025 Staff Survey (Oct 25).</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6AB1CAE1" w14:textId="77777777" w:rsidR="00EC4F7B" w:rsidRPr="008A4B51" w:rsidRDefault="00EC4F7B" w:rsidP="008D32DA">
            <w:pPr>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1C10E67" w14:textId="77777777" w:rsidR="00EC4F7B" w:rsidRPr="008A4B51" w:rsidRDefault="00EC4F7B" w:rsidP="008D32DA">
            <w:pPr>
              <w:rPr>
                <w:rFonts w:ascii="Verdana" w:hAnsi="Verdana" w:cs="Arial"/>
                <w:sz w:val="20"/>
                <w:szCs w:val="20"/>
              </w:rPr>
            </w:pPr>
            <w:r w:rsidRPr="008A4B51">
              <w:rPr>
                <w:rFonts w:ascii="Verdana" w:hAnsi="Verdana" w:cs="Arial"/>
                <w:sz w:val="20"/>
                <w:szCs w:val="20"/>
              </w:rPr>
              <w:t>09/25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00C24EF" w14:textId="7C696C5E" w:rsidR="00EC4F7B" w:rsidRPr="008A4B51" w:rsidRDefault="009A7D28" w:rsidP="008D32DA">
            <w:pPr>
              <w:rPr>
                <w:rFonts w:ascii="Verdana" w:hAnsi="Verdana" w:cs="Arial"/>
                <w:sz w:val="20"/>
                <w:szCs w:val="20"/>
              </w:rPr>
            </w:pPr>
            <w:r w:rsidRPr="008A4B51">
              <w:rPr>
                <w:rFonts w:ascii="Verdana" w:hAnsi="Verdana" w:cs="Arial"/>
                <w:sz w:val="20"/>
                <w:szCs w:val="20"/>
              </w:rPr>
              <w:t xml:space="preserve">Ongoing </w:t>
            </w:r>
          </w:p>
        </w:tc>
      </w:tr>
    </w:tbl>
    <w:p w14:paraId="73B4B2EF" w14:textId="77777777" w:rsidR="00EC4F7B" w:rsidRPr="008A4B51" w:rsidRDefault="00EC4F7B" w:rsidP="005F4E21">
      <w:pPr>
        <w:spacing w:after="0" w:line="240" w:lineRule="auto"/>
        <w:rPr>
          <w:rFonts w:ascii="Verdana" w:hAnsi="Verdana" w:cs="Arial"/>
          <w:b/>
          <w:highlight w:val="yellow"/>
        </w:rPr>
      </w:pPr>
    </w:p>
    <w:p w14:paraId="78F5CFDF" w14:textId="77777777" w:rsidR="00A459D1" w:rsidRPr="008A4B51" w:rsidRDefault="00A459D1" w:rsidP="00BD2A42">
      <w:pPr>
        <w:spacing w:after="0" w:line="240" w:lineRule="auto"/>
        <w:jc w:val="both"/>
        <w:rPr>
          <w:rFonts w:ascii="Verdana" w:eastAsia="Times New Roman" w:hAnsi="Verdana" w:cs="Arial"/>
          <w:b/>
          <w:bCs/>
          <w:lang w:eastAsia="en-GB"/>
        </w:rPr>
      </w:pPr>
    </w:p>
    <w:p w14:paraId="485B0291" w14:textId="68C62A1C" w:rsidR="00BD2A42" w:rsidRPr="00506149" w:rsidRDefault="002D3D06" w:rsidP="00BD2A42">
      <w:pPr>
        <w:spacing w:after="0" w:line="240" w:lineRule="auto"/>
        <w:jc w:val="both"/>
        <w:rPr>
          <w:rFonts w:ascii="Verdana" w:eastAsia="Times New Roman" w:hAnsi="Verdana" w:cs="Arial"/>
          <w:b/>
          <w:bCs/>
          <w:sz w:val="24"/>
          <w:szCs w:val="24"/>
          <w:lang w:eastAsia="en-GB"/>
        </w:rPr>
      </w:pPr>
      <w:r w:rsidRPr="00506149">
        <w:rPr>
          <w:rFonts w:ascii="Verdana" w:eastAsia="Times New Roman" w:hAnsi="Verdana" w:cs="Arial"/>
          <w:b/>
          <w:bCs/>
          <w:sz w:val="24"/>
          <w:szCs w:val="24"/>
          <w:lang w:eastAsia="en-GB"/>
        </w:rPr>
        <w:t xml:space="preserve">Current </w:t>
      </w:r>
      <w:r w:rsidR="004B7928" w:rsidRPr="00506149">
        <w:rPr>
          <w:rFonts w:ascii="Verdana" w:eastAsia="Times New Roman" w:hAnsi="Verdana" w:cs="Arial"/>
          <w:b/>
          <w:bCs/>
          <w:sz w:val="24"/>
          <w:szCs w:val="24"/>
          <w:lang w:eastAsia="en-GB"/>
        </w:rPr>
        <w:t>P</w:t>
      </w:r>
      <w:r w:rsidRPr="00506149">
        <w:rPr>
          <w:rFonts w:ascii="Verdana" w:eastAsia="Times New Roman" w:hAnsi="Verdana" w:cs="Arial"/>
          <w:b/>
          <w:bCs/>
          <w:sz w:val="24"/>
          <w:szCs w:val="24"/>
          <w:lang w:eastAsia="en-GB"/>
        </w:rPr>
        <w:t xml:space="preserve">rogress with </w:t>
      </w:r>
      <w:r w:rsidR="004B7928" w:rsidRPr="00506149">
        <w:rPr>
          <w:rFonts w:ascii="Verdana" w:eastAsia="Times New Roman" w:hAnsi="Verdana" w:cs="Arial"/>
          <w:b/>
          <w:bCs/>
          <w:sz w:val="24"/>
          <w:szCs w:val="24"/>
          <w:lang w:eastAsia="en-GB"/>
        </w:rPr>
        <w:t xml:space="preserve">the </w:t>
      </w:r>
      <w:r w:rsidR="005D7FCC" w:rsidRPr="00506149">
        <w:rPr>
          <w:rFonts w:ascii="Verdana" w:eastAsia="Times New Roman" w:hAnsi="Verdana" w:cs="Arial"/>
          <w:b/>
          <w:bCs/>
          <w:sz w:val="24"/>
          <w:szCs w:val="24"/>
          <w:lang w:eastAsia="en-GB"/>
        </w:rPr>
        <w:t>2025 Staff Survey</w:t>
      </w:r>
    </w:p>
    <w:p w14:paraId="630C27CE" w14:textId="77777777" w:rsidR="004B7928" w:rsidRPr="00506149" w:rsidRDefault="004B7928" w:rsidP="00BD2A42">
      <w:pPr>
        <w:spacing w:after="0" w:line="240" w:lineRule="auto"/>
        <w:jc w:val="both"/>
        <w:rPr>
          <w:rFonts w:ascii="Verdana" w:eastAsia="Times New Roman" w:hAnsi="Verdana" w:cs="Arial"/>
          <w:b/>
          <w:bCs/>
          <w:sz w:val="24"/>
          <w:szCs w:val="24"/>
          <w:lang w:eastAsia="en-GB"/>
        </w:rPr>
      </w:pPr>
    </w:p>
    <w:p w14:paraId="667E5495" w14:textId="5D12D8D3" w:rsidR="00BD2A42" w:rsidRPr="00506149" w:rsidRDefault="002D3D06" w:rsidP="00BD2A42">
      <w:pPr>
        <w:rPr>
          <w:rFonts w:ascii="Verdana" w:eastAsia="Times New Roman" w:hAnsi="Verdana" w:cs="Arial"/>
          <w:sz w:val="24"/>
          <w:szCs w:val="24"/>
          <w:lang w:eastAsia="en-GB"/>
        </w:rPr>
      </w:pPr>
      <w:r w:rsidRPr="00506149">
        <w:rPr>
          <w:rFonts w:ascii="Verdana" w:eastAsia="Times New Roman" w:hAnsi="Verdana" w:cs="Arial"/>
          <w:sz w:val="24"/>
          <w:szCs w:val="24"/>
          <w:lang w:eastAsia="en-GB"/>
        </w:rPr>
        <w:t>The current survey closes on 1</w:t>
      </w:r>
      <w:r w:rsidRPr="00506149">
        <w:rPr>
          <w:rFonts w:ascii="Verdana" w:eastAsia="Times New Roman" w:hAnsi="Verdana" w:cs="Arial"/>
          <w:sz w:val="24"/>
          <w:szCs w:val="24"/>
          <w:vertAlign w:val="superscript"/>
          <w:lang w:eastAsia="en-GB"/>
        </w:rPr>
        <w:t>st</w:t>
      </w:r>
      <w:r w:rsidRPr="00506149">
        <w:rPr>
          <w:rFonts w:ascii="Verdana" w:eastAsia="Times New Roman" w:hAnsi="Verdana" w:cs="Arial"/>
          <w:sz w:val="24"/>
          <w:szCs w:val="24"/>
          <w:lang w:eastAsia="en-GB"/>
        </w:rPr>
        <w:t xml:space="preserve"> </w:t>
      </w:r>
      <w:r w:rsidR="004B7928" w:rsidRPr="00506149">
        <w:rPr>
          <w:rFonts w:ascii="Verdana" w:eastAsia="Times New Roman" w:hAnsi="Verdana" w:cs="Arial"/>
          <w:sz w:val="24"/>
          <w:szCs w:val="24"/>
          <w:lang w:eastAsia="en-GB"/>
        </w:rPr>
        <w:t>December</w:t>
      </w:r>
      <w:r w:rsidRPr="00506149">
        <w:rPr>
          <w:rFonts w:ascii="Verdana" w:eastAsia="Times New Roman" w:hAnsi="Verdana" w:cs="Arial"/>
          <w:sz w:val="24"/>
          <w:szCs w:val="24"/>
          <w:lang w:eastAsia="en-GB"/>
        </w:rPr>
        <w:t xml:space="preserve"> 2025, the current rate is </w:t>
      </w:r>
      <w:r w:rsidR="00EA55AA" w:rsidRPr="00506149">
        <w:rPr>
          <w:rFonts w:ascii="Verdana" w:eastAsia="Times New Roman" w:hAnsi="Verdana" w:cs="Arial"/>
          <w:sz w:val="24"/>
          <w:szCs w:val="24"/>
          <w:lang w:eastAsia="en-GB"/>
        </w:rPr>
        <w:t>20.4%</w:t>
      </w:r>
      <w:r w:rsidRPr="00506149">
        <w:rPr>
          <w:rFonts w:ascii="Verdana" w:eastAsia="Times New Roman" w:hAnsi="Verdana" w:cs="Arial"/>
          <w:sz w:val="24"/>
          <w:szCs w:val="24"/>
          <w:lang w:eastAsia="en-GB"/>
        </w:rPr>
        <w:t xml:space="preserve">. </w:t>
      </w:r>
      <w:r w:rsidR="00BD2A42" w:rsidRPr="00506149">
        <w:rPr>
          <w:rFonts w:ascii="Verdana" w:eastAsia="Times New Roman" w:hAnsi="Verdana" w:cs="Arial"/>
          <w:sz w:val="24"/>
          <w:szCs w:val="24"/>
          <w:lang w:eastAsia="en-GB"/>
        </w:rPr>
        <w:t>3</w:t>
      </w:r>
      <w:r w:rsidR="00EA55AA" w:rsidRPr="00506149">
        <w:rPr>
          <w:rFonts w:ascii="Verdana" w:eastAsia="Times New Roman" w:hAnsi="Verdana" w:cs="Arial"/>
          <w:sz w:val="24"/>
          <w:szCs w:val="24"/>
          <w:lang w:eastAsia="en-GB"/>
        </w:rPr>
        <w:t>81</w:t>
      </w:r>
      <w:r w:rsidR="00BD2A42" w:rsidRPr="00506149">
        <w:rPr>
          <w:rFonts w:ascii="Verdana" w:eastAsia="Times New Roman" w:hAnsi="Verdana" w:cs="Arial"/>
          <w:sz w:val="24"/>
          <w:szCs w:val="24"/>
          <w:lang w:eastAsia="en-GB"/>
        </w:rPr>
        <w:t xml:space="preserve"> staff have already completed the survey within MH&amp;LD. Managers are continu</w:t>
      </w:r>
      <w:r w:rsidRPr="00506149">
        <w:rPr>
          <w:rFonts w:ascii="Verdana" w:eastAsia="Times New Roman" w:hAnsi="Verdana" w:cs="Arial"/>
          <w:sz w:val="24"/>
          <w:szCs w:val="24"/>
          <w:lang w:eastAsia="en-GB"/>
        </w:rPr>
        <w:t>ing</w:t>
      </w:r>
      <w:r w:rsidR="00BD2A42" w:rsidRPr="00506149">
        <w:rPr>
          <w:rFonts w:ascii="Verdana" w:eastAsia="Times New Roman" w:hAnsi="Verdana" w:cs="Arial"/>
          <w:sz w:val="24"/>
          <w:szCs w:val="24"/>
          <w:lang w:eastAsia="en-GB"/>
        </w:rPr>
        <w:t xml:space="preserve"> to promote completion of the survey. A breakdown of compliance by directorate is outlined in the table below.</w:t>
      </w:r>
    </w:p>
    <w:p w14:paraId="177FC527" w14:textId="77777777" w:rsidR="00BD2A42" w:rsidRPr="008A4B51" w:rsidRDefault="00BD2A42" w:rsidP="00BD2A42">
      <w:pPr>
        <w:spacing w:after="0" w:line="240" w:lineRule="auto"/>
        <w:jc w:val="both"/>
        <w:rPr>
          <w:rFonts w:ascii="Verdana" w:eastAsia="Times New Roman" w:hAnsi="Verdana" w:cs="Arial"/>
          <w:lang w:eastAsia="en-GB"/>
        </w:rPr>
      </w:pPr>
    </w:p>
    <w:p w14:paraId="1BBB27A9" w14:textId="67ECE883" w:rsidR="00BD2A42" w:rsidRPr="008A4B51" w:rsidRDefault="00BD2A42" w:rsidP="00BD2A42">
      <w:pPr>
        <w:spacing w:after="0" w:line="240" w:lineRule="auto"/>
        <w:jc w:val="both"/>
        <w:rPr>
          <w:rFonts w:ascii="Verdana" w:hAnsi="Verdana"/>
          <w:bCs/>
          <w:sz w:val="24"/>
        </w:rPr>
      </w:pPr>
      <w:r w:rsidRPr="008A4B51">
        <w:rPr>
          <w:rFonts w:ascii="Verdana" w:eastAsia="Times New Roman" w:hAnsi="Verdana" w:cs="Arial"/>
          <w:b/>
          <w:bCs/>
          <w:lang w:eastAsia="en-GB"/>
        </w:rPr>
        <w:t xml:space="preserve">Staff Survey Response rate for MH&amp;LD (figure correct at </w:t>
      </w:r>
      <w:r w:rsidR="00700B60" w:rsidRPr="008A4B51">
        <w:rPr>
          <w:rFonts w:ascii="Verdana" w:eastAsia="Times New Roman" w:hAnsi="Verdana" w:cs="Arial"/>
          <w:b/>
          <w:bCs/>
          <w:lang w:eastAsia="en-GB"/>
        </w:rPr>
        <w:t>21</w:t>
      </w:r>
      <w:r w:rsidR="00700B60" w:rsidRPr="008A4B51">
        <w:rPr>
          <w:rFonts w:ascii="Verdana" w:eastAsia="Times New Roman" w:hAnsi="Verdana" w:cs="Arial"/>
          <w:b/>
          <w:bCs/>
          <w:vertAlign w:val="superscript"/>
          <w:lang w:eastAsia="en-GB"/>
        </w:rPr>
        <w:t>st</w:t>
      </w:r>
      <w:r w:rsidR="00700B60" w:rsidRPr="008A4B51">
        <w:rPr>
          <w:rFonts w:ascii="Verdana" w:eastAsia="Times New Roman" w:hAnsi="Verdana" w:cs="Arial"/>
          <w:b/>
          <w:bCs/>
          <w:lang w:eastAsia="en-GB"/>
        </w:rPr>
        <w:t xml:space="preserve"> </w:t>
      </w:r>
      <w:r w:rsidRPr="008A4B51">
        <w:rPr>
          <w:rFonts w:ascii="Verdana" w:eastAsia="Times New Roman" w:hAnsi="Verdana" w:cs="Arial"/>
          <w:b/>
          <w:bCs/>
          <w:lang w:eastAsia="en-GB"/>
        </w:rPr>
        <w:t>November 2025)</w:t>
      </w:r>
      <w:r w:rsidRPr="008A4B51">
        <w:rPr>
          <w:rFonts w:ascii="Verdana" w:hAnsi="Verdana"/>
          <w:bCs/>
          <w:sz w:val="24"/>
        </w:rPr>
        <w:t xml:space="preserve"> </w:t>
      </w:r>
    </w:p>
    <w:p w14:paraId="01940089" w14:textId="77777777" w:rsidR="001C489C" w:rsidRPr="008A4B51" w:rsidRDefault="001C489C" w:rsidP="00BD2A42">
      <w:pPr>
        <w:spacing w:after="0" w:line="240" w:lineRule="auto"/>
        <w:jc w:val="both"/>
        <w:rPr>
          <w:rFonts w:ascii="Verdana" w:hAnsi="Verdana"/>
          <w:bCs/>
          <w:sz w:val="24"/>
        </w:rPr>
      </w:pPr>
    </w:p>
    <w:tbl>
      <w:tblPr>
        <w:tblW w:w="9216" w:type="dxa"/>
        <w:tblLook w:val="04A0" w:firstRow="1" w:lastRow="0" w:firstColumn="1" w:lastColumn="0" w:noHBand="0" w:noVBand="1"/>
      </w:tblPr>
      <w:tblGrid>
        <w:gridCol w:w="5143"/>
        <w:gridCol w:w="1087"/>
        <w:gridCol w:w="1493"/>
        <w:gridCol w:w="1493"/>
      </w:tblGrid>
      <w:tr w:rsidR="001C489C" w:rsidRPr="008A4B51" w14:paraId="58E58A04" w14:textId="77777777" w:rsidTr="00700B60">
        <w:trPr>
          <w:trHeight w:val="290"/>
        </w:trPr>
        <w:tc>
          <w:tcPr>
            <w:tcW w:w="5143" w:type="dxa"/>
            <w:tcBorders>
              <w:top w:val="single" w:sz="4" w:space="0" w:color="auto"/>
              <w:left w:val="single" w:sz="4" w:space="0" w:color="auto"/>
              <w:bottom w:val="single" w:sz="4" w:space="0" w:color="auto"/>
              <w:right w:val="single" w:sz="4" w:space="0" w:color="auto"/>
            </w:tcBorders>
            <w:shd w:val="clear" w:color="000000" w:fill="0066FF"/>
            <w:noWrap/>
            <w:vAlign w:val="bottom"/>
            <w:hideMark/>
          </w:tcPr>
          <w:p w14:paraId="4D58B41B" w14:textId="77777777" w:rsidR="001C489C" w:rsidRPr="008A4B51" w:rsidRDefault="001C489C" w:rsidP="001C489C">
            <w:pPr>
              <w:spacing w:after="0" w:line="240" w:lineRule="auto"/>
              <w:rPr>
                <w:rFonts w:ascii="Verdana" w:eastAsia="Times New Roman" w:hAnsi="Verdana" w:cs="Calibri"/>
                <w:b/>
                <w:bCs/>
                <w:color w:val="FFFFFF"/>
                <w:lang w:eastAsia="en-GB"/>
              </w:rPr>
            </w:pPr>
            <w:r w:rsidRPr="008A4B51">
              <w:rPr>
                <w:rFonts w:ascii="Verdana" w:eastAsia="Times New Roman" w:hAnsi="Verdana" w:cs="Calibri"/>
                <w:b/>
                <w:bCs/>
                <w:color w:val="FFFFFF"/>
                <w:lang w:eastAsia="en-GB"/>
              </w:rPr>
              <w:t> </w:t>
            </w:r>
          </w:p>
        </w:tc>
        <w:tc>
          <w:tcPr>
            <w:tcW w:w="1087" w:type="dxa"/>
            <w:tcBorders>
              <w:top w:val="single" w:sz="4" w:space="0" w:color="auto"/>
              <w:left w:val="nil"/>
              <w:bottom w:val="single" w:sz="4" w:space="0" w:color="auto"/>
              <w:right w:val="single" w:sz="4" w:space="0" w:color="auto"/>
            </w:tcBorders>
            <w:shd w:val="clear" w:color="000000" w:fill="6699FF"/>
            <w:noWrap/>
            <w:vAlign w:val="center"/>
            <w:hideMark/>
          </w:tcPr>
          <w:p w14:paraId="5F0248F9" w14:textId="77777777" w:rsidR="001C489C" w:rsidRPr="008A4B51" w:rsidRDefault="001C489C" w:rsidP="001C489C">
            <w:pPr>
              <w:spacing w:after="0" w:line="240" w:lineRule="auto"/>
              <w:jc w:val="center"/>
              <w:rPr>
                <w:rFonts w:ascii="Verdana" w:eastAsia="Times New Roman" w:hAnsi="Verdana" w:cs="Calibri"/>
                <w:b/>
                <w:bCs/>
                <w:color w:val="FFFFFF"/>
                <w:lang w:eastAsia="en-GB"/>
              </w:rPr>
            </w:pPr>
            <w:r w:rsidRPr="008A4B51">
              <w:rPr>
                <w:rFonts w:ascii="Verdana" w:eastAsia="Times New Roman" w:hAnsi="Verdana" w:cs="Calibri"/>
                <w:b/>
                <w:bCs/>
                <w:color w:val="FFFFFF"/>
                <w:lang w:eastAsia="en-GB"/>
              </w:rPr>
              <w:t>1864</w:t>
            </w:r>
          </w:p>
        </w:tc>
        <w:tc>
          <w:tcPr>
            <w:tcW w:w="1493" w:type="dxa"/>
            <w:tcBorders>
              <w:top w:val="single" w:sz="4" w:space="0" w:color="auto"/>
              <w:left w:val="nil"/>
              <w:bottom w:val="single" w:sz="4" w:space="0" w:color="auto"/>
              <w:right w:val="single" w:sz="4" w:space="0" w:color="auto"/>
            </w:tcBorders>
            <w:shd w:val="clear" w:color="000000" w:fill="6699FF"/>
            <w:noWrap/>
            <w:vAlign w:val="center"/>
            <w:hideMark/>
          </w:tcPr>
          <w:p w14:paraId="75B65823" w14:textId="77777777" w:rsidR="001C489C" w:rsidRPr="008A4B51" w:rsidRDefault="001C489C" w:rsidP="001C489C">
            <w:pPr>
              <w:spacing w:after="0" w:line="240" w:lineRule="auto"/>
              <w:jc w:val="center"/>
              <w:rPr>
                <w:rFonts w:ascii="Verdana" w:eastAsia="Times New Roman" w:hAnsi="Verdana" w:cs="Calibri"/>
                <w:b/>
                <w:bCs/>
                <w:color w:val="FFFFFF"/>
                <w:lang w:eastAsia="en-GB"/>
              </w:rPr>
            </w:pPr>
            <w:r w:rsidRPr="008A4B51">
              <w:rPr>
                <w:rFonts w:ascii="Verdana" w:eastAsia="Times New Roman" w:hAnsi="Verdana" w:cs="Calibri"/>
                <w:b/>
                <w:bCs/>
                <w:color w:val="FFFFFF"/>
                <w:lang w:eastAsia="en-GB"/>
              </w:rPr>
              <w:t>381</w:t>
            </w:r>
          </w:p>
        </w:tc>
        <w:tc>
          <w:tcPr>
            <w:tcW w:w="1493" w:type="dxa"/>
            <w:tcBorders>
              <w:top w:val="single" w:sz="4" w:space="0" w:color="auto"/>
              <w:left w:val="nil"/>
              <w:bottom w:val="single" w:sz="4" w:space="0" w:color="auto"/>
              <w:right w:val="single" w:sz="4" w:space="0" w:color="auto"/>
            </w:tcBorders>
            <w:shd w:val="clear" w:color="000000" w:fill="6699FF"/>
            <w:noWrap/>
            <w:vAlign w:val="center"/>
            <w:hideMark/>
          </w:tcPr>
          <w:p w14:paraId="6F603531" w14:textId="77777777" w:rsidR="001C489C" w:rsidRPr="008A4B51" w:rsidRDefault="001C489C" w:rsidP="001C489C">
            <w:pPr>
              <w:spacing w:after="0" w:line="240" w:lineRule="auto"/>
              <w:jc w:val="center"/>
              <w:rPr>
                <w:rFonts w:ascii="Verdana" w:eastAsia="Times New Roman" w:hAnsi="Verdana" w:cs="Calibri"/>
                <w:b/>
                <w:bCs/>
                <w:color w:val="FFFFFF"/>
                <w:lang w:eastAsia="en-GB"/>
              </w:rPr>
            </w:pPr>
            <w:r w:rsidRPr="008A4B51">
              <w:rPr>
                <w:rFonts w:ascii="Verdana" w:eastAsia="Times New Roman" w:hAnsi="Verdana" w:cs="Calibri"/>
                <w:b/>
                <w:bCs/>
                <w:color w:val="FFFFFF"/>
                <w:lang w:eastAsia="en-GB"/>
              </w:rPr>
              <w:t>20.4%</w:t>
            </w:r>
          </w:p>
        </w:tc>
      </w:tr>
      <w:tr w:rsidR="001C489C" w:rsidRPr="008A4B51" w14:paraId="593EBCF1"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78ECA6F9"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Adult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29CE916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418</w:t>
            </w:r>
          </w:p>
        </w:tc>
        <w:tc>
          <w:tcPr>
            <w:tcW w:w="1493" w:type="dxa"/>
            <w:tcBorders>
              <w:top w:val="nil"/>
              <w:left w:val="nil"/>
              <w:bottom w:val="single" w:sz="4" w:space="0" w:color="auto"/>
              <w:right w:val="single" w:sz="4" w:space="0" w:color="auto"/>
            </w:tcBorders>
            <w:shd w:val="clear" w:color="000000" w:fill="ECF0F8"/>
            <w:noWrap/>
            <w:vAlign w:val="center"/>
            <w:hideMark/>
          </w:tcPr>
          <w:p w14:paraId="74ACC21B"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52</w:t>
            </w:r>
          </w:p>
        </w:tc>
        <w:tc>
          <w:tcPr>
            <w:tcW w:w="1493" w:type="dxa"/>
            <w:tcBorders>
              <w:top w:val="nil"/>
              <w:left w:val="nil"/>
              <w:bottom w:val="single" w:sz="4" w:space="0" w:color="auto"/>
              <w:right w:val="single" w:sz="4" w:space="0" w:color="auto"/>
            </w:tcBorders>
            <w:shd w:val="clear" w:color="000000" w:fill="ECF0F8"/>
            <w:noWrap/>
            <w:vAlign w:val="center"/>
            <w:hideMark/>
          </w:tcPr>
          <w:p w14:paraId="229F6DA9"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12.4%</w:t>
            </w:r>
          </w:p>
        </w:tc>
      </w:tr>
      <w:tr w:rsidR="001C489C" w:rsidRPr="008A4B51" w14:paraId="7D4D2226"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56E34D81"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Associate Service Group Director</w:t>
            </w:r>
          </w:p>
        </w:tc>
        <w:tc>
          <w:tcPr>
            <w:tcW w:w="1087" w:type="dxa"/>
            <w:tcBorders>
              <w:top w:val="nil"/>
              <w:left w:val="nil"/>
              <w:bottom w:val="single" w:sz="4" w:space="0" w:color="auto"/>
              <w:right w:val="single" w:sz="4" w:space="0" w:color="auto"/>
            </w:tcBorders>
            <w:shd w:val="clear" w:color="000000" w:fill="ECF0F8"/>
            <w:noWrap/>
            <w:vAlign w:val="center"/>
            <w:hideMark/>
          </w:tcPr>
          <w:p w14:paraId="6921338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18</w:t>
            </w:r>
          </w:p>
        </w:tc>
        <w:tc>
          <w:tcPr>
            <w:tcW w:w="1493" w:type="dxa"/>
            <w:tcBorders>
              <w:top w:val="nil"/>
              <w:left w:val="nil"/>
              <w:bottom w:val="single" w:sz="4" w:space="0" w:color="auto"/>
              <w:right w:val="single" w:sz="4" w:space="0" w:color="auto"/>
            </w:tcBorders>
            <w:shd w:val="clear" w:color="000000" w:fill="ECF0F8"/>
            <w:noWrap/>
            <w:vAlign w:val="center"/>
            <w:hideMark/>
          </w:tcPr>
          <w:p w14:paraId="39C321A1"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w:t>
            </w:r>
          </w:p>
        </w:tc>
        <w:tc>
          <w:tcPr>
            <w:tcW w:w="1493" w:type="dxa"/>
            <w:tcBorders>
              <w:top w:val="nil"/>
              <w:left w:val="nil"/>
              <w:bottom w:val="single" w:sz="4" w:space="0" w:color="auto"/>
              <w:right w:val="single" w:sz="4" w:space="0" w:color="auto"/>
            </w:tcBorders>
            <w:shd w:val="clear" w:color="000000" w:fill="ECF0F8"/>
            <w:noWrap/>
            <w:vAlign w:val="center"/>
            <w:hideMark/>
          </w:tcPr>
          <w:p w14:paraId="0DEDF7EE"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5.6%</w:t>
            </w:r>
          </w:p>
        </w:tc>
      </w:tr>
      <w:tr w:rsidR="001C489C" w:rsidRPr="008A4B51" w14:paraId="2B9AC0E4"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132410F5"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CAMHS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69AB31F0"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96</w:t>
            </w:r>
          </w:p>
        </w:tc>
        <w:tc>
          <w:tcPr>
            <w:tcW w:w="1493" w:type="dxa"/>
            <w:tcBorders>
              <w:top w:val="nil"/>
              <w:left w:val="nil"/>
              <w:bottom w:val="single" w:sz="4" w:space="0" w:color="auto"/>
              <w:right w:val="single" w:sz="4" w:space="0" w:color="auto"/>
            </w:tcBorders>
            <w:shd w:val="clear" w:color="000000" w:fill="ECF0F8"/>
            <w:noWrap/>
            <w:vAlign w:val="center"/>
            <w:hideMark/>
          </w:tcPr>
          <w:p w14:paraId="67A7A119"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57</w:t>
            </w:r>
          </w:p>
        </w:tc>
        <w:tc>
          <w:tcPr>
            <w:tcW w:w="1493" w:type="dxa"/>
            <w:tcBorders>
              <w:top w:val="nil"/>
              <w:left w:val="nil"/>
              <w:bottom w:val="single" w:sz="4" w:space="0" w:color="auto"/>
              <w:right w:val="single" w:sz="4" w:space="0" w:color="auto"/>
            </w:tcBorders>
            <w:shd w:val="clear" w:color="000000" w:fill="ECF0F8"/>
            <w:noWrap/>
            <w:vAlign w:val="center"/>
            <w:hideMark/>
          </w:tcPr>
          <w:p w14:paraId="24DC1EE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59.4%</w:t>
            </w:r>
          </w:p>
        </w:tc>
      </w:tr>
      <w:tr w:rsidR="001C489C" w:rsidRPr="008A4B51" w14:paraId="3C76FED4"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6AE6A20C"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CDAT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2CE3A18B"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64</w:t>
            </w:r>
          </w:p>
        </w:tc>
        <w:tc>
          <w:tcPr>
            <w:tcW w:w="1493" w:type="dxa"/>
            <w:tcBorders>
              <w:top w:val="nil"/>
              <w:left w:val="nil"/>
              <w:bottom w:val="single" w:sz="4" w:space="0" w:color="auto"/>
              <w:right w:val="single" w:sz="4" w:space="0" w:color="auto"/>
            </w:tcBorders>
            <w:shd w:val="clear" w:color="000000" w:fill="ECF0F8"/>
            <w:noWrap/>
            <w:vAlign w:val="center"/>
            <w:hideMark/>
          </w:tcPr>
          <w:p w14:paraId="33B91CA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27</w:t>
            </w:r>
          </w:p>
        </w:tc>
        <w:tc>
          <w:tcPr>
            <w:tcW w:w="1493" w:type="dxa"/>
            <w:tcBorders>
              <w:top w:val="nil"/>
              <w:left w:val="nil"/>
              <w:bottom w:val="single" w:sz="4" w:space="0" w:color="auto"/>
              <w:right w:val="single" w:sz="4" w:space="0" w:color="auto"/>
            </w:tcBorders>
            <w:shd w:val="clear" w:color="000000" w:fill="ECF0F8"/>
            <w:noWrap/>
            <w:vAlign w:val="center"/>
            <w:hideMark/>
          </w:tcPr>
          <w:p w14:paraId="5F8CED43"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42.2%</w:t>
            </w:r>
          </w:p>
        </w:tc>
      </w:tr>
      <w:tr w:rsidR="001C489C" w:rsidRPr="008A4B51" w14:paraId="3585A046"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3C1ADC8A"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Development and Commissioning</w:t>
            </w:r>
          </w:p>
        </w:tc>
        <w:tc>
          <w:tcPr>
            <w:tcW w:w="1087" w:type="dxa"/>
            <w:tcBorders>
              <w:top w:val="nil"/>
              <w:left w:val="nil"/>
              <w:bottom w:val="single" w:sz="4" w:space="0" w:color="auto"/>
              <w:right w:val="single" w:sz="4" w:space="0" w:color="auto"/>
            </w:tcBorders>
            <w:shd w:val="clear" w:color="000000" w:fill="ECF0F8"/>
            <w:noWrap/>
            <w:vAlign w:val="center"/>
            <w:hideMark/>
          </w:tcPr>
          <w:p w14:paraId="6D8B6595"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10</w:t>
            </w:r>
          </w:p>
        </w:tc>
        <w:tc>
          <w:tcPr>
            <w:tcW w:w="1493" w:type="dxa"/>
            <w:tcBorders>
              <w:top w:val="nil"/>
              <w:left w:val="nil"/>
              <w:bottom w:val="single" w:sz="4" w:space="0" w:color="auto"/>
              <w:right w:val="single" w:sz="4" w:space="0" w:color="auto"/>
            </w:tcBorders>
            <w:shd w:val="clear" w:color="000000" w:fill="ECF0F8"/>
            <w:noWrap/>
            <w:vAlign w:val="center"/>
            <w:hideMark/>
          </w:tcPr>
          <w:p w14:paraId="17C501F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w:t>
            </w:r>
          </w:p>
        </w:tc>
        <w:tc>
          <w:tcPr>
            <w:tcW w:w="1493" w:type="dxa"/>
            <w:tcBorders>
              <w:top w:val="nil"/>
              <w:left w:val="nil"/>
              <w:bottom w:val="single" w:sz="4" w:space="0" w:color="auto"/>
              <w:right w:val="single" w:sz="4" w:space="0" w:color="auto"/>
            </w:tcBorders>
            <w:shd w:val="clear" w:color="000000" w:fill="ECF0F8"/>
            <w:noWrap/>
            <w:vAlign w:val="center"/>
            <w:hideMark/>
          </w:tcPr>
          <w:p w14:paraId="7BE90584"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20.0%</w:t>
            </w:r>
          </w:p>
        </w:tc>
      </w:tr>
      <w:tr w:rsidR="001C489C" w:rsidRPr="008A4B51" w14:paraId="32EB81D5"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62627911"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Secure - Medium Secure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76CB60A2"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220</w:t>
            </w:r>
          </w:p>
        </w:tc>
        <w:tc>
          <w:tcPr>
            <w:tcW w:w="1493" w:type="dxa"/>
            <w:tcBorders>
              <w:top w:val="nil"/>
              <w:left w:val="nil"/>
              <w:bottom w:val="single" w:sz="4" w:space="0" w:color="auto"/>
              <w:right w:val="single" w:sz="4" w:space="0" w:color="auto"/>
            </w:tcBorders>
            <w:shd w:val="clear" w:color="000000" w:fill="ECF0F8"/>
            <w:noWrap/>
            <w:vAlign w:val="center"/>
            <w:hideMark/>
          </w:tcPr>
          <w:p w14:paraId="7347106C"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30</w:t>
            </w:r>
          </w:p>
        </w:tc>
        <w:tc>
          <w:tcPr>
            <w:tcW w:w="1493" w:type="dxa"/>
            <w:tcBorders>
              <w:top w:val="nil"/>
              <w:left w:val="nil"/>
              <w:bottom w:val="single" w:sz="4" w:space="0" w:color="auto"/>
              <w:right w:val="single" w:sz="4" w:space="0" w:color="auto"/>
            </w:tcBorders>
            <w:shd w:val="clear" w:color="000000" w:fill="ECF0F8"/>
            <w:noWrap/>
            <w:vAlign w:val="center"/>
            <w:hideMark/>
          </w:tcPr>
          <w:p w14:paraId="084DFCE5"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13.6%</w:t>
            </w:r>
          </w:p>
        </w:tc>
      </w:tr>
      <w:tr w:rsidR="001C489C" w:rsidRPr="008A4B51" w14:paraId="3FD0B7D7"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0FE09B67"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Head of Nursing</w:t>
            </w:r>
          </w:p>
        </w:tc>
        <w:tc>
          <w:tcPr>
            <w:tcW w:w="1087" w:type="dxa"/>
            <w:tcBorders>
              <w:top w:val="nil"/>
              <w:left w:val="nil"/>
              <w:bottom w:val="single" w:sz="4" w:space="0" w:color="auto"/>
              <w:right w:val="single" w:sz="4" w:space="0" w:color="auto"/>
            </w:tcBorders>
            <w:shd w:val="clear" w:color="000000" w:fill="ECF0F8"/>
            <w:noWrap/>
            <w:vAlign w:val="center"/>
            <w:hideMark/>
          </w:tcPr>
          <w:p w14:paraId="36B67BC9"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37</w:t>
            </w:r>
          </w:p>
        </w:tc>
        <w:tc>
          <w:tcPr>
            <w:tcW w:w="1493" w:type="dxa"/>
            <w:tcBorders>
              <w:top w:val="nil"/>
              <w:left w:val="nil"/>
              <w:bottom w:val="single" w:sz="4" w:space="0" w:color="auto"/>
              <w:right w:val="single" w:sz="4" w:space="0" w:color="auto"/>
            </w:tcBorders>
            <w:shd w:val="clear" w:color="000000" w:fill="ECF0F8"/>
            <w:noWrap/>
            <w:vAlign w:val="center"/>
            <w:hideMark/>
          </w:tcPr>
          <w:p w14:paraId="11B79ECC"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7</w:t>
            </w:r>
          </w:p>
        </w:tc>
        <w:tc>
          <w:tcPr>
            <w:tcW w:w="1493" w:type="dxa"/>
            <w:tcBorders>
              <w:top w:val="nil"/>
              <w:left w:val="nil"/>
              <w:bottom w:val="single" w:sz="4" w:space="0" w:color="auto"/>
              <w:right w:val="single" w:sz="4" w:space="0" w:color="auto"/>
            </w:tcBorders>
            <w:shd w:val="clear" w:color="000000" w:fill="ECF0F8"/>
            <w:noWrap/>
            <w:vAlign w:val="center"/>
            <w:hideMark/>
          </w:tcPr>
          <w:p w14:paraId="4C53A43E"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18.9%</w:t>
            </w:r>
          </w:p>
        </w:tc>
      </w:tr>
      <w:tr w:rsidR="001C489C" w:rsidRPr="008A4B51" w14:paraId="2A651AC2"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45297A5D"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Head of Psychology</w:t>
            </w:r>
          </w:p>
        </w:tc>
        <w:tc>
          <w:tcPr>
            <w:tcW w:w="1087" w:type="dxa"/>
            <w:tcBorders>
              <w:top w:val="nil"/>
              <w:left w:val="nil"/>
              <w:bottom w:val="single" w:sz="4" w:space="0" w:color="auto"/>
              <w:right w:val="single" w:sz="4" w:space="0" w:color="auto"/>
            </w:tcBorders>
            <w:shd w:val="clear" w:color="000000" w:fill="ECF0F8"/>
            <w:noWrap/>
            <w:vAlign w:val="center"/>
            <w:hideMark/>
          </w:tcPr>
          <w:p w14:paraId="634811A8"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96</w:t>
            </w:r>
          </w:p>
        </w:tc>
        <w:tc>
          <w:tcPr>
            <w:tcW w:w="1493" w:type="dxa"/>
            <w:tcBorders>
              <w:top w:val="nil"/>
              <w:left w:val="nil"/>
              <w:bottom w:val="single" w:sz="4" w:space="0" w:color="auto"/>
              <w:right w:val="single" w:sz="4" w:space="0" w:color="auto"/>
            </w:tcBorders>
            <w:shd w:val="clear" w:color="000000" w:fill="ECF0F8"/>
            <w:noWrap/>
            <w:vAlign w:val="center"/>
            <w:hideMark/>
          </w:tcPr>
          <w:p w14:paraId="5EDA4BFF"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21</w:t>
            </w:r>
          </w:p>
        </w:tc>
        <w:tc>
          <w:tcPr>
            <w:tcW w:w="1493" w:type="dxa"/>
            <w:tcBorders>
              <w:top w:val="nil"/>
              <w:left w:val="nil"/>
              <w:bottom w:val="single" w:sz="4" w:space="0" w:color="auto"/>
              <w:right w:val="single" w:sz="4" w:space="0" w:color="auto"/>
            </w:tcBorders>
            <w:shd w:val="clear" w:color="000000" w:fill="ECF0F8"/>
            <w:noWrap/>
            <w:vAlign w:val="center"/>
            <w:hideMark/>
          </w:tcPr>
          <w:p w14:paraId="77A25A0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21.9%</w:t>
            </w:r>
          </w:p>
        </w:tc>
      </w:tr>
      <w:tr w:rsidR="001C489C" w:rsidRPr="008A4B51" w14:paraId="0EB0984F"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03C05853"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LD - Cardiff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05092573"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117</w:t>
            </w:r>
          </w:p>
        </w:tc>
        <w:tc>
          <w:tcPr>
            <w:tcW w:w="1493" w:type="dxa"/>
            <w:tcBorders>
              <w:top w:val="nil"/>
              <w:left w:val="nil"/>
              <w:bottom w:val="single" w:sz="4" w:space="0" w:color="auto"/>
              <w:right w:val="single" w:sz="4" w:space="0" w:color="auto"/>
            </w:tcBorders>
            <w:shd w:val="clear" w:color="000000" w:fill="ECF0F8"/>
            <w:noWrap/>
            <w:vAlign w:val="center"/>
            <w:hideMark/>
          </w:tcPr>
          <w:p w14:paraId="4AEE5038"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12</w:t>
            </w:r>
          </w:p>
        </w:tc>
        <w:tc>
          <w:tcPr>
            <w:tcW w:w="1493" w:type="dxa"/>
            <w:tcBorders>
              <w:top w:val="nil"/>
              <w:left w:val="nil"/>
              <w:bottom w:val="single" w:sz="4" w:space="0" w:color="auto"/>
              <w:right w:val="single" w:sz="4" w:space="0" w:color="auto"/>
            </w:tcBorders>
            <w:shd w:val="clear" w:color="000000" w:fill="ECF0F8"/>
            <w:noWrap/>
            <w:vAlign w:val="center"/>
            <w:hideMark/>
          </w:tcPr>
          <w:p w14:paraId="33884AF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10.3%</w:t>
            </w:r>
          </w:p>
        </w:tc>
      </w:tr>
      <w:tr w:rsidR="001C489C" w:rsidRPr="008A4B51" w14:paraId="59979431"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27CFD97B"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LD - Cwm Taf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6BD701CC"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156</w:t>
            </w:r>
          </w:p>
        </w:tc>
        <w:tc>
          <w:tcPr>
            <w:tcW w:w="1493" w:type="dxa"/>
            <w:tcBorders>
              <w:top w:val="nil"/>
              <w:left w:val="nil"/>
              <w:bottom w:val="single" w:sz="4" w:space="0" w:color="auto"/>
              <w:right w:val="single" w:sz="4" w:space="0" w:color="auto"/>
            </w:tcBorders>
            <w:shd w:val="clear" w:color="000000" w:fill="ECF0F8"/>
            <w:noWrap/>
            <w:vAlign w:val="center"/>
            <w:hideMark/>
          </w:tcPr>
          <w:p w14:paraId="326CDF34"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10</w:t>
            </w:r>
          </w:p>
        </w:tc>
        <w:tc>
          <w:tcPr>
            <w:tcW w:w="1493" w:type="dxa"/>
            <w:tcBorders>
              <w:top w:val="nil"/>
              <w:left w:val="nil"/>
              <w:bottom w:val="single" w:sz="4" w:space="0" w:color="auto"/>
              <w:right w:val="single" w:sz="4" w:space="0" w:color="auto"/>
            </w:tcBorders>
            <w:shd w:val="clear" w:color="000000" w:fill="ECF0F8"/>
            <w:noWrap/>
            <w:vAlign w:val="center"/>
            <w:hideMark/>
          </w:tcPr>
          <w:p w14:paraId="15BB9D8B"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6.4%</w:t>
            </w:r>
          </w:p>
        </w:tc>
      </w:tr>
      <w:tr w:rsidR="001C489C" w:rsidRPr="008A4B51" w14:paraId="088F4481"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271D0C92"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LD - Learning Disabilities Management</w:t>
            </w:r>
          </w:p>
        </w:tc>
        <w:tc>
          <w:tcPr>
            <w:tcW w:w="1087" w:type="dxa"/>
            <w:tcBorders>
              <w:top w:val="nil"/>
              <w:left w:val="nil"/>
              <w:bottom w:val="single" w:sz="4" w:space="0" w:color="auto"/>
              <w:right w:val="single" w:sz="4" w:space="0" w:color="auto"/>
            </w:tcBorders>
            <w:shd w:val="clear" w:color="000000" w:fill="ECF0F8"/>
            <w:noWrap/>
            <w:vAlign w:val="center"/>
            <w:hideMark/>
          </w:tcPr>
          <w:p w14:paraId="2077FEAE"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26</w:t>
            </w:r>
          </w:p>
        </w:tc>
        <w:tc>
          <w:tcPr>
            <w:tcW w:w="1493" w:type="dxa"/>
            <w:tcBorders>
              <w:top w:val="nil"/>
              <w:left w:val="nil"/>
              <w:bottom w:val="single" w:sz="4" w:space="0" w:color="auto"/>
              <w:right w:val="single" w:sz="4" w:space="0" w:color="auto"/>
            </w:tcBorders>
            <w:shd w:val="clear" w:color="000000" w:fill="ECF0F8"/>
            <w:noWrap/>
            <w:vAlign w:val="center"/>
            <w:hideMark/>
          </w:tcPr>
          <w:p w14:paraId="3672112F"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12</w:t>
            </w:r>
          </w:p>
        </w:tc>
        <w:tc>
          <w:tcPr>
            <w:tcW w:w="1493" w:type="dxa"/>
            <w:tcBorders>
              <w:top w:val="nil"/>
              <w:left w:val="nil"/>
              <w:bottom w:val="single" w:sz="4" w:space="0" w:color="auto"/>
              <w:right w:val="single" w:sz="4" w:space="0" w:color="auto"/>
            </w:tcBorders>
            <w:shd w:val="clear" w:color="000000" w:fill="ECF0F8"/>
            <w:noWrap/>
            <w:vAlign w:val="center"/>
            <w:hideMark/>
          </w:tcPr>
          <w:p w14:paraId="510A05D9"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46.2%</w:t>
            </w:r>
          </w:p>
        </w:tc>
      </w:tr>
      <w:tr w:rsidR="001C489C" w:rsidRPr="008A4B51" w14:paraId="112B58FE"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7B43C733"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LD - Swansea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723DF48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98</w:t>
            </w:r>
          </w:p>
        </w:tc>
        <w:tc>
          <w:tcPr>
            <w:tcW w:w="1493" w:type="dxa"/>
            <w:tcBorders>
              <w:top w:val="nil"/>
              <w:left w:val="nil"/>
              <w:bottom w:val="single" w:sz="4" w:space="0" w:color="auto"/>
              <w:right w:val="single" w:sz="4" w:space="0" w:color="auto"/>
            </w:tcBorders>
            <w:shd w:val="clear" w:color="000000" w:fill="ECF0F8"/>
            <w:noWrap/>
            <w:vAlign w:val="center"/>
            <w:hideMark/>
          </w:tcPr>
          <w:p w14:paraId="4DDAA267"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20</w:t>
            </w:r>
          </w:p>
        </w:tc>
        <w:tc>
          <w:tcPr>
            <w:tcW w:w="1493" w:type="dxa"/>
            <w:tcBorders>
              <w:top w:val="nil"/>
              <w:left w:val="nil"/>
              <w:bottom w:val="single" w:sz="4" w:space="0" w:color="auto"/>
              <w:right w:val="single" w:sz="4" w:space="0" w:color="auto"/>
            </w:tcBorders>
            <w:shd w:val="clear" w:color="000000" w:fill="ECF0F8"/>
            <w:noWrap/>
            <w:vAlign w:val="center"/>
            <w:hideMark/>
          </w:tcPr>
          <w:p w14:paraId="57952EA5"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20.4%</w:t>
            </w:r>
          </w:p>
        </w:tc>
      </w:tr>
      <w:tr w:rsidR="001C489C" w:rsidRPr="008A4B51" w14:paraId="63A5312B"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4701D513"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MH LD Other CCs</w:t>
            </w:r>
          </w:p>
        </w:tc>
        <w:tc>
          <w:tcPr>
            <w:tcW w:w="1087" w:type="dxa"/>
            <w:tcBorders>
              <w:top w:val="nil"/>
              <w:left w:val="nil"/>
              <w:bottom w:val="single" w:sz="4" w:space="0" w:color="auto"/>
              <w:right w:val="single" w:sz="4" w:space="0" w:color="auto"/>
            </w:tcBorders>
            <w:shd w:val="clear" w:color="000000" w:fill="ECF0F8"/>
            <w:noWrap/>
            <w:vAlign w:val="center"/>
            <w:hideMark/>
          </w:tcPr>
          <w:p w14:paraId="2C581AB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10</w:t>
            </w:r>
          </w:p>
        </w:tc>
        <w:tc>
          <w:tcPr>
            <w:tcW w:w="1493" w:type="dxa"/>
            <w:tcBorders>
              <w:top w:val="nil"/>
              <w:left w:val="nil"/>
              <w:bottom w:val="single" w:sz="4" w:space="0" w:color="auto"/>
              <w:right w:val="single" w:sz="4" w:space="0" w:color="auto"/>
            </w:tcBorders>
            <w:shd w:val="clear" w:color="000000" w:fill="ECF0F8"/>
            <w:noWrap/>
            <w:vAlign w:val="center"/>
            <w:hideMark/>
          </w:tcPr>
          <w:p w14:paraId="4B0585AB"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56</w:t>
            </w:r>
          </w:p>
        </w:tc>
        <w:tc>
          <w:tcPr>
            <w:tcW w:w="1493" w:type="dxa"/>
            <w:tcBorders>
              <w:top w:val="nil"/>
              <w:left w:val="nil"/>
              <w:bottom w:val="single" w:sz="4" w:space="0" w:color="auto"/>
              <w:right w:val="single" w:sz="4" w:space="0" w:color="auto"/>
            </w:tcBorders>
            <w:shd w:val="clear" w:color="000000" w:fill="ECF0F8"/>
            <w:noWrap/>
            <w:vAlign w:val="center"/>
            <w:hideMark/>
          </w:tcPr>
          <w:p w14:paraId="2DE5CAE3"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560.0%</w:t>
            </w:r>
          </w:p>
        </w:tc>
      </w:tr>
      <w:tr w:rsidR="001C489C" w:rsidRPr="008A4B51" w14:paraId="5AE4FA30"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535C1C21"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MH Management</w:t>
            </w:r>
          </w:p>
        </w:tc>
        <w:tc>
          <w:tcPr>
            <w:tcW w:w="1087" w:type="dxa"/>
            <w:tcBorders>
              <w:top w:val="nil"/>
              <w:left w:val="nil"/>
              <w:bottom w:val="single" w:sz="4" w:space="0" w:color="auto"/>
              <w:right w:val="single" w:sz="4" w:space="0" w:color="auto"/>
            </w:tcBorders>
            <w:shd w:val="clear" w:color="000000" w:fill="ECF0F8"/>
            <w:noWrap/>
            <w:vAlign w:val="center"/>
            <w:hideMark/>
          </w:tcPr>
          <w:p w14:paraId="0FB01235"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16</w:t>
            </w:r>
          </w:p>
        </w:tc>
        <w:tc>
          <w:tcPr>
            <w:tcW w:w="1493" w:type="dxa"/>
            <w:tcBorders>
              <w:top w:val="nil"/>
              <w:left w:val="nil"/>
              <w:bottom w:val="single" w:sz="4" w:space="0" w:color="auto"/>
              <w:right w:val="single" w:sz="4" w:space="0" w:color="auto"/>
            </w:tcBorders>
            <w:shd w:val="clear" w:color="000000" w:fill="ECF0F8"/>
            <w:noWrap/>
            <w:vAlign w:val="center"/>
            <w:hideMark/>
          </w:tcPr>
          <w:p w14:paraId="70B7242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19</w:t>
            </w:r>
          </w:p>
        </w:tc>
        <w:tc>
          <w:tcPr>
            <w:tcW w:w="1493" w:type="dxa"/>
            <w:tcBorders>
              <w:top w:val="nil"/>
              <w:left w:val="nil"/>
              <w:bottom w:val="single" w:sz="4" w:space="0" w:color="auto"/>
              <w:right w:val="single" w:sz="4" w:space="0" w:color="auto"/>
            </w:tcBorders>
            <w:shd w:val="clear" w:color="000000" w:fill="ECF0F8"/>
            <w:noWrap/>
            <w:vAlign w:val="center"/>
            <w:hideMark/>
          </w:tcPr>
          <w:p w14:paraId="3CF33FD7"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118.8%</w:t>
            </w:r>
          </w:p>
        </w:tc>
      </w:tr>
      <w:tr w:rsidR="001C489C" w:rsidRPr="008A4B51" w14:paraId="61A6BC7E"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1D5EF089"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Older Peoples MH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5E3E7D3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299</w:t>
            </w:r>
          </w:p>
        </w:tc>
        <w:tc>
          <w:tcPr>
            <w:tcW w:w="1493" w:type="dxa"/>
            <w:tcBorders>
              <w:top w:val="nil"/>
              <w:left w:val="nil"/>
              <w:bottom w:val="single" w:sz="4" w:space="0" w:color="auto"/>
              <w:right w:val="single" w:sz="4" w:space="0" w:color="auto"/>
            </w:tcBorders>
            <w:shd w:val="clear" w:color="000000" w:fill="ECF0F8"/>
            <w:noWrap/>
            <w:vAlign w:val="center"/>
            <w:hideMark/>
          </w:tcPr>
          <w:p w14:paraId="1E57028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41</w:t>
            </w:r>
          </w:p>
        </w:tc>
        <w:tc>
          <w:tcPr>
            <w:tcW w:w="1493" w:type="dxa"/>
            <w:tcBorders>
              <w:top w:val="nil"/>
              <w:left w:val="nil"/>
              <w:bottom w:val="single" w:sz="4" w:space="0" w:color="auto"/>
              <w:right w:val="single" w:sz="4" w:space="0" w:color="auto"/>
            </w:tcBorders>
            <w:shd w:val="clear" w:color="000000" w:fill="ECF0F8"/>
            <w:noWrap/>
            <w:vAlign w:val="center"/>
            <w:hideMark/>
          </w:tcPr>
          <w:p w14:paraId="0B088A1A"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13.7%</w:t>
            </w:r>
          </w:p>
        </w:tc>
      </w:tr>
      <w:tr w:rsidR="001C489C" w:rsidRPr="008A4B51" w14:paraId="1EC7CE87"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549A1EB0"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Secure - Perinatal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37983BE0"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37</w:t>
            </w:r>
          </w:p>
        </w:tc>
        <w:tc>
          <w:tcPr>
            <w:tcW w:w="1493" w:type="dxa"/>
            <w:tcBorders>
              <w:top w:val="nil"/>
              <w:left w:val="nil"/>
              <w:bottom w:val="single" w:sz="4" w:space="0" w:color="auto"/>
              <w:right w:val="single" w:sz="4" w:space="0" w:color="auto"/>
            </w:tcBorders>
            <w:shd w:val="clear" w:color="000000" w:fill="ECF0F8"/>
            <w:noWrap/>
            <w:vAlign w:val="center"/>
            <w:hideMark/>
          </w:tcPr>
          <w:p w14:paraId="663DD677"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5</w:t>
            </w:r>
          </w:p>
        </w:tc>
        <w:tc>
          <w:tcPr>
            <w:tcW w:w="1493" w:type="dxa"/>
            <w:tcBorders>
              <w:top w:val="nil"/>
              <w:left w:val="nil"/>
              <w:bottom w:val="single" w:sz="4" w:space="0" w:color="auto"/>
              <w:right w:val="single" w:sz="4" w:space="0" w:color="auto"/>
            </w:tcBorders>
            <w:shd w:val="clear" w:color="000000" w:fill="ECF0F8"/>
            <w:noWrap/>
            <w:vAlign w:val="center"/>
            <w:hideMark/>
          </w:tcPr>
          <w:p w14:paraId="6D59881E"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13.5%</w:t>
            </w:r>
          </w:p>
        </w:tc>
      </w:tr>
      <w:tr w:rsidR="001C489C" w:rsidRPr="008A4B51" w14:paraId="77F7F1E9" w14:textId="77777777" w:rsidTr="00700B60">
        <w:trPr>
          <w:trHeight w:val="290"/>
        </w:trPr>
        <w:tc>
          <w:tcPr>
            <w:tcW w:w="5143" w:type="dxa"/>
            <w:tcBorders>
              <w:top w:val="nil"/>
              <w:left w:val="single" w:sz="4" w:space="0" w:color="auto"/>
              <w:bottom w:val="single" w:sz="4" w:space="0" w:color="auto"/>
              <w:right w:val="single" w:sz="4" w:space="0" w:color="auto"/>
            </w:tcBorders>
            <w:shd w:val="clear" w:color="000000" w:fill="D9E1F2"/>
            <w:noWrap/>
            <w:vAlign w:val="bottom"/>
            <w:hideMark/>
          </w:tcPr>
          <w:p w14:paraId="724ACC9C" w14:textId="77777777" w:rsidR="001C489C" w:rsidRPr="008A4B51" w:rsidRDefault="001C489C" w:rsidP="001C489C">
            <w:pPr>
              <w:spacing w:after="0" w:line="240" w:lineRule="auto"/>
              <w:rPr>
                <w:rFonts w:ascii="Verdana" w:eastAsia="Times New Roman" w:hAnsi="Verdana" w:cs="Calibri"/>
                <w:lang w:eastAsia="en-GB"/>
              </w:rPr>
            </w:pPr>
            <w:r w:rsidRPr="008A4B51">
              <w:rPr>
                <w:rFonts w:ascii="Verdana" w:eastAsia="Times New Roman" w:hAnsi="Verdana" w:cs="Calibri"/>
                <w:lang w:eastAsia="en-GB"/>
              </w:rPr>
              <w:t>SB Secure - Rehabilitation Directorate</w:t>
            </w:r>
          </w:p>
        </w:tc>
        <w:tc>
          <w:tcPr>
            <w:tcW w:w="1087" w:type="dxa"/>
            <w:tcBorders>
              <w:top w:val="nil"/>
              <w:left w:val="nil"/>
              <w:bottom w:val="single" w:sz="4" w:space="0" w:color="auto"/>
              <w:right w:val="single" w:sz="4" w:space="0" w:color="auto"/>
            </w:tcBorders>
            <w:shd w:val="clear" w:color="000000" w:fill="ECF0F8"/>
            <w:noWrap/>
            <w:vAlign w:val="center"/>
            <w:hideMark/>
          </w:tcPr>
          <w:p w14:paraId="3A986606"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146</w:t>
            </w:r>
          </w:p>
        </w:tc>
        <w:tc>
          <w:tcPr>
            <w:tcW w:w="1493" w:type="dxa"/>
            <w:tcBorders>
              <w:top w:val="nil"/>
              <w:left w:val="nil"/>
              <w:bottom w:val="single" w:sz="4" w:space="0" w:color="auto"/>
              <w:right w:val="single" w:sz="4" w:space="0" w:color="auto"/>
            </w:tcBorders>
            <w:shd w:val="clear" w:color="000000" w:fill="ECF0F8"/>
            <w:noWrap/>
            <w:vAlign w:val="center"/>
            <w:hideMark/>
          </w:tcPr>
          <w:p w14:paraId="038EB6A5"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9</w:t>
            </w:r>
          </w:p>
        </w:tc>
        <w:tc>
          <w:tcPr>
            <w:tcW w:w="1493" w:type="dxa"/>
            <w:tcBorders>
              <w:top w:val="nil"/>
              <w:left w:val="nil"/>
              <w:bottom w:val="single" w:sz="4" w:space="0" w:color="auto"/>
              <w:right w:val="single" w:sz="4" w:space="0" w:color="auto"/>
            </w:tcBorders>
            <w:shd w:val="clear" w:color="000000" w:fill="ECF0F8"/>
            <w:noWrap/>
            <w:vAlign w:val="center"/>
            <w:hideMark/>
          </w:tcPr>
          <w:p w14:paraId="15018FD7" w14:textId="77777777" w:rsidR="001C489C" w:rsidRPr="008A4B51" w:rsidRDefault="001C489C" w:rsidP="001C489C">
            <w:pPr>
              <w:spacing w:after="0" w:line="240" w:lineRule="auto"/>
              <w:jc w:val="center"/>
              <w:rPr>
                <w:rFonts w:ascii="Verdana" w:eastAsia="Times New Roman" w:hAnsi="Verdana" w:cs="Calibri"/>
                <w:lang w:eastAsia="en-GB"/>
              </w:rPr>
            </w:pPr>
            <w:r w:rsidRPr="008A4B51">
              <w:rPr>
                <w:rFonts w:ascii="Verdana" w:eastAsia="Times New Roman" w:hAnsi="Verdana" w:cs="Calibri"/>
                <w:lang w:eastAsia="en-GB"/>
              </w:rPr>
              <w:t>6.2%</w:t>
            </w:r>
          </w:p>
        </w:tc>
      </w:tr>
    </w:tbl>
    <w:p w14:paraId="56020530" w14:textId="77777777" w:rsidR="005F4E21" w:rsidRPr="008A4B51" w:rsidRDefault="005F4E21" w:rsidP="005F4E21">
      <w:pPr>
        <w:spacing w:after="0" w:line="240" w:lineRule="auto"/>
        <w:rPr>
          <w:rFonts w:ascii="Verdana" w:hAnsi="Verdana" w:cs="Arial"/>
          <w:b/>
        </w:rPr>
      </w:pPr>
    </w:p>
    <w:p w14:paraId="2F02B688" w14:textId="47CD9DEB" w:rsidR="005F4E21" w:rsidRPr="00506149" w:rsidRDefault="005F4E21" w:rsidP="006A02C7">
      <w:pPr>
        <w:pStyle w:val="ListParagraph"/>
        <w:numPr>
          <w:ilvl w:val="0"/>
          <w:numId w:val="1"/>
        </w:numPr>
        <w:spacing w:after="0" w:line="240" w:lineRule="auto"/>
        <w:ind w:left="360"/>
        <w:rPr>
          <w:rFonts w:ascii="Verdana" w:hAnsi="Verdana" w:cs="Arial"/>
          <w:b/>
          <w:sz w:val="24"/>
          <w:szCs w:val="24"/>
        </w:rPr>
      </w:pPr>
      <w:r w:rsidRPr="00506149">
        <w:rPr>
          <w:rFonts w:ascii="Verdana" w:hAnsi="Verdana" w:cs="Arial"/>
          <w:b/>
          <w:sz w:val="24"/>
          <w:szCs w:val="24"/>
        </w:rPr>
        <w:t>GOVERNANCE AND RISK ISSUES</w:t>
      </w:r>
    </w:p>
    <w:p w14:paraId="4D602A6C" w14:textId="08A90DB7" w:rsidR="00381230" w:rsidRPr="00506149" w:rsidRDefault="005F4E21" w:rsidP="006A02C7">
      <w:pPr>
        <w:spacing w:before="100" w:beforeAutospacing="1" w:after="100" w:afterAutospacing="1" w:line="240" w:lineRule="auto"/>
        <w:jc w:val="both"/>
        <w:rPr>
          <w:rFonts w:ascii="Verdana" w:eastAsia="Times New Roman" w:hAnsi="Verdana" w:cs="Times New Roman"/>
          <w:sz w:val="24"/>
          <w:szCs w:val="24"/>
          <w:lang w:eastAsia="en-GB"/>
        </w:rPr>
      </w:pPr>
      <w:r w:rsidRPr="00506149">
        <w:rPr>
          <w:rFonts w:ascii="Verdana" w:eastAsia="Times New Roman" w:hAnsi="Verdana" w:cs="Times New Roman"/>
          <w:sz w:val="24"/>
          <w:szCs w:val="24"/>
          <w:lang w:eastAsia="en-GB"/>
        </w:rPr>
        <w:t>The Workforce Metrics, Risks and Staff Survey Progress will continue to be monitored and evaluated through the Division’s Monthly Workforce Groups</w:t>
      </w:r>
      <w:r w:rsidR="000D55BA" w:rsidRPr="00506149">
        <w:rPr>
          <w:rFonts w:ascii="Verdana" w:eastAsia="Times New Roman" w:hAnsi="Verdana" w:cs="Times New Roman"/>
          <w:sz w:val="24"/>
          <w:szCs w:val="24"/>
          <w:lang w:eastAsia="en-GB"/>
        </w:rPr>
        <w:t xml:space="preserve">, Nurse </w:t>
      </w:r>
      <w:r w:rsidR="00CB009D" w:rsidRPr="00506149">
        <w:rPr>
          <w:rFonts w:ascii="Verdana" w:eastAsia="Times New Roman" w:hAnsi="Verdana" w:cs="Times New Roman"/>
          <w:sz w:val="24"/>
          <w:szCs w:val="24"/>
          <w:lang w:eastAsia="en-GB"/>
        </w:rPr>
        <w:t>Workforce</w:t>
      </w:r>
      <w:r w:rsidR="000D55BA" w:rsidRPr="00506149">
        <w:rPr>
          <w:rFonts w:ascii="Verdana" w:eastAsia="Times New Roman" w:hAnsi="Verdana" w:cs="Times New Roman"/>
          <w:sz w:val="24"/>
          <w:szCs w:val="24"/>
          <w:lang w:eastAsia="en-GB"/>
        </w:rPr>
        <w:t>, Medical Workforce, Board and SMT</w:t>
      </w:r>
    </w:p>
    <w:p w14:paraId="5A9FDC1F" w14:textId="6084837D" w:rsidR="00381230" w:rsidRPr="00506149" w:rsidRDefault="00381230" w:rsidP="008A4B51">
      <w:pPr>
        <w:spacing w:before="100" w:beforeAutospacing="1" w:after="100" w:afterAutospacing="1" w:line="240" w:lineRule="auto"/>
        <w:jc w:val="both"/>
        <w:rPr>
          <w:rFonts w:ascii="Verdana" w:eastAsia="Times New Roman" w:hAnsi="Verdana" w:cs="Times New Roman"/>
          <w:b/>
          <w:bCs/>
          <w:sz w:val="24"/>
          <w:szCs w:val="24"/>
          <w:lang w:eastAsia="en-GB"/>
        </w:rPr>
      </w:pPr>
      <w:r w:rsidRPr="00506149">
        <w:rPr>
          <w:rFonts w:ascii="Verdana" w:eastAsia="Times New Roman" w:hAnsi="Verdana" w:cs="Times New Roman"/>
          <w:b/>
          <w:bCs/>
          <w:sz w:val="24"/>
          <w:szCs w:val="24"/>
          <w:lang w:eastAsia="en-GB"/>
        </w:rPr>
        <w:t xml:space="preserve">Violence and </w:t>
      </w:r>
      <w:r w:rsidR="008A4B51" w:rsidRPr="00506149">
        <w:rPr>
          <w:rFonts w:ascii="Verdana" w:eastAsia="Times New Roman" w:hAnsi="Verdana" w:cs="Times New Roman"/>
          <w:b/>
          <w:bCs/>
          <w:sz w:val="24"/>
          <w:szCs w:val="24"/>
          <w:lang w:eastAsia="en-GB"/>
        </w:rPr>
        <w:t>Aggression</w:t>
      </w:r>
      <w:r w:rsidRPr="00506149">
        <w:rPr>
          <w:rFonts w:ascii="Verdana" w:eastAsia="Times New Roman" w:hAnsi="Verdana" w:cs="Times New Roman"/>
          <w:b/>
          <w:bCs/>
          <w:sz w:val="24"/>
          <w:szCs w:val="24"/>
          <w:lang w:eastAsia="en-GB"/>
        </w:rPr>
        <w:t xml:space="preserve"> Incidents in MH&amp;LD</w:t>
      </w:r>
    </w:p>
    <w:p w14:paraId="06ECA32B" w14:textId="6E3A1D5B" w:rsidR="00381230" w:rsidRPr="00506149" w:rsidRDefault="008A4B51" w:rsidP="00381230">
      <w:pPr>
        <w:rPr>
          <w:rFonts w:ascii="Verdana" w:hAnsi="Verdana"/>
          <w:sz w:val="24"/>
          <w:szCs w:val="24"/>
        </w:rPr>
      </w:pPr>
      <w:r w:rsidRPr="00506149">
        <w:rPr>
          <w:rFonts w:ascii="Verdana" w:hAnsi="Verdana"/>
          <w:sz w:val="24"/>
          <w:szCs w:val="24"/>
        </w:rPr>
        <w:t xml:space="preserve">The information in this section has been </w:t>
      </w:r>
      <w:r w:rsidR="00D43E1D" w:rsidRPr="00506149">
        <w:rPr>
          <w:rFonts w:ascii="Verdana" w:hAnsi="Verdana"/>
          <w:sz w:val="24"/>
          <w:szCs w:val="24"/>
        </w:rPr>
        <w:t>taken</w:t>
      </w:r>
      <w:r w:rsidRPr="00506149">
        <w:rPr>
          <w:rFonts w:ascii="Verdana" w:hAnsi="Verdana"/>
          <w:sz w:val="24"/>
          <w:szCs w:val="24"/>
        </w:rPr>
        <w:t xml:space="preserve"> from incidents recorded in the Datix system</w:t>
      </w:r>
      <w:r w:rsidR="00686D8A" w:rsidRPr="00506149">
        <w:rPr>
          <w:rFonts w:ascii="Verdana" w:hAnsi="Verdana"/>
          <w:sz w:val="24"/>
          <w:szCs w:val="24"/>
        </w:rPr>
        <w:t xml:space="preserve"> between </w:t>
      </w:r>
      <w:r w:rsidR="00381230" w:rsidRPr="00506149">
        <w:rPr>
          <w:rFonts w:ascii="Verdana" w:hAnsi="Verdana"/>
          <w:sz w:val="24"/>
          <w:szCs w:val="24"/>
        </w:rPr>
        <w:t xml:space="preserve">October 2024 – September 2025. </w:t>
      </w:r>
    </w:p>
    <w:p w14:paraId="3F3C4DA3" w14:textId="77777777" w:rsidR="00381230" w:rsidRPr="00506149" w:rsidRDefault="00381230" w:rsidP="00381230">
      <w:pPr>
        <w:rPr>
          <w:rFonts w:ascii="Verdana" w:hAnsi="Verdana"/>
          <w:sz w:val="24"/>
          <w:szCs w:val="24"/>
        </w:rPr>
      </w:pPr>
      <w:r w:rsidRPr="00506149">
        <w:rPr>
          <w:rFonts w:ascii="Verdana" w:hAnsi="Verdana"/>
          <w:sz w:val="24"/>
          <w:szCs w:val="24"/>
        </w:rPr>
        <w:t xml:space="preserve">This looks at Datix under the following categories </w:t>
      </w:r>
    </w:p>
    <w:p w14:paraId="077B35B8"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Aggressive/threatening behaviour</w:t>
      </w:r>
    </w:p>
    <w:p w14:paraId="1CC87C9B"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Inappropriate behaviour / attitude</w:t>
      </w:r>
    </w:p>
    <w:p w14:paraId="526118F4"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Patient clinically challenging behaviour</w:t>
      </w:r>
    </w:p>
    <w:p w14:paraId="72072FE4"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Physical assault (physical contact)</w:t>
      </w:r>
    </w:p>
    <w:p w14:paraId="18C52335"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Sexual (inappropriate) behaviour</w:t>
      </w:r>
    </w:p>
    <w:p w14:paraId="5DE478F3"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Verbal assault (gender/sexual orientation)</w:t>
      </w:r>
    </w:p>
    <w:p w14:paraId="2100F42C"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Verbal assault (racial abuse)</w:t>
      </w:r>
    </w:p>
    <w:p w14:paraId="3CA3F30F" w14:textId="77777777" w:rsidR="00381230" w:rsidRPr="00506149" w:rsidRDefault="00381230" w:rsidP="00381230">
      <w:pPr>
        <w:pStyle w:val="ListParagraph"/>
        <w:numPr>
          <w:ilvl w:val="0"/>
          <w:numId w:val="30"/>
        </w:numPr>
        <w:spacing w:line="278" w:lineRule="auto"/>
        <w:rPr>
          <w:rFonts w:ascii="Verdana" w:hAnsi="Verdana"/>
          <w:sz w:val="24"/>
          <w:szCs w:val="24"/>
        </w:rPr>
      </w:pPr>
      <w:r w:rsidRPr="00506149">
        <w:rPr>
          <w:rFonts w:ascii="Verdana" w:hAnsi="Verdana"/>
          <w:sz w:val="24"/>
          <w:szCs w:val="24"/>
        </w:rPr>
        <w:t>Verbal assault (swearing etc.)</w:t>
      </w:r>
    </w:p>
    <w:p w14:paraId="1E938947" w14:textId="107FFB2A" w:rsidR="00381230" w:rsidRPr="00506149" w:rsidRDefault="00381230" w:rsidP="00381230">
      <w:pPr>
        <w:rPr>
          <w:rFonts w:ascii="Verdana" w:hAnsi="Verdana"/>
          <w:sz w:val="24"/>
          <w:szCs w:val="24"/>
        </w:rPr>
      </w:pPr>
      <w:r w:rsidRPr="00506149">
        <w:rPr>
          <w:rFonts w:ascii="Verdana" w:hAnsi="Verdana"/>
          <w:sz w:val="24"/>
          <w:szCs w:val="24"/>
        </w:rPr>
        <w:lastRenderedPageBreak/>
        <w:t>1178 incidents were reported in the period</w:t>
      </w:r>
      <w:r w:rsidR="00D10698" w:rsidRPr="00506149">
        <w:rPr>
          <w:rFonts w:ascii="Verdana" w:hAnsi="Verdana"/>
          <w:sz w:val="24"/>
          <w:szCs w:val="24"/>
        </w:rPr>
        <w:t>, this cor</w:t>
      </w:r>
      <w:r w:rsidR="005C64E1" w:rsidRPr="00506149">
        <w:rPr>
          <w:rFonts w:ascii="Verdana" w:hAnsi="Verdana"/>
          <w:sz w:val="24"/>
          <w:szCs w:val="24"/>
        </w:rPr>
        <w:t>r</w:t>
      </w:r>
      <w:r w:rsidR="00D10698" w:rsidRPr="00506149">
        <w:rPr>
          <w:rFonts w:ascii="Verdana" w:hAnsi="Verdana"/>
          <w:sz w:val="24"/>
          <w:szCs w:val="24"/>
        </w:rPr>
        <w:t xml:space="preserve">elates to </w:t>
      </w:r>
      <w:r w:rsidR="005C64E1" w:rsidRPr="00506149">
        <w:rPr>
          <w:rFonts w:ascii="Verdana" w:hAnsi="Verdana"/>
          <w:sz w:val="24"/>
          <w:szCs w:val="24"/>
        </w:rPr>
        <w:t>sickness absence levels.</w:t>
      </w:r>
      <w:r w:rsidR="00BD628F" w:rsidRPr="00506149">
        <w:rPr>
          <w:rFonts w:ascii="Verdana" w:hAnsi="Verdana"/>
          <w:sz w:val="24"/>
          <w:szCs w:val="24"/>
        </w:rPr>
        <w:t xml:space="preserve">  </w:t>
      </w:r>
      <w:r w:rsidRPr="00506149">
        <w:rPr>
          <w:rFonts w:ascii="Verdana" w:hAnsi="Verdana"/>
          <w:sz w:val="24"/>
          <w:szCs w:val="24"/>
        </w:rPr>
        <w:t>Th</w:t>
      </w:r>
      <w:r w:rsidR="00A21ACE" w:rsidRPr="00506149">
        <w:rPr>
          <w:rFonts w:ascii="Verdana" w:hAnsi="Verdana"/>
          <w:sz w:val="24"/>
          <w:szCs w:val="24"/>
        </w:rPr>
        <w:t>e graph below</w:t>
      </w:r>
      <w:r w:rsidRPr="00506149">
        <w:rPr>
          <w:rFonts w:ascii="Verdana" w:hAnsi="Verdana"/>
          <w:sz w:val="24"/>
          <w:szCs w:val="24"/>
        </w:rPr>
        <w:t xml:space="preserve"> shows a breakdown of the incidents reported across the service group per month </w:t>
      </w:r>
    </w:p>
    <w:p w14:paraId="1D0622B7" w14:textId="77777777" w:rsidR="00381230" w:rsidRPr="008A4B51" w:rsidRDefault="00381230" w:rsidP="00381230">
      <w:pPr>
        <w:rPr>
          <w:rFonts w:ascii="Verdana" w:hAnsi="Verdana"/>
        </w:rPr>
      </w:pPr>
      <w:r w:rsidRPr="008A4B51">
        <w:rPr>
          <w:rFonts w:ascii="Verdana" w:hAnsi="Verdana"/>
          <w:noProof/>
          <w:lang w:eastAsia="en-GB"/>
        </w:rPr>
        <w:drawing>
          <wp:inline distT="0" distB="0" distL="0" distR="0" wp14:anchorId="1F1B4E54" wp14:editId="662FE9C7">
            <wp:extent cx="5448300" cy="3378200"/>
            <wp:effectExtent l="0" t="0" r="9525" b="0"/>
            <wp:docPr id="899346441"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018B551" w14:textId="171027CF" w:rsidR="00A21ACE" w:rsidRPr="00506149" w:rsidRDefault="00A21ACE" w:rsidP="00381230">
      <w:pPr>
        <w:rPr>
          <w:rFonts w:ascii="Verdana" w:hAnsi="Verdana"/>
          <w:sz w:val="24"/>
          <w:szCs w:val="24"/>
        </w:rPr>
      </w:pPr>
      <w:r w:rsidRPr="00506149">
        <w:rPr>
          <w:rFonts w:ascii="Verdana" w:hAnsi="Verdana"/>
          <w:sz w:val="24"/>
          <w:szCs w:val="24"/>
        </w:rPr>
        <w:t>The graph below shows the</w:t>
      </w:r>
      <w:r w:rsidR="009F7011" w:rsidRPr="00506149">
        <w:rPr>
          <w:rFonts w:ascii="Verdana" w:hAnsi="Verdana"/>
          <w:sz w:val="24"/>
          <w:szCs w:val="24"/>
        </w:rPr>
        <w:t xml:space="preserve"> incidents in</w:t>
      </w:r>
      <w:r w:rsidR="00381230" w:rsidRPr="00506149">
        <w:rPr>
          <w:rFonts w:ascii="Verdana" w:hAnsi="Verdana"/>
          <w:sz w:val="24"/>
          <w:szCs w:val="24"/>
        </w:rPr>
        <w:t xml:space="preserve"> the wards and community teams. Non specified</w:t>
      </w:r>
      <w:r w:rsidR="009F7011" w:rsidRPr="00506149">
        <w:rPr>
          <w:rFonts w:ascii="Verdana" w:hAnsi="Verdana"/>
          <w:sz w:val="24"/>
          <w:szCs w:val="24"/>
        </w:rPr>
        <w:t>. Please note locations are those incidents not located to teams but to areas such as carparks or patients</w:t>
      </w:r>
      <w:r w:rsidR="00BD628F" w:rsidRPr="00506149">
        <w:rPr>
          <w:rFonts w:ascii="Verdana" w:hAnsi="Verdana"/>
          <w:sz w:val="24"/>
          <w:szCs w:val="24"/>
        </w:rPr>
        <w:t>’</w:t>
      </w:r>
      <w:r w:rsidR="009F7011" w:rsidRPr="00506149">
        <w:rPr>
          <w:rFonts w:ascii="Verdana" w:hAnsi="Verdana"/>
          <w:sz w:val="24"/>
          <w:szCs w:val="24"/>
        </w:rPr>
        <w:t xml:space="preserve"> homes</w:t>
      </w:r>
      <w:r w:rsidR="000D25A3">
        <w:rPr>
          <w:rFonts w:ascii="Verdana" w:hAnsi="Verdana"/>
          <w:sz w:val="24"/>
          <w:szCs w:val="24"/>
        </w:rPr>
        <w:t>.</w:t>
      </w:r>
    </w:p>
    <w:p w14:paraId="1EA242A6" w14:textId="06CD97C1" w:rsidR="00381230" w:rsidRPr="008A4B51" w:rsidRDefault="00A21ACE" w:rsidP="00381230">
      <w:pPr>
        <w:rPr>
          <w:rFonts w:ascii="Verdana" w:hAnsi="Verdana"/>
        </w:rPr>
      </w:pPr>
      <w:r w:rsidRPr="008A4B51">
        <w:rPr>
          <w:rFonts w:ascii="Verdana" w:hAnsi="Verdana"/>
          <w:noProof/>
          <w:lang w:eastAsia="en-GB"/>
        </w:rPr>
        <w:drawing>
          <wp:anchor distT="0" distB="0" distL="114300" distR="114300" simplePos="0" relativeHeight="251659264" behindDoc="0" locked="0" layoutInCell="1" allowOverlap="1" wp14:anchorId="7F9CD2A2" wp14:editId="29BE055A">
            <wp:simplePos x="0" y="0"/>
            <wp:positionH relativeFrom="margin">
              <wp:posOffset>-165100</wp:posOffset>
            </wp:positionH>
            <wp:positionV relativeFrom="paragraph">
              <wp:posOffset>234950</wp:posOffset>
            </wp:positionV>
            <wp:extent cx="5835650" cy="3581400"/>
            <wp:effectExtent l="0" t="0" r="12700" b="0"/>
            <wp:wrapSquare wrapText="bothSides"/>
            <wp:docPr id="213526783"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00381230" w:rsidRPr="008A4B51">
        <w:rPr>
          <w:rFonts w:ascii="Verdana" w:hAnsi="Verdana"/>
        </w:rPr>
        <w:t xml:space="preserve"> </w:t>
      </w:r>
    </w:p>
    <w:p w14:paraId="24D97FC4" w14:textId="51DE3193" w:rsidR="00381230" w:rsidRPr="008A4B51" w:rsidRDefault="008619BD" w:rsidP="00381230">
      <w:pPr>
        <w:rPr>
          <w:rFonts w:ascii="Verdana" w:hAnsi="Verdana"/>
        </w:rPr>
      </w:pPr>
      <w:r w:rsidRPr="008A4B51">
        <w:rPr>
          <w:rFonts w:ascii="Verdana" w:hAnsi="Verdana"/>
          <w:noProof/>
          <w:lang w:eastAsia="en-GB"/>
        </w:rPr>
        <w:lastRenderedPageBreak/>
        <w:drawing>
          <wp:anchor distT="0" distB="0" distL="114300" distR="114300" simplePos="0" relativeHeight="251660288" behindDoc="0" locked="0" layoutInCell="1" allowOverlap="1" wp14:anchorId="28798A62" wp14:editId="1874857B">
            <wp:simplePos x="0" y="0"/>
            <wp:positionH relativeFrom="margin">
              <wp:posOffset>-196850</wp:posOffset>
            </wp:positionH>
            <wp:positionV relativeFrom="paragraph">
              <wp:posOffset>286385</wp:posOffset>
            </wp:positionV>
            <wp:extent cx="5854700" cy="3327400"/>
            <wp:effectExtent l="0" t="0" r="12700" b="6350"/>
            <wp:wrapNone/>
            <wp:docPr id="18741193"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sidR="00381230" w:rsidRPr="008A4B51">
        <w:rPr>
          <w:rFonts w:ascii="Verdana" w:hAnsi="Verdana"/>
        </w:rPr>
        <w:t xml:space="preserve">The final graph shows who was impacted by the incident </w:t>
      </w:r>
    </w:p>
    <w:p w14:paraId="470746D6" w14:textId="6113CD3F" w:rsidR="00381230" w:rsidRPr="008A4B51" w:rsidRDefault="00381230" w:rsidP="00381230">
      <w:pPr>
        <w:rPr>
          <w:rFonts w:ascii="Verdana" w:hAnsi="Verdana"/>
        </w:rPr>
      </w:pPr>
    </w:p>
    <w:p w14:paraId="7D356844" w14:textId="3CB2C92E" w:rsidR="00381230" w:rsidRPr="008A4B51" w:rsidRDefault="00381230" w:rsidP="00381230">
      <w:pPr>
        <w:rPr>
          <w:rFonts w:ascii="Verdana" w:hAnsi="Verdana"/>
        </w:rPr>
      </w:pPr>
    </w:p>
    <w:p w14:paraId="04EDE175" w14:textId="5A76F2D8" w:rsidR="00381230" w:rsidRPr="008A4B51" w:rsidRDefault="00381230" w:rsidP="00381230">
      <w:pPr>
        <w:rPr>
          <w:rFonts w:ascii="Verdana" w:hAnsi="Verdana"/>
        </w:rPr>
      </w:pPr>
    </w:p>
    <w:p w14:paraId="34EEF695" w14:textId="138B33E7" w:rsidR="00381230" w:rsidRPr="008A4B51" w:rsidRDefault="00381230" w:rsidP="00381230">
      <w:pPr>
        <w:rPr>
          <w:rFonts w:ascii="Verdana" w:hAnsi="Verdana"/>
        </w:rPr>
      </w:pPr>
    </w:p>
    <w:p w14:paraId="4E768AFE" w14:textId="336410B3" w:rsidR="00381230" w:rsidRPr="008A4B51" w:rsidRDefault="00381230" w:rsidP="00381230">
      <w:pPr>
        <w:rPr>
          <w:rFonts w:ascii="Verdana" w:hAnsi="Verdana"/>
        </w:rPr>
      </w:pPr>
    </w:p>
    <w:p w14:paraId="34BF1C73" w14:textId="3CE66144" w:rsidR="00381230" w:rsidRPr="008A4B51" w:rsidRDefault="00381230" w:rsidP="00381230">
      <w:pPr>
        <w:rPr>
          <w:rFonts w:ascii="Verdana" w:hAnsi="Verdana"/>
        </w:rPr>
      </w:pPr>
    </w:p>
    <w:p w14:paraId="22B32A04" w14:textId="1709EBFD" w:rsidR="00381230" w:rsidRPr="008A4B51" w:rsidRDefault="00381230" w:rsidP="00381230">
      <w:pPr>
        <w:rPr>
          <w:rFonts w:ascii="Verdana" w:hAnsi="Verdana"/>
        </w:rPr>
      </w:pPr>
    </w:p>
    <w:p w14:paraId="4E5FA4CF" w14:textId="24A7CFC0" w:rsidR="00381230" w:rsidRPr="008A4B51" w:rsidRDefault="00381230" w:rsidP="00381230">
      <w:pPr>
        <w:rPr>
          <w:rFonts w:ascii="Verdana" w:hAnsi="Verdana"/>
        </w:rPr>
      </w:pPr>
    </w:p>
    <w:p w14:paraId="46426C5F" w14:textId="6CA88663" w:rsidR="00381230" w:rsidRPr="008A4B51" w:rsidRDefault="00381230" w:rsidP="00381230">
      <w:pPr>
        <w:rPr>
          <w:rFonts w:ascii="Verdana" w:hAnsi="Verdana"/>
        </w:rPr>
      </w:pPr>
    </w:p>
    <w:p w14:paraId="7D4443D0" w14:textId="77777777" w:rsidR="00381230" w:rsidRPr="008A4B51" w:rsidRDefault="00381230" w:rsidP="00381230">
      <w:pPr>
        <w:rPr>
          <w:rFonts w:ascii="Verdana" w:hAnsi="Verdana"/>
        </w:rPr>
      </w:pPr>
    </w:p>
    <w:p w14:paraId="3EEA7175" w14:textId="77777777" w:rsidR="00381230" w:rsidRPr="008A4B51" w:rsidRDefault="00381230" w:rsidP="00381230">
      <w:pPr>
        <w:rPr>
          <w:rFonts w:ascii="Verdana" w:hAnsi="Verdana"/>
        </w:rPr>
      </w:pPr>
    </w:p>
    <w:p w14:paraId="430F68C0" w14:textId="77777777" w:rsidR="00381230" w:rsidRPr="008A4B51" w:rsidRDefault="00381230" w:rsidP="00381230">
      <w:pPr>
        <w:rPr>
          <w:rFonts w:ascii="Verdana" w:hAnsi="Verdana"/>
        </w:rPr>
      </w:pPr>
    </w:p>
    <w:p w14:paraId="4C874998" w14:textId="6DA0B196" w:rsidR="00381230" w:rsidRPr="008A4B51" w:rsidRDefault="002D2888" w:rsidP="00381230">
      <w:pPr>
        <w:rPr>
          <w:rFonts w:ascii="Verdana" w:hAnsi="Verdana"/>
        </w:rPr>
      </w:pPr>
      <w:r w:rsidRPr="008A4B51">
        <w:rPr>
          <w:rFonts w:ascii="Verdana" w:hAnsi="Verdana"/>
          <w:noProof/>
          <w:lang w:eastAsia="en-GB"/>
        </w:rPr>
        <w:drawing>
          <wp:anchor distT="0" distB="0" distL="114300" distR="114300" simplePos="0" relativeHeight="251661312" behindDoc="0" locked="0" layoutInCell="1" allowOverlap="1" wp14:anchorId="02C0FFDB" wp14:editId="493183A5">
            <wp:simplePos x="0" y="0"/>
            <wp:positionH relativeFrom="column">
              <wp:posOffset>-38100</wp:posOffset>
            </wp:positionH>
            <wp:positionV relativeFrom="paragraph">
              <wp:posOffset>990600</wp:posOffset>
            </wp:positionV>
            <wp:extent cx="5702300" cy="3282950"/>
            <wp:effectExtent l="0" t="0" r="12700" b="12700"/>
            <wp:wrapSquare wrapText="bothSides"/>
            <wp:docPr id="14671449"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00381230" w:rsidRPr="008A4B51">
        <w:rPr>
          <w:rFonts w:ascii="Verdana" w:hAnsi="Verdana"/>
        </w:rPr>
        <w:t>Th</w:t>
      </w:r>
      <w:r w:rsidR="008C1A56">
        <w:rPr>
          <w:rFonts w:ascii="Verdana" w:hAnsi="Verdana"/>
        </w:rPr>
        <w:t xml:space="preserve">is </w:t>
      </w:r>
      <w:r w:rsidR="00381230" w:rsidRPr="008A4B51">
        <w:rPr>
          <w:rFonts w:ascii="Verdana" w:hAnsi="Verdana"/>
        </w:rPr>
        <w:t xml:space="preserve">graph shows self-harm incidents which are stressful for staff to manage shown by location and harm at managers assessment. This does not include </w:t>
      </w:r>
      <w:proofErr w:type="spellStart"/>
      <w:r w:rsidR="00381230" w:rsidRPr="008A4B51">
        <w:rPr>
          <w:rFonts w:ascii="Verdana" w:hAnsi="Verdana"/>
        </w:rPr>
        <w:t>self harm</w:t>
      </w:r>
      <w:proofErr w:type="spellEnd"/>
      <w:r w:rsidR="00381230" w:rsidRPr="008A4B51">
        <w:rPr>
          <w:rFonts w:ascii="Verdana" w:hAnsi="Verdana"/>
        </w:rPr>
        <w:t xml:space="preserve"> leading to suicide as these would be classed as death of a patient seen by menta</w:t>
      </w:r>
      <w:r>
        <w:rPr>
          <w:rFonts w:ascii="Verdana" w:hAnsi="Verdana"/>
        </w:rPr>
        <w:t>l</w:t>
      </w:r>
      <w:r w:rsidR="00381230" w:rsidRPr="008A4B51">
        <w:rPr>
          <w:rFonts w:ascii="Verdana" w:hAnsi="Verdana"/>
        </w:rPr>
        <w:t xml:space="preserve"> health services. </w:t>
      </w:r>
    </w:p>
    <w:p w14:paraId="7D1F368A" w14:textId="2092F5BF" w:rsidR="00381230" w:rsidRPr="008A4B51" w:rsidRDefault="00381230" w:rsidP="00381230">
      <w:pPr>
        <w:rPr>
          <w:rFonts w:ascii="Verdana" w:hAnsi="Verdana"/>
        </w:rPr>
      </w:pPr>
    </w:p>
    <w:p w14:paraId="3B020E9C" w14:textId="1DC17E99" w:rsidR="00381230" w:rsidRPr="000D25A3" w:rsidRDefault="00515317" w:rsidP="007527E4">
      <w:pPr>
        <w:ind w:left="426"/>
        <w:rPr>
          <w:rFonts w:ascii="Verdana" w:hAnsi="Verdana"/>
          <w:sz w:val="24"/>
          <w:szCs w:val="24"/>
        </w:rPr>
      </w:pPr>
      <w:r w:rsidRPr="000D25A3">
        <w:rPr>
          <w:rFonts w:ascii="Verdana" w:hAnsi="Verdana"/>
          <w:sz w:val="24"/>
          <w:szCs w:val="24"/>
        </w:rPr>
        <w:t>Management of ER cases also impacts on sickness levels</w:t>
      </w:r>
      <w:r w:rsidR="007527E4" w:rsidRPr="000D25A3">
        <w:rPr>
          <w:rFonts w:ascii="Verdana" w:hAnsi="Verdana"/>
          <w:sz w:val="24"/>
          <w:szCs w:val="24"/>
        </w:rPr>
        <w:t xml:space="preserve"> and availability of staff</w:t>
      </w:r>
      <w:r w:rsidR="008C1A56" w:rsidRPr="000D25A3">
        <w:rPr>
          <w:rFonts w:ascii="Verdana" w:hAnsi="Verdana"/>
          <w:sz w:val="24"/>
          <w:szCs w:val="24"/>
        </w:rPr>
        <w:t xml:space="preserve">. </w:t>
      </w:r>
      <w:r w:rsidR="007527E4" w:rsidRPr="000D25A3">
        <w:rPr>
          <w:rFonts w:ascii="Verdana" w:hAnsi="Verdana"/>
          <w:sz w:val="24"/>
          <w:szCs w:val="24"/>
        </w:rPr>
        <w:t>Currently we have the following number of cases</w:t>
      </w:r>
    </w:p>
    <w:p w14:paraId="47B97FFE" w14:textId="77777777" w:rsidR="007527E4" w:rsidRPr="008A4B51" w:rsidRDefault="007527E4" w:rsidP="00381230">
      <w:pPr>
        <w:rPr>
          <w:rFonts w:ascii="Verdana" w:hAnsi="Verdana"/>
        </w:rPr>
      </w:pPr>
    </w:p>
    <w:tbl>
      <w:tblPr>
        <w:tblStyle w:val="TableGrid"/>
        <w:tblW w:w="0" w:type="auto"/>
        <w:tblInd w:w="1503" w:type="dxa"/>
        <w:tblLook w:val="04A0" w:firstRow="1" w:lastRow="0" w:firstColumn="1" w:lastColumn="0" w:noHBand="0" w:noVBand="1"/>
      </w:tblPr>
      <w:tblGrid>
        <w:gridCol w:w="3005"/>
        <w:gridCol w:w="3006"/>
      </w:tblGrid>
      <w:tr w:rsidR="00A335A4" w14:paraId="407F0BAF" w14:textId="77777777" w:rsidTr="002B3B2D">
        <w:tc>
          <w:tcPr>
            <w:tcW w:w="3005" w:type="dxa"/>
          </w:tcPr>
          <w:p w14:paraId="670294B9" w14:textId="18B9ECC0" w:rsidR="00A335A4" w:rsidRDefault="00A335A4" w:rsidP="00381230">
            <w:pPr>
              <w:rPr>
                <w:rFonts w:ascii="Verdana" w:hAnsi="Verdana"/>
              </w:rPr>
            </w:pPr>
            <w:r>
              <w:rPr>
                <w:rFonts w:ascii="Verdana" w:hAnsi="Verdana"/>
              </w:rPr>
              <w:t>Type</w:t>
            </w:r>
          </w:p>
        </w:tc>
        <w:tc>
          <w:tcPr>
            <w:tcW w:w="3006" w:type="dxa"/>
          </w:tcPr>
          <w:p w14:paraId="36C50C8B" w14:textId="6EC6C776" w:rsidR="00A335A4" w:rsidRDefault="00A335A4" w:rsidP="00381230">
            <w:pPr>
              <w:rPr>
                <w:rFonts w:ascii="Verdana" w:hAnsi="Verdana"/>
              </w:rPr>
            </w:pPr>
            <w:r>
              <w:rPr>
                <w:rFonts w:ascii="Verdana" w:hAnsi="Verdana"/>
              </w:rPr>
              <w:t>Number of Cases</w:t>
            </w:r>
          </w:p>
        </w:tc>
      </w:tr>
      <w:tr w:rsidR="00A335A4" w14:paraId="62437D8D" w14:textId="77777777" w:rsidTr="002B3B2D">
        <w:tc>
          <w:tcPr>
            <w:tcW w:w="3005" w:type="dxa"/>
          </w:tcPr>
          <w:p w14:paraId="64F01496" w14:textId="711F6973" w:rsidR="00A335A4" w:rsidRDefault="00A335A4" w:rsidP="00381230">
            <w:pPr>
              <w:rPr>
                <w:rFonts w:ascii="Verdana" w:hAnsi="Verdana"/>
              </w:rPr>
            </w:pPr>
            <w:r>
              <w:rPr>
                <w:rFonts w:ascii="Verdana" w:hAnsi="Verdana"/>
              </w:rPr>
              <w:t>Disciplinary</w:t>
            </w:r>
          </w:p>
        </w:tc>
        <w:tc>
          <w:tcPr>
            <w:tcW w:w="3006" w:type="dxa"/>
          </w:tcPr>
          <w:p w14:paraId="20FB42EF" w14:textId="160CC8FC" w:rsidR="00A335A4" w:rsidRDefault="004B26E5" w:rsidP="00381230">
            <w:pPr>
              <w:rPr>
                <w:rFonts w:ascii="Verdana" w:hAnsi="Verdana"/>
              </w:rPr>
            </w:pPr>
            <w:r>
              <w:rPr>
                <w:rFonts w:ascii="Verdana" w:hAnsi="Verdana"/>
              </w:rPr>
              <w:t>22</w:t>
            </w:r>
          </w:p>
        </w:tc>
      </w:tr>
      <w:tr w:rsidR="00A335A4" w14:paraId="6716FCDE" w14:textId="77777777" w:rsidTr="002B3B2D">
        <w:tc>
          <w:tcPr>
            <w:tcW w:w="3005" w:type="dxa"/>
          </w:tcPr>
          <w:p w14:paraId="523462F0" w14:textId="39BB5660" w:rsidR="00A335A4" w:rsidRDefault="00A335A4" w:rsidP="00381230">
            <w:pPr>
              <w:rPr>
                <w:rFonts w:ascii="Verdana" w:hAnsi="Verdana"/>
              </w:rPr>
            </w:pPr>
            <w:r>
              <w:rPr>
                <w:rFonts w:ascii="Verdana" w:hAnsi="Verdana"/>
              </w:rPr>
              <w:t>Respect and Resolution</w:t>
            </w:r>
          </w:p>
        </w:tc>
        <w:tc>
          <w:tcPr>
            <w:tcW w:w="3006" w:type="dxa"/>
          </w:tcPr>
          <w:p w14:paraId="10A6B914" w14:textId="2203462A" w:rsidR="00A335A4" w:rsidRDefault="0085521E" w:rsidP="00381230">
            <w:pPr>
              <w:rPr>
                <w:rFonts w:ascii="Verdana" w:hAnsi="Verdana"/>
              </w:rPr>
            </w:pPr>
            <w:r>
              <w:rPr>
                <w:rFonts w:ascii="Verdana" w:hAnsi="Verdana"/>
              </w:rPr>
              <w:t>6</w:t>
            </w:r>
          </w:p>
        </w:tc>
      </w:tr>
      <w:tr w:rsidR="00A335A4" w14:paraId="753510BD" w14:textId="77777777" w:rsidTr="002B3B2D">
        <w:tc>
          <w:tcPr>
            <w:tcW w:w="3005" w:type="dxa"/>
          </w:tcPr>
          <w:p w14:paraId="77EFD139" w14:textId="59C30BD0" w:rsidR="00A335A4" w:rsidRDefault="00A335A4" w:rsidP="00381230">
            <w:pPr>
              <w:rPr>
                <w:rFonts w:ascii="Verdana" w:hAnsi="Verdana"/>
              </w:rPr>
            </w:pPr>
            <w:r>
              <w:rPr>
                <w:rFonts w:ascii="Verdana" w:hAnsi="Verdana"/>
              </w:rPr>
              <w:t>Professional concerns (Safeguarding Process)</w:t>
            </w:r>
          </w:p>
        </w:tc>
        <w:tc>
          <w:tcPr>
            <w:tcW w:w="3006" w:type="dxa"/>
          </w:tcPr>
          <w:p w14:paraId="4A568B91" w14:textId="22128121" w:rsidR="00A335A4" w:rsidRDefault="000429CB" w:rsidP="00381230">
            <w:pPr>
              <w:rPr>
                <w:rFonts w:ascii="Verdana" w:hAnsi="Verdana"/>
              </w:rPr>
            </w:pPr>
            <w:r>
              <w:rPr>
                <w:rFonts w:ascii="Verdana" w:hAnsi="Verdana"/>
              </w:rPr>
              <w:t>3 not in other processes</w:t>
            </w:r>
          </w:p>
        </w:tc>
      </w:tr>
      <w:tr w:rsidR="00A335A4" w14:paraId="370AA2B4" w14:textId="77777777" w:rsidTr="002B3B2D">
        <w:tc>
          <w:tcPr>
            <w:tcW w:w="3005" w:type="dxa"/>
          </w:tcPr>
          <w:p w14:paraId="0FD0256A" w14:textId="5F6F0BF8" w:rsidR="00A335A4" w:rsidRDefault="00A335A4" w:rsidP="00381230">
            <w:pPr>
              <w:rPr>
                <w:rFonts w:ascii="Verdana" w:hAnsi="Verdana"/>
              </w:rPr>
            </w:pPr>
            <w:r>
              <w:rPr>
                <w:rFonts w:ascii="Verdana" w:hAnsi="Verdana"/>
              </w:rPr>
              <w:t>Appeal</w:t>
            </w:r>
            <w:r w:rsidR="00DA7C44">
              <w:rPr>
                <w:rFonts w:ascii="Verdana" w:hAnsi="Verdana"/>
              </w:rPr>
              <w:t xml:space="preserve"> (all policies)</w:t>
            </w:r>
          </w:p>
        </w:tc>
        <w:tc>
          <w:tcPr>
            <w:tcW w:w="3006" w:type="dxa"/>
          </w:tcPr>
          <w:p w14:paraId="633D058B" w14:textId="199D6CCA" w:rsidR="00A335A4" w:rsidRDefault="00DA7C44" w:rsidP="00381230">
            <w:pPr>
              <w:rPr>
                <w:rFonts w:ascii="Verdana" w:hAnsi="Verdana"/>
              </w:rPr>
            </w:pPr>
            <w:r>
              <w:rPr>
                <w:rFonts w:ascii="Verdana" w:hAnsi="Verdana"/>
              </w:rPr>
              <w:t>2</w:t>
            </w:r>
          </w:p>
        </w:tc>
      </w:tr>
    </w:tbl>
    <w:p w14:paraId="58F7378F" w14:textId="77777777" w:rsidR="00381230" w:rsidRPr="008A4B51" w:rsidRDefault="00381230" w:rsidP="00381230">
      <w:pPr>
        <w:rPr>
          <w:rFonts w:ascii="Verdana" w:hAnsi="Verdana"/>
        </w:rPr>
      </w:pPr>
    </w:p>
    <w:p w14:paraId="1ABD042C" w14:textId="17B7DB21" w:rsidR="005F4E21" w:rsidRPr="000D25A3" w:rsidRDefault="005F4E21" w:rsidP="005F4E21">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r w:rsidRPr="000D25A3">
        <w:rPr>
          <w:rFonts w:ascii="Verdana" w:eastAsia="Times New Roman" w:hAnsi="Verdana" w:cs="Times New Roman"/>
          <w:sz w:val="24"/>
          <w:szCs w:val="24"/>
          <w:lang w:eastAsia="en-GB"/>
        </w:rPr>
        <w:t>From a risk perspective the impact of unavailability and specifically sickness can impact on service delivery.</w:t>
      </w:r>
      <w:r w:rsidR="008913E8" w:rsidRPr="000D25A3">
        <w:rPr>
          <w:rFonts w:ascii="Verdana" w:eastAsia="Times New Roman" w:hAnsi="Verdana" w:cs="Times New Roman"/>
          <w:sz w:val="24"/>
          <w:szCs w:val="24"/>
          <w:lang w:eastAsia="en-GB"/>
        </w:rPr>
        <w:t xml:space="preserve"> </w:t>
      </w:r>
    </w:p>
    <w:p w14:paraId="7CACDB87" w14:textId="77777777" w:rsidR="008C1A56" w:rsidRPr="000D25A3" w:rsidRDefault="008C1A56" w:rsidP="005F4E21">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p>
    <w:p w14:paraId="6055CBAC" w14:textId="77777777" w:rsidR="005F4E21" w:rsidRPr="000D25A3" w:rsidRDefault="005F4E21" w:rsidP="005F4E21">
      <w:pPr>
        <w:pStyle w:val="ListParagraph"/>
        <w:spacing w:after="0" w:line="240" w:lineRule="auto"/>
        <w:rPr>
          <w:rFonts w:ascii="Verdana" w:hAnsi="Verdana" w:cs="Arial"/>
          <w:b/>
          <w:sz w:val="24"/>
          <w:szCs w:val="24"/>
          <w:highlight w:val="yellow"/>
        </w:rPr>
      </w:pPr>
    </w:p>
    <w:p w14:paraId="56736E75" w14:textId="77777777" w:rsidR="005F4E21" w:rsidRPr="000D25A3" w:rsidRDefault="005F4E21" w:rsidP="005F4E21">
      <w:pPr>
        <w:pStyle w:val="ListParagraph"/>
        <w:numPr>
          <w:ilvl w:val="0"/>
          <w:numId w:val="1"/>
        </w:numPr>
        <w:spacing w:after="0" w:line="240" w:lineRule="auto"/>
        <w:ind w:left="360"/>
        <w:rPr>
          <w:rFonts w:ascii="Verdana" w:hAnsi="Verdana" w:cs="Arial"/>
          <w:b/>
          <w:sz w:val="24"/>
          <w:szCs w:val="24"/>
        </w:rPr>
      </w:pPr>
      <w:r w:rsidRPr="000D25A3">
        <w:rPr>
          <w:rFonts w:ascii="Verdana" w:hAnsi="Verdana" w:cs="Arial"/>
          <w:b/>
          <w:sz w:val="24"/>
          <w:szCs w:val="24"/>
        </w:rPr>
        <w:t xml:space="preserve"> FINANCIAL IMPLICATIONS</w:t>
      </w:r>
    </w:p>
    <w:p w14:paraId="25616AB4" w14:textId="77777777" w:rsidR="005F4E21" w:rsidRPr="000D25A3" w:rsidRDefault="005F4E21" w:rsidP="005F4E21">
      <w:pPr>
        <w:pStyle w:val="ListParagraph"/>
        <w:spacing w:after="0" w:line="240" w:lineRule="auto"/>
        <w:ind w:left="360"/>
        <w:rPr>
          <w:rFonts w:ascii="Verdana" w:hAnsi="Verdana" w:cs="Arial"/>
          <w:b/>
          <w:sz w:val="24"/>
          <w:szCs w:val="24"/>
        </w:rPr>
      </w:pPr>
    </w:p>
    <w:p w14:paraId="56BF8578" w14:textId="3585B2CD" w:rsidR="008913E8" w:rsidRPr="000D25A3" w:rsidRDefault="00EF6EBF" w:rsidP="008913E8">
      <w:pPr>
        <w:pStyle w:val="ListParagraph"/>
        <w:spacing w:after="0" w:line="240" w:lineRule="auto"/>
        <w:ind w:left="360"/>
        <w:jc w:val="both"/>
        <w:rPr>
          <w:rFonts w:ascii="Verdana" w:hAnsi="Verdana"/>
          <w:sz w:val="24"/>
          <w:szCs w:val="24"/>
        </w:rPr>
      </w:pPr>
      <w:r w:rsidRPr="000D25A3">
        <w:rPr>
          <w:rFonts w:ascii="Verdana" w:hAnsi="Verdana"/>
          <w:sz w:val="24"/>
          <w:szCs w:val="24"/>
        </w:rPr>
        <w:t>Unavailability of staff</w:t>
      </w:r>
      <w:r w:rsidR="005F4E21" w:rsidRPr="000D25A3">
        <w:rPr>
          <w:rFonts w:ascii="Verdana" w:hAnsi="Verdana"/>
          <w:sz w:val="24"/>
          <w:szCs w:val="24"/>
        </w:rPr>
        <w:t xml:space="preserve"> above funded levels result</w:t>
      </w:r>
      <w:r w:rsidR="00E0041C" w:rsidRPr="000D25A3">
        <w:rPr>
          <w:rFonts w:ascii="Verdana" w:hAnsi="Verdana"/>
          <w:sz w:val="24"/>
          <w:szCs w:val="24"/>
        </w:rPr>
        <w:t>s</w:t>
      </w:r>
      <w:r w:rsidR="005F4E21" w:rsidRPr="000D25A3">
        <w:rPr>
          <w:rFonts w:ascii="Verdana" w:hAnsi="Verdana"/>
          <w:sz w:val="24"/>
          <w:szCs w:val="24"/>
        </w:rPr>
        <w:t xml:space="preserve"> in variable pay usage to maintain service capacity and safeguard patient and service user care.</w:t>
      </w:r>
    </w:p>
    <w:p w14:paraId="3887392E" w14:textId="77777777" w:rsidR="005F4E21" w:rsidRPr="000D25A3" w:rsidRDefault="005F4E21" w:rsidP="005F4E21">
      <w:pPr>
        <w:pStyle w:val="ListParagraph"/>
        <w:spacing w:after="0" w:line="240" w:lineRule="auto"/>
        <w:ind w:left="360"/>
        <w:jc w:val="both"/>
        <w:rPr>
          <w:rFonts w:ascii="Verdana" w:hAnsi="Verdana"/>
          <w:sz w:val="24"/>
          <w:szCs w:val="24"/>
          <w:highlight w:val="yellow"/>
        </w:rPr>
      </w:pPr>
    </w:p>
    <w:p w14:paraId="485B684F" w14:textId="4E1F88EE" w:rsidR="00E0041C" w:rsidRPr="000D25A3" w:rsidRDefault="00E0041C" w:rsidP="005F4E21">
      <w:pPr>
        <w:spacing w:after="0" w:line="240" w:lineRule="auto"/>
        <w:ind w:left="360"/>
        <w:jc w:val="both"/>
        <w:rPr>
          <w:rFonts w:ascii="Verdana" w:hAnsi="Verdana"/>
          <w:sz w:val="24"/>
          <w:szCs w:val="24"/>
        </w:rPr>
      </w:pPr>
      <w:r w:rsidRPr="000D25A3">
        <w:rPr>
          <w:rFonts w:ascii="Verdana" w:hAnsi="Verdana"/>
          <w:sz w:val="24"/>
          <w:szCs w:val="24"/>
        </w:rPr>
        <w:t>Nurse staffing act</w:t>
      </w:r>
      <w:r w:rsidR="002E2F16" w:rsidRPr="000D25A3">
        <w:rPr>
          <w:rFonts w:ascii="Verdana" w:hAnsi="Verdana"/>
          <w:sz w:val="24"/>
          <w:szCs w:val="24"/>
        </w:rPr>
        <w:t xml:space="preserve"> principles </w:t>
      </w:r>
      <w:r w:rsidR="00FE7955" w:rsidRPr="000D25A3">
        <w:rPr>
          <w:rFonts w:ascii="Verdana" w:hAnsi="Verdana"/>
          <w:sz w:val="24"/>
          <w:szCs w:val="24"/>
        </w:rPr>
        <w:t xml:space="preserve">are currently being reviewed within all our inpatient areas. It is anticipated that it will identify that we are insufficiently </w:t>
      </w:r>
      <w:r w:rsidR="00677FA8" w:rsidRPr="000D25A3">
        <w:rPr>
          <w:rFonts w:ascii="Verdana" w:hAnsi="Verdana"/>
          <w:sz w:val="24"/>
          <w:szCs w:val="24"/>
        </w:rPr>
        <w:t>staffed which contributes to additional variable pay.</w:t>
      </w:r>
    </w:p>
    <w:p w14:paraId="036C794A" w14:textId="77777777" w:rsidR="00E0041C" w:rsidRPr="000D25A3" w:rsidRDefault="00E0041C" w:rsidP="005F4E21">
      <w:pPr>
        <w:spacing w:after="0" w:line="240" w:lineRule="auto"/>
        <w:ind w:left="360"/>
        <w:jc w:val="both"/>
        <w:rPr>
          <w:rFonts w:ascii="Verdana" w:hAnsi="Verdana"/>
          <w:sz w:val="24"/>
          <w:szCs w:val="24"/>
          <w:highlight w:val="yellow"/>
        </w:rPr>
      </w:pPr>
    </w:p>
    <w:p w14:paraId="0F3012CA" w14:textId="138786DC" w:rsidR="005F4E21" w:rsidRPr="000D25A3" w:rsidRDefault="00552319" w:rsidP="005F4E21">
      <w:pPr>
        <w:spacing w:after="0" w:line="240" w:lineRule="auto"/>
        <w:ind w:left="360"/>
        <w:jc w:val="both"/>
        <w:rPr>
          <w:rFonts w:ascii="Verdana" w:hAnsi="Verdana"/>
          <w:sz w:val="24"/>
          <w:szCs w:val="24"/>
        </w:rPr>
      </w:pPr>
      <w:r w:rsidRPr="000D25A3">
        <w:rPr>
          <w:rFonts w:ascii="Verdana" w:hAnsi="Verdana"/>
          <w:sz w:val="24"/>
          <w:szCs w:val="24"/>
        </w:rPr>
        <w:t>The financial implications of changing the</w:t>
      </w:r>
      <w:r w:rsidR="00C234E8" w:rsidRPr="000D25A3">
        <w:rPr>
          <w:rFonts w:ascii="Verdana" w:hAnsi="Verdana"/>
          <w:sz w:val="24"/>
          <w:szCs w:val="24"/>
        </w:rPr>
        <w:t xml:space="preserve"> HCSWs to band 3 </w:t>
      </w:r>
      <w:r w:rsidRPr="000D25A3">
        <w:rPr>
          <w:rFonts w:ascii="Verdana" w:hAnsi="Verdana"/>
          <w:sz w:val="24"/>
          <w:szCs w:val="24"/>
        </w:rPr>
        <w:t>will have cost implications</w:t>
      </w:r>
      <w:r w:rsidR="007F2A96" w:rsidRPr="000D25A3">
        <w:rPr>
          <w:rFonts w:ascii="Verdana" w:hAnsi="Verdana"/>
          <w:sz w:val="24"/>
          <w:szCs w:val="24"/>
        </w:rPr>
        <w:t xml:space="preserve"> for recruitment to vacancies where the budget is currently set at band 2.</w:t>
      </w:r>
    </w:p>
    <w:p w14:paraId="424D803C" w14:textId="77777777" w:rsidR="005F4E21" w:rsidRPr="000D25A3" w:rsidRDefault="005F4E21" w:rsidP="005F4E21">
      <w:pPr>
        <w:pStyle w:val="ListParagraph"/>
        <w:spacing w:after="0" w:line="240" w:lineRule="auto"/>
        <w:ind w:left="360"/>
        <w:jc w:val="both"/>
        <w:rPr>
          <w:rFonts w:ascii="Verdana" w:hAnsi="Verdana"/>
          <w:sz w:val="24"/>
          <w:szCs w:val="24"/>
          <w:highlight w:val="yellow"/>
        </w:rPr>
      </w:pPr>
    </w:p>
    <w:p w14:paraId="323D681F" w14:textId="77777777" w:rsidR="005F4E21" w:rsidRPr="000D25A3" w:rsidRDefault="005F4E21" w:rsidP="005F4E21">
      <w:pPr>
        <w:spacing w:after="0" w:line="240" w:lineRule="auto"/>
        <w:rPr>
          <w:rFonts w:ascii="Verdana" w:hAnsi="Verdana" w:cs="Arial"/>
          <w:b/>
          <w:sz w:val="24"/>
          <w:szCs w:val="24"/>
          <w:highlight w:val="yellow"/>
        </w:rPr>
      </w:pPr>
    </w:p>
    <w:p w14:paraId="78D03D6F" w14:textId="77777777" w:rsidR="005F4E21" w:rsidRPr="000D25A3" w:rsidRDefault="005F4E21" w:rsidP="005F4E21">
      <w:pPr>
        <w:pStyle w:val="ListParagraph"/>
        <w:numPr>
          <w:ilvl w:val="0"/>
          <w:numId w:val="1"/>
        </w:numPr>
        <w:spacing w:after="0" w:line="240" w:lineRule="auto"/>
        <w:ind w:left="360"/>
        <w:rPr>
          <w:rFonts w:ascii="Verdana" w:hAnsi="Verdana" w:cs="Arial"/>
          <w:b/>
          <w:sz w:val="24"/>
          <w:szCs w:val="24"/>
        </w:rPr>
      </w:pPr>
      <w:r w:rsidRPr="000D25A3">
        <w:rPr>
          <w:rFonts w:ascii="Verdana" w:hAnsi="Verdana" w:cs="Arial"/>
          <w:b/>
          <w:sz w:val="24"/>
          <w:szCs w:val="24"/>
        </w:rPr>
        <w:t>RECOMMENDATION</w:t>
      </w:r>
    </w:p>
    <w:p w14:paraId="67D1B2CC" w14:textId="77777777" w:rsidR="005F4E21" w:rsidRPr="000D25A3" w:rsidRDefault="005F4E21" w:rsidP="00BD628F">
      <w:pPr>
        <w:pStyle w:val="ListParagraph"/>
        <w:numPr>
          <w:ilvl w:val="0"/>
          <w:numId w:val="31"/>
        </w:numPr>
        <w:spacing w:before="100" w:beforeAutospacing="1" w:after="100" w:afterAutospacing="1" w:line="240" w:lineRule="auto"/>
        <w:jc w:val="both"/>
        <w:rPr>
          <w:rFonts w:ascii="Verdana" w:eastAsia="Times New Roman" w:hAnsi="Verdana" w:cs="Times New Roman"/>
          <w:sz w:val="24"/>
          <w:szCs w:val="24"/>
          <w:lang w:eastAsia="en-GB"/>
        </w:rPr>
      </w:pPr>
      <w:r w:rsidRPr="000D25A3">
        <w:rPr>
          <w:rFonts w:ascii="Verdana" w:eastAsia="Times New Roman" w:hAnsi="Verdana" w:cs="Times New Roman"/>
          <w:b/>
          <w:bCs/>
          <w:sz w:val="24"/>
          <w:szCs w:val="24"/>
          <w:lang w:eastAsia="en-GB"/>
        </w:rPr>
        <w:t>ACKNOWLEDGE</w:t>
      </w:r>
      <w:r w:rsidRPr="000D25A3">
        <w:rPr>
          <w:rFonts w:ascii="Verdana" w:eastAsia="Times New Roman" w:hAnsi="Verdana" w:cs="Times New Roman"/>
          <w:sz w:val="24"/>
          <w:szCs w:val="24"/>
          <w:lang w:eastAsia="en-GB"/>
        </w:rPr>
        <w:t xml:space="preserve"> the Service Groups Workforce Metrics, Risks and Staff Survey Progress.</w:t>
      </w:r>
    </w:p>
    <w:p w14:paraId="1E6B0858" w14:textId="77777777" w:rsidR="00BD628F" w:rsidRPr="000D25A3" w:rsidRDefault="005F4E21" w:rsidP="00BD628F">
      <w:pPr>
        <w:pStyle w:val="ListParagraph"/>
        <w:numPr>
          <w:ilvl w:val="0"/>
          <w:numId w:val="31"/>
        </w:numPr>
        <w:spacing w:before="100" w:beforeAutospacing="1" w:after="100" w:afterAutospacing="1" w:line="240" w:lineRule="auto"/>
        <w:jc w:val="both"/>
        <w:rPr>
          <w:rFonts w:ascii="Verdana" w:eastAsia="Times New Roman" w:hAnsi="Verdana" w:cs="Times New Roman"/>
          <w:sz w:val="24"/>
          <w:szCs w:val="24"/>
          <w:lang w:eastAsia="en-GB"/>
        </w:rPr>
      </w:pPr>
      <w:r w:rsidRPr="000D25A3">
        <w:rPr>
          <w:rFonts w:ascii="Verdana" w:eastAsia="Times New Roman" w:hAnsi="Verdana" w:cs="Times New Roman"/>
          <w:b/>
          <w:bCs/>
          <w:sz w:val="24"/>
          <w:szCs w:val="24"/>
          <w:lang w:eastAsia="en-GB"/>
        </w:rPr>
        <w:t>BE ASSURED </w:t>
      </w:r>
      <w:r w:rsidRPr="000D25A3">
        <w:rPr>
          <w:rFonts w:ascii="Verdana" w:eastAsia="Times New Roman" w:hAnsi="Verdana" w:cs="Times New Roman"/>
          <w:sz w:val="24"/>
          <w:szCs w:val="24"/>
          <w:lang w:eastAsia="en-GB"/>
        </w:rPr>
        <w:t>of</w:t>
      </w:r>
      <w:r w:rsidRPr="000D25A3">
        <w:rPr>
          <w:rFonts w:ascii="Verdana" w:eastAsia="Times New Roman" w:hAnsi="Verdana" w:cs="Times New Roman"/>
          <w:b/>
          <w:bCs/>
          <w:sz w:val="24"/>
          <w:szCs w:val="24"/>
          <w:lang w:eastAsia="en-GB"/>
        </w:rPr>
        <w:t> </w:t>
      </w:r>
      <w:r w:rsidRPr="000D25A3">
        <w:rPr>
          <w:rFonts w:ascii="Verdana" w:eastAsia="Times New Roman" w:hAnsi="Verdana" w:cs="Times New Roman"/>
          <w:sz w:val="24"/>
          <w:szCs w:val="24"/>
          <w:lang w:eastAsia="en-GB"/>
        </w:rPr>
        <w:t>the actions being taken to ensure compliance with workforce metrics to support and improve the health and wellbeing of staff.</w:t>
      </w:r>
    </w:p>
    <w:p w14:paraId="29F7C849" w14:textId="77777777" w:rsidR="00BD628F" w:rsidRDefault="00BD628F">
      <w:pPr>
        <w:rPr>
          <w:rFonts w:ascii="Verdana" w:eastAsia="Times New Roman" w:hAnsi="Verdana" w:cs="Times New Roman"/>
          <w:lang w:eastAsia="en-GB"/>
        </w:rPr>
      </w:pPr>
      <w:r>
        <w:rPr>
          <w:rFonts w:ascii="Verdana" w:eastAsia="Times New Roman" w:hAnsi="Verdana" w:cs="Times New Roman"/>
          <w:lang w:eastAsia="en-GB"/>
        </w:rPr>
        <w:br w:type="page"/>
      </w:r>
    </w:p>
    <w:p w14:paraId="4D117DE1" w14:textId="77777777" w:rsidR="005F4E21" w:rsidRPr="008A4B51" w:rsidRDefault="005F4E21" w:rsidP="005F4E21">
      <w:pPr>
        <w:spacing w:after="0" w:line="240" w:lineRule="auto"/>
        <w:jc w:val="center"/>
        <w:rPr>
          <w:rFonts w:ascii="Verdana" w:hAnsi="Verdana"/>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5F4E21" w:rsidRPr="000D25A3" w14:paraId="31C3E7B0" w14:textId="77777777" w:rsidTr="000F0E2A">
        <w:tc>
          <w:tcPr>
            <w:tcW w:w="9245" w:type="dxa"/>
            <w:gridSpan w:val="4"/>
            <w:shd w:val="clear" w:color="auto" w:fill="D5DCE4" w:themeFill="text2" w:themeFillTint="33"/>
          </w:tcPr>
          <w:p w14:paraId="74FB51F5"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Governance and Assurance</w:t>
            </w:r>
          </w:p>
          <w:p w14:paraId="68842D1F" w14:textId="77777777" w:rsidR="005F4E21" w:rsidRPr="000D25A3" w:rsidRDefault="005F4E21" w:rsidP="000F0E2A">
            <w:pPr>
              <w:rPr>
                <w:rFonts w:ascii="Verdana" w:hAnsi="Verdana" w:cs="Arial"/>
                <w:sz w:val="24"/>
                <w:szCs w:val="24"/>
              </w:rPr>
            </w:pPr>
          </w:p>
        </w:tc>
      </w:tr>
      <w:tr w:rsidR="005F4E21" w:rsidRPr="000D25A3" w14:paraId="70192EAC" w14:textId="77777777" w:rsidTr="000F0E2A">
        <w:tc>
          <w:tcPr>
            <w:tcW w:w="1809" w:type="dxa"/>
            <w:vMerge w:val="restart"/>
          </w:tcPr>
          <w:p w14:paraId="439C1438"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Link to Enabling Objectives</w:t>
            </w:r>
          </w:p>
          <w:p w14:paraId="55C0748B" w14:textId="77777777" w:rsidR="005F4E21" w:rsidRPr="000D25A3" w:rsidRDefault="005F4E21" w:rsidP="000F0E2A">
            <w:pPr>
              <w:rPr>
                <w:rFonts w:ascii="Verdana" w:hAnsi="Verdana" w:cs="Arial"/>
                <w:b/>
                <w:sz w:val="24"/>
                <w:szCs w:val="24"/>
              </w:rPr>
            </w:pPr>
            <w:r w:rsidRPr="000D25A3">
              <w:rPr>
                <w:rFonts w:ascii="Verdana" w:hAnsi="Verdana" w:cs="Arial"/>
                <w:b/>
                <w:i/>
                <w:sz w:val="24"/>
                <w:szCs w:val="24"/>
              </w:rPr>
              <w:t>(please choose)</w:t>
            </w:r>
          </w:p>
        </w:tc>
        <w:tc>
          <w:tcPr>
            <w:tcW w:w="7436" w:type="dxa"/>
            <w:gridSpan w:val="3"/>
            <w:shd w:val="clear" w:color="auto" w:fill="BDD6EE" w:themeFill="accent1" w:themeFillTint="66"/>
          </w:tcPr>
          <w:p w14:paraId="5343EE48" w14:textId="77777777" w:rsidR="005F4E21" w:rsidRPr="000D25A3" w:rsidRDefault="005F4E21" w:rsidP="000F0E2A">
            <w:pPr>
              <w:jc w:val="both"/>
              <w:rPr>
                <w:rFonts w:ascii="Verdana" w:hAnsi="Verdana" w:cs="Arial"/>
                <w:b/>
                <w:sz w:val="24"/>
                <w:szCs w:val="24"/>
              </w:rPr>
            </w:pPr>
            <w:r w:rsidRPr="000D25A3">
              <w:rPr>
                <w:rFonts w:ascii="Verdana" w:hAnsi="Verdana" w:cs="Arial"/>
                <w:b/>
                <w:sz w:val="24"/>
                <w:szCs w:val="24"/>
              </w:rPr>
              <w:t>Supporting better health and wellbeing by actively promoting and empowering people to live well in resilient communities</w:t>
            </w:r>
          </w:p>
        </w:tc>
      </w:tr>
      <w:tr w:rsidR="005F4E21" w:rsidRPr="000D25A3" w14:paraId="679D2681" w14:textId="77777777" w:rsidTr="000F0E2A">
        <w:tc>
          <w:tcPr>
            <w:tcW w:w="1809" w:type="dxa"/>
            <w:vMerge/>
          </w:tcPr>
          <w:p w14:paraId="1120799E" w14:textId="77777777" w:rsidR="005F4E21" w:rsidRPr="000D25A3" w:rsidRDefault="005F4E21" w:rsidP="000F0E2A">
            <w:pPr>
              <w:rPr>
                <w:rFonts w:ascii="Verdana" w:hAnsi="Verdana" w:cs="Arial"/>
                <w:b/>
                <w:sz w:val="24"/>
                <w:szCs w:val="24"/>
              </w:rPr>
            </w:pPr>
          </w:p>
        </w:tc>
        <w:tc>
          <w:tcPr>
            <w:tcW w:w="5812" w:type="dxa"/>
            <w:gridSpan w:val="2"/>
          </w:tcPr>
          <w:p w14:paraId="25E66310" w14:textId="77777777" w:rsidR="005F4E21" w:rsidRPr="000D25A3" w:rsidRDefault="005F4E21" w:rsidP="000F0E2A">
            <w:pPr>
              <w:rPr>
                <w:rFonts w:ascii="Verdana" w:hAnsi="Verdana" w:cs="Arial"/>
                <w:sz w:val="24"/>
                <w:szCs w:val="24"/>
              </w:rPr>
            </w:pPr>
            <w:r w:rsidRPr="000D25A3">
              <w:rPr>
                <w:rFonts w:ascii="Verdana" w:hAnsi="Verdana" w:cs="Arial"/>
                <w:sz w:val="24"/>
                <w:szCs w:val="24"/>
              </w:rPr>
              <w:t>Partnerships for Improving Health and Wellbeing</w:t>
            </w:r>
          </w:p>
        </w:tc>
        <w:sdt>
          <w:sdtPr>
            <w:rPr>
              <w:rFonts w:ascii="Verdana" w:hAnsi="Verdana" w:cs="Arial"/>
              <w:sz w:val="24"/>
              <w:szCs w:val="24"/>
            </w:rPr>
            <w:id w:val="-636719336"/>
            <w14:checkbox>
              <w14:checked w14:val="0"/>
              <w14:checkedState w14:val="2612" w14:font="MS Gothic"/>
              <w14:uncheckedState w14:val="2610" w14:font="MS Gothic"/>
            </w14:checkbox>
          </w:sdtPr>
          <w:sdtEndPr/>
          <w:sdtContent>
            <w:tc>
              <w:tcPr>
                <w:tcW w:w="1624" w:type="dxa"/>
              </w:tcPr>
              <w:p w14:paraId="12732D4A"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40BB8675" w14:textId="77777777" w:rsidTr="000F0E2A">
        <w:tc>
          <w:tcPr>
            <w:tcW w:w="1809" w:type="dxa"/>
            <w:vMerge/>
          </w:tcPr>
          <w:p w14:paraId="12DB0CAA" w14:textId="77777777" w:rsidR="005F4E21" w:rsidRPr="000D25A3" w:rsidRDefault="005F4E21" w:rsidP="000F0E2A">
            <w:pPr>
              <w:rPr>
                <w:rFonts w:ascii="Verdana" w:hAnsi="Verdana" w:cs="Arial"/>
                <w:b/>
                <w:sz w:val="24"/>
                <w:szCs w:val="24"/>
              </w:rPr>
            </w:pPr>
          </w:p>
        </w:tc>
        <w:tc>
          <w:tcPr>
            <w:tcW w:w="5812" w:type="dxa"/>
            <w:gridSpan w:val="2"/>
          </w:tcPr>
          <w:p w14:paraId="78819B83" w14:textId="77777777" w:rsidR="005F4E21" w:rsidRPr="000D25A3" w:rsidRDefault="005F4E21" w:rsidP="000F0E2A">
            <w:pPr>
              <w:rPr>
                <w:rFonts w:ascii="Verdana" w:hAnsi="Verdana" w:cs="Arial"/>
                <w:sz w:val="24"/>
                <w:szCs w:val="24"/>
              </w:rPr>
            </w:pPr>
            <w:r w:rsidRPr="000D25A3">
              <w:rPr>
                <w:rFonts w:ascii="Verdana" w:hAnsi="Verdana" w:cs="Arial"/>
                <w:sz w:val="24"/>
                <w:szCs w:val="24"/>
              </w:rPr>
              <w:t>Co-Production and Health Literacy</w:t>
            </w:r>
          </w:p>
        </w:tc>
        <w:sdt>
          <w:sdtPr>
            <w:rPr>
              <w:rFonts w:ascii="Verdana" w:hAnsi="Verdana" w:cs="Arial"/>
              <w:sz w:val="24"/>
              <w:szCs w:val="24"/>
            </w:rPr>
            <w:id w:val="940032624"/>
            <w14:checkbox>
              <w14:checked w14:val="0"/>
              <w14:checkedState w14:val="2612" w14:font="MS Gothic"/>
              <w14:uncheckedState w14:val="2610" w14:font="MS Gothic"/>
            </w14:checkbox>
          </w:sdtPr>
          <w:sdtEndPr/>
          <w:sdtContent>
            <w:tc>
              <w:tcPr>
                <w:tcW w:w="1624" w:type="dxa"/>
              </w:tcPr>
              <w:p w14:paraId="1F37F4EA"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2931E367" w14:textId="77777777" w:rsidTr="000F0E2A">
        <w:tc>
          <w:tcPr>
            <w:tcW w:w="1809" w:type="dxa"/>
            <w:vMerge/>
          </w:tcPr>
          <w:p w14:paraId="7521FAFC" w14:textId="77777777" w:rsidR="005F4E21" w:rsidRPr="000D25A3" w:rsidRDefault="005F4E21" w:rsidP="000F0E2A">
            <w:pPr>
              <w:rPr>
                <w:rFonts w:ascii="Verdana" w:hAnsi="Verdana" w:cs="Arial"/>
                <w:b/>
                <w:sz w:val="24"/>
                <w:szCs w:val="24"/>
              </w:rPr>
            </w:pPr>
          </w:p>
        </w:tc>
        <w:tc>
          <w:tcPr>
            <w:tcW w:w="5812" w:type="dxa"/>
            <w:gridSpan w:val="2"/>
          </w:tcPr>
          <w:p w14:paraId="33A69680" w14:textId="77777777" w:rsidR="005F4E21" w:rsidRPr="000D25A3" w:rsidRDefault="005F4E21" w:rsidP="000F0E2A">
            <w:pPr>
              <w:jc w:val="both"/>
              <w:rPr>
                <w:rFonts w:ascii="Verdana" w:hAnsi="Verdana" w:cs="Arial"/>
                <w:sz w:val="24"/>
                <w:szCs w:val="24"/>
              </w:rPr>
            </w:pPr>
            <w:r w:rsidRPr="000D25A3">
              <w:rPr>
                <w:rFonts w:ascii="Verdana" w:hAnsi="Verdana" w:cs="Arial"/>
                <w:sz w:val="24"/>
                <w:szCs w:val="24"/>
              </w:rPr>
              <w:t>Digitally Enabled Health and Wellbeing</w:t>
            </w:r>
          </w:p>
        </w:tc>
        <w:sdt>
          <w:sdtPr>
            <w:rPr>
              <w:rFonts w:ascii="Verdana" w:hAnsi="Verdana" w:cs="Arial"/>
              <w:sz w:val="24"/>
              <w:szCs w:val="24"/>
            </w:rPr>
            <w:id w:val="-1527095658"/>
            <w14:checkbox>
              <w14:checked w14:val="0"/>
              <w14:checkedState w14:val="2612" w14:font="MS Gothic"/>
              <w14:uncheckedState w14:val="2610" w14:font="MS Gothic"/>
            </w14:checkbox>
          </w:sdtPr>
          <w:sdtEndPr/>
          <w:sdtContent>
            <w:tc>
              <w:tcPr>
                <w:tcW w:w="1624" w:type="dxa"/>
              </w:tcPr>
              <w:p w14:paraId="18E87735"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67AD0C56" w14:textId="77777777" w:rsidTr="000F0E2A">
        <w:tc>
          <w:tcPr>
            <w:tcW w:w="1809" w:type="dxa"/>
            <w:vMerge/>
          </w:tcPr>
          <w:p w14:paraId="79EDB444" w14:textId="77777777" w:rsidR="005F4E21" w:rsidRPr="000D25A3" w:rsidRDefault="005F4E21" w:rsidP="000F0E2A">
            <w:pPr>
              <w:rPr>
                <w:rFonts w:ascii="Verdana" w:hAnsi="Verdana" w:cs="Arial"/>
                <w:b/>
                <w:sz w:val="24"/>
                <w:szCs w:val="24"/>
              </w:rPr>
            </w:pPr>
          </w:p>
        </w:tc>
        <w:tc>
          <w:tcPr>
            <w:tcW w:w="7436" w:type="dxa"/>
            <w:gridSpan w:val="3"/>
            <w:shd w:val="clear" w:color="auto" w:fill="BDD6EE" w:themeFill="accent1" w:themeFillTint="66"/>
          </w:tcPr>
          <w:p w14:paraId="2F298A58"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 xml:space="preserve">Deliver better care through excellent health and care services achieving the outcomes that matter most to people </w:t>
            </w:r>
          </w:p>
        </w:tc>
      </w:tr>
      <w:tr w:rsidR="005F4E21" w:rsidRPr="000D25A3" w14:paraId="5AD6E496" w14:textId="77777777" w:rsidTr="000F0E2A">
        <w:tc>
          <w:tcPr>
            <w:tcW w:w="1809" w:type="dxa"/>
            <w:vMerge/>
          </w:tcPr>
          <w:p w14:paraId="74BF2C2F" w14:textId="77777777" w:rsidR="005F4E21" w:rsidRPr="000D25A3" w:rsidRDefault="005F4E21" w:rsidP="000F0E2A">
            <w:pPr>
              <w:rPr>
                <w:rFonts w:ascii="Verdana" w:hAnsi="Verdana" w:cs="Arial"/>
                <w:b/>
                <w:sz w:val="24"/>
                <w:szCs w:val="24"/>
              </w:rPr>
            </w:pPr>
          </w:p>
        </w:tc>
        <w:tc>
          <w:tcPr>
            <w:tcW w:w="5812" w:type="dxa"/>
            <w:gridSpan w:val="2"/>
          </w:tcPr>
          <w:p w14:paraId="650F0B52" w14:textId="77777777" w:rsidR="005F4E21" w:rsidRPr="000D25A3" w:rsidRDefault="005F4E21" w:rsidP="000F0E2A">
            <w:pPr>
              <w:rPr>
                <w:rFonts w:ascii="Verdana" w:hAnsi="Verdana" w:cs="Arial"/>
                <w:sz w:val="24"/>
                <w:szCs w:val="24"/>
              </w:rPr>
            </w:pPr>
            <w:r w:rsidRPr="000D25A3">
              <w:rPr>
                <w:rFonts w:ascii="Verdana" w:hAnsi="Verdana" w:cs="Arial"/>
                <w:sz w:val="24"/>
                <w:szCs w:val="24"/>
              </w:rPr>
              <w:t>Best Value Outcomes and High Quality Care</w:t>
            </w:r>
          </w:p>
        </w:tc>
        <w:sdt>
          <w:sdtPr>
            <w:rPr>
              <w:rFonts w:ascii="Verdana" w:hAnsi="Verdana" w:cs="Arial"/>
              <w:sz w:val="24"/>
              <w:szCs w:val="24"/>
            </w:rPr>
            <w:id w:val="-94870395"/>
            <w14:checkbox>
              <w14:checked w14:val="0"/>
              <w14:checkedState w14:val="2612" w14:font="MS Gothic"/>
              <w14:uncheckedState w14:val="2610" w14:font="MS Gothic"/>
            </w14:checkbox>
          </w:sdtPr>
          <w:sdtEndPr/>
          <w:sdtContent>
            <w:tc>
              <w:tcPr>
                <w:tcW w:w="1624" w:type="dxa"/>
              </w:tcPr>
              <w:p w14:paraId="0D32398F"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5ADE44E4" w14:textId="77777777" w:rsidTr="000F0E2A">
        <w:tc>
          <w:tcPr>
            <w:tcW w:w="1809" w:type="dxa"/>
            <w:vMerge/>
          </w:tcPr>
          <w:p w14:paraId="010C2CD5" w14:textId="77777777" w:rsidR="005F4E21" w:rsidRPr="000D25A3" w:rsidRDefault="005F4E21" w:rsidP="000F0E2A">
            <w:pPr>
              <w:rPr>
                <w:rFonts w:ascii="Verdana" w:hAnsi="Verdana" w:cs="Arial"/>
                <w:b/>
                <w:sz w:val="24"/>
                <w:szCs w:val="24"/>
              </w:rPr>
            </w:pPr>
          </w:p>
        </w:tc>
        <w:tc>
          <w:tcPr>
            <w:tcW w:w="5812" w:type="dxa"/>
            <w:gridSpan w:val="2"/>
          </w:tcPr>
          <w:p w14:paraId="4B208ECA" w14:textId="77777777" w:rsidR="005F4E21" w:rsidRPr="000D25A3" w:rsidRDefault="005F4E21" w:rsidP="000F0E2A">
            <w:pPr>
              <w:rPr>
                <w:rFonts w:ascii="Verdana" w:hAnsi="Verdana" w:cs="Arial"/>
                <w:sz w:val="24"/>
                <w:szCs w:val="24"/>
              </w:rPr>
            </w:pPr>
            <w:r w:rsidRPr="000D25A3">
              <w:rPr>
                <w:rFonts w:ascii="Verdana" w:hAnsi="Verdana" w:cs="Arial"/>
                <w:sz w:val="24"/>
                <w:szCs w:val="24"/>
              </w:rPr>
              <w:t>Partnerships for Care</w:t>
            </w:r>
          </w:p>
        </w:tc>
        <w:sdt>
          <w:sdtPr>
            <w:rPr>
              <w:rFonts w:ascii="Verdana" w:hAnsi="Verdana" w:cs="Arial"/>
              <w:sz w:val="24"/>
              <w:szCs w:val="24"/>
            </w:rPr>
            <w:id w:val="-1684670544"/>
            <w14:checkbox>
              <w14:checked w14:val="0"/>
              <w14:checkedState w14:val="2612" w14:font="MS Gothic"/>
              <w14:uncheckedState w14:val="2610" w14:font="MS Gothic"/>
            </w14:checkbox>
          </w:sdtPr>
          <w:sdtEndPr/>
          <w:sdtContent>
            <w:tc>
              <w:tcPr>
                <w:tcW w:w="1624" w:type="dxa"/>
              </w:tcPr>
              <w:p w14:paraId="3B12CA0E"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05AEF63A" w14:textId="77777777" w:rsidTr="000F0E2A">
        <w:tc>
          <w:tcPr>
            <w:tcW w:w="1809" w:type="dxa"/>
            <w:vMerge/>
          </w:tcPr>
          <w:p w14:paraId="1C05B573" w14:textId="77777777" w:rsidR="005F4E21" w:rsidRPr="000D25A3" w:rsidRDefault="005F4E21" w:rsidP="000F0E2A">
            <w:pPr>
              <w:rPr>
                <w:rFonts w:ascii="Verdana" w:hAnsi="Verdana" w:cs="Arial"/>
                <w:b/>
                <w:sz w:val="24"/>
                <w:szCs w:val="24"/>
              </w:rPr>
            </w:pPr>
          </w:p>
        </w:tc>
        <w:tc>
          <w:tcPr>
            <w:tcW w:w="5812" w:type="dxa"/>
            <w:gridSpan w:val="2"/>
          </w:tcPr>
          <w:p w14:paraId="220EAF5B"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Excellent Staff</w:t>
            </w:r>
          </w:p>
        </w:tc>
        <w:sdt>
          <w:sdtPr>
            <w:rPr>
              <w:rFonts w:ascii="Verdana" w:hAnsi="Verdana" w:cs="Arial"/>
              <w:sz w:val="24"/>
              <w:szCs w:val="24"/>
            </w:rPr>
            <w:id w:val="-2005112657"/>
            <w14:checkbox>
              <w14:checked w14:val="1"/>
              <w14:checkedState w14:val="2612" w14:font="MS Gothic"/>
              <w14:uncheckedState w14:val="2610" w14:font="MS Gothic"/>
            </w14:checkbox>
          </w:sdtPr>
          <w:sdtEndPr/>
          <w:sdtContent>
            <w:tc>
              <w:tcPr>
                <w:tcW w:w="1624" w:type="dxa"/>
              </w:tcPr>
              <w:p w14:paraId="286A00D7"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07430CBE" w14:textId="77777777" w:rsidTr="000F0E2A">
        <w:tc>
          <w:tcPr>
            <w:tcW w:w="1809" w:type="dxa"/>
            <w:vMerge/>
          </w:tcPr>
          <w:p w14:paraId="2428B270" w14:textId="77777777" w:rsidR="005F4E21" w:rsidRPr="000D25A3" w:rsidRDefault="005F4E21" w:rsidP="000F0E2A">
            <w:pPr>
              <w:rPr>
                <w:rFonts w:ascii="Verdana" w:hAnsi="Verdana" w:cs="Arial"/>
                <w:b/>
                <w:sz w:val="24"/>
                <w:szCs w:val="24"/>
              </w:rPr>
            </w:pPr>
          </w:p>
        </w:tc>
        <w:tc>
          <w:tcPr>
            <w:tcW w:w="5812" w:type="dxa"/>
            <w:gridSpan w:val="2"/>
          </w:tcPr>
          <w:p w14:paraId="48524256"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Digitally Enabled Care</w:t>
            </w:r>
          </w:p>
        </w:tc>
        <w:sdt>
          <w:sdtPr>
            <w:rPr>
              <w:rFonts w:ascii="Verdana" w:hAnsi="Verdana" w:cs="Arial"/>
              <w:sz w:val="24"/>
              <w:szCs w:val="24"/>
            </w:rPr>
            <w:id w:val="1281694775"/>
            <w14:checkbox>
              <w14:checked w14:val="0"/>
              <w14:checkedState w14:val="2612" w14:font="MS Gothic"/>
              <w14:uncheckedState w14:val="2610" w14:font="MS Gothic"/>
            </w14:checkbox>
          </w:sdtPr>
          <w:sdtEndPr/>
          <w:sdtContent>
            <w:tc>
              <w:tcPr>
                <w:tcW w:w="1624" w:type="dxa"/>
              </w:tcPr>
              <w:p w14:paraId="16C7BA4E"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0D271C6D" w14:textId="77777777" w:rsidTr="000F0E2A">
        <w:tc>
          <w:tcPr>
            <w:tcW w:w="1809" w:type="dxa"/>
            <w:vMerge/>
          </w:tcPr>
          <w:p w14:paraId="324C96A9" w14:textId="77777777" w:rsidR="005F4E21" w:rsidRPr="000D25A3" w:rsidRDefault="005F4E21" w:rsidP="000F0E2A">
            <w:pPr>
              <w:rPr>
                <w:rFonts w:ascii="Verdana" w:hAnsi="Verdana" w:cs="Arial"/>
                <w:b/>
                <w:sz w:val="24"/>
                <w:szCs w:val="24"/>
              </w:rPr>
            </w:pPr>
          </w:p>
        </w:tc>
        <w:tc>
          <w:tcPr>
            <w:tcW w:w="5812" w:type="dxa"/>
            <w:gridSpan w:val="2"/>
          </w:tcPr>
          <w:p w14:paraId="3F3CAFBB"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Outstanding Research, Innovation, Education and Learning</w:t>
            </w:r>
          </w:p>
        </w:tc>
        <w:sdt>
          <w:sdtPr>
            <w:rPr>
              <w:rFonts w:ascii="Verdana" w:hAnsi="Verdana" w:cs="Arial"/>
              <w:sz w:val="24"/>
              <w:szCs w:val="24"/>
            </w:rPr>
            <w:id w:val="-1272769185"/>
            <w14:checkbox>
              <w14:checked w14:val="0"/>
              <w14:checkedState w14:val="2612" w14:font="MS Gothic"/>
              <w14:uncheckedState w14:val="2610" w14:font="MS Gothic"/>
            </w14:checkbox>
          </w:sdtPr>
          <w:sdtEndPr/>
          <w:sdtContent>
            <w:tc>
              <w:tcPr>
                <w:tcW w:w="1624" w:type="dxa"/>
              </w:tcPr>
              <w:p w14:paraId="162E66B6"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5CF3B8D2" w14:textId="77777777" w:rsidTr="000F0E2A">
        <w:tc>
          <w:tcPr>
            <w:tcW w:w="9245" w:type="dxa"/>
            <w:gridSpan w:val="4"/>
            <w:shd w:val="clear" w:color="auto" w:fill="D5DCE4" w:themeFill="text2" w:themeFillTint="33"/>
          </w:tcPr>
          <w:p w14:paraId="307A3FF0"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Health and Care Standards</w:t>
            </w:r>
          </w:p>
        </w:tc>
      </w:tr>
      <w:tr w:rsidR="005F4E21" w:rsidRPr="000D25A3" w14:paraId="654EF107" w14:textId="77777777" w:rsidTr="000F0E2A">
        <w:tc>
          <w:tcPr>
            <w:tcW w:w="1809" w:type="dxa"/>
            <w:vMerge w:val="restart"/>
          </w:tcPr>
          <w:p w14:paraId="0D0639F1" w14:textId="77777777" w:rsidR="005F4E21" w:rsidRPr="000D25A3" w:rsidRDefault="005F4E21" w:rsidP="000F0E2A">
            <w:pPr>
              <w:rPr>
                <w:rFonts w:ascii="Verdana" w:hAnsi="Verdana" w:cs="Arial"/>
                <w:sz w:val="24"/>
                <w:szCs w:val="24"/>
              </w:rPr>
            </w:pPr>
            <w:r w:rsidRPr="000D25A3">
              <w:rPr>
                <w:rFonts w:ascii="Verdana" w:hAnsi="Verdana" w:cs="Arial"/>
                <w:b/>
                <w:i/>
                <w:sz w:val="24"/>
                <w:szCs w:val="24"/>
              </w:rPr>
              <w:t>(please choose)</w:t>
            </w:r>
          </w:p>
        </w:tc>
        <w:tc>
          <w:tcPr>
            <w:tcW w:w="5812" w:type="dxa"/>
            <w:gridSpan w:val="2"/>
          </w:tcPr>
          <w:p w14:paraId="42E98A5F" w14:textId="77777777" w:rsidR="005F4E21" w:rsidRPr="000D25A3" w:rsidRDefault="005F4E21" w:rsidP="000F0E2A">
            <w:pPr>
              <w:rPr>
                <w:rFonts w:ascii="Verdana" w:hAnsi="Verdana" w:cs="Arial"/>
                <w:sz w:val="24"/>
                <w:szCs w:val="24"/>
              </w:rPr>
            </w:pPr>
            <w:r w:rsidRPr="000D25A3">
              <w:rPr>
                <w:rFonts w:ascii="Verdana" w:hAnsi="Verdana" w:cs="Arial"/>
                <w:sz w:val="24"/>
                <w:szCs w:val="24"/>
              </w:rPr>
              <w:t>Staying Healthy</w:t>
            </w:r>
          </w:p>
        </w:tc>
        <w:sdt>
          <w:sdtPr>
            <w:rPr>
              <w:rFonts w:ascii="Verdana" w:hAnsi="Verdana" w:cs="Arial"/>
              <w:sz w:val="24"/>
              <w:szCs w:val="24"/>
            </w:rPr>
            <w:id w:val="645318165"/>
            <w14:checkbox>
              <w14:checked w14:val="0"/>
              <w14:checkedState w14:val="2612" w14:font="MS Gothic"/>
              <w14:uncheckedState w14:val="2610" w14:font="MS Gothic"/>
            </w14:checkbox>
          </w:sdtPr>
          <w:sdtEndPr/>
          <w:sdtContent>
            <w:tc>
              <w:tcPr>
                <w:tcW w:w="1624" w:type="dxa"/>
              </w:tcPr>
              <w:p w14:paraId="146E44B8" w14:textId="77777777" w:rsidR="005F4E21" w:rsidRPr="000D25A3" w:rsidRDefault="005F4E21" w:rsidP="000F0E2A">
                <w:pPr>
                  <w:jc w:val="center"/>
                  <w:rPr>
                    <w:rFonts w:ascii="Verdana" w:hAnsi="Verdana" w:cs="Arial"/>
                    <w:sz w:val="24"/>
                    <w:szCs w:val="24"/>
                  </w:rPr>
                </w:pPr>
                <w:r w:rsidRPr="000D25A3">
                  <w:rPr>
                    <w:rFonts w:ascii="Segoe UI Symbol" w:eastAsia="MS Gothic" w:hAnsi="Segoe UI Symbol" w:cs="Segoe UI Symbol"/>
                    <w:sz w:val="24"/>
                    <w:szCs w:val="24"/>
                  </w:rPr>
                  <w:t>☐</w:t>
                </w:r>
              </w:p>
            </w:tc>
          </w:sdtContent>
        </w:sdt>
      </w:tr>
      <w:tr w:rsidR="005F4E21" w:rsidRPr="000D25A3" w14:paraId="09DD57E4" w14:textId="77777777" w:rsidTr="000F0E2A">
        <w:tc>
          <w:tcPr>
            <w:tcW w:w="1809" w:type="dxa"/>
            <w:vMerge/>
          </w:tcPr>
          <w:p w14:paraId="20817D80" w14:textId="77777777" w:rsidR="005F4E21" w:rsidRPr="000D25A3" w:rsidRDefault="005F4E21" w:rsidP="000F0E2A">
            <w:pPr>
              <w:rPr>
                <w:rFonts w:ascii="Verdana" w:hAnsi="Verdana" w:cs="Arial"/>
                <w:b/>
                <w:sz w:val="24"/>
                <w:szCs w:val="24"/>
              </w:rPr>
            </w:pPr>
          </w:p>
        </w:tc>
        <w:tc>
          <w:tcPr>
            <w:tcW w:w="5812" w:type="dxa"/>
            <w:gridSpan w:val="2"/>
          </w:tcPr>
          <w:p w14:paraId="22B856D1"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Safe Care</w:t>
            </w:r>
          </w:p>
        </w:tc>
        <w:sdt>
          <w:sdtPr>
            <w:rPr>
              <w:rFonts w:ascii="Verdana" w:hAnsi="Verdana" w:cs="Arial"/>
              <w:sz w:val="24"/>
              <w:szCs w:val="24"/>
            </w:rPr>
            <w:id w:val="2001768425"/>
            <w14:checkbox>
              <w14:checked w14:val="0"/>
              <w14:checkedState w14:val="2612" w14:font="MS Gothic"/>
              <w14:uncheckedState w14:val="2610" w14:font="MS Gothic"/>
            </w14:checkbox>
          </w:sdtPr>
          <w:sdtEndPr/>
          <w:sdtContent>
            <w:tc>
              <w:tcPr>
                <w:tcW w:w="1624" w:type="dxa"/>
              </w:tcPr>
              <w:p w14:paraId="14E75610"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6F6E1310" w14:textId="77777777" w:rsidTr="000F0E2A">
        <w:tc>
          <w:tcPr>
            <w:tcW w:w="1809" w:type="dxa"/>
            <w:vMerge/>
          </w:tcPr>
          <w:p w14:paraId="0B818286" w14:textId="77777777" w:rsidR="005F4E21" w:rsidRPr="000D25A3" w:rsidRDefault="005F4E21" w:rsidP="000F0E2A">
            <w:pPr>
              <w:rPr>
                <w:rFonts w:ascii="Verdana" w:hAnsi="Verdana" w:cs="Arial"/>
                <w:b/>
                <w:sz w:val="24"/>
                <w:szCs w:val="24"/>
              </w:rPr>
            </w:pPr>
          </w:p>
        </w:tc>
        <w:tc>
          <w:tcPr>
            <w:tcW w:w="5812" w:type="dxa"/>
            <w:gridSpan w:val="2"/>
          </w:tcPr>
          <w:p w14:paraId="0279071B"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Effective Care</w:t>
            </w:r>
          </w:p>
        </w:tc>
        <w:sdt>
          <w:sdtPr>
            <w:rPr>
              <w:rFonts w:ascii="Verdana" w:hAnsi="Verdana" w:cs="Arial"/>
              <w:sz w:val="24"/>
              <w:szCs w:val="24"/>
            </w:rPr>
            <w:id w:val="1179544215"/>
            <w14:checkbox>
              <w14:checked w14:val="0"/>
              <w14:checkedState w14:val="2612" w14:font="MS Gothic"/>
              <w14:uncheckedState w14:val="2610" w14:font="MS Gothic"/>
            </w14:checkbox>
          </w:sdtPr>
          <w:sdtEndPr/>
          <w:sdtContent>
            <w:tc>
              <w:tcPr>
                <w:tcW w:w="1624" w:type="dxa"/>
              </w:tcPr>
              <w:p w14:paraId="781241AA"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5853C05B" w14:textId="77777777" w:rsidTr="000F0E2A">
        <w:tc>
          <w:tcPr>
            <w:tcW w:w="1809" w:type="dxa"/>
            <w:vMerge/>
          </w:tcPr>
          <w:p w14:paraId="6CDE4AC4" w14:textId="77777777" w:rsidR="005F4E21" w:rsidRPr="000D25A3" w:rsidRDefault="005F4E21" w:rsidP="000F0E2A">
            <w:pPr>
              <w:rPr>
                <w:rFonts w:ascii="Verdana" w:hAnsi="Verdana" w:cs="Arial"/>
                <w:b/>
                <w:sz w:val="24"/>
                <w:szCs w:val="24"/>
              </w:rPr>
            </w:pPr>
          </w:p>
        </w:tc>
        <w:tc>
          <w:tcPr>
            <w:tcW w:w="5812" w:type="dxa"/>
            <w:gridSpan w:val="2"/>
          </w:tcPr>
          <w:p w14:paraId="26E72815"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Dignified Care</w:t>
            </w:r>
          </w:p>
        </w:tc>
        <w:sdt>
          <w:sdtPr>
            <w:rPr>
              <w:rFonts w:ascii="Verdana" w:hAnsi="Verdana" w:cs="Arial"/>
              <w:sz w:val="24"/>
              <w:szCs w:val="24"/>
            </w:rPr>
            <w:id w:val="1763803640"/>
            <w14:checkbox>
              <w14:checked w14:val="0"/>
              <w14:checkedState w14:val="2612" w14:font="MS Gothic"/>
              <w14:uncheckedState w14:val="2610" w14:font="MS Gothic"/>
            </w14:checkbox>
          </w:sdtPr>
          <w:sdtEndPr/>
          <w:sdtContent>
            <w:tc>
              <w:tcPr>
                <w:tcW w:w="1624" w:type="dxa"/>
              </w:tcPr>
              <w:p w14:paraId="0CF9703E"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7F957A19" w14:textId="77777777" w:rsidTr="000F0E2A">
        <w:tc>
          <w:tcPr>
            <w:tcW w:w="1809" w:type="dxa"/>
            <w:vMerge/>
          </w:tcPr>
          <w:p w14:paraId="200747FD" w14:textId="77777777" w:rsidR="005F4E21" w:rsidRPr="000D25A3" w:rsidRDefault="005F4E21" w:rsidP="000F0E2A">
            <w:pPr>
              <w:rPr>
                <w:rFonts w:ascii="Verdana" w:hAnsi="Verdana" w:cs="Arial"/>
                <w:b/>
                <w:sz w:val="24"/>
                <w:szCs w:val="24"/>
              </w:rPr>
            </w:pPr>
          </w:p>
        </w:tc>
        <w:tc>
          <w:tcPr>
            <w:tcW w:w="5812" w:type="dxa"/>
            <w:gridSpan w:val="2"/>
          </w:tcPr>
          <w:p w14:paraId="52618216"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Timely Care</w:t>
            </w:r>
          </w:p>
        </w:tc>
        <w:sdt>
          <w:sdtPr>
            <w:rPr>
              <w:rFonts w:ascii="Verdana" w:hAnsi="Verdana" w:cs="Arial"/>
              <w:sz w:val="24"/>
              <w:szCs w:val="24"/>
            </w:rPr>
            <w:id w:val="1976561979"/>
            <w14:checkbox>
              <w14:checked w14:val="0"/>
              <w14:checkedState w14:val="2612" w14:font="MS Gothic"/>
              <w14:uncheckedState w14:val="2610" w14:font="MS Gothic"/>
            </w14:checkbox>
          </w:sdtPr>
          <w:sdtEndPr/>
          <w:sdtContent>
            <w:tc>
              <w:tcPr>
                <w:tcW w:w="1624" w:type="dxa"/>
              </w:tcPr>
              <w:p w14:paraId="01C86348"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22D41B54" w14:textId="77777777" w:rsidTr="000F0E2A">
        <w:tc>
          <w:tcPr>
            <w:tcW w:w="1809" w:type="dxa"/>
            <w:vMerge/>
          </w:tcPr>
          <w:p w14:paraId="247A1316" w14:textId="77777777" w:rsidR="005F4E21" w:rsidRPr="000D25A3" w:rsidRDefault="005F4E21" w:rsidP="000F0E2A">
            <w:pPr>
              <w:rPr>
                <w:rFonts w:ascii="Verdana" w:hAnsi="Verdana" w:cs="Arial"/>
                <w:b/>
                <w:sz w:val="24"/>
                <w:szCs w:val="24"/>
              </w:rPr>
            </w:pPr>
          </w:p>
        </w:tc>
        <w:tc>
          <w:tcPr>
            <w:tcW w:w="5812" w:type="dxa"/>
            <w:gridSpan w:val="2"/>
          </w:tcPr>
          <w:p w14:paraId="7A3B0316"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Individual Care</w:t>
            </w:r>
          </w:p>
        </w:tc>
        <w:sdt>
          <w:sdtPr>
            <w:rPr>
              <w:rFonts w:ascii="Verdana" w:hAnsi="Verdana" w:cs="Arial"/>
              <w:sz w:val="24"/>
              <w:szCs w:val="24"/>
            </w:rPr>
            <w:id w:val="-579834535"/>
            <w14:checkbox>
              <w14:checked w14:val="0"/>
              <w14:checkedState w14:val="2612" w14:font="MS Gothic"/>
              <w14:uncheckedState w14:val="2610" w14:font="MS Gothic"/>
            </w14:checkbox>
          </w:sdtPr>
          <w:sdtEndPr/>
          <w:sdtContent>
            <w:tc>
              <w:tcPr>
                <w:tcW w:w="1624" w:type="dxa"/>
              </w:tcPr>
              <w:p w14:paraId="44F269DD"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7C23C4F7" w14:textId="77777777" w:rsidTr="000F0E2A">
        <w:tc>
          <w:tcPr>
            <w:tcW w:w="1809" w:type="dxa"/>
            <w:vMerge/>
          </w:tcPr>
          <w:p w14:paraId="3E292967" w14:textId="77777777" w:rsidR="005F4E21" w:rsidRPr="000D25A3" w:rsidRDefault="005F4E21" w:rsidP="000F0E2A">
            <w:pPr>
              <w:rPr>
                <w:rFonts w:ascii="Verdana" w:hAnsi="Verdana" w:cs="Arial"/>
                <w:b/>
                <w:sz w:val="24"/>
                <w:szCs w:val="24"/>
              </w:rPr>
            </w:pPr>
          </w:p>
        </w:tc>
        <w:tc>
          <w:tcPr>
            <w:tcW w:w="5812" w:type="dxa"/>
            <w:gridSpan w:val="2"/>
          </w:tcPr>
          <w:p w14:paraId="4C261D9F" w14:textId="77777777" w:rsidR="005F4E21" w:rsidRPr="000D25A3" w:rsidRDefault="005F4E21" w:rsidP="000F0E2A">
            <w:pPr>
              <w:rPr>
                <w:rFonts w:ascii="Verdana" w:hAnsi="Verdana" w:cs="Arial"/>
                <w:b/>
                <w:sz w:val="24"/>
                <w:szCs w:val="24"/>
              </w:rPr>
            </w:pPr>
            <w:r w:rsidRPr="000D25A3">
              <w:rPr>
                <w:rFonts w:ascii="Verdana" w:hAnsi="Verdana" w:cs="Arial"/>
                <w:sz w:val="24"/>
                <w:szCs w:val="24"/>
              </w:rPr>
              <w:t>Staff and Resources</w:t>
            </w:r>
          </w:p>
        </w:tc>
        <w:sdt>
          <w:sdtPr>
            <w:rPr>
              <w:rFonts w:ascii="Verdana" w:hAnsi="Verdana" w:cs="Arial"/>
              <w:sz w:val="24"/>
              <w:szCs w:val="24"/>
            </w:rPr>
            <w:id w:val="1056204039"/>
            <w14:checkbox>
              <w14:checked w14:val="1"/>
              <w14:checkedState w14:val="2612" w14:font="MS Gothic"/>
              <w14:uncheckedState w14:val="2610" w14:font="MS Gothic"/>
            </w14:checkbox>
          </w:sdtPr>
          <w:sdtEndPr/>
          <w:sdtContent>
            <w:tc>
              <w:tcPr>
                <w:tcW w:w="1624" w:type="dxa"/>
              </w:tcPr>
              <w:p w14:paraId="6D4B485B" w14:textId="77777777" w:rsidR="005F4E21" w:rsidRPr="000D25A3" w:rsidRDefault="005F4E21" w:rsidP="000F0E2A">
                <w:pPr>
                  <w:jc w:val="center"/>
                  <w:rPr>
                    <w:rFonts w:ascii="Verdana" w:hAnsi="Verdana" w:cs="Arial"/>
                    <w:b/>
                    <w:sz w:val="24"/>
                    <w:szCs w:val="24"/>
                  </w:rPr>
                </w:pPr>
                <w:r w:rsidRPr="000D25A3">
                  <w:rPr>
                    <w:rFonts w:ascii="Segoe UI Symbol" w:eastAsia="MS Gothic" w:hAnsi="Segoe UI Symbol" w:cs="Segoe UI Symbol"/>
                    <w:sz w:val="24"/>
                    <w:szCs w:val="24"/>
                  </w:rPr>
                  <w:t>☒</w:t>
                </w:r>
              </w:p>
            </w:tc>
          </w:sdtContent>
        </w:sdt>
      </w:tr>
      <w:tr w:rsidR="005F4E21" w:rsidRPr="000D25A3" w14:paraId="01E4BC9D" w14:textId="77777777" w:rsidTr="000F0E2A">
        <w:tc>
          <w:tcPr>
            <w:tcW w:w="9245" w:type="dxa"/>
            <w:gridSpan w:val="4"/>
            <w:shd w:val="clear" w:color="auto" w:fill="D5DCE4" w:themeFill="text2" w:themeFillTint="33"/>
          </w:tcPr>
          <w:p w14:paraId="034825F4"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Quality, Safety and Patient Experience</w:t>
            </w:r>
          </w:p>
        </w:tc>
      </w:tr>
      <w:tr w:rsidR="005F4E21" w:rsidRPr="000D25A3" w14:paraId="77015B7D" w14:textId="77777777" w:rsidTr="000F0E2A">
        <w:tc>
          <w:tcPr>
            <w:tcW w:w="9245" w:type="dxa"/>
            <w:gridSpan w:val="4"/>
          </w:tcPr>
          <w:p w14:paraId="3F2484A4" w14:textId="77777777" w:rsidR="005F4E21" w:rsidRPr="000D25A3" w:rsidRDefault="005F4E21" w:rsidP="000F0E2A">
            <w:pPr>
              <w:rPr>
                <w:rFonts w:ascii="Verdana" w:hAnsi="Verdana" w:cs="Arial"/>
                <w:b/>
                <w:sz w:val="24"/>
                <w:szCs w:val="24"/>
              </w:rPr>
            </w:pPr>
            <w:r w:rsidRPr="000D25A3">
              <w:rPr>
                <w:rFonts w:ascii="Verdana" w:hAnsi="Verdana"/>
                <w:sz w:val="24"/>
                <w:szCs w:val="24"/>
              </w:rPr>
              <w:t>Staff health and wellbeing has an impact on staff engagement and experience, and this in turn enables organisational productivity, individual performance and ultimately the quality of patient care and outcomes across the Service Group.</w:t>
            </w:r>
          </w:p>
        </w:tc>
      </w:tr>
      <w:tr w:rsidR="005F4E21" w:rsidRPr="000D25A3" w14:paraId="020B6B02" w14:textId="77777777" w:rsidTr="000F0E2A">
        <w:tc>
          <w:tcPr>
            <w:tcW w:w="9245" w:type="dxa"/>
            <w:gridSpan w:val="4"/>
            <w:shd w:val="clear" w:color="auto" w:fill="D5DCE4" w:themeFill="text2" w:themeFillTint="33"/>
          </w:tcPr>
          <w:p w14:paraId="0A1FD3C2" w14:textId="77777777" w:rsidR="005F4E21" w:rsidRPr="000D25A3" w:rsidRDefault="005F4E21" w:rsidP="000F0E2A">
            <w:pPr>
              <w:rPr>
                <w:rFonts w:ascii="Verdana" w:hAnsi="Verdana" w:cs="Arial"/>
                <w:b/>
                <w:sz w:val="24"/>
                <w:szCs w:val="24"/>
              </w:rPr>
            </w:pPr>
            <w:r w:rsidRPr="000D25A3">
              <w:rPr>
                <w:rFonts w:ascii="Verdana" w:hAnsi="Verdana" w:cs="Arial"/>
                <w:b/>
                <w:sz w:val="24"/>
                <w:szCs w:val="24"/>
              </w:rPr>
              <w:t>Financial Implications</w:t>
            </w:r>
          </w:p>
        </w:tc>
      </w:tr>
      <w:tr w:rsidR="005F4E21" w:rsidRPr="000D25A3" w14:paraId="3B227B4C" w14:textId="77777777" w:rsidTr="000F0E2A">
        <w:tc>
          <w:tcPr>
            <w:tcW w:w="9245" w:type="dxa"/>
            <w:gridSpan w:val="4"/>
          </w:tcPr>
          <w:p w14:paraId="0B14E1AE" w14:textId="77777777" w:rsidR="005F4E21" w:rsidRPr="000D25A3" w:rsidRDefault="005F4E21" w:rsidP="000F0E2A">
            <w:pPr>
              <w:ind w:right="96"/>
              <w:rPr>
                <w:rFonts w:ascii="Verdana" w:hAnsi="Verdana" w:cs="Arial"/>
                <w:color w:val="FF0000"/>
                <w:sz w:val="24"/>
                <w:szCs w:val="24"/>
              </w:rPr>
            </w:pPr>
            <w:r w:rsidRPr="000D25A3">
              <w:rPr>
                <w:rFonts w:ascii="Verdana" w:hAnsi="Verdana"/>
                <w:sz w:val="24"/>
                <w:szCs w:val="24"/>
              </w:rPr>
              <w:t>High absence levels will result in variable pay usage in order to maintain the services capacity and safeguard patient care</w:t>
            </w:r>
            <w:r w:rsidRPr="000D25A3">
              <w:rPr>
                <w:rFonts w:ascii="Verdana" w:hAnsi="Verdana" w:cs="Arial"/>
                <w:sz w:val="24"/>
                <w:szCs w:val="24"/>
              </w:rPr>
              <w:t>.</w:t>
            </w:r>
          </w:p>
        </w:tc>
      </w:tr>
      <w:tr w:rsidR="005F4E21" w:rsidRPr="000D25A3" w14:paraId="341AAA98" w14:textId="77777777" w:rsidTr="000F0E2A">
        <w:tc>
          <w:tcPr>
            <w:tcW w:w="9245" w:type="dxa"/>
            <w:gridSpan w:val="4"/>
            <w:shd w:val="clear" w:color="auto" w:fill="D5DCE4" w:themeFill="text2" w:themeFillTint="33"/>
          </w:tcPr>
          <w:p w14:paraId="34E0EE17" w14:textId="77777777" w:rsidR="005F4E21" w:rsidRPr="000D25A3" w:rsidRDefault="005F4E21" w:rsidP="000F0E2A">
            <w:pPr>
              <w:keepNext/>
              <w:keepLines/>
              <w:ind w:right="96"/>
              <w:rPr>
                <w:rFonts w:ascii="Verdana" w:hAnsi="Verdana" w:cs="Arial"/>
                <w:b/>
                <w:sz w:val="24"/>
                <w:szCs w:val="24"/>
              </w:rPr>
            </w:pPr>
            <w:r w:rsidRPr="000D25A3">
              <w:rPr>
                <w:rFonts w:ascii="Verdana" w:hAnsi="Verdana" w:cs="Arial"/>
                <w:b/>
                <w:sz w:val="24"/>
                <w:szCs w:val="24"/>
              </w:rPr>
              <w:t>Legal Implications (including equality and diversity assessment)</w:t>
            </w:r>
          </w:p>
        </w:tc>
      </w:tr>
      <w:tr w:rsidR="005F4E21" w:rsidRPr="000D25A3" w14:paraId="2CDFA493" w14:textId="77777777" w:rsidTr="000F0E2A">
        <w:tc>
          <w:tcPr>
            <w:tcW w:w="9245" w:type="dxa"/>
            <w:gridSpan w:val="4"/>
          </w:tcPr>
          <w:p w14:paraId="7E0F5292" w14:textId="77777777" w:rsidR="005F4E21" w:rsidRPr="000D25A3" w:rsidRDefault="005F4E21" w:rsidP="000F0E2A">
            <w:pPr>
              <w:ind w:right="96"/>
              <w:rPr>
                <w:rFonts w:ascii="Verdana" w:hAnsi="Verdana" w:cs="Arial"/>
                <w:color w:val="FF0000"/>
                <w:sz w:val="24"/>
                <w:szCs w:val="24"/>
              </w:rPr>
            </w:pPr>
            <w:r w:rsidRPr="000D25A3">
              <w:rPr>
                <w:rFonts w:ascii="Verdana" w:hAnsi="Verdana"/>
                <w:sz w:val="24"/>
                <w:szCs w:val="24"/>
              </w:rPr>
              <w:t>Actions taken by the service will be required to comply with employment legislation. </w:t>
            </w:r>
            <w:r w:rsidRPr="000D25A3">
              <w:rPr>
                <w:rFonts w:ascii="Verdana" w:hAnsi="Verdana" w:cs="Arial"/>
                <w:color w:val="FF0000"/>
                <w:sz w:val="24"/>
                <w:szCs w:val="24"/>
              </w:rPr>
              <w:t xml:space="preserve"> </w:t>
            </w:r>
          </w:p>
        </w:tc>
      </w:tr>
      <w:tr w:rsidR="005F4E21" w:rsidRPr="000D25A3" w14:paraId="55ABB606" w14:textId="77777777" w:rsidTr="000F0E2A">
        <w:tc>
          <w:tcPr>
            <w:tcW w:w="9245" w:type="dxa"/>
            <w:gridSpan w:val="4"/>
            <w:shd w:val="clear" w:color="auto" w:fill="D5DCE4" w:themeFill="text2" w:themeFillTint="33"/>
          </w:tcPr>
          <w:p w14:paraId="1AB966DC" w14:textId="77777777" w:rsidR="005F4E21" w:rsidRPr="000D25A3" w:rsidRDefault="005F4E21" w:rsidP="000F0E2A">
            <w:pPr>
              <w:ind w:right="96"/>
              <w:rPr>
                <w:rFonts w:ascii="Verdana" w:hAnsi="Verdana" w:cs="Arial"/>
                <w:b/>
                <w:color w:val="FF0000"/>
                <w:sz w:val="24"/>
                <w:szCs w:val="24"/>
              </w:rPr>
            </w:pPr>
            <w:r w:rsidRPr="000D25A3">
              <w:rPr>
                <w:rFonts w:ascii="Verdana" w:hAnsi="Verdana" w:cs="Arial"/>
                <w:b/>
                <w:sz w:val="24"/>
                <w:szCs w:val="24"/>
              </w:rPr>
              <w:t>Staffing Implications</w:t>
            </w:r>
          </w:p>
        </w:tc>
      </w:tr>
      <w:tr w:rsidR="005F4E21" w:rsidRPr="000D25A3" w14:paraId="5042CEE1" w14:textId="77777777" w:rsidTr="000F0E2A">
        <w:tc>
          <w:tcPr>
            <w:tcW w:w="9245" w:type="dxa"/>
            <w:gridSpan w:val="4"/>
          </w:tcPr>
          <w:p w14:paraId="3772F58C" w14:textId="77777777" w:rsidR="005F4E21" w:rsidRPr="000D25A3" w:rsidRDefault="005F4E21" w:rsidP="000F0E2A">
            <w:pPr>
              <w:ind w:right="96"/>
              <w:rPr>
                <w:rFonts w:ascii="Verdana" w:hAnsi="Verdana" w:cs="Arial"/>
                <w:color w:val="FF0000"/>
                <w:sz w:val="24"/>
                <w:szCs w:val="24"/>
              </w:rPr>
            </w:pPr>
            <w:r w:rsidRPr="000D25A3">
              <w:rPr>
                <w:rFonts w:ascii="Verdana" w:hAnsi="Verdana"/>
                <w:sz w:val="24"/>
                <w:szCs w:val="24"/>
              </w:rPr>
              <w:t>Actions taken should contribute to improved employee availability and have a positive impact on staff health and wellbeing.</w:t>
            </w:r>
          </w:p>
        </w:tc>
      </w:tr>
      <w:tr w:rsidR="005F4E21" w:rsidRPr="000D25A3" w14:paraId="6E98D95D" w14:textId="77777777" w:rsidTr="000F0E2A">
        <w:tc>
          <w:tcPr>
            <w:tcW w:w="9245" w:type="dxa"/>
            <w:gridSpan w:val="4"/>
            <w:shd w:val="clear" w:color="auto" w:fill="D5DCE4" w:themeFill="text2" w:themeFillTint="33"/>
          </w:tcPr>
          <w:p w14:paraId="2E077178" w14:textId="77777777" w:rsidR="005F4E21" w:rsidRPr="000D25A3" w:rsidRDefault="005F4E21" w:rsidP="000F0E2A">
            <w:pPr>
              <w:ind w:right="96"/>
              <w:rPr>
                <w:rFonts w:ascii="Verdana" w:hAnsi="Verdana" w:cs="Arial"/>
                <w:b/>
                <w:color w:val="FF0000"/>
                <w:sz w:val="24"/>
                <w:szCs w:val="24"/>
              </w:rPr>
            </w:pPr>
            <w:r w:rsidRPr="000D25A3">
              <w:rPr>
                <w:rFonts w:ascii="Verdana" w:hAnsi="Verdana" w:cs="Arial"/>
                <w:b/>
                <w:sz w:val="24"/>
                <w:szCs w:val="24"/>
              </w:rPr>
              <w:t>Long Term Implications (including the impact of the Well-being of Future Generations (Wales) Act 2015)</w:t>
            </w:r>
          </w:p>
        </w:tc>
      </w:tr>
      <w:tr w:rsidR="005F4E21" w:rsidRPr="000D25A3" w14:paraId="367E572E" w14:textId="77777777" w:rsidTr="000F0E2A">
        <w:tc>
          <w:tcPr>
            <w:tcW w:w="9245" w:type="dxa"/>
            <w:gridSpan w:val="4"/>
          </w:tcPr>
          <w:p w14:paraId="78D7BDA4" w14:textId="77777777" w:rsidR="005F4E21" w:rsidRPr="000D25A3" w:rsidRDefault="005F4E21" w:rsidP="000F0E2A">
            <w:pPr>
              <w:pStyle w:val="NormalWeb"/>
              <w:jc w:val="both"/>
              <w:rPr>
                <w:rFonts w:ascii="Verdana" w:hAnsi="Verdana"/>
              </w:rPr>
            </w:pPr>
            <w:r w:rsidRPr="000D25A3">
              <w:rPr>
                <w:rFonts w:ascii="Verdana" w:hAnsi="Verdana"/>
              </w:rPr>
              <w:lastRenderedPageBreak/>
              <w:t>Developing and retaining a skilled workforce is a key objective of the Health Board and is a fundamental principle of the One Bay Way.</w:t>
            </w:r>
          </w:p>
          <w:p w14:paraId="07933C56" w14:textId="77777777" w:rsidR="005F4E21" w:rsidRPr="000D25A3" w:rsidRDefault="005F4E21" w:rsidP="000F0E2A">
            <w:pPr>
              <w:pStyle w:val="NormalWeb"/>
              <w:jc w:val="both"/>
              <w:rPr>
                <w:rFonts w:ascii="Verdana" w:hAnsi="Verdana"/>
              </w:rPr>
            </w:pPr>
            <w:r w:rsidRPr="000D25A3">
              <w:rPr>
                <w:rFonts w:ascii="Verdana" w:hAnsi="Verdana"/>
              </w:rPr>
              <w:t>Improving population health is a key objective of the Health Board and the workforce plays a critical role in influencing the wellbeing of future generations.</w:t>
            </w:r>
          </w:p>
        </w:tc>
      </w:tr>
      <w:tr w:rsidR="005F4E21" w:rsidRPr="000D25A3" w14:paraId="2584A9F8" w14:textId="77777777" w:rsidTr="000F0E2A">
        <w:tc>
          <w:tcPr>
            <w:tcW w:w="2470" w:type="dxa"/>
            <w:gridSpan w:val="2"/>
          </w:tcPr>
          <w:p w14:paraId="27E3526F" w14:textId="77777777" w:rsidR="005F4E21" w:rsidRPr="000D25A3" w:rsidRDefault="005F4E21" w:rsidP="000F0E2A">
            <w:pPr>
              <w:ind w:right="96"/>
              <w:rPr>
                <w:rFonts w:ascii="Verdana" w:hAnsi="Verdana" w:cs="Arial"/>
                <w:color w:val="FF0000"/>
                <w:sz w:val="24"/>
                <w:szCs w:val="24"/>
              </w:rPr>
            </w:pPr>
            <w:r w:rsidRPr="000D25A3">
              <w:rPr>
                <w:rFonts w:ascii="Verdana" w:hAnsi="Verdana" w:cs="Arial"/>
                <w:b/>
                <w:color w:val="000000" w:themeColor="text1"/>
                <w:sz w:val="24"/>
                <w:szCs w:val="24"/>
              </w:rPr>
              <w:t>Report History</w:t>
            </w:r>
          </w:p>
        </w:tc>
        <w:tc>
          <w:tcPr>
            <w:tcW w:w="6775" w:type="dxa"/>
            <w:gridSpan w:val="2"/>
          </w:tcPr>
          <w:p w14:paraId="56DE342E" w14:textId="77777777" w:rsidR="005F4E21" w:rsidRPr="000D25A3" w:rsidRDefault="005F4E21" w:rsidP="000F0E2A">
            <w:pPr>
              <w:ind w:right="96"/>
              <w:rPr>
                <w:rFonts w:ascii="Verdana" w:hAnsi="Verdana" w:cs="Arial"/>
                <w:sz w:val="24"/>
                <w:szCs w:val="24"/>
              </w:rPr>
            </w:pPr>
            <w:r w:rsidRPr="000D25A3">
              <w:rPr>
                <w:rFonts w:ascii="Verdana" w:hAnsi="Verdana" w:cs="Arial"/>
                <w:sz w:val="24"/>
                <w:szCs w:val="24"/>
              </w:rPr>
              <w:t>None</w:t>
            </w:r>
          </w:p>
        </w:tc>
      </w:tr>
      <w:tr w:rsidR="005F4E21" w:rsidRPr="000D25A3" w14:paraId="7F570857" w14:textId="77777777" w:rsidTr="000F0E2A">
        <w:tc>
          <w:tcPr>
            <w:tcW w:w="2470" w:type="dxa"/>
            <w:gridSpan w:val="2"/>
          </w:tcPr>
          <w:p w14:paraId="6D796017" w14:textId="77777777" w:rsidR="005F4E21" w:rsidRPr="000D25A3" w:rsidRDefault="005F4E21" w:rsidP="000F0E2A">
            <w:pPr>
              <w:ind w:right="96"/>
              <w:rPr>
                <w:rFonts w:ascii="Verdana" w:hAnsi="Verdana" w:cs="Arial"/>
                <w:b/>
                <w:color w:val="000000" w:themeColor="text1"/>
                <w:sz w:val="24"/>
                <w:szCs w:val="24"/>
              </w:rPr>
            </w:pPr>
            <w:r w:rsidRPr="000D25A3">
              <w:rPr>
                <w:rFonts w:ascii="Verdana" w:hAnsi="Verdana" w:cs="Arial"/>
                <w:b/>
                <w:color w:val="000000" w:themeColor="text1"/>
                <w:sz w:val="24"/>
                <w:szCs w:val="24"/>
              </w:rPr>
              <w:t>Appendices</w:t>
            </w:r>
          </w:p>
        </w:tc>
        <w:tc>
          <w:tcPr>
            <w:tcW w:w="6775" w:type="dxa"/>
            <w:gridSpan w:val="2"/>
          </w:tcPr>
          <w:p w14:paraId="646839C1" w14:textId="23C96994" w:rsidR="005F4E21" w:rsidRPr="000D25A3" w:rsidRDefault="000D25A3" w:rsidP="000F0E2A">
            <w:pPr>
              <w:ind w:right="96"/>
              <w:rPr>
                <w:rFonts w:ascii="Verdana" w:hAnsi="Verdana" w:cs="Arial"/>
                <w:sz w:val="24"/>
                <w:szCs w:val="24"/>
              </w:rPr>
            </w:pPr>
            <w:r>
              <w:rPr>
                <w:rFonts w:ascii="Verdana" w:hAnsi="Verdana" w:cs="Arial"/>
                <w:sz w:val="24"/>
                <w:szCs w:val="24"/>
              </w:rPr>
              <w:t xml:space="preserve">Appendix 1 </w:t>
            </w:r>
          </w:p>
          <w:p w14:paraId="0D7C946E" w14:textId="77777777" w:rsidR="005F4E21" w:rsidRPr="000D25A3" w:rsidRDefault="005F4E21" w:rsidP="000F0E2A">
            <w:pPr>
              <w:ind w:right="96"/>
              <w:rPr>
                <w:rFonts w:ascii="Verdana" w:hAnsi="Verdana" w:cs="Arial"/>
                <w:sz w:val="24"/>
                <w:szCs w:val="24"/>
              </w:rPr>
            </w:pPr>
          </w:p>
        </w:tc>
      </w:tr>
    </w:tbl>
    <w:p w14:paraId="6D2904A0" w14:textId="77777777" w:rsidR="00034194" w:rsidRPr="008A4B51" w:rsidRDefault="00034194" w:rsidP="00DB613C">
      <w:pPr>
        <w:spacing w:after="0" w:line="240" w:lineRule="auto"/>
        <w:rPr>
          <w:rFonts w:ascii="Verdana" w:hAnsi="Verdana"/>
          <w:sz w:val="24"/>
          <w:szCs w:val="24"/>
        </w:rPr>
      </w:pPr>
    </w:p>
    <w:sectPr w:rsidR="00034194" w:rsidRPr="008A4B51" w:rsidSect="00021C60">
      <w:headerReference w:type="default" r:id="rId26"/>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04237" w14:textId="77777777" w:rsidR="00EB1CA6" w:rsidRDefault="00EB1CA6" w:rsidP="00C107F2">
      <w:pPr>
        <w:spacing w:after="0" w:line="240" w:lineRule="auto"/>
      </w:pPr>
      <w:r>
        <w:separator/>
      </w:r>
    </w:p>
  </w:endnote>
  <w:endnote w:type="continuationSeparator" w:id="0">
    <w:p w14:paraId="3ACD91EB" w14:textId="77777777" w:rsidR="00EB1CA6" w:rsidRDefault="00EB1CA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01C3B3C2"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D2345">
          <w:rPr>
            <w:noProof/>
          </w:rPr>
          <w:t>21</w:t>
        </w:r>
        <w:r>
          <w:fldChar w:fldCharType="end"/>
        </w:r>
        <w:r w:rsidR="005D3DF1">
          <w:t xml:space="preserve"> of </w:t>
        </w:r>
        <w:r w:rsidR="002B483A">
          <w:t>23</w:t>
        </w:r>
      </w:p>
    </w:sdtContent>
  </w:sdt>
  <w:p w14:paraId="6D2904A9" w14:textId="5B641E8F" w:rsidR="003324CB" w:rsidRDefault="00045065" w:rsidP="002B7C9A">
    <w:pPr>
      <w:pStyle w:val="Footer"/>
      <w:jc w:val="right"/>
    </w:pPr>
    <w:r>
      <w:t xml:space="preserve">Workforce and OD </w:t>
    </w:r>
    <w:r w:rsidR="002B7C9A">
      <w:t xml:space="preserve">Committee – </w:t>
    </w:r>
    <w:r w:rsidR="00D50725">
      <w:t>11</w:t>
    </w:r>
    <w:r w:rsidR="005D3DF1">
      <w:t xml:space="preserve"> </w:t>
    </w:r>
    <w:r w:rsidR="00D50725">
      <w:t>December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79204" w14:textId="77777777" w:rsidR="00EB1CA6" w:rsidRDefault="00EB1CA6" w:rsidP="00C107F2">
      <w:pPr>
        <w:spacing w:after="0" w:line="240" w:lineRule="auto"/>
      </w:pPr>
      <w:r>
        <w:separator/>
      </w:r>
    </w:p>
  </w:footnote>
  <w:footnote w:type="continuationSeparator" w:id="0">
    <w:p w14:paraId="6BF83BDA" w14:textId="77777777" w:rsidR="00EB1CA6" w:rsidRDefault="00EB1CA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045FD"/>
    <w:multiLevelType w:val="hybridMultilevel"/>
    <w:tmpl w:val="8F66B2DC"/>
    <w:lvl w:ilvl="0" w:tplc="1362164C">
      <w:start w:val="1"/>
      <w:numFmt w:val="bullet"/>
      <w:lvlText w:val="•"/>
      <w:lvlJc w:val="left"/>
      <w:pPr>
        <w:tabs>
          <w:tab w:val="num" w:pos="360"/>
        </w:tabs>
        <w:ind w:left="360" w:hanging="360"/>
      </w:pPr>
      <w:rPr>
        <w:rFonts w:ascii="Arial" w:hAnsi="Arial" w:hint="default"/>
      </w:rPr>
    </w:lvl>
    <w:lvl w:ilvl="1" w:tplc="B22A8C8A" w:tentative="1">
      <w:start w:val="1"/>
      <w:numFmt w:val="bullet"/>
      <w:lvlText w:val="•"/>
      <w:lvlJc w:val="left"/>
      <w:pPr>
        <w:tabs>
          <w:tab w:val="num" w:pos="1080"/>
        </w:tabs>
        <w:ind w:left="1080" w:hanging="360"/>
      </w:pPr>
      <w:rPr>
        <w:rFonts w:ascii="Arial" w:hAnsi="Arial" w:hint="default"/>
      </w:rPr>
    </w:lvl>
    <w:lvl w:ilvl="2" w:tplc="2FFAD858" w:tentative="1">
      <w:start w:val="1"/>
      <w:numFmt w:val="bullet"/>
      <w:lvlText w:val="•"/>
      <w:lvlJc w:val="left"/>
      <w:pPr>
        <w:tabs>
          <w:tab w:val="num" w:pos="1800"/>
        </w:tabs>
        <w:ind w:left="1800" w:hanging="360"/>
      </w:pPr>
      <w:rPr>
        <w:rFonts w:ascii="Arial" w:hAnsi="Arial" w:hint="default"/>
      </w:rPr>
    </w:lvl>
    <w:lvl w:ilvl="3" w:tplc="367A58DA" w:tentative="1">
      <w:start w:val="1"/>
      <w:numFmt w:val="bullet"/>
      <w:lvlText w:val="•"/>
      <w:lvlJc w:val="left"/>
      <w:pPr>
        <w:tabs>
          <w:tab w:val="num" w:pos="2520"/>
        </w:tabs>
        <w:ind w:left="2520" w:hanging="360"/>
      </w:pPr>
      <w:rPr>
        <w:rFonts w:ascii="Arial" w:hAnsi="Arial" w:hint="default"/>
      </w:rPr>
    </w:lvl>
    <w:lvl w:ilvl="4" w:tplc="0A74484C" w:tentative="1">
      <w:start w:val="1"/>
      <w:numFmt w:val="bullet"/>
      <w:lvlText w:val="•"/>
      <w:lvlJc w:val="left"/>
      <w:pPr>
        <w:tabs>
          <w:tab w:val="num" w:pos="3240"/>
        </w:tabs>
        <w:ind w:left="3240" w:hanging="360"/>
      </w:pPr>
      <w:rPr>
        <w:rFonts w:ascii="Arial" w:hAnsi="Arial" w:hint="default"/>
      </w:rPr>
    </w:lvl>
    <w:lvl w:ilvl="5" w:tplc="1E783B08" w:tentative="1">
      <w:start w:val="1"/>
      <w:numFmt w:val="bullet"/>
      <w:lvlText w:val="•"/>
      <w:lvlJc w:val="left"/>
      <w:pPr>
        <w:tabs>
          <w:tab w:val="num" w:pos="3960"/>
        </w:tabs>
        <w:ind w:left="3960" w:hanging="360"/>
      </w:pPr>
      <w:rPr>
        <w:rFonts w:ascii="Arial" w:hAnsi="Arial" w:hint="default"/>
      </w:rPr>
    </w:lvl>
    <w:lvl w:ilvl="6" w:tplc="0DC0D972" w:tentative="1">
      <w:start w:val="1"/>
      <w:numFmt w:val="bullet"/>
      <w:lvlText w:val="•"/>
      <w:lvlJc w:val="left"/>
      <w:pPr>
        <w:tabs>
          <w:tab w:val="num" w:pos="4680"/>
        </w:tabs>
        <w:ind w:left="4680" w:hanging="360"/>
      </w:pPr>
      <w:rPr>
        <w:rFonts w:ascii="Arial" w:hAnsi="Arial" w:hint="default"/>
      </w:rPr>
    </w:lvl>
    <w:lvl w:ilvl="7" w:tplc="7084E7AC" w:tentative="1">
      <w:start w:val="1"/>
      <w:numFmt w:val="bullet"/>
      <w:lvlText w:val="•"/>
      <w:lvlJc w:val="left"/>
      <w:pPr>
        <w:tabs>
          <w:tab w:val="num" w:pos="5400"/>
        </w:tabs>
        <w:ind w:left="5400" w:hanging="360"/>
      </w:pPr>
      <w:rPr>
        <w:rFonts w:ascii="Arial" w:hAnsi="Arial" w:hint="default"/>
      </w:rPr>
    </w:lvl>
    <w:lvl w:ilvl="8" w:tplc="477E41FE"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43D447C"/>
    <w:multiLevelType w:val="hybridMultilevel"/>
    <w:tmpl w:val="022CBE58"/>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969D8"/>
    <w:multiLevelType w:val="hybridMultilevel"/>
    <w:tmpl w:val="99165C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643E9"/>
    <w:multiLevelType w:val="hybridMultilevel"/>
    <w:tmpl w:val="1786BF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multilevel"/>
    <w:tmpl w:val="BC021C1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934132C"/>
    <w:multiLevelType w:val="hybridMultilevel"/>
    <w:tmpl w:val="70108876"/>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0FE5FC6"/>
    <w:multiLevelType w:val="hybridMultilevel"/>
    <w:tmpl w:val="17D810FC"/>
    <w:lvl w:ilvl="0" w:tplc="09A66BFC">
      <w:start w:val="1"/>
      <w:numFmt w:val="bullet"/>
      <w:lvlText w:val="•"/>
      <w:lvlJc w:val="left"/>
      <w:pPr>
        <w:tabs>
          <w:tab w:val="num" w:pos="720"/>
        </w:tabs>
        <w:ind w:left="720" w:hanging="360"/>
      </w:pPr>
      <w:rPr>
        <w:rFonts w:ascii="Arial" w:hAnsi="Arial" w:hint="default"/>
      </w:rPr>
    </w:lvl>
    <w:lvl w:ilvl="1" w:tplc="2FD0BEB0" w:tentative="1">
      <w:start w:val="1"/>
      <w:numFmt w:val="bullet"/>
      <w:lvlText w:val="•"/>
      <w:lvlJc w:val="left"/>
      <w:pPr>
        <w:tabs>
          <w:tab w:val="num" w:pos="1440"/>
        </w:tabs>
        <w:ind w:left="1440" w:hanging="360"/>
      </w:pPr>
      <w:rPr>
        <w:rFonts w:ascii="Arial" w:hAnsi="Arial" w:hint="default"/>
      </w:rPr>
    </w:lvl>
    <w:lvl w:ilvl="2" w:tplc="EA1E378E" w:tentative="1">
      <w:start w:val="1"/>
      <w:numFmt w:val="bullet"/>
      <w:lvlText w:val="•"/>
      <w:lvlJc w:val="left"/>
      <w:pPr>
        <w:tabs>
          <w:tab w:val="num" w:pos="2160"/>
        </w:tabs>
        <w:ind w:left="2160" w:hanging="360"/>
      </w:pPr>
      <w:rPr>
        <w:rFonts w:ascii="Arial" w:hAnsi="Arial" w:hint="default"/>
      </w:rPr>
    </w:lvl>
    <w:lvl w:ilvl="3" w:tplc="BBB6C95A" w:tentative="1">
      <w:start w:val="1"/>
      <w:numFmt w:val="bullet"/>
      <w:lvlText w:val="•"/>
      <w:lvlJc w:val="left"/>
      <w:pPr>
        <w:tabs>
          <w:tab w:val="num" w:pos="2880"/>
        </w:tabs>
        <w:ind w:left="2880" w:hanging="360"/>
      </w:pPr>
      <w:rPr>
        <w:rFonts w:ascii="Arial" w:hAnsi="Arial" w:hint="default"/>
      </w:rPr>
    </w:lvl>
    <w:lvl w:ilvl="4" w:tplc="38CAEBEA" w:tentative="1">
      <w:start w:val="1"/>
      <w:numFmt w:val="bullet"/>
      <w:lvlText w:val="•"/>
      <w:lvlJc w:val="left"/>
      <w:pPr>
        <w:tabs>
          <w:tab w:val="num" w:pos="3600"/>
        </w:tabs>
        <w:ind w:left="3600" w:hanging="360"/>
      </w:pPr>
      <w:rPr>
        <w:rFonts w:ascii="Arial" w:hAnsi="Arial" w:hint="default"/>
      </w:rPr>
    </w:lvl>
    <w:lvl w:ilvl="5" w:tplc="11DC9E44" w:tentative="1">
      <w:start w:val="1"/>
      <w:numFmt w:val="bullet"/>
      <w:lvlText w:val="•"/>
      <w:lvlJc w:val="left"/>
      <w:pPr>
        <w:tabs>
          <w:tab w:val="num" w:pos="4320"/>
        </w:tabs>
        <w:ind w:left="4320" w:hanging="360"/>
      </w:pPr>
      <w:rPr>
        <w:rFonts w:ascii="Arial" w:hAnsi="Arial" w:hint="default"/>
      </w:rPr>
    </w:lvl>
    <w:lvl w:ilvl="6" w:tplc="26CCB87A" w:tentative="1">
      <w:start w:val="1"/>
      <w:numFmt w:val="bullet"/>
      <w:lvlText w:val="•"/>
      <w:lvlJc w:val="left"/>
      <w:pPr>
        <w:tabs>
          <w:tab w:val="num" w:pos="5040"/>
        </w:tabs>
        <w:ind w:left="5040" w:hanging="360"/>
      </w:pPr>
      <w:rPr>
        <w:rFonts w:ascii="Arial" w:hAnsi="Arial" w:hint="default"/>
      </w:rPr>
    </w:lvl>
    <w:lvl w:ilvl="7" w:tplc="B48ABD9E" w:tentative="1">
      <w:start w:val="1"/>
      <w:numFmt w:val="bullet"/>
      <w:lvlText w:val="•"/>
      <w:lvlJc w:val="left"/>
      <w:pPr>
        <w:tabs>
          <w:tab w:val="num" w:pos="5760"/>
        </w:tabs>
        <w:ind w:left="5760" w:hanging="360"/>
      </w:pPr>
      <w:rPr>
        <w:rFonts w:ascii="Arial" w:hAnsi="Arial" w:hint="default"/>
      </w:rPr>
    </w:lvl>
    <w:lvl w:ilvl="8" w:tplc="C876E7D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A856E7"/>
    <w:multiLevelType w:val="hybridMultilevel"/>
    <w:tmpl w:val="4FE220E0"/>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ABF0980"/>
    <w:multiLevelType w:val="hybridMultilevel"/>
    <w:tmpl w:val="3B36E89C"/>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3152D8"/>
    <w:multiLevelType w:val="hybridMultilevel"/>
    <w:tmpl w:val="F1027D1C"/>
    <w:lvl w:ilvl="0" w:tplc="150CE3B6">
      <w:start w:val="1"/>
      <w:numFmt w:val="bullet"/>
      <w:lvlText w:val="•"/>
      <w:lvlJc w:val="left"/>
      <w:pPr>
        <w:tabs>
          <w:tab w:val="num" w:pos="720"/>
        </w:tabs>
        <w:ind w:left="720" w:hanging="360"/>
      </w:pPr>
      <w:rPr>
        <w:rFonts w:ascii="Arial" w:hAnsi="Arial"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CC1703"/>
    <w:multiLevelType w:val="hybridMultilevel"/>
    <w:tmpl w:val="1C08BF50"/>
    <w:lvl w:ilvl="0" w:tplc="9FE0E746">
      <w:start w:val="1"/>
      <w:numFmt w:val="bullet"/>
      <w:lvlText w:val="•"/>
      <w:lvlJc w:val="left"/>
      <w:pPr>
        <w:ind w:left="360" w:hanging="360"/>
      </w:pPr>
      <w:rPr>
        <w:rFonts w:ascii="Arial" w:hAnsi="Arial" w:hint="default"/>
        <w:b/>
        <w:bCs/>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EE4390"/>
    <w:multiLevelType w:val="hybridMultilevel"/>
    <w:tmpl w:val="FEBAD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BA353D"/>
    <w:multiLevelType w:val="hybridMultilevel"/>
    <w:tmpl w:val="36DE3634"/>
    <w:lvl w:ilvl="0" w:tplc="E1425356">
      <w:start w:val="1"/>
      <w:numFmt w:val="bullet"/>
      <w:lvlText w:val="•"/>
      <w:lvlJc w:val="left"/>
      <w:pPr>
        <w:tabs>
          <w:tab w:val="num" w:pos="720"/>
        </w:tabs>
        <w:ind w:left="720" w:hanging="360"/>
      </w:pPr>
      <w:rPr>
        <w:rFonts w:ascii="Arial" w:hAnsi="Arial" w:hint="default"/>
      </w:rPr>
    </w:lvl>
    <w:lvl w:ilvl="1" w:tplc="90EAEB1E" w:tentative="1">
      <w:start w:val="1"/>
      <w:numFmt w:val="bullet"/>
      <w:lvlText w:val="•"/>
      <w:lvlJc w:val="left"/>
      <w:pPr>
        <w:tabs>
          <w:tab w:val="num" w:pos="1440"/>
        </w:tabs>
        <w:ind w:left="1440" w:hanging="360"/>
      </w:pPr>
      <w:rPr>
        <w:rFonts w:ascii="Arial" w:hAnsi="Arial" w:hint="default"/>
      </w:rPr>
    </w:lvl>
    <w:lvl w:ilvl="2" w:tplc="76728166" w:tentative="1">
      <w:start w:val="1"/>
      <w:numFmt w:val="bullet"/>
      <w:lvlText w:val="•"/>
      <w:lvlJc w:val="left"/>
      <w:pPr>
        <w:tabs>
          <w:tab w:val="num" w:pos="2160"/>
        </w:tabs>
        <w:ind w:left="2160" w:hanging="360"/>
      </w:pPr>
      <w:rPr>
        <w:rFonts w:ascii="Arial" w:hAnsi="Arial" w:hint="default"/>
      </w:rPr>
    </w:lvl>
    <w:lvl w:ilvl="3" w:tplc="9ED4CBE0" w:tentative="1">
      <w:start w:val="1"/>
      <w:numFmt w:val="bullet"/>
      <w:lvlText w:val="•"/>
      <w:lvlJc w:val="left"/>
      <w:pPr>
        <w:tabs>
          <w:tab w:val="num" w:pos="2880"/>
        </w:tabs>
        <w:ind w:left="2880" w:hanging="360"/>
      </w:pPr>
      <w:rPr>
        <w:rFonts w:ascii="Arial" w:hAnsi="Arial" w:hint="default"/>
      </w:rPr>
    </w:lvl>
    <w:lvl w:ilvl="4" w:tplc="E1EE16BC" w:tentative="1">
      <w:start w:val="1"/>
      <w:numFmt w:val="bullet"/>
      <w:lvlText w:val="•"/>
      <w:lvlJc w:val="left"/>
      <w:pPr>
        <w:tabs>
          <w:tab w:val="num" w:pos="3600"/>
        </w:tabs>
        <w:ind w:left="3600" w:hanging="360"/>
      </w:pPr>
      <w:rPr>
        <w:rFonts w:ascii="Arial" w:hAnsi="Arial" w:hint="default"/>
      </w:rPr>
    </w:lvl>
    <w:lvl w:ilvl="5" w:tplc="9AC4B64E" w:tentative="1">
      <w:start w:val="1"/>
      <w:numFmt w:val="bullet"/>
      <w:lvlText w:val="•"/>
      <w:lvlJc w:val="left"/>
      <w:pPr>
        <w:tabs>
          <w:tab w:val="num" w:pos="4320"/>
        </w:tabs>
        <w:ind w:left="4320" w:hanging="360"/>
      </w:pPr>
      <w:rPr>
        <w:rFonts w:ascii="Arial" w:hAnsi="Arial" w:hint="default"/>
      </w:rPr>
    </w:lvl>
    <w:lvl w:ilvl="6" w:tplc="8298759E" w:tentative="1">
      <w:start w:val="1"/>
      <w:numFmt w:val="bullet"/>
      <w:lvlText w:val="•"/>
      <w:lvlJc w:val="left"/>
      <w:pPr>
        <w:tabs>
          <w:tab w:val="num" w:pos="5040"/>
        </w:tabs>
        <w:ind w:left="5040" w:hanging="360"/>
      </w:pPr>
      <w:rPr>
        <w:rFonts w:ascii="Arial" w:hAnsi="Arial" w:hint="default"/>
      </w:rPr>
    </w:lvl>
    <w:lvl w:ilvl="7" w:tplc="91B086E6" w:tentative="1">
      <w:start w:val="1"/>
      <w:numFmt w:val="bullet"/>
      <w:lvlText w:val="•"/>
      <w:lvlJc w:val="left"/>
      <w:pPr>
        <w:tabs>
          <w:tab w:val="num" w:pos="5760"/>
        </w:tabs>
        <w:ind w:left="5760" w:hanging="360"/>
      </w:pPr>
      <w:rPr>
        <w:rFonts w:ascii="Arial" w:hAnsi="Arial" w:hint="default"/>
      </w:rPr>
    </w:lvl>
    <w:lvl w:ilvl="8" w:tplc="C94E4D5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A8939A6"/>
    <w:multiLevelType w:val="hybridMultilevel"/>
    <w:tmpl w:val="7C9E485A"/>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4B8B5290"/>
    <w:multiLevelType w:val="hybridMultilevel"/>
    <w:tmpl w:val="46B87DA4"/>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4E461304"/>
    <w:multiLevelType w:val="hybridMultilevel"/>
    <w:tmpl w:val="8DD0CE82"/>
    <w:lvl w:ilvl="0" w:tplc="9FE0E746">
      <w:start w:val="1"/>
      <w:numFmt w:val="bullet"/>
      <w:lvlText w:val="•"/>
      <w:lvlJc w:val="left"/>
      <w:pPr>
        <w:ind w:left="360" w:hanging="360"/>
      </w:pPr>
      <w:rPr>
        <w:rFonts w:ascii="Arial" w:hAnsi="Arial" w:hint="default"/>
        <w:b/>
        <w:bCs/>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B1393E"/>
    <w:multiLevelType w:val="hybridMultilevel"/>
    <w:tmpl w:val="A1388AC2"/>
    <w:lvl w:ilvl="0" w:tplc="A052FCF0">
      <w:start w:val="1"/>
      <w:numFmt w:val="bullet"/>
      <w:lvlText w:val=""/>
      <w:lvlJc w:val="left"/>
      <w:pPr>
        <w:tabs>
          <w:tab w:val="num" w:pos="720"/>
        </w:tabs>
        <w:ind w:left="720" w:hanging="360"/>
      </w:pPr>
      <w:rPr>
        <w:rFonts w:ascii="Wingdings" w:hAnsi="Wingdings" w:hint="default"/>
      </w:rPr>
    </w:lvl>
    <w:lvl w:ilvl="1" w:tplc="2E1E9B5E" w:tentative="1">
      <w:start w:val="1"/>
      <w:numFmt w:val="bullet"/>
      <w:lvlText w:val=""/>
      <w:lvlJc w:val="left"/>
      <w:pPr>
        <w:tabs>
          <w:tab w:val="num" w:pos="1440"/>
        </w:tabs>
        <w:ind w:left="1440" w:hanging="360"/>
      </w:pPr>
      <w:rPr>
        <w:rFonts w:ascii="Wingdings" w:hAnsi="Wingdings" w:hint="default"/>
      </w:rPr>
    </w:lvl>
    <w:lvl w:ilvl="2" w:tplc="DDAA6A88" w:tentative="1">
      <w:start w:val="1"/>
      <w:numFmt w:val="bullet"/>
      <w:lvlText w:val=""/>
      <w:lvlJc w:val="left"/>
      <w:pPr>
        <w:tabs>
          <w:tab w:val="num" w:pos="2160"/>
        </w:tabs>
        <w:ind w:left="2160" w:hanging="360"/>
      </w:pPr>
      <w:rPr>
        <w:rFonts w:ascii="Wingdings" w:hAnsi="Wingdings" w:hint="default"/>
      </w:rPr>
    </w:lvl>
    <w:lvl w:ilvl="3" w:tplc="65CEE5C4" w:tentative="1">
      <w:start w:val="1"/>
      <w:numFmt w:val="bullet"/>
      <w:lvlText w:val=""/>
      <w:lvlJc w:val="left"/>
      <w:pPr>
        <w:tabs>
          <w:tab w:val="num" w:pos="2880"/>
        </w:tabs>
        <w:ind w:left="2880" w:hanging="360"/>
      </w:pPr>
      <w:rPr>
        <w:rFonts w:ascii="Wingdings" w:hAnsi="Wingdings" w:hint="default"/>
      </w:rPr>
    </w:lvl>
    <w:lvl w:ilvl="4" w:tplc="18E45FE6" w:tentative="1">
      <w:start w:val="1"/>
      <w:numFmt w:val="bullet"/>
      <w:lvlText w:val=""/>
      <w:lvlJc w:val="left"/>
      <w:pPr>
        <w:tabs>
          <w:tab w:val="num" w:pos="3600"/>
        </w:tabs>
        <w:ind w:left="3600" w:hanging="360"/>
      </w:pPr>
      <w:rPr>
        <w:rFonts w:ascii="Wingdings" w:hAnsi="Wingdings" w:hint="default"/>
      </w:rPr>
    </w:lvl>
    <w:lvl w:ilvl="5" w:tplc="588ED768" w:tentative="1">
      <w:start w:val="1"/>
      <w:numFmt w:val="bullet"/>
      <w:lvlText w:val=""/>
      <w:lvlJc w:val="left"/>
      <w:pPr>
        <w:tabs>
          <w:tab w:val="num" w:pos="4320"/>
        </w:tabs>
        <w:ind w:left="4320" w:hanging="360"/>
      </w:pPr>
      <w:rPr>
        <w:rFonts w:ascii="Wingdings" w:hAnsi="Wingdings" w:hint="default"/>
      </w:rPr>
    </w:lvl>
    <w:lvl w:ilvl="6" w:tplc="2A8220C2" w:tentative="1">
      <w:start w:val="1"/>
      <w:numFmt w:val="bullet"/>
      <w:lvlText w:val=""/>
      <w:lvlJc w:val="left"/>
      <w:pPr>
        <w:tabs>
          <w:tab w:val="num" w:pos="5040"/>
        </w:tabs>
        <w:ind w:left="5040" w:hanging="360"/>
      </w:pPr>
      <w:rPr>
        <w:rFonts w:ascii="Wingdings" w:hAnsi="Wingdings" w:hint="default"/>
      </w:rPr>
    </w:lvl>
    <w:lvl w:ilvl="7" w:tplc="FBC8D236" w:tentative="1">
      <w:start w:val="1"/>
      <w:numFmt w:val="bullet"/>
      <w:lvlText w:val=""/>
      <w:lvlJc w:val="left"/>
      <w:pPr>
        <w:tabs>
          <w:tab w:val="num" w:pos="5760"/>
        </w:tabs>
        <w:ind w:left="5760" w:hanging="360"/>
      </w:pPr>
      <w:rPr>
        <w:rFonts w:ascii="Wingdings" w:hAnsi="Wingdings" w:hint="default"/>
      </w:rPr>
    </w:lvl>
    <w:lvl w:ilvl="8" w:tplc="EDC2E72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9746EA"/>
    <w:multiLevelType w:val="hybridMultilevel"/>
    <w:tmpl w:val="74C049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E95326A"/>
    <w:multiLevelType w:val="hybridMultilevel"/>
    <w:tmpl w:val="84260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30E61F6"/>
    <w:multiLevelType w:val="hybridMultilevel"/>
    <w:tmpl w:val="A232E4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19E1A1B"/>
    <w:multiLevelType w:val="hybridMultilevel"/>
    <w:tmpl w:val="46769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444BCA"/>
    <w:multiLevelType w:val="hybridMultilevel"/>
    <w:tmpl w:val="A50C6D0E"/>
    <w:lvl w:ilvl="0" w:tplc="150CE3B6">
      <w:start w:val="1"/>
      <w:numFmt w:val="bullet"/>
      <w:lvlText w:val="•"/>
      <w:lvlJc w:val="left"/>
      <w:pPr>
        <w:tabs>
          <w:tab w:val="num" w:pos="360"/>
        </w:tabs>
        <w:ind w:left="360" w:hanging="360"/>
      </w:pPr>
      <w:rPr>
        <w:rFonts w:ascii="Arial" w:hAnsi="Arial" w:hint="default"/>
      </w:rPr>
    </w:lvl>
    <w:lvl w:ilvl="1" w:tplc="534AD332" w:tentative="1">
      <w:start w:val="1"/>
      <w:numFmt w:val="bullet"/>
      <w:lvlText w:val="•"/>
      <w:lvlJc w:val="left"/>
      <w:pPr>
        <w:tabs>
          <w:tab w:val="num" w:pos="1080"/>
        </w:tabs>
        <w:ind w:left="1080" w:hanging="360"/>
      </w:pPr>
      <w:rPr>
        <w:rFonts w:ascii="Arial" w:hAnsi="Arial" w:hint="default"/>
      </w:rPr>
    </w:lvl>
    <w:lvl w:ilvl="2" w:tplc="C7302416" w:tentative="1">
      <w:start w:val="1"/>
      <w:numFmt w:val="bullet"/>
      <w:lvlText w:val="•"/>
      <w:lvlJc w:val="left"/>
      <w:pPr>
        <w:tabs>
          <w:tab w:val="num" w:pos="1800"/>
        </w:tabs>
        <w:ind w:left="1800" w:hanging="360"/>
      </w:pPr>
      <w:rPr>
        <w:rFonts w:ascii="Arial" w:hAnsi="Arial" w:hint="default"/>
      </w:rPr>
    </w:lvl>
    <w:lvl w:ilvl="3" w:tplc="D2408242" w:tentative="1">
      <w:start w:val="1"/>
      <w:numFmt w:val="bullet"/>
      <w:lvlText w:val="•"/>
      <w:lvlJc w:val="left"/>
      <w:pPr>
        <w:tabs>
          <w:tab w:val="num" w:pos="2520"/>
        </w:tabs>
        <w:ind w:left="2520" w:hanging="360"/>
      </w:pPr>
      <w:rPr>
        <w:rFonts w:ascii="Arial" w:hAnsi="Arial" w:hint="default"/>
      </w:rPr>
    </w:lvl>
    <w:lvl w:ilvl="4" w:tplc="C0EEF856" w:tentative="1">
      <w:start w:val="1"/>
      <w:numFmt w:val="bullet"/>
      <w:lvlText w:val="•"/>
      <w:lvlJc w:val="left"/>
      <w:pPr>
        <w:tabs>
          <w:tab w:val="num" w:pos="3240"/>
        </w:tabs>
        <w:ind w:left="3240" w:hanging="360"/>
      </w:pPr>
      <w:rPr>
        <w:rFonts w:ascii="Arial" w:hAnsi="Arial" w:hint="default"/>
      </w:rPr>
    </w:lvl>
    <w:lvl w:ilvl="5" w:tplc="A2284986" w:tentative="1">
      <w:start w:val="1"/>
      <w:numFmt w:val="bullet"/>
      <w:lvlText w:val="•"/>
      <w:lvlJc w:val="left"/>
      <w:pPr>
        <w:tabs>
          <w:tab w:val="num" w:pos="3960"/>
        </w:tabs>
        <w:ind w:left="3960" w:hanging="360"/>
      </w:pPr>
      <w:rPr>
        <w:rFonts w:ascii="Arial" w:hAnsi="Arial" w:hint="default"/>
      </w:rPr>
    </w:lvl>
    <w:lvl w:ilvl="6" w:tplc="0C709026" w:tentative="1">
      <w:start w:val="1"/>
      <w:numFmt w:val="bullet"/>
      <w:lvlText w:val="•"/>
      <w:lvlJc w:val="left"/>
      <w:pPr>
        <w:tabs>
          <w:tab w:val="num" w:pos="4680"/>
        </w:tabs>
        <w:ind w:left="4680" w:hanging="360"/>
      </w:pPr>
      <w:rPr>
        <w:rFonts w:ascii="Arial" w:hAnsi="Arial" w:hint="default"/>
      </w:rPr>
    </w:lvl>
    <w:lvl w:ilvl="7" w:tplc="A40E4D34" w:tentative="1">
      <w:start w:val="1"/>
      <w:numFmt w:val="bullet"/>
      <w:lvlText w:val="•"/>
      <w:lvlJc w:val="left"/>
      <w:pPr>
        <w:tabs>
          <w:tab w:val="num" w:pos="5400"/>
        </w:tabs>
        <w:ind w:left="5400" w:hanging="360"/>
      </w:pPr>
      <w:rPr>
        <w:rFonts w:ascii="Arial" w:hAnsi="Arial" w:hint="default"/>
      </w:rPr>
    </w:lvl>
    <w:lvl w:ilvl="8" w:tplc="2BD84598" w:tentative="1">
      <w:start w:val="1"/>
      <w:numFmt w:val="bullet"/>
      <w:lvlText w:val="•"/>
      <w:lvlJc w:val="left"/>
      <w:pPr>
        <w:tabs>
          <w:tab w:val="num" w:pos="6120"/>
        </w:tabs>
        <w:ind w:left="6120" w:hanging="360"/>
      </w:pPr>
      <w:rPr>
        <w:rFonts w:ascii="Arial" w:hAnsi="Arial"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8"/>
  </w:num>
  <w:num w:numId="4">
    <w:abstractNumId w:val="11"/>
  </w:num>
  <w:num w:numId="5">
    <w:abstractNumId w:val="8"/>
  </w:num>
  <w:num w:numId="6">
    <w:abstractNumId w:val="29"/>
  </w:num>
  <w:num w:numId="7">
    <w:abstractNumId w:val="30"/>
  </w:num>
  <w:num w:numId="8">
    <w:abstractNumId w:val="24"/>
  </w:num>
  <w:num w:numId="9">
    <w:abstractNumId w:val="25"/>
  </w:num>
  <w:num w:numId="10">
    <w:abstractNumId w:val="27"/>
  </w:num>
  <w:num w:numId="11">
    <w:abstractNumId w:val="19"/>
  </w:num>
  <w:num w:numId="12">
    <w:abstractNumId w:val="2"/>
  </w:num>
  <w:num w:numId="13">
    <w:abstractNumId w:val="0"/>
  </w:num>
  <w:num w:numId="14">
    <w:abstractNumId w:val="28"/>
  </w:num>
  <w:num w:numId="15">
    <w:abstractNumId w:val="12"/>
  </w:num>
  <w:num w:numId="16">
    <w:abstractNumId w:val="17"/>
  </w:num>
  <w:num w:numId="17">
    <w:abstractNumId w:val="9"/>
  </w:num>
  <w:num w:numId="18">
    <w:abstractNumId w:val="6"/>
  </w:num>
  <w:num w:numId="19">
    <w:abstractNumId w:val="10"/>
  </w:num>
  <w:num w:numId="20">
    <w:abstractNumId w:val="21"/>
  </w:num>
  <w:num w:numId="21">
    <w:abstractNumId w:val="14"/>
  </w:num>
  <w:num w:numId="22">
    <w:abstractNumId w:val="5"/>
  </w:num>
  <w:num w:numId="23">
    <w:abstractNumId w:val="1"/>
  </w:num>
  <w:num w:numId="24">
    <w:abstractNumId w:val="7"/>
  </w:num>
  <w:num w:numId="25">
    <w:abstractNumId w:val="16"/>
  </w:num>
  <w:num w:numId="26">
    <w:abstractNumId w:val="3"/>
  </w:num>
  <w:num w:numId="27">
    <w:abstractNumId w:val="13"/>
  </w:num>
  <w:num w:numId="28">
    <w:abstractNumId w:val="23"/>
  </w:num>
  <w:num w:numId="29">
    <w:abstractNumId w:val="22"/>
  </w:num>
  <w:num w:numId="30">
    <w:abstractNumId w:val="15"/>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E97"/>
    <w:rsid w:val="00034194"/>
    <w:rsid w:val="00034D56"/>
    <w:rsid w:val="000429CB"/>
    <w:rsid w:val="000439D8"/>
    <w:rsid w:val="00045065"/>
    <w:rsid w:val="0005337F"/>
    <w:rsid w:val="000675FE"/>
    <w:rsid w:val="000766F6"/>
    <w:rsid w:val="00083FC0"/>
    <w:rsid w:val="000A4D26"/>
    <w:rsid w:val="000A5482"/>
    <w:rsid w:val="000B3127"/>
    <w:rsid w:val="000B732F"/>
    <w:rsid w:val="000C7DAE"/>
    <w:rsid w:val="000D2345"/>
    <w:rsid w:val="000D25A3"/>
    <w:rsid w:val="000D55BA"/>
    <w:rsid w:val="000F2034"/>
    <w:rsid w:val="000F361B"/>
    <w:rsid w:val="0012072E"/>
    <w:rsid w:val="001224FB"/>
    <w:rsid w:val="00122922"/>
    <w:rsid w:val="00133EA1"/>
    <w:rsid w:val="0016096B"/>
    <w:rsid w:val="001A5C81"/>
    <w:rsid w:val="001C489C"/>
    <w:rsid w:val="001D0C50"/>
    <w:rsid w:val="001D22DE"/>
    <w:rsid w:val="001E55BF"/>
    <w:rsid w:val="0020539A"/>
    <w:rsid w:val="0021015C"/>
    <w:rsid w:val="002227EC"/>
    <w:rsid w:val="00224F6C"/>
    <w:rsid w:val="00233330"/>
    <w:rsid w:val="002413CD"/>
    <w:rsid w:val="00241662"/>
    <w:rsid w:val="00247795"/>
    <w:rsid w:val="002518B7"/>
    <w:rsid w:val="00251D4E"/>
    <w:rsid w:val="002950FF"/>
    <w:rsid w:val="00296CD9"/>
    <w:rsid w:val="002A6F33"/>
    <w:rsid w:val="002B3B2D"/>
    <w:rsid w:val="002B483A"/>
    <w:rsid w:val="002B51FD"/>
    <w:rsid w:val="002B583A"/>
    <w:rsid w:val="002B7C9A"/>
    <w:rsid w:val="002C2041"/>
    <w:rsid w:val="002C3DD6"/>
    <w:rsid w:val="002C517D"/>
    <w:rsid w:val="002D2888"/>
    <w:rsid w:val="002D3D06"/>
    <w:rsid w:val="002E2F16"/>
    <w:rsid w:val="002E4E25"/>
    <w:rsid w:val="0032747D"/>
    <w:rsid w:val="00331B39"/>
    <w:rsid w:val="003324CB"/>
    <w:rsid w:val="00343ACD"/>
    <w:rsid w:val="003565E4"/>
    <w:rsid w:val="00356FDF"/>
    <w:rsid w:val="00362198"/>
    <w:rsid w:val="0036313F"/>
    <w:rsid w:val="00367E32"/>
    <w:rsid w:val="00381230"/>
    <w:rsid w:val="00381C3F"/>
    <w:rsid w:val="003A4F3F"/>
    <w:rsid w:val="003C0FF8"/>
    <w:rsid w:val="003C13E5"/>
    <w:rsid w:val="003E2F3A"/>
    <w:rsid w:val="003E3812"/>
    <w:rsid w:val="004035B2"/>
    <w:rsid w:val="00404A92"/>
    <w:rsid w:val="00413CB5"/>
    <w:rsid w:val="00414894"/>
    <w:rsid w:val="004151F7"/>
    <w:rsid w:val="00421D90"/>
    <w:rsid w:val="00434B79"/>
    <w:rsid w:val="00434CC3"/>
    <w:rsid w:val="00435FD7"/>
    <w:rsid w:val="00455CC1"/>
    <w:rsid w:val="00460CA4"/>
    <w:rsid w:val="00461835"/>
    <w:rsid w:val="004743C9"/>
    <w:rsid w:val="004867C0"/>
    <w:rsid w:val="0049309D"/>
    <w:rsid w:val="004B26E5"/>
    <w:rsid w:val="004B7928"/>
    <w:rsid w:val="004C1843"/>
    <w:rsid w:val="004D2681"/>
    <w:rsid w:val="004E6398"/>
    <w:rsid w:val="00506149"/>
    <w:rsid w:val="00515317"/>
    <w:rsid w:val="0052297E"/>
    <w:rsid w:val="005245B9"/>
    <w:rsid w:val="00531331"/>
    <w:rsid w:val="00547187"/>
    <w:rsid w:val="00552319"/>
    <w:rsid w:val="00566F53"/>
    <w:rsid w:val="00574BCF"/>
    <w:rsid w:val="00585277"/>
    <w:rsid w:val="00597340"/>
    <w:rsid w:val="005B21BC"/>
    <w:rsid w:val="005B42FF"/>
    <w:rsid w:val="005C6498"/>
    <w:rsid w:val="005C64E1"/>
    <w:rsid w:val="005D1652"/>
    <w:rsid w:val="005D2C4A"/>
    <w:rsid w:val="005D30FD"/>
    <w:rsid w:val="005D3DF1"/>
    <w:rsid w:val="005D7FCC"/>
    <w:rsid w:val="005F4E21"/>
    <w:rsid w:val="006201D0"/>
    <w:rsid w:val="00653AEC"/>
    <w:rsid w:val="00655190"/>
    <w:rsid w:val="00662218"/>
    <w:rsid w:val="006762EE"/>
    <w:rsid w:val="00677FA8"/>
    <w:rsid w:val="0068152C"/>
    <w:rsid w:val="00685AE0"/>
    <w:rsid w:val="00686D8A"/>
    <w:rsid w:val="006A02C7"/>
    <w:rsid w:val="006C30F7"/>
    <w:rsid w:val="006D1998"/>
    <w:rsid w:val="006D5062"/>
    <w:rsid w:val="006E7841"/>
    <w:rsid w:val="006F4092"/>
    <w:rsid w:val="00700B60"/>
    <w:rsid w:val="00703D77"/>
    <w:rsid w:val="00711095"/>
    <w:rsid w:val="00711EAC"/>
    <w:rsid w:val="0072604C"/>
    <w:rsid w:val="007527E4"/>
    <w:rsid w:val="00762BBE"/>
    <w:rsid w:val="00764F2B"/>
    <w:rsid w:val="00767E3E"/>
    <w:rsid w:val="00787DC8"/>
    <w:rsid w:val="007A519F"/>
    <w:rsid w:val="007C7FC1"/>
    <w:rsid w:val="007D603F"/>
    <w:rsid w:val="007F2A96"/>
    <w:rsid w:val="00800F8C"/>
    <w:rsid w:val="00805398"/>
    <w:rsid w:val="00820546"/>
    <w:rsid w:val="008302D6"/>
    <w:rsid w:val="008430C9"/>
    <w:rsid w:val="0085521E"/>
    <w:rsid w:val="008619BD"/>
    <w:rsid w:val="00864056"/>
    <w:rsid w:val="0088519B"/>
    <w:rsid w:val="00890AF2"/>
    <w:rsid w:val="008913E8"/>
    <w:rsid w:val="00897813"/>
    <w:rsid w:val="008A4B51"/>
    <w:rsid w:val="008A5400"/>
    <w:rsid w:val="008C15D9"/>
    <w:rsid w:val="008C1A56"/>
    <w:rsid w:val="008D0747"/>
    <w:rsid w:val="008D3F8C"/>
    <w:rsid w:val="008E4F57"/>
    <w:rsid w:val="008E5CAE"/>
    <w:rsid w:val="009006E8"/>
    <w:rsid w:val="009112DC"/>
    <w:rsid w:val="00912268"/>
    <w:rsid w:val="00912519"/>
    <w:rsid w:val="00942F65"/>
    <w:rsid w:val="00962352"/>
    <w:rsid w:val="00964FF9"/>
    <w:rsid w:val="00967F45"/>
    <w:rsid w:val="00974885"/>
    <w:rsid w:val="00980ADF"/>
    <w:rsid w:val="00991C87"/>
    <w:rsid w:val="00996159"/>
    <w:rsid w:val="009A586C"/>
    <w:rsid w:val="009A7D28"/>
    <w:rsid w:val="009C6E02"/>
    <w:rsid w:val="009E7AF7"/>
    <w:rsid w:val="009F0D23"/>
    <w:rsid w:val="009F7011"/>
    <w:rsid w:val="00A03EA5"/>
    <w:rsid w:val="00A1619F"/>
    <w:rsid w:val="00A21ACE"/>
    <w:rsid w:val="00A21D1F"/>
    <w:rsid w:val="00A335A4"/>
    <w:rsid w:val="00A459D1"/>
    <w:rsid w:val="00A71918"/>
    <w:rsid w:val="00A83E54"/>
    <w:rsid w:val="00AD064D"/>
    <w:rsid w:val="00AD71BC"/>
    <w:rsid w:val="00AE1938"/>
    <w:rsid w:val="00AE2719"/>
    <w:rsid w:val="00B0479E"/>
    <w:rsid w:val="00B0564E"/>
    <w:rsid w:val="00B11ED9"/>
    <w:rsid w:val="00B224D7"/>
    <w:rsid w:val="00B30E24"/>
    <w:rsid w:val="00B35ECC"/>
    <w:rsid w:val="00B87EBC"/>
    <w:rsid w:val="00B965A4"/>
    <w:rsid w:val="00B96FED"/>
    <w:rsid w:val="00BA2507"/>
    <w:rsid w:val="00BB1636"/>
    <w:rsid w:val="00BB5C72"/>
    <w:rsid w:val="00BB764F"/>
    <w:rsid w:val="00BC241D"/>
    <w:rsid w:val="00BD28A2"/>
    <w:rsid w:val="00BD2A42"/>
    <w:rsid w:val="00BD628F"/>
    <w:rsid w:val="00BF383A"/>
    <w:rsid w:val="00BF7055"/>
    <w:rsid w:val="00C07336"/>
    <w:rsid w:val="00C107F2"/>
    <w:rsid w:val="00C2143D"/>
    <w:rsid w:val="00C234E8"/>
    <w:rsid w:val="00C33A04"/>
    <w:rsid w:val="00C35B76"/>
    <w:rsid w:val="00C550EF"/>
    <w:rsid w:val="00C56152"/>
    <w:rsid w:val="00C61658"/>
    <w:rsid w:val="00C95B3C"/>
    <w:rsid w:val="00CA6D65"/>
    <w:rsid w:val="00CB009D"/>
    <w:rsid w:val="00CB1C7D"/>
    <w:rsid w:val="00CD7AA5"/>
    <w:rsid w:val="00CE2452"/>
    <w:rsid w:val="00D04B35"/>
    <w:rsid w:val="00D10698"/>
    <w:rsid w:val="00D43E1D"/>
    <w:rsid w:val="00D46172"/>
    <w:rsid w:val="00D50725"/>
    <w:rsid w:val="00D67105"/>
    <w:rsid w:val="00D879D3"/>
    <w:rsid w:val="00DA3E9E"/>
    <w:rsid w:val="00DA76AD"/>
    <w:rsid w:val="00DA7C44"/>
    <w:rsid w:val="00DB17B6"/>
    <w:rsid w:val="00DB1E58"/>
    <w:rsid w:val="00DB613C"/>
    <w:rsid w:val="00DD5EB6"/>
    <w:rsid w:val="00DE6A15"/>
    <w:rsid w:val="00DE7B67"/>
    <w:rsid w:val="00E0041C"/>
    <w:rsid w:val="00E0598A"/>
    <w:rsid w:val="00E11604"/>
    <w:rsid w:val="00E15082"/>
    <w:rsid w:val="00E242E5"/>
    <w:rsid w:val="00E538F3"/>
    <w:rsid w:val="00E711C8"/>
    <w:rsid w:val="00E77CDF"/>
    <w:rsid w:val="00E9142C"/>
    <w:rsid w:val="00E93336"/>
    <w:rsid w:val="00EA55AA"/>
    <w:rsid w:val="00EB1CA6"/>
    <w:rsid w:val="00EB3109"/>
    <w:rsid w:val="00EC4F7B"/>
    <w:rsid w:val="00EE7712"/>
    <w:rsid w:val="00EF31AD"/>
    <w:rsid w:val="00EF6EBF"/>
    <w:rsid w:val="00F06D6F"/>
    <w:rsid w:val="00F11CD2"/>
    <w:rsid w:val="00F1346F"/>
    <w:rsid w:val="00F301F5"/>
    <w:rsid w:val="00F5082D"/>
    <w:rsid w:val="00F531BD"/>
    <w:rsid w:val="00F5324A"/>
    <w:rsid w:val="00F55629"/>
    <w:rsid w:val="00F57042"/>
    <w:rsid w:val="00F57C68"/>
    <w:rsid w:val="00F8567E"/>
    <w:rsid w:val="00F85A49"/>
    <w:rsid w:val="00FA0CA9"/>
    <w:rsid w:val="00FA5B98"/>
    <w:rsid w:val="00FD1701"/>
    <w:rsid w:val="00FE7955"/>
    <w:rsid w:val="00FF72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5F4E21"/>
  </w:style>
  <w:style w:type="paragraph" w:styleId="NoSpacing">
    <w:name w:val="No Spacing"/>
    <w:uiPriority w:val="1"/>
    <w:qFormat/>
    <w:rsid w:val="005F4E21"/>
    <w:pPr>
      <w:spacing w:after="0" w:line="240" w:lineRule="auto"/>
    </w:pPr>
    <w:rPr>
      <w:color w:val="404040" w:themeColor="text1" w:themeTint="BF"/>
      <w:sz w:val="18"/>
      <w:szCs w:val="18"/>
      <w:lang w:val="en-US" w:eastAsia="ja-JP"/>
    </w:rPr>
  </w:style>
  <w:style w:type="table" w:styleId="PlainTable1">
    <w:name w:val="Plain Table 1"/>
    <w:basedOn w:val="TableNormal"/>
    <w:uiPriority w:val="41"/>
    <w:rsid w:val="005F4E2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3-Accent3">
    <w:name w:val="List Table 3 Accent 3"/>
    <w:basedOn w:val="TableNormal"/>
    <w:uiPriority w:val="48"/>
    <w:rsid w:val="001E55BF"/>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GridTable1Light-Accent5">
    <w:name w:val="Grid Table 1 Light Accent 5"/>
    <w:basedOn w:val="TableNormal"/>
    <w:uiPriority w:val="46"/>
    <w:rsid w:val="001E55BF"/>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ListTable3">
    <w:name w:val="List Table 3"/>
    <w:basedOn w:val="TableNormal"/>
    <w:uiPriority w:val="48"/>
    <w:rsid w:val="001E55BF"/>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customStyle="1" w:styleId="UnresolvedMention1">
    <w:name w:val="Unresolved Mention1"/>
    <w:basedOn w:val="DefaultParagraphFont"/>
    <w:uiPriority w:val="99"/>
    <w:semiHidden/>
    <w:unhideWhenUsed/>
    <w:rsid w:val="001E55BF"/>
    <w:rPr>
      <w:color w:val="605E5C"/>
      <w:shd w:val="clear" w:color="auto" w:fill="E1DFDD"/>
    </w:rPr>
  </w:style>
  <w:style w:type="character" w:styleId="FollowedHyperlink">
    <w:name w:val="FollowedHyperlink"/>
    <w:basedOn w:val="DefaultParagraphFont"/>
    <w:uiPriority w:val="99"/>
    <w:semiHidden/>
    <w:unhideWhenUsed/>
    <w:rsid w:val="001E55BF"/>
    <w:rPr>
      <w:color w:val="954F72" w:themeColor="followedHyperlink"/>
      <w:u w:val="single"/>
    </w:rPr>
  </w:style>
  <w:style w:type="numbering" w:customStyle="1" w:styleId="NoList1">
    <w:name w:val="No List1"/>
    <w:next w:val="NoList"/>
    <w:uiPriority w:val="99"/>
    <w:semiHidden/>
    <w:unhideWhenUsed/>
    <w:rsid w:val="001E55BF"/>
  </w:style>
  <w:style w:type="paragraph" w:customStyle="1" w:styleId="BodyText1">
    <w:name w:val="Body Text1"/>
    <w:basedOn w:val="Normal"/>
    <w:link w:val="BodytextChar"/>
    <w:uiPriority w:val="99"/>
    <w:locked/>
    <w:rsid w:val="001E55BF"/>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basedOn w:val="DefaultParagraphFont"/>
    <w:link w:val="BodyText1"/>
    <w:uiPriority w:val="99"/>
    <w:locked/>
    <w:rsid w:val="001E55BF"/>
    <w:rPr>
      <w:rFonts w:ascii="Arial" w:eastAsia="Times New Roman" w:hAnsi="Arial" w:cs="Times New Roman"/>
      <w:sz w:val="24"/>
      <w:szCs w:val="24"/>
      <w:lang w:eastAsia="en-GB"/>
    </w:rPr>
  </w:style>
  <w:style w:type="paragraph" w:customStyle="1" w:styleId="HeaderPrompt">
    <w:name w:val="HeaderPrompt"/>
    <w:basedOn w:val="Normal"/>
    <w:uiPriority w:val="99"/>
    <w:locked/>
    <w:rsid w:val="001E55BF"/>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table" w:customStyle="1" w:styleId="TableGrid1">
    <w:name w:val="Table Grid1"/>
    <w:basedOn w:val="TableNormal"/>
    <w:next w:val="TableGrid"/>
    <w:uiPriority w:val="99"/>
    <w:rsid w:val="001E55BF"/>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above">
    <w:name w:val="nospacingabove"/>
    <w:basedOn w:val="Normal"/>
    <w:rsid w:val="001E55B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9748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89775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33405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chart" Target="charts/chart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chart" Target="charts/chart1.xm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3.jpeg"/></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Mental%20Health\MH%20&amp;%20LD%20Governance%20Team\Datix\Violence%20and%20agression\reported%20aganst%20categor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Mental%20Health\MH%20&amp;%20LD%20Governance%20Team\Datix\Violence%20and%20agression\by%20locaton%20nd%20categor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ymru.nhs.uk\abm_ulhb\group\Mental%20Health\MH%20&amp;%20LD%20Governance%20Team\Datix\Violence%20and%20agression\locaton%20and%20individual%20affect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Mental%20Health\MH%20&amp;%20LD%20Governance%20Team\Datix\absconsion\July%20-%20Oct%202025\self%20harm%20by%20location%20and%20har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1"/>
        <c:ser>
          <c:idx val="0"/>
          <c:order val="0"/>
          <c:tx>
            <c:strRef>
              <c:f>Data!$B$1</c:f>
              <c:strCache>
                <c:ptCount val="1"/>
                <c:pt idx="0">
                  <c:v>Aggressive/threatening behaviour</c:v>
                </c:pt>
              </c:strCache>
            </c:strRef>
          </c:tx>
          <c:spPr>
            <a:solidFill>
              <a:schemeClr val="accent1">
                <a:lumMod val="60000"/>
                <a:lumOff val="40000"/>
              </a:schemeClr>
            </a:solidFill>
            <a:ln/>
          </c:spPr>
          <c:invertIfNegative val="0"/>
          <c:cat>
            <c:strRef>
              <c:f>Data!$A$2:$A$13</c:f>
              <c:strCache>
                <c:ptCount val="12"/>
                <c:pt idx="0">
                  <c:v>Oct 2024</c:v>
                </c:pt>
                <c:pt idx="1">
                  <c:v>Nov 2024</c:v>
                </c:pt>
                <c:pt idx="2">
                  <c:v>Dec 2024</c:v>
                </c:pt>
                <c:pt idx="3">
                  <c:v>Jan 2025</c:v>
                </c:pt>
                <c:pt idx="4">
                  <c:v>Feb 2025</c:v>
                </c:pt>
                <c:pt idx="5">
                  <c:v>Mar 2025</c:v>
                </c:pt>
                <c:pt idx="6">
                  <c:v>Apr 2025</c:v>
                </c:pt>
                <c:pt idx="7">
                  <c:v>May 2025</c:v>
                </c:pt>
                <c:pt idx="8">
                  <c:v>Jun 2025</c:v>
                </c:pt>
                <c:pt idx="9">
                  <c:v>Jul 2025</c:v>
                </c:pt>
                <c:pt idx="10">
                  <c:v>Aug 2025</c:v>
                </c:pt>
                <c:pt idx="11">
                  <c:v>Sep 2025</c:v>
                </c:pt>
              </c:strCache>
            </c:strRef>
          </c:cat>
          <c:val>
            <c:numRef>
              <c:f>Data!$B$2:$B$13</c:f>
              <c:numCache>
                <c:formatCode>General</c:formatCode>
                <c:ptCount val="12"/>
                <c:pt idx="0">
                  <c:v>84</c:v>
                </c:pt>
                <c:pt idx="1">
                  <c:v>90</c:v>
                </c:pt>
                <c:pt idx="2">
                  <c:v>86</c:v>
                </c:pt>
                <c:pt idx="3">
                  <c:v>62</c:v>
                </c:pt>
                <c:pt idx="4">
                  <c:v>53</c:v>
                </c:pt>
                <c:pt idx="5">
                  <c:v>54</c:v>
                </c:pt>
                <c:pt idx="6">
                  <c:v>48</c:v>
                </c:pt>
                <c:pt idx="7">
                  <c:v>58</c:v>
                </c:pt>
                <c:pt idx="8">
                  <c:v>72</c:v>
                </c:pt>
                <c:pt idx="9">
                  <c:v>73</c:v>
                </c:pt>
                <c:pt idx="10">
                  <c:v>77</c:v>
                </c:pt>
                <c:pt idx="11">
                  <c:v>87</c:v>
                </c:pt>
              </c:numCache>
            </c:numRef>
          </c:val>
          <c:extLst>
            <c:ext xmlns:c16="http://schemas.microsoft.com/office/drawing/2014/chart" uri="{C3380CC4-5D6E-409C-BE32-E72D297353CC}">
              <c16:uniqueId val="{00000000-52EE-47DD-93B2-203CF8AD0B22}"/>
            </c:ext>
          </c:extLst>
        </c:ser>
        <c:ser>
          <c:idx val="1"/>
          <c:order val="1"/>
          <c:tx>
            <c:strRef>
              <c:f>Data!$C$1</c:f>
              <c:strCache>
                <c:ptCount val="1"/>
                <c:pt idx="0">
                  <c:v>Inappropriate behaviour / attitude</c:v>
                </c:pt>
              </c:strCache>
            </c:strRef>
          </c:tx>
          <c:spPr>
            <a:ln/>
          </c:spPr>
          <c:invertIfNegative val="0"/>
          <c:val>
            <c:numRef>
              <c:f>Data!$C$2:$C$13</c:f>
              <c:numCache>
                <c:formatCode>General</c:formatCode>
                <c:ptCount val="12"/>
                <c:pt idx="0">
                  <c:v>23</c:v>
                </c:pt>
                <c:pt idx="1">
                  <c:v>16</c:v>
                </c:pt>
                <c:pt idx="2">
                  <c:v>11</c:v>
                </c:pt>
                <c:pt idx="3">
                  <c:v>14</c:v>
                </c:pt>
                <c:pt idx="4">
                  <c:v>12</c:v>
                </c:pt>
                <c:pt idx="5">
                  <c:v>4</c:v>
                </c:pt>
                <c:pt idx="6">
                  <c:v>10</c:v>
                </c:pt>
                <c:pt idx="7">
                  <c:v>15</c:v>
                </c:pt>
                <c:pt idx="8">
                  <c:v>8</c:v>
                </c:pt>
                <c:pt idx="9">
                  <c:v>6</c:v>
                </c:pt>
                <c:pt idx="10">
                  <c:v>10</c:v>
                </c:pt>
                <c:pt idx="11">
                  <c:v>9</c:v>
                </c:pt>
              </c:numCache>
            </c:numRef>
          </c:val>
          <c:extLst>
            <c:ext xmlns:c16="http://schemas.microsoft.com/office/drawing/2014/chart" uri="{C3380CC4-5D6E-409C-BE32-E72D297353CC}">
              <c16:uniqueId val="{00000001-52EE-47DD-93B2-203CF8AD0B22}"/>
            </c:ext>
          </c:extLst>
        </c:ser>
        <c:ser>
          <c:idx val="2"/>
          <c:order val="2"/>
          <c:tx>
            <c:strRef>
              <c:f>Data!$D$1</c:f>
              <c:strCache>
                <c:ptCount val="1"/>
                <c:pt idx="0">
                  <c:v>Patient clinically challenging behaviour</c:v>
                </c:pt>
              </c:strCache>
            </c:strRef>
          </c:tx>
          <c:spPr>
            <a:ln/>
          </c:spPr>
          <c:invertIfNegative val="0"/>
          <c:val>
            <c:numRef>
              <c:f>Data!$D$2:$D$13</c:f>
              <c:numCache>
                <c:formatCode>General</c:formatCode>
                <c:ptCount val="12"/>
                <c:pt idx="0">
                  <c:v>5</c:v>
                </c:pt>
                <c:pt idx="1">
                  <c:v>3</c:v>
                </c:pt>
                <c:pt idx="2">
                  <c:v>6</c:v>
                </c:pt>
                <c:pt idx="3">
                  <c:v>1</c:v>
                </c:pt>
                <c:pt idx="4">
                  <c:v>3</c:v>
                </c:pt>
                <c:pt idx="5">
                  <c:v>1</c:v>
                </c:pt>
                <c:pt idx="6">
                  <c:v>3</c:v>
                </c:pt>
                <c:pt idx="7">
                  <c:v>2</c:v>
                </c:pt>
                <c:pt idx="8">
                  <c:v>3</c:v>
                </c:pt>
                <c:pt idx="9">
                  <c:v>3</c:v>
                </c:pt>
                <c:pt idx="10">
                  <c:v>3</c:v>
                </c:pt>
                <c:pt idx="11">
                  <c:v>8</c:v>
                </c:pt>
              </c:numCache>
            </c:numRef>
          </c:val>
          <c:extLst>
            <c:ext xmlns:c16="http://schemas.microsoft.com/office/drawing/2014/chart" uri="{C3380CC4-5D6E-409C-BE32-E72D297353CC}">
              <c16:uniqueId val="{00000002-52EE-47DD-93B2-203CF8AD0B22}"/>
            </c:ext>
          </c:extLst>
        </c:ser>
        <c:ser>
          <c:idx val="3"/>
          <c:order val="3"/>
          <c:tx>
            <c:strRef>
              <c:f>Data!$E$1</c:f>
              <c:strCache>
                <c:ptCount val="1"/>
                <c:pt idx="0">
                  <c:v>Physical assault (physical contact)</c:v>
                </c:pt>
              </c:strCache>
            </c:strRef>
          </c:tx>
          <c:spPr>
            <a:ln/>
          </c:spPr>
          <c:invertIfNegative val="0"/>
          <c:val>
            <c:numRef>
              <c:f>Data!$E$2:$E$13</c:f>
              <c:numCache>
                <c:formatCode>General</c:formatCode>
                <c:ptCount val="12"/>
                <c:pt idx="0">
                  <c:v>14</c:v>
                </c:pt>
                <c:pt idx="1">
                  <c:v>22</c:v>
                </c:pt>
                <c:pt idx="2">
                  <c:v>20</c:v>
                </c:pt>
                <c:pt idx="3">
                  <c:v>14</c:v>
                </c:pt>
                <c:pt idx="4">
                  <c:v>18</c:v>
                </c:pt>
                <c:pt idx="5">
                  <c:v>21</c:v>
                </c:pt>
                <c:pt idx="6">
                  <c:v>18</c:v>
                </c:pt>
                <c:pt idx="7">
                  <c:v>22</c:v>
                </c:pt>
                <c:pt idx="8">
                  <c:v>17</c:v>
                </c:pt>
                <c:pt idx="9">
                  <c:v>15</c:v>
                </c:pt>
                <c:pt idx="10">
                  <c:v>19</c:v>
                </c:pt>
                <c:pt idx="11">
                  <c:v>15</c:v>
                </c:pt>
              </c:numCache>
            </c:numRef>
          </c:val>
          <c:extLst>
            <c:ext xmlns:c16="http://schemas.microsoft.com/office/drawing/2014/chart" uri="{C3380CC4-5D6E-409C-BE32-E72D297353CC}">
              <c16:uniqueId val="{00000003-52EE-47DD-93B2-203CF8AD0B22}"/>
            </c:ext>
          </c:extLst>
        </c:ser>
        <c:ser>
          <c:idx val="4"/>
          <c:order val="4"/>
          <c:tx>
            <c:strRef>
              <c:f>Data!$F$1</c:f>
              <c:strCache>
                <c:ptCount val="1"/>
                <c:pt idx="0">
                  <c:v>Sexual (inappropriate) behaviour</c:v>
                </c:pt>
              </c:strCache>
            </c:strRef>
          </c:tx>
          <c:spPr>
            <a:ln/>
          </c:spPr>
          <c:invertIfNegative val="0"/>
          <c:val>
            <c:numRef>
              <c:f>Data!$F$2:$F$13</c:f>
              <c:numCache>
                <c:formatCode>General</c:formatCode>
                <c:ptCount val="12"/>
                <c:pt idx="0">
                  <c:v>1</c:v>
                </c:pt>
                <c:pt idx="1">
                  <c:v>4</c:v>
                </c:pt>
                <c:pt idx="2">
                  <c:v>0</c:v>
                </c:pt>
                <c:pt idx="3">
                  <c:v>1</c:v>
                </c:pt>
                <c:pt idx="4">
                  <c:v>0</c:v>
                </c:pt>
                <c:pt idx="5">
                  <c:v>1</c:v>
                </c:pt>
                <c:pt idx="6">
                  <c:v>3</c:v>
                </c:pt>
                <c:pt idx="7">
                  <c:v>0</c:v>
                </c:pt>
                <c:pt idx="8">
                  <c:v>0</c:v>
                </c:pt>
                <c:pt idx="9">
                  <c:v>4</c:v>
                </c:pt>
                <c:pt idx="10">
                  <c:v>1</c:v>
                </c:pt>
                <c:pt idx="11">
                  <c:v>0</c:v>
                </c:pt>
              </c:numCache>
            </c:numRef>
          </c:val>
          <c:extLst>
            <c:ext xmlns:c16="http://schemas.microsoft.com/office/drawing/2014/chart" uri="{C3380CC4-5D6E-409C-BE32-E72D297353CC}">
              <c16:uniqueId val="{00000004-52EE-47DD-93B2-203CF8AD0B22}"/>
            </c:ext>
          </c:extLst>
        </c:ser>
        <c:ser>
          <c:idx val="5"/>
          <c:order val="5"/>
          <c:tx>
            <c:strRef>
              <c:f>Data!$G$1</c:f>
              <c:strCache>
                <c:ptCount val="1"/>
                <c:pt idx="0">
                  <c:v>Verbal assault (gender/sexual orientation)</c:v>
                </c:pt>
              </c:strCache>
            </c:strRef>
          </c:tx>
          <c:spPr>
            <a:ln/>
          </c:spPr>
          <c:invertIfNegative val="0"/>
          <c:val>
            <c:numRef>
              <c:f>Data!$G$2:$G$13</c:f>
              <c:numCache>
                <c:formatCode>General</c:formatCode>
                <c:ptCount val="12"/>
                <c:pt idx="0">
                  <c:v>0</c:v>
                </c:pt>
                <c:pt idx="1">
                  <c:v>1</c:v>
                </c:pt>
                <c:pt idx="2">
                  <c:v>0</c:v>
                </c:pt>
                <c:pt idx="3">
                  <c:v>0</c:v>
                </c:pt>
                <c:pt idx="4">
                  <c:v>0</c:v>
                </c:pt>
                <c:pt idx="5">
                  <c:v>0</c:v>
                </c:pt>
                <c:pt idx="6">
                  <c:v>0</c:v>
                </c:pt>
                <c:pt idx="7">
                  <c:v>0</c:v>
                </c:pt>
                <c:pt idx="8">
                  <c:v>0</c:v>
                </c:pt>
                <c:pt idx="9">
                  <c:v>0</c:v>
                </c:pt>
                <c:pt idx="10">
                  <c:v>0</c:v>
                </c:pt>
                <c:pt idx="11">
                  <c:v>2</c:v>
                </c:pt>
              </c:numCache>
            </c:numRef>
          </c:val>
          <c:extLst>
            <c:ext xmlns:c16="http://schemas.microsoft.com/office/drawing/2014/chart" uri="{C3380CC4-5D6E-409C-BE32-E72D297353CC}">
              <c16:uniqueId val="{00000005-52EE-47DD-93B2-203CF8AD0B22}"/>
            </c:ext>
          </c:extLst>
        </c:ser>
        <c:ser>
          <c:idx val="6"/>
          <c:order val="6"/>
          <c:tx>
            <c:strRef>
              <c:f>Data!$H$1</c:f>
              <c:strCache>
                <c:ptCount val="1"/>
                <c:pt idx="0">
                  <c:v>Verbal assault (racial abuse)</c:v>
                </c:pt>
              </c:strCache>
            </c:strRef>
          </c:tx>
          <c:spPr>
            <a:ln/>
          </c:spPr>
          <c:invertIfNegative val="0"/>
          <c:val>
            <c:numRef>
              <c:f>Data!$H$2:$H$13</c:f>
              <c:numCache>
                <c:formatCode>General</c:formatCode>
                <c:ptCount val="12"/>
                <c:pt idx="0">
                  <c:v>2</c:v>
                </c:pt>
                <c:pt idx="1">
                  <c:v>0</c:v>
                </c:pt>
                <c:pt idx="2">
                  <c:v>0</c:v>
                </c:pt>
                <c:pt idx="3">
                  <c:v>3</c:v>
                </c:pt>
                <c:pt idx="4">
                  <c:v>2</c:v>
                </c:pt>
                <c:pt idx="5">
                  <c:v>0</c:v>
                </c:pt>
                <c:pt idx="6">
                  <c:v>1</c:v>
                </c:pt>
                <c:pt idx="7">
                  <c:v>1</c:v>
                </c:pt>
                <c:pt idx="8">
                  <c:v>0</c:v>
                </c:pt>
                <c:pt idx="9">
                  <c:v>1</c:v>
                </c:pt>
                <c:pt idx="10">
                  <c:v>2</c:v>
                </c:pt>
                <c:pt idx="11">
                  <c:v>2</c:v>
                </c:pt>
              </c:numCache>
            </c:numRef>
          </c:val>
          <c:extLst>
            <c:ext xmlns:c16="http://schemas.microsoft.com/office/drawing/2014/chart" uri="{C3380CC4-5D6E-409C-BE32-E72D297353CC}">
              <c16:uniqueId val="{00000006-52EE-47DD-93B2-203CF8AD0B22}"/>
            </c:ext>
          </c:extLst>
        </c:ser>
        <c:ser>
          <c:idx val="7"/>
          <c:order val="7"/>
          <c:tx>
            <c:strRef>
              <c:f>Data!$I$1</c:f>
              <c:strCache>
                <c:ptCount val="1"/>
                <c:pt idx="0">
                  <c:v>Verbal assault (swearing etc.)</c:v>
                </c:pt>
              </c:strCache>
            </c:strRef>
          </c:tx>
          <c:spPr>
            <a:ln/>
          </c:spPr>
          <c:invertIfNegative val="0"/>
          <c:val>
            <c:numRef>
              <c:f>Data!$I$2:$I$13</c:f>
              <c:numCache>
                <c:formatCode>General</c:formatCode>
                <c:ptCount val="12"/>
                <c:pt idx="0">
                  <c:v>0</c:v>
                </c:pt>
                <c:pt idx="1">
                  <c:v>4</c:v>
                </c:pt>
                <c:pt idx="2">
                  <c:v>2</c:v>
                </c:pt>
                <c:pt idx="3">
                  <c:v>1</c:v>
                </c:pt>
                <c:pt idx="4">
                  <c:v>1</c:v>
                </c:pt>
                <c:pt idx="5">
                  <c:v>1</c:v>
                </c:pt>
                <c:pt idx="6">
                  <c:v>0</c:v>
                </c:pt>
                <c:pt idx="7">
                  <c:v>4</c:v>
                </c:pt>
                <c:pt idx="8">
                  <c:v>1</c:v>
                </c:pt>
                <c:pt idx="9">
                  <c:v>2</c:v>
                </c:pt>
                <c:pt idx="10">
                  <c:v>3</c:v>
                </c:pt>
                <c:pt idx="11">
                  <c:v>1</c:v>
                </c:pt>
              </c:numCache>
            </c:numRef>
          </c:val>
          <c:extLst>
            <c:ext xmlns:c16="http://schemas.microsoft.com/office/drawing/2014/chart" uri="{C3380CC4-5D6E-409C-BE32-E72D297353CC}">
              <c16:uniqueId val="{00000007-52EE-47DD-93B2-203CF8AD0B22}"/>
            </c:ext>
          </c:extLst>
        </c:ser>
        <c:dLbls>
          <c:showLegendKey val="0"/>
          <c:showVal val="0"/>
          <c:showCatName val="0"/>
          <c:showSerName val="0"/>
          <c:showPercent val="0"/>
          <c:showBubbleSize val="0"/>
        </c:dLbls>
        <c:gapWidth val="150"/>
        <c:overlap val="10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legend>
      <c:legendPos val="r"/>
      <c:overlay val="0"/>
      <c:txPr>
        <a:bodyPr/>
        <a:lstStyle/>
        <a:p>
          <a:pPr rtl="0">
            <a:defRPr sz="800"/>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370674253953552E-2"/>
          <c:y val="3.67857741186607E-2"/>
          <c:w val="0.88798418580030436"/>
          <c:h val="0.47910274513558143"/>
        </c:manualLayout>
      </c:layout>
      <c:barChart>
        <c:barDir val="col"/>
        <c:grouping val="stacked"/>
        <c:varyColors val="1"/>
        <c:ser>
          <c:idx val="0"/>
          <c:order val="0"/>
          <c:tx>
            <c:strRef>
              <c:f>Data!$C$1</c:f>
              <c:strCache>
                <c:ptCount val="1"/>
                <c:pt idx="0">
                  <c:v>Aggressive/threatening behaviour</c:v>
                </c:pt>
              </c:strCache>
            </c:strRef>
          </c:tx>
          <c:spPr>
            <a:solidFill>
              <a:schemeClr val="accent1">
                <a:lumMod val="60000"/>
                <a:lumOff val="40000"/>
              </a:schemeClr>
            </a:solidFill>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Data!$C$2:$C$45</c:f>
              <c:numCache>
                <c:formatCode>General</c:formatCode>
                <c:ptCount val="44"/>
                <c:pt idx="0">
                  <c:v>104</c:v>
                </c:pt>
                <c:pt idx="1">
                  <c:v>90</c:v>
                </c:pt>
                <c:pt idx="2">
                  <c:v>86</c:v>
                </c:pt>
                <c:pt idx="3">
                  <c:v>84</c:v>
                </c:pt>
                <c:pt idx="4">
                  <c:v>43</c:v>
                </c:pt>
                <c:pt idx="5">
                  <c:v>44</c:v>
                </c:pt>
                <c:pt idx="6">
                  <c:v>48</c:v>
                </c:pt>
                <c:pt idx="7">
                  <c:v>32</c:v>
                </c:pt>
                <c:pt idx="8">
                  <c:v>29</c:v>
                </c:pt>
                <c:pt idx="9">
                  <c:v>31</c:v>
                </c:pt>
                <c:pt idx="10">
                  <c:v>13</c:v>
                </c:pt>
                <c:pt idx="11">
                  <c:v>27</c:v>
                </c:pt>
                <c:pt idx="12">
                  <c:v>9</c:v>
                </c:pt>
                <c:pt idx="13">
                  <c:v>27</c:v>
                </c:pt>
                <c:pt idx="14">
                  <c:v>13</c:v>
                </c:pt>
                <c:pt idx="15">
                  <c:v>13</c:v>
                </c:pt>
                <c:pt idx="16">
                  <c:v>6</c:v>
                </c:pt>
                <c:pt idx="17">
                  <c:v>12</c:v>
                </c:pt>
                <c:pt idx="18">
                  <c:v>13</c:v>
                </c:pt>
                <c:pt idx="19">
                  <c:v>11</c:v>
                </c:pt>
                <c:pt idx="20">
                  <c:v>4</c:v>
                </c:pt>
                <c:pt idx="21">
                  <c:v>11</c:v>
                </c:pt>
                <c:pt idx="22">
                  <c:v>6</c:v>
                </c:pt>
                <c:pt idx="23">
                  <c:v>4</c:v>
                </c:pt>
                <c:pt idx="24">
                  <c:v>3</c:v>
                </c:pt>
                <c:pt idx="25">
                  <c:v>2</c:v>
                </c:pt>
                <c:pt idx="26">
                  <c:v>2</c:v>
                </c:pt>
                <c:pt idx="28">
                  <c:v>8</c:v>
                </c:pt>
                <c:pt idx="29">
                  <c:v>3</c:v>
                </c:pt>
                <c:pt idx="30">
                  <c:v>3</c:v>
                </c:pt>
                <c:pt idx="31">
                  <c:v>5</c:v>
                </c:pt>
                <c:pt idx="32">
                  <c:v>4</c:v>
                </c:pt>
                <c:pt idx="33">
                  <c:v>6</c:v>
                </c:pt>
                <c:pt idx="34">
                  <c:v>0</c:v>
                </c:pt>
                <c:pt idx="35">
                  <c:v>2</c:v>
                </c:pt>
                <c:pt idx="36">
                  <c:v>0</c:v>
                </c:pt>
                <c:pt idx="37">
                  <c:v>1</c:v>
                </c:pt>
                <c:pt idx="38">
                  <c:v>1</c:v>
                </c:pt>
                <c:pt idx="39">
                  <c:v>1</c:v>
                </c:pt>
                <c:pt idx="40">
                  <c:v>0</c:v>
                </c:pt>
                <c:pt idx="41">
                  <c:v>2</c:v>
                </c:pt>
                <c:pt idx="43">
                  <c:v>41</c:v>
                </c:pt>
              </c:numCache>
            </c:numRef>
          </c:val>
          <c:extLst>
            <c:ext xmlns:c16="http://schemas.microsoft.com/office/drawing/2014/chart" uri="{C3380CC4-5D6E-409C-BE32-E72D297353CC}">
              <c16:uniqueId val="{00000000-07F6-4332-A786-7D7854E7388D}"/>
            </c:ext>
          </c:extLst>
        </c:ser>
        <c:ser>
          <c:idx val="1"/>
          <c:order val="1"/>
          <c:tx>
            <c:strRef>
              <c:f>Data!$D$1</c:f>
              <c:strCache>
                <c:ptCount val="1"/>
                <c:pt idx="0">
                  <c:v>Inappropriate behaviour / attitude</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Data!$D$2:$D$45</c:f>
              <c:numCache>
                <c:formatCode>General</c:formatCode>
                <c:ptCount val="44"/>
                <c:pt idx="0">
                  <c:v>8</c:v>
                </c:pt>
                <c:pt idx="1">
                  <c:v>17</c:v>
                </c:pt>
                <c:pt idx="2">
                  <c:v>14</c:v>
                </c:pt>
                <c:pt idx="3">
                  <c:v>11</c:v>
                </c:pt>
                <c:pt idx="4">
                  <c:v>3</c:v>
                </c:pt>
                <c:pt idx="5">
                  <c:v>4</c:v>
                </c:pt>
                <c:pt idx="6">
                  <c:v>2</c:v>
                </c:pt>
                <c:pt idx="7">
                  <c:v>2</c:v>
                </c:pt>
                <c:pt idx="8">
                  <c:v>4</c:v>
                </c:pt>
                <c:pt idx="9">
                  <c:v>2</c:v>
                </c:pt>
                <c:pt idx="10">
                  <c:v>0</c:v>
                </c:pt>
                <c:pt idx="11">
                  <c:v>1</c:v>
                </c:pt>
                <c:pt idx="12">
                  <c:v>1</c:v>
                </c:pt>
                <c:pt idx="13">
                  <c:v>3</c:v>
                </c:pt>
                <c:pt idx="14">
                  <c:v>1</c:v>
                </c:pt>
                <c:pt idx="15">
                  <c:v>11</c:v>
                </c:pt>
                <c:pt idx="16">
                  <c:v>15</c:v>
                </c:pt>
                <c:pt idx="17">
                  <c:v>6</c:v>
                </c:pt>
                <c:pt idx="18">
                  <c:v>3</c:v>
                </c:pt>
                <c:pt idx="19">
                  <c:v>0</c:v>
                </c:pt>
                <c:pt idx="20">
                  <c:v>9</c:v>
                </c:pt>
                <c:pt idx="21">
                  <c:v>4</c:v>
                </c:pt>
                <c:pt idx="22">
                  <c:v>2</c:v>
                </c:pt>
                <c:pt idx="23">
                  <c:v>0</c:v>
                </c:pt>
                <c:pt idx="24">
                  <c:v>1</c:v>
                </c:pt>
                <c:pt idx="25">
                  <c:v>0</c:v>
                </c:pt>
                <c:pt idx="26">
                  <c:v>0</c:v>
                </c:pt>
                <c:pt idx="28">
                  <c:v>1</c:v>
                </c:pt>
                <c:pt idx="29">
                  <c:v>0</c:v>
                </c:pt>
                <c:pt idx="30">
                  <c:v>3</c:v>
                </c:pt>
                <c:pt idx="31">
                  <c:v>0</c:v>
                </c:pt>
                <c:pt idx="32">
                  <c:v>2</c:v>
                </c:pt>
                <c:pt idx="33">
                  <c:v>0</c:v>
                </c:pt>
                <c:pt idx="34">
                  <c:v>2</c:v>
                </c:pt>
                <c:pt idx="35">
                  <c:v>0</c:v>
                </c:pt>
                <c:pt idx="36">
                  <c:v>0</c:v>
                </c:pt>
                <c:pt idx="37">
                  <c:v>0</c:v>
                </c:pt>
                <c:pt idx="38">
                  <c:v>0</c:v>
                </c:pt>
                <c:pt idx="39">
                  <c:v>0</c:v>
                </c:pt>
                <c:pt idx="40">
                  <c:v>0</c:v>
                </c:pt>
                <c:pt idx="41">
                  <c:v>0</c:v>
                </c:pt>
                <c:pt idx="43">
                  <c:v>6</c:v>
                </c:pt>
              </c:numCache>
            </c:numRef>
          </c:val>
          <c:extLst>
            <c:ext xmlns:c16="http://schemas.microsoft.com/office/drawing/2014/chart" uri="{C3380CC4-5D6E-409C-BE32-E72D297353CC}">
              <c16:uniqueId val="{00000001-07F6-4332-A786-7D7854E7388D}"/>
            </c:ext>
          </c:extLst>
        </c:ser>
        <c:ser>
          <c:idx val="2"/>
          <c:order val="2"/>
          <c:tx>
            <c:strRef>
              <c:f>Data!$E$1</c:f>
              <c:strCache>
                <c:ptCount val="1"/>
                <c:pt idx="0">
                  <c:v>Patient clinically challenging behaviour</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Data!$E$2:$E$45</c:f>
              <c:numCache>
                <c:formatCode>General</c:formatCode>
                <c:ptCount val="44"/>
                <c:pt idx="0">
                  <c:v>2</c:v>
                </c:pt>
                <c:pt idx="1">
                  <c:v>3</c:v>
                </c:pt>
                <c:pt idx="2">
                  <c:v>1</c:v>
                </c:pt>
                <c:pt idx="3">
                  <c:v>0</c:v>
                </c:pt>
                <c:pt idx="4">
                  <c:v>0</c:v>
                </c:pt>
                <c:pt idx="5">
                  <c:v>0</c:v>
                </c:pt>
                <c:pt idx="6">
                  <c:v>2</c:v>
                </c:pt>
                <c:pt idx="7">
                  <c:v>2</c:v>
                </c:pt>
                <c:pt idx="8">
                  <c:v>5</c:v>
                </c:pt>
                <c:pt idx="9">
                  <c:v>3</c:v>
                </c:pt>
                <c:pt idx="10">
                  <c:v>3</c:v>
                </c:pt>
                <c:pt idx="11">
                  <c:v>1</c:v>
                </c:pt>
                <c:pt idx="12">
                  <c:v>0</c:v>
                </c:pt>
                <c:pt idx="13">
                  <c:v>0</c:v>
                </c:pt>
                <c:pt idx="14">
                  <c:v>5</c:v>
                </c:pt>
                <c:pt idx="15">
                  <c:v>0</c:v>
                </c:pt>
                <c:pt idx="16">
                  <c:v>0</c:v>
                </c:pt>
                <c:pt idx="17">
                  <c:v>0</c:v>
                </c:pt>
                <c:pt idx="18">
                  <c:v>1</c:v>
                </c:pt>
                <c:pt idx="19">
                  <c:v>3</c:v>
                </c:pt>
                <c:pt idx="20">
                  <c:v>0</c:v>
                </c:pt>
                <c:pt idx="21">
                  <c:v>0</c:v>
                </c:pt>
                <c:pt idx="22">
                  <c:v>1</c:v>
                </c:pt>
                <c:pt idx="23">
                  <c:v>1</c:v>
                </c:pt>
                <c:pt idx="24">
                  <c:v>0</c:v>
                </c:pt>
                <c:pt idx="25">
                  <c:v>1</c:v>
                </c:pt>
                <c:pt idx="26">
                  <c:v>0</c:v>
                </c:pt>
                <c:pt idx="28">
                  <c:v>0</c:v>
                </c:pt>
                <c:pt idx="29">
                  <c:v>1</c:v>
                </c:pt>
                <c:pt idx="30">
                  <c:v>0</c:v>
                </c:pt>
                <c:pt idx="31">
                  <c:v>0</c:v>
                </c:pt>
                <c:pt idx="32">
                  <c:v>0</c:v>
                </c:pt>
                <c:pt idx="33">
                  <c:v>0</c:v>
                </c:pt>
                <c:pt idx="34">
                  <c:v>0</c:v>
                </c:pt>
                <c:pt idx="35">
                  <c:v>0</c:v>
                </c:pt>
                <c:pt idx="36">
                  <c:v>0</c:v>
                </c:pt>
                <c:pt idx="37">
                  <c:v>0</c:v>
                </c:pt>
                <c:pt idx="38">
                  <c:v>0</c:v>
                </c:pt>
                <c:pt idx="39">
                  <c:v>0</c:v>
                </c:pt>
                <c:pt idx="40">
                  <c:v>1</c:v>
                </c:pt>
                <c:pt idx="41">
                  <c:v>0</c:v>
                </c:pt>
                <c:pt idx="43">
                  <c:v>5</c:v>
                </c:pt>
              </c:numCache>
            </c:numRef>
          </c:val>
          <c:extLst>
            <c:ext xmlns:c16="http://schemas.microsoft.com/office/drawing/2014/chart" uri="{C3380CC4-5D6E-409C-BE32-E72D297353CC}">
              <c16:uniqueId val="{00000002-07F6-4332-A786-7D7854E7388D}"/>
            </c:ext>
          </c:extLst>
        </c:ser>
        <c:ser>
          <c:idx val="3"/>
          <c:order val="3"/>
          <c:tx>
            <c:strRef>
              <c:f>Data!$F$1</c:f>
              <c:strCache>
                <c:ptCount val="1"/>
                <c:pt idx="0">
                  <c:v>Physical assault (physical contact)</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Data!$F$2:$F$45</c:f>
              <c:numCache>
                <c:formatCode>General</c:formatCode>
                <c:ptCount val="44"/>
                <c:pt idx="0">
                  <c:v>21</c:v>
                </c:pt>
                <c:pt idx="1">
                  <c:v>29</c:v>
                </c:pt>
                <c:pt idx="2">
                  <c:v>2</c:v>
                </c:pt>
                <c:pt idx="3">
                  <c:v>9</c:v>
                </c:pt>
                <c:pt idx="4">
                  <c:v>12</c:v>
                </c:pt>
                <c:pt idx="5">
                  <c:v>3</c:v>
                </c:pt>
                <c:pt idx="6">
                  <c:v>4</c:v>
                </c:pt>
                <c:pt idx="7">
                  <c:v>15</c:v>
                </c:pt>
                <c:pt idx="8">
                  <c:v>11</c:v>
                </c:pt>
                <c:pt idx="9">
                  <c:v>10</c:v>
                </c:pt>
                <c:pt idx="10">
                  <c:v>24</c:v>
                </c:pt>
                <c:pt idx="11">
                  <c:v>8</c:v>
                </c:pt>
                <c:pt idx="12">
                  <c:v>23</c:v>
                </c:pt>
                <c:pt idx="13">
                  <c:v>0</c:v>
                </c:pt>
                <c:pt idx="14">
                  <c:v>13</c:v>
                </c:pt>
                <c:pt idx="15">
                  <c:v>0</c:v>
                </c:pt>
                <c:pt idx="16">
                  <c:v>2</c:v>
                </c:pt>
                <c:pt idx="17">
                  <c:v>2</c:v>
                </c:pt>
                <c:pt idx="18">
                  <c:v>3</c:v>
                </c:pt>
                <c:pt idx="19">
                  <c:v>3</c:v>
                </c:pt>
                <c:pt idx="20">
                  <c:v>0</c:v>
                </c:pt>
                <c:pt idx="21">
                  <c:v>0</c:v>
                </c:pt>
                <c:pt idx="22">
                  <c:v>4</c:v>
                </c:pt>
                <c:pt idx="23">
                  <c:v>2</c:v>
                </c:pt>
                <c:pt idx="24">
                  <c:v>0</c:v>
                </c:pt>
                <c:pt idx="25">
                  <c:v>1</c:v>
                </c:pt>
                <c:pt idx="26">
                  <c:v>0</c:v>
                </c:pt>
                <c:pt idx="28">
                  <c:v>1</c:v>
                </c:pt>
                <c:pt idx="29">
                  <c:v>2</c:v>
                </c:pt>
                <c:pt idx="30">
                  <c:v>0</c:v>
                </c:pt>
                <c:pt idx="31">
                  <c:v>0</c:v>
                </c:pt>
                <c:pt idx="32">
                  <c:v>0</c:v>
                </c:pt>
                <c:pt idx="33">
                  <c:v>0</c:v>
                </c:pt>
                <c:pt idx="34">
                  <c:v>0</c:v>
                </c:pt>
                <c:pt idx="35">
                  <c:v>0</c:v>
                </c:pt>
                <c:pt idx="36">
                  <c:v>1</c:v>
                </c:pt>
                <c:pt idx="37">
                  <c:v>0</c:v>
                </c:pt>
                <c:pt idx="38">
                  <c:v>0</c:v>
                </c:pt>
                <c:pt idx="39">
                  <c:v>0</c:v>
                </c:pt>
                <c:pt idx="40">
                  <c:v>0</c:v>
                </c:pt>
                <c:pt idx="41">
                  <c:v>0</c:v>
                </c:pt>
                <c:pt idx="43">
                  <c:v>10</c:v>
                </c:pt>
              </c:numCache>
            </c:numRef>
          </c:val>
          <c:extLst>
            <c:ext xmlns:c16="http://schemas.microsoft.com/office/drawing/2014/chart" uri="{C3380CC4-5D6E-409C-BE32-E72D297353CC}">
              <c16:uniqueId val="{00000003-07F6-4332-A786-7D7854E7388D}"/>
            </c:ext>
          </c:extLst>
        </c:ser>
        <c:ser>
          <c:idx val="4"/>
          <c:order val="4"/>
          <c:tx>
            <c:strRef>
              <c:f>Data!$G$1</c:f>
              <c:strCache>
                <c:ptCount val="1"/>
                <c:pt idx="0">
                  <c:v>Sexual (inappropriate) behaviour</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Data!$G$2:$G$45</c:f>
              <c:numCache>
                <c:formatCode>General</c:formatCode>
                <c:ptCount val="44"/>
                <c:pt idx="0">
                  <c:v>0</c:v>
                </c:pt>
                <c:pt idx="1">
                  <c:v>3</c:v>
                </c:pt>
                <c:pt idx="2">
                  <c:v>0</c:v>
                </c:pt>
                <c:pt idx="3">
                  <c:v>0</c:v>
                </c:pt>
                <c:pt idx="4">
                  <c:v>0</c:v>
                </c:pt>
                <c:pt idx="5">
                  <c:v>3</c:v>
                </c:pt>
                <c:pt idx="6">
                  <c:v>0</c:v>
                </c:pt>
                <c:pt idx="7">
                  <c:v>0</c:v>
                </c:pt>
                <c:pt idx="8">
                  <c:v>0</c:v>
                </c:pt>
                <c:pt idx="9">
                  <c:v>0</c:v>
                </c:pt>
                <c:pt idx="10">
                  <c:v>0</c:v>
                </c:pt>
                <c:pt idx="11">
                  <c:v>0</c:v>
                </c:pt>
                <c:pt idx="12">
                  <c:v>2</c:v>
                </c:pt>
                <c:pt idx="13">
                  <c:v>2</c:v>
                </c:pt>
                <c:pt idx="14">
                  <c:v>0</c:v>
                </c:pt>
                <c:pt idx="15">
                  <c:v>0</c:v>
                </c:pt>
                <c:pt idx="16">
                  <c:v>1</c:v>
                </c:pt>
                <c:pt idx="17">
                  <c:v>0</c:v>
                </c:pt>
                <c:pt idx="18">
                  <c:v>0</c:v>
                </c:pt>
                <c:pt idx="19">
                  <c:v>0</c:v>
                </c:pt>
                <c:pt idx="20">
                  <c:v>0</c:v>
                </c:pt>
                <c:pt idx="21">
                  <c:v>0</c:v>
                </c:pt>
                <c:pt idx="22">
                  <c:v>1</c:v>
                </c:pt>
                <c:pt idx="23">
                  <c:v>0</c:v>
                </c:pt>
                <c:pt idx="24">
                  <c:v>2</c:v>
                </c:pt>
                <c:pt idx="25">
                  <c:v>0</c:v>
                </c:pt>
                <c:pt idx="26">
                  <c:v>0</c:v>
                </c:pt>
                <c:pt idx="28">
                  <c:v>0</c:v>
                </c:pt>
                <c:pt idx="29">
                  <c:v>1</c:v>
                </c:pt>
                <c:pt idx="30">
                  <c:v>0</c:v>
                </c:pt>
                <c:pt idx="31">
                  <c:v>0</c:v>
                </c:pt>
                <c:pt idx="32">
                  <c:v>0</c:v>
                </c:pt>
                <c:pt idx="33">
                  <c:v>0</c:v>
                </c:pt>
                <c:pt idx="34">
                  <c:v>0</c:v>
                </c:pt>
                <c:pt idx="35">
                  <c:v>0</c:v>
                </c:pt>
                <c:pt idx="36">
                  <c:v>0</c:v>
                </c:pt>
                <c:pt idx="37">
                  <c:v>0</c:v>
                </c:pt>
                <c:pt idx="38">
                  <c:v>0</c:v>
                </c:pt>
                <c:pt idx="39">
                  <c:v>0</c:v>
                </c:pt>
                <c:pt idx="40">
                  <c:v>0</c:v>
                </c:pt>
                <c:pt idx="41">
                  <c:v>0</c:v>
                </c:pt>
                <c:pt idx="43">
                  <c:v>0</c:v>
                </c:pt>
              </c:numCache>
            </c:numRef>
          </c:val>
          <c:extLst>
            <c:ext xmlns:c16="http://schemas.microsoft.com/office/drawing/2014/chart" uri="{C3380CC4-5D6E-409C-BE32-E72D297353CC}">
              <c16:uniqueId val="{00000004-07F6-4332-A786-7D7854E7388D}"/>
            </c:ext>
          </c:extLst>
        </c:ser>
        <c:ser>
          <c:idx val="5"/>
          <c:order val="5"/>
          <c:tx>
            <c:strRef>
              <c:f>Data!$H$1</c:f>
              <c:strCache>
                <c:ptCount val="1"/>
                <c:pt idx="0">
                  <c:v>Verbal assault (gender/sexual orientation)</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Data!$H$2:$H$45</c:f>
              <c:numCache>
                <c:formatCode>General</c:formatCode>
                <c:ptCount val="44"/>
                <c:pt idx="0">
                  <c:v>2</c:v>
                </c:pt>
                <c:pt idx="1">
                  <c:v>0</c:v>
                </c:pt>
                <c:pt idx="2">
                  <c:v>0</c:v>
                </c:pt>
                <c:pt idx="3">
                  <c:v>0</c:v>
                </c:pt>
                <c:pt idx="4">
                  <c:v>0</c:v>
                </c:pt>
                <c:pt idx="5">
                  <c:v>0</c:v>
                </c:pt>
                <c:pt idx="6">
                  <c:v>0</c:v>
                </c:pt>
                <c:pt idx="7">
                  <c:v>0</c:v>
                </c:pt>
                <c:pt idx="8">
                  <c:v>0</c:v>
                </c:pt>
                <c:pt idx="9">
                  <c:v>0</c:v>
                </c:pt>
                <c:pt idx="10">
                  <c:v>0</c:v>
                </c:pt>
                <c:pt idx="11">
                  <c:v>0</c:v>
                </c:pt>
                <c:pt idx="12">
                  <c:v>0</c:v>
                </c:pt>
                <c:pt idx="13">
                  <c:v>1</c:v>
                </c:pt>
                <c:pt idx="14">
                  <c:v>0</c:v>
                </c:pt>
                <c:pt idx="15">
                  <c:v>0</c:v>
                </c:pt>
                <c:pt idx="16">
                  <c:v>0</c:v>
                </c:pt>
                <c:pt idx="17">
                  <c:v>0</c:v>
                </c:pt>
                <c:pt idx="18">
                  <c:v>0</c:v>
                </c:pt>
                <c:pt idx="19">
                  <c:v>0</c:v>
                </c:pt>
                <c:pt idx="20">
                  <c:v>0</c:v>
                </c:pt>
                <c:pt idx="21">
                  <c:v>0</c:v>
                </c:pt>
                <c:pt idx="22">
                  <c:v>0</c:v>
                </c:pt>
                <c:pt idx="23">
                  <c:v>0</c:v>
                </c:pt>
                <c:pt idx="24">
                  <c:v>0</c:v>
                </c:pt>
                <c:pt idx="25">
                  <c:v>0</c:v>
                </c:pt>
                <c:pt idx="26">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3">
                  <c:v>0</c:v>
                </c:pt>
              </c:numCache>
            </c:numRef>
          </c:val>
          <c:extLst>
            <c:ext xmlns:c16="http://schemas.microsoft.com/office/drawing/2014/chart" uri="{C3380CC4-5D6E-409C-BE32-E72D297353CC}">
              <c16:uniqueId val="{00000005-07F6-4332-A786-7D7854E7388D}"/>
            </c:ext>
          </c:extLst>
        </c:ser>
        <c:ser>
          <c:idx val="6"/>
          <c:order val="6"/>
          <c:tx>
            <c:strRef>
              <c:f>Data!$I$1</c:f>
              <c:strCache>
                <c:ptCount val="1"/>
                <c:pt idx="0">
                  <c:v>Verbal assault (racial abuse)</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Data!$I$2:$I$45</c:f>
              <c:numCache>
                <c:formatCode>General</c:formatCode>
                <c:ptCount val="44"/>
                <c:pt idx="0">
                  <c:v>6</c:v>
                </c:pt>
                <c:pt idx="1">
                  <c:v>0</c:v>
                </c:pt>
                <c:pt idx="2">
                  <c:v>0</c:v>
                </c:pt>
                <c:pt idx="3">
                  <c:v>1</c:v>
                </c:pt>
                <c:pt idx="4">
                  <c:v>0</c:v>
                </c:pt>
                <c:pt idx="5">
                  <c:v>2</c:v>
                </c:pt>
                <c:pt idx="6">
                  <c:v>0</c:v>
                </c:pt>
                <c:pt idx="7">
                  <c:v>0</c:v>
                </c:pt>
                <c:pt idx="8">
                  <c:v>0</c:v>
                </c:pt>
                <c:pt idx="9">
                  <c:v>0</c:v>
                </c:pt>
                <c:pt idx="10">
                  <c:v>0</c:v>
                </c:pt>
                <c:pt idx="11">
                  <c:v>0</c:v>
                </c:pt>
                <c:pt idx="12">
                  <c:v>0</c:v>
                </c:pt>
                <c:pt idx="13">
                  <c:v>0</c:v>
                </c:pt>
                <c:pt idx="14">
                  <c:v>0</c:v>
                </c:pt>
                <c:pt idx="15">
                  <c:v>0</c:v>
                </c:pt>
                <c:pt idx="16">
                  <c:v>0</c:v>
                </c:pt>
                <c:pt idx="17">
                  <c:v>2</c:v>
                </c:pt>
                <c:pt idx="18">
                  <c:v>0</c:v>
                </c:pt>
                <c:pt idx="19">
                  <c:v>0</c:v>
                </c:pt>
                <c:pt idx="20">
                  <c:v>2</c:v>
                </c:pt>
                <c:pt idx="21">
                  <c:v>0</c:v>
                </c:pt>
                <c:pt idx="22">
                  <c:v>0</c:v>
                </c:pt>
                <c:pt idx="23">
                  <c:v>0</c:v>
                </c:pt>
                <c:pt idx="24">
                  <c:v>0</c:v>
                </c:pt>
                <c:pt idx="25">
                  <c:v>0</c:v>
                </c:pt>
                <c:pt idx="26">
                  <c:v>0</c:v>
                </c:pt>
                <c:pt idx="28">
                  <c:v>1</c:v>
                </c:pt>
                <c:pt idx="29">
                  <c:v>0</c:v>
                </c:pt>
                <c:pt idx="30">
                  <c:v>0</c:v>
                </c:pt>
                <c:pt idx="31">
                  <c:v>0</c:v>
                </c:pt>
                <c:pt idx="32">
                  <c:v>0</c:v>
                </c:pt>
                <c:pt idx="33">
                  <c:v>0</c:v>
                </c:pt>
                <c:pt idx="34">
                  <c:v>0</c:v>
                </c:pt>
                <c:pt idx="35">
                  <c:v>0</c:v>
                </c:pt>
                <c:pt idx="36">
                  <c:v>0</c:v>
                </c:pt>
                <c:pt idx="37">
                  <c:v>0</c:v>
                </c:pt>
                <c:pt idx="38">
                  <c:v>0</c:v>
                </c:pt>
                <c:pt idx="39">
                  <c:v>0</c:v>
                </c:pt>
                <c:pt idx="40">
                  <c:v>0</c:v>
                </c:pt>
                <c:pt idx="41">
                  <c:v>0</c:v>
                </c:pt>
                <c:pt idx="43">
                  <c:v>0</c:v>
                </c:pt>
              </c:numCache>
            </c:numRef>
          </c:val>
          <c:extLst>
            <c:ext xmlns:c16="http://schemas.microsoft.com/office/drawing/2014/chart" uri="{C3380CC4-5D6E-409C-BE32-E72D297353CC}">
              <c16:uniqueId val="{00000006-07F6-4332-A786-7D7854E7388D}"/>
            </c:ext>
          </c:extLst>
        </c:ser>
        <c:ser>
          <c:idx val="7"/>
          <c:order val="7"/>
          <c:tx>
            <c:strRef>
              <c:f>Data!$J$1</c:f>
              <c:strCache>
                <c:ptCount val="1"/>
                <c:pt idx="0">
                  <c:v>Verbal assault (swearing etc.)</c:v>
                </c:pt>
              </c:strCache>
            </c:strRef>
          </c:tx>
          <c:spPr>
            <a:ln/>
          </c:spPr>
          <c:invertIfNegative val="0"/>
          <c:cat>
            <c:strRef>
              <c:f>Data!$B$2:$B$45</c:f>
              <c:strCache>
                <c:ptCount val="44"/>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Gwelfor unit</c:v>
                </c:pt>
                <c:pt idx="17">
                  <c:v>Cardigan Ward </c:v>
                </c:pt>
                <c:pt idx="18">
                  <c:v>Laurels and Briary </c:v>
                </c:pt>
                <c:pt idx="19">
                  <c:v>Ty Garth Newydd</c:v>
                </c:pt>
                <c:pt idx="20">
                  <c:v>Ogmore Ward </c:v>
                </c:pt>
                <c:pt idx="21">
                  <c:v>Ty Gwanwyn House</c:v>
                </c:pt>
                <c:pt idx="22">
                  <c:v>Celyn Ward</c:v>
                </c:pt>
                <c:pt idx="23">
                  <c:v>Meadow Court</c:v>
                </c:pt>
                <c:pt idx="24">
                  <c:v>Uned Gobaith</c:v>
                </c:pt>
                <c:pt idx="25">
                  <c:v>Lletty Newydd</c:v>
                </c:pt>
                <c:pt idx="26">
                  <c:v>Tenby Ward </c:v>
                </c:pt>
                <c:pt idx="28">
                  <c:v>SPOA Team </c:v>
                </c:pt>
                <c:pt idx="29">
                  <c:v>Psychological Therapies </c:v>
                </c:pt>
                <c:pt idx="30">
                  <c:v>Area 3</c:v>
                </c:pt>
                <c:pt idx="31">
                  <c:v>Forge CMHT</c:v>
                </c:pt>
                <c:pt idx="32">
                  <c:v>CHRTT  (NPT)</c:v>
                </c:pt>
                <c:pt idx="33">
                  <c:v>Area 2</c:v>
                </c:pt>
                <c:pt idx="34">
                  <c:v>Cardiff West CLDT</c:v>
                </c:pt>
                <c:pt idx="35">
                  <c:v>Orchard Centre</c:v>
                </c:pt>
                <c:pt idx="36">
                  <c:v>Acute Clinical Team</c:v>
                </c:pt>
                <c:pt idx="37">
                  <c:v>Cardiff East CLDT</c:v>
                </c:pt>
                <c:pt idx="38">
                  <c:v>RCT South CLDT</c:v>
                </c:pt>
                <c:pt idx="39">
                  <c:v>Area 4</c:v>
                </c:pt>
                <c:pt idx="40">
                  <c:v>Facing The Challenge </c:v>
                </c:pt>
                <c:pt idx="41">
                  <c:v>Tonna CMHT</c:v>
                </c:pt>
                <c:pt idx="43">
                  <c:v>Non specific location </c:v>
                </c:pt>
              </c:strCache>
            </c:strRef>
          </c:cat>
          <c:val>
            <c:numRef>
              <c:f>Data!$J$2:$J$45</c:f>
              <c:numCache>
                <c:formatCode>General</c:formatCode>
                <c:ptCount val="44"/>
                <c:pt idx="0">
                  <c:v>0</c:v>
                </c:pt>
                <c:pt idx="1">
                  <c:v>0</c:v>
                </c:pt>
                <c:pt idx="2">
                  <c:v>3</c:v>
                </c:pt>
                <c:pt idx="3">
                  <c:v>0</c:v>
                </c:pt>
                <c:pt idx="4">
                  <c:v>1</c:v>
                </c:pt>
                <c:pt idx="5">
                  <c:v>0</c:v>
                </c:pt>
                <c:pt idx="6">
                  <c:v>0</c:v>
                </c:pt>
                <c:pt idx="7">
                  <c:v>0</c:v>
                </c:pt>
                <c:pt idx="8">
                  <c:v>0</c:v>
                </c:pt>
                <c:pt idx="9">
                  <c:v>0</c:v>
                </c:pt>
                <c:pt idx="10">
                  <c:v>0</c:v>
                </c:pt>
                <c:pt idx="11">
                  <c:v>3</c:v>
                </c:pt>
                <c:pt idx="12">
                  <c:v>0</c:v>
                </c:pt>
                <c:pt idx="13">
                  <c:v>1</c:v>
                </c:pt>
                <c:pt idx="14">
                  <c:v>0</c:v>
                </c:pt>
                <c:pt idx="15">
                  <c:v>1</c:v>
                </c:pt>
                <c:pt idx="16">
                  <c:v>0</c:v>
                </c:pt>
                <c:pt idx="17">
                  <c:v>2</c:v>
                </c:pt>
                <c:pt idx="18">
                  <c:v>0</c:v>
                </c:pt>
                <c:pt idx="19">
                  <c:v>0</c:v>
                </c:pt>
                <c:pt idx="20">
                  <c:v>1</c:v>
                </c:pt>
                <c:pt idx="21">
                  <c:v>1</c:v>
                </c:pt>
                <c:pt idx="22">
                  <c:v>0</c:v>
                </c:pt>
                <c:pt idx="23">
                  <c:v>0</c:v>
                </c:pt>
                <c:pt idx="24">
                  <c:v>0</c:v>
                </c:pt>
                <c:pt idx="25">
                  <c:v>0</c:v>
                </c:pt>
                <c:pt idx="26">
                  <c:v>0</c:v>
                </c:pt>
                <c:pt idx="28">
                  <c:v>1</c:v>
                </c:pt>
                <c:pt idx="29">
                  <c:v>0</c:v>
                </c:pt>
                <c:pt idx="30">
                  <c:v>1</c:v>
                </c:pt>
                <c:pt idx="31">
                  <c:v>1</c:v>
                </c:pt>
                <c:pt idx="32">
                  <c:v>0</c:v>
                </c:pt>
                <c:pt idx="33">
                  <c:v>0</c:v>
                </c:pt>
                <c:pt idx="34">
                  <c:v>0</c:v>
                </c:pt>
                <c:pt idx="35">
                  <c:v>0</c:v>
                </c:pt>
                <c:pt idx="36">
                  <c:v>0</c:v>
                </c:pt>
                <c:pt idx="37">
                  <c:v>0</c:v>
                </c:pt>
                <c:pt idx="38">
                  <c:v>0</c:v>
                </c:pt>
                <c:pt idx="39">
                  <c:v>0</c:v>
                </c:pt>
                <c:pt idx="40">
                  <c:v>0</c:v>
                </c:pt>
                <c:pt idx="41">
                  <c:v>0</c:v>
                </c:pt>
                <c:pt idx="43">
                  <c:v>4</c:v>
                </c:pt>
              </c:numCache>
            </c:numRef>
          </c:val>
          <c:extLst>
            <c:ext xmlns:c16="http://schemas.microsoft.com/office/drawing/2014/chart" uri="{C3380CC4-5D6E-409C-BE32-E72D297353CC}">
              <c16:uniqueId val="{00000007-07F6-4332-A786-7D7854E7388D}"/>
            </c:ext>
          </c:extLst>
        </c:ser>
        <c:dLbls>
          <c:showLegendKey val="0"/>
          <c:showVal val="0"/>
          <c:showCatName val="0"/>
          <c:showSerName val="0"/>
          <c:showPercent val="0"/>
          <c:showBubbleSize val="0"/>
        </c:dLbls>
        <c:gapWidth val="75"/>
        <c:overlap val="10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w="6350">
            <a:noFill/>
          </a:ln>
        </c:spPr>
        <c:crossAx val="110438656"/>
        <c:crosses val="autoZero"/>
        <c:crossBetween val="between"/>
      </c:valAx>
    </c:plotArea>
    <c:legend>
      <c:legendPos val="b"/>
      <c:overlay val="0"/>
      <c:txPr>
        <a:bodyPr/>
        <a:lstStyle/>
        <a:p>
          <a:pPr rtl="0">
            <a:defRPr sz="800"/>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7435494292787832E-2"/>
          <c:y val="1.9691899596771121E-2"/>
          <c:w val="0.92460796054650107"/>
          <c:h val="0.52690326826281275"/>
        </c:manualLayout>
      </c:layout>
      <c:barChart>
        <c:barDir val="col"/>
        <c:grouping val="stacked"/>
        <c:varyColors val="1"/>
        <c:ser>
          <c:idx val="0"/>
          <c:order val="0"/>
          <c:tx>
            <c:strRef>
              <c:f>Data!$C$1</c:f>
              <c:strCache>
                <c:ptCount val="1"/>
                <c:pt idx="0">
                  <c:v>Organisation</c:v>
                </c:pt>
              </c:strCache>
            </c:strRef>
          </c:tx>
          <c:spPr>
            <a:ln/>
          </c:spPr>
          <c:invertIfNegative val="0"/>
          <c:cat>
            <c:strRef>
              <c:f>Data!$B$2:$B$44</c:f>
              <c:strCache>
                <c:ptCount val="43"/>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Cardigan Ward </c:v>
                </c:pt>
                <c:pt idx="17">
                  <c:v>Gwelfor unit</c:v>
                </c:pt>
                <c:pt idx="18">
                  <c:v>Laurels and Briary </c:v>
                </c:pt>
                <c:pt idx="19">
                  <c:v>Ty Garth Newydd</c:v>
                </c:pt>
                <c:pt idx="20">
                  <c:v>Ty Gwanwyn House</c:v>
                </c:pt>
                <c:pt idx="21">
                  <c:v>Ogmore Ward </c:v>
                </c:pt>
                <c:pt idx="22">
                  <c:v>Celyn Ward</c:v>
                </c:pt>
                <c:pt idx="23">
                  <c:v>Meadow Court</c:v>
                </c:pt>
                <c:pt idx="24">
                  <c:v>CHRTT  (NPT)</c:v>
                </c:pt>
                <c:pt idx="25">
                  <c:v>Uned Gobaith</c:v>
                </c:pt>
                <c:pt idx="26">
                  <c:v>Lletty Newydd</c:v>
                </c:pt>
                <c:pt idx="27">
                  <c:v>Calon Lan Ward </c:v>
                </c:pt>
                <c:pt idx="28">
                  <c:v>Tenby Ward</c:v>
                </c:pt>
                <c:pt idx="30">
                  <c:v>SPOA Team </c:v>
                </c:pt>
                <c:pt idx="31">
                  <c:v>Psychological Therapies </c:v>
                </c:pt>
                <c:pt idx="32">
                  <c:v>Area 3</c:v>
                </c:pt>
                <c:pt idx="33">
                  <c:v>Forge CMHT</c:v>
                </c:pt>
                <c:pt idx="34">
                  <c:v>Area 2</c:v>
                </c:pt>
                <c:pt idx="35">
                  <c:v>Orchard Centre</c:v>
                </c:pt>
                <c:pt idx="36">
                  <c:v>Tonna CMHT</c:v>
                </c:pt>
                <c:pt idx="37">
                  <c:v>Cardiff West CLDT</c:v>
                </c:pt>
                <c:pt idx="38">
                  <c:v>Facing The Challenge </c:v>
                </c:pt>
                <c:pt idx="39">
                  <c:v>Central Clinic</c:v>
                </c:pt>
                <c:pt idx="40">
                  <c:v>Cardiff East CLDT</c:v>
                </c:pt>
                <c:pt idx="42">
                  <c:v>Non-specific Location </c:v>
                </c:pt>
              </c:strCache>
            </c:strRef>
          </c:cat>
          <c:val>
            <c:numRef>
              <c:f>Data!$C$2:$C$44</c:f>
              <c:numCache>
                <c:formatCode>General</c:formatCode>
                <c:ptCount val="43"/>
                <c:pt idx="0">
                  <c:v>2</c:v>
                </c:pt>
                <c:pt idx="1">
                  <c:v>3</c:v>
                </c:pt>
                <c:pt idx="2">
                  <c:v>4</c:v>
                </c:pt>
                <c:pt idx="3">
                  <c:v>7</c:v>
                </c:pt>
                <c:pt idx="4">
                  <c:v>0</c:v>
                </c:pt>
                <c:pt idx="5">
                  <c:v>3</c:v>
                </c:pt>
                <c:pt idx="6">
                  <c:v>0</c:v>
                </c:pt>
                <c:pt idx="7">
                  <c:v>1</c:v>
                </c:pt>
                <c:pt idx="8">
                  <c:v>1</c:v>
                </c:pt>
                <c:pt idx="9">
                  <c:v>1</c:v>
                </c:pt>
                <c:pt idx="10">
                  <c:v>0</c:v>
                </c:pt>
                <c:pt idx="11">
                  <c:v>0</c:v>
                </c:pt>
                <c:pt idx="12">
                  <c:v>0</c:v>
                </c:pt>
                <c:pt idx="13">
                  <c:v>14</c:v>
                </c:pt>
                <c:pt idx="14">
                  <c:v>1</c:v>
                </c:pt>
                <c:pt idx="15">
                  <c:v>1</c:v>
                </c:pt>
                <c:pt idx="16">
                  <c:v>2</c:v>
                </c:pt>
                <c:pt idx="17">
                  <c:v>0</c:v>
                </c:pt>
                <c:pt idx="18">
                  <c:v>0</c:v>
                </c:pt>
                <c:pt idx="19">
                  <c:v>0</c:v>
                </c:pt>
                <c:pt idx="20">
                  <c:v>1</c:v>
                </c:pt>
                <c:pt idx="21">
                  <c:v>1</c:v>
                </c:pt>
                <c:pt idx="22">
                  <c:v>0</c:v>
                </c:pt>
                <c:pt idx="23">
                  <c:v>0</c:v>
                </c:pt>
                <c:pt idx="24">
                  <c:v>0</c:v>
                </c:pt>
                <c:pt idx="25">
                  <c:v>0</c:v>
                </c:pt>
                <c:pt idx="26">
                  <c:v>0</c:v>
                </c:pt>
                <c:pt idx="27">
                  <c:v>1</c:v>
                </c:pt>
                <c:pt idx="28">
                  <c:v>0</c:v>
                </c:pt>
                <c:pt idx="30">
                  <c:v>0</c:v>
                </c:pt>
                <c:pt idx="31">
                  <c:v>0</c:v>
                </c:pt>
                <c:pt idx="32">
                  <c:v>0</c:v>
                </c:pt>
                <c:pt idx="33">
                  <c:v>0</c:v>
                </c:pt>
                <c:pt idx="34">
                  <c:v>0</c:v>
                </c:pt>
                <c:pt idx="35">
                  <c:v>2</c:v>
                </c:pt>
                <c:pt idx="36">
                  <c:v>0</c:v>
                </c:pt>
                <c:pt idx="37">
                  <c:v>0</c:v>
                </c:pt>
                <c:pt idx="38">
                  <c:v>0</c:v>
                </c:pt>
                <c:pt idx="39">
                  <c:v>0</c:v>
                </c:pt>
                <c:pt idx="40">
                  <c:v>0</c:v>
                </c:pt>
                <c:pt idx="42">
                  <c:v>1</c:v>
                </c:pt>
              </c:numCache>
            </c:numRef>
          </c:val>
          <c:extLst>
            <c:ext xmlns:c16="http://schemas.microsoft.com/office/drawing/2014/chart" uri="{C3380CC4-5D6E-409C-BE32-E72D297353CC}">
              <c16:uniqueId val="{00000000-FCD0-4C65-99F2-7E0772106022}"/>
            </c:ext>
          </c:extLst>
        </c:ser>
        <c:ser>
          <c:idx val="1"/>
          <c:order val="1"/>
          <c:tx>
            <c:strRef>
              <c:f>Data!$D$1</c:f>
              <c:strCache>
                <c:ptCount val="1"/>
                <c:pt idx="0">
                  <c:v>Patient/Service User</c:v>
                </c:pt>
              </c:strCache>
            </c:strRef>
          </c:tx>
          <c:spPr>
            <a:ln/>
          </c:spPr>
          <c:invertIfNegative val="0"/>
          <c:cat>
            <c:strRef>
              <c:f>Data!$B$2:$B$44</c:f>
              <c:strCache>
                <c:ptCount val="43"/>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Cardigan Ward </c:v>
                </c:pt>
                <c:pt idx="17">
                  <c:v>Gwelfor unit</c:v>
                </c:pt>
                <c:pt idx="18">
                  <c:v>Laurels and Briary </c:v>
                </c:pt>
                <c:pt idx="19">
                  <c:v>Ty Garth Newydd</c:v>
                </c:pt>
                <c:pt idx="20">
                  <c:v>Ty Gwanwyn House</c:v>
                </c:pt>
                <c:pt idx="21">
                  <c:v>Ogmore Ward </c:v>
                </c:pt>
                <c:pt idx="22">
                  <c:v>Celyn Ward</c:v>
                </c:pt>
                <c:pt idx="23">
                  <c:v>Meadow Court</c:v>
                </c:pt>
                <c:pt idx="24">
                  <c:v>CHRTT  (NPT)</c:v>
                </c:pt>
                <c:pt idx="25">
                  <c:v>Uned Gobaith</c:v>
                </c:pt>
                <c:pt idx="26">
                  <c:v>Lletty Newydd</c:v>
                </c:pt>
                <c:pt idx="27">
                  <c:v>Calon Lan Ward </c:v>
                </c:pt>
                <c:pt idx="28">
                  <c:v>Tenby Ward</c:v>
                </c:pt>
                <c:pt idx="30">
                  <c:v>SPOA Team </c:v>
                </c:pt>
                <c:pt idx="31">
                  <c:v>Psychological Therapies </c:v>
                </c:pt>
                <c:pt idx="32">
                  <c:v>Area 3</c:v>
                </c:pt>
                <c:pt idx="33">
                  <c:v>Forge CMHT</c:v>
                </c:pt>
                <c:pt idx="34">
                  <c:v>Area 2</c:v>
                </c:pt>
                <c:pt idx="35">
                  <c:v>Orchard Centre</c:v>
                </c:pt>
                <c:pt idx="36">
                  <c:v>Tonna CMHT</c:v>
                </c:pt>
                <c:pt idx="37">
                  <c:v>Cardiff West CLDT</c:v>
                </c:pt>
                <c:pt idx="38">
                  <c:v>Facing The Challenge </c:v>
                </c:pt>
                <c:pt idx="39">
                  <c:v>Central Clinic</c:v>
                </c:pt>
                <c:pt idx="40">
                  <c:v>Cardiff East CLDT</c:v>
                </c:pt>
                <c:pt idx="42">
                  <c:v>Non-specific Location </c:v>
                </c:pt>
              </c:strCache>
            </c:strRef>
          </c:cat>
          <c:val>
            <c:numRef>
              <c:f>Data!$D$2:$D$44</c:f>
              <c:numCache>
                <c:formatCode>General</c:formatCode>
                <c:ptCount val="43"/>
                <c:pt idx="0">
                  <c:v>102</c:v>
                </c:pt>
                <c:pt idx="1">
                  <c:v>102</c:v>
                </c:pt>
                <c:pt idx="2">
                  <c:v>75</c:v>
                </c:pt>
                <c:pt idx="3">
                  <c:v>47</c:v>
                </c:pt>
                <c:pt idx="4">
                  <c:v>42</c:v>
                </c:pt>
                <c:pt idx="5">
                  <c:v>28</c:v>
                </c:pt>
                <c:pt idx="6">
                  <c:v>23</c:v>
                </c:pt>
                <c:pt idx="7">
                  <c:v>13</c:v>
                </c:pt>
                <c:pt idx="8">
                  <c:v>11</c:v>
                </c:pt>
                <c:pt idx="9">
                  <c:v>38</c:v>
                </c:pt>
                <c:pt idx="10">
                  <c:v>25</c:v>
                </c:pt>
                <c:pt idx="11">
                  <c:v>17</c:v>
                </c:pt>
                <c:pt idx="12">
                  <c:v>20</c:v>
                </c:pt>
                <c:pt idx="13">
                  <c:v>14</c:v>
                </c:pt>
                <c:pt idx="14">
                  <c:v>10</c:v>
                </c:pt>
                <c:pt idx="15">
                  <c:v>21</c:v>
                </c:pt>
                <c:pt idx="16">
                  <c:v>11</c:v>
                </c:pt>
                <c:pt idx="17">
                  <c:v>21</c:v>
                </c:pt>
                <c:pt idx="18">
                  <c:v>5</c:v>
                </c:pt>
                <c:pt idx="19">
                  <c:v>14</c:v>
                </c:pt>
                <c:pt idx="20">
                  <c:v>10</c:v>
                </c:pt>
                <c:pt idx="21">
                  <c:v>8</c:v>
                </c:pt>
                <c:pt idx="22">
                  <c:v>12</c:v>
                </c:pt>
                <c:pt idx="23">
                  <c:v>2</c:v>
                </c:pt>
                <c:pt idx="24">
                  <c:v>1</c:v>
                </c:pt>
                <c:pt idx="25">
                  <c:v>4</c:v>
                </c:pt>
                <c:pt idx="26">
                  <c:v>0</c:v>
                </c:pt>
                <c:pt idx="27">
                  <c:v>2</c:v>
                </c:pt>
                <c:pt idx="28">
                  <c:v>2</c:v>
                </c:pt>
                <c:pt idx="30">
                  <c:v>6</c:v>
                </c:pt>
                <c:pt idx="31">
                  <c:v>3</c:v>
                </c:pt>
                <c:pt idx="32">
                  <c:v>1</c:v>
                </c:pt>
                <c:pt idx="33">
                  <c:v>0</c:v>
                </c:pt>
                <c:pt idx="34">
                  <c:v>0</c:v>
                </c:pt>
                <c:pt idx="35">
                  <c:v>0</c:v>
                </c:pt>
                <c:pt idx="36">
                  <c:v>0</c:v>
                </c:pt>
                <c:pt idx="37">
                  <c:v>0</c:v>
                </c:pt>
                <c:pt idx="38">
                  <c:v>1</c:v>
                </c:pt>
                <c:pt idx="39">
                  <c:v>0</c:v>
                </c:pt>
                <c:pt idx="40">
                  <c:v>0</c:v>
                </c:pt>
                <c:pt idx="42">
                  <c:v>32</c:v>
                </c:pt>
              </c:numCache>
            </c:numRef>
          </c:val>
          <c:extLst>
            <c:ext xmlns:c16="http://schemas.microsoft.com/office/drawing/2014/chart" uri="{C3380CC4-5D6E-409C-BE32-E72D297353CC}">
              <c16:uniqueId val="{00000001-FCD0-4C65-99F2-7E0772106022}"/>
            </c:ext>
          </c:extLst>
        </c:ser>
        <c:ser>
          <c:idx val="2"/>
          <c:order val="2"/>
          <c:tx>
            <c:strRef>
              <c:f>Data!$E$1</c:f>
              <c:strCache>
                <c:ptCount val="1"/>
                <c:pt idx="0">
                  <c:v>Public/Visitor</c:v>
                </c:pt>
              </c:strCache>
            </c:strRef>
          </c:tx>
          <c:spPr>
            <a:ln/>
          </c:spPr>
          <c:invertIfNegative val="0"/>
          <c:cat>
            <c:strRef>
              <c:f>Data!$B$2:$B$44</c:f>
              <c:strCache>
                <c:ptCount val="43"/>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Cardigan Ward </c:v>
                </c:pt>
                <c:pt idx="17">
                  <c:v>Gwelfor unit</c:v>
                </c:pt>
                <c:pt idx="18">
                  <c:v>Laurels and Briary </c:v>
                </c:pt>
                <c:pt idx="19">
                  <c:v>Ty Garth Newydd</c:v>
                </c:pt>
                <c:pt idx="20">
                  <c:v>Ty Gwanwyn House</c:v>
                </c:pt>
                <c:pt idx="21">
                  <c:v>Ogmore Ward </c:v>
                </c:pt>
                <c:pt idx="22">
                  <c:v>Celyn Ward</c:v>
                </c:pt>
                <c:pt idx="23">
                  <c:v>Meadow Court</c:v>
                </c:pt>
                <c:pt idx="24">
                  <c:v>CHRTT  (NPT)</c:v>
                </c:pt>
                <c:pt idx="25">
                  <c:v>Uned Gobaith</c:v>
                </c:pt>
                <c:pt idx="26">
                  <c:v>Lletty Newydd</c:v>
                </c:pt>
                <c:pt idx="27">
                  <c:v>Calon Lan Ward </c:v>
                </c:pt>
                <c:pt idx="28">
                  <c:v>Tenby Ward</c:v>
                </c:pt>
                <c:pt idx="30">
                  <c:v>SPOA Team </c:v>
                </c:pt>
                <c:pt idx="31">
                  <c:v>Psychological Therapies </c:v>
                </c:pt>
                <c:pt idx="32">
                  <c:v>Area 3</c:v>
                </c:pt>
                <c:pt idx="33">
                  <c:v>Forge CMHT</c:v>
                </c:pt>
                <c:pt idx="34">
                  <c:v>Area 2</c:v>
                </c:pt>
                <c:pt idx="35">
                  <c:v>Orchard Centre</c:v>
                </c:pt>
                <c:pt idx="36">
                  <c:v>Tonna CMHT</c:v>
                </c:pt>
                <c:pt idx="37">
                  <c:v>Cardiff West CLDT</c:v>
                </c:pt>
                <c:pt idx="38">
                  <c:v>Facing The Challenge </c:v>
                </c:pt>
                <c:pt idx="39">
                  <c:v>Central Clinic</c:v>
                </c:pt>
                <c:pt idx="40">
                  <c:v>Cardiff East CLDT</c:v>
                </c:pt>
                <c:pt idx="42">
                  <c:v>Non-specific Location </c:v>
                </c:pt>
              </c:strCache>
            </c:strRef>
          </c:cat>
          <c:val>
            <c:numRef>
              <c:f>Data!$E$2:$E$44</c:f>
              <c:numCache>
                <c:formatCode>General</c:formatCode>
                <c:ptCount val="43"/>
                <c:pt idx="0">
                  <c:v>0</c:v>
                </c:pt>
                <c:pt idx="1">
                  <c:v>1</c:v>
                </c:pt>
                <c:pt idx="2">
                  <c:v>1</c:v>
                </c:pt>
                <c:pt idx="3">
                  <c:v>1</c:v>
                </c:pt>
                <c:pt idx="4">
                  <c:v>0</c:v>
                </c:pt>
                <c:pt idx="5">
                  <c:v>0</c:v>
                </c:pt>
                <c:pt idx="6">
                  <c:v>1</c:v>
                </c:pt>
                <c:pt idx="7">
                  <c:v>1</c:v>
                </c:pt>
                <c:pt idx="8">
                  <c:v>1</c:v>
                </c:pt>
                <c:pt idx="9">
                  <c:v>0</c:v>
                </c:pt>
                <c:pt idx="10">
                  <c:v>1</c:v>
                </c:pt>
                <c:pt idx="11">
                  <c:v>0</c:v>
                </c:pt>
                <c:pt idx="12">
                  <c:v>0</c:v>
                </c:pt>
                <c:pt idx="13">
                  <c:v>0</c:v>
                </c:pt>
                <c:pt idx="14">
                  <c:v>0</c:v>
                </c:pt>
                <c:pt idx="15">
                  <c:v>0</c:v>
                </c:pt>
                <c:pt idx="16">
                  <c:v>0</c:v>
                </c:pt>
                <c:pt idx="17">
                  <c:v>0</c:v>
                </c:pt>
                <c:pt idx="18">
                  <c:v>0</c:v>
                </c:pt>
                <c:pt idx="19">
                  <c:v>0</c:v>
                </c:pt>
                <c:pt idx="20">
                  <c:v>0</c:v>
                </c:pt>
                <c:pt idx="21">
                  <c:v>0</c:v>
                </c:pt>
                <c:pt idx="22">
                  <c:v>0</c:v>
                </c:pt>
                <c:pt idx="23">
                  <c:v>0</c:v>
                </c:pt>
                <c:pt idx="24">
                  <c:v>1</c:v>
                </c:pt>
                <c:pt idx="25">
                  <c:v>0</c:v>
                </c:pt>
                <c:pt idx="26">
                  <c:v>0</c:v>
                </c:pt>
                <c:pt idx="27">
                  <c:v>0</c:v>
                </c:pt>
                <c:pt idx="28">
                  <c:v>0</c:v>
                </c:pt>
                <c:pt idx="30">
                  <c:v>1</c:v>
                </c:pt>
                <c:pt idx="31">
                  <c:v>2</c:v>
                </c:pt>
                <c:pt idx="32">
                  <c:v>0</c:v>
                </c:pt>
                <c:pt idx="33">
                  <c:v>0</c:v>
                </c:pt>
                <c:pt idx="34">
                  <c:v>0</c:v>
                </c:pt>
                <c:pt idx="35">
                  <c:v>0</c:v>
                </c:pt>
                <c:pt idx="36">
                  <c:v>0</c:v>
                </c:pt>
                <c:pt idx="37">
                  <c:v>0</c:v>
                </c:pt>
                <c:pt idx="38">
                  <c:v>0</c:v>
                </c:pt>
                <c:pt idx="39">
                  <c:v>0</c:v>
                </c:pt>
                <c:pt idx="40">
                  <c:v>0</c:v>
                </c:pt>
                <c:pt idx="42">
                  <c:v>3</c:v>
                </c:pt>
              </c:numCache>
            </c:numRef>
          </c:val>
          <c:extLst>
            <c:ext xmlns:c16="http://schemas.microsoft.com/office/drawing/2014/chart" uri="{C3380CC4-5D6E-409C-BE32-E72D297353CC}">
              <c16:uniqueId val="{00000002-FCD0-4C65-99F2-7E0772106022}"/>
            </c:ext>
          </c:extLst>
        </c:ser>
        <c:ser>
          <c:idx val="3"/>
          <c:order val="3"/>
          <c:tx>
            <c:strRef>
              <c:f>Data!$F$1</c:f>
              <c:strCache>
                <c:ptCount val="1"/>
                <c:pt idx="0">
                  <c:v>Staff/Contractor</c:v>
                </c:pt>
              </c:strCache>
            </c:strRef>
          </c:tx>
          <c:spPr>
            <a:ln/>
          </c:spPr>
          <c:invertIfNegative val="0"/>
          <c:cat>
            <c:strRef>
              <c:f>Data!$B$2:$B$44</c:f>
              <c:strCache>
                <c:ptCount val="43"/>
                <c:pt idx="0">
                  <c:v>Clyne Ward</c:v>
                </c:pt>
                <c:pt idx="1">
                  <c:v>Ward F</c:v>
                </c:pt>
                <c:pt idx="2">
                  <c:v> Rowan Unit</c:v>
                </c:pt>
                <c:pt idx="3">
                  <c:v>Fendrod</c:v>
                </c:pt>
                <c:pt idx="4">
                  <c:v>Swn-y-Afon</c:v>
                </c:pt>
                <c:pt idx="5">
                  <c:v>Penarth Ward </c:v>
                </c:pt>
                <c:pt idx="6">
                  <c:v>Bryn Afon</c:v>
                </c:pt>
                <c:pt idx="7">
                  <c:v>Suite 2</c:v>
                </c:pt>
                <c:pt idx="8">
                  <c:v>Hafod Y Wennol</c:v>
                </c:pt>
                <c:pt idx="9">
                  <c:v>Rowan House AATU</c:v>
                </c:pt>
                <c:pt idx="10">
                  <c:v>Derwyn Ward</c:v>
                </c:pt>
                <c:pt idx="11">
                  <c:v>Dan y Bont</c:v>
                </c:pt>
                <c:pt idx="12">
                  <c:v>Onnen Ward</c:v>
                </c:pt>
                <c:pt idx="13">
                  <c:v>Cedar Unit</c:v>
                </c:pt>
                <c:pt idx="14">
                  <c:v>Llwyneryr AATU</c:v>
                </c:pt>
                <c:pt idx="15">
                  <c:v>Newton Ward </c:v>
                </c:pt>
                <c:pt idx="16">
                  <c:v>Cardigan Ward </c:v>
                </c:pt>
                <c:pt idx="17">
                  <c:v>Gwelfor unit</c:v>
                </c:pt>
                <c:pt idx="18">
                  <c:v>Laurels and Briary </c:v>
                </c:pt>
                <c:pt idx="19">
                  <c:v>Ty Garth Newydd</c:v>
                </c:pt>
                <c:pt idx="20">
                  <c:v>Ty Gwanwyn House</c:v>
                </c:pt>
                <c:pt idx="21">
                  <c:v>Ogmore Ward </c:v>
                </c:pt>
                <c:pt idx="22">
                  <c:v>Celyn Ward</c:v>
                </c:pt>
                <c:pt idx="23">
                  <c:v>Meadow Court</c:v>
                </c:pt>
                <c:pt idx="24">
                  <c:v>CHRTT  (NPT)</c:v>
                </c:pt>
                <c:pt idx="25">
                  <c:v>Uned Gobaith</c:v>
                </c:pt>
                <c:pt idx="26">
                  <c:v>Lletty Newydd</c:v>
                </c:pt>
                <c:pt idx="27">
                  <c:v>Calon Lan Ward </c:v>
                </c:pt>
                <c:pt idx="28">
                  <c:v>Tenby Ward</c:v>
                </c:pt>
                <c:pt idx="30">
                  <c:v>SPOA Team </c:v>
                </c:pt>
                <c:pt idx="31">
                  <c:v>Psychological Therapies </c:v>
                </c:pt>
                <c:pt idx="32">
                  <c:v>Area 3</c:v>
                </c:pt>
                <c:pt idx="33">
                  <c:v>Forge CMHT</c:v>
                </c:pt>
                <c:pt idx="34">
                  <c:v>Area 2</c:v>
                </c:pt>
                <c:pt idx="35">
                  <c:v>Orchard Centre</c:v>
                </c:pt>
                <c:pt idx="36">
                  <c:v>Tonna CMHT</c:v>
                </c:pt>
                <c:pt idx="37">
                  <c:v>Cardiff West CLDT</c:v>
                </c:pt>
                <c:pt idx="38">
                  <c:v>Facing The Challenge </c:v>
                </c:pt>
                <c:pt idx="39">
                  <c:v>Central Clinic</c:v>
                </c:pt>
                <c:pt idx="40">
                  <c:v>Cardiff East CLDT</c:v>
                </c:pt>
                <c:pt idx="42">
                  <c:v>Non-specific Location </c:v>
                </c:pt>
              </c:strCache>
            </c:strRef>
          </c:cat>
          <c:val>
            <c:numRef>
              <c:f>Data!$F$2:$F$44</c:f>
              <c:numCache>
                <c:formatCode>General</c:formatCode>
                <c:ptCount val="43"/>
                <c:pt idx="0">
                  <c:v>39</c:v>
                </c:pt>
                <c:pt idx="1">
                  <c:v>36</c:v>
                </c:pt>
                <c:pt idx="2">
                  <c:v>26</c:v>
                </c:pt>
                <c:pt idx="3">
                  <c:v>50</c:v>
                </c:pt>
                <c:pt idx="4">
                  <c:v>17</c:v>
                </c:pt>
                <c:pt idx="5">
                  <c:v>25</c:v>
                </c:pt>
                <c:pt idx="6">
                  <c:v>32</c:v>
                </c:pt>
                <c:pt idx="7">
                  <c:v>36</c:v>
                </c:pt>
                <c:pt idx="8">
                  <c:v>36</c:v>
                </c:pt>
                <c:pt idx="9">
                  <c:v>7</c:v>
                </c:pt>
                <c:pt idx="10">
                  <c:v>14</c:v>
                </c:pt>
                <c:pt idx="11">
                  <c:v>23</c:v>
                </c:pt>
                <c:pt idx="12">
                  <c:v>15</c:v>
                </c:pt>
                <c:pt idx="13">
                  <c:v>6</c:v>
                </c:pt>
                <c:pt idx="14">
                  <c:v>21</c:v>
                </c:pt>
                <c:pt idx="15">
                  <c:v>3</c:v>
                </c:pt>
                <c:pt idx="16">
                  <c:v>11</c:v>
                </c:pt>
                <c:pt idx="17">
                  <c:v>3</c:v>
                </c:pt>
                <c:pt idx="18">
                  <c:v>15</c:v>
                </c:pt>
                <c:pt idx="19">
                  <c:v>3</c:v>
                </c:pt>
                <c:pt idx="20">
                  <c:v>5</c:v>
                </c:pt>
                <c:pt idx="21">
                  <c:v>7</c:v>
                </c:pt>
                <c:pt idx="22">
                  <c:v>2</c:v>
                </c:pt>
                <c:pt idx="23">
                  <c:v>5</c:v>
                </c:pt>
                <c:pt idx="24">
                  <c:v>4</c:v>
                </c:pt>
                <c:pt idx="25">
                  <c:v>2</c:v>
                </c:pt>
                <c:pt idx="26">
                  <c:v>4</c:v>
                </c:pt>
                <c:pt idx="27">
                  <c:v>0</c:v>
                </c:pt>
                <c:pt idx="28">
                  <c:v>0</c:v>
                </c:pt>
                <c:pt idx="30">
                  <c:v>5</c:v>
                </c:pt>
                <c:pt idx="31">
                  <c:v>2</c:v>
                </c:pt>
                <c:pt idx="32">
                  <c:v>6</c:v>
                </c:pt>
                <c:pt idx="33">
                  <c:v>6</c:v>
                </c:pt>
                <c:pt idx="34">
                  <c:v>6</c:v>
                </c:pt>
                <c:pt idx="35">
                  <c:v>0</c:v>
                </c:pt>
                <c:pt idx="36">
                  <c:v>2</c:v>
                </c:pt>
                <c:pt idx="37">
                  <c:v>2</c:v>
                </c:pt>
                <c:pt idx="38">
                  <c:v>0</c:v>
                </c:pt>
                <c:pt idx="39">
                  <c:v>1</c:v>
                </c:pt>
                <c:pt idx="40">
                  <c:v>1</c:v>
                </c:pt>
                <c:pt idx="42">
                  <c:v>29</c:v>
                </c:pt>
              </c:numCache>
            </c:numRef>
          </c:val>
          <c:extLst>
            <c:ext xmlns:c16="http://schemas.microsoft.com/office/drawing/2014/chart" uri="{C3380CC4-5D6E-409C-BE32-E72D297353CC}">
              <c16:uniqueId val="{00000003-FCD0-4C65-99F2-7E0772106022}"/>
            </c:ext>
          </c:extLst>
        </c:ser>
        <c:dLbls>
          <c:showLegendKey val="0"/>
          <c:showVal val="0"/>
          <c:showCatName val="0"/>
          <c:showSerName val="0"/>
          <c:showPercent val="0"/>
          <c:showBubbleSize val="0"/>
        </c:dLbls>
        <c:gapWidth val="75"/>
        <c:overlap val="10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w="6350">
            <a:noFill/>
          </a:ln>
        </c:spPr>
        <c:crossAx val="110438656"/>
        <c:crosses val="autoZero"/>
        <c:crossBetween val="between"/>
      </c:valAx>
    </c:plotArea>
    <c:legend>
      <c:legendPos val="b"/>
      <c:overlay val="0"/>
      <c:txPr>
        <a:bodyPr/>
        <a:lstStyle/>
        <a:p>
          <a:pPr rtl="0">
            <a:defRPr sz="800"/>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a:t>Self harm </a:t>
            </a:r>
          </a:p>
        </c:rich>
      </c:tx>
      <c:overlay val="0"/>
    </c:title>
    <c:autoTitleDeleted val="0"/>
    <c:plotArea>
      <c:layout/>
      <c:barChart>
        <c:barDir val="col"/>
        <c:grouping val="stacked"/>
        <c:varyColors val="1"/>
        <c:ser>
          <c:idx val="0"/>
          <c:order val="0"/>
          <c:tx>
            <c:strRef>
              <c:f>Data!$C$1</c:f>
              <c:strCache>
                <c:ptCount val="1"/>
                <c:pt idx="0">
                  <c:v>None</c:v>
                </c:pt>
              </c:strCache>
            </c:strRef>
          </c:tx>
          <c:spPr>
            <a:solidFill>
              <a:srgbClr val="00B050"/>
            </a:solidFill>
            <a:ln/>
          </c:spPr>
          <c:invertIfNegative val="0"/>
          <c:cat>
            <c:strRef>
              <c:f>Data!$B$2:$B$29</c:f>
              <c:strCache>
                <c:ptCount val="28"/>
                <c:pt idx="0">
                  <c:v>Clyne Ward</c:v>
                </c:pt>
                <c:pt idx="1">
                  <c:v>Ward F</c:v>
                </c:pt>
                <c:pt idx="2">
                  <c:v>Newton Ward </c:v>
                </c:pt>
                <c:pt idx="3">
                  <c:v>Rowan House AATU</c:v>
                </c:pt>
                <c:pt idx="4">
                  <c:v>Hafod Y Wennol</c:v>
                </c:pt>
                <c:pt idx="5">
                  <c:v>Fendrod</c:v>
                </c:pt>
                <c:pt idx="6">
                  <c:v>Gwelfor unit</c:v>
                </c:pt>
                <c:pt idx="7">
                  <c:v>Uned Gobaith</c:v>
                </c:pt>
                <c:pt idx="8">
                  <c:v>Penarth Ward </c:v>
                </c:pt>
                <c:pt idx="9">
                  <c:v>Llwyneryr AATU</c:v>
                </c:pt>
                <c:pt idx="10">
                  <c:v>Meadow Court</c:v>
                </c:pt>
                <c:pt idx="11">
                  <c:v>Rowan Unit</c:v>
                </c:pt>
                <c:pt idx="12">
                  <c:v>Bryn Afon</c:v>
                </c:pt>
                <c:pt idx="13">
                  <c:v>Cardigan Ward </c:v>
                </c:pt>
                <c:pt idx="14">
                  <c:v>Onnen Ward</c:v>
                </c:pt>
                <c:pt idx="15">
                  <c:v>Dan y Bont</c:v>
                </c:pt>
                <c:pt idx="16">
                  <c:v>Celyn Ward</c:v>
                </c:pt>
                <c:pt idx="17">
                  <c:v> Cedar Unit</c:v>
                </c:pt>
                <c:pt idx="18">
                  <c:v>Ty Garth Newydd</c:v>
                </c:pt>
                <c:pt idx="19">
                  <c:v>Calon Lan Ward </c:v>
                </c:pt>
                <c:pt idx="21">
                  <c:v>Psychological office</c:v>
                </c:pt>
                <c:pt idx="22">
                  <c:v>CHRTT  (NPT)</c:v>
                </c:pt>
                <c:pt idx="23">
                  <c:v>Psychological Therapies </c:v>
                </c:pt>
                <c:pt idx="24">
                  <c:v>Forge CMHT</c:v>
                </c:pt>
                <c:pt idx="25">
                  <c:v>Orchard Centre</c:v>
                </c:pt>
                <c:pt idx="27">
                  <c:v>Non-specific location </c:v>
                </c:pt>
              </c:strCache>
            </c:strRef>
          </c:cat>
          <c:val>
            <c:numRef>
              <c:f>Data!$C$2:$C$29</c:f>
              <c:numCache>
                <c:formatCode>General</c:formatCode>
                <c:ptCount val="28"/>
                <c:pt idx="0">
                  <c:v>24</c:v>
                </c:pt>
                <c:pt idx="1">
                  <c:v>98</c:v>
                </c:pt>
                <c:pt idx="2">
                  <c:v>12</c:v>
                </c:pt>
                <c:pt idx="3">
                  <c:v>25</c:v>
                </c:pt>
                <c:pt idx="4">
                  <c:v>6</c:v>
                </c:pt>
                <c:pt idx="5">
                  <c:v>16</c:v>
                </c:pt>
                <c:pt idx="6">
                  <c:v>3</c:v>
                </c:pt>
                <c:pt idx="7">
                  <c:v>5</c:v>
                </c:pt>
                <c:pt idx="8">
                  <c:v>3</c:v>
                </c:pt>
                <c:pt idx="9">
                  <c:v>5</c:v>
                </c:pt>
                <c:pt idx="10">
                  <c:v>1</c:v>
                </c:pt>
                <c:pt idx="11">
                  <c:v>3</c:v>
                </c:pt>
                <c:pt idx="12">
                  <c:v>2</c:v>
                </c:pt>
                <c:pt idx="13">
                  <c:v>0</c:v>
                </c:pt>
                <c:pt idx="14">
                  <c:v>0</c:v>
                </c:pt>
                <c:pt idx="15">
                  <c:v>1</c:v>
                </c:pt>
                <c:pt idx="16">
                  <c:v>2</c:v>
                </c:pt>
                <c:pt idx="17">
                  <c:v>1</c:v>
                </c:pt>
                <c:pt idx="18">
                  <c:v>1</c:v>
                </c:pt>
                <c:pt idx="19">
                  <c:v>1</c:v>
                </c:pt>
                <c:pt idx="21">
                  <c:v>2</c:v>
                </c:pt>
                <c:pt idx="22">
                  <c:v>1</c:v>
                </c:pt>
                <c:pt idx="23">
                  <c:v>1</c:v>
                </c:pt>
                <c:pt idx="24">
                  <c:v>1</c:v>
                </c:pt>
                <c:pt idx="25">
                  <c:v>1</c:v>
                </c:pt>
                <c:pt idx="27">
                  <c:v>1</c:v>
                </c:pt>
              </c:numCache>
            </c:numRef>
          </c:val>
          <c:extLst>
            <c:ext xmlns:c16="http://schemas.microsoft.com/office/drawing/2014/chart" uri="{C3380CC4-5D6E-409C-BE32-E72D297353CC}">
              <c16:uniqueId val="{00000000-D94D-407B-95D5-DD45B3C63644}"/>
            </c:ext>
          </c:extLst>
        </c:ser>
        <c:ser>
          <c:idx val="1"/>
          <c:order val="1"/>
          <c:tx>
            <c:strRef>
              <c:f>Data!$D$1</c:f>
              <c:strCache>
                <c:ptCount val="1"/>
                <c:pt idx="0">
                  <c:v>Low</c:v>
                </c:pt>
              </c:strCache>
            </c:strRef>
          </c:tx>
          <c:spPr>
            <a:solidFill>
              <a:srgbClr val="FFFF00"/>
            </a:solidFill>
            <a:ln/>
          </c:spPr>
          <c:invertIfNegative val="0"/>
          <c:cat>
            <c:strRef>
              <c:f>Data!$B$2:$B$29</c:f>
              <c:strCache>
                <c:ptCount val="28"/>
                <c:pt idx="0">
                  <c:v>Clyne Ward</c:v>
                </c:pt>
                <c:pt idx="1">
                  <c:v>Ward F</c:v>
                </c:pt>
                <c:pt idx="2">
                  <c:v>Newton Ward </c:v>
                </c:pt>
                <c:pt idx="3">
                  <c:v>Rowan House AATU</c:v>
                </c:pt>
                <c:pt idx="4">
                  <c:v>Hafod Y Wennol</c:v>
                </c:pt>
                <c:pt idx="5">
                  <c:v>Fendrod</c:v>
                </c:pt>
                <c:pt idx="6">
                  <c:v>Gwelfor unit</c:v>
                </c:pt>
                <c:pt idx="7">
                  <c:v>Uned Gobaith</c:v>
                </c:pt>
                <c:pt idx="8">
                  <c:v>Penarth Ward </c:v>
                </c:pt>
                <c:pt idx="9">
                  <c:v>Llwyneryr AATU</c:v>
                </c:pt>
                <c:pt idx="10">
                  <c:v>Meadow Court</c:v>
                </c:pt>
                <c:pt idx="11">
                  <c:v>Rowan Unit</c:v>
                </c:pt>
                <c:pt idx="12">
                  <c:v>Bryn Afon</c:v>
                </c:pt>
                <c:pt idx="13">
                  <c:v>Cardigan Ward </c:v>
                </c:pt>
                <c:pt idx="14">
                  <c:v>Onnen Ward</c:v>
                </c:pt>
                <c:pt idx="15">
                  <c:v>Dan y Bont</c:v>
                </c:pt>
                <c:pt idx="16">
                  <c:v>Celyn Ward</c:v>
                </c:pt>
                <c:pt idx="17">
                  <c:v> Cedar Unit</c:v>
                </c:pt>
                <c:pt idx="18">
                  <c:v>Ty Garth Newydd</c:v>
                </c:pt>
                <c:pt idx="19">
                  <c:v>Calon Lan Ward </c:v>
                </c:pt>
                <c:pt idx="21">
                  <c:v>Psychological office</c:v>
                </c:pt>
                <c:pt idx="22">
                  <c:v>CHRTT  (NPT)</c:v>
                </c:pt>
                <c:pt idx="23">
                  <c:v>Psychological Therapies </c:v>
                </c:pt>
                <c:pt idx="24">
                  <c:v>Forge CMHT</c:v>
                </c:pt>
                <c:pt idx="25">
                  <c:v>Orchard Centre</c:v>
                </c:pt>
                <c:pt idx="27">
                  <c:v>Non-specific location </c:v>
                </c:pt>
              </c:strCache>
            </c:strRef>
          </c:cat>
          <c:val>
            <c:numRef>
              <c:f>Data!$D$2:$D$29</c:f>
              <c:numCache>
                <c:formatCode>General</c:formatCode>
                <c:ptCount val="28"/>
                <c:pt idx="0">
                  <c:v>129</c:v>
                </c:pt>
                <c:pt idx="1">
                  <c:v>16</c:v>
                </c:pt>
                <c:pt idx="2">
                  <c:v>31</c:v>
                </c:pt>
                <c:pt idx="3">
                  <c:v>12</c:v>
                </c:pt>
                <c:pt idx="4">
                  <c:v>26</c:v>
                </c:pt>
                <c:pt idx="5">
                  <c:v>10</c:v>
                </c:pt>
                <c:pt idx="6">
                  <c:v>12</c:v>
                </c:pt>
                <c:pt idx="7">
                  <c:v>6</c:v>
                </c:pt>
                <c:pt idx="8">
                  <c:v>7</c:v>
                </c:pt>
                <c:pt idx="9">
                  <c:v>3</c:v>
                </c:pt>
                <c:pt idx="10">
                  <c:v>4</c:v>
                </c:pt>
                <c:pt idx="11">
                  <c:v>1</c:v>
                </c:pt>
                <c:pt idx="12">
                  <c:v>2</c:v>
                </c:pt>
                <c:pt idx="13">
                  <c:v>3</c:v>
                </c:pt>
                <c:pt idx="14">
                  <c:v>2</c:v>
                </c:pt>
                <c:pt idx="15">
                  <c:v>1</c:v>
                </c:pt>
                <c:pt idx="16">
                  <c:v>0</c:v>
                </c:pt>
                <c:pt idx="17">
                  <c:v>0</c:v>
                </c:pt>
                <c:pt idx="18">
                  <c:v>0</c:v>
                </c:pt>
                <c:pt idx="19">
                  <c:v>0</c:v>
                </c:pt>
                <c:pt idx="21">
                  <c:v>0</c:v>
                </c:pt>
                <c:pt idx="22">
                  <c:v>0</c:v>
                </c:pt>
                <c:pt idx="23">
                  <c:v>0</c:v>
                </c:pt>
                <c:pt idx="24">
                  <c:v>0</c:v>
                </c:pt>
                <c:pt idx="25">
                  <c:v>0</c:v>
                </c:pt>
                <c:pt idx="27">
                  <c:v>2</c:v>
                </c:pt>
              </c:numCache>
            </c:numRef>
          </c:val>
          <c:extLst>
            <c:ext xmlns:c16="http://schemas.microsoft.com/office/drawing/2014/chart" uri="{C3380CC4-5D6E-409C-BE32-E72D297353CC}">
              <c16:uniqueId val="{00000001-D94D-407B-95D5-DD45B3C63644}"/>
            </c:ext>
          </c:extLst>
        </c:ser>
        <c:ser>
          <c:idx val="2"/>
          <c:order val="2"/>
          <c:tx>
            <c:strRef>
              <c:f>Data!$E$1</c:f>
              <c:strCache>
                <c:ptCount val="1"/>
                <c:pt idx="0">
                  <c:v>Moderate</c:v>
                </c:pt>
              </c:strCache>
            </c:strRef>
          </c:tx>
          <c:spPr>
            <a:solidFill>
              <a:srgbClr val="FFC000"/>
            </a:solidFill>
            <a:ln/>
          </c:spPr>
          <c:invertIfNegative val="0"/>
          <c:cat>
            <c:strRef>
              <c:f>Data!$B$2:$B$29</c:f>
              <c:strCache>
                <c:ptCount val="28"/>
                <c:pt idx="0">
                  <c:v>Clyne Ward</c:v>
                </c:pt>
                <c:pt idx="1">
                  <c:v>Ward F</c:v>
                </c:pt>
                <c:pt idx="2">
                  <c:v>Newton Ward </c:v>
                </c:pt>
                <c:pt idx="3">
                  <c:v>Rowan House AATU</c:v>
                </c:pt>
                <c:pt idx="4">
                  <c:v>Hafod Y Wennol</c:v>
                </c:pt>
                <c:pt idx="5">
                  <c:v>Fendrod</c:v>
                </c:pt>
                <c:pt idx="6">
                  <c:v>Gwelfor unit</c:v>
                </c:pt>
                <c:pt idx="7">
                  <c:v>Uned Gobaith</c:v>
                </c:pt>
                <c:pt idx="8">
                  <c:v>Penarth Ward </c:v>
                </c:pt>
                <c:pt idx="9">
                  <c:v>Llwyneryr AATU</c:v>
                </c:pt>
                <c:pt idx="10">
                  <c:v>Meadow Court</c:v>
                </c:pt>
                <c:pt idx="11">
                  <c:v>Rowan Unit</c:v>
                </c:pt>
                <c:pt idx="12">
                  <c:v>Bryn Afon</c:v>
                </c:pt>
                <c:pt idx="13">
                  <c:v>Cardigan Ward </c:v>
                </c:pt>
                <c:pt idx="14">
                  <c:v>Onnen Ward</c:v>
                </c:pt>
                <c:pt idx="15">
                  <c:v>Dan y Bont</c:v>
                </c:pt>
                <c:pt idx="16">
                  <c:v>Celyn Ward</c:v>
                </c:pt>
                <c:pt idx="17">
                  <c:v> Cedar Unit</c:v>
                </c:pt>
                <c:pt idx="18">
                  <c:v>Ty Garth Newydd</c:v>
                </c:pt>
                <c:pt idx="19">
                  <c:v>Calon Lan Ward </c:v>
                </c:pt>
                <c:pt idx="21">
                  <c:v>Psychological office</c:v>
                </c:pt>
                <c:pt idx="22">
                  <c:v>CHRTT  (NPT)</c:v>
                </c:pt>
                <c:pt idx="23">
                  <c:v>Psychological Therapies </c:v>
                </c:pt>
                <c:pt idx="24">
                  <c:v>Forge CMHT</c:v>
                </c:pt>
                <c:pt idx="25">
                  <c:v>Orchard Centre</c:v>
                </c:pt>
                <c:pt idx="27">
                  <c:v>Non-specific location </c:v>
                </c:pt>
              </c:strCache>
            </c:strRef>
          </c:cat>
          <c:val>
            <c:numRef>
              <c:f>Data!$E$2:$E$29</c:f>
              <c:numCache>
                <c:formatCode>General</c:formatCode>
                <c:ptCount val="28"/>
                <c:pt idx="0">
                  <c:v>0</c:v>
                </c:pt>
                <c:pt idx="1">
                  <c:v>1</c:v>
                </c:pt>
                <c:pt idx="2">
                  <c:v>0</c:v>
                </c:pt>
                <c:pt idx="3">
                  <c:v>0</c:v>
                </c:pt>
                <c:pt idx="4">
                  <c:v>0</c:v>
                </c:pt>
                <c:pt idx="5">
                  <c:v>0</c:v>
                </c:pt>
                <c:pt idx="6">
                  <c:v>0</c:v>
                </c:pt>
                <c:pt idx="7">
                  <c:v>1</c:v>
                </c:pt>
                <c:pt idx="8">
                  <c:v>0</c:v>
                </c:pt>
                <c:pt idx="9">
                  <c:v>0</c:v>
                </c:pt>
                <c:pt idx="10">
                  <c:v>0</c:v>
                </c:pt>
                <c:pt idx="11">
                  <c:v>0</c:v>
                </c:pt>
                <c:pt idx="12">
                  <c:v>0</c:v>
                </c:pt>
                <c:pt idx="13">
                  <c:v>0</c:v>
                </c:pt>
                <c:pt idx="14">
                  <c:v>0</c:v>
                </c:pt>
                <c:pt idx="15">
                  <c:v>0</c:v>
                </c:pt>
                <c:pt idx="16">
                  <c:v>0</c:v>
                </c:pt>
                <c:pt idx="17">
                  <c:v>0</c:v>
                </c:pt>
                <c:pt idx="18">
                  <c:v>0</c:v>
                </c:pt>
                <c:pt idx="19">
                  <c:v>0</c:v>
                </c:pt>
                <c:pt idx="21">
                  <c:v>0</c:v>
                </c:pt>
                <c:pt idx="22">
                  <c:v>0</c:v>
                </c:pt>
                <c:pt idx="23">
                  <c:v>0</c:v>
                </c:pt>
                <c:pt idx="24">
                  <c:v>0</c:v>
                </c:pt>
                <c:pt idx="25">
                  <c:v>0</c:v>
                </c:pt>
                <c:pt idx="27">
                  <c:v>0</c:v>
                </c:pt>
              </c:numCache>
            </c:numRef>
          </c:val>
          <c:extLst>
            <c:ext xmlns:c16="http://schemas.microsoft.com/office/drawing/2014/chart" uri="{C3380CC4-5D6E-409C-BE32-E72D297353CC}">
              <c16:uniqueId val="{00000002-D94D-407B-95D5-DD45B3C63644}"/>
            </c:ext>
          </c:extLst>
        </c:ser>
        <c:ser>
          <c:idx val="3"/>
          <c:order val="3"/>
          <c:tx>
            <c:strRef>
              <c:f>Data!$F$1</c:f>
              <c:strCache>
                <c:ptCount val="1"/>
                <c:pt idx="0">
                  <c:v>Severe</c:v>
                </c:pt>
              </c:strCache>
            </c:strRef>
          </c:tx>
          <c:spPr>
            <a:ln/>
          </c:spPr>
          <c:invertIfNegative val="0"/>
          <c:cat>
            <c:strRef>
              <c:f>Data!$B$2:$B$29</c:f>
              <c:strCache>
                <c:ptCount val="28"/>
                <c:pt idx="0">
                  <c:v>Clyne Ward</c:v>
                </c:pt>
                <c:pt idx="1">
                  <c:v>Ward F</c:v>
                </c:pt>
                <c:pt idx="2">
                  <c:v>Newton Ward </c:v>
                </c:pt>
                <c:pt idx="3">
                  <c:v>Rowan House AATU</c:v>
                </c:pt>
                <c:pt idx="4">
                  <c:v>Hafod Y Wennol</c:v>
                </c:pt>
                <c:pt idx="5">
                  <c:v>Fendrod</c:v>
                </c:pt>
                <c:pt idx="6">
                  <c:v>Gwelfor unit</c:v>
                </c:pt>
                <c:pt idx="7">
                  <c:v>Uned Gobaith</c:v>
                </c:pt>
                <c:pt idx="8">
                  <c:v>Penarth Ward </c:v>
                </c:pt>
                <c:pt idx="9">
                  <c:v>Llwyneryr AATU</c:v>
                </c:pt>
                <c:pt idx="10">
                  <c:v>Meadow Court</c:v>
                </c:pt>
                <c:pt idx="11">
                  <c:v>Rowan Unit</c:v>
                </c:pt>
                <c:pt idx="12">
                  <c:v>Bryn Afon</c:v>
                </c:pt>
                <c:pt idx="13">
                  <c:v>Cardigan Ward </c:v>
                </c:pt>
                <c:pt idx="14">
                  <c:v>Onnen Ward</c:v>
                </c:pt>
                <c:pt idx="15">
                  <c:v>Dan y Bont</c:v>
                </c:pt>
                <c:pt idx="16">
                  <c:v>Celyn Ward</c:v>
                </c:pt>
                <c:pt idx="17">
                  <c:v> Cedar Unit</c:v>
                </c:pt>
                <c:pt idx="18">
                  <c:v>Ty Garth Newydd</c:v>
                </c:pt>
                <c:pt idx="19">
                  <c:v>Calon Lan Ward </c:v>
                </c:pt>
                <c:pt idx="21">
                  <c:v>Psychological office</c:v>
                </c:pt>
                <c:pt idx="22">
                  <c:v>CHRTT  (NPT)</c:v>
                </c:pt>
                <c:pt idx="23">
                  <c:v>Psychological Therapies </c:v>
                </c:pt>
                <c:pt idx="24">
                  <c:v>Forge CMHT</c:v>
                </c:pt>
                <c:pt idx="25">
                  <c:v>Orchard Centre</c:v>
                </c:pt>
                <c:pt idx="27">
                  <c:v>Non-specific location </c:v>
                </c:pt>
              </c:strCache>
            </c:strRef>
          </c:cat>
          <c:val>
            <c:numRef>
              <c:f>Data!$F$2:$F$29</c:f>
              <c:numCache>
                <c:formatCode>General</c:formatCode>
                <c:ptCount val="28"/>
                <c:pt idx="0">
                  <c:v>0</c:v>
                </c:pt>
                <c:pt idx="1">
                  <c:v>0</c:v>
                </c:pt>
                <c:pt idx="2">
                  <c:v>0</c:v>
                </c:pt>
                <c:pt idx="3">
                  <c:v>1</c:v>
                </c:pt>
                <c:pt idx="4">
                  <c:v>0</c:v>
                </c:pt>
                <c:pt idx="5">
                  <c:v>1</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1">
                  <c:v>0</c:v>
                </c:pt>
                <c:pt idx="22">
                  <c:v>0</c:v>
                </c:pt>
                <c:pt idx="23">
                  <c:v>0</c:v>
                </c:pt>
                <c:pt idx="24">
                  <c:v>0</c:v>
                </c:pt>
                <c:pt idx="25">
                  <c:v>0</c:v>
                </c:pt>
                <c:pt idx="27">
                  <c:v>0</c:v>
                </c:pt>
              </c:numCache>
            </c:numRef>
          </c:val>
          <c:extLst>
            <c:ext xmlns:c16="http://schemas.microsoft.com/office/drawing/2014/chart" uri="{C3380CC4-5D6E-409C-BE32-E72D297353CC}">
              <c16:uniqueId val="{00000003-D94D-407B-95D5-DD45B3C63644}"/>
            </c:ext>
          </c:extLst>
        </c:ser>
        <c:dLbls>
          <c:showLegendKey val="0"/>
          <c:showVal val="0"/>
          <c:showCatName val="0"/>
          <c:showSerName val="0"/>
          <c:showPercent val="0"/>
          <c:showBubbleSize val="0"/>
        </c:dLbls>
        <c:gapWidth val="75"/>
        <c:overlap val="10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w="6350">
            <a:noFill/>
          </a:ln>
        </c:spPr>
        <c:crossAx val="110438656"/>
        <c:crosses val="autoZero"/>
        <c:crossBetween val="between"/>
      </c:valAx>
    </c:plotArea>
    <c:legend>
      <c:legendPos val="b"/>
      <c:legendEntry>
        <c:idx val="0"/>
        <c:txPr>
          <a:bodyPr/>
          <a:lstStyle/>
          <a:p>
            <a:pPr rtl="0">
              <a:defRPr/>
            </a:pPr>
            <a:endParaRPr lang="en-US"/>
          </a:p>
        </c:txPr>
      </c:legendEntry>
      <c:legendEntry>
        <c:idx val="3"/>
        <c:delete val="1"/>
      </c:legendEntry>
      <c:overlay val="0"/>
      <c:txPr>
        <a:bodyPr/>
        <a:lstStyle/>
        <a:p>
          <a:pPr rtl="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BB9A84-D365-4CE3-8AF5-6E023F8848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AB5AE-ABCB-4715-A53E-478D0380B3EE}">
  <ds:schemaRefs>
    <ds:schemaRef ds:uri="http://purl.org/dc/elements/1.1/"/>
    <ds:schemaRef ds:uri="http://schemas.microsoft.com/sharepoint/v3"/>
    <ds:schemaRef ds:uri="http://purl.org/dc/terms/"/>
    <ds:schemaRef ds:uri="http://www.w3.org/XML/1998/namespace"/>
    <ds:schemaRef ds:uri="http://schemas.microsoft.com/office/2006/documentManagement/types"/>
    <ds:schemaRef ds:uri="http://schemas.microsoft.com/office/infopath/2007/PartnerControls"/>
    <ds:schemaRef ds:uri="http://purl.org/dc/dcmitype/"/>
    <ds:schemaRef ds:uri="http://schemas.openxmlformats.org/package/2006/metadata/core-properties"/>
    <ds:schemaRef ds:uri="fdfaf355-f7ae-47f3-8f93-739a60756710"/>
    <ds:schemaRef ds:uri="60b0568e-e574-4342-a9c0-c22c6fec6509"/>
    <ds:schemaRef ds:uri="http://schemas.microsoft.com/office/2006/metadata/properties"/>
  </ds:schemaRefs>
</ds:datastoreItem>
</file>

<file path=customXml/itemProps3.xml><?xml version="1.0" encoding="utf-8"?>
<ds:datastoreItem xmlns:ds="http://schemas.openxmlformats.org/officeDocument/2006/customXml" ds:itemID="{9C3126B8-D128-4285-9E08-370F46D7F3C5}">
  <ds:schemaRefs>
    <ds:schemaRef ds:uri="http://schemas.openxmlformats.org/officeDocument/2006/bibliography"/>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24</Pages>
  <Words>5337</Words>
  <Characters>29373</Characters>
  <Application>Microsoft Office Word</Application>
  <DocSecurity>0</DocSecurity>
  <Lines>244</Lines>
  <Paragraphs>69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10</cp:revision>
  <dcterms:created xsi:type="dcterms:W3CDTF">2025-12-02T17:01:00Z</dcterms:created>
  <dcterms:modified xsi:type="dcterms:W3CDTF">2025-12-03T10:59:00Z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