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5A4A5A7C" w:rsidR="00AD064D" w:rsidRPr="00D8362B" w:rsidRDefault="00AD064D" w:rsidP="00D8362B">
      <w:pPr>
        <w:adjustRightInd w:val="0"/>
        <w:spacing w:beforeAutospacing="1" w:after="100" w:afterAutospacing="1" w:line="240" w:lineRule="auto"/>
        <w:jc w:val="both"/>
        <w:rPr>
          <w:rFonts w:ascii="Verdana" w:eastAsia="Times New Roman" w:hAnsi="Verdana" w:cs="Times New Roman"/>
          <w:sz w:val="24"/>
          <w:szCs w:val="24"/>
          <w:lang w:eastAsia="en-GB"/>
        </w:rPr>
      </w:pPr>
    </w:p>
    <w:tbl>
      <w:tblPr>
        <w:tblStyle w:val="TableGrid"/>
        <w:tblW w:w="0" w:type="auto"/>
        <w:tblLayout w:type="fixed"/>
        <w:tblLook w:val="04A0" w:firstRow="1" w:lastRow="0" w:firstColumn="1" w:lastColumn="0" w:noHBand="0" w:noVBand="1"/>
      </w:tblPr>
      <w:tblGrid>
        <w:gridCol w:w="2547"/>
        <w:gridCol w:w="1843"/>
        <w:gridCol w:w="1701"/>
        <w:gridCol w:w="1559"/>
        <w:gridCol w:w="525"/>
        <w:gridCol w:w="841"/>
      </w:tblGrid>
      <w:tr w:rsidR="00083FC0" w:rsidRPr="00C7314D" w14:paraId="6D2903E2" w14:textId="77777777" w:rsidTr="00C7314D">
        <w:tc>
          <w:tcPr>
            <w:tcW w:w="2547" w:type="dxa"/>
          </w:tcPr>
          <w:p w14:paraId="6D2903DE" w14:textId="77777777" w:rsidR="00F5082D" w:rsidRPr="00C7314D" w:rsidRDefault="00F5082D" w:rsidP="00FA0CA9">
            <w:pPr>
              <w:rPr>
                <w:rFonts w:ascii="Verdana" w:hAnsi="Verdana" w:cs="Arial"/>
                <w:b/>
                <w:sz w:val="24"/>
                <w:szCs w:val="24"/>
              </w:rPr>
            </w:pPr>
            <w:r w:rsidRPr="00C7314D">
              <w:rPr>
                <w:rFonts w:ascii="Verdana" w:hAnsi="Verdana" w:cs="Arial"/>
                <w:b/>
                <w:sz w:val="24"/>
                <w:szCs w:val="24"/>
              </w:rPr>
              <w:t>Meeting Date</w:t>
            </w:r>
          </w:p>
        </w:tc>
        <w:tc>
          <w:tcPr>
            <w:tcW w:w="3544" w:type="dxa"/>
            <w:gridSpan w:val="2"/>
          </w:tcPr>
          <w:p w14:paraId="6D2903DF" w14:textId="7FF48D76" w:rsidR="00F5082D" w:rsidRPr="00C7314D" w:rsidRDefault="00825356" w:rsidP="00FA0CA9">
            <w:pPr>
              <w:rPr>
                <w:rFonts w:ascii="Verdana" w:hAnsi="Verdana" w:cs="Arial"/>
                <w:b/>
                <w:sz w:val="24"/>
                <w:szCs w:val="24"/>
              </w:rPr>
            </w:pPr>
            <w:r w:rsidRPr="00C7314D">
              <w:rPr>
                <w:rFonts w:ascii="Verdana" w:hAnsi="Verdana" w:cs="Arial"/>
                <w:b/>
                <w:sz w:val="24"/>
                <w:szCs w:val="24"/>
              </w:rPr>
              <w:t>1</w:t>
            </w:r>
            <w:r w:rsidR="005D3DF1" w:rsidRPr="00C7314D">
              <w:rPr>
                <w:rFonts w:ascii="Verdana" w:hAnsi="Verdana" w:cs="Arial"/>
                <w:b/>
                <w:sz w:val="24"/>
                <w:szCs w:val="24"/>
              </w:rPr>
              <w:t xml:space="preserve">1 </w:t>
            </w:r>
            <w:r w:rsidRPr="00C7314D">
              <w:rPr>
                <w:rFonts w:ascii="Verdana" w:hAnsi="Verdana" w:cs="Arial"/>
                <w:b/>
                <w:sz w:val="24"/>
                <w:szCs w:val="24"/>
              </w:rPr>
              <w:t>December</w:t>
            </w:r>
            <w:r w:rsidR="005D3DF1" w:rsidRPr="00C7314D">
              <w:rPr>
                <w:rFonts w:ascii="Verdana" w:hAnsi="Verdana" w:cs="Arial"/>
                <w:b/>
                <w:sz w:val="24"/>
                <w:szCs w:val="24"/>
              </w:rPr>
              <w:t xml:space="preserve"> 202</w:t>
            </w:r>
            <w:r w:rsidRPr="00C7314D">
              <w:rPr>
                <w:rFonts w:ascii="Verdana" w:hAnsi="Verdana" w:cs="Arial"/>
                <w:b/>
                <w:sz w:val="24"/>
                <w:szCs w:val="24"/>
              </w:rPr>
              <w:t>5</w:t>
            </w:r>
          </w:p>
        </w:tc>
        <w:tc>
          <w:tcPr>
            <w:tcW w:w="2084" w:type="dxa"/>
            <w:gridSpan w:val="2"/>
          </w:tcPr>
          <w:p w14:paraId="6D2903E0" w14:textId="77777777" w:rsidR="00F5082D" w:rsidRPr="00C7314D" w:rsidRDefault="00F5082D" w:rsidP="00FA0CA9">
            <w:pPr>
              <w:rPr>
                <w:rFonts w:ascii="Verdana" w:hAnsi="Verdana" w:cs="Arial"/>
                <w:b/>
                <w:sz w:val="24"/>
                <w:szCs w:val="24"/>
              </w:rPr>
            </w:pPr>
            <w:r w:rsidRPr="00C7314D">
              <w:rPr>
                <w:rFonts w:ascii="Verdana" w:hAnsi="Verdana" w:cs="Arial"/>
                <w:b/>
                <w:sz w:val="24"/>
                <w:szCs w:val="24"/>
              </w:rPr>
              <w:t>Agenda Item</w:t>
            </w:r>
          </w:p>
        </w:tc>
        <w:tc>
          <w:tcPr>
            <w:tcW w:w="841" w:type="dxa"/>
          </w:tcPr>
          <w:p w14:paraId="6D2903E1" w14:textId="4F0C548D" w:rsidR="00F5082D" w:rsidRPr="00C7314D" w:rsidRDefault="00EA412C" w:rsidP="00FA0CA9">
            <w:pPr>
              <w:rPr>
                <w:rFonts w:ascii="Verdana" w:hAnsi="Verdana" w:cs="Arial"/>
                <w:b/>
                <w:sz w:val="24"/>
                <w:szCs w:val="24"/>
              </w:rPr>
            </w:pPr>
            <w:r w:rsidRPr="00C7314D">
              <w:rPr>
                <w:rFonts w:ascii="Verdana" w:hAnsi="Verdana" w:cs="Arial"/>
                <w:b/>
                <w:sz w:val="24"/>
                <w:szCs w:val="24"/>
              </w:rPr>
              <w:t>2.1</w:t>
            </w:r>
          </w:p>
        </w:tc>
      </w:tr>
      <w:tr w:rsidR="00B0479E" w:rsidRPr="00C7314D" w14:paraId="1EEB45B2" w14:textId="77777777" w:rsidTr="00B0564E">
        <w:tc>
          <w:tcPr>
            <w:tcW w:w="2547" w:type="dxa"/>
          </w:tcPr>
          <w:p w14:paraId="4A48663E" w14:textId="6879CA0B" w:rsidR="00B0479E" w:rsidRPr="00C7314D" w:rsidRDefault="00B0479E" w:rsidP="00FA0CA9">
            <w:pPr>
              <w:rPr>
                <w:rFonts w:ascii="Verdana" w:hAnsi="Verdana" w:cs="Arial"/>
                <w:b/>
                <w:sz w:val="24"/>
                <w:szCs w:val="24"/>
              </w:rPr>
            </w:pPr>
            <w:r w:rsidRPr="00C7314D">
              <w:rPr>
                <w:rFonts w:ascii="Verdana" w:hAnsi="Verdana" w:cs="Arial"/>
                <w:b/>
                <w:sz w:val="24"/>
                <w:szCs w:val="24"/>
              </w:rPr>
              <w:t xml:space="preserve">Name of Meeting </w:t>
            </w:r>
          </w:p>
        </w:tc>
        <w:tc>
          <w:tcPr>
            <w:tcW w:w="6469" w:type="dxa"/>
            <w:gridSpan w:val="5"/>
          </w:tcPr>
          <w:p w14:paraId="5687483E" w14:textId="672D3665" w:rsidR="00B0479E" w:rsidRPr="00C7314D" w:rsidRDefault="00EA412C" w:rsidP="00FA0CA9">
            <w:pPr>
              <w:rPr>
                <w:rFonts w:ascii="Verdana" w:hAnsi="Verdana" w:cs="Arial"/>
                <w:b/>
                <w:sz w:val="24"/>
                <w:szCs w:val="24"/>
                <w:highlight w:val="yellow"/>
              </w:rPr>
            </w:pPr>
            <w:r w:rsidRPr="00C7314D">
              <w:rPr>
                <w:rFonts w:ascii="Verdana" w:hAnsi="Verdana" w:cs="Arial"/>
                <w:b/>
                <w:sz w:val="24"/>
                <w:szCs w:val="24"/>
              </w:rPr>
              <w:t xml:space="preserve">Workforce and OD Committee </w:t>
            </w:r>
          </w:p>
        </w:tc>
      </w:tr>
      <w:tr w:rsidR="00083FC0" w:rsidRPr="00C7314D" w14:paraId="6D2903E5" w14:textId="77777777" w:rsidTr="00DA76AD">
        <w:tc>
          <w:tcPr>
            <w:tcW w:w="2547" w:type="dxa"/>
          </w:tcPr>
          <w:p w14:paraId="6D2903E3" w14:textId="77777777" w:rsidR="00034194" w:rsidRPr="00C7314D" w:rsidRDefault="00034194" w:rsidP="00FA0CA9">
            <w:pPr>
              <w:rPr>
                <w:rFonts w:ascii="Verdana" w:hAnsi="Verdana" w:cs="Arial"/>
                <w:b/>
                <w:sz w:val="24"/>
                <w:szCs w:val="24"/>
              </w:rPr>
            </w:pPr>
            <w:r w:rsidRPr="00C7314D">
              <w:rPr>
                <w:rFonts w:ascii="Verdana" w:hAnsi="Verdana" w:cs="Arial"/>
                <w:b/>
                <w:sz w:val="24"/>
                <w:szCs w:val="24"/>
              </w:rPr>
              <w:t>Report Title</w:t>
            </w:r>
          </w:p>
        </w:tc>
        <w:tc>
          <w:tcPr>
            <w:tcW w:w="6469" w:type="dxa"/>
            <w:gridSpan w:val="5"/>
          </w:tcPr>
          <w:p w14:paraId="6D2903E4" w14:textId="2F16EB39" w:rsidR="00034194" w:rsidRPr="00C7314D" w:rsidRDefault="00C678A6" w:rsidP="00FA0CA9">
            <w:pPr>
              <w:rPr>
                <w:rFonts w:ascii="Verdana" w:hAnsi="Verdana" w:cs="Arial"/>
                <w:b/>
                <w:sz w:val="24"/>
                <w:szCs w:val="24"/>
              </w:rPr>
            </w:pPr>
            <w:r w:rsidRPr="00C7314D">
              <w:rPr>
                <w:rFonts w:ascii="Verdana" w:eastAsia="Times New Roman" w:hAnsi="Verdana" w:cstheme="minorHAnsi"/>
                <w:b/>
                <w:bCs/>
                <w:sz w:val="24"/>
                <w:szCs w:val="24"/>
                <w:lang w:eastAsia="en-GB"/>
              </w:rPr>
              <w:t>Minor Injury Unit, Neath Port Talbot Hospital Staff Story with Underpinning Evidence</w:t>
            </w:r>
          </w:p>
        </w:tc>
      </w:tr>
      <w:tr w:rsidR="00083FC0" w:rsidRPr="00C7314D" w14:paraId="6D2903E8" w14:textId="77777777" w:rsidTr="00DA76AD">
        <w:tc>
          <w:tcPr>
            <w:tcW w:w="2547" w:type="dxa"/>
          </w:tcPr>
          <w:p w14:paraId="6D2903E6" w14:textId="77777777" w:rsidR="00034194" w:rsidRPr="00C7314D" w:rsidRDefault="00034194" w:rsidP="00FA0CA9">
            <w:pPr>
              <w:rPr>
                <w:rFonts w:ascii="Verdana" w:hAnsi="Verdana" w:cs="Arial"/>
                <w:b/>
                <w:sz w:val="24"/>
                <w:szCs w:val="24"/>
              </w:rPr>
            </w:pPr>
            <w:r w:rsidRPr="00C7314D">
              <w:rPr>
                <w:rFonts w:ascii="Verdana" w:hAnsi="Verdana" w:cs="Arial"/>
                <w:b/>
                <w:sz w:val="24"/>
                <w:szCs w:val="24"/>
              </w:rPr>
              <w:t>Report Author</w:t>
            </w:r>
          </w:p>
        </w:tc>
        <w:tc>
          <w:tcPr>
            <w:tcW w:w="6469" w:type="dxa"/>
            <w:gridSpan w:val="5"/>
          </w:tcPr>
          <w:p w14:paraId="6D2903E7" w14:textId="467A45A4" w:rsidR="00034194" w:rsidRPr="00C7314D" w:rsidRDefault="00C678A6" w:rsidP="00FA0CA9">
            <w:pPr>
              <w:rPr>
                <w:rFonts w:ascii="Verdana" w:hAnsi="Verdana" w:cs="Arial"/>
                <w:sz w:val="24"/>
                <w:szCs w:val="24"/>
              </w:rPr>
            </w:pPr>
            <w:r w:rsidRPr="00C7314D">
              <w:rPr>
                <w:rFonts w:ascii="Verdana" w:hAnsi="Verdana" w:cs="Arial"/>
                <w:sz w:val="24"/>
                <w:szCs w:val="24"/>
              </w:rPr>
              <w:t>Kevin Randall</w:t>
            </w:r>
            <w:r w:rsidR="00435073">
              <w:rPr>
                <w:rFonts w:ascii="Verdana" w:hAnsi="Verdana" w:cs="Arial"/>
                <w:sz w:val="24"/>
                <w:szCs w:val="24"/>
              </w:rPr>
              <w:t xml:space="preserve">, </w:t>
            </w:r>
            <w:r w:rsidR="0074598C" w:rsidRPr="00C7314D">
              <w:rPr>
                <w:rFonts w:ascii="Verdana" w:hAnsi="Verdana" w:cs="Arial"/>
                <w:sz w:val="24"/>
                <w:szCs w:val="24"/>
              </w:rPr>
              <w:t xml:space="preserve">Lead Nurse Consultant </w:t>
            </w:r>
            <w:r w:rsidRPr="00C7314D">
              <w:rPr>
                <w:rFonts w:ascii="Verdana" w:hAnsi="Verdana" w:cs="Arial"/>
                <w:sz w:val="24"/>
                <w:szCs w:val="24"/>
              </w:rPr>
              <w:t xml:space="preserve"> </w:t>
            </w:r>
          </w:p>
        </w:tc>
      </w:tr>
      <w:tr w:rsidR="00762BBE" w:rsidRPr="00C7314D" w14:paraId="6D2903EB" w14:textId="77777777" w:rsidTr="00DA76AD">
        <w:tc>
          <w:tcPr>
            <w:tcW w:w="2547" w:type="dxa"/>
          </w:tcPr>
          <w:p w14:paraId="6D2903E9" w14:textId="77777777" w:rsidR="00762BBE" w:rsidRPr="00C7314D" w:rsidRDefault="00762BBE" w:rsidP="00762BBE">
            <w:pPr>
              <w:rPr>
                <w:rFonts w:ascii="Verdana" w:hAnsi="Verdana" w:cs="Arial"/>
                <w:b/>
                <w:sz w:val="24"/>
                <w:szCs w:val="24"/>
              </w:rPr>
            </w:pPr>
            <w:r w:rsidRPr="00C7314D">
              <w:rPr>
                <w:rFonts w:ascii="Verdana" w:hAnsi="Verdana" w:cs="Arial"/>
                <w:b/>
                <w:sz w:val="24"/>
                <w:szCs w:val="24"/>
              </w:rPr>
              <w:t>Report Sponsor</w:t>
            </w:r>
          </w:p>
        </w:tc>
        <w:tc>
          <w:tcPr>
            <w:tcW w:w="6469" w:type="dxa"/>
            <w:gridSpan w:val="5"/>
          </w:tcPr>
          <w:p w14:paraId="6D2903EA" w14:textId="1D4AC80B" w:rsidR="00762BBE" w:rsidRPr="00C7314D" w:rsidRDefault="00C7314D" w:rsidP="00762BBE">
            <w:pPr>
              <w:rPr>
                <w:rFonts w:ascii="Verdana" w:hAnsi="Verdana" w:cs="Arial"/>
                <w:sz w:val="24"/>
                <w:szCs w:val="24"/>
              </w:rPr>
            </w:pPr>
            <w:r w:rsidRPr="00C7314D">
              <w:rPr>
                <w:rFonts w:ascii="Verdana" w:hAnsi="Verdana" w:cs="Arial"/>
                <w:sz w:val="24"/>
                <w:szCs w:val="24"/>
              </w:rPr>
              <w:t>Deb Lewis, Chief Operating Office</w:t>
            </w:r>
            <w:r w:rsidR="007505C3">
              <w:rPr>
                <w:rFonts w:ascii="Verdana" w:hAnsi="Verdana" w:cs="Arial"/>
                <w:sz w:val="24"/>
                <w:szCs w:val="24"/>
              </w:rPr>
              <w:t>r</w:t>
            </w:r>
            <w:r w:rsidRPr="00C7314D">
              <w:rPr>
                <w:rFonts w:ascii="Verdana" w:hAnsi="Verdana" w:cs="Arial"/>
                <w:sz w:val="24"/>
                <w:szCs w:val="24"/>
              </w:rPr>
              <w:t xml:space="preserve"> and </w:t>
            </w:r>
            <w:r w:rsidR="00C678A6" w:rsidRPr="00C7314D">
              <w:rPr>
                <w:rFonts w:ascii="Verdana" w:hAnsi="Verdana" w:cs="Arial"/>
                <w:sz w:val="24"/>
                <w:szCs w:val="24"/>
              </w:rPr>
              <w:t>Neil Co</w:t>
            </w:r>
            <w:r w:rsidR="0074598C" w:rsidRPr="00C7314D">
              <w:rPr>
                <w:rFonts w:ascii="Verdana" w:hAnsi="Verdana" w:cs="Arial"/>
                <w:sz w:val="24"/>
                <w:szCs w:val="24"/>
              </w:rPr>
              <w:t>oper</w:t>
            </w:r>
            <w:r w:rsidR="00435073">
              <w:rPr>
                <w:rFonts w:ascii="Verdana" w:hAnsi="Verdana" w:cs="Arial"/>
                <w:sz w:val="24"/>
                <w:szCs w:val="24"/>
              </w:rPr>
              <w:t xml:space="preserve">, </w:t>
            </w:r>
            <w:r w:rsidR="007A0750" w:rsidRPr="00C7314D">
              <w:rPr>
                <w:rFonts w:ascii="Verdana" w:hAnsi="Verdana" w:cs="Arial"/>
                <w:sz w:val="24"/>
                <w:szCs w:val="24"/>
              </w:rPr>
              <w:t xml:space="preserve">Assistant Director of Operations </w:t>
            </w:r>
          </w:p>
        </w:tc>
      </w:tr>
      <w:tr w:rsidR="00762BBE" w:rsidRPr="00C7314D" w14:paraId="6D2903EE" w14:textId="77777777" w:rsidTr="00DA76AD">
        <w:tc>
          <w:tcPr>
            <w:tcW w:w="2547" w:type="dxa"/>
          </w:tcPr>
          <w:p w14:paraId="6D2903EC" w14:textId="77777777" w:rsidR="00762BBE" w:rsidRPr="00C7314D" w:rsidRDefault="00762BBE" w:rsidP="00762BBE">
            <w:pPr>
              <w:rPr>
                <w:rFonts w:ascii="Verdana" w:hAnsi="Verdana" w:cs="Arial"/>
                <w:b/>
                <w:sz w:val="24"/>
                <w:szCs w:val="24"/>
              </w:rPr>
            </w:pPr>
            <w:r w:rsidRPr="00C7314D">
              <w:rPr>
                <w:rFonts w:ascii="Verdana" w:hAnsi="Verdana" w:cs="Arial"/>
                <w:b/>
                <w:sz w:val="24"/>
                <w:szCs w:val="24"/>
              </w:rPr>
              <w:t>Presented by</w:t>
            </w:r>
          </w:p>
        </w:tc>
        <w:tc>
          <w:tcPr>
            <w:tcW w:w="6469" w:type="dxa"/>
            <w:gridSpan w:val="5"/>
          </w:tcPr>
          <w:p w14:paraId="58AA0F2E" w14:textId="59CDFCE9" w:rsidR="00762BBE" w:rsidRDefault="007A0750" w:rsidP="00762BBE">
            <w:pPr>
              <w:rPr>
                <w:rFonts w:ascii="Verdana" w:hAnsi="Verdana" w:cs="Arial"/>
                <w:sz w:val="24"/>
                <w:szCs w:val="24"/>
              </w:rPr>
            </w:pPr>
            <w:r w:rsidRPr="00C7314D">
              <w:rPr>
                <w:rFonts w:ascii="Verdana" w:hAnsi="Verdana" w:cs="Arial"/>
                <w:sz w:val="24"/>
                <w:szCs w:val="24"/>
              </w:rPr>
              <w:t>Neil Cooper</w:t>
            </w:r>
            <w:r w:rsidR="003D0FD9">
              <w:rPr>
                <w:rFonts w:ascii="Verdana" w:hAnsi="Verdana" w:cs="Arial"/>
                <w:sz w:val="24"/>
                <w:szCs w:val="24"/>
              </w:rPr>
              <w:t xml:space="preserve">, Assistant Director of Operations and </w:t>
            </w:r>
            <w:r w:rsidR="005A1CC3" w:rsidRPr="00C7314D">
              <w:rPr>
                <w:rFonts w:ascii="Verdana" w:hAnsi="Verdana" w:cs="Arial"/>
                <w:sz w:val="24"/>
                <w:szCs w:val="24"/>
              </w:rPr>
              <w:t>Kevin Randall</w:t>
            </w:r>
            <w:r w:rsidR="003D0FD9">
              <w:rPr>
                <w:rFonts w:ascii="Verdana" w:hAnsi="Verdana" w:cs="Arial"/>
                <w:sz w:val="24"/>
                <w:szCs w:val="24"/>
              </w:rPr>
              <w:t>, Lead Nurse Consultant</w:t>
            </w:r>
          </w:p>
          <w:p w14:paraId="6D2903ED" w14:textId="2FCFF9AC" w:rsidR="003D0FD9" w:rsidRPr="00C7314D" w:rsidRDefault="003D0FD9" w:rsidP="00762BBE">
            <w:pPr>
              <w:rPr>
                <w:rFonts w:ascii="Verdana" w:hAnsi="Verdana" w:cs="Arial"/>
                <w:sz w:val="24"/>
                <w:szCs w:val="24"/>
              </w:rPr>
            </w:pPr>
          </w:p>
        </w:tc>
      </w:tr>
      <w:tr w:rsidR="00653AEC" w:rsidRPr="00C7314D" w14:paraId="6D2903F1" w14:textId="77777777" w:rsidTr="00DA76AD">
        <w:tc>
          <w:tcPr>
            <w:tcW w:w="2547" w:type="dxa"/>
          </w:tcPr>
          <w:p w14:paraId="6D2903EF" w14:textId="77777777" w:rsidR="00653AEC" w:rsidRPr="00C7314D" w:rsidRDefault="00653AEC" w:rsidP="00653AEC">
            <w:pPr>
              <w:rPr>
                <w:rFonts w:ascii="Verdana" w:hAnsi="Verdana" w:cs="Arial"/>
                <w:b/>
                <w:sz w:val="24"/>
                <w:szCs w:val="24"/>
              </w:rPr>
            </w:pPr>
            <w:r w:rsidRPr="00C7314D">
              <w:rPr>
                <w:rFonts w:ascii="Verdana" w:hAnsi="Verdana" w:cs="Arial"/>
                <w:b/>
                <w:sz w:val="24"/>
                <w:szCs w:val="24"/>
              </w:rPr>
              <w:t xml:space="preserve">Freedom of Information </w:t>
            </w:r>
          </w:p>
        </w:tc>
        <w:tc>
          <w:tcPr>
            <w:tcW w:w="6469" w:type="dxa"/>
            <w:gridSpan w:val="5"/>
          </w:tcPr>
          <w:p w14:paraId="6D2903F0" w14:textId="34CA2235" w:rsidR="00653AEC" w:rsidRPr="00C7314D" w:rsidRDefault="00653AEC" w:rsidP="00653AEC">
            <w:pPr>
              <w:rPr>
                <w:rFonts w:ascii="Verdana" w:hAnsi="Verdana" w:cs="Arial"/>
                <w:sz w:val="24"/>
                <w:szCs w:val="24"/>
              </w:rPr>
            </w:pPr>
            <w:r w:rsidRPr="00C7314D">
              <w:rPr>
                <w:rFonts w:ascii="Verdana" w:hAnsi="Verdana" w:cs="Arial"/>
                <w:color w:val="000000" w:themeColor="text1"/>
                <w:sz w:val="24"/>
                <w:szCs w:val="24"/>
              </w:rPr>
              <w:t>Open</w:t>
            </w:r>
            <w:r w:rsidRPr="00C7314D">
              <w:rPr>
                <w:rFonts w:ascii="Verdana" w:hAnsi="Verdana" w:cs="Arial"/>
                <w:color w:val="FF0000"/>
                <w:sz w:val="24"/>
                <w:szCs w:val="24"/>
              </w:rPr>
              <w:t xml:space="preserve"> </w:t>
            </w:r>
          </w:p>
        </w:tc>
      </w:tr>
      <w:tr w:rsidR="00653AEC" w:rsidRPr="00C7314D" w14:paraId="6D2903F8" w14:textId="77777777" w:rsidTr="00DA76AD">
        <w:tc>
          <w:tcPr>
            <w:tcW w:w="2547" w:type="dxa"/>
          </w:tcPr>
          <w:p w14:paraId="6D2903F2" w14:textId="77777777" w:rsidR="00653AEC" w:rsidRPr="00C7314D" w:rsidRDefault="00653AEC" w:rsidP="00653AEC">
            <w:pPr>
              <w:rPr>
                <w:rFonts w:ascii="Verdana" w:hAnsi="Verdana" w:cs="Arial"/>
                <w:b/>
                <w:sz w:val="24"/>
                <w:szCs w:val="24"/>
              </w:rPr>
            </w:pPr>
            <w:r w:rsidRPr="00C7314D">
              <w:rPr>
                <w:rFonts w:ascii="Verdana" w:hAnsi="Verdana" w:cs="Arial"/>
                <w:b/>
                <w:sz w:val="24"/>
                <w:szCs w:val="24"/>
              </w:rPr>
              <w:t>Purpose of the Report</w:t>
            </w:r>
          </w:p>
        </w:tc>
        <w:tc>
          <w:tcPr>
            <w:tcW w:w="6469" w:type="dxa"/>
            <w:gridSpan w:val="5"/>
          </w:tcPr>
          <w:p w14:paraId="585AA185" w14:textId="77777777" w:rsidR="00A60FC3" w:rsidRPr="00C7314D" w:rsidRDefault="00A60FC3" w:rsidP="00A60FC3">
            <w:pPr>
              <w:spacing w:before="100" w:beforeAutospacing="1" w:after="100" w:afterAutospacing="1"/>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This paper provides the Workforce &amp; OD Committee with:</w:t>
            </w:r>
          </w:p>
          <w:p w14:paraId="6D2903F7" w14:textId="485CE6BB" w:rsidR="00653AEC" w:rsidRPr="00435073" w:rsidRDefault="00A60FC3" w:rsidP="00435073">
            <w:pPr>
              <w:numPr>
                <w:ilvl w:val="0"/>
                <w:numId w:val="11"/>
              </w:numPr>
              <w:spacing w:before="100" w:beforeAutospacing="1" w:after="100" w:afterAutospacing="1"/>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A staff story illustrating </w:t>
            </w:r>
            <w:r w:rsidR="00BD70E2" w:rsidRPr="00C7314D">
              <w:rPr>
                <w:rFonts w:ascii="Verdana" w:eastAsia="Times New Roman" w:hAnsi="Verdana" w:cstheme="minorHAnsi"/>
                <w:sz w:val="24"/>
                <w:szCs w:val="24"/>
                <w:lang w:eastAsia="en-GB"/>
              </w:rPr>
              <w:t>positive experiences and</w:t>
            </w:r>
            <w:r w:rsidRPr="00C7314D">
              <w:rPr>
                <w:rFonts w:ascii="Verdana" w:eastAsia="Times New Roman" w:hAnsi="Verdana" w:cstheme="minorHAnsi"/>
                <w:sz w:val="24"/>
                <w:szCs w:val="24"/>
                <w:lang w:eastAsia="en-GB"/>
              </w:rPr>
              <w:t xml:space="preserve"> pressures faced by the Minor Injury Unit (MIU) workforce.</w:t>
            </w:r>
          </w:p>
        </w:tc>
      </w:tr>
      <w:tr w:rsidR="00653AEC" w:rsidRPr="00C7314D" w14:paraId="6D290402" w14:textId="77777777" w:rsidTr="00DA76AD">
        <w:tc>
          <w:tcPr>
            <w:tcW w:w="2547" w:type="dxa"/>
          </w:tcPr>
          <w:p w14:paraId="6D2903F9" w14:textId="77777777" w:rsidR="00653AEC" w:rsidRPr="00C7314D" w:rsidRDefault="00653AEC" w:rsidP="00653AEC">
            <w:pPr>
              <w:rPr>
                <w:rFonts w:ascii="Verdana" w:hAnsi="Verdana" w:cs="Arial"/>
                <w:b/>
                <w:sz w:val="24"/>
                <w:szCs w:val="24"/>
              </w:rPr>
            </w:pPr>
            <w:r w:rsidRPr="00C7314D">
              <w:rPr>
                <w:rFonts w:ascii="Verdana" w:hAnsi="Verdana" w:cs="Arial"/>
                <w:b/>
                <w:sz w:val="24"/>
                <w:szCs w:val="24"/>
              </w:rPr>
              <w:t>Key Issues</w:t>
            </w:r>
          </w:p>
          <w:p w14:paraId="6D2903FA" w14:textId="77777777" w:rsidR="00653AEC" w:rsidRPr="00C7314D" w:rsidRDefault="00653AEC" w:rsidP="00653AEC">
            <w:pPr>
              <w:rPr>
                <w:rFonts w:ascii="Verdana" w:hAnsi="Verdana" w:cs="Arial"/>
                <w:b/>
                <w:sz w:val="24"/>
                <w:szCs w:val="24"/>
              </w:rPr>
            </w:pPr>
          </w:p>
          <w:p w14:paraId="6D2903FB" w14:textId="77777777" w:rsidR="00653AEC" w:rsidRPr="00C7314D" w:rsidRDefault="00653AEC" w:rsidP="00653AEC">
            <w:pPr>
              <w:rPr>
                <w:rFonts w:ascii="Verdana" w:hAnsi="Verdana" w:cs="Arial"/>
                <w:b/>
                <w:sz w:val="24"/>
                <w:szCs w:val="24"/>
              </w:rPr>
            </w:pPr>
          </w:p>
          <w:p w14:paraId="6D2903FC" w14:textId="77777777" w:rsidR="00653AEC" w:rsidRPr="00C7314D" w:rsidRDefault="00653AEC" w:rsidP="00653AEC">
            <w:pPr>
              <w:rPr>
                <w:rFonts w:ascii="Verdana" w:hAnsi="Verdana" w:cs="Arial"/>
                <w:b/>
                <w:sz w:val="24"/>
                <w:szCs w:val="24"/>
              </w:rPr>
            </w:pPr>
          </w:p>
        </w:tc>
        <w:tc>
          <w:tcPr>
            <w:tcW w:w="6469" w:type="dxa"/>
            <w:gridSpan w:val="5"/>
          </w:tcPr>
          <w:p w14:paraId="57ECFC59" w14:textId="706F5AEF" w:rsidR="00ED44B3" w:rsidRPr="00C7314D" w:rsidRDefault="00ED44B3" w:rsidP="00ED44B3">
            <w:pPr>
              <w:numPr>
                <w:ilvl w:val="0"/>
                <w:numId w:val="11"/>
              </w:numPr>
              <w:spacing w:before="100" w:beforeAutospacing="1" w:after="100" w:afterAutospacing="1"/>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Escalating activity, increasing acuity, rising violence and aggression, deteriorating performance, and workforce vulnerability.</w:t>
            </w:r>
          </w:p>
          <w:p w14:paraId="3999CE61" w14:textId="77777777" w:rsidR="00ED44B3" w:rsidRPr="00C7314D" w:rsidRDefault="00ED44B3" w:rsidP="00ED44B3">
            <w:pPr>
              <w:numPr>
                <w:ilvl w:val="0"/>
                <w:numId w:val="11"/>
              </w:numPr>
              <w:spacing w:before="100" w:beforeAutospacing="1" w:after="100" w:afterAutospacing="1"/>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Emergency Nurse Practitioners (ENP) receive no protected non-clinical development and education time, contrary to Health Inspectorate Wales (HIW) recommendations, the Faculty of Emergency Nursing (FEN) standards, and practice across other Welsh Health Boards.</w:t>
            </w:r>
          </w:p>
          <w:p w14:paraId="5C8F363B" w14:textId="77777777" w:rsidR="00ED44B3" w:rsidRPr="00C7314D" w:rsidRDefault="00ED44B3" w:rsidP="00ED44B3">
            <w:pPr>
              <w:numPr>
                <w:ilvl w:val="0"/>
                <w:numId w:val="11"/>
              </w:numPr>
              <w:spacing w:before="100" w:beforeAutospacing="1" w:after="100" w:afterAutospacing="1"/>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Workforce modelling demonstrating a significant ENP deficit, an ageing specialist nursing workforce, and the urgent need to invest in a sustainable staffing model.</w:t>
            </w:r>
          </w:p>
          <w:p w14:paraId="6D290401" w14:textId="600548B1" w:rsidR="00E42D2B" w:rsidRPr="00E42D2B" w:rsidRDefault="00ED44B3" w:rsidP="00E42D2B">
            <w:pPr>
              <w:numPr>
                <w:ilvl w:val="0"/>
                <w:numId w:val="11"/>
              </w:numPr>
              <w:spacing w:before="100" w:beforeAutospacing="1" w:after="100" w:afterAutospacing="1"/>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The Committee is asked to note the risks, support the requirement for protected ENP non-clinical time, and endorse the workforce actions required to ensure a safe and sustainable MIU service across Swansea Bay UHB</w:t>
            </w:r>
            <w:r w:rsidR="00E820A7" w:rsidRPr="00C7314D">
              <w:rPr>
                <w:rFonts w:ascii="Verdana" w:eastAsia="Times New Roman" w:hAnsi="Verdana" w:cstheme="minorHAnsi"/>
                <w:sz w:val="24"/>
                <w:szCs w:val="24"/>
                <w:lang w:eastAsia="en-GB"/>
              </w:rPr>
              <w:t>.</w:t>
            </w:r>
          </w:p>
        </w:tc>
      </w:tr>
      <w:tr w:rsidR="00762BBE" w:rsidRPr="00C7314D" w14:paraId="6D290409" w14:textId="77777777" w:rsidTr="00CC66FA">
        <w:trPr>
          <w:trHeight w:val="97"/>
        </w:trPr>
        <w:tc>
          <w:tcPr>
            <w:tcW w:w="2547" w:type="dxa"/>
            <w:vMerge w:val="restart"/>
          </w:tcPr>
          <w:p w14:paraId="6D290403" w14:textId="77777777" w:rsidR="00762BBE" w:rsidRPr="00C7314D" w:rsidRDefault="00762BBE" w:rsidP="00762BBE">
            <w:pPr>
              <w:rPr>
                <w:rFonts w:ascii="Verdana" w:hAnsi="Verdana" w:cs="Arial"/>
                <w:b/>
                <w:sz w:val="24"/>
                <w:szCs w:val="24"/>
              </w:rPr>
            </w:pPr>
            <w:r w:rsidRPr="00C7314D">
              <w:rPr>
                <w:rFonts w:ascii="Verdana" w:hAnsi="Verdana" w:cs="Arial"/>
                <w:b/>
                <w:sz w:val="24"/>
                <w:szCs w:val="24"/>
              </w:rPr>
              <w:t xml:space="preserve">Specific Action Required </w:t>
            </w:r>
          </w:p>
          <w:p w14:paraId="788C59AB" w14:textId="77777777" w:rsidR="00762BBE" w:rsidRDefault="00762BBE" w:rsidP="00762BBE">
            <w:pPr>
              <w:rPr>
                <w:rFonts w:ascii="Verdana" w:hAnsi="Verdana" w:cs="Arial"/>
                <w:b/>
                <w:i/>
                <w:sz w:val="24"/>
                <w:szCs w:val="24"/>
              </w:rPr>
            </w:pPr>
            <w:r w:rsidRPr="00C7314D">
              <w:rPr>
                <w:rFonts w:ascii="Verdana" w:hAnsi="Verdana" w:cs="Arial"/>
                <w:b/>
                <w:i/>
                <w:sz w:val="24"/>
                <w:szCs w:val="24"/>
              </w:rPr>
              <w:t>(please choose one only)</w:t>
            </w:r>
          </w:p>
          <w:p w14:paraId="6D290404" w14:textId="620F1B04" w:rsidR="009577C7" w:rsidRPr="00C7314D" w:rsidRDefault="009577C7" w:rsidP="00762BBE">
            <w:pPr>
              <w:rPr>
                <w:rFonts w:ascii="Verdana" w:hAnsi="Verdana" w:cs="Arial"/>
                <w:b/>
                <w:i/>
                <w:sz w:val="24"/>
                <w:szCs w:val="24"/>
              </w:rPr>
            </w:pPr>
          </w:p>
        </w:tc>
        <w:tc>
          <w:tcPr>
            <w:tcW w:w="1843" w:type="dxa"/>
            <w:shd w:val="clear" w:color="auto" w:fill="D5DCE4" w:themeFill="text2" w:themeFillTint="33"/>
          </w:tcPr>
          <w:p w14:paraId="6D290405" w14:textId="77777777" w:rsidR="00762BBE" w:rsidRPr="00CC66FA" w:rsidRDefault="00762BBE" w:rsidP="00762BBE">
            <w:pPr>
              <w:rPr>
                <w:rFonts w:ascii="Verdana" w:hAnsi="Verdana" w:cs="Arial"/>
                <w:b/>
              </w:rPr>
            </w:pPr>
            <w:r w:rsidRPr="00CC66FA">
              <w:rPr>
                <w:rFonts w:ascii="Verdana" w:hAnsi="Verdana" w:cs="Arial"/>
                <w:b/>
              </w:rPr>
              <w:t>Information</w:t>
            </w:r>
          </w:p>
        </w:tc>
        <w:tc>
          <w:tcPr>
            <w:tcW w:w="1701" w:type="dxa"/>
            <w:shd w:val="clear" w:color="auto" w:fill="D5DCE4" w:themeFill="text2" w:themeFillTint="33"/>
          </w:tcPr>
          <w:p w14:paraId="6D290406" w14:textId="77777777" w:rsidR="00762BBE" w:rsidRPr="00CC66FA" w:rsidRDefault="00762BBE" w:rsidP="00762BBE">
            <w:pPr>
              <w:rPr>
                <w:rFonts w:ascii="Verdana" w:hAnsi="Verdana" w:cs="Arial"/>
                <w:b/>
              </w:rPr>
            </w:pPr>
            <w:r w:rsidRPr="00CC66FA">
              <w:rPr>
                <w:rFonts w:ascii="Verdana" w:hAnsi="Verdana" w:cs="Arial"/>
                <w:b/>
              </w:rPr>
              <w:t>Discussion</w:t>
            </w:r>
          </w:p>
        </w:tc>
        <w:tc>
          <w:tcPr>
            <w:tcW w:w="1559" w:type="dxa"/>
            <w:shd w:val="clear" w:color="auto" w:fill="D5DCE4" w:themeFill="text2" w:themeFillTint="33"/>
          </w:tcPr>
          <w:p w14:paraId="6D290407" w14:textId="77777777" w:rsidR="00762BBE" w:rsidRPr="00CC66FA" w:rsidRDefault="00762BBE" w:rsidP="00762BBE">
            <w:pPr>
              <w:rPr>
                <w:rFonts w:ascii="Verdana" w:hAnsi="Verdana" w:cs="Arial"/>
                <w:b/>
              </w:rPr>
            </w:pPr>
            <w:r w:rsidRPr="00CC66FA">
              <w:rPr>
                <w:rFonts w:ascii="Verdana" w:hAnsi="Verdana" w:cs="Arial"/>
                <w:b/>
              </w:rPr>
              <w:t>Assurance</w:t>
            </w:r>
          </w:p>
        </w:tc>
        <w:tc>
          <w:tcPr>
            <w:tcW w:w="1366" w:type="dxa"/>
            <w:gridSpan w:val="2"/>
            <w:shd w:val="clear" w:color="auto" w:fill="D5DCE4" w:themeFill="text2" w:themeFillTint="33"/>
          </w:tcPr>
          <w:p w14:paraId="6D290408" w14:textId="77777777" w:rsidR="00762BBE" w:rsidRPr="00CC66FA" w:rsidRDefault="00762BBE" w:rsidP="00762BBE">
            <w:pPr>
              <w:rPr>
                <w:rFonts w:ascii="Verdana" w:hAnsi="Verdana" w:cs="Arial"/>
                <w:b/>
              </w:rPr>
            </w:pPr>
            <w:r w:rsidRPr="00CC66FA">
              <w:rPr>
                <w:rFonts w:ascii="Verdana" w:hAnsi="Verdana" w:cs="Arial"/>
                <w:b/>
              </w:rPr>
              <w:t>Approval</w:t>
            </w:r>
          </w:p>
        </w:tc>
      </w:tr>
      <w:tr w:rsidR="00762BBE" w:rsidRPr="00C7314D" w14:paraId="6D29040F" w14:textId="77777777" w:rsidTr="00CC66FA">
        <w:trPr>
          <w:trHeight w:val="96"/>
        </w:trPr>
        <w:tc>
          <w:tcPr>
            <w:tcW w:w="2547" w:type="dxa"/>
            <w:vMerge/>
          </w:tcPr>
          <w:p w14:paraId="6D29040A" w14:textId="77777777" w:rsidR="00762BBE" w:rsidRPr="00C7314D"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843" w:type="dxa"/>
              </w:tcPr>
              <w:p w14:paraId="6D29040B" w14:textId="2A1AF751" w:rsidR="00762BBE" w:rsidRPr="00C7314D" w:rsidRDefault="00E42D2B"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01" w:type="dxa"/>
              </w:tcPr>
              <w:p w14:paraId="6D29040C" w14:textId="77777777" w:rsidR="00762BBE" w:rsidRPr="00C7314D" w:rsidRDefault="00762BBE" w:rsidP="00762BBE">
                <w:pPr>
                  <w:ind w:right="96"/>
                  <w:jc w:val="center"/>
                  <w:rPr>
                    <w:rFonts w:ascii="Verdana" w:hAnsi="Verdana" w:cs="Arial"/>
                    <w:sz w:val="24"/>
                    <w:szCs w:val="24"/>
                  </w:rPr>
                </w:pPr>
                <w:r w:rsidRPr="00C7314D">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559" w:type="dxa"/>
              </w:tcPr>
              <w:p w14:paraId="6D29040D" w14:textId="77777777" w:rsidR="00762BBE" w:rsidRPr="00C7314D" w:rsidRDefault="00762BBE" w:rsidP="00762BBE">
                <w:pPr>
                  <w:ind w:right="96"/>
                  <w:jc w:val="center"/>
                  <w:rPr>
                    <w:rFonts w:ascii="Verdana" w:hAnsi="Verdana" w:cs="Arial"/>
                    <w:sz w:val="24"/>
                    <w:szCs w:val="24"/>
                  </w:rPr>
                </w:pPr>
                <w:r w:rsidRPr="00C7314D">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366" w:type="dxa"/>
                <w:gridSpan w:val="2"/>
              </w:tcPr>
              <w:p w14:paraId="6D29040E" w14:textId="77777777" w:rsidR="00762BBE" w:rsidRPr="00C7314D" w:rsidRDefault="00F57042" w:rsidP="00762BBE">
                <w:pPr>
                  <w:ind w:right="96"/>
                  <w:jc w:val="center"/>
                  <w:rPr>
                    <w:rFonts w:ascii="Verdana" w:hAnsi="Verdana" w:cs="Arial"/>
                    <w:sz w:val="24"/>
                    <w:szCs w:val="24"/>
                  </w:rPr>
                </w:pPr>
                <w:r w:rsidRPr="00C7314D">
                  <w:rPr>
                    <w:rFonts w:ascii="Segoe UI Symbol" w:eastAsia="MS Gothic" w:hAnsi="Segoe UI Symbol" w:cs="Segoe UI Symbol"/>
                    <w:sz w:val="24"/>
                    <w:szCs w:val="24"/>
                  </w:rPr>
                  <w:t>☐</w:t>
                </w:r>
              </w:p>
            </w:tc>
          </w:sdtContent>
        </w:sdt>
      </w:tr>
      <w:tr w:rsidR="00762BBE" w:rsidRPr="00C7314D" w14:paraId="6D290418" w14:textId="77777777" w:rsidTr="00DA76AD">
        <w:tc>
          <w:tcPr>
            <w:tcW w:w="2547" w:type="dxa"/>
          </w:tcPr>
          <w:p w14:paraId="6D290410" w14:textId="77777777" w:rsidR="00762BBE" w:rsidRPr="00CC66FA" w:rsidRDefault="00762BBE" w:rsidP="00762BBE">
            <w:pPr>
              <w:rPr>
                <w:rFonts w:ascii="Verdana" w:hAnsi="Verdana" w:cs="Arial"/>
                <w:b/>
              </w:rPr>
            </w:pPr>
            <w:r w:rsidRPr="00CC66FA">
              <w:rPr>
                <w:rFonts w:ascii="Verdana" w:hAnsi="Verdana" w:cs="Arial"/>
                <w:b/>
              </w:rPr>
              <w:lastRenderedPageBreak/>
              <w:t>Recommendations</w:t>
            </w:r>
          </w:p>
          <w:p w14:paraId="6D290411" w14:textId="77777777" w:rsidR="00762BBE" w:rsidRPr="00C7314D" w:rsidRDefault="00762BBE" w:rsidP="00762BBE">
            <w:pPr>
              <w:rPr>
                <w:rFonts w:ascii="Verdana" w:hAnsi="Verdana" w:cs="Arial"/>
                <w:b/>
                <w:sz w:val="24"/>
                <w:szCs w:val="24"/>
              </w:rPr>
            </w:pPr>
          </w:p>
        </w:tc>
        <w:tc>
          <w:tcPr>
            <w:tcW w:w="6469" w:type="dxa"/>
            <w:gridSpan w:val="5"/>
          </w:tcPr>
          <w:p w14:paraId="6D290412" w14:textId="3B58E092" w:rsidR="00653AEC" w:rsidRPr="00C7314D" w:rsidRDefault="00653AEC" w:rsidP="00653AEC">
            <w:pPr>
              <w:ind w:right="96"/>
              <w:rPr>
                <w:rFonts w:ascii="Verdana" w:hAnsi="Verdana" w:cs="Arial"/>
                <w:color w:val="000000" w:themeColor="text1"/>
                <w:sz w:val="24"/>
                <w:szCs w:val="24"/>
              </w:rPr>
            </w:pPr>
            <w:r w:rsidRPr="00C7314D">
              <w:rPr>
                <w:rFonts w:ascii="Verdana" w:hAnsi="Verdana" w:cs="Arial"/>
                <w:color w:val="000000" w:themeColor="text1"/>
                <w:sz w:val="24"/>
                <w:szCs w:val="24"/>
              </w:rPr>
              <w:t>Members are asked to:</w:t>
            </w:r>
          </w:p>
          <w:p w14:paraId="2495FBDB" w14:textId="2F0C7411" w:rsidR="00C7314D" w:rsidRPr="00C7314D" w:rsidRDefault="00653AEC" w:rsidP="00CC66FA">
            <w:pPr>
              <w:numPr>
                <w:ilvl w:val="0"/>
                <w:numId w:val="39"/>
              </w:numPr>
              <w:spacing w:before="100" w:beforeAutospacing="1" w:after="100" w:afterAutospacing="1"/>
              <w:rPr>
                <w:rFonts w:ascii="Verdana" w:eastAsia="Times New Roman" w:hAnsi="Verdana" w:cstheme="minorHAnsi"/>
                <w:sz w:val="24"/>
                <w:szCs w:val="24"/>
                <w:lang w:eastAsia="en-GB"/>
              </w:rPr>
            </w:pPr>
            <w:r w:rsidRPr="00C7314D">
              <w:rPr>
                <w:rFonts w:ascii="Verdana" w:hAnsi="Verdana" w:cs="Arial"/>
                <w:b/>
                <w:bCs/>
                <w:color w:val="000000" w:themeColor="text1"/>
                <w:sz w:val="24"/>
                <w:szCs w:val="24"/>
              </w:rPr>
              <w:t>Receive</w:t>
            </w:r>
            <w:r w:rsidR="000E45F9" w:rsidRPr="00C7314D">
              <w:rPr>
                <w:rFonts w:ascii="Verdana" w:hAnsi="Verdana" w:cs="Arial"/>
                <w:color w:val="000000" w:themeColor="text1"/>
                <w:sz w:val="24"/>
                <w:szCs w:val="24"/>
              </w:rPr>
              <w:t xml:space="preserve"> an account of the staff experience with underpinning evidence. </w:t>
            </w:r>
            <w:r w:rsidR="00C7314D" w:rsidRPr="00C7314D">
              <w:rPr>
                <w:rFonts w:ascii="Verdana" w:eastAsia="Times New Roman" w:hAnsi="Verdana" w:cstheme="minorHAnsi"/>
                <w:sz w:val="24"/>
                <w:szCs w:val="24"/>
                <w:lang w:eastAsia="en-GB"/>
              </w:rPr>
              <w:t>Note the staff story and the significant workforce pressures affecting the MIU</w:t>
            </w:r>
            <w:r w:rsidR="00435073">
              <w:rPr>
                <w:rFonts w:ascii="Verdana" w:eastAsia="Times New Roman" w:hAnsi="Verdana" w:cstheme="minorHAnsi"/>
                <w:sz w:val="24"/>
                <w:szCs w:val="24"/>
                <w:lang w:eastAsia="en-GB"/>
              </w:rPr>
              <w:t>;</w:t>
            </w:r>
          </w:p>
          <w:p w14:paraId="28EBBC81" w14:textId="0BCD8BBE" w:rsidR="00C7314D" w:rsidRPr="00C7314D" w:rsidRDefault="00C7314D" w:rsidP="00CC66FA">
            <w:pPr>
              <w:numPr>
                <w:ilvl w:val="0"/>
                <w:numId w:val="39"/>
              </w:numPr>
              <w:spacing w:before="100" w:beforeAutospacing="1" w:after="100" w:afterAutospacing="1"/>
              <w:rPr>
                <w:rFonts w:ascii="Verdana" w:eastAsia="Times New Roman" w:hAnsi="Verdana" w:cstheme="minorHAnsi"/>
                <w:sz w:val="24"/>
                <w:szCs w:val="24"/>
                <w:lang w:eastAsia="en-GB"/>
              </w:rPr>
            </w:pPr>
            <w:r w:rsidRPr="00CC66FA">
              <w:rPr>
                <w:rFonts w:ascii="Verdana" w:eastAsia="Times New Roman" w:hAnsi="Verdana" w:cstheme="minorHAnsi"/>
                <w:b/>
                <w:bCs/>
                <w:sz w:val="24"/>
                <w:szCs w:val="24"/>
                <w:lang w:eastAsia="en-GB"/>
              </w:rPr>
              <w:t>Acknowledge</w:t>
            </w:r>
            <w:r w:rsidRPr="00C7314D">
              <w:rPr>
                <w:rFonts w:ascii="Verdana" w:eastAsia="Times New Roman" w:hAnsi="Verdana" w:cstheme="minorHAnsi"/>
                <w:sz w:val="24"/>
                <w:szCs w:val="24"/>
                <w:lang w:eastAsia="en-GB"/>
              </w:rPr>
              <w:t xml:space="preserve"> that ENPs currently have no protected non-clinical development time, placing SBUHB in breach of HIW 2020 &amp; 2025 requirements</w:t>
            </w:r>
            <w:r w:rsidR="00435073">
              <w:rPr>
                <w:rFonts w:ascii="Verdana" w:eastAsia="Times New Roman" w:hAnsi="Verdana" w:cstheme="minorHAnsi"/>
                <w:sz w:val="24"/>
                <w:szCs w:val="24"/>
                <w:lang w:eastAsia="en-GB"/>
              </w:rPr>
              <w:t>;</w:t>
            </w:r>
          </w:p>
          <w:p w14:paraId="76AB6053" w14:textId="6776AA26" w:rsidR="00C7314D" w:rsidRPr="00C7314D" w:rsidRDefault="00C7314D" w:rsidP="00CC66FA">
            <w:pPr>
              <w:numPr>
                <w:ilvl w:val="0"/>
                <w:numId w:val="39"/>
              </w:numPr>
              <w:spacing w:before="100" w:beforeAutospacing="1" w:after="100" w:afterAutospacing="1"/>
              <w:rPr>
                <w:rFonts w:ascii="Verdana" w:eastAsia="Times New Roman" w:hAnsi="Verdana" w:cstheme="minorHAnsi"/>
                <w:sz w:val="24"/>
                <w:szCs w:val="24"/>
                <w:lang w:eastAsia="en-GB"/>
              </w:rPr>
            </w:pPr>
            <w:r w:rsidRPr="00CC66FA">
              <w:rPr>
                <w:rFonts w:ascii="Verdana" w:eastAsia="Times New Roman" w:hAnsi="Verdana" w:cstheme="minorHAnsi"/>
                <w:b/>
                <w:bCs/>
                <w:sz w:val="24"/>
                <w:szCs w:val="24"/>
                <w:lang w:eastAsia="en-GB"/>
              </w:rPr>
              <w:t>Endorse</w:t>
            </w:r>
            <w:r w:rsidRPr="00C7314D">
              <w:rPr>
                <w:rFonts w:ascii="Verdana" w:eastAsia="Times New Roman" w:hAnsi="Verdana" w:cstheme="minorHAnsi"/>
                <w:sz w:val="24"/>
                <w:szCs w:val="24"/>
                <w:lang w:eastAsia="en-GB"/>
              </w:rPr>
              <w:t xml:space="preserve"> the introduction of rostered ENP non-clinical development time (minimum 3.75 hrs/week WTE)</w:t>
            </w:r>
            <w:r w:rsidR="00435073">
              <w:rPr>
                <w:rFonts w:ascii="Verdana" w:eastAsia="Times New Roman" w:hAnsi="Verdana" w:cstheme="minorHAnsi"/>
                <w:sz w:val="24"/>
                <w:szCs w:val="24"/>
                <w:lang w:eastAsia="en-GB"/>
              </w:rPr>
              <w:t>;</w:t>
            </w:r>
          </w:p>
          <w:p w14:paraId="279B4A96" w14:textId="4E6A6180" w:rsidR="00C7314D" w:rsidRPr="00C7314D" w:rsidRDefault="00C7314D" w:rsidP="00CC66FA">
            <w:pPr>
              <w:numPr>
                <w:ilvl w:val="0"/>
                <w:numId w:val="39"/>
              </w:numPr>
              <w:spacing w:before="100" w:beforeAutospacing="1" w:after="100" w:afterAutospacing="1"/>
              <w:rPr>
                <w:rFonts w:ascii="Verdana" w:eastAsia="Times New Roman" w:hAnsi="Verdana" w:cstheme="minorHAnsi"/>
                <w:sz w:val="24"/>
                <w:szCs w:val="24"/>
                <w:lang w:eastAsia="en-GB"/>
              </w:rPr>
            </w:pPr>
            <w:r w:rsidRPr="00CC66FA">
              <w:rPr>
                <w:rFonts w:ascii="Verdana" w:eastAsia="Times New Roman" w:hAnsi="Verdana" w:cstheme="minorHAnsi"/>
                <w:b/>
                <w:bCs/>
                <w:sz w:val="24"/>
                <w:szCs w:val="24"/>
                <w:lang w:eastAsia="en-GB"/>
              </w:rPr>
              <w:t>Recognise</w:t>
            </w:r>
            <w:r w:rsidRPr="00C7314D">
              <w:rPr>
                <w:rFonts w:ascii="Verdana" w:eastAsia="Times New Roman" w:hAnsi="Verdana" w:cstheme="minorHAnsi"/>
                <w:sz w:val="24"/>
                <w:szCs w:val="24"/>
                <w:lang w:eastAsia="en-GB"/>
              </w:rPr>
              <w:t xml:space="preserve"> the risk to Health Board 4-hour performance and overall unscheduled care resilience if no action is taken</w:t>
            </w:r>
            <w:r w:rsidR="00435073">
              <w:rPr>
                <w:rFonts w:ascii="Verdana" w:eastAsia="Times New Roman" w:hAnsi="Verdana" w:cstheme="minorHAnsi"/>
                <w:sz w:val="24"/>
                <w:szCs w:val="24"/>
                <w:lang w:eastAsia="en-GB"/>
              </w:rPr>
              <w:t>;</w:t>
            </w:r>
          </w:p>
          <w:p w14:paraId="6D290417" w14:textId="622B4257" w:rsidR="00762BBE" w:rsidRPr="00CC66FA" w:rsidRDefault="00C7314D" w:rsidP="00CC66FA">
            <w:pPr>
              <w:numPr>
                <w:ilvl w:val="0"/>
                <w:numId w:val="39"/>
              </w:numPr>
              <w:spacing w:before="100" w:beforeAutospacing="1" w:after="100" w:afterAutospacing="1"/>
              <w:rPr>
                <w:rFonts w:ascii="Verdana" w:eastAsia="Times New Roman" w:hAnsi="Verdana" w:cstheme="minorHAnsi"/>
                <w:sz w:val="24"/>
                <w:szCs w:val="24"/>
                <w:lang w:eastAsia="en-GB"/>
              </w:rPr>
            </w:pPr>
            <w:r w:rsidRPr="00CC66FA">
              <w:rPr>
                <w:rFonts w:ascii="Verdana" w:eastAsia="Times New Roman" w:hAnsi="Verdana" w:cstheme="minorHAnsi"/>
                <w:b/>
                <w:bCs/>
                <w:sz w:val="24"/>
                <w:szCs w:val="24"/>
                <w:lang w:eastAsia="en-GB"/>
              </w:rPr>
              <w:t>Support</w:t>
            </w:r>
            <w:r w:rsidRPr="00C7314D">
              <w:rPr>
                <w:rFonts w:ascii="Verdana" w:eastAsia="Times New Roman" w:hAnsi="Verdana" w:cstheme="minorHAnsi"/>
                <w:sz w:val="24"/>
                <w:szCs w:val="24"/>
                <w:lang w:eastAsia="en-GB"/>
              </w:rPr>
              <w:t xml:space="preserve"> ongoing development of the MIU workforce plan, including cross-site ENP integration and trainee pipeline strengthening</w:t>
            </w:r>
            <w:r w:rsidR="00435073">
              <w:rPr>
                <w:rFonts w:ascii="Verdana" w:eastAsia="Times New Roman" w:hAnsi="Verdana" w:cstheme="minorHAnsi"/>
                <w:sz w:val="24"/>
                <w:szCs w:val="24"/>
                <w:lang w:eastAsia="en-GB"/>
              </w:rPr>
              <w:t>.</w:t>
            </w:r>
          </w:p>
        </w:tc>
      </w:tr>
    </w:tbl>
    <w:p w14:paraId="50BB9094" w14:textId="7ACD65F9" w:rsidR="00E820A7" w:rsidRPr="00C7314D" w:rsidRDefault="00E820A7" w:rsidP="00C519F7">
      <w:pPr>
        <w:spacing w:after="0" w:line="240" w:lineRule="auto"/>
        <w:rPr>
          <w:rFonts w:ascii="Verdana" w:hAnsi="Verdana"/>
          <w:sz w:val="24"/>
          <w:szCs w:val="24"/>
        </w:rPr>
      </w:pPr>
    </w:p>
    <w:p w14:paraId="6D29041A" w14:textId="725F653C" w:rsidR="00653AEC" w:rsidRPr="00C7314D" w:rsidRDefault="000E45F9" w:rsidP="00653AEC">
      <w:pPr>
        <w:spacing w:after="0" w:line="240" w:lineRule="auto"/>
        <w:jc w:val="center"/>
        <w:rPr>
          <w:rFonts w:ascii="Verdana" w:hAnsi="Verdana" w:cs="Arial"/>
          <w:b/>
          <w:sz w:val="24"/>
          <w:szCs w:val="24"/>
        </w:rPr>
      </w:pPr>
      <w:r w:rsidRPr="00C7314D">
        <w:rPr>
          <w:rFonts w:ascii="Verdana" w:eastAsia="Times New Roman" w:hAnsi="Verdana" w:cstheme="minorHAnsi"/>
          <w:b/>
          <w:bCs/>
          <w:sz w:val="24"/>
          <w:szCs w:val="24"/>
          <w:lang w:eastAsia="en-GB"/>
        </w:rPr>
        <w:t>Minor Injury Unit, Neath Port Talbot Hospital - Staff Story with Underpinning Evidence</w:t>
      </w:r>
    </w:p>
    <w:p w14:paraId="6D29041B" w14:textId="77777777" w:rsidR="00653AEC" w:rsidRPr="00C7314D" w:rsidRDefault="00653AEC" w:rsidP="00653AEC">
      <w:pPr>
        <w:spacing w:after="0" w:line="240" w:lineRule="auto"/>
        <w:jc w:val="center"/>
        <w:rPr>
          <w:rFonts w:ascii="Verdana" w:hAnsi="Verdana" w:cs="Arial"/>
          <w:b/>
          <w:sz w:val="24"/>
          <w:szCs w:val="24"/>
        </w:rPr>
      </w:pPr>
    </w:p>
    <w:p w14:paraId="6D29041C" w14:textId="77777777" w:rsidR="00653AEC" w:rsidRPr="00C7314D" w:rsidRDefault="00653AEC" w:rsidP="00653AEC">
      <w:pPr>
        <w:pStyle w:val="ListParagraph"/>
        <w:numPr>
          <w:ilvl w:val="0"/>
          <w:numId w:val="1"/>
        </w:numPr>
        <w:spacing w:after="0" w:line="240" w:lineRule="auto"/>
        <w:rPr>
          <w:rFonts w:ascii="Verdana" w:hAnsi="Verdana" w:cs="Arial"/>
          <w:b/>
          <w:sz w:val="24"/>
          <w:szCs w:val="24"/>
        </w:rPr>
      </w:pPr>
      <w:r w:rsidRPr="00C7314D">
        <w:rPr>
          <w:rFonts w:ascii="Verdana" w:hAnsi="Verdana" w:cs="Arial"/>
          <w:b/>
          <w:sz w:val="24"/>
          <w:szCs w:val="24"/>
        </w:rPr>
        <w:t>INTRODUCTION</w:t>
      </w:r>
    </w:p>
    <w:p w14:paraId="2E3F1216" w14:textId="77777777" w:rsidR="004B0CDE" w:rsidRPr="00C7314D" w:rsidRDefault="004B0CDE" w:rsidP="004B0CDE">
      <w:pPr>
        <w:pStyle w:val="ListParagraph"/>
        <w:spacing w:after="0" w:line="240" w:lineRule="auto"/>
        <w:rPr>
          <w:rFonts w:ascii="Verdana" w:hAnsi="Verdana" w:cs="Arial"/>
          <w:b/>
          <w:sz w:val="24"/>
          <w:szCs w:val="24"/>
        </w:rPr>
      </w:pPr>
    </w:p>
    <w:p w14:paraId="77D03D71" w14:textId="7378A725" w:rsidR="004B0CDE" w:rsidRPr="00C7314D" w:rsidRDefault="004B0CDE" w:rsidP="00604E0E">
      <w:pPr>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The service at the Minor Injury Unit at Neath Port Talbot Hospital is a completely nurse led service. There a</w:t>
      </w:r>
      <w:r w:rsidR="00BB02C4" w:rsidRPr="00C7314D">
        <w:rPr>
          <w:rFonts w:ascii="Verdana" w:eastAsia="Times New Roman" w:hAnsi="Verdana" w:cstheme="minorHAnsi"/>
          <w:sz w:val="24"/>
          <w:szCs w:val="24"/>
          <w:lang w:eastAsia="en-GB"/>
        </w:rPr>
        <w:t xml:space="preserve">re </w:t>
      </w:r>
      <w:r w:rsidRPr="00C7314D">
        <w:rPr>
          <w:rFonts w:ascii="Verdana" w:eastAsia="Times New Roman" w:hAnsi="Verdana" w:cstheme="minorHAnsi"/>
          <w:sz w:val="24"/>
          <w:szCs w:val="24"/>
          <w:lang w:eastAsia="en-GB"/>
        </w:rPr>
        <w:t>2.8 WTE consultant nurses who oversee the clinical care at the unit</w:t>
      </w:r>
      <w:r w:rsidR="0018207C" w:rsidRPr="00C7314D">
        <w:rPr>
          <w:rFonts w:ascii="Verdana" w:eastAsia="Times New Roman" w:hAnsi="Verdana" w:cstheme="minorHAnsi"/>
          <w:sz w:val="24"/>
          <w:szCs w:val="24"/>
          <w:lang w:eastAsia="en-GB"/>
        </w:rPr>
        <w:t xml:space="preserve"> provided by 16.4 WTE Emergency Nurse Practitioners</w:t>
      </w:r>
      <w:r w:rsidR="0099359C" w:rsidRPr="00C7314D">
        <w:rPr>
          <w:rFonts w:ascii="Verdana" w:eastAsia="Times New Roman" w:hAnsi="Verdana" w:cstheme="minorHAnsi"/>
          <w:sz w:val="24"/>
          <w:szCs w:val="24"/>
          <w:lang w:eastAsia="en-GB"/>
        </w:rPr>
        <w:t xml:space="preserve"> (ENPs)</w:t>
      </w:r>
      <w:r w:rsidR="0018207C" w:rsidRPr="00C7314D">
        <w:rPr>
          <w:rFonts w:ascii="Verdana" w:eastAsia="Times New Roman" w:hAnsi="Verdana" w:cstheme="minorHAnsi"/>
          <w:sz w:val="24"/>
          <w:szCs w:val="24"/>
          <w:lang w:eastAsia="en-GB"/>
        </w:rPr>
        <w:t xml:space="preserve">. There is a </w:t>
      </w:r>
      <w:r w:rsidRPr="00C7314D">
        <w:rPr>
          <w:rFonts w:ascii="Verdana" w:eastAsia="Times New Roman" w:hAnsi="Verdana" w:cstheme="minorHAnsi"/>
          <w:sz w:val="24"/>
          <w:szCs w:val="24"/>
          <w:lang w:eastAsia="en-GB"/>
        </w:rPr>
        <w:t xml:space="preserve">matron who has managerial responsibility for the ENP, registered nurse and HCSW team. </w:t>
      </w:r>
    </w:p>
    <w:p w14:paraId="494A5E92" w14:textId="491ADF1A" w:rsidR="00B00C1E" w:rsidRPr="00C7314D" w:rsidRDefault="00B00C1E" w:rsidP="00604E0E">
      <w:pPr>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An ENP is an experienced emergency nurse who </w:t>
      </w:r>
      <w:r w:rsidR="00BB02C4" w:rsidRPr="00C7314D">
        <w:rPr>
          <w:rFonts w:ascii="Verdana" w:eastAsia="Times New Roman" w:hAnsi="Verdana" w:cstheme="minorHAnsi"/>
          <w:sz w:val="24"/>
          <w:szCs w:val="24"/>
          <w:lang w:eastAsia="en-GB"/>
        </w:rPr>
        <w:t>undertakes</w:t>
      </w:r>
      <w:r w:rsidRPr="00C7314D">
        <w:rPr>
          <w:rFonts w:ascii="Verdana" w:eastAsia="Times New Roman" w:hAnsi="Verdana" w:cstheme="minorHAnsi"/>
          <w:sz w:val="24"/>
          <w:szCs w:val="24"/>
          <w:lang w:eastAsia="en-GB"/>
        </w:rPr>
        <w:t xml:space="preserve"> an </w:t>
      </w:r>
      <w:r w:rsidR="00C7314D" w:rsidRPr="00C7314D">
        <w:rPr>
          <w:rFonts w:ascii="Verdana" w:eastAsia="Times New Roman" w:hAnsi="Verdana" w:cstheme="minorHAnsi"/>
          <w:sz w:val="24"/>
          <w:szCs w:val="24"/>
          <w:lang w:eastAsia="en-GB"/>
        </w:rPr>
        <w:t>All-Wales</w:t>
      </w:r>
      <w:r w:rsidRPr="00C7314D">
        <w:rPr>
          <w:rFonts w:ascii="Verdana" w:eastAsia="Times New Roman" w:hAnsi="Verdana" w:cstheme="minorHAnsi"/>
          <w:sz w:val="24"/>
          <w:szCs w:val="24"/>
          <w:lang w:eastAsia="en-GB"/>
        </w:rPr>
        <w:t xml:space="preserve"> level seven course (M level) in the autonomous management of minor injuries.  This course awards 180 credits at level </w:t>
      </w:r>
      <w:r w:rsidR="00BB02C4" w:rsidRPr="00C7314D">
        <w:rPr>
          <w:rFonts w:ascii="Verdana" w:eastAsia="Times New Roman" w:hAnsi="Verdana" w:cstheme="minorHAnsi"/>
          <w:sz w:val="24"/>
          <w:szCs w:val="24"/>
          <w:lang w:eastAsia="en-GB"/>
        </w:rPr>
        <w:t>seven and</w:t>
      </w:r>
      <w:r w:rsidRPr="00C7314D">
        <w:rPr>
          <w:rFonts w:ascii="Verdana" w:eastAsia="Times New Roman" w:hAnsi="Verdana" w:cstheme="minorHAnsi"/>
          <w:sz w:val="24"/>
          <w:szCs w:val="24"/>
          <w:lang w:eastAsia="en-GB"/>
        </w:rPr>
        <w:t xml:space="preserve"> takes 18 months to 2 years to complete. </w:t>
      </w:r>
    </w:p>
    <w:p w14:paraId="6D29041E" w14:textId="5A24A9ED" w:rsidR="00653AEC" w:rsidRDefault="00B00C1E" w:rsidP="00CC66FA">
      <w:pPr>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ENPs can autonomously assess, investigate, diagnose and prescribe treatments for patients with minor injury presentation. They are highly skilled in the interpretation of radiological investigations and making clinical decisions. They can also refer onwards patients who require specialist input. In stand-alone units, they are also required to assess and provide initial resuscitation to critically ill or injured patients prior to emergency transfer out. </w:t>
      </w:r>
    </w:p>
    <w:p w14:paraId="518BBEF8" w14:textId="77777777" w:rsidR="004B0CDE" w:rsidRPr="00C7314D" w:rsidRDefault="004B0CDE" w:rsidP="004B0CDE">
      <w:pPr>
        <w:spacing w:after="0" w:line="240" w:lineRule="auto"/>
        <w:rPr>
          <w:rFonts w:ascii="Verdana" w:hAnsi="Verdana" w:cs="Arial"/>
          <w:b/>
          <w:sz w:val="24"/>
          <w:szCs w:val="24"/>
        </w:rPr>
      </w:pPr>
    </w:p>
    <w:p w14:paraId="6D29041F" w14:textId="2F95859B" w:rsidR="00653AEC" w:rsidRPr="00C7314D" w:rsidRDefault="00653AEC" w:rsidP="00653AEC">
      <w:pPr>
        <w:pStyle w:val="ListParagraph"/>
        <w:numPr>
          <w:ilvl w:val="0"/>
          <w:numId w:val="1"/>
        </w:numPr>
        <w:spacing w:after="0" w:line="240" w:lineRule="auto"/>
        <w:rPr>
          <w:rFonts w:ascii="Verdana" w:hAnsi="Verdana" w:cs="Arial"/>
          <w:b/>
          <w:sz w:val="24"/>
          <w:szCs w:val="24"/>
        </w:rPr>
      </w:pPr>
      <w:r w:rsidRPr="00C7314D">
        <w:rPr>
          <w:rFonts w:ascii="Verdana" w:hAnsi="Verdana" w:cs="Arial"/>
          <w:b/>
          <w:sz w:val="24"/>
          <w:szCs w:val="24"/>
        </w:rPr>
        <w:lastRenderedPageBreak/>
        <w:t>BACKGROUND</w:t>
      </w:r>
      <w:r w:rsidR="002C7BC3" w:rsidRPr="00C7314D">
        <w:rPr>
          <w:rFonts w:ascii="Verdana" w:hAnsi="Verdana" w:cs="Arial"/>
          <w:b/>
          <w:sz w:val="24"/>
          <w:szCs w:val="24"/>
        </w:rPr>
        <w:t xml:space="preserve"> – Staff Story </w:t>
      </w:r>
    </w:p>
    <w:p w14:paraId="73DC44DF" w14:textId="77777777" w:rsidR="00985705" w:rsidRPr="00C7314D" w:rsidRDefault="00985705"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An Emergency Nurse Practitioner (ENP), Hannah King describes her professional story:</w:t>
      </w:r>
    </w:p>
    <w:p w14:paraId="644B0536" w14:textId="77777777" w:rsidR="00985705" w:rsidRPr="00C7314D" w:rsidRDefault="00985705" w:rsidP="00604E0E">
      <w:pPr>
        <w:numPr>
          <w:ilvl w:val="0"/>
          <w:numId w:val="12"/>
        </w:num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Registered Nurse since 2002 </w:t>
      </w:r>
    </w:p>
    <w:p w14:paraId="2D13DF88" w14:textId="77777777" w:rsidR="00985705" w:rsidRPr="00C7314D" w:rsidRDefault="00985705" w:rsidP="00604E0E">
      <w:pPr>
        <w:numPr>
          <w:ilvl w:val="0"/>
          <w:numId w:val="12"/>
        </w:num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Commenced ENP education in 2020 at Neath Port Talbot Minor Injury Unit </w:t>
      </w:r>
    </w:p>
    <w:p w14:paraId="6E7321FF" w14:textId="77777777" w:rsidR="00985705" w:rsidRPr="00C7314D" w:rsidRDefault="00985705" w:rsidP="00604E0E">
      <w:pPr>
        <w:numPr>
          <w:ilvl w:val="0"/>
          <w:numId w:val="12"/>
        </w:num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Qualified 18 months later in Sept 2021. </w:t>
      </w:r>
    </w:p>
    <w:p w14:paraId="51EC1950" w14:textId="77777777" w:rsidR="00985705" w:rsidRPr="00C7314D" w:rsidRDefault="00985705" w:rsidP="00985705">
      <w:pPr>
        <w:spacing w:before="100" w:beforeAutospacing="1" w:after="100" w:afterAutospacing="1" w:line="240" w:lineRule="auto"/>
        <w:rPr>
          <w:rFonts w:ascii="Verdana" w:eastAsia="Times New Roman" w:hAnsi="Verdana" w:cstheme="minorHAnsi"/>
          <w:b/>
          <w:bCs/>
          <w:sz w:val="24"/>
          <w:szCs w:val="24"/>
          <w:lang w:eastAsia="en-GB"/>
        </w:rPr>
      </w:pPr>
      <w:r w:rsidRPr="00C7314D">
        <w:rPr>
          <w:rFonts w:ascii="Verdana" w:eastAsia="Times New Roman" w:hAnsi="Verdana" w:cstheme="minorHAnsi"/>
          <w:b/>
          <w:bCs/>
          <w:sz w:val="24"/>
          <w:szCs w:val="24"/>
          <w:lang w:eastAsia="en-GB"/>
        </w:rPr>
        <w:t xml:space="preserve">Hannah’s Role </w:t>
      </w:r>
    </w:p>
    <w:p w14:paraId="6993FEA2" w14:textId="77777777" w:rsidR="00985705" w:rsidRPr="00C7314D" w:rsidRDefault="00985705" w:rsidP="00604E0E">
      <w:pPr>
        <w:spacing w:before="100" w:beforeAutospacing="1" w:after="100" w:afterAutospacing="1" w:line="240" w:lineRule="auto"/>
        <w:ind w:left="360"/>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Role described as, specialist in the acute management of minor injuries, delivering holistic, evidence-based, and patient-centred care.  She assesses, diagnoses, treats, discharges, or refers patients who present with a wide range of conditions, including:</w:t>
      </w:r>
    </w:p>
    <w:p w14:paraId="6D9C6E42" w14:textId="77777777" w:rsidR="00985705" w:rsidRPr="00C7314D" w:rsidRDefault="00985705" w:rsidP="00985705">
      <w:pPr>
        <w:numPr>
          <w:ilvl w:val="0"/>
          <w:numId w:val="13"/>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Fractures</w:t>
      </w:r>
    </w:p>
    <w:p w14:paraId="253EB8EA" w14:textId="77777777" w:rsidR="00985705" w:rsidRPr="00C7314D" w:rsidRDefault="00985705" w:rsidP="00985705">
      <w:pPr>
        <w:numPr>
          <w:ilvl w:val="0"/>
          <w:numId w:val="13"/>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Dislocations</w:t>
      </w:r>
    </w:p>
    <w:p w14:paraId="7248A1E0" w14:textId="77777777" w:rsidR="00985705" w:rsidRPr="00C7314D" w:rsidRDefault="00985705" w:rsidP="00985705">
      <w:pPr>
        <w:numPr>
          <w:ilvl w:val="0"/>
          <w:numId w:val="13"/>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Wound management</w:t>
      </w:r>
    </w:p>
    <w:p w14:paraId="67770968" w14:textId="77777777" w:rsidR="00985705" w:rsidRPr="00C7314D" w:rsidRDefault="00985705" w:rsidP="00985705">
      <w:pPr>
        <w:numPr>
          <w:ilvl w:val="0"/>
          <w:numId w:val="13"/>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Minor head injuries</w:t>
      </w:r>
    </w:p>
    <w:p w14:paraId="0445AFC1" w14:textId="1E958271" w:rsidR="00985705" w:rsidRPr="00C36014" w:rsidRDefault="00985705" w:rsidP="00C36014">
      <w:pPr>
        <w:pStyle w:val="ListParagraph"/>
        <w:numPr>
          <w:ilvl w:val="0"/>
          <w:numId w:val="13"/>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Also required to assess and manage acutely unwell patients who present inappropriately to the MIU, stabilising/resuscitating them while awaiting ambulance transfer to the Emergency Department (ED) or a Major Trauma Centre.</w:t>
      </w:r>
    </w:p>
    <w:p w14:paraId="0389785E" w14:textId="77777777" w:rsidR="00985705" w:rsidRPr="00C7314D" w:rsidRDefault="00985705" w:rsidP="00985705">
      <w:pPr>
        <w:spacing w:before="100" w:beforeAutospacing="1" w:after="100" w:afterAutospacing="1" w:line="240" w:lineRule="auto"/>
        <w:rPr>
          <w:rFonts w:ascii="Verdana" w:eastAsia="Times New Roman" w:hAnsi="Verdana" w:cstheme="minorHAnsi"/>
          <w:b/>
          <w:bCs/>
          <w:sz w:val="24"/>
          <w:szCs w:val="24"/>
          <w:lang w:eastAsia="en-GB"/>
        </w:rPr>
      </w:pPr>
      <w:r w:rsidRPr="00C7314D">
        <w:rPr>
          <w:rFonts w:ascii="Verdana" w:eastAsia="Times New Roman" w:hAnsi="Verdana" w:cstheme="minorHAnsi"/>
          <w:b/>
          <w:bCs/>
          <w:sz w:val="24"/>
          <w:szCs w:val="24"/>
          <w:lang w:eastAsia="en-GB"/>
        </w:rPr>
        <w:t>Working at the MIU</w:t>
      </w:r>
    </w:p>
    <w:p w14:paraId="4BDB5A48" w14:textId="77777777" w:rsidR="00985705" w:rsidRPr="00C7314D" w:rsidRDefault="00985705" w:rsidP="00985705">
      <w:pPr>
        <w:pStyle w:val="ListParagraph"/>
        <w:numPr>
          <w:ilvl w:val="0"/>
          <w:numId w:val="14"/>
        </w:numPr>
        <w:spacing w:after="0"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Small and friendly nurse led service </w:t>
      </w:r>
    </w:p>
    <w:p w14:paraId="39235579" w14:textId="77777777" w:rsidR="00985705" w:rsidRPr="00C7314D" w:rsidRDefault="00985705" w:rsidP="00985705">
      <w:pPr>
        <w:pStyle w:val="ListParagraph"/>
        <w:numPr>
          <w:ilvl w:val="0"/>
          <w:numId w:val="14"/>
        </w:numPr>
        <w:spacing w:after="0"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Highly experienced and supportive team </w:t>
      </w:r>
    </w:p>
    <w:p w14:paraId="1B92CA37" w14:textId="77777777" w:rsidR="00985705" w:rsidRPr="00C7314D" w:rsidRDefault="00985705" w:rsidP="00985705">
      <w:pPr>
        <w:pStyle w:val="ListParagraph"/>
        <w:numPr>
          <w:ilvl w:val="0"/>
          <w:numId w:val="14"/>
        </w:numPr>
        <w:spacing w:after="0"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Teamwork ensures efficiency, safe and effective care </w:t>
      </w:r>
    </w:p>
    <w:p w14:paraId="69646FDA" w14:textId="77777777" w:rsidR="00985705" w:rsidRPr="00C7314D" w:rsidRDefault="00985705" w:rsidP="00985705">
      <w:pPr>
        <w:pStyle w:val="ListParagraph"/>
        <w:numPr>
          <w:ilvl w:val="0"/>
          <w:numId w:val="14"/>
        </w:numPr>
        <w:spacing w:after="0"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Environment- busy and challenging but deeply rewarding </w:t>
      </w:r>
    </w:p>
    <w:p w14:paraId="4D23F029" w14:textId="77777777" w:rsidR="00985705" w:rsidRPr="00C7314D" w:rsidRDefault="00985705" w:rsidP="00985705">
      <w:pPr>
        <w:pStyle w:val="ListParagraph"/>
        <w:numPr>
          <w:ilvl w:val="0"/>
          <w:numId w:val="14"/>
        </w:numPr>
        <w:spacing w:after="0"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Pride in delivering a positive patient experience </w:t>
      </w:r>
    </w:p>
    <w:p w14:paraId="76C1394C" w14:textId="77777777" w:rsidR="00985705" w:rsidRPr="00C7314D" w:rsidRDefault="00985705" w:rsidP="00985705">
      <w:pPr>
        <w:pStyle w:val="ListParagraph"/>
        <w:numPr>
          <w:ilvl w:val="0"/>
          <w:numId w:val="14"/>
        </w:numPr>
        <w:spacing w:after="0"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Reflected in an exceptionally positive HIW report and written and verbal feedback </w:t>
      </w:r>
    </w:p>
    <w:p w14:paraId="6DC001BB" w14:textId="77777777" w:rsidR="00985705" w:rsidRPr="00C7314D" w:rsidRDefault="00985705" w:rsidP="00985705">
      <w:pPr>
        <w:pStyle w:val="ListParagraph"/>
        <w:numPr>
          <w:ilvl w:val="0"/>
          <w:numId w:val="14"/>
        </w:numPr>
        <w:spacing w:after="0"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Educate more ENPs than anywhere else in Wales </w:t>
      </w:r>
    </w:p>
    <w:p w14:paraId="3A7511CF" w14:textId="13559BA5" w:rsidR="00985705" w:rsidRPr="00C7314D" w:rsidRDefault="00985705" w:rsidP="003125C9">
      <w:pPr>
        <w:pStyle w:val="ListParagraph"/>
        <w:numPr>
          <w:ilvl w:val="0"/>
          <w:numId w:val="14"/>
        </w:numPr>
        <w:spacing w:after="0"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First to develop Emergency Physiotherapy Practitioners </w:t>
      </w:r>
    </w:p>
    <w:p w14:paraId="3839030C" w14:textId="77777777" w:rsidR="00985705" w:rsidRPr="00C7314D" w:rsidRDefault="00985705" w:rsidP="00985705">
      <w:pPr>
        <w:spacing w:before="100" w:beforeAutospacing="1" w:after="100" w:afterAutospacing="1" w:line="240" w:lineRule="auto"/>
        <w:rPr>
          <w:rFonts w:ascii="Verdana" w:eastAsia="Times New Roman" w:hAnsi="Verdana" w:cstheme="minorHAnsi"/>
          <w:b/>
          <w:bCs/>
          <w:sz w:val="24"/>
          <w:szCs w:val="24"/>
          <w:lang w:eastAsia="en-GB"/>
        </w:rPr>
      </w:pPr>
      <w:r w:rsidRPr="00C7314D">
        <w:rPr>
          <w:rFonts w:ascii="Verdana" w:eastAsia="Times New Roman" w:hAnsi="Verdana" w:cstheme="minorHAnsi"/>
          <w:b/>
          <w:bCs/>
          <w:sz w:val="24"/>
          <w:szCs w:val="24"/>
          <w:lang w:eastAsia="en-GB"/>
        </w:rPr>
        <w:t xml:space="preserve">The Best Things about working in the MIU? </w:t>
      </w:r>
    </w:p>
    <w:p w14:paraId="7E36BCD2" w14:textId="77777777" w:rsidR="00985705" w:rsidRPr="00C7314D" w:rsidRDefault="00985705" w:rsidP="00985705">
      <w:pPr>
        <w:pStyle w:val="ListParagraph"/>
        <w:numPr>
          <w:ilvl w:val="0"/>
          <w:numId w:val="15"/>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The team! – strong team dynamic is what makes working here so rewarding </w:t>
      </w:r>
    </w:p>
    <w:p w14:paraId="14F6BFD9" w14:textId="77777777" w:rsidR="00985705" w:rsidRPr="00C7314D" w:rsidRDefault="00985705" w:rsidP="00985705">
      <w:pPr>
        <w:pStyle w:val="ListParagraph"/>
        <w:numPr>
          <w:ilvl w:val="0"/>
          <w:numId w:val="15"/>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High pressured environment – supportive, level of experience and resilience is invaluable. </w:t>
      </w:r>
    </w:p>
    <w:p w14:paraId="592AAF8A" w14:textId="77777777" w:rsidR="00985705" w:rsidRDefault="00985705" w:rsidP="00985705">
      <w:pPr>
        <w:pStyle w:val="ListParagraph"/>
        <w:numPr>
          <w:ilvl w:val="0"/>
          <w:numId w:val="15"/>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Rely on each other’s strengths to navigate challenging and complex situations</w:t>
      </w:r>
    </w:p>
    <w:p w14:paraId="12AD409E" w14:textId="77777777" w:rsidR="00C519F7" w:rsidRPr="00C7314D" w:rsidRDefault="00C519F7" w:rsidP="00C519F7">
      <w:pPr>
        <w:pStyle w:val="ListParagraph"/>
        <w:spacing w:before="100" w:beforeAutospacing="1" w:after="100" w:afterAutospacing="1" w:line="240" w:lineRule="auto"/>
        <w:rPr>
          <w:rFonts w:ascii="Verdana" w:eastAsia="Times New Roman" w:hAnsi="Verdana" w:cstheme="minorHAnsi"/>
          <w:sz w:val="24"/>
          <w:szCs w:val="24"/>
          <w:lang w:eastAsia="en-GB"/>
        </w:rPr>
      </w:pPr>
    </w:p>
    <w:p w14:paraId="559D1474" w14:textId="77777777" w:rsidR="00985705" w:rsidRPr="00C7314D" w:rsidRDefault="00985705" w:rsidP="00985705">
      <w:pPr>
        <w:spacing w:before="100" w:beforeAutospacing="1" w:after="100" w:afterAutospacing="1" w:line="240" w:lineRule="auto"/>
        <w:rPr>
          <w:rFonts w:ascii="Verdana" w:eastAsia="Times New Roman" w:hAnsi="Verdana" w:cstheme="minorHAnsi"/>
          <w:b/>
          <w:bCs/>
          <w:sz w:val="24"/>
          <w:szCs w:val="24"/>
          <w:lang w:eastAsia="en-GB"/>
        </w:rPr>
      </w:pPr>
      <w:r w:rsidRPr="00C7314D">
        <w:rPr>
          <w:rFonts w:ascii="Verdana" w:eastAsia="Times New Roman" w:hAnsi="Verdana" w:cstheme="minorHAnsi"/>
          <w:b/>
          <w:bCs/>
          <w:sz w:val="24"/>
          <w:szCs w:val="24"/>
          <w:lang w:eastAsia="en-GB"/>
        </w:rPr>
        <w:lastRenderedPageBreak/>
        <w:t xml:space="preserve">What are the most challenging aspects? </w:t>
      </w:r>
    </w:p>
    <w:p w14:paraId="06267F62" w14:textId="77777777" w:rsidR="00985705" w:rsidRPr="00C7314D" w:rsidRDefault="00985705" w:rsidP="00985705">
      <w:pPr>
        <w:pStyle w:val="ListParagraph"/>
        <w:numPr>
          <w:ilvl w:val="0"/>
          <w:numId w:val="16"/>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Despite being a Minor Injury Unit – we regularly see patients with major trauma and acute medical conditions presenting, sometimes creating a risk to life</w:t>
      </w:r>
    </w:p>
    <w:p w14:paraId="0DF192E5" w14:textId="77777777" w:rsidR="00985705" w:rsidRPr="00C7314D" w:rsidRDefault="00985705" w:rsidP="00985705">
      <w:pPr>
        <w:pStyle w:val="ListParagraph"/>
        <w:numPr>
          <w:ilvl w:val="0"/>
          <w:numId w:val="16"/>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Significant issue is the public’s understanding of the role, often worsened by the Health Board’s social media, encouraging patients to avoid ED</w:t>
      </w:r>
    </w:p>
    <w:p w14:paraId="079D08D4" w14:textId="77777777" w:rsidR="00985705" w:rsidRPr="00C7314D" w:rsidRDefault="00985705" w:rsidP="00985705">
      <w:pPr>
        <w:pStyle w:val="ListParagraph"/>
        <w:numPr>
          <w:ilvl w:val="0"/>
          <w:numId w:val="16"/>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Reliance on digital information messaging when many may not be digitally literate. </w:t>
      </w:r>
    </w:p>
    <w:p w14:paraId="2E6851E2" w14:textId="77777777" w:rsidR="00985705" w:rsidRPr="00C7314D" w:rsidRDefault="00985705" w:rsidP="00985705">
      <w:pPr>
        <w:pStyle w:val="ListParagraph"/>
        <w:numPr>
          <w:ilvl w:val="0"/>
          <w:numId w:val="16"/>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Being a stand-alone unit with little onsite support (especially when critically ill / injured patients attend) </w:t>
      </w:r>
    </w:p>
    <w:p w14:paraId="731A0CA9" w14:textId="77777777" w:rsidR="00985705" w:rsidRPr="00C7314D" w:rsidRDefault="00985705" w:rsidP="00985705">
      <w:pPr>
        <w:pStyle w:val="ListParagraph"/>
        <w:numPr>
          <w:ilvl w:val="0"/>
          <w:numId w:val="16"/>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Rapidly increasing workload (patient numbers) with no expansion of the unit or staffing has placed a strain on service capacity </w:t>
      </w:r>
    </w:p>
    <w:p w14:paraId="4964AD20" w14:textId="77777777" w:rsidR="00985705" w:rsidRPr="00C7314D" w:rsidRDefault="00985705" w:rsidP="00985705">
      <w:pPr>
        <w:pStyle w:val="ListParagraph"/>
        <w:numPr>
          <w:ilvl w:val="0"/>
          <w:numId w:val="16"/>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Not being able to treat all the patients on the day they attend. We have to turn patients away and ask them to reattend the next day despite our best effort. </w:t>
      </w:r>
    </w:p>
    <w:p w14:paraId="365276AC" w14:textId="5144412F" w:rsidR="00985705" w:rsidRPr="00C7314D" w:rsidRDefault="00985705" w:rsidP="00985705">
      <w:pPr>
        <w:numPr>
          <w:ilvl w:val="0"/>
          <w:numId w:val="16"/>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Multiple lengthy waits resulting in verbal abuse, threats, and aggression incident</w:t>
      </w:r>
      <w:r w:rsidR="00B4054C" w:rsidRPr="00C7314D">
        <w:rPr>
          <w:rFonts w:ascii="Verdana" w:eastAsia="Times New Roman" w:hAnsi="Verdana" w:cstheme="minorHAnsi"/>
          <w:sz w:val="24"/>
          <w:szCs w:val="24"/>
          <w:lang w:eastAsia="en-GB"/>
        </w:rPr>
        <w:t>s</w:t>
      </w:r>
      <w:r w:rsidRPr="00C7314D">
        <w:rPr>
          <w:rFonts w:ascii="Verdana" w:eastAsia="Times New Roman" w:hAnsi="Verdana" w:cstheme="minorHAnsi"/>
          <w:sz w:val="24"/>
          <w:szCs w:val="24"/>
          <w:lang w:eastAsia="en-GB"/>
        </w:rPr>
        <w:t xml:space="preserve"> with no security on site</w:t>
      </w:r>
    </w:p>
    <w:p w14:paraId="149F7A5B" w14:textId="77777777" w:rsidR="00985705" w:rsidRPr="00C7314D" w:rsidRDefault="00985705" w:rsidP="00985705">
      <w:pPr>
        <w:numPr>
          <w:ilvl w:val="0"/>
          <w:numId w:val="16"/>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She described at times feeling unsafe, overwhelmed, and professionally compromised</w:t>
      </w:r>
    </w:p>
    <w:p w14:paraId="4525AEAE" w14:textId="77777777" w:rsidR="00985705" w:rsidRPr="00C7314D" w:rsidRDefault="00985705" w:rsidP="00985705">
      <w:pPr>
        <w:numPr>
          <w:ilvl w:val="0"/>
          <w:numId w:val="16"/>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She had no time for reflection, supervision, or clinical and professional development, highlighting that ENPs receive no protected non-clinical time</w:t>
      </w:r>
    </w:p>
    <w:p w14:paraId="6D290421" w14:textId="2BAEB596" w:rsidR="00653AEC" w:rsidRPr="00260DB8" w:rsidRDefault="00985705" w:rsidP="00260DB8">
      <w:p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Her experience mirrors feedback from across the ENP workforce and correlates with service data. </w:t>
      </w:r>
    </w:p>
    <w:p w14:paraId="6D290422" w14:textId="77777777" w:rsidR="00653AEC" w:rsidRPr="00C7314D" w:rsidRDefault="00653AEC" w:rsidP="00653AEC">
      <w:pPr>
        <w:pStyle w:val="ListParagraph"/>
        <w:numPr>
          <w:ilvl w:val="0"/>
          <w:numId w:val="1"/>
        </w:numPr>
        <w:spacing w:after="0" w:line="240" w:lineRule="auto"/>
        <w:rPr>
          <w:rFonts w:ascii="Verdana" w:hAnsi="Verdana" w:cs="Arial"/>
          <w:b/>
          <w:sz w:val="24"/>
          <w:szCs w:val="24"/>
        </w:rPr>
      </w:pPr>
      <w:r w:rsidRPr="00C7314D">
        <w:rPr>
          <w:rFonts w:ascii="Verdana" w:hAnsi="Verdana" w:cs="Arial"/>
          <w:b/>
          <w:sz w:val="24"/>
          <w:szCs w:val="24"/>
        </w:rPr>
        <w:t>GOVERNANCE AND RISK ISSUES</w:t>
      </w:r>
    </w:p>
    <w:p w14:paraId="35BC2739" w14:textId="77777777" w:rsidR="00E20ECB" w:rsidRPr="00C7314D" w:rsidRDefault="00E20ECB" w:rsidP="00E20ECB">
      <w:pPr>
        <w:pStyle w:val="ListParagraph"/>
        <w:spacing w:after="0" w:line="240" w:lineRule="auto"/>
        <w:rPr>
          <w:rFonts w:ascii="Verdana" w:hAnsi="Verdana" w:cs="Arial"/>
          <w:b/>
          <w:sz w:val="24"/>
          <w:szCs w:val="24"/>
        </w:rPr>
      </w:pPr>
    </w:p>
    <w:p w14:paraId="1CD5D8A9" w14:textId="52E57E7F" w:rsidR="00446FC9" w:rsidRPr="00C7314D" w:rsidRDefault="00CB1F11" w:rsidP="00446FC9">
      <w:pPr>
        <w:pStyle w:val="ListParagraph"/>
        <w:numPr>
          <w:ilvl w:val="1"/>
          <w:numId w:val="1"/>
        </w:numPr>
        <w:spacing w:before="100" w:beforeAutospacing="1" w:after="100" w:afterAutospacing="1" w:line="240" w:lineRule="auto"/>
        <w:rPr>
          <w:rFonts w:ascii="Verdana" w:eastAsia="Times New Roman" w:hAnsi="Verdana" w:cstheme="minorHAnsi"/>
          <w:b/>
          <w:bCs/>
          <w:sz w:val="24"/>
          <w:szCs w:val="24"/>
          <w:lang w:eastAsia="en-GB"/>
        </w:rPr>
      </w:pPr>
      <w:r w:rsidRPr="00C7314D">
        <w:rPr>
          <w:rFonts w:ascii="Verdana" w:eastAsia="Times New Roman" w:hAnsi="Verdana" w:cstheme="minorHAnsi"/>
          <w:b/>
          <w:bCs/>
          <w:sz w:val="24"/>
          <w:szCs w:val="24"/>
          <w:lang w:eastAsia="en-GB"/>
        </w:rPr>
        <w:t xml:space="preserve">Activity </w:t>
      </w:r>
    </w:p>
    <w:p w14:paraId="14BB4EC3" w14:textId="7C617CAC" w:rsidR="001749EE" w:rsidRPr="00C7314D" w:rsidRDefault="001749EE"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The Minor Injury Unit at Neath Port Talbot Hospital (NPTH) is the busiest MIU</w:t>
      </w:r>
      <w:r w:rsidR="004C25D0" w:rsidRPr="00C7314D">
        <w:rPr>
          <w:rFonts w:ascii="Verdana" w:eastAsia="Times New Roman" w:hAnsi="Verdana" w:cstheme="minorHAnsi"/>
          <w:sz w:val="24"/>
          <w:szCs w:val="24"/>
          <w:lang w:eastAsia="en-GB"/>
        </w:rPr>
        <w:t xml:space="preserve"> in Wales and one of the busiest</w:t>
      </w:r>
      <w:r w:rsidRPr="00C7314D">
        <w:rPr>
          <w:rFonts w:ascii="Verdana" w:eastAsia="Times New Roman" w:hAnsi="Verdana" w:cstheme="minorHAnsi"/>
          <w:sz w:val="24"/>
          <w:szCs w:val="24"/>
          <w:lang w:eastAsia="en-GB"/>
        </w:rPr>
        <w:t xml:space="preserve"> in the UK, now managing about 60,000 patients annually and handling 40–46% of all Swansea Bay UHB emergency care attendances. There have been weeks this year, where the unit has seen over 1350 patients arrive for care.  </w:t>
      </w:r>
    </w:p>
    <w:p w14:paraId="70C954E5" w14:textId="77777777" w:rsidR="001749EE" w:rsidRPr="00C7314D" w:rsidRDefault="001749EE" w:rsidP="001749EE">
      <w:p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Activity has risen by 20% in two years (50,000 in 2023 </w:t>
      </w:r>
      <w:r w:rsidRPr="00C7314D">
        <w:rPr>
          <w:rFonts w:ascii="Arial" w:eastAsia="Times New Roman" w:hAnsi="Arial" w:cs="Arial"/>
          <w:sz w:val="24"/>
          <w:szCs w:val="24"/>
          <w:lang w:eastAsia="en-GB"/>
        </w:rPr>
        <w:t>→</w:t>
      </w:r>
      <w:r w:rsidRPr="00C7314D">
        <w:rPr>
          <w:rFonts w:ascii="Verdana" w:eastAsia="Times New Roman" w:hAnsi="Verdana" w:cstheme="minorHAnsi"/>
          <w:sz w:val="24"/>
          <w:szCs w:val="24"/>
          <w:lang w:eastAsia="en-GB"/>
        </w:rPr>
        <w:t xml:space="preserve"> 60,000 in 2025) </w:t>
      </w:r>
    </w:p>
    <w:tbl>
      <w:tblPr>
        <w:tblW w:w="0" w:type="dxa"/>
        <w:tblCellSpacing w:w="15" w:type="dxa"/>
        <w:tblCellMar>
          <w:top w:w="15" w:type="dxa"/>
          <w:left w:w="15" w:type="dxa"/>
          <w:bottom w:w="15" w:type="dxa"/>
          <w:right w:w="15" w:type="dxa"/>
        </w:tblCellMar>
        <w:tblLook w:val="04A0" w:firstRow="1" w:lastRow="0" w:firstColumn="1" w:lastColumn="0" w:noHBand="0" w:noVBand="1"/>
      </w:tblPr>
      <w:tblGrid>
        <w:gridCol w:w="8340"/>
      </w:tblGrid>
      <w:tr w:rsidR="001749EE" w:rsidRPr="00C7314D" w14:paraId="5D750081" w14:textId="77777777" w:rsidTr="00E70A93">
        <w:trPr>
          <w:tblCellSpacing w:w="15" w:type="dxa"/>
        </w:trPr>
        <w:tc>
          <w:tcPr>
            <w:tcW w:w="0" w:type="auto"/>
            <w:vAlign w:val="center"/>
            <w:hideMark/>
          </w:tcPr>
          <w:p w14:paraId="76CACF06" w14:textId="77777777" w:rsidR="001749EE" w:rsidRPr="00C7314D" w:rsidRDefault="001749EE" w:rsidP="00E70A93">
            <w:pPr>
              <w:spacing w:after="0" w:line="240" w:lineRule="auto"/>
              <w:rPr>
                <w:rFonts w:ascii="Verdana" w:eastAsia="Times New Roman" w:hAnsi="Verdana" w:cs="Segoe UI"/>
                <w:color w:val="605E5C"/>
                <w:sz w:val="24"/>
                <w:szCs w:val="24"/>
                <w:lang w:eastAsia="en-GB"/>
              </w:rPr>
            </w:pPr>
            <w:r w:rsidRPr="00C7314D">
              <w:rPr>
                <w:rFonts w:ascii="Verdana" w:eastAsia="Times New Roman" w:hAnsi="Verdana" w:cstheme="minorHAnsi"/>
                <w:noProof/>
                <w:sz w:val="24"/>
                <w:szCs w:val="24"/>
                <w:lang w:eastAsia="en-GB"/>
              </w:rPr>
              <w:lastRenderedPageBreak/>
              <w:drawing>
                <wp:inline distT="0" distB="0" distL="0" distR="0" wp14:anchorId="0539E519" wp14:editId="1916A476">
                  <wp:extent cx="5210165" cy="2543895"/>
                  <wp:effectExtent l="19050" t="19050" r="10160" b="27940"/>
                  <wp:docPr id="2" name="Picture 2">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26742" cy="2551989"/>
                          </a:xfrm>
                          <a:prstGeom prst="rect">
                            <a:avLst/>
                          </a:prstGeom>
                          <a:noFill/>
                          <a:ln>
                            <a:solidFill>
                              <a:schemeClr val="accent1"/>
                            </a:solidFill>
                          </a:ln>
                        </pic:spPr>
                      </pic:pic>
                    </a:graphicData>
                  </a:graphic>
                </wp:inline>
              </w:drawing>
            </w:r>
          </w:p>
        </w:tc>
      </w:tr>
      <w:tr w:rsidR="001749EE" w:rsidRPr="00C7314D" w14:paraId="015260FE" w14:textId="77777777" w:rsidTr="00E70A93">
        <w:trPr>
          <w:tblCellSpacing w:w="15" w:type="dxa"/>
        </w:trPr>
        <w:tc>
          <w:tcPr>
            <w:tcW w:w="0" w:type="auto"/>
            <w:vAlign w:val="center"/>
            <w:hideMark/>
          </w:tcPr>
          <w:p w14:paraId="6CA14148" w14:textId="77777777" w:rsidR="001749EE" w:rsidRPr="00C7314D" w:rsidRDefault="001749EE" w:rsidP="00E70A93">
            <w:pPr>
              <w:spacing w:after="0" w:line="240" w:lineRule="auto"/>
              <w:rPr>
                <w:rFonts w:ascii="Verdana" w:eastAsia="Times New Roman" w:hAnsi="Verdana" w:cs="Segoe UI"/>
                <w:color w:val="605E5C"/>
                <w:sz w:val="24"/>
                <w:szCs w:val="24"/>
                <w:lang w:eastAsia="en-GB"/>
              </w:rPr>
            </w:pPr>
            <w:r w:rsidRPr="00C7314D">
              <w:rPr>
                <w:rFonts w:ascii="Verdana" w:eastAsia="Times New Roman" w:hAnsi="Verdana" w:cs="Segoe UI"/>
                <w:color w:val="605E5C"/>
                <w:sz w:val="24"/>
                <w:szCs w:val="24"/>
                <w:lang w:eastAsia="en-GB"/>
              </w:rPr>
              <w:t>01 January 2020 to 31 October 2025 (Weekly)</w:t>
            </w:r>
          </w:p>
        </w:tc>
      </w:tr>
    </w:tbl>
    <w:p w14:paraId="505FB13C" w14:textId="77777777" w:rsidR="001749EE" w:rsidRPr="00C7314D" w:rsidRDefault="001749EE" w:rsidP="001749EE">
      <w:pPr>
        <w:spacing w:after="0" w:line="240" w:lineRule="auto"/>
        <w:rPr>
          <w:rFonts w:ascii="Verdana" w:eastAsia="Times New Roman" w:hAnsi="Verdana" w:cstheme="minorHAnsi"/>
          <w:sz w:val="24"/>
          <w:szCs w:val="24"/>
          <w:lang w:eastAsia="en-GB"/>
        </w:rPr>
      </w:pPr>
    </w:p>
    <w:p w14:paraId="021F3726" w14:textId="77777777" w:rsidR="001749EE" w:rsidRPr="00C7314D" w:rsidRDefault="001749EE" w:rsidP="00604E0E">
      <w:pPr>
        <w:spacing w:after="0"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On peak days, NPTH MIU manages more patients in 13 hours than some Type 2 EDs manage in 24 hours. On 23 June 2025, the unit saw 249 patients with 90% four-hour performance.</w:t>
      </w:r>
    </w:p>
    <w:p w14:paraId="02935E69" w14:textId="77777777" w:rsidR="001749EE" w:rsidRPr="00C7314D" w:rsidRDefault="001749EE"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Despite historically reporting very high performance (&gt;96%), against the Welsh Government’s Tier One Target, the MIU returned its lowest ever 4-hour performance in May 2025 (90%) and has recorded 77 days below 95% this year to date (01 Jan 25-31 Oct 25), with some days &lt;70%.  </w:t>
      </w:r>
    </w:p>
    <w:p w14:paraId="6A999F10" w14:textId="77777777" w:rsidR="001749EE" w:rsidRPr="00C7314D" w:rsidRDefault="001749EE"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Length of stay is increasing due to workload and acuity, shifting the patient journey curve and causing a risk of a potential exponential increase in breaches.</w:t>
      </w:r>
    </w:p>
    <w:p w14:paraId="22780D24" w14:textId="77777777" w:rsidR="001749EE" w:rsidRPr="00C7314D" w:rsidRDefault="001749EE"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HIW (2025) unannounced inspection report stated “Timeliness</w:t>
      </w:r>
      <w:r w:rsidRPr="00C7314D">
        <w:rPr>
          <w:rFonts w:ascii="Verdana" w:hAnsi="Verdana"/>
          <w:sz w:val="24"/>
          <w:szCs w:val="24"/>
        </w:rPr>
        <w:t xml:space="preserve"> of care was mostly good, with many patients seen within four hours, though increasing patient numbers and staffing shortages were causing delays.” </w:t>
      </w:r>
    </w:p>
    <w:p w14:paraId="3FC5E555" w14:textId="1848BB08" w:rsidR="00604E0E" w:rsidRPr="00C7314D" w:rsidRDefault="001749EE" w:rsidP="00260DB8">
      <w:p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It also stated: </w:t>
      </w:r>
      <w:r w:rsidRPr="00C7314D">
        <w:rPr>
          <w:rFonts w:ascii="Verdana" w:eastAsia="Times New Roman" w:hAnsi="Verdana" w:cstheme="minorHAnsi"/>
          <w:sz w:val="24"/>
          <w:szCs w:val="24"/>
          <w:lang w:eastAsia="en-GB"/>
        </w:rPr>
        <w:br/>
        <w:t xml:space="preserve">“The health board must review the staffing establishment to ensure the MIU always has the right number of staff available each shift and with an appropriate staff skill mix.” </w:t>
      </w:r>
    </w:p>
    <w:p w14:paraId="49638591" w14:textId="7BF374EF" w:rsidR="00CF1AD7" w:rsidRPr="00C7314D" w:rsidRDefault="00CF1AD7" w:rsidP="000F6DC3">
      <w:pPr>
        <w:pStyle w:val="ListParagraph"/>
        <w:numPr>
          <w:ilvl w:val="1"/>
          <w:numId w:val="1"/>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b/>
          <w:bCs/>
          <w:sz w:val="24"/>
          <w:szCs w:val="24"/>
          <w:lang w:eastAsia="en-GB"/>
        </w:rPr>
        <w:t>Demand</w:t>
      </w:r>
    </w:p>
    <w:p w14:paraId="698D06B0" w14:textId="1B044443" w:rsidR="00CF1AD7" w:rsidRPr="00C7314D" w:rsidRDefault="00CF1AD7"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Activity is significantly increasing with no reason to believe this trajectory will change</w:t>
      </w:r>
      <w:r w:rsidR="000F6DC3" w:rsidRPr="00C7314D">
        <w:rPr>
          <w:rFonts w:ascii="Verdana" w:eastAsia="Times New Roman" w:hAnsi="Verdana" w:cstheme="minorHAnsi"/>
          <w:sz w:val="24"/>
          <w:szCs w:val="24"/>
          <w:lang w:eastAsia="en-GB"/>
        </w:rPr>
        <w:t xml:space="preserve">. </w:t>
      </w:r>
      <w:r w:rsidRPr="00C7314D">
        <w:rPr>
          <w:rFonts w:ascii="Verdana" w:eastAsia="Times New Roman" w:hAnsi="Verdana" w:cstheme="minorHAnsi"/>
          <w:sz w:val="24"/>
          <w:szCs w:val="24"/>
          <w:lang w:eastAsia="en-GB"/>
        </w:rPr>
        <w:t xml:space="preserve">Cwm Taf Morgannwg patients represent ~14% of attendances; activity now exceeds the </w:t>
      </w:r>
      <w:r w:rsidR="000F6DC3" w:rsidRPr="00C7314D">
        <w:rPr>
          <w:rFonts w:ascii="Verdana" w:eastAsia="Times New Roman" w:hAnsi="Verdana" w:cstheme="minorHAnsi"/>
          <w:sz w:val="24"/>
          <w:szCs w:val="24"/>
          <w:lang w:eastAsia="en-GB"/>
        </w:rPr>
        <w:t xml:space="preserve">existing </w:t>
      </w:r>
      <w:r w:rsidRPr="00C7314D">
        <w:rPr>
          <w:rFonts w:ascii="Verdana" w:eastAsia="Times New Roman" w:hAnsi="Verdana" w:cstheme="minorHAnsi"/>
          <w:sz w:val="24"/>
          <w:szCs w:val="24"/>
          <w:lang w:eastAsia="en-GB"/>
        </w:rPr>
        <w:t xml:space="preserve">LTA by over 2,100 patients annually </w:t>
      </w:r>
    </w:p>
    <w:tbl>
      <w:tblPr>
        <w:tblW w:w="0" w:type="dxa"/>
        <w:tblCellSpacing w:w="15" w:type="dxa"/>
        <w:tblCellMar>
          <w:top w:w="15" w:type="dxa"/>
          <w:left w:w="15" w:type="dxa"/>
          <w:bottom w:w="15" w:type="dxa"/>
          <w:right w:w="15" w:type="dxa"/>
        </w:tblCellMar>
        <w:tblLook w:val="04A0" w:firstRow="1" w:lastRow="0" w:firstColumn="1" w:lastColumn="0" w:noHBand="0" w:noVBand="1"/>
      </w:tblPr>
      <w:tblGrid>
        <w:gridCol w:w="8910"/>
      </w:tblGrid>
      <w:tr w:rsidR="00CF1AD7" w:rsidRPr="00C7314D" w14:paraId="43BFDB2E" w14:textId="77777777" w:rsidTr="00E70A93">
        <w:trPr>
          <w:tblCellSpacing w:w="15" w:type="dxa"/>
        </w:trPr>
        <w:tc>
          <w:tcPr>
            <w:tcW w:w="0" w:type="auto"/>
            <w:vAlign w:val="center"/>
            <w:hideMark/>
          </w:tcPr>
          <w:p w14:paraId="6246733D" w14:textId="77777777" w:rsidR="00CF1AD7" w:rsidRPr="00C7314D" w:rsidRDefault="00CF1AD7" w:rsidP="00E70A93">
            <w:pPr>
              <w:spacing w:after="0" w:line="240" w:lineRule="auto"/>
              <w:rPr>
                <w:rFonts w:ascii="Verdana" w:eastAsia="Times New Roman" w:hAnsi="Verdana" w:cs="Segoe UI"/>
                <w:color w:val="605E5C"/>
                <w:sz w:val="24"/>
                <w:szCs w:val="24"/>
                <w:lang w:eastAsia="en-GB"/>
              </w:rPr>
            </w:pPr>
            <w:r w:rsidRPr="00C7314D">
              <w:rPr>
                <w:rFonts w:ascii="Verdana" w:eastAsia="Times New Roman" w:hAnsi="Verdana" w:cstheme="minorHAnsi"/>
                <w:noProof/>
                <w:sz w:val="24"/>
                <w:szCs w:val="24"/>
                <w:lang w:eastAsia="en-GB"/>
              </w:rPr>
              <w:lastRenderedPageBreak/>
              <w:drawing>
                <wp:inline distT="0" distB="0" distL="0" distR="0" wp14:anchorId="63DCFB10" wp14:editId="2F987FBD">
                  <wp:extent cx="5572910" cy="1820277"/>
                  <wp:effectExtent l="19050" t="19050" r="8890" b="27940"/>
                  <wp:docPr id="3" name="Picture 3">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04680" cy="1830654"/>
                          </a:xfrm>
                          <a:prstGeom prst="rect">
                            <a:avLst/>
                          </a:prstGeom>
                          <a:noFill/>
                          <a:ln>
                            <a:solidFill>
                              <a:schemeClr val="accent1"/>
                            </a:solidFill>
                          </a:ln>
                        </pic:spPr>
                      </pic:pic>
                    </a:graphicData>
                  </a:graphic>
                </wp:inline>
              </w:drawing>
            </w:r>
          </w:p>
        </w:tc>
      </w:tr>
      <w:tr w:rsidR="00CF1AD7" w:rsidRPr="00C7314D" w14:paraId="1841A983" w14:textId="77777777" w:rsidTr="00E70A93">
        <w:trPr>
          <w:tblCellSpacing w:w="15" w:type="dxa"/>
        </w:trPr>
        <w:tc>
          <w:tcPr>
            <w:tcW w:w="0" w:type="auto"/>
            <w:vAlign w:val="center"/>
            <w:hideMark/>
          </w:tcPr>
          <w:p w14:paraId="32483C64" w14:textId="77777777" w:rsidR="00CF1AD7" w:rsidRPr="00C7314D" w:rsidRDefault="00CF1AD7" w:rsidP="00E70A93">
            <w:pPr>
              <w:spacing w:after="0" w:line="240" w:lineRule="auto"/>
              <w:rPr>
                <w:rFonts w:ascii="Verdana" w:eastAsia="Times New Roman" w:hAnsi="Verdana" w:cs="Segoe UI"/>
                <w:color w:val="605E5C"/>
                <w:sz w:val="24"/>
                <w:szCs w:val="24"/>
                <w:lang w:eastAsia="en-GB"/>
              </w:rPr>
            </w:pPr>
          </w:p>
        </w:tc>
      </w:tr>
    </w:tbl>
    <w:p w14:paraId="326557CD" w14:textId="77777777" w:rsidR="00CE6FE6" w:rsidRPr="00C7314D" w:rsidRDefault="00CF1AD7"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Recent dis-investment in Princess of Wales Minor stream which may increase Cwm Taf patient attendances and have further negative effect on MIU NPTH performance.  </w:t>
      </w:r>
    </w:p>
    <w:p w14:paraId="06CEB251" w14:textId="0CCFFFA8" w:rsidR="00CF1AD7" w:rsidRPr="00C7314D" w:rsidRDefault="00CF1AD7" w:rsidP="00930BD0">
      <w:pPr>
        <w:pStyle w:val="ListParagraph"/>
        <w:numPr>
          <w:ilvl w:val="1"/>
          <w:numId w:val="1"/>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b/>
          <w:bCs/>
          <w:sz w:val="24"/>
          <w:szCs w:val="24"/>
          <w:lang w:eastAsia="en-GB"/>
        </w:rPr>
        <w:t>Rising Acuity &amp; Complexity</w:t>
      </w:r>
    </w:p>
    <w:p w14:paraId="429B72F7" w14:textId="08B9EB64" w:rsidR="00CF1AD7" w:rsidRPr="00C7314D" w:rsidRDefault="00930BD0"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There has been a s</w:t>
      </w:r>
      <w:r w:rsidR="00CF1AD7" w:rsidRPr="00C7314D">
        <w:rPr>
          <w:rFonts w:ascii="Verdana" w:eastAsia="Times New Roman" w:hAnsi="Verdana" w:cstheme="minorHAnsi"/>
          <w:sz w:val="24"/>
          <w:szCs w:val="24"/>
          <w:lang w:eastAsia="en-GB"/>
        </w:rPr>
        <w:t>ignificant increase in major illness/major trauma presentations requiring extended monitoring, investigations, interventions and ambulance transfers.</w:t>
      </w:r>
    </w:p>
    <w:p w14:paraId="609647A5" w14:textId="6BBFBE1B" w:rsidR="00CF1AD7" w:rsidRPr="00C7314D" w:rsidRDefault="00CF1AD7"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Many patients attend daily with conditions outside</w:t>
      </w:r>
      <w:r w:rsidR="00EF4944" w:rsidRPr="00C7314D">
        <w:rPr>
          <w:rFonts w:ascii="Verdana" w:eastAsia="Times New Roman" w:hAnsi="Verdana" w:cstheme="minorHAnsi"/>
          <w:sz w:val="24"/>
          <w:szCs w:val="24"/>
          <w:lang w:eastAsia="en-GB"/>
        </w:rPr>
        <w:t xml:space="preserve"> of</w:t>
      </w:r>
      <w:r w:rsidRPr="00C7314D">
        <w:rPr>
          <w:rFonts w:ascii="Verdana" w:eastAsia="Times New Roman" w:hAnsi="Verdana" w:cstheme="minorHAnsi"/>
          <w:sz w:val="24"/>
          <w:szCs w:val="24"/>
          <w:lang w:eastAsia="en-GB"/>
        </w:rPr>
        <w:t xml:space="preserve"> </w:t>
      </w:r>
      <w:r w:rsidR="00EF4944" w:rsidRPr="00C7314D">
        <w:rPr>
          <w:rFonts w:ascii="Verdana" w:eastAsia="Times New Roman" w:hAnsi="Verdana" w:cstheme="minorHAnsi"/>
          <w:sz w:val="24"/>
          <w:szCs w:val="24"/>
          <w:lang w:eastAsia="en-GB"/>
        </w:rPr>
        <w:t xml:space="preserve">the </w:t>
      </w:r>
      <w:r w:rsidRPr="00C7314D">
        <w:rPr>
          <w:rFonts w:ascii="Verdana" w:eastAsia="Times New Roman" w:hAnsi="Verdana" w:cstheme="minorHAnsi"/>
          <w:sz w:val="24"/>
          <w:szCs w:val="24"/>
          <w:lang w:eastAsia="en-GB"/>
        </w:rPr>
        <w:t>scope of MIU. (e.g., difficulty breathing, chest pain, general illness). Most are redirected via private transport to appropriate service</w:t>
      </w:r>
      <w:r w:rsidR="00A676B0" w:rsidRPr="00C7314D">
        <w:rPr>
          <w:rFonts w:ascii="Verdana" w:eastAsia="Times New Roman" w:hAnsi="Verdana" w:cstheme="minorHAnsi"/>
          <w:sz w:val="24"/>
          <w:szCs w:val="24"/>
          <w:lang w:eastAsia="en-GB"/>
        </w:rPr>
        <w:t>s</w:t>
      </w:r>
      <w:r w:rsidR="00C2741A" w:rsidRPr="00C7314D">
        <w:rPr>
          <w:rFonts w:ascii="Verdana" w:eastAsia="Times New Roman" w:hAnsi="Verdana" w:cstheme="minorHAnsi"/>
          <w:sz w:val="24"/>
          <w:szCs w:val="24"/>
          <w:lang w:eastAsia="en-GB"/>
        </w:rPr>
        <w:t>.</w:t>
      </w:r>
    </w:p>
    <w:p w14:paraId="00475D96" w14:textId="4979DBA9" w:rsidR="00CF1AD7" w:rsidRPr="00C7314D" w:rsidRDefault="00CF1AD7"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Some patients with more major illness / major injury requiring resuscitation and emergency transfer out by road or air transfer. (Recent paper-based monitoring system, demonstrates up to 50 patients per month with up to 20 per month requiring emergency transfer)</w:t>
      </w:r>
      <w:r w:rsidR="00C2741A" w:rsidRPr="00C7314D">
        <w:rPr>
          <w:rFonts w:ascii="Verdana" w:eastAsia="Times New Roman" w:hAnsi="Verdana" w:cstheme="minorHAnsi"/>
          <w:sz w:val="24"/>
          <w:szCs w:val="24"/>
          <w:lang w:eastAsia="en-GB"/>
        </w:rPr>
        <w:t>.</w:t>
      </w:r>
    </w:p>
    <w:p w14:paraId="5722E8ED" w14:textId="114BDDE7" w:rsidR="00516A08" w:rsidRPr="00C7314D" w:rsidRDefault="00CF1AD7" w:rsidP="00260DB8">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&gt;50% of patients require X-ray; radiology delays (evenings) are contributing to overall length of stay in MIU</w:t>
      </w:r>
      <w:r w:rsidR="00C2741A" w:rsidRPr="00C7314D">
        <w:rPr>
          <w:rFonts w:ascii="Verdana" w:eastAsia="Times New Roman" w:hAnsi="Verdana" w:cstheme="minorHAnsi"/>
          <w:sz w:val="24"/>
          <w:szCs w:val="24"/>
          <w:lang w:eastAsia="en-GB"/>
        </w:rPr>
        <w:t xml:space="preserve">. </w:t>
      </w:r>
      <w:r w:rsidRPr="00C7314D">
        <w:rPr>
          <w:rFonts w:ascii="Verdana" w:eastAsia="Times New Roman" w:hAnsi="Verdana" w:cstheme="minorHAnsi"/>
          <w:sz w:val="24"/>
          <w:szCs w:val="24"/>
          <w:lang w:eastAsia="en-GB"/>
        </w:rPr>
        <w:t>Fracture clinic referrals and MSK complexity have markedly increased. Particularly the number of complex elderly fallers attending MIU</w:t>
      </w:r>
      <w:r w:rsidR="00C2741A" w:rsidRPr="00C7314D">
        <w:rPr>
          <w:rFonts w:ascii="Verdana" w:eastAsia="Times New Roman" w:hAnsi="Verdana" w:cstheme="minorHAnsi"/>
          <w:sz w:val="24"/>
          <w:szCs w:val="24"/>
          <w:lang w:eastAsia="en-GB"/>
        </w:rPr>
        <w:t xml:space="preserve">. </w:t>
      </w:r>
      <w:r w:rsidRPr="00C7314D">
        <w:rPr>
          <w:rFonts w:ascii="Verdana" w:eastAsia="Times New Roman" w:hAnsi="Verdana" w:cstheme="minorHAnsi"/>
          <w:sz w:val="24"/>
          <w:szCs w:val="24"/>
          <w:lang w:eastAsia="en-GB"/>
        </w:rPr>
        <w:t>In 2024, Morriston ED referred 2295 patients to SBUHB fracture clinic, with 7485 being referred by MIU at NPTH</w:t>
      </w:r>
      <w:r w:rsidR="00C2741A" w:rsidRPr="00C7314D">
        <w:rPr>
          <w:rFonts w:ascii="Verdana" w:eastAsia="Times New Roman" w:hAnsi="Verdana" w:cstheme="minorHAnsi"/>
          <w:sz w:val="24"/>
          <w:szCs w:val="24"/>
          <w:lang w:eastAsia="en-GB"/>
        </w:rPr>
        <w:t>.</w:t>
      </w:r>
    </w:p>
    <w:p w14:paraId="26D5993F" w14:textId="4020E5B0" w:rsidR="00CF1AD7" w:rsidRPr="00C7314D" w:rsidRDefault="0096671A" w:rsidP="0096671A">
      <w:pPr>
        <w:pStyle w:val="ListParagraph"/>
        <w:numPr>
          <w:ilvl w:val="1"/>
          <w:numId w:val="26"/>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b/>
          <w:bCs/>
          <w:sz w:val="24"/>
          <w:szCs w:val="24"/>
          <w:lang w:eastAsia="en-GB"/>
        </w:rPr>
        <w:t xml:space="preserve"> </w:t>
      </w:r>
      <w:r w:rsidR="00CF1AD7" w:rsidRPr="00C7314D">
        <w:rPr>
          <w:rFonts w:ascii="Verdana" w:eastAsia="Times New Roman" w:hAnsi="Verdana" w:cstheme="minorHAnsi"/>
          <w:b/>
          <w:bCs/>
          <w:sz w:val="24"/>
          <w:szCs w:val="24"/>
          <w:lang w:eastAsia="en-GB"/>
        </w:rPr>
        <w:t>Performance Deterioration</w:t>
      </w:r>
    </w:p>
    <w:p w14:paraId="6B64D0AA" w14:textId="2F1F60FC" w:rsidR="00CF1AD7" w:rsidRPr="00C7314D" w:rsidRDefault="005B4A26"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The </w:t>
      </w:r>
      <w:r w:rsidR="00CC5549" w:rsidRPr="00C7314D">
        <w:rPr>
          <w:rFonts w:ascii="Verdana" w:eastAsia="Times New Roman" w:hAnsi="Verdana" w:cstheme="minorHAnsi"/>
          <w:sz w:val="24"/>
          <w:szCs w:val="24"/>
          <w:lang w:eastAsia="en-GB"/>
        </w:rPr>
        <w:t>unit’s</w:t>
      </w:r>
      <w:r w:rsidRPr="00C7314D">
        <w:rPr>
          <w:rFonts w:ascii="Verdana" w:eastAsia="Times New Roman" w:hAnsi="Verdana" w:cstheme="minorHAnsi"/>
          <w:sz w:val="24"/>
          <w:szCs w:val="24"/>
          <w:lang w:eastAsia="en-GB"/>
        </w:rPr>
        <w:t xml:space="preserve"> </w:t>
      </w:r>
      <w:r w:rsidR="00412092" w:rsidRPr="00C7314D">
        <w:rPr>
          <w:rFonts w:ascii="Verdana" w:eastAsia="Times New Roman" w:hAnsi="Verdana" w:cstheme="minorHAnsi"/>
          <w:sz w:val="24"/>
          <w:szCs w:val="24"/>
          <w:lang w:eastAsia="en-GB"/>
        </w:rPr>
        <w:t>four-hour</w:t>
      </w:r>
      <w:r w:rsidR="00CF1AD7" w:rsidRPr="00C7314D">
        <w:rPr>
          <w:rFonts w:ascii="Verdana" w:eastAsia="Times New Roman" w:hAnsi="Verdana" w:cstheme="minorHAnsi"/>
          <w:sz w:val="24"/>
          <w:szCs w:val="24"/>
          <w:lang w:eastAsia="en-GB"/>
        </w:rPr>
        <w:t xml:space="preserve"> performance </w:t>
      </w:r>
      <w:r w:rsidR="00516A08" w:rsidRPr="00C7314D">
        <w:rPr>
          <w:rFonts w:ascii="Verdana" w:eastAsia="Times New Roman" w:hAnsi="Verdana" w:cstheme="minorHAnsi"/>
          <w:sz w:val="24"/>
          <w:szCs w:val="24"/>
          <w:lang w:eastAsia="en-GB"/>
        </w:rPr>
        <w:t xml:space="preserve">is </w:t>
      </w:r>
      <w:r w:rsidR="00CF1AD7" w:rsidRPr="00C7314D">
        <w:rPr>
          <w:rFonts w:ascii="Verdana" w:eastAsia="Times New Roman" w:hAnsi="Verdana" w:cstheme="minorHAnsi"/>
          <w:sz w:val="24"/>
          <w:szCs w:val="24"/>
          <w:lang w:eastAsia="en-GB"/>
        </w:rPr>
        <w:t>fallin</w:t>
      </w:r>
      <w:r w:rsidR="00412092" w:rsidRPr="00C7314D">
        <w:rPr>
          <w:rFonts w:ascii="Verdana" w:eastAsia="Times New Roman" w:hAnsi="Verdana" w:cstheme="minorHAnsi"/>
          <w:sz w:val="24"/>
          <w:szCs w:val="24"/>
          <w:lang w:eastAsia="en-GB"/>
        </w:rPr>
        <w:t xml:space="preserve">g with the </w:t>
      </w:r>
      <w:r w:rsidR="00CF1AD7" w:rsidRPr="00C7314D">
        <w:rPr>
          <w:rFonts w:ascii="Verdana" w:eastAsia="Times New Roman" w:hAnsi="Verdana" w:cstheme="minorHAnsi"/>
          <w:sz w:val="24"/>
          <w:szCs w:val="24"/>
          <w:lang w:eastAsia="en-GB"/>
        </w:rPr>
        <w:t>lowest ever recorded in May 2025.</w:t>
      </w:r>
    </w:p>
    <w:tbl>
      <w:tblPr>
        <w:tblW w:w="0" w:type="dxa"/>
        <w:tblCellSpacing w:w="15" w:type="dxa"/>
        <w:tblCellMar>
          <w:top w:w="15" w:type="dxa"/>
          <w:left w:w="15" w:type="dxa"/>
          <w:bottom w:w="15" w:type="dxa"/>
          <w:right w:w="15" w:type="dxa"/>
        </w:tblCellMar>
        <w:tblLook w:val="04A0" w:firstRow="1" w:lastRow="0" w:firstColumn="1" w:lastColumn="0" w:noHBand="0" w:noVBand="1"/>
      </w:tblPr>
      <w:tblGrid>
        <w:gridCol w:w="8310"/>
      </w:tblGrid>
      <w:tr w:rsidR="00CF1AD7" w:rsidRPr="00C7314D" w14:paraId="19B163F8" w14:textId="77777777" w:rsidTr="00E70A93">
        <w:trPr>
          <w:tblCellSpacing w:w="15" w:type="dxa"/>
        </w:trPr>
        <w:tc>
          <w:tcPr>
            <w:tcW w:w="0" w:type="auto"/>
            <w:vAlign w:val="center"/>
            <w:hideMark/>
          </w:tcPr>
          <w:p w14:paraId="15A5EE3D" w14:textId="77777777" w:rsidR="00CF1AD7" w:rsidRPr="00C7314D" w:rsidRDefault="00CF1AD7" w:rsidP="00E70A93">
            <w:pPr>
              <w:spacing w:after="0" w:line="240" w:lineRule="auto"/>
              <w:rPr>
                <w:rFonts w:ascii="Verdana" w:eastAsia="Times New Roman" w:hAnsi="Verdana" w:cs="Segoe UI"/>
                <w:color w:val="605E5C"/>
                <w:sz w:val="24"/>
                <w:szCs w:val="24"/>
                <w:lang w:eastAsia="en-GB"/>
              </w:rPr>
            </w:pPr>
            <w:r w:rsidRPr="00C7314D">
              <w:rPr>
                <w:rFonts w:ascii="Verdana" w:eastAsia="Times New Roman" w:hAnsi="Verdana" w:cstheme="minorHAnsi"/>
                <w:noProof/>
                <w:sz w:val="24"/>
                <w:szCs w:val="24"/>
                <w:lang w:eastAsia="en-GB"/>
              </w:rPr>
              <w:lastRenderedPageBreak/>
              <w:drawing>
                <wp:inline distT="0" distB="0" distL="0" distR="0" wp14:anchorId="086930DB" wp14:editId="46840811">
                  <wp:extent cx="5183128" cy="2297090"/>
                  <wp:effectExtent l="19050" t="19050" r="17780" b="27305"/>
                  <wp:docPr id="4" name="Picture 4">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94691" cy="2302215"/>
                          </a:xfrm>
                          <a:prstGeom prst="rect">
                            <a:avLst/>
                          </a:prstGeom>
                          <a:noFill/>
                          <a:ln>
                            <a:solidFill>
                              <a:schemeClr val="accent1"/>
                            </a:solidFill>
                          </a:ln>
                        </pic:spPr>
                      </pic:pic>
                    </a:graphicData>
                  </a:graphic>
                </wp:inline>
              </w:drawing>
            </w:r>
          </w:p>
        </w:tc>
      </w:tr>
      <w:tr w:rsidR="00CF1AD7" w:rsidRPr="00C7314D" w14:paraId="61F01C45" w14:textId="77777777" w:rsidTr="00E70A93">
        <w:trPr>
          <w:tblCellSpacing w:w="15" w:type="dxa"/>
        </w:trPr>
        <w:tc>
          <w:tcPr>
            <w:tcW w:w="0" w:type="auto"/>
            <w:vAlign w:val="center"/>
            <w:hideMark/>
          </w:tcPr>
          <w:p w14:paraId="4554D159" w14:textId="77777777" w:rsidR="00CF1AD7" w:rsidRPr="00C7314D" w:rsidRDefault="00CF1AD7" w:rsidP="00E70A93">
            <w:pPr>
              <w:spacing w:after="0" w:line="240" w:lineRule="auto"/>
              <w:rPr>
                <w:rFonts w:ascii="Verdana" w:eastAsia="Times New Roman" w:hAnsi="Verdana" w:cs="Segoe UI"/>
                <w:color w:val="605E5C"/>
                <w:sz w:val="24"/>
                <w:szCs w:val="24"/>
                <w:lang w:eastAsia="en-GB"/>
              </w:rPr>
            </w:pPr>
          </w:p>
        </w:tc>
      </w:tr>
    </w:tbl>
    <w:p w14:paraId="53797435" w14:textId="104CA844" w:rsidR="00CF1AD7" w:rsidRPr="00C7314D" w:rsidRDefault="00CF1AD7"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77 days this year (25% of days) </w:t>
      </w:r>
      <w:r w:rsidR="00412092" w:rsidRPr="00C7314D">
        <w:rPr>
          <w:rFonts w:ascii="Verdana" w:eastAsia="Times New Roman" w:hAnsi="Verdana" w:cstheme="minorHAnsi"/>
          <w:sz w:val="24"/>
          <w:szCs w:val="24"/>
          <w:lang w:eastAsia="en-GB"/>
        </w:rPr>
        <w:t xml:space="preserve">the unit </w:t>
      </w:r>
      <w:r w:rsidRPr="00C7314D">
        <w:rPr>
          <w:rFonts w:ascii="Verdana" w:eastAsia="Times New Roman" w:hAnsi="Verdana" w:cstheme="minorHAnsi"/>
          <w:sz w:val="24"/>
          <w:szCs w:val="24"/>
          <w:lang w:eastAsia="en-GB"/>
        </w:rPr>
        <w:t>reported less than &lt;95% this year; some days &lt;70% due to workforce gaps.</w:t>
      </w:r>
    </w:p>
    <w:p w14:paraId="756BF9BB" w14:textId="421638B7" w:rsidR="00CF1AD7" w:rsidRPr="00C7314D" w:rsidRDefault="00495E63"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The l</w:t>
      </w:r>
      <w:r w:rsidR="00CF1AD7" w:rsidRPr="00C7314D">
        <w:rPr>
          <w:rFonts w:ascii="Verdana" w:eastAsia="Times New Roman" w:hAnsi="Verdana" w:cstheme="minorHAnsi"/>
          <w:sz w:val="24"/>
          <w:szCs w:val="24"/>
          <w:lang w:eastAsia="en-GB"/>
        </w:rPr>
        <w:t>ength of stay in the unit is increasing, and as the normalised curve of length of stay shift</w:t>
      </w:r>
      <w:r w:rsidRPr="00C7314D">
        <w:rPr>
          <w:rFonts w:ascii="Verdana" w:eastAsia="Times New Roman" w:hAnsi="Verdana" w:cstheme="minorHAnsi"/>
          <w:sz w:val="24"/>
          <w:szCs w:val="24"/>
          <w:lang w:eastAsia="en-GB"/>
        </w:rPr>
        <w:t>s</w:t>
      </w:r>
      <w:r w:rsidR="00CF1AD7" w:rsidRPr="00C7314D">
        <w:rPr>
          <w:rFonts w:ascii="Verdana" w:eastAsia="Times New Roman" w:hAnsi="Verdana" w:cstheme="minorHAnsi"/>
          <w:sz w:val="24"/>
          <w:szCs w:val="24"/>
          <w:lang w:eastAsia="en-GB"/>
        </w:rPr>
        <w:t xml:space="preserve"> right (increase time in unit)</w:t>
      </w:r>
      <w:r w:rsidRPr="00C7314D">
        <w:rPr>
          <w:rFonts w:ascii="Verdana" w:eastAsia="Times New Roman" w:hAnsi="Verdana" w:cstheme="minorHAnsi"/>
          <w:sz w:val="24"/>
          <w:szCs w:val="24"/>
          <w:lang w:eastAsia="en-GB"/>
        </w:rPr>
        <w:t>,</w:t>
      </w:r>
      <w:r w:rsidR="00CF1AD7" w:rsidRPr="00C7314D">
        <w:rPr>
          <w:rFonts w:ascii="Verdana" w:eastAsia="Times New Roman" w:hAnsi="Verdana" w:cstheme="minorHAnsi"/>
          <w:sz w:val="24"/>
          <w:szCs w:val="24"/>
          <w:lang w:eastAsia="en-GB"/>
        </w:rPr>
        <w:t xml:space="preserve"> there is a risk of </w:t>
      </w:r>
      <w:r w:rsidRPr="00C7314D">
        <w:rPr>
          <w:rFonts w:ascii="Verdana" w:eastAsia="Times New Roman" w:hAnsi="Verdana" w:cstheme="minorHAnsi"/>
          <w:sz w:val="24"/>
          <w:szCs w:val="24"/>
          <w:lang w:eastAsia="en-GB"/>
        </w:rPr>
        <w:t>an</w:t>
      </w:r>
      <w:r w:rsidR="00CF1AD7" w:rsidRPr="00C7314D">
        <w:rPr>
          <w:rFonts w:ascii="Verdana" w:eastAsia="Times New Roman" w:hAnsi="Verdana" w:cstheme="minorHAnsi"/>
          <w:sz w:val="24"/>
          <w:szCs w:val="24"/>
          <w:lang w:eastAsia="en-GB"/>
        </w:rPr>
        <w:t xml:space="preserve"> exponential increase in </w:t>
      </w:r>
      <w:r w:rsidRPr="00C7314D">
        <w:rPr>
          <w:rFonts w:ascii="Verdana" w:eastAsia="Times New Roman" w:hAnsi="Verdana" w:cstheme="minorHAnsi"/>
          <w:sz w:val="24"/>
          <w:szCs w:val="24"/>
          <w:lang w:eastAsia="en-GB"/>
        </w:rPr>
        <w:t>four-hour</w:t>
      </w:r>
      <w:r w:rsidR="00CF1AD7" w:rsidRPr="00C7314D">
        <w:rPr>
          <w:rFonts w:ascii="Verdana" w:eastAsia="Times New Roman" w:hAnsi="Verdana" w:cstheme="minorHAnsi"/>
          <w:sz w:val="24"/>
          <w:szCs w:val="24"/>
          <w:lang w:eastAsia="en-GB"/>
        </w:rPr>
        <w:t xml:space="preserve"> breaches. </w:t>
      </w:r>
    </w:p>
    <w:tbl>
      <w:tblPr>
        <w:tblW w:w="0" w:type="dxa"/>
        <w:tblCellSpacing w:w="15" w:type="dxa"/>
        <w:tblCellMar>
          <w:top w:w="15" w:type="dxa"/>
          <w:left w:w="15" w:type="dxa"/>
          <w:bottom w:w="15" w:type="dxa"/>
          <w:right w:w="15" w:type="dxa"/>
        </w:tblCellMar>
        <w:tblLook w:val="04A0" w:firstRow="1" w:lastRow="0" w:firstColumn="1" w:lastColumn="0" w:noHBand="0" w:noVBand="1"/>
      </w:tblPr>
      <w:tblGrid>
        <w:gridCol w:w="8250"/>
      </w:tblGrid>
      <w:tr w:rsidR="00CF1AD7" w:rsidRPr="00C7314D" w14:paraId="3D0EBB31" w14:textId="77777777" w:rsidTr="00E70A93">
        <w:trPr>
          <w:tblCellSpacing w:w="15" w:type="dxa"/>
        </w:trPr>
        <w:tc>
          <w:tcPr>
            <w:tcW w:w="0" w:type="auto"/>
            <w:vAlign w:val="center"/>
            <w:hideMark/>
          </w:tcPr>
          <w:p w14:paraId="4A586B07" w14:textId="77777777" w:rsidR="00CF1AD7" w:rsidRPr="00C7314D" w:rsidRDefault="00CF1AD7" w:rsidP="00E70A93">
            <w:pPr>
              <w:spacing w:after="0" w:line="240" w:lineRule="auto"/>
              <w:rPr>
                <w:rFonts w:ascii="Verdana" w:eastAsia="Times New Roman" w:hAnsi="Verdana" w:cs="Segoe UI"/>
                <w:color w:val="605E5C"/>
                <w:sz w:val="24"/>
                <w:szCs w:val="24"/>
                <w:lang w:eastAsia="en-GB"/>
              </w:rPr>
            </w:pPr>
            <w:r w:rsidRPr="00C7314D">
              <w:rPr>
                <w:rFonts w:ascii="Verdana" w:eastAsia="Times New Roman" w:hAnsi="Verdana" w:cstheme="minorHAnsi"/>
                <w:noProof/>
                <w:sz w:val="24"/>
                <w:szCs w:val="24"/>
                <w:lang w:eastAsia="en-GB"/>
              </w:rPr>
              <w:drawing>
                <wp:inline distT="0" distB="0" distL="0" distR="0" wp14:anchorId="52364B18" wp14:editId="07EBA62C">
                  <wp:extent cx="5142062" cy="2284950"/>
                  <wp:effectExtent l="19050" t="19050" r="20955" b="20320"/>
                  <wp:docPr id="6" name="Picture 6">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00740" cy="2311025"/>
                          </a:xfrm>
                          <a:prstGeom prst="rect">
                            <a:avLst/>
                          </a:prstGeom>
                          <a:noFill/>
                          <a:ln>
                            <a:solidFill>
                              <a:schemeClr val="accent1"/>
                            </a:solidFill>
                          </a:ln>
                        </pic:spPr>
                      </pic:pic>
                    </a:graphicData>
                  </a:graphic>
                </wp:inline>
              </w:drawing>
            </w:r>
          </w:p>
        </w:tc>
      </w:tr>
      <w:tr w:rsidR="00CF1AD7" w:rsidRPr="00C7314D" w14:paraId="46DC9FB0" w14:textId="77777777" w:rsidTr="00E70A93">
        <w:trPr>
          <w:tblCellSpacing w:w="15" w:type="dxa"/>
        </w:trPr>
        <w:tc>
          <w:tcPr>
            <w:tcW w:w="0" w:type="auto"/>
            <w:vAlign w:val="center"/>
            <w:hideMark/>
          </w:tcPr>
          <w:p w14:paraId="793023DC" w14:textId="77777777" w:rsidR="00CF1AD7" w:rsidRPr="00C7314D" w:rsidRDefault="00CF1AD7" w:rsidP="00E70A93">
            <w:pPr>
              <w:spacing w:after="0" w:line="240" w:lineRule="auto"/>
              <w:rPr>
                <w:rFonts w:ascii="Verdana" w:eastAsia="Times New Roman" w:hAnsi="Verdana" w:cs="Segoe UI"/>
                <w:color w:val="605E5C"/>
                <w:sz w:val="24"/>
                <w:szCs w:val="24"/>
                <w:lang w:eastAsia="en-GB"/>
              </w:rPr>
            </w:pPr>
            <w:r w:rsidRPr="00C7314D">
              <w:rPr>
                <w:rFonts w:ascii="Verdana" w:eastAsia="Times New Roman" w:hAnsi="Verdana" w:cs="Segoe UI"/>
                <w:color w:val="605E5C"/>
                <w:sz w:val="24"/>
                <w:szCs w:val="24"/>
                <w:lang w:eastAsia="en-GB"/>
              </w:rPr>
              <w:t>01 January 2020 and is before 01 November 2025</w:t>
            </w:r>
          </w:p>
        </w:tc>
      </w:tr>
    </w:tbl>
    <w:p w14:paraId="58F44745" w14:textId="557A8A02" w:rsidR="00516A08" w:rsidRPr="00C7314D" w:rsidRDefault="00CF1AD7"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HIW (2025) received some comments about waiting times, which included: “My mother is 83 and has been waiting over 2 hours. Triaged quickly but the number of patients attending is too high for the size of unit”</w:t>
      </w:r>
    </w:p>
    <w:p w14:paraId="3F8B8759" w14:textId="4B8B9BBF" w:rsidR="00CF1AD7" w:rsidRPr="00C7314D" w:rsidRDefault="0096671A" w:rsidP="008D1D0A">
      <w:pPr>
        <w:spacing w:before="100" w:beforeAutospacing="1" w:after="100" w:afterAutospacing="1" w:line="240" w:lineRule="auto"/>
        <w:ind w:left="720"/>
        <w:rPr>
          <w:rFonts w:ascii="Verdana" w:eastAsia="Times New Roman" w:hAnsi="Verdana" w:cstheme="minorHAnsi"/>
          <w:sz w:val="24"/>
          <w:szCs w:val="24"/>
          <w:lang w:eastAsia="en-GB"/>
        </w:rPr>
      </w:pPr>
      <w:r w:rsidRPr="00C7314D">
        <w:rPr>
          <w:rFonts w:ascii="Verdana" w:eastAsia="Times New Roman" w:hAnsi="Verdana" w:cstheme="minorHAnsi"/>
          <w:b/>
          <w:bCs/>
          <w:sz w:val="24"/>
          <w:szCs w:val="24"/>
          <w:lang w:eastAsia="en-GB"/>
        </w:rPr>
        <w:t>3.5</w:t>
      </w:r>
      <w:r w:rsidR="00CF1AD7" w:rsidRPr="00C7314D">
        <w:rPr>
          <w:rFonts w:ascii="Verdana" w:eastAsia="Times New Roman" w:hAnsi="Verdana" w:cstheme="minorHAnsi"/>
          <w:b/>
          <w:bCs/>
          <w:sz w:val="24"/>
          <w:szCs w:val="24"/>
          <w:lang w:eastAsia="en-GB"/>
        </w:rPr>
        <w:t xml:space="preserve"> Patient Satisfaction</w:t>
      </w:r>
    </w:p>
    <w:p w14:paraId="26CC5A64" w14:textId="51D1D039" w:rsidR="0096671A" w:rsidRPr="00C7314D" w:rsidRDefault="00CF1AD7" w:rsidP="00260DB8">
      <w:pPr>
        <w:spacing w:before="100" w:beforeAutospacing="1" w:after="100" w:afterAutospacing="1" w:line="240" w:lineRule="auto"/>
        <w:jc w:val="both"/>
        <w:outlineLvl w:val="2"/>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As patient satisfaction is closely related to waiting times, it is unsurprising that we are seeing patients report decreasing satisfaction with the MIU service. This reduction is also reflecting feedback from those patients who present in the evening but are unable to be assessed by an ENP, and who </w:t>
      </w:r>
      <w:r w:rsidRPr="00C7314D">
        <w:rPr>
          <w:rFonts w:ascii="Verdana" w:eastAsia="Times New Roman" w:hAnsi="Verdana" w:cstheme="minorHAnsi"/>
          <w:sz w:val="24"/>
          <w:szCs w:val="24"/>
          <w:lang w:eastAsia="en-GB"/>
        </w:rPr>
        <w:lastRenderedPageBreak/>
        <w:t xml:space="preserve">are often advised to attend an ED or reattend the next day dependant on urgency of the presentation. </w:t>
      </w:r>
    </w:p>
    <w:p w14:paraId="0D442F5A" w14:textId="0BEADFB0" w:rsidR="00CF1AD7" w:rsidRPr="00C7314D" w:rsidRDefault="00CF1AD7" w:rsidP="00CF1AD7">
      <w:pPr>
        <w:spacing w:before="100" w:beforeAutospacing="1" w:after="100" w:afterAutospacing="1" w:line="240" w:lineRule="auto"/>
        <w:outlineLvl w:val="2"/>
        <w:rPr>
          <w:rFonts w:ascii="Verdana" w:eastAsia="Times New Roman" w:hAnsi="Verdana" w:cstheme="minorHAnsi"/>
          <w:b/>
          <w:bCs/>
          <w:sz w:val="24"/>
          <w:szCs w:val="24"/>
          <w:lang w:eastAsia="en-GB"/>
        </w:rPr>
      </w:pPr>
      <w:r w:rsidRPr="00C7314D">
        <w:rPr>
          <w:rFonts w:ascii="Verdana" w:eastAsia="Times New Roman" w:hAnsi="Verdana" w:cs="Arial"/>
          <w:noProof/>
          <w:color w:val="000000"/>
          <w:sz w:val="24"/>
          <w:szCs w:val="24"/>
        </w:rPr>
        <w:drawing>
          <wp:inline distT="0" distB="0" distL="0" distR="0" wp14:anchorId="7652A047" wp14:editId="5ADBA9C5">
            <wp:extent cx="5443200" cy="3015370"/>
            <wp:effectExtent l="0" t="0" r="571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0"/>
                    <pic:cNvPicPr>
                      <a:picLocks noChangeAspect="1" noChangeArrowheads="1"/>
                    </pic:cNvPicPr>
                  </pic:nvPicPr>
                  <pic:blipFill>
                    <a:blip r:embed="rId19" r:link="rId20">
                      <a:extLst>
                        <a:ext uri="{28A0092B-C50C-407E-A947-70E740481C1C}">
                          <a14:useLocalDpi xmlns:a14="http://schemas.microsoft.com/office/drawing/2010/main" val="0"/>
                        </a:ext>
                      </a:extLst>
                    </a:blip>
                    <a:srcRect/>
                    <a:stretch>
                      <a:fillRect/>
                    </a:stretch>
                  </pic:blipFill>
                  <pic:spPr bwMode="auto">
                    <a:xfrm>
                      <a:off x="0" y="0"/>
                      <a:ext cx="5477865" cy="3034573"/>
                    </a:xfrm>
                    <a:prstGeom prst="rect">
                      <a:avLst/>
                    </a:prstGeom>
                    <a:noFill/>
                    <a:ln>
                      <a:noFill/>
                    </a:ln>
                  </pic:spPr>
                </pic:pic>
              </a:graphicData>
            </a:graphic>
          </wp:inline>
        </w:drawing>
      </w:r>
    </w:p>
    <w:p w14:paraId="0BD9554F" w14:textId="73A89659" w:rsidR="00CF1AD7" w:rsidRPr="00C7314D" w:rsidRDefault="008D1D0A" w:rsidP="008D1D0A">
      <w:pPr>
        <w:pStyle w:val="ListParagraph"/>
        <w:numPr>
          <w:ilvl w:val="1"/>
          <w:numId w:val="27"/>
        </w:numPr>
        <w:spacing w:before="100" w:beforeAutospacing="1" w:after="100" w:afterAutospacing="1" w:line="240" w:lineRule="auto"/>
        <w:outlineLvl w:val="2"/>
        <w:rPr>
          <w:rFonts w:ascii="Verdana" w:eastAsia="Times New Roman" w:hAnsi="Verdana" w:cstheme="minorHAnsi"/>
          <w:b/>
          <w:bCs/>
          <w:sz w:val="24"/>
          <w:szCs w:val="24"/>
          <w:lang w:eastAsia="en-GB"/>
        </w:rPr>
      </w:pPr>
      <w:r w:rsidRPr="00C7314D">
        <w:rPr>
          <w:rFonts w:ascii="Verdana" w:eastAsia="Times New Roman" w:hAnsi="Verdana" w:cstheme="minorHAnsi"/>
          <w:b/>
          <w:bCs/>
          <w:sz w:val="24"/>
          <w:szCs w:val="24"/>
          <w:lang w:eastAsia="en-GB"/>
        </w:rPr>
        <w:t xml:space="preserve"> </w:t>
      </w:r>
      <w:r w:rsidR="00CF1AD7" w:rsidRPr="00C7314D">
        <w:rPr>
          <w:rFonts w:ascii="Verdana" w:eastAsia="Times New Roman" w:hAnsi="Verdana" w:cstheme="minorHAnsi"/>
          <w:b/>
          <w:bCs/>
          <w:sz w:val="24"/>
          <w:szCs w:val="24"/>
          <w:lang w:eastAsia="en-GB"/>
        </w:rPr>
        <w:t>Violence &amp; Aggression</w:t>
      </w:r>
    </w:p>
    <w:p w14:paraId="4265DFF6" w14:textId="6B2FE939" w:rsidR="00CF1AD7" w:rsidRPr="00C7314D" w:rsidRDefault="002A3C46"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There </w:t>
      </w:r>
      <w:r w:rsidR="008D1D0A" w:rsidRPr="00C7314D">
        <w:rPr>
          <w:rFonts w:ascii="Verdana" w:eastAsia="Times New Roman" w:hAnsi="Verdana" w:cstheme="minorHAnsi"/>
          <w:sz w:val="24"/>
          <w:szCs w:val="24"/>
          <w:lang w:eastAsia="en-GB"/>
        </w:rPr>
        <w:t>is a s</w:t>
      </w:r>
      <w:r w:rsidR="00CF1AD7" w:rsidRPr="00C7314D">
        <w:rPr>
          <w:rFonts w:ascii="Verdana" w:eastAsia="Times New Roman" w:hAnsi="Verdana" w:cstheme="minorHAnsi"/>
          <w:sz w:val="24"/>
          <w:szCs w:val="24"/>
          <w:lang w:eastAsia="en-GB"/>
        </w:rPr>
        <w:t>trong upward trend in verbal abuse, physical threats</w:t>
      </w:r>
      <w:r w:rsidR="0029736F" w:rsidRPr="00C7314D">
        <w:rPr>
          <w:rFonts w:ascii="Verdana" w:eastAsia="Times New Roman" w:hAnsi="Verdana" w:cstheme="minorHAnsi"/>
          <w:sz w:val="24"/>
          <w:szCs w:val="24"/>
          <w:lang w:eastAsia="en-GB"/>
        </w:rPr>
        <w:t>,</w:t>
      </w:r>
      <w:r w:rsidR="00CF1AD7" w:rsidRPr="00C7314D">
        <w:rPr>
          <w:rFonts w:ascii="Verdana" w:eastAsia="Times New Roman" w:hAnsi="Verdana" w:cstheme="minorHAnsi"/>
          <w:sz w:val="24"/>
          <w:szCs w:val="24"/>
          <w:lang w:eastAsia="en-GB"/>
        </w:rPr>
        <w:t xml:space="preserve"> high-risk patients and clinical situation</w:t>
      </w:r>
      <w:r w:rsidRPr="00C7314D">
        <w:rPr>
          <w:rFonts w:ascii="Verdana" w:eastAsia="Times New Roman" w:hAnsi="Verdana" w:cstheme="minorHAnsi"/>
          <w:sz w:val="24"/>
          <w:szCs w:val="24"/>
          <w:lang w:eastAsia="en-GB"/>
        </w:rPr>
        <w:t xml:space="preserve">s. There is also an </w:t>
      </w:r>
      <w:r w:rsidR="00CF1AD7" w:rsidRPr="00C7314D">
        <w:rPr>
          <w:rFonts w:ascii="Verdana" w:eastAsia="Times New Roman" w:hAnsi="Verdana" w:cstheme="minorHAnsi"/>
          <w:sz w:val="24"/>
          <w:szCs w:val="24"/>
          <w:lang w:eastAsia="en-GB"/>
        </w:rPr>
        <w:t>Increase in patients</w:t>
      </w:r>
      <w:r w:rsidR="00792463" w:rsidRPr="00C7314D">
        <w:rPr>
          <w:rFonts w:ascii="Verdana" w:eastAsia="Times New Roman" w:hAnsi="Verdana" w:cstheme="minorHAnsi"/>
          <w:sz w:val="24"/>
          <w:szCs w:val="24"/>
          <w:lang w:eastAsia="en-GB"/>
        </w:rPr>
        <w:t xml:space="preserve"> attending who are </w:t>
      </w:r>
      <w:r w:rsidR="00CF1AD7" w:rsidRPr="00C7314D">
        <w:rPr>
          <w:rFonts w:ascii="Verdana" w:eastAsia="Times New Roman" w:hAnsi="Verdana" w:cstheme="minorHAnsi"/>
          <w:sz w:val="24"/>
          <w:szCs w:val="24"/>
          <w:lang w:eastAsia="en-GB"/>
        </w:rPr>
        <w:t>not appropriate for MIU such as drug and alcohol intoxication and intentional overdose patients</w:t>
      </w:r>
      <w:r w:rsidR="00792463" w:rsidRPr="00C7314D">
        <w:rPr>
          <w:rFonts w:ascii="Verdana" w:eastAsia="Times New Roman" w:hAnsi="Verdana" w:cstheme="minorHAnsi"/>
          <w:sz w:val="24"/>
          <w:szCs w:val="24"/>
          <w:lang w:eastAsia="en-GB"/>
        </w:rPr>
        <w:t xml:space="preserve">. </w:t>
      </w:r>
    </w:p>
    <w:p w14:paraId="2A17FCEC" w14:textId="30843AE5" w:rsidR="00CF1AD7" w:rsidRPr="00C7314D" w:rsidRDefault="008D1D0A"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This results in a d</w:t>
      </w:r>
      <w:r w:rsidR="00CF1AD7" w:rsidRPr="00C7314D">
        <w:rPr>
          <w:rFonts w:ascii="Verdana" w:eastAsia="Times New Roman" w:hAnsi="Verdana" w:cstheme="minorHAnsi"/>
          <w:sz w:val="24"/>
          <w:szCs w:val="24"/>
          <w:lang w:eastAsia="en-GB"/>
        </w:rPr>
        <w:t>irect impact on morale, and staff wellbeing. On occasion staff have reported being “scared”, “frightened” for their personal and team safety</w:t>
      </w:r>
      <w:r w:rsidRPr="00C7314D">
        <w:rPr>
          <w:rFonts w:ascii="Verdana" w:eastAsia="Times New Roman" w:hAnsi="Verdana" w:cstheme="minorHAnsi"/>
          <w:sz w:val="24"/>
          <w:szCs w:val="24"/>
          <w:lang w:eastAsia="en-GB"/>
        </w:rPr>
        <w:t>. This issue is c</w:t>
      </w:r>
      <w:r w:rsidR="00CF1AD7" w:rsidRPr="00C7314D">
        <w:rPr>
          <w:rFonts w:ascii="Verdana" w:eastAsia="Times New Roman" w:hAnsi="Verdana" w:cstheme="minorHAnsi"/>
          <w:sz w:val="24"/>
          <w:szCs w:val="24"/>
          <w:lang w:eastAsia="en-GB"/>
        </w:rPr>
        <w:t>ompounded by not having any security staffing on site</w:t>
      </w:r>
      <w:r w:rsidRPr="00C7314D">
        <w:rPr>
          <w:rFonts w:ascii="Verdana" w:eastAsia="Times New Roman" w:hAnsi="Verdana" w:cstheme="minorHAnsi"/>
          <w:sz w:val="24"/>
          <w:szCs w:val="24"/>
          <w:lang w:eastAsia="en-GB"/>
        </w:rPr>
        <w:t xml:space="preserve">. The </w:t>
      </w:r>
      <w:r w:rsidR="00CF1AD7" w:rsidRPr="00C7314D">
        <w:rPr>
          <w:rFonts w:ascii="Verdana" w:eastAsia="Times New Roman" w:hAnsi="Verdana" w:cstheme="minorHAnsi"/>
          <w:sz w:val="24"/>
          <w:szCs w:val="24"/>
          <w:lang w:eastAsia="en-GB"/>
        </w:rPr>
        <w:t xml:space="preserve">CCTV coverage is </w:t>
      </w:r>
      <w:r w:rsidR="007C3A32" w:rsidRPr="00C7314D">
        <w:rPr>
          <w:rFonts w:ascii="Verdana" w:eastAsia="Times New Roman" w:hAnsi="Verdana" w:cstheme="minorHAnsi"/>
          <w:sz w:val="24"/>
          <w:szCs w:val="24"/>
          <w:lang w:eastAsia="en-GB"/>
        </w:rPr>
        <w:t>inadequate,</w:t>
      </w:r>
      <w:r w:rsidR="00941D5F" w:rsidRPr="00C7314D">
        <w:rPr>
          <w:rFonts w:ascii="Verdana" w:eastAsia="Times New Roman" w:hAnsi="Verdana" w:cstheme="minorHAnsi"/>
          <w:sz w:val="24"/>
          <w:szCs w:val="24"/>
          <w:lang w:eastAsia="en-GB"/>
        </w:rPr>
        <w:t xml:space="preserve"> and t</w:t>
      </w:r>
      <w:r w:rsidR="00CF1AD7" w:rsidRPr="00C7314D">
        <w:rPr>
          <w:rFonts w:ascii="Verdana" w:eastAsia="Times New Roman" w:hAnsi="Verdana" w:cstheme="minorHAnsi"/>
          <w:sz w:val="24"/>
          <w:szCs w:val="24"/>
          <w:lang w:eastAsia="en-GB"/>
        </w:rPr>
        <w:t>he unit cannot be locked down</w:t>
      </w:r>
      <w:r w:rsidR="00941D5F" w:rsidRPr="00C7314D">
        <w:rPr>
          <w:rFonts w:ascii="Verdana" w:eastAsia="Times New Roman" w:hAnsi="Verdana" w:cstheme="minorHAnsi"/>
          <w:sz w:val="24"/>
          <w:szCs w:val="24"/>
          <w:lang w:eastAsia="en-GB"/>
        </w:rPr>
        <w:t xml:space="preserve">. </w:t>
      </w:r>
      <w:r w:rsidR="00CF1AD7" w:rsidRPr="00C7314D">
        <w:rPr>
          <w:rFonts w:ascii="Verdana" w:eastAsia="Times New Roman" w:hAnsi="Verdana" w:cstheme="minorHAnsi"/>
          <w:sz w:val="24"/>
          <w:szCs w:val="24"/>
          <w:lang w:eastAsia="en-GB"/>
        </w:rPr>
        <w:t xml:space="preserve"> </w:t>
      </w:r>
    </w:p>
    <w:p w14:paraId="754EBB67" w14:textId="1B464527" w:rsidR="00CF1AD7" w:rsidRPr="00C7314D" w:rsidRDefault="00941D5F"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Considering the </w:t>
      </w:r>
      <w:r w:rsidR="00425E25" w:rsidRPr="00C7314D">
        <w:rPr>
          <w:rFonts w:ascii="Verdana" w:eastAsia="Times New Roman" w:hAnsi="Verdana" w:cstheme="minorHAnsi"/>
          <w:sz w:val="24"/>
          <w:szCs w:val="24"/>
          <w:lang w:eastAsia="en-GB"/>
        </w:rPr>
        <w:t>escalating</w:t>
      </w:r>
      <w:r w:rsidRPr="00C7314D">
        <w:rPr>
          <w:rFonts w:ascii="Verdana" w:eastAsia="Times New Roman" w:hAnsi="Verdana" w:cstheme="minorHAnsi"/>
          <w:sz w:val="24"/>
          <w:szCs w:val="24"/>
          <w:lang w:eastAsia="en-GB"/>
        </w:rPr>
        <w:t xml:space="preserve"> frequency of aggression</w:t>
      </w:r>
      <w:r w:rsidR="00425E25" w:rsidRPr="00C7314D">
        <w:rPr>
          <w:rFonts w:ascii="Verdana" w:eastAsia="Times New Roman" w:hAnsi="Verdana" w:cstheme="minorHAnsi"/>
          <w:sz w:val="24"/>
          <w:szCs w:val="24"/>
          <w:lang w:eastAsia="en-GB"/>
        </w:rPr>
        <w:t xml:space="preserve"> and lack of </w:t>
      </w:r>
      <w:r w:rsidR="00EC4C43" w:rsidRPr="00C7314D">
        <w:rPr>
          <w:rFonts w:ascii="Verdana" w:eastAsia="Times New Roman" w:hAnsi="Verdana" w:cstheme="minorHAnsi"/>
          <w:sz w:val="24"/>
          <w:szCs w:val="24"/>
          <w:lang w:eastAsia="en-GB"/>
        </w:rPr>
        <w:t>security measures,</w:t>
      </w:r>
      <w:r w:rsidRPr="00C7314D">
        <w:rPr>
          <w:rFonts w:ascii="Verdana" w:eastAsia="Times New Roman" w:hAnsi="Verdana" w:cstheme="minorHAnsi"/>
          <w:sz w:val="24"/>
          <w:szCs w:val="24"/>
          <w:lang w:eastAsia="en-GB"/>
        </w:rPr>
        <w:t xml:space="preserve"> </w:t>
      </w:r>
      <w:r w:rsidR="00425E25" w:rsidRPr="00C7314D">
        <w:rPr>
          <w:rFonts w:ascii="Verdana" w:eastAsia="Times New Roman" w:hAnsi="Verdana" w:cstheme="minorHAnsi"/>
          <w:sz w:val="24"/>
          <w:szCs w:val="24"/>
          <w:lang w:eastAsia="en-GB"/>
        </w:rPr>
        <w:t>the senior team believes i</w:t>
      </w:r>
      <w:r w:rsidR="00CF1AD7" w:rsidRPr="00C7314D">
        <w:rPr>
          <w:rFonts w:ascii="Verdana" w:eastAsia="Times New Roman" w:hAnsi="Verdana" w:cstheme="minorHAnsi"/>
          <w:sz w:val="24"/>
          <w:szCs w:val="24"/>
          <w:lang w:eastAsia="en-GB"/>
        </w:rPr>
        <w:t>t is</w:t>
      </w:r>
      <w:r w:rsidR="00425E25" w:rsidRPr="00C7314D">
        <w:rPr>
          <w:rFonts w:ascii="Verdana" w:eastAsia="Times New Roman" w:hAnsi="Verdana" w:cstheme="minorHAnsi"/>
          <w:sz w:val="24"/>
          <w:szCs w:val="24"/>
          <w:lang w:eastAsia="en-GB"/>
        </w:rPr>
        <w:t xml:space="preserve"> just</w:t>
      </w:r>
      <w:r w:rsidR="00CF1AD7" w:rsidRPr="00C7314D">
        <w:rPr>
          <w:rFonts w:ascii="Verdana" w:eastAsia="Times New Roman" w:hAnsi="Verdana" w:cstheme="minorHAnsi"/>
          <w:sz w:val="24"/>
          <w:szCs w:val="24"/>
          <w:lang w:eastAsia="en-GB"/>
        </w:rPr>
        <w:t xml:space="preserve"> a matter of time before a member of staff gets injured</w:t>
      </w:r>
    </w:p>
    <w:p w14:paraId="68785E2B" w14:textId="7970AC61" w:rsidR="00CF1AD7" w:rsidRPr="00C7314D" w:rsidRDefault="00CF1AD7"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Despite encouraging staff to report all violence and aggression, sadly, due to time pressures and workforce constraints</w:t>
      </w:r>
      <w:r w:rsidR="00EC4C43" w:rsidRPr="00C7314D">
        <w:rPr>
          <w:rFonts w:ascii="Verdana" w:eastAsia="Times New Roman" w:hAnsi="Verdana" w:cstheme="minorHAnsi"/>
          <w:sz w:val="24"/>
          <w:szCs w:val="24"/>
          <w:lang w:eastAsia="en-GB"/>
        </w:rPr>
        <w:t>, and a developing level of tolerance, we</w:t>
      </w:r>
      <w:r w:rsidRPr="00C7314D">
        <w:rPr>
          <w:rFonts w:ascii="Verdana" w:eastAsia="Times New Roman" w:hAnsi="Verdana" w:cstheme="minorHAnsi"/>
          <w:sz w:val="24"/>
          <w:szCs w:val="24"/>
          <w:lang w:eastAsia="en-GB"/>
        </w:rPr>
        <w:t xml:space="preserve"> know that only the most serious incidents are reported.</w:t>
      </w:r>
    </w:p>
    <w:p w14:paraId="6CC18C48" w14:textId="5E9FEADE" w:rsidR="00CF1AD7" w:rsidRPr="00C7314D" w:rsidRDefault="00CF1AD7"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Often V&amp;A incidents are reported but are classified under other incident categories’ such when a male patient recently banged on the front door after closing time, he was let in</w:t>
      </w:r>
      <w:r w:rsidR="00DF7C67" w:rsidRPr="00C7314D">
        <w:rPr>
          <w:rFonts w:ascii="Verdana" w:eastAsia="Times New Roman" w:hAnsi="Verdana" w:cstheme="minorHAnsi"/>
          <w:sz w:val="24"/>
          <w:szCs w:val="24"/>
          <w:lang w:eastAsia="en-GB"/>
        </w:rPr>
        <w:t>,</w:t>
      </w:r>
      <w:r w:rsidRPr="00C7314D">
        <w:rPr>
          <w:rFonts w:ascii="Verdana" w:eastAsia="Times New Roman" w:hAnsi="Verdana" w:cstheme="minorHAnsi"/>
          <w:sz w:val="24"/>
          <w:szCs w:val="24"/>
          <w:lang w:eastAsia="en-GB"/>
        </w:rPr>
        <w:t xml:space="preserve"> as he had been assaulted, attacked with a knife and stabbed allegedly by several men in balaclavas. When we contacted the police, they were</w:t>
      </w:r>
      <w:r w:rsidR="00DF7C67" w:rsidRPr="00C7314D">
        <w:rPr>
          <w:rFonts w:ascii="Verdana" w:eastAsia="Times New Roman" w:hAnsi="Verdana" w:cstheme="minorHAnsi"/>
          <w:sz w:val="24"/>
          <w:szCs w:val="24"/>
          <w:lang w:eastAsia="en-GB"/>
        </w:rPr>
        <w:t xml:space="preserve"> already</w:t>
      </w:r>
      <w:r w:rsidRPr="00C7314D">
        <w:rPr>
          <w:rFonts w:ascii="Verdana" w:eastAsia="Times New Roman" w:hAnsi="Verdana" w:cstheme="minorHAnsi"/>
          <w:sz w:val="24"/>
          <w:szCs w:val="24"/>
          <w:lang w:eastAsia="en-GB"/>
        </w:rPr>
        <w:t xml:space="preserve"> aware of the </w:t>
      </w:r>
      <w:r w:rsidR="00DF7C67" w:rsidRPr="00C7314D">
        <w:rPr>
          <w:rFonts w:ascii="Verdana" w:eastAsia="Times New Roman" w:hAnsi="Verdana" w:cstheme="minorHAnsi"/>
          <w:sz w:val="24"/>
          <w:szCs w:val="24"/>
          <w:lang w:eastAsia="en-GB"/>
        </w:rPr>
        <w:t>assault</w:t>
      </w:r>
      <w:r w:rsidRPr="00C7314D">
        <w:rPr>
          <w:rFonts w:ascii="Verdana" w:eastAsia="Times New Roman" w:hAnsi="Verdana" w:cstheme="minorHAnsi"/>
          <w:sz w:val="24"/>
          <w:szCs w:val="24"/>
          <w:lang w:eastAsia="en-GB"/>
        </w:rPr>
        <w:t xml:space="preserve"> and sent two-armed response vehicles due to the risk of further violence. This incident </w:t>
      </w:r>
      <w:r w:rsidRPr="00C7314D">
        <w:rPr>
          <w:rFonts w:ascii="Verdana" w:eastAsia="Times New Roman" w:hAnsi="Verdana" w:cstheme="minorHAnsi"/>
          <w:sz w:val="24"/>
          <w:szCs w:val="24"/>
          <w:lang w:eastAsia="en-GB"/>
        </w:rPr>
        <w:lastRenderedPageBreak/>
        <w:t xml:space="preserve">was reported as an “access” incident due to the patient attending MIU with stab wounds. </w:t>
      </w:r>
    </w:p>
    <w:p w14:paraId="30C15051" w14:textId="77777777" w:rsidR="00B14118" w:rsidRPr="00C7314D" w:rsidRDefault="00CF1AD7"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There were 15 V&amp;A incidents reported in MIU in 2024 and already 23 V&amp;A incidents reported in year to date (first 10 months).  Hospital wide there were 449 V&amp;A incidents in this year to 31 Oct 2025. </w:t>
      </w:r>
    </w:p>
    <w:p w14:paraId="7D959821" w14:textId="10951FD9" w:rsidR="00CF1AD7" w:rsidRPr="00C7314D" w:rsidRDefault="00B14118" w:rsidP="00B14118">
      <w:pPr>
        <w:spacing w:before="100" w:beforeAutospacing="1" w:after="100" w:afterAutospacing="1" w:line="240" w:lineRule="auto"/>
        <w:ind w:left="360"/>
        <w:rPr>
          <w:rFonts w:ascii="Verdana" w:eastAsia="Times New Roman" w:hAnsi="Verdana" w:cstheme="minorHAnsi"/>
          <w:sz w:val="24"/>
          <w:szCs w:val="24"/>
          <w:lang w:eastAsia="en-GB"/>
        </w:rPr>
      </w:pPr>
      <w:r w:rsidRPr="00C7314D">
        <w:rPr>
          <w:rFonts w:ascii="Verdana" w:eastAsia="Times New Roman" w:hAnsi="Verdana" w:cstheme="minorHAnsi"/>
          <w:b/>
          <w:bCs/>
          <w:sz w:val="24"/>
          <w:szCs w:val="24"/>
          <w:lang w:eastAsia="en-GB"/>
        </w:rPr>
        <w:t>3.7</w:t>
      </w:r>
      <w:r w:rsidRPr="00C7314D">
        <w:rPr>
          <w:rFonts w:ascii="Verdana" w:eastAsia="Times New Roman" w:hAnsi="Verdana" w:cstheme="minorHAnsi"/>
          <w:sz w:val="24"/>
          <w:szCs w:val="24"/>
          <w:lang w:eastAsia="en-GB"/>
        </w:rPr>
        <w:t xml:space="preserve"> </w:t>
      </w:r>
      <w:r w:rsidR="00CF1AD7" w:rsidRPr="00C7314D">
        <w:rPr>
          <w:rFonts w:ascii="Verdana" w:eastAsia="Times New Roman" w:hAnsi="Verdana" w:cstheme="minorHAnsi"/>
          <w:b/>
          <w:bCs/>
          <w:sz w:val="24"/>
          <w:szCs w:val="24"/>
          <w:lang w:eastAsia="en-GB"/>
        </w:rPr>
        <w:t>Template &amp; Space Constraints</w:t>
      </w:r>
    </w:p>
    <w:p w14:paraId="6EFA37C0" w14:textId="77777777" w:rsidR="00CF1AD7" w:rsidRPr="00C7314D" w:rsidRDefault="00CF1AD7" w:rsidP="00374D88">
      <w:p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The unit regularly exceeds physical capacity:</w:t>
      </w:r>
    </w:p>
    <w:p w14:paraId="1039B411" w14:textId="77777777" w:rsidR="00CF1AD7" w:rsidRPr="00C7314D" w:rsidRDefault="00CF1AD7" w:rsidP="00CF1AD7">
      <w:pPr>
        <w:numPr>
          <w:ilvl w:val="1"/>
          <w:numId w:val="20"/>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Crowded waiting areas with no space to sit for patients who are elderly or have suffered a low limb or back injury </w:t>
      </w:r>
    </w:p>
    <w:p w14:paraId="10BDB8A2" w14:textId="77777777" w:rsidR="00CF1AD7" w:rsidRPr="00C7314D" w:rsidRDefault="00CF1AD7" w:rsidP="00CF1AD7">
      <w:pPr>
        <w:numPr>
          <w:ilvl w:val="1"/>
          <w:numId w:val="20"/>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Patients waiting outside on benches and in summer patients frequently sit on pavements waiting to be seen. </w:t>
      </w:r>
    </w:p>
    <w:p w14:paraId="5960EB21" w14:textId="77777777" w:rsidR="00CF1AD7" w:rsidRPr="00C7314D" w:rsidRDefault="00CF1AD7" w:rsidP="00CF1AD7">
      <w:pPr>
        <w:numPr>
          <w:ilvl w:val="1"/>
          <w:numId w:val="20"/>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No physical space to expand seating</w:t>
      </w:r>
    </w:p>
    <w:p w14:paraId="76292761" w14:textId="5BD43709" w:rsidR="00CF1AD7" w:rsidRPr="00C7314D" w:rsidRDefault="00CF1AD7" w:rsidP="00CF1AD7">
      <w:pPr>
        <w:numPr>
          <w:ilvl w:val="1"/>
          <w:numId w:val="20"/>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Limited clinical space and at peak time</w:t>
      </w:r>
      <w:r w:rsidR="00A85C12" w:rsidRPr="00C7314D">
        <w:rPr>
          <w:rFonts w:ascii="Verdana" w:eastAsia="Times New Roman" w:hAnsi="Verdana" w:cstheme="minorHAnsi"/>
          <w:sz w:val="24"/>
          <w:szCs w:val="24"/>
          <w:lang w:eastAsia="en-GB"/>
        </w:rPr>
        <w:t>s</w:t>
      </w:r>
      <w:r w:rsidRPr="00C7314D">
        <w:rPr>
          <w:rFonts w:ascii="Verdana" w:eastAsia="Times New Roman" w:hAnsi="Verdana" w:cstheme="minorHAnsi"/>
          <w:sz w:val="24"/>
          <w:szCs w:val="24"/>
          <w:lang w:eastAsia="en-GB"/>
        </w:rPr>
        <w:t xml:space="preserve"> clinician</w:t>
      </w:r>
      <w:r w:rsidR="007C3A32" w:rsidRPr="00C7314D">
        <w:rPr>
          <w:rFonts w:ascii="Verdana" w:eastAsia="Times New Roman" w:hAnsi="Verdana" w:cstheme="minorHAnsi"/>
          <w:sz w:val="24"/>
          <w:szCs w:val="24"/>
          <w:lang w:eastAsia="en-GB"/>
        </w:rPr>
        <w:t>s</w:t>
      </w:r>
      <w:r w:rsidRPr="00C7314D">
        <w:rPr>
          <w:rFonts w:ascii="Verdana" w:eastAsia="Times New Roman" w:hAnsi="Verdana" w:cstheme="minorHAnsi"/>
          <w:sz w:val="24"/>
          <w:szCs w:val="24"/>
          <w:lang w:eastAsia="en-GB"/>
        </w:rPr>
        <w:t xml:space="preserve"> compete for clinical space</w:t>
      </w:r>
    </w:p>
    <w:p w14:paraId="29E15C98" w14:textId="45A9FF6C" w:rsidR="009317BB" w:rsidRPr="00C7314D" w:rsidRDefault="00CF1AD7"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Template size now limits flow and creates delays, although further efficacies could be made with improved staffing</w:t>
      </w:r>
      <w:r w:rsidR="00FD0BC2" w:rsidRPr="00C7314D">
        <w:rPr>
          <w:rFonts w:ascii="Verdana" w:eastAsia="Times New Roman" w:hAnsi="Verdana" w:cstheme="minorHAnsi"/>
          <w:sz w:val="24"/>
          <w:szCs w:val="24"/>
          <w:lang w:eastAsia="en-GB"/>
        </w:rPr>
        <w:t>. The u</w:t>
      </w:r>
      <w:r w:rsidRPr="00C7314D">
        <w:rPr>
          <w:rFonts w:ascii="Verdana" w:eastAsia="Times New Roman" w:hAnsi="Verdana" w:cstheme="minorHAnsi"/>
          <w:sz w:val="24"/>
          <w:szCs w:val="24"/>
          <w:lang w:eastAsia="en-GB"/>
        </w:rPr>
        <w:t>nit was designed for 20,000 patients when open 24/7</w:t>
      </w:r>
      <w:r w:rsidR="00FD0BC2" w:rsidRPr="00C7314D">
        <w:rPr>
          <w:rFonts w:ascii="Verdana" w:eastAsia="Times New Roman" w:hAnsi="Verdana" w:cstheme="minorHAnsi"/>
          <w:sz w:val="24"/>
          <w:szCs w:val="24"/>
          <w:lang w:eastAsia="en-GB"/>
        </w:rPr>
        <w:t xml:space="preserve"> and is n</w:t>
      </w:r>
      <w:r w:rsidRPr="00C7314D">
        <w:rPr>
          <w:rFonts w:ascii="Verdana" w:eastAsia="Times New Roman" w:hAnsi="Verdana" w:cstheme="minorHAnsi"/>
          <w:sz w:val="24"/>
          <w:szCs w:val="24"/>
          <w:lang w:eastAsia="en-GB"/>
        </w:rPr>
        <w:t xml:space="preserve">ow dealing with </w:t>
      </w:r>
      <w:r w:rsidR="00374D88" w:rsidRPr="00C7314D">
        <w:rPr>
          <w:rFonts w:ascii="Verdana" w:eastAsia="Times New Roman" w:hAnsi="Verdana" w:cstheme="minorHAnsi"/>
          <w:sz w:val="24"/>
          <w:szCs w:val="24"/>
          <w:lang w:eastAsia="en-GB"/>
        </w:rPr>
        <w:t xml:space="preserve">approx. </w:t>
      </w:r>
      <w:r w:rsidRPr="00C7314D">
        <w:rPr>
          <w:rFonts w:ascii="Verdana" w:eastAsia="Times New Roman" w:hAnsi="Verdana" w:cstheme="minorHAnsi"/>
          <w:sz w:val="24"/>
          <w:szCs w:val="24"/>
          <w:lang w:eastAsia="en-GB"/>
        </w:rPr>
        <w:t>60,000 patients</w:t>
      </w:r>
      <w:r w:rsidR="00374D88" w:rsidRPr="00C7314D">
        <w:rPr>
          <w:rFonts w:ascii="Verdana" w:eastAsia="Times New Roman" w:hAnsi="Verdana" w:cstheme="minorHAnsi"/>
          <w:sz w:val="24"/>
          <w:szCs w:val="24"/>
          <w:lang w:eastAsia="en-GB"/>
        </w:rPr>
        <w:t xml:space="preserve"> per annum,</w:t>
      </w:r>
      <w:r w:rsidRPr="00C7314D">
        <w:rPr>
          <w:rFonts w:ascii="Verdana" w:eastAsia="Times New Roman" w:hAnsi="Verdana" w:cstheme="minorHAnsi"/>
          <w:sz w:val="24"/>
          <w:szCs w:val="24"/>
          <w:lang w:eastAsia="en-GB"/>
        </w:rPr>
        <w:t xml:space="preserve"> in 13 hours per day</w:t>
      </w:r>
      <w:r w:rsidR="009317BB" w:rsidRPr="00C7314D">
        <w:rPr>
          <w:rFonts w:ascii="Verdana" w:eastAsia="Times New Roman" w:hAnsi="Verdana" w:cstheme="minorHAnsi"/>
          <w:sz w:val="24"/>
          <w:szCs w:val="24"/>
          <w:lang w:eastAsia="en-GB"/>
        </w:rPr>
        <w:t>.</w:t>
      </w:r>
    </w:p>
    <w:p w14:paraId="0EFD743A" w14:textId="787AEC12" w:rsidR="00CF1AD7" w:rsidRPr="00C7314D" w:rsidRDefault="009317BB" w:rsidP="00AE6E92">
      <w:pPr>
        <w:spacing w:before="100" w:beforeAutospacing="1" w:after="100" w:afterAutospacing="1" w:line="240" w:lineRule="auto"/>
        <w:ind w:firstLine="284"/>
        <w:rPr>
          <w:rFonts w:ascii="Verdana" w:eastAsia="Times New Roman" w:hAnsi="Verdana" w:cstheme="minorHAnsi"/>
          <w:sz w:val="24"/>
          <w:szCs w:val="24"/>
          <w:lang w:eastAsia="en-GB"/>
        </w:rPr>
      </w:pPr>
      <w:r w:rsidRPr="00C7314D">
        <w:rPr>
          <w:rFonts w:ascii="Verdana" w:eastAsia="Times New Roman" w:hAnsi="Verdana" w:cstheme="minorHAnsi"/>
          <w:b/>
          <w:bCs/>
          <w:sz w:val="24"/>
          <w:szCs w:val="24"/>
          <w:lang w:eastAsia="en-GB"/>
        </w:rPr>
        <w:t xml:space="preserve">3.8 </w:t>
      </w:r>
      <w:r w:rsidR="00CF1AD7" w:rsidRPr="00C7314D">
        <w:rPr>
          <w:rFonts w:ascii="Verdana" w:eastAsia="Times New Roman" w:hAnsi="Verdana" w:cstheme="minorHAnsi"/>
          <w:b/>
          <w:bCs/>
          <w:sz w:val="24"/>
          <w:szCs w:val="24"/>
          <w:lang w:eastAsia="en-GB"/>
        </w:rPr>
        <w:t xml:space="preserve">ENP staff in Post </w:t>
      </w:r>
    </w:p>
    <w:p w14:paraId="2C609942" w14:textId="187ED6E5" w:rsidR="00CF1AD7" w:rsidRPr="00C7314D" w:rsidRDefault="00CF1AD7" w:rsidP="00604E0E">
      <w:pPr>
        <w:spacing w:before="100" w:beforeAutospacing="1" w:after="100" w:afterAutospacing="1" w:line="240" w:lineRule="auto"/>
        <w:jc w:val="both"/>
        <w:rPr>
          <w:rFonts w:ascii="Verdana" w:eastAsia="Times New Roman" w:hAnsi="Verdana" w:cstheme="minorHAnsi"/>
          <w:sz w:val="24"/>
          <w:szCs w:val="24"/>
          <w:lang w:eastAsia="en-GB"/>
        </w:rPr>
      </w:pPr>
      <w:bookmarkStart w:id="0" w:name="_Hlk214524819"/>
      <w:r w:rsidRPr="00C7314D">
        <w:rPr>
          <w:rFonts w:ascii="Verdana" w:eastAsia="Times New Roman" w:hAnsi="Verdana" w:cstheme="minorHAnsi"/>
          <w:sz w:val="24"/>
          <w:szCs w:val="24"/>
          <w:lang w:eastAsia="en-GB"/>
        </w:rPr>
        <w:t>We have seen a recent reduction in ENP</w:t>
      </w:r>
      <w:r w:rsidR="009317BB" w:rsidRPr="00C7314D">
        <w:rPr>
          <w:rFonts w:ascii="Verdana" w:eastAsia="Times New Roman" w:hAnsi="Verdana" w:cstheme="minorHAnsi"/>
          <w:sz w:val="24"/>
          <w:szCs w:val="24"/>
          <w:lang w:eastAsia="en-GB"/>
        </w:rPr>
        <w:t>s</w:t>
      </w:r>
      <w:r w:rsidRPr="00C7314D">
        <w:rPr>
          <w:rFonts w:ascii="Verdana" w:eastAsia="Times New Roman" w:hAnsi="Verdana" w:cstheme="minorHAnsi"/>
          <w:sz w:val="24"/>
          <w:szCs w:val="24"/>
          <w:lang w:eastAsia="en-GB"/>
        </w:rPr>
        <w:t xml:space="preserve"> in post due to retirements. In June 2025 we achieved 17.3 WTE but today we have 16.4 WTE. </w:t>
      </w:r>
      <w:r w:rsidR="00EC551D" w:rsidRPr="00C7314D">
        <w:rPr>
          <w:rFonts w:ascii="Verdana" w:eastAsia="Times New Roman" w:hAnsi="Verdana" w:cstheme="minorHAnsi"/>
          <w:sz w:val="24"/>
          <w:szCs w:val="24"/>
          <w:lang w:eastAsia="en-GB"/>
        </w:rPr>
        <w:t xml:space="preserve">Morriston ED ENP </w:t>
      </w:r>
      <w:r w:rsidR="00A47AFC" w:rsidRPr="00C7314D">
        <w:rPr>
          <w:rFonts w:ascii="Verdana" w:eastAsia="Times New Roman" w:hAnsi="Verdana" w:cstheme="minorHAnsi"/>
          <w:sz w:val="24"/>
          <w:szCs w:val="24"/>
          <w:lang w:eastAsia="en-GB"/>
        </w:rPr>
        <w:t xml:space="preserve">staff in post is 7.0 WTE with establishment yet to be defined. </w:t>
      </w:r>
    </w:p>
    <w:p w14:paraId="67968060" w14:textId="77777777" w:rsidR="00D32355" w:rsidRDefault="00D32355" w:rsidP="00D664C9">
      <w:pPr>
        <w:pStyle w:val="ListParagraph"/>
        <w:numPr>
          <w:ilvl w:val="0"/>
          <w:numId w:val="30"/>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Total ENP establishment across the Health Board is 23.4 WTE </w:t>
      </w:r>
    </w:p>
    <w:p w14:paraId="29613DA7" w14:textId="77777777" w:rsidR="00AE6E92" w:rsidRPr="00C7314D" w:rsidRDefault="00AE6E92" w:rsidP="00AE6E92">
      <w:pPr>
        <w:pStyle w:val="ListParagraph"/>
        <w:spacing w:before="100" w:beforeAutospacing="1" w:after="100" w:afterAutospacing="1" w:line="240" w:lineRule="auto"/>
        <w:rPr>
          <w:rFonts w:ascii="Verdana" w:eastAsia="Times New Roman" w:hAnsi="Verdana" w:cstheme="minorHAnsi"/>
          <w:sz w:val="24"/>
          <w:szCs w:val="24"/>
          <w:lang w:eastAsia="en-GB"/>
        </w:rPr>
      </w:pPr>
    </w:p>
    <w:p w14:paraId="10E437B2" w14:textId="51132C47" w:rsidR="00CF1AD7" w:rsidRPr="00C7314D" w:rsidRDefault="008156F2" w:rsidP="00AE6E92">
      <w:pPr>
        <w:spacing w:before="100" w:beforeAutospacing="1" w:after="100" w:afterAutospacing="1" w:line="240" w:lineRule="auto"/>
        <w:ind w:left="142" w:firstLine="578"/>
        <w:rPr>
          <w:rFonts w:ascii="Verdana" w:eastAsia="Times New Roman" w:hAnsi="Verdana" w:cstheme="minorHAnsi"/>
          <w:sz w:val="24"/>
          <w:szCs w:val="24"/>
          <w:lang w:eastAsia="en-GB"/>
        </w:rPr>
      </w:pPr>
      <w:r w:rsidRPr="00C7314D">
        <w:rPr>
          <w:rFonts w:ascii="Verdana" w:eastAsia="Times New Roman" w:hAnsi="Verdana" w:cstheme="minorHAnsi"/>
          <w:b/>
          <w:bCs/>
          <w:sz w:val="24"/>
          <w:szCs w:val="24"/>
          <w:lang w:eastAsia="en-GB"/>
        </w:rPr>
        <w:t>3.9</w:t>
      </w:r>
      <w:r w:rsidR="00CF1AD7" w:rsidRPr="00C7314D">
        <w:rPr>
          <w:rFonts w:ascii="Verdana" w:eastAsia="Times New Roman" w:hAnsi="Verdana" w:cstheme="minorHAnsi"/>
          <w:b/>
          <w:bCs/>
          <w:sz w:val="24"/>
          <w:szCs w:val="24"/>
          <w:lang w:eastAsia="en-GB"/>
        </w:rPr>
        <w:t xml:space="preserve"> ENP Workforce Position – Establishment, Age Profile &amp; Trajectory</w:t>
      </w:r>
    </w:p>
    <w:bookmarkEnd w:id="0"/>
    <w:p w14:paraId="28018070" w14:textId="2355FCE5" w:rsidR="00CF1AD7" w:rsidRPr="00C7314D" w:rsidRDefault="003D517C" w:rsidP="00604E0E">
      <w:pPr>
        <w:pStyle w:val="ListParagraph"/>
        <w:spacing w:before="100" w:beforeAutospacing="1" w:after="100" w:afterAutospacing="1" w:line="240" w:lineRule="auto"/>
        <w:ind w:left="0"/>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Calculated staffing for safe and adequate staffing with non-clinical time allocated (1 session per week/ per WTE) =</w:t>
      </w:r>
      <w:r w:rsidR="009563AB" w:rsidRPr="00C7314D">
        <w:rPr>
          <w:rFonts w:ascii="Verdana" w:eastAsia="Times New Roman" w:hAnsi="Verdana" w:cstheme="minorHAnsi"/>
          <w:sz w:val="24"/>
          <w:szCs w:val="24"/>
          <w:lang w:eastAsia="en-GB"/>
        </w:rPr>
        <w:t>22.6</w:t>
      </w:r>
      <w:r w:rsidR="00CF1AD7" w:rsidRPr="00C7314D">
        <w:rPr>
          <w:rFonts w:ascii="Verdana" w:eastAsia="Times New Roman" w:hAnsi="Verdana" w:cstheme="minorHAnsi"/>
          <w:sz w:val="24"/>
          <w:szCs w:val="24"/>
          <w:lang w:eastAsia="en-GB"/>
        </w:rPr>
        <w:t xml:space="preserve">WTE required at NPTH MIU </w:t>
      </w:r>
      <w:r w:rsidR="009563AB" w:rsidRPr="00C7314D">
        <w:rPr>
          <w:rFonts w:ascii="Verdana" w:eastAsia="Times New Roman" w:hAnsi="Verdana" w:cstheme="minorHAnsi"/>
          <w:sz w:val="24"/>
          <w:szCs w:val="24"/>
          <w:lang w:eastAsia="en-GB"/>
        </w:rPr>
        <w:t xml:space="preserve">and </w:t>
      </w:r>
      <w:r w:rsidR="00CF1AD7" w:rsidRPr="00C7314D">
        <w:rPr>
          <w:rFonts w:ascii="Verdana" w:eastAsia="Times New Roman" w:hAnsi="Verdana" w:cstheme="minorHAnsi"/>
          <w:sz w:val="24"/>
          <w:szCs w:val="24"/>
          <w:lang w:eastAsia="en-GB"/>
        </w:rPr>
        <w:t xml:space="preserve">8.6 WTE required for MH ED </w:t>
      </w:r>
    </w:p>
    <w:p w14:paraId="5CA9169D" w14:textId="14F22D7D" w:rsidR="00CF1AD7" w:rsidRPr="00C7314D" w:rsidRDefault="00CF1AD7" w:rsidP="00CF1AD7">
      <w:pPr>
        <w:numPr>
          <w:ilvl w:val="0"/>
          <w:numId w:val="21"/>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Total required</w:t>
      </w:r>
      <w:r w:rsidR="009563AB" w:rsidRPr="00C7314D">
        <w:rPr>
          <w:rFonts w:ascii="Verdana" w:eastAsia="Times New Roman" w:hAnsi="Verdana" w:cstheme="minorHAnsi"/>
          <w:sz w:val="24"/>
          <w:szCs w:val="24"/>
          <w:lang w:eastAsia="en-GB"/>
        </w:rPr>
        <w:t xml:space="preserve"> ENPs </w:t>
      </w:r>
      <w:r w:rsidR="006B4BAF" w:rsidRPr="00C7314D">
        <w:rPr>
          <w:rFonts w:ascii="Verdana" w:eastAsia="Times New Roman" w:hAnsi="Verdana" w:cstheme="minorHAnsi"/>
          <w:sz w:val="24"/>
          <w:szCs w:val="24"/>
          <w:lang w:eastAsia="en-GB"/>
        </w:rPr>
        <w:t>= 31.2</w:t>
      </w:r>
      <w:r w:rsidRPr="00C7314D">
        <w:rPr>
          <w:rFonts w:ascii="Verdana" w:eastAsia="Times New Roman" w:hAnsi="Verdana" w:cstheme="minorHAnsi"/>
          <w:sz w:val="24"/>
          <w:szCs w:val="24"/>
          <w:lang w:eastAsia="en-GB"/>
        </w:rPr>
        <w:t xml:space="preserve"> WTE for both sites  </w:t>
      </w:r>
    </w:p>
    <w:p w14:paraId="5DD55B47" w14:textId="54B29D47" w:rsidR="00CF1AD7" w:rsidRPr="00C7314D" w:rsidRDefault="006B4BAF" w:rsidP="00E83724">
      <w:pPr>
        <w:pStyle w:val="ListParagraph"/>
        <w:numPr>
          <w:ilvl w:val="1"/>
          <w:numId w:val="29"/>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b/>
          <w:bCs/>
          <w:sz w:val="24"/>
          <w:szCs w:val="24"/>
          <w:lang w:eastAsia="en-GB"/>
        </w:rPr>
        <w:t xml:space="preserve"> Trajectory</w:t>
      </w:r>
      <w:r w:rsidR="00CF1AD7" w:rsidRPr="00C7314D">
        <w:rPr>
          <w:rFonts w:ascii="Verdana" w:eastAsia="Times New Roman" w:hAnsi="Verdana" w:cstheme="minorHAnsi"/>
          <w:b/>
          <w:bCs/>
          <w:sz w:val="24"/>
          <w:szCs w:val="24"/>
          <w:lang w:eastAsia="en-GB"/>
        </w:rPr>
        <w:t xml:space="preserve"> of ENP workforce </w:t>
      </w:r>
    </w:p>
    <w:p w14:paraId="5D1B8F41" w14:textId="1DF3519E" w:rsidR="00CF1AD7" w:rsidRPr="00C7314D" w:rsidRDefault="000A75D5"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This demonstrates a 7.8 WTE deficit currently</w:t>
      </w:r>
      <w:r w:rsidR="00872656" w:rsidRPr="00C7314D">
        <w:rPr>
          <w:rFonts w:ascii="Verdana" w:eastAsia="Times New Roman" w:hAnsi="Verdana" w:cstheme="minorHAnsi"/>
          <w:sz w:val="24"/>
          <w:szCs w:val="24"/>
          <w:lang w:eastAsia="en-GB"/>
        </w:rPr>
        <w:t xml:space="preserve"> but i</w:t>
      </w:r>
      <w:r w:rsidR="00E83724" w:rsidRPr="00C7314D">
        <w:rPr>
          <w:rFonts w:ascii="Verdana" w:eastAsia="Times New Roman" w:hAnsi="Verdana" w:cstheme="minorHAnsi"/>
          <w:sz w:val="24"/>
          <w:szCs w:val="24"/>
          <w:lang w:eastAsia="en-GB"/>
        </w:rPr>
        <w:t>n considering the t</w:t>
      </w:r>
      <w:r w:rsidR="00CF1AD7" w:rsidRPr="00C7314D">
        <w:rPr>
          <w:rFonts w:ascii="Verdana" w:eastAsia="Times New Roman" w:hAnsi="Verdana" w:cstheme="minorHAnsi"/>
          <w:sz w:val="24"/>
          <w:szCs w:val="24"/>
          <w:lang w:eastAsia="en-GB"/>
        </w:rPr>
        <w:t xml:space="preserve">rajectory of trainees </w:t>
      </w:r>
      <w:r w:rsidR="006B4BAF" w:rsidRPr="00C7314D">
        <w:rPr>
          <w:rFonts w:ascii="Verdana" w:eastAsia="Times New Roman" w:hAnsi="Verdana" w:cstheme="minorHAnsi"/>
          <w:sz w:val="24"/>
          <w:szCs w:val="24"/>
          <w:lang w:eastAsia="en-GB"/>
        </w:rPr>
        <w:t xml:space="preserve">who will qualify </w:t>
      </w:r>
      <w:r w:rsidR="00CF1AD7" w:rsidRPr="00C7314D">
        <w:rPr>
          <w:rFonts w:ascii="Verdana" w:eastAsia="Times New Roman" w:hAnsi="Verdana" w:cstheme="minorHAnsi"/>
          <w:sz w:val="24"/>
          <w:szCs w:val="24"/>
          <w:lang w:eastAsia="en-GB"/>
        </w:rPr>
        <w:t xml:space="preserve">and </w:t>
      </w:r>
      <w:r w:rsidR="006B4BAF" w:rsidRPr="00C7314D">
        <w:rPr>
          <w:rFonts w:ascii="Verdana" w:eastAsia="Times New Roman" w:hAnsi="Verdana" w:cstheme="minorHAnsi"/>
          <w:sz w:val="24"/>
          <w:szCs w:val="24"/>
          <w:lang w:eastAsia="en-GB"/>
        </w:rPr>
        <w:t xml:space="preserve">planned </w:t>
      </w:r>
      <w:r w:rsidR="00CF1AD7" w:rsidRPr="00C7314D">
        <w:rPr>
          <w:rFonts w:ascii="Verdana" w:eastAsia="Times New Roman" w:hAnsi="Verdana" w:cstheme="minorHAnsi"/>
          <w:sz w:val="24"/>
          <w:szCs w:val="24"/>
          <w:lang w:eastAsia="en-GB"/>
        </w:rPr>
        <w:t>retirements we should achieve 2</w:t>
      </w:r>
      <w:r w:rsidR="009837C7" w:rsidRPr="00C7314D">
        <w:rPr>
          <w:rFonts w:ascii="Verdana" w:eastAsia="Times New Roman" w:hAnsi="Verdana" w:cstheme="minorHAnsi"/>
          <w:sz w:val="24"/>
          <w:szCs w:val="24"/>
          <w:lang w:eastAsia="en-GB"/>
        </w:rPr>
        <w:t>5</w:t>
      </w:r>
      <w:r w:rsidR="00CF1AD7" w:rsidRPr="00C7314D">
        <w:rPr>
          <w:rFonts w:ascii="Verdana" w:eastAsia="Times New Roman" w:hAnsi="Verdana" w:cstheme="minorHAnsi"/>
          <w:sz w:val="24"/>
          <w:szCs w:val="24"/>
          <w:lang w:eastAsia="en-GB"/>
        </w:rPr>
        <w:t xml:space="preserve">.96 WTE by end 2027 </w:t>
      </w:r>
    </w:p>
    <w:p w14:paraId="05539000" w14:textId="739C7A9F" w:rsidR="00CF1AD7" w:rsidRPr="00C7314D" w:rsidRDefault="00CF1AD7"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lastRenderedPageBreak/>
        <w:t>Therefore, ENP staffing deficit across the Health Board</w:t>
      </w:r>
      <w:r w:rsidR="001F671A" w:rsidRPr="00C7314D">
        <w:rPr>
          <w:rFonts w:ascii="Verdana" w:eastAsia="Times New Roman" w:hAnsi="Verdana" w:cstheme="minorHAnsi"/>
          <w:sz w:val="24"/>
          <w:szCs w:val="24"/>
          <w:lang w:eastAsia="en-GB"/>
        </w:rPr>
        <w:t xml:space="preserve"> will be</w:t>
      </w:r>
      <w:r w:rsidRPr="00C7314D">
        <w:rPr>
          <w:rFonts w:ascii="Verdana" w:eastAsia="Times New Roman" w:hAnsi="Verdana" w:cstheme="minorHAnsi"/>
          <w:sz w:val="24"/>
          <w:szCs w:val="24"/>
          <w:lang w:eastAsia="en-GB"/>
        </w:rPr>
        <w:t xml:space="preserve"> </w:t>
      </w:r>
      <w:r w:rsidR="009837C7" w:rsidRPr="00C7314D">
        <w:rPr>
          <w:rFonts w:ascii="Verdana" w:eastAsia="Times New Roman" w:hAnsi="Verdana" w:cstheme="minorHAnsi"/>
          <w:sz w:val="24"/>
          <w:szCs w:val="24"/>
          <w:lang w:eastAsia="en-GB"/>
        </w:rPr>
        <w:t>5</w:t>
      </w:r>
      <w:r w:rsidRPr="00C7314D">
        <w:rPr>
          <w:rFonts w:ascii="Verdana" w:eastAsia="Times New Roman" w:hAnsi="Verdana" w:cstheme="minorHAnsi"/>
          <w:sz w:val="24"/>
          <w:szCs w:val="24"/>
          <w:lang w:eastAsia="en-GB"/>
        </w:rPr>
        <w:t xml:space="preserve">.24 WTE </w:t>
      </w:r>
    </w:p>
    <w:p w14:paraId="3ED967B5" w14:textId="1EC8DEC9" w:rsidR="00CC5549" w:rsidRPr="00C7314D" w:rsidRDefault="00CF1AD7"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NB. This calculation does not include any unforeseen reduction in staffing from staff leaving posts or any other unexpected losses</w:t>
      </w:r>
      <w:r w:rsidR="002F793A" w:rsidRPr="00C7314D">
        <w:rPr>
          <w:rFonts w:ascii="Verdana" w:eastAsia="Times New Roman" w:hAnsi="Verdana" w:cstheme="minorHAnsi"/>
          <w:sz w:val="24"/>
          <w:szCs w:val="24"/>
          <w:lang w:eastAsia="en-GB"/>
        </w:rPr>
        <w:t xml:space="preserve"> or the current contribution of trainees to the wo</w:t>
      </w:r>
      <w:r w:rsidR="00BF1FF9" w:rsidRPr="00C7314D">
        <w:rPr>
          <w:rFonts w:ascii="Verdana" w:eastAsia="Times New Roman" w:hAnsi="Verdana" w:cstheme="minorHAnsi"/>
          <w:sz w:val="24"/>
          <w:szCs w:val="24"/>
          <w:lang w:eastAsia="en-GB"/>
        </w:rPr>
        <w:t xml:space="preserve">rkload. </w:t>
      </w:r>
      <w:r w:rsidR="00FC40BF" w:rsidRPr="00C7314D">
        <w:rPr>
          <w:rFonts w:ascii="Verdana" w:eastAsia="Times New Roman" w:hAnsi="Verdana" w:cstheme="minorHAnsi"/>
          <w:sz w:val="24"/>
          <w:szCs w:val="24"/>
          <w:lang w:eastAsia="en-GB"/>
        </w:rPr>
        <w:t xml:space="preserve">It also does not include calculations for any increase in activity. </w:t>
      </w:r>
    </w:p>
    <w:p w14:paraId="228A81DD" w14:textId="33E17CB0" w:rsidR="00CF1AD7" w:rsidRPr="00C7314D" w:rsidRDefault="00331CDB" w:rsidP="00CF1AD7">
      <w:pPr>
        <w:spacing w:beforeAutospacing="1" w:after="0" w:afterAutospacing="1" w:line="240" w:lineRule="auto"/>
        <w:ind w:left="720"/>
        <w:rPr>
          <w:rFonts w:ascii="Verdana" w:eastAsia="Times New Roman" w:hAnsi="Verdana" w:cstheme="minorHAnsi"/>
          <w:b/>
          <w:bCs/>
          <w:sz w:val="24"/>
          <w:szCs w:val="24"/>
          <w:lang w:eastAsia="en-GB"/>
        </w:rPr>
      </w:pPr>
      <w:r w:rsidRPr="00C7314D">
        <w:rPr>
          <w:rFonts w:ascii="Verdana" w:eastAsia="Times New Roman" w:hAnsi="Verdana" w:cstheme="minorHAnsi"/>
          <w:b/>
          <w:bCs/>
          <w:sz w:val="24"/>
          <w:szCs w:val="24"/>
          <w:lang w:eastAsia="en-GB"/>
        </w:rPr>
        <w:t xml:space="preserve">3.11 </w:t>
      </w:r>
      <w:r w:rsidR="00CF1AD7" w:rsidRPr="00C7314D">
        <w:rPr>
          <w:rFonts w:ascii="Verdana" w:eastAsia="Times New Roman" w:hAnsi="Verdana" w:cstheme="minorHAnsi"/>
          <w:b/>
          <w:bCs/>
          <w:sz w:val="24"/>
          <w:szCs w:val="24"/>
          <w:lang w:eastAsia="en-GB"/>
        </w:rPr>
        <w:t xml:space="preserve">Age Profile </w:t>
      </w:r>
    </w:p>
    <w:p w14:paraId="36A4BEF2" w14:textId="52A5D3CF" w:rsidR="00CF1AD7" w:rsidRPr="00C7314D" w:rsidRDefault="00CF1AD7"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37% of ENPs are over 50; 25% over 55, with </w:t>
      </w:r>
      <w:r w:rsidR="00A20314" w:rsidRPr="00C7314D">
        <w:rPr>
          <w:rFonts w:ascii="Verdana" w:eastAsia="Times New Roman" w:hAnsi="Verdana" w:cstheme="minorHAnsi"/>
          <w:sz w:val="24"/>
          <w:szCs w:val="24"/>
          <w:lang w:eastAsia="en-GB"/>
        </w:rPr>
        <w:t>three</w:t>
      </w:r>
      <w:r w:rsidRPr="00C7314D">
        <w:rPr>
          <w:rFonts w:ascii="Verdana" w:eastAsia="Times New Roman" w:hAnsi="Verdana" w:cstheme="minorHAnsi"/>
          <w:sz w:val="24"/>
          <w:szCs w:val="24"/>
          <w:lang w:eastAsia="en-GB"/>
        </w:rPr>
        <w:t xml:space="preserve"> already retired and returned.</w:t>
      </w:r>
    </w:p>
    <w:p w14:paraId="693E2493" w14:textId="36314AA4" w:rsidR="00CF1AD7" w:rsidRPr="00C7314D" w:rsidRDefault="00A20314"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A major challenge </w:t>
      </w:r>
      <w:r w:rsidR="00CA197E" w:rsidRPr="00C7314D">
        <w:rPr>
          <w:rFonts w:ascii="Verdana" w:eastAsia="Times New Roman" w:hAnsi="Verdana" w:cstheme="minorHAnsi"/>
          <w:sz w:val="24"/>
          <w:szCs w:val="24"/>
          <w:lang w:eastAsia="en-GB"/>
        </w:rPr>
        <w:t>is the recruitment</w:t>
      </w:r>
      <w:r w:rsidR="00D37D44" w:rsidRPr="00C7314D">
        <w:rPr>
          <w:rFonts w:ascii="Verdana" w:eastAsia="Times New Roman" w:hAnsi="Verdana" w:cstheme="minorHAnsi"/>
          <w:sz w:val="24"/>
          <w:szCs w:val="24"/>
          <w:lang w:eastAsia="en-GB"/>
        </w:rPr>
        <w:t xml:space="preserve"> of</w:t>
      </w:r>
      <w:r w:rsidR="00CA197E" w:rsidRPr="00C7314D">
        <w:rPr>
          <w:rFonts w:ascii="Verdana" w:eastAsia="Times New Roman" w:hAnsi="Verdana" w:cstheme="minorHAnsi"/>
          <w:sz w:val="24"/>
          <w:szCs w:val="24"/>
          <w:lang w:eastAsia="en-GB"/>
        </w:rPr>
        <w:t xml:space="preserve"> qualified</w:t>
      </w:r>
      <w:r w:rsidR="00CF1AD7" w:rsidRPr="00C7314D">
        <w:rPr>
          <w:rFonts w:ascii="Verdana" w:eastAsia="Times New Roman" w:hAnsi="Verdana" w:cstheme="minorHAnsi"/>
          <w:sz w:val="24"/>
          <w:szCs w:val="24"/>
          <w:lang w:eastAsia="en-GB"/>
        </w:rPr>
        <w:t xml:space="preserve"> ENPs; almost all our ENPs are “home-grown”.</w:t>
      </w:r>
      <w:r w:rsidR="00CA197E" w:rsidRPr="00C7314D">
        <w:rPr>
          <w:rFonts w:ascii="Verdana" w:eastAsia="Times New Roman" w:hAnsi="Verdana" w:cstheme="minorHAnsi"/>
          <w:sz w:val="24"/>
          <w:szCs w:val="24"/>
          <w:lang w:eastAsia="en-GB"/>
        </w:rPr>
        <w:t xml:space="preserve"> In the last six </w:t>
      </w:r>
      <w:r w:rsidR="00540C5C" w:rsidRPr="00C7314D">
        <w:rPr>
          <w:rFonts w:ascii="Verdana" w:eastAsia="Times New Roman" w:hAnsi="Verdana" w:cstheme="minorHAnsi"/>
          <w:sz w:val="24"/>
          <w:szCs w:val="24"/>
          <w:lang w:eastAsia="en-GB"/>
        </w:rPr>
        <w:t>years</w:t>
      </w:r>
      <w:r w:rsidR="00CA197E" w:rsidRPr="00C7314D">
        <w:rPr>
          <w:rFonts w:ascii="Verdana" w:eastAsia="Times New Roman" w:hAnsi="Verdana" w:cstheme="minorHAnsi"/>
          <w:sz w:val="24"/>
          <w:szCs w:val="24"/>
          <w:lang w:eastAsia="en-GB"/>
        </w:rPr>
        <w:t>, despite multiple adverts</w:t>
      </w:r>
      <w:r w:rsidR="00540C5C" w:rsidRPr="00C7314D">
        <w:rPr>
          <w:rFonts w:ascii="Verdana" w:eastAsia="Times New Roman" w:hAnsi="Verdana" w:cstheme="minorHAnsi"/>
          <w:sz w:val="24"/>
          <w:szCs w:val="24"/>
          <w:lang w:eastAsia="en-GB"/>
        </w:rPr>
        <w:t xml:space="preserve"> we have only managed to recruit 0.5 WTE qualified ENP. </w:t>
      </w:r>
      <w:r w:rsidR="0015002F" w:rsidRPr="00C7314D">
        <w:rPr>
          <w:rFonts w:ascii="Verdana" w:eastAsia="Times New Roman" w:hAnsi="Verdana" w:cstheme="minorHAnsi"/>
          <w:sz w:val="24"/>
          <w:szCs w:val="24"/>
          <w:lang w:eastAsia="en-GB"/>
        </w:rPr>
        <w:t xml:space="preserve">Developing our own ENPs takes approximately two years. There is only one course a year </w:t>
      </w:r>
      <w:r w:rsidR="004B12FE" w:rsidRPr="00C7314D">
        <w:rPr>
          <w:rFonts w:ascii="Verdana" w:eastAsia="Times New Roman" w:hAnsi="Verdana" w:cstheme="minorHAnsi"/>
          <w:sz w:val="24"/>
          <w:szCs w:val="24"/>
          <w:lang w:eastAsia="en-GB"/>
        </w:rPr>
        <w:t xml:space="preserve">and this commences in March / April 2026. If we do not recruit trainees </w:t>
      </w:r>
      <w:r w:rsidR="00562DE2" w:rsidRPr="00C7314D">
        <w:rPr>
          <w:rFonts w:ascii="Verdana" w:eastAsia="Times New Roman" w:hAnsi="Verdana" w:cstheme="minorHAnsi"/>
          <w:sz w:val="24"/>
          <w:szCs w:val="24"/>
          <w:lang w:eastAsia="en-GB"/>
        </w:rPr>
        <w:t>now,</w:t>
      </w:r>
      <w:r w:rsidR="004B12FE" w:rsidRPr="00C7314D">
        <w:rPr>
          <w:rFonts w:ascii="Verdana" w:eastAsia="Times New Roman" w:hAnsi="Verdana" w:cstheme="minorHAnsi"/>
          <w:sz w:val="24"/>
          <w:szCs w:val="24"/>
          <w:lang w:eastAsia="en-GB"/>
        </w:rPr>
        <w:t xml:space="preserve"> we will be heading for a significant workforce deficit and a significant risk to </w:t>
      </w:r>
      <w:r w:rsidR="00B34E26" w:rsidRPr="00C7314D">
        <w:rPr>
          <w:rFonts w:ascii="Verdana" w:eastAsia="Times New Roman" w:hAnsi="Verdana" w:cstheme="minorHAnsi"/>
          <w:sz w:val="24"/>
          <w:szCs w:val="24"/>
          <w:lang w:eastAsia="en-GB"/>
        </w:rPr>
        <w:t xml:space="preserve">performance and </w:t>
      </w:r>
      <w:r w:rsidR="004B12FE" w:rsidRPr="00C7314D">
        <w:rPr>
          <w:rFonts w:ascii="Verdana" w:eastAsia="Times New Roman" w:hAnsi="Verdana" w:cstheme="minorHAnsi"/>
          <w:sz w:val="24"/>
          <w:szCs w:val="24"/>
          <w:lang w:eastAsia="en-GB"/>
        </w:rPr>
        <w:t xml:space="preserve">service sustainability. </w:t>
      </w:r>
    </w:p>
    <w:p w14:paraId="100E135E" w14:textId="6B15DA40" w:rsidR="00CF1AD7" w:rsidRPr="00C7314D" w:rsidRDefault="00787772" w:rsidP="007D38E5">
      <w:pPr>
        <w:spacing w:before="100" w:beforeAutospacing="1" w:after="100" w:afterAutospacing="1" w:line="240" w:lineRule="auto"/>
        <w:ind w:firstLine="720"/>
        <w:rPr>
          <w:rFonts w:ascii="Verdana" w:eastAsia="Times New Roman" w:hAnsi="Verdana" w:cstheme="minorHAnsi"/>
          <w:b/>
          <w:bCs/>
          <w:sz w:val="24"/>
          <w:szCs w:val="24"/>
          <w:lang w:eastAsia="en-GB"/>
        </w:rPr>
      </w:pPr>
      <w:r w:rsidRPr="00C7314D">
        <w:rPr>
          <w:rFonts w:ascii="Verdana" w:eastAsia="Times New Roman" w:hAnsi="Verdana" w:cstheme="minorHAnsi"/>
          <w:b/>
          <w:bCs/>
          <w:sz w:val="24"/>
          <w:szCs w:val="24"/>
          <w:lang w:eastAsia="en-GB"/>
        </w:rPr>
        <w:t>3.12</w:t>
      </w:r>
      <w:r w:rsidR="00CF1AD7" w:rsidRPr="00C7314D">
        <w:rPr>
          <w:rFonts w:ascii="Verdana" w:eastAsia="Times New Roman" w:hAnsi="Verdana" w:cstheme="minorHAnsi"/>
          <w:b/>
          <w:bCs/>
          <w:sz w:val="24"/>
          <w:szCs w:val="24"/>
          <w:lang w:eastAsia="en-GB"/>
        </w:rPr>
        <w:t xml:space="preserve"> Organisational Change Policy – SBUHB ENP workforce </w:t>
      </w:r>
    </w:p>
    <w:p w14:paraId="0709A936" w14:textId="77777777" w:rsidR="00CF1AD7" w:rsidRPr="00C7314D" w:rsidRDefault="00CF1AD7"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We are currently undertaking pre-engagement meetings with the team around a proposal to integrate the ENP team across the Health Board.  </w:t>
      </w:r>
    </w:p>
    <w:p w14:paraId="45FB6753" w14:textId="3C307E2D" w:rsidR="00CF1AD7" w:rsidRPr="00C7314D" w:rsidRDefault="00CF1AD7" w:rsidP="00CF1AD7">
      <w:pPr>
        <w:spacing w:after="0" w:line="276" w:lineRule="auto"/>
        <w:jc w:val="both"/>
        <w:rPr>
          <w:rFonts w:ascii="Verdana" w:eastAsia="Calibri" w:hAnsi="Verdana" w:cstheme="minorHAnsi"/>
          <w:sz w:val="24"/>
          <w:szCs w:val="24"/>
        </w:rPr>
      </w:pPr>
      <w:r w:rsidRPr="00C7314D">
        <w:rPr>
          <w:rFonts w:ascii="Verdana" w:eastAsia="Calibri" w:hAnsi="Verdana" w:cstheme="minorHAnsi"/>
          <w:sz w:val="24"/>
          <w:szCs w:val="24"/>
        </w:rPr>
        <w:t xml:space="preserve">The proposals </w:t>
      </w:r>
      <w:r w:rsidR="00FF1097" w:rsidRPr="00C7314D">
        <w:rPr>
          <w:rFonts w:ascii="Verdana" w:eastAsia="Calibri" w:hAnsi="Verdana" w:cstheme="minorHAnsi"/>
          <w:sz w:val="24"/>
          <w:szCs w:val="24"/>
        </w:rPr>
        <w:t>include</w:t>
      </w:r>
      <w:r w:rsidR="004B12FE" w:rsidRPr="00C7314D">
        <w:rPr>
          <w:rFonts w:ascii="Verdana" w:eastAsia="Calibri" w:hAnsi="Verdana" w:cstheme="minorHAnsi"/>
          <w:sz w:val="24"/>
          <w:szCs w:val="24"/>
        </w:rPr>
        <w:t xml:space="preserve">: </w:t>
      </w:r>
    </w:p>
    <w:p w14:paraId="58B7AAA6" w14:textId="77777777" w:rsidR="00CF1AD7" w:rsidRPr="00C7314D" w:rsidRDefault="00CF1AD7" w:rsidP="00CF1AD7">
      <w:pPr>
        <w:pStyle w:val="ListParagraph"/>
        <w:numPr>
          <w:ilvl w:val="0"/>
          <w:numId w:val="24"/>
        </w:numPr>
        <w:spacing w:after="0" w:line="276" w:lineRule="auto"/>
        <w:jc w:val="both"/>
        <w:rPr>
          <w:rFonts w:ascii="Verdana" w:eastAsia="Calibri" w:hAnsi="Verdana" w:cstheme="minorHAnsi"/>
          <w:sz w:val="24"/>
          <w:szCs w:val="24"/>
        </w:rPr>
      </w:pPr>
      <w:r w:rsidRPr="00C7314D">
        <w:rPr>
          <w:rFonts w:ascii="Verdana" w:eastAsia="Calibri" w:hAnsi="Verdana" w:cstheme="minorHAnsi"/>
          <w:sz w:val="24"/>
          <w:szCs w:val="24"/>
        </w:rPr>
        <w:t>A plan to integrate the Emergency Nurse Practitioner (ENP) workforce across Neath and Morriston hospital sites</w:t>
      </w:r>
    </w:p>
    <w:p w14:paraId="191A97CC" w14:textId="77777777" w:rsidR="00CF1AD7" w:rsidRPr="00C7314D" w:rsidRDefault="00CF1AD7" w:rsidP="00CF1AD7">
      <w:pPr>
        <w:pStyle w:val="ListParagraph"/>
        <w:numPr>
          <w:ilvl w:val="0"/>
          <w:numId w:val="24"/>
        </w:numPr>
        <w:spacing w:after="0" w:line="276" w:lineRule="auto"/>
        <w:jc w:val="both"/>
        <w:rPr>
          <w:rFonts w:ascii="Verdana" w:eastAsia="Calibri" w:hAnsi="Verdana" w:cstheme="minorHAnsi"/>
          <w:sz w:val="24"/>
          <w:szCs w:val="24"/>
        </w:rPr>
      </w:pPr>
      <w:r w:rsidRPr="00C7314D">
        <w:rPr>
          <w:rFonts w:ascii="Verdana" w:eastAsia="Calibri" w:hAnsi="Verdana" w:cstheme="minorHAnsi"/>
          <w:sz w:val="24"/>
          <w:szCs w:val="24"/>
        </w:rPr>
        <w:t>Development of a single roster for ENP’s enabling flexibility of resources across the Neath and Morriston Hospital sites</w:t>
      </w:r>
    </w:p>
    <w:p w14:paraId="2C3E1965" w14:textId="77777777" w:rsidR="00CF1AD7" w:rsidRPr="00C7314D" w:rsidRDefault="00CF1AD7" w:rsidP="00CF1AD7">
      <w:pPr>
        <w:pStyle w:val="ListParagraph"/>
        <w:numPr>
          <w:ilvl w:val="0"/>
          <w:numId w:val="24"/>
        </w:numPr>
        <w:spacing w:after="0" w:line="276" w:lineRule="auto"/>
        <w:jc w:val="both"/>
        <w:rPr>
          <w:rFonts w:ascii="Verdana" w:eastAsia="Calibri" w:hAnsi="Verdana" w:cstheme="minorHAnsi"/>
          <w:sz w:val="24"/>
          <w:szCs w:val="24"/>
        </w:rPr>
      </w:pPr>
      <w:r w:rsidRPr="00C7314D">
        <w:rPr>
          <w:rFonts w:ascii="Verdana" w:eastAsia="Calibri" w:hAnsi="Verdana" w:cstheme="minorHAnsi"/>
          <w:sz w:val="24"/>
          <w:szCs w:val="24"/>
        </w:rPr>
        <w:t>Improvements to ENP education and training</w:t>
      </w:r>
    </w:p>
    <w:p w14:paraId="6560F894" w14:textId="2C668B7A" w:rsidR="00CF1AD7" w:rsidRPr="00C7314D" w:rsidRDefault="00CF1AD7" w:rsidP="00CF1AD7">
      <w:pPr>
        <w:pStyle w:val="ListParagraph"/>
        <w:numPr>
          <w:ilvl w:val="0"/>
          <w:numId w:val="24"/>
        </w:numPr>
        <w:spacing w:after="0" w:line="276" w:lineRule="auto"/>
        <w:jc w:val="both"/>
        <w:rPr>
          <w:rFonts w:ascii="Verdana" w:eastAsia="Calibri" w:hAnsi="Verdana" w:cstheme="minorHAnsi"/>
          <w:sz w:val="24"/>
          <w:szCs w:val="24"/>
        </w:rPr>
      </w:pPr>
      <w:r w:rsidRPr="00C7314D">
        <w:rPr>
          <w:rFonts w:ascii="Verdana" w:eastAsia="Calibri" w:hAnsi="Verdana" w:cstheme="minorHAnsi"/>
          <w:sz w:val="24"/>
          <w:szCs w:val="24"/>
        </w:rPr>
        <w:t xml:space="preserve">Transfer of the line management for the ENP workforce to the MIU Matron </w:t>
      </w:r>
      <w:r w:rsidR="00B34E26" w:rsidRPr="00C7314D">
        <w:rPr>
          <w:rFonts w:ascii="Verdana" w:eastAsia="Calibri" w:hAnsi="Verdana" w:cstheme="minorHAnsi"/>
          <w:sz w:val="24"/>
          <w:szCs w:val="24"/>
        </w:rPr>
        <w:t>to</w:t>
      </w:r>
      <w:r w:rsidRPr="00C7314D">
        <w:rPr>
          <w:rFonts w:ascii="Verdana" w:eastAsia="Calibri" w:hAnsi="Verdana" w:cstheme="minorHAnsi"/>
          <w:sz w:val="24"/>
          <w:szCs w:val="24"/>
        </w:rPr>
        <w:t xml:space="preserve"> strengthen consistent leadership and professional governance across Neath and Morriston hospital sites</w:t>
      </w:r>
    </w:p>
    <w:p w14:paraId="542D2B25" w14:textId="1B2F6722" w:rsidR="00CF1AD7" w:rsidRPr="00C7314D" w:rsidRDefault="00CF1AD7" w:rsidP="00CF1AD7">
      <w:pPr>
        <w:pStyle w:val="ListParagraph"/>
        <w:numPr>
          <w:ilvl w:val="0"/>
          <w:numId w:val="24"/>
        </w:numPr>
        <w:spacing w:after="0" w:line="276" w:lineRule="auto"/>
        <w:jc w:val="both"/>
        <w:rPr>
          <w:rFonts w:ascii="Verdana" w:eastAsia="Calibri" w:hAnsi="Verdana" w:cstheme="minorHAnsi"/>
          <w:sz w:val="24"/>
          <w:szCs w:val="24"/>
        </w:rPr>
      </w:pPr>
      <w:r w:rsidRPr="00C7314D">
        <w:rPr>
          <w:rFonts w:ascii="Verdana" w:eastAsia="Calibri" w:hAnsi="Verdana" w:cstheme="minorHAnsi"/>
          <w:sz w:val="24"/>
          <w:szCs w:val="24"/>
        </w:rPr>
        <w:t xml:space="preserve">There is a plan to take this OCP to the partnership forum </w:t>
      </w:r>
      <w:r w:rsidR="003A4FC7" w:rsidRPr="00C7314D">
        <w:rPr>
          <w:rFonts w:ascii="Verdana" w:eastAsia="Calibri" w:hAnsi="Verdana" w:cstheme="minorHAnsi"/>
          <w:sz w:val="24"/>
          <w:szCs w:val="24"/>
        </w:rPr>
        <w:t>on the 4</w:t>
      </w:r>
      <w:r w:rsidR="003A4FC7" w:rsidRPr="00C7314D">
        <w:rPr>
          <w:rFonts w:ascii="Verdana" w:eastAsia="Calibri" w:hAnsi="Verdana" w:cstheme="minorHAnsi"/>
          <w:sz w:val="24"/>
          <w:szCs w:val="24"/>
          <w:vertAlign w:val="superscript"/>
        </w:rPr>
        <w:t>th</w:t>
      </w:r>
      <w:r w:rsidR="003A4FC7" w:rsidRPr="00C7314D">
        <w:rPr>
          <w:rFonts w:ascii="Verdana" w:eastAsia="Calibri" w:hAnsi="Verdana" w:cstheme="minorHAnsi"/>
          <w:sz w:val="24"/>
          <w:szCs w:val="24"/>
        </w:rPr>
        <w:t xml:space="preserve"> December 2025</w:t>
      </w:r>
    </w:p>
    <w:p w14:paraId="14500033" w14:textId="43CBB3D4" w:rsidR="00787772" w:rsidRPr="00C7314D" w:rsidRDefault="00D53633" w:rsidP="007D38E5">
      <w:pPr>
        <w:spacing w:before="100" w:beforeAutospacing="1" w:after="100" w:afterAutospacing="1" w:line="240" w:lineRule="auto"/>
        <w:ind w:firstLine="360"/>
        <w:outlineLvl w:val="1"/>
        <w:rPr>
          <w:rFonts w:ascii="Verdana" w:eastAsia="Times New Roman" w:hAnsi="Verdana" w:cstheme="minorHAnsi"/>
          <w:b/>
          <w:bCs/>
          <w:sz w:val="24"/>
          <w:szCs w:val="24"/>
          <w:lang w:eastAsia="en-GB"/>
        </w:rPr>
      </w:pPr>
      <w:r w:rsidRPr="00C7314D">
        <w:rPr>
          <w:rFonts w:ascii="Verdana" w:eastAsia="Times New Roman" w:hAnsi="Verdana" w:cstheme="minorHAnsi"/>
          <w:b/>
          <w:bCs/>
          <w:sz w:val="24"/>
          <w:szCs w:val="24"/>
          <w:lang w:eastAsia="en-GB"/>
        </w:rPr>
        <w:t>3.13 Protected Non-Clinical Development &amp; Education Time</w:t>
      </w:r>
    </w:p>
    <w:p w14:paraId="410B14BD" w14:textId="77777777" w:rsidR="00A04DA6" w:rsidRPr="00C7314D" w:rsidRDefault="00787772" w:rsidP="00604E0E">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ENPs do not have any protected non-clinical or SPA time beyond statutory/mandatory training. This would certainly not be the case if these staff members were medical staff, despite the fact that they are performing traditional medical tasks. </w:t>
      </w:r>
    </w:p>
    <w:p w14:paraId="25485DDD" w14:textId="77777777" w:rsidR="00A04DA6" w:rsidRPr="00C7314D" w:rsidRDefault="00A04DA6" w:rsidP="00604E0E">
      <w:pPr>
        <w:spacing w:after="0"/>
        <w:ind w:right="-188"/>
        <w:jc w:val="both"/>
        <w:rPr>
          <w:rFonts w:ascii="Verdana" w:hAnsi="Verdana" w:cs="Calibri"/>
          <w:color w:val="000000" w:themeColor="text1"/>
          <w:sz w:val="24"/>
          <w:szCs w:val="24"/>
        </w:rPr>
      </w:pPr>
      <w:r w:rsidRPr="00C7314D">
        <w:rPr>
          <w:rFonts w:ascii="Verdana" w:hAnsi="Verdana" w:cs="Calibri"/>
          <w:color w:val="000000" w:themeColor="text1"/>
          <w:sz w:val="24"/>
          <w:szCs w:val="24"/>
        </w:rPr>
        <w:t xml:space="preserve">HIW highlighted this issue in the report of their follow up inspection of the unit (2020).  In the improvement plan the health board was asked to </w:t>
      </w:r>
    </w:p>
    <w:p w14:paraId="6445AFBD" w14:textId="77777777" w:rsidR="00A04DA6" w:rsidRPr="00C7314D" w:rsidRDefault="00A04DA6" w:rsidP="00A04DA6">
      <w:pPr>
        <w:spacing w:after="0"/>
        <w:ind w:left="720" w:right="-188"/>
        <w:rPr>
          <w:rFonts w:ascii="Verdana" w:hAnsi="Verdana" w:cs="Calibri"/>
          <w:i/>
          <w:iCs/>
          <w:color w:val="000000" w:themeColor="text1"/>
          <w:sz w:val="24"/>
          <w:szCs w:val="24"/>
        </w:rPr>
      </w:pPr>
      <w:r w:rsidRPr="00C7314D">
        <w:rPr>
          <w:rFonts w:ascii="Verdana" w:hAnsi="Verdana" w:cs="Calibri"/>
          <w:i/>
          <w:iCs/>
          <w:color w:val="000000" w:themeColor="text1"/>
          <w:sz w:val="24"/>
          <w:szCs w:val="24"/>
        </w:rPr>
        <w:lastRenderedPageBreak/>
        <w:t xml:space="preserve">“Consider: </w:t>
      </w:r>
    </w:p>
    <w:p w14:paraId="6073D84C" w14:textId="0DF58590" w:rsidR="00A04DA6" w:rsidRPr="00C7314D" w:rsidRDefault="00A04DA6" w:rsidP="00264CA3">
      <w:pPr>
        <w:pStyle w:val="ListParagraph"/>
        <w:numPr>
          <w:ilvl w:val="0"/>
          <w:numId w:val="37"/>
        </w:numPr>
        <w:spacing w:after="0" w:line="240" w:lineRule="auto"/>
        <w:ind w:right="-188"/>
        <w:rPr>
          <w:rFonts w:ascii="Verdana" w:hAnsi="Verdana" w:cs="Calibri"/>
          <w:i/>
          <w:iCs/>
          <w:color w:val="000000" w:themeColor="text1"/>
          <w:sz w:val="24"/>
          <w:szCs w:val="24"/>
        </w:rPr>
      </w:pPr>
      <w:r w:rsidRPr="00C7314D">
        <w:rPr>
          <w:rFonts w:ascii="Verdana" w:hAnsi="Verdana" w:cs="Calibri"/>
          <w:i/>
          <w:iCs/>
          <w:color w:val="000000" w:themeColor="text1"/>
          <w:sz w:val="24"/>
          <w:szCs w:val="24"/>
        </w:rPr>
        <w:t xml:space="preserve">Sustainable ways in which ENP’s are able to access educational training </w:t>
      </w:r>
    </w:p>
    <w:p w14:paraId="573DD85D" w14:textId="4621314F" w:rsidR="00A04DA6" w:rsidRPr="00C7314D" w:rsidRDefault="00A04DA6" w:rsidP="00264CA3">
      <w:pPr>
        <w:spacing w:after="0" w:line="240" w:lineRule="auto"/>
        <w:ind w:left="720" w:right="-188"/>
        <w:rPr>
          <w:rFonts w:ascii="Verdana" w:hAnsi="Verdana" w:cs="Calibri"/>
          <w:i/>
          <w:iCs/>
          <w:color w:val="000000" w:themeColor="text1"/>
          <w:sz w:val="24"/>
          <w:szCs w:val="24"/>
        </w:rPr>
      </w:pPr>
      <w:r w:rsidRPr="00C7314D">
        <w:rPr>
          <w:rFonts w:ascii="Verdana" w:hAnsi="Verdana" w:cs="Calibri"/>
          <w:i/>
          <w:iCs/>
          <w:color w:val="000000" w:themeColor="text1"/>
          <w:sz w:val="24"/>
          <w:szCs w:val="24"/>
        </w:rPr>
        <w:sym w:font="Symbol" w:char="F0B7"/>
      </w:r>
      <w:r w:rsidRPr="00C7314D">
        <w:rPr>
          <w:rFonts w:ascii="Verdana" w:hAnsi="Verdana" w:cs="Calibri"/>
          <w:i/>
          <w:iCs/>
          <w:color w:val="000000" w:themeColor="text1"/>
          <w:sz w:val="24"/>
          <w:szCs w:val="24"/>
        </w:rPr>
        <w:t xml:space="preserve"> </w:t>
      </w:r>
      <w:r w:rsidR="00264CA3" w:rsidRPr="00C7314D">
        <w:rPr>
          <w:rFonts w:ascii="Verdana" w:hAnsi="Verdana" w:cs="Calibri"/>
          <w:i/>
          <w:iCs/>
          <w:color w:val="000000" w:themeColor="text1"/>
          <w:sz w:val="24"/>
          <w:szCs w:val="24"/>
        </w:rPr>
        <w:t xml:space="preserve">  </w:t>
      </w:r>
      <w:r w:rsidRPr="00C7314D">
        <w:rPr>
          <w:rFonts w:ascii="Verdana" w:hAnsi="Verdana" w:cs="Calibri"/>
          <w:i/>
          <w:iCs/>
          <w:color w:val="000000" w:themeColor="text1"/>
          <w:sz w:val="24"/>
          <w:szCs w:val="24"/>
        </w:rPr>
        <w:t>the benefits of providing time within the working week for ENP’s to develop leadership skills and develop professionally.”</w:t>
      </w:r>
    </w:p>
    <w:p w14:paraId="7AA2522E" w14:textId="77777777" w:rsidR="00A04DA6" w:rsidRPr="00C7314D" w:rsidRDefault="00A04DA6" w:rsidP="00A04DA6">
      <w:pPr>
        <w:spacing w:after="0" w:line="240" w:lineRule="auto"/>
        <w:ind w:right="-188"/>
        <w:jc w:val="both"/>
        <w:rPr>
          <w:rFonts w:ascii="Verdana" w:hAnsi="Verdana" w:cs="Calibri"/>
          <w:sz w:val="24"/>
          <w:szCs w:val="24"/>
        </w:rPr>
      </w:pPr>
    </w:p>
    <w:p w14:paraId="4C1848BB" w14:textId="77777777" w:rsidR="00A04DA6" w:rsidRPr="00C7314D" w:rsidRDefault="00A04DA6" w:rsidP="00604E0E">
      <w:pPr>
        <w:spacing w:after="0" w:line="240" w:lineRule="auto"/>
        <w:ind w:right="-188"/>
        <w:rPr>
          <w:rFonts w:ascii="Verdana" w:hAnsi="Verdana" w:cs="Calibri"/>
          <w:color w:val="000000" w:themeColor="text1"/>
          <w:sz w:val="24"/>
          <w:szCs w:val="24"/>
        </w:rPr>
      </w:pPr>
      <w:r w:rsidRPr="00C7314D">
        <w:rPr>
          <w:rFonts w:ascii="Verdana" w:hAnsi="Verdana" w:cs="Calibri"/>
          <w:color w:val="000000" w:themeColor="text1"/>
          <w:sz w:val="24"/>
          <w:szCs w:val="24"/>
        </w:rPr>
        <w:t xml:space="preserve">Due to the massive increase in attendance seen at the MIU, this was commenced for a short period, but was not sustained. </w:t>
      </w:r>
    </w:p>
    <w:p w14:paraId="15E56251" w14:textId="77777777" w:rsidR="00A415D0" w:rsidRPr="00C7314D" w:rsidRDefault="00A415D0" w:rsidP="00A04DA6">
      <w:pPr>
        <w:spacing w:after="0" w:line="240" w:lineRule="auto"/>
        <w:ind w:right="-188"/>
        <w:jc w:val="both"/>
        <w:rPr>
          <w:rFonts w:ascii="Verdana" w:hAnsi="Verdana" w:cs="Calibri"/>
          <w:color w:val="000000" w:themeColor="text1"/>
          <w:sz w:val="24"/>
          <w:szCs w:val="24"/>
        </w:rPr>
      </w:pPr>
    </w:p>
    <w:p w14:paraId="6EB4E455" w14:textId="0BD8C40A" w:rsidR="00A04DA6" w:rsidRPr="00C7314D" w:rsidRDefault="00A04DA6" w:rsidP="00A04DA6">
      <w:pPr>
        <w:spacing w:after="0" w:line="240" w:lineRule="auto"/>
        <w:ind w:right="-188"/>
        <w:jc w:val="both"/>
        <w:rPr>
          <w:rFonts w:ascii="Verdana" w:hAnsi="Verdana" w:cs="Calibri"/>
          <w:color w:val="000000" w:themeColor="text1"/>
          <w:sz w:val="24"/>
          <w:szCs w:val="24"/>
        </w:rPr>
      </w:pPr>
      <w:r w:rsidRPr="00C7314D">
        <w:rPr>
          <w:rFonts w:ascii="Verdana" w:hAnsi="Verdana" w:cs="Calibri"/>
          <w:color w:val="000000" w:themeColor="text1"/>
          <w:sz w:val="24"/>
          <w:szCs w:val="24"/>
        </w:rPr>
        <w:t xml:space="preserve">In their recent report of their unannounced inspection, HIW (2025) again highlighted this action in their published report. </w:t>
      </w:r>
      <w:r w:rsidR="00A415D0" w:rsidRPr="00C7314D">
        <w:rPr>
          <w:rFonts w:ascii="Verdana" w:hAnsi="Verdana" w:cs="Calibri"/>
          <w:color w:val="000000" w:themeColor="text1"/>
          <w:sz w:val="24"/>
          <w:szCs w:val="24"/>
        </w:rPr>
        <w:t>It</w:t>
      </w:r>
      <w:r w:rsidRPr="00C7314D">
        <w:rPr>
          <w:rFonts w:ascii="Verdana" w:hAnsi="Verdana" w:cs="Calibri"/>
          <w:color w:val="000000" w:themeColor="text1"/>
          <w:sz w:val="24"/>
          <w:szCs w:val="24"/>
        </w:rPr>
        <w:t xml:space="preserve"> stated: </w:t>
      </w:r>
    </w:p>
    <w:p w14:paraId="2CA87BBA" w14:textId="77777777" w:rsidR="00A04DA6" w:rsidRPr="00C7314D" w:rsidRDefault="00A04DA6" w:rsidP="00A04DA6">
      <w:pPr>
        <w:spacing w:after="0" w:line="240" w:lineRule="auto"/>
        <w:ind w:right="-188"/>
        <w:jc w:val="both"/>
        <w:rPr>
          <w:rFonts w:ascii="Verdana" w:hAnsi="Verdana" w:cs="Calibri"/>
          <w:color w:val="000000" w:themeColor="text1"/>
          <w:sz w:val="24"/>
          <w:szCs w:val="24"/>
        </w:rPr>
      </w:pPr>
      <w:r w:rsidRPr="00C7314D">
        <w:rPr>
          <w:rFonts w:ascii="Verdana" w:hAnsi="Verdana" w:cs="Calibri"/>
          <w:color w:val="000000" w:themeColor="text1"/>
          <w:sz w:val="24"/>
          <w:szCs w:val="24"/>
        </w:rPr>
        <w:t xml:space="preserve"> </w:t>
      </w:r>
    </w:p>
    <w:p w14:paraId="569F694F" w14:textId="77777777" w:rsidR="00A04DA6" w:rsidRPr="00C7314D" w:rsidRDefault="00A04DA6" w:rsidP="00A04DA6">
      <w:pPr>
        <w:ind w:left="720" w:right="-188"/>
        <w:rPr>
          <w:rFonts w:ascii="Verdana" w:eastAsia="Times New Roman" w:hAnsi="Verdana" w:cs="Calibri"/>
          <w:bCs/>
          <w:i/>
          <w:iCs/>
          <w:color w:val="000000" w:themeColor="text1"/>
          <w:sz w:val="24"/>
          <w:szCs w:val="24"/>
          <w:lang w:eastAsia="en-GB"/>
        </w:rPr>
      </w:pPr>
      <w:r w:rsidRPr="00C7314D">
        <w:rPr>
          <w:rFonts w:ascii="Verdana" w:eastAsia="Times New Roman" w:hAnsi="Verdana" w:cs="Calibri"/>
          <w:bCs/>
          <w:i/>
          <w:iCs/>
          <w:color w:val="000000" w:themeColor="text1"/>
          <w:sz w:val="24"/>
          <w:szCs w:val="24"/>
          <w:lang w:eastAsia="en-GB"/>
        </w:rPr>
        <w:t xml:space="preserve">“The health board must allocate dedicated time for clinical development beyond mandatory training, to ensure staff can enhance their professional skills despite the unit's high clinical demands.” </w:t>
      </w:r>
    </w:p>
    <w:p w14:paraId="3D741574" w14:textId="77777777" w:rsidR="003378E6" w:rsidRPr="00C7314D" w:rsidRDefault="003378E6" w:rsidP="00FF1054">
      <w:pPr>
        <w:ind w:right="-188"/>
        <w:jc w:val="both"/>
        <w:rPr>
          <w:rFonts w:ascii="Verdana" w:hAnsi="Verdana" w:cs="Calibri"/>
          <w:color w:val="000000" w:themeColor="text1"/>
          <w:sz w:val="24"/>
          <w:szCs w:val="24"/>
        </w:rPr>
      </w:pPr>
      <w:r w:rsidRPr="00C7314D">
        <w:rPr>
          <w:rFonts w:ascii="Verdana" w:hAnsi="Verdana" w:cs="Calibri"/>
          <w:color w:val="000000" w:themeColor="text1"/>
          <w:sz w:val="24"/>
          <w:szCs w:val="24"/>
        </w:rPr>
        <w:t xml:space="preserve">Other health boards across South Wales, all provide their ENP team with a 90/10 split roster, with one session of non-clinical time per week (3.75hrs) for full time staff. </w:t>
      </w:r>
    </w:p>
    <w:p w14:paraId="2967D437" w14:textId="75018522" w:rsidR="003378E6" w:rsidRPr="00C7314D" w:rsidRDefault="00B34E26" w:rsidP="00FF1054">
      <w:pPr>
        <w:ind w:right="-188"/>
        <w:jc w:val="both"/>
        <w:rPr>
          <w:rFonts w:ascii="Verdana" w:hAnsi="Verdana" w:cs="Calibri"/>
          <w:color w:val="000000" w:themeColor="text1"/>
          <w:sz w:val="24"/>
          <w:szCs w:val="24"/>
        </w:rPr>
      </w:pPr>
      <w:r w:rsidRPr="00C7314D">
        <w:rPr>
          <w:rFonts w:ascii="Verdana" w:hAnsi="Verdana" w:cs="Calibri"/>
          <w:color w:val="000000" w:themeColor="text1"/>
          <w:sz w:val="24"/>
          <w:szCs w:val="24"/>
        </w:rPr>
        <w:t>T</w:t>
      </w:r>
      <w:r w:rsidR="003378E6" w:rsidRPr="00C7314D">
        <w:rPr>
          <w:rFonts w:ascii="Verdana" w:hAnsi="Verdana" w:cs="Calibri"/>
          <w:color w:val="000000" w:themeColor="text1"/>
          <w:sz w:val="24"/>
          <w:szCs w:val="24"/>
        </w:rPr>
        <w:t>he NHS Workforce Plans for all four nations (NHS England 2023; Department of Health Northern Ireland 2016; NES 2022; Welsh Government 2023) clearly identify the importance of having a workforce fit for purpose, with the Welsh Government recognising that “we cannot simply recruit our way out of the situation.” These workforce plans articulate the requirement for staff to have sufficient high-quality training and development, “properly planned and sustainably provided”. 'Sufficient education’ could be delivered through traditional university courses, vocational qualifications or workplace learning. All of which should be equitably provided to individual nurses to increase career prospects, job satisfaction and retention of our workforce.</w:t>
      </w:r>
    </w:p>
    <w:p w14:paraId="0F4509FD" w14:textId="77777777" w:rsidR="003378E6" w:rsidRPr="00C7314D" w:rsidRDefault="003378E6" w:rsidP="00FF1054">
      <w:pPr>
        <w:ind w:right="-188"/>
        <w:jc w:val="both"/>
        <w:rPr>
          <w:rFonts w:ascii="Verdana" w:hAnsi="Verdana" w:cs="Calibri"/>
          <w:color w:val="000000" w:themeColor="text1"/>
          <w:sz w:val="24"/>
          <w:szCs w:val="24"/>
        </w:rPr>
      </w:pPr>
      <w:r w:rsidRPr="00C7314D">
        <w:rPr>
          <w:rFonts w:ascii="Verdana" w:hAnsi="Verdana" w:cs="Calibri"/>
          <w:color w:val="000000" w:themeColor="text1"/>
          <w:sz w:val="24"/>
          <w:szCs w:val="24"/>
        </w:rPr>
        <w:t xml:space="preserve">In a paper recently presented to the UK CNO’s By Faculty of Emergency Nursing and Supported by experts in Emergency Nursing and Emergency Medicine (2025), it is stated that: </w:t>
      </w:r>
    </w:p>
    <w:p w14:paraId="669CF7BD" w14:textId="77777777" w:rsidR="003378E6" w:rsidRPr="00C7314D" w:rsidRDefault="003378E6" w:rsidP="00FF1054">
      <w:pPr>
        <w:ind w:left="720" w:right="401"/>
        <w:jc w:val="both"/>
        <w:rPr>
          <w:rFonts w:ascii="Verdana" w:hAnsi="Verdana"/>
          <w:i/>
          <w:iCs/>
          <w:color w:val="000000" w:themeColor="text1"/>
          <w:sz w:val="24"/>
          <w:szCs w:val="24"/>
        </w:rPr>
      </w:pPr>
      <w:r w:rsidRPr="00C7314D">
        <w:rPr>
          <w:rFonts w:ascii="Verdana" w:hAnsi="Verdana"/>
          <w:i/>
          <w:iCs/>
          <w:color w:val="000000" w:themeColor="text1"/>
          <w:sz w:val="24"/>
          <w:szCs w:val="24"/>
        </w:rPr>
        <w:t>“Autonomous Practitioners i.e. ENPs, ANPs and EC-ACPs should have 7.5 hours a week or an annualised equivalent amount of SPA time 47 (pro rata) whether in a training or substantive position.”</w:t>
      </w:r>
    </w:p>
    <w:p w14:paraId="6B11D66F" w14:textId="546B3D91" w:rsidR="007D38E5" w:rsidRPr="00C7314D" w:rsidRDefault="005650F2" w:rsidP="00B34E26">
      <w:pPr>
        <w:spacing w:before="100" w:beforeAutospacing="1" w:after="100" w:afterAutospacing="1" w:line="240" w:lineRule="auto"/>
        <w:jc w:val="both"/>
        <w:rPr>
          <w:rFonts w:ascii="Verdana" w:eastAsia="Times New Roman" w:hAnsi="Verdana" w:cstheme="minorHAnsi"/>
          <w:color w:val="000000" w:themeColor="text1"/>
          <w:sz w:val="24"/>
          <w:szCs w:val="24"/>
          <w:lang w:eastAsia="en-GB"/>
        </w:rPr>
      </w:pPr>
      <w:r w:rsidRPr="00C7314D">
        <w:rPr>
          <w:rFonts w:ascii="Verdana" w:eastAsia="Times New Roman" w:hAnsi="Verdana" w:cstheme="minorHAnsi"/>
          <w:color w:val="000000" w:themeColor="text1"/>
          <w:sz w:val="24"/>
          <w:szCs w:val="24"/>
          <w:lang w:eastAsia="en-GB"/>
        </w:rPr>
        <w:t>The requirement is equivalent to medical SPA time and is essential for safe practice in autonomous advanced roles</w:t>
      </w:r>
      <w:r w:rsidR="00FF1054" w:rsidRPr="00C7314D">
        <w:rPr>
          <w:rFonts w:ascii="Verdana" w:eastAsia="Times New Roman" w:hAnsi="Verdana" w:cstheme="minorHAnsi"/>
          <w:color w:val="000000" w:themeColor="text1"/>
          <w:sz w:val="24"/>
          <w:szCs w:val="24"/>
          <w:lang w:eastAsia="en-GB"/>
        </w:rPr>
        <w:t>.</w:t>
      </w:r>
    </w:p>
    <w:p w14:paraId="7F560305" w14:textId="1867C22E" w:rsidR="00787772" w:rsidRPr="00C7314D" w:rsidRDefault="000E45F9" w:rsidP="007D38E5">
      <w:pPr>
        <w:spacing w:before="100" w:beforeAutospacing="1" w:after="100" w:afterAutospacing="1" w:line="240" w:lineRule="auto"/>
        <w:ind w:firstLine="360"/>
        <w:rPr>
          <w:rFonts w:ascii="Verdana" w:eastAsia="Times New Roman" w:hAnsi="Verdana" w:cstheme="minorHAnsi"/>
          <w:color w:val="000000" w:themeColor="text1"/>
          <w:sz w:val="24"/>
          <w:szCs w:val="24"/>
          <w:lang w:eastAsia="en-GB"/>
        </w:rPr>
      </w:pPr>
      <w:r w:rsidRPr="00C7314D">
        <w:rPr>
          <w:rFonts w:ascii="Verdana" w:eastAsia="Times New Roman" w:hAnsi="Verdana" w:cstheme="minorHAnsi"/>
          <w:b/>
          <w:bCs/>
          <w:color w:val="000000" w:themeColor="text1"/>
          <w:sz w:val="24"/>
          <w:szCs w:val="24"/>
          <w:lang w:eastAsia="en-GB"/>
        </w:rPr>
        <w:t xml:space="preserve">3.14 </w:t>
      </w:r>
      <w:r w:rsidRPr="00C7314D">
        <w:rPr>
          <w:rFonts w:ascii="Verdana" w:eastAsia="Times New Roman" w:hAnsi="Verdana" w:cstheme="minorHAnsi"/>
          <w:b/>
          <w:bCs/>
          <w:sz w:val="24"/>
          <w:szCs w:val="24"/>
          <w:lang w:eastAsia="en-GB"/>
        </w:rPr>
        <w:t>Impact</w:t>
      </w:r>
      <w:r w:rsidR="00787772" w:rsidRPr="00C7314D">
        <w:rPr>
          <w:rFonts w:ascii="Verdana" w:eastAsia="Times New Roman" w:hAnsi="Verdana" w:cstheme="minorHAnsi"/>
          <w:b/>
          <w:bCs/>
          <w:sz w:val="24"/>
          <w:szCs w:val="24"/>
          <w:lang w:eastAsia="en-GB"/>
        </w:rPr>
        <w:t xml:space="preserve"> of No Protected Time</w:t>
      </w:r>
    </w:p>
    <w:p w14:paraId="21BECB1B" w14:textId="77777777" w:rsidR="00787772" w:rsidRPr="00C7314D" w:rsidRDefault="00787772" w:rsidP="00787772">
      <w:pPr>
        <w:numPr>
          <w:ilvl w:val="0"/>
          <w:numId w:val="32"/>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ENPs are unable to maintain advanced trauma, paediatric, resuscitation and MSK competencies</w:t>
      </w:r>
    </w:p>
    <w:p w14:paraId="2F82A10D" w14:textId="77777777" w:rsidR="00787772" w:rsidRPr="00C7314D" w:rsidRDefault="00787772" w:rsidP="00787772">
      <w:pPr>
        <w:numPr>
          <w:ilvl w:val="0"/>
          <w:numId w:val="32"/>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lastRenderedPageBreak/>
        <w:t>Governance tasks (audit, supervision, leadership development) are not being completed</w:t>
      </w:r>
    </w:p>
    <w:p w14:paraId="41694C2F" w14:textId="77777777" w:rsidR="00787772" w:rsidRPr="00C7314D" w:rsidRDefault="00787772" w:rsidP="00787772">
      <w:pPr>
        <w:numPr>
          <w:ilvl w:val="0"/>
          <w:numId w:val="32"/>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Burnout, attrition, and recruitment difficulties are increasing</w:t>
      </w:r>
    </w:p>
    <w:p w14:paraId="70676B87" w14:textId="2220D883" w:rsidR="00B34E26" w:rsidRPr="004F0123" w:rsidRDefault="00787772" w:rsidP="004F0123">
      <w:pPr>
        <w:numPr>
          <w:ilvl w:val="0"/>
          <w:numId w:val="32"/>
        </w:num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Workforce sustainability is at risk</w:t>
      </w:r>
    </w:p>
    <w:p w14:paraId="45DFBF2D" w14:textId="090783C8" w:rsidR="00787772" w:rsidRPr="00C7314D" w:rsidRDefault="007D38E5" w:rsidP="007D38E5">
      <w:pPr>
        <w:spacing w:before="100" w:beforeAutospacing="1" w:after="100" w:afterAutospacing="1" w:line="240" w:lineRule="auto"/>
        <w:ind w:firstLine="360"/>
        <w:rPr>
          <w:rFonts w:ascii="Verdana" w:eastAsia="Times New Roman" w:hAnsi="Verdana" w:cstheme="minorHAnsi"/>
          <w:sz w:val="24"/>
          <w:szCs w:val="24"/>
          <w:lang w:eastAsia="en-GB"/>
        </w:rPr>
      </w:pPr>
      <w:r w:rsidRPr="00C7314D">
        <w:rPr>
          <w:rFonts w:ascii="Verdana" w:eastAsia="Times New Roman" w:hAnsi="Verdana" w:cstheme="minorHAnsi"/>
          <w:b/>
          <w:bCs/>
          <w:sz w:val="24"/>
          <w:szCs w:val="24"/>
          <w:lang w:eastAsia="en-GB"/>
        </w:rPr>
        <w:t>3.15</w:t>
      </w:r>
      <w:r w:rsidR="00787772" w:rsidRPr="00C7314D">
        <w:rPr>
          <w:rFonts w:ascii="Verdana" w:eastAsia="Times New Roman" w:hAnsi="Verdana" w:cstheme="minorHAnsi"/>
          <w:b/>
          <w:bCs/>
          <w:sz w:val="24"/>
          <w:szCs w:val="24"/>
          <w:lang w:eastAsia="en-GB"/>
        </w:rPr>
        <w:t xml:space="preserve"> Requirement</w:t>
      </w:r>
    </w:p>
    <w:p w14:paraId="506B4A87" w14:textId="2F2C23DB" w:rsidR="00787772" w:rsidRPr="00C7314D" w:rsidRDefault="00787772" w:rsidP="00B34E26">
      <w:pPr>
        <w:spacing w:before="100" w:beforeAutospacing="1" w:after="100" w:afterAutospacing="1" w:line="240" w:lineRule="auto"/>
        <w:jc w:val="both"/>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 xml:space="preserve">To meet a 90/10 clinical-to-education split (3.75 hours per week per ENP), an additional 2.35 WTE Band 7 ENPs are required for the current workforce across the Health Board. </w:t>
      </w:r>
      <w:r w:rsidR="001E2AB8" w:rsidRPr="00C7314D">
        <w:rPr>
          <w:rFonts w:ascii="Verdana" w:eastAsia="Times New Roman" w:hAnsi="Verdana" w:cstheme="minorHAnsi"/>
          <w:sz w:val="24"/>
          <w:szCs w:val="24"/>
          <w:lang w:eastAsia="en-GB"/>
        </w:rPr>
        <w:t xml:space="preserve">Non clinical time is built in to the calculation in section </w:t>
      </w:r>
      <w:r w:rsidR="009F262E" w:rsidRPr="00C7314D">
        <w:rPr>
          <w:rFonts w:ascii="Verdana" w:eastAsia="Times New Roman" w:hAnsi="Verdana" w:cstheme="minorHAnsi"/>
          <w:sz w:val="24"/>
          <w:szCs w:val="24"/>
          <w:lang w:eastAsia="en-GB"/>
        </w:rPr>
        <w:t xml:space="preserve">3.9 &amp; 3.10 above. </w:t>
      </w:r>
    </w:p>
    <w:p w14:paraId="6D290426" w14:textId="77777777" w:rsidR="00653AEC" w:rsidRPr="00C7314D" w:rsidRDefault="00653AEC" w:rsidP="000E45F9">
      <w:pPr>
        <w:spacing w:after="0" w:line="240" w:lineRule="auto"/>
        <w:rPr>
          <w:rFonts w:ascii="Verdana" w:hAnsi="Verdana" w:cs="Arial"/>
          <w:b/>
          <w:sz w:val="24"/>
          <w:szCs w:val="24"/>
        </w:rPr>
      </w:pPr>
    </w:p>
    <w:p w14:paraId="6D290427" w14:textId="6D5C6A7F" w:rsidR="00653AEC" w:rsidRPr="00C7314D" w:rsidRDefault="00653AEC" w:rsidP="006E58FD">
      <w:pPr>
        <w:pStyle w:val="ListParagraph"/>
        <w:numPr>
          <w:ilvl w:val="0"/>
          <w:numId w:val="29"/>
        </w:numPr>
        <w:spacing w:after="0" w:line="240" w:lineRule="auto"/>
        <w:rPr>
          <w:rFonts w:ascii="Verdana" w:hAnsi="Verdana" w:cs="Arial"/>
          <w:b/>
          <w:sz w:val="24"/>
          <w:szCs w:val="24"/>
        </w:rPr>
      </w:pPr>
      <w:r w:rsidRPr="00C7314D">
        <w:rPr>
          <w:rFonts w:ascii="Verdana" w:hAnsi="Verdana" w:cs="Arial"/>
          <w:b/>
          <w:sz w:val="24"/>
          <w:szCs w:val="24"/>
        </w:rPr>
        <w:t>FINANCIAL IMPLICATIONS</w:t>
      </w:r>
    </w:p>
    <w:p w14:paraId="57D3A48C" w14:textId="77777777" w:rsidR="006E58FD" w:rsidRPr="00C7314D" w:rsidRDefault="006E58FD" w:rsidP="006E58FD">
      <w:pPr>
        <w:spacing w:after="0" w:line="240" w:lineRule="auto"/>
        <w:rPr>
          <w:rFonts w:ascii="Verdana" w:hAnsi="Verdana" w:cs="Arial"/>
          <w:b/>
          <w:sz w:val="24"/>
          <w:szCs w:val="24"/>
        </w:rPr>
      </w:pPr>
    </w:p>
    <w:p w14:paraId="125D7749" w14:textId="02933C04" w:rsidR="006E58FD" w:rsidRPr="00C7314D" w:rsidRDefault="00F56D50" w:rsidP="00FF1054">
      <w:pPr>
        <w:spacing w:after="0" w:line="240" w:lineRule="auto"/>
        <w:jc w:val="both"/>
        <w:rPr>
          <w:rFonts w:ascii="Verdana" w:hAnsi="Verdana" w:cstheme="minorHAnsi"/>
          <w:bCs/>
          <w:sz w:val="24"/>
          <w:szCs w:val="24"/>
        </w:rPr>
      </w:pPr>
      <w:r w:rsidRPr="00C7314D">
        <w:rPr>
          <w:rFonts w:ascii="Verdana" w:hAnsi="Verdana" w:cstheme="minorHAnsi"/>
          <w:bCs/>
          <w:sz w:val="24"/>
          <w:szCs w:val="24"/>
        </w:rPr>
        <w:t xml:space="preserve">HIW (2025) in their report of the unannounced inspection advised </w:t>
      </w:r>
      <w:r w:rsidR="00300945" w:rsidRPr="00C7314D">
        <w:rPr>
          <w:rFonts w:ascii="Verdana" w:hAnsi="Verdana" w:cstheme="minorHAnsi"/>
          <w:bCs/>
          <w:sz w:val="24"/>
          <w:szCs w:val="24"/>
        </w:rPr>
        <w:t xml:space="preserve">a staffing and skill mix review, which the service is currently undertaking. </w:t>
      </w:r>
    </w:p>
    <w:p w14:paraId="6680A522" w14:textId="77777777" w:rsidR="00300945" w:rsidRPr="00C7314D" w:rsidRDefault="00300945" w:rsidP="00FF1054">
      <w:pPr>
        <w:spacing w:after="0" w:line="240" w:lineRule="auto"/>
        <w:jc w:val="both"/>
        <w:rPr>
          <w:rFonts w:ascii="Verdana" w:hAnsi="Verdana" w:cstheme="minorHAnsi"/>
          <w:bCs/>
          <w:sz w:val="24"/>
          <w:szCs w:val="24"/>
        </w:rPr>
      </w:pPr>
    </w:p>
    <w:p w14:paraId="2B127811" w14:textId="7C0BD6FE" w:rsidR="00300945" w:rsidRPr="00C7314D" w:rsidRDefault="00300945" w:rsidP="00FF1054">
      <w:pPr>
        <w:spacing w:after="0" w:line="240" w:lineRule="auto"/>
        <w:jc w:val="both"/>
        <w:rPr>
          <w:rFonts w:ascii="Verdana" w:hAnsi="Verdana" w:cstheme="minorHAnsi"/>
          <w:bCs/>
          <w:sz w:val="24"/>
          <w:szCs w:val="24"/>
        </w:rPr>
      </w:pPr>
      <w:r w:rsidRPr="00C7314D">
        <w:rPr>
          <w:rFonts w:ascii="Verdana" w:hAnsi="Verdana" w:cstheme="minorHAnsi"/>
          <w:bCs/>
          <w:sz w:val="24"/>
          <w:szCs w:val="24"/>
        </w:rPr>
        <w:t>In the short term the service requires</w:t>
      </w:r>
      <w:r w:rsidR="0064709C" w:rsidRPr="00C7314D">
        <w:rPr>
          <w:rFonts w:ascii="Verdana" w:hAnsi="Verdana" w:cstheme="minorHAnsi"/>
          <w:bCs/>
          <w:sz w:val="24"/>
          <w:szCs w:val="24"/>
        </w:rPr>
        <w:t xml:space="preserve"> urgent</w:t>
      </w:r>
      <w:r w:rsidR="00B86527" w:rsidRPr="00C7314D">
        <w:rPr>
          <w:rFonts w:ascii="Verdana" w:hAnsi="Verdana" w:cstheme="minorHAnsi"/>
          <w:bCs/>
          <w:sz w:val="24"/>
          <w:szCs w:val="24"/>
        </w:rPr>
        <w:t xml:space="preserve"> funding</w:t>
      </w:r>
      <w:r w:rsidRPr="00C7314D">
        <w:rPr>
          <w:rFonts w:ascii="Verdana" w:hAnsi="Verdana" w:cstheme="minorHAnsi"/>
          <w:bCs/>
          <w:sz w:val="24"/>
          <w:szCs w:val="24"/>
        </w:rPr>
        <w:t xml:space="preserve"> 4.0 WTE Band 7 (annex 21) </w:t>
      </w:r>
      <w:r w:rsidR="00B86527" w:rsidRPr="00C7314D">
        <w:rPr>
          <w:rFonts w:ascii="Verdana" w:hAnsi="Verdana" w:cstheme="minorHAnsi"/>
          <w:bCs/>
          <w:sz w:val="24"/>
          <w:szCs w:val="24"/>
        </w:rPr>
        <w:t xml:space="preserve">Trainee Emergency Nurse Practitioner posts </w:t>
      </w:r>
      <w:r w:rsidR="0064709C" w:rsidRPr="00C7314D">
        <w:rPr>
          <w:rFonts w:ascii="Verdana" w:hAnsi="Verdana" w:cstheme="minorHAnsi"/>
          <w:bCs/>
          <w:sz w:val="24"/>
          <w:szCs w:val="24"/>
        </w:rPr>
        <w:t>to commence on the March / April intake</w:t>
      </w:r>
      <w:r w:rsidR="00136442" w:rsidRPr="00C7314D">
        <w:rPr>
          <w:rFonts w:ascii="Verdana" w:hAnsi="Verdana" w:cstheme="minorHAnsi"/>
          <w:bCs/>
          <w:sz w:val="24"/>
          <w:szCs w:val="24"/>
        </w:rPr>
        <w:t xml:space="preserve">. This will ensure a sustainable service and prevent a continued downward trajectory in patient experience, performance and </w:t>
      </w:r>
      <w:r w:rsidR="009F5162" w:rsidRPr="00C7314D">
        <w:rPr>
          <w:rFonts w:ascii="Verdana" w:hAnsi="Verdana" w:cstheme="minorHAnsi"/>
          <w:bCs/>
          <w:sz w:val="24"/>
          <w:szCs w:val="24"/>
        </w:rPr>
        <w:t xml:space="preserve">risk to service. </w:t>
      </w:r>
    </w:p>
    <w:p w14:paraId="6D290429" w14:textId="77777777" w:rsidR="00653AEC" w:rsidRPr="00C7314D" w:rsidRDefault="00653AEC" w:rsidP="00B34E26">
      <w:pPr>
        <w:spacing w:after="0" w:line="240" w:lineRule="auto"/>
        <w:rPr>
          <w:rFonts w:ascii="Verdana" w:hAnsi="Verdana" w:cstheme="minorHAnsi"/>
          <w:bCs/>
          <w:sz w:val="24"/>
          <w:szCs w:val="24"/>
        </w:rPr>
      </w:pPr>
    </w:p>
    <w:p w14:paraId="4478A9F8" w14:textId="77777777" w:rsidR="006E58FD" w:rsidRPr="00C7314D" w:rsidRDefault="006E58FD" w:rsidP="00653AEC">
      <w:pPr>
        <w:pStyle w:val="ListParagraph"/>
        <w:spacing w:after="0" w:line="240" w:lineRule="auto"/>
        <w:rPr>
          <w:rFonts w:ascii="Verdana" w:hAnsi="Verdana" w:cs="Arial"/>
          <w:b/>
          <w:sz w:val="24"/>
          <w:szCs w:val="24"/>
        </w:rPr>
      </w:pPr>
    </w:p>
    <w:p w14:paraId="6D29042C" w14:textId="096844F2" w:rsidR="00C33A04" w:rsidRPr="004F0123" w:rsidRDefault="00653AEC" w:rsidP="004F0123">
      <w:pPr>
        <w:pStyle w:val="ListParagraph"/>
        <w:numPr>
          <w:ilvl w:val="0"/>
          <w:numId w:val="34"/>
        </w:numPr>
        <w:spacing w:after="0" w:line="240" w:lineRule="auto"/>
        <w:rPr>
          <w:rFonts w:ascii="Verdana" w:hAnsi="Verdana" w:cs="Arial"/>
          <w:b/>
          <w:sz w:val="24"/>
          <w:szCs w:val="24"/>
        </w:rPr>
      </w:pPr>
      <w:r w:rsidRPr="00C7314D">
        <w:rPr>
          <w:rFonts w:ascii="Verdana" w:hAnsi="Verdana" w:cs="Arial"/>
          <w:b/>
          <w:sz w:val="24"/>
          <w:szCs w:val="24"/>
        </w:rPr>
        <w:t>RECOMMENDATION</w:t>
      </w:r>
    </w:p>
    <w:p w14:paraId="3970A1AE" w14:textId="77777777" w:rsidR="00CA5B43" w:rsidRPr="00C7314D" w:rsidRDefault="00CA5B43" w:rsidP="00CA5B43">
      <w:pPr>
        <w:spacing w:before="100" w:beforeAutospacing="1" w:after="100" w:afterAutospacing="1" w:line="240" w:lineRule="auto"/>
        <w:rPr>
          <w:rFonts w:ascii="Verdana" w:eastAsia="Times New Roman" w:hAnsi="Verdana" w:cstheme="minorHAnsi"/>
          <w:sz w:val="24"/>
          <w:szCs w:val="24"/>
          <w:lang w:eastAsia="en-GB"/>
        </w:rPr>
      </w:pPr>
      <w:r w:rsidRPr="00C7314D">
        <w:rPr>
          <w:rFonts w:ascii="Verdana" w:eastAsia="Times New Roman" w:hAnsi="Verdana" w:cstheme="minorHAnsi"/>
          <w:sz w:val="24"/>
          <w:szCs w:val="24"/>
          <w:lang w:eastAsia="en-GB"/>
        </w:rPr>
        <w:t>The Workforce &amp; OD Committee is asked to:</w:t>
      </w:r>
    </w:p>
    <w:p w14:paraId="30F760AF" w14:textId="240E8F0F" w:rsidR="00CA5B43" w:rsidRPr="00C7314D" w:rsidRDefault="00CC66FA" w:rsidP="00C7314D">
      <w:pPr>
        <w:numPr>
          <w:ilvl w:val="0"/>
          <w:numId w:val="38"/>
        </w:numPr>
        <w:spacing w:before="100" w:beforeAutospacing="1" w:after="100" w:afterAutospacing="1" w:line="240" w:lineRule="auto"/>
        <w:rPr>
          <w:rFonts w:ascii="Verdana" w:eastAsia="Times New Roman" w:hAnsi="Verdana" w:cstheme="minorHAnsi"/>
          <w:sz w:val="24"/>
          <w:szCs w:val="24"/>
          <w:lang w:eastAsia="en-GB"/>
        </w:rPr>
      </w:pPr>
      <w:r w:rsidRPr="00CC66FA">
        <w:rPr>
          <w:rFonts w:ascii="Verdana" w:eastAsia="Times New Roman" w:hAnsi="Verdana" w:cstheme="minorHAnsi"/>
          <w:b/>
          <w:bCs/>
          <w:sz w:val="24"/>
          <w:szCs w:val="24"/>
          <w:lang w:eastAsia="en-GB"/>
        </w:rPr>
        <w:t>Receive</w:t>
      </w:r>
      <w:r w:rsidR="00CA5B43" w:rsidRPr="00C7314D">
        <w:rPr>
          <w:rFonts w:ascii="Verdana" w:eastAsia="Times New Roman" w:hAnsi="Verdana" w:cstheme="minorHAnsi"/>
          <w:sz w:val="24"/>
          <w:szCs w:val="24"/>
          <w:lang w:eastAsia="en-GB"/>
        </w:rPr>
        <w:t xml:space="preserve"> the staff story and the significant workforce pressures affecting the MIU</w:t>
      </w:r>
    </w:p>
    <w:p w14:paraId="1D44F690" w14:textId="77777777" w:rsidR="00CA5B43" w:rsidRPr="00C7314D" w:rsidRDefault="00CA5B43" w:rsidP="00C7314D">
      <w:pPr>
        <w:numPr>
          <w:ilvl w:val="0"/>
          <w:numId w:val="38"/>
        </w:numPr>
        <w:spacing w:before="100" w:beforeAutospacing="1" w:after="100" w:afterAutospacing="1" w:line="240" w:lineRule="auto"/>
        <w:rPr>
          <w:rFonts w:ascii="Verdana" w:eastAsia="Times New Roman" w:hAnsi="Verdana" w:cstheme="minorHAnsi"/>
          <w:sz w:val="24"/>
          <w:szCs w:val="24"/>
          <w:lang w:eastAsia="en-GB"/>
        </w:rPr>
      </w:pPr>
      <w:r w:rsidRPr="00CC66FA">
        <w:rPr>
          <w:rFonts w:ascii="Verdana" w:eastAsia="Times New Roman" w:hAnsi="Verdana" w:cstheme="minorHAnsi"/>
          <w:b/>
          <w:bCs/>
          <w:sz w:val="24"/>
          <w:szCs w:val="24"/>
          <w:lang w:eastAsia="en-GB"/>
        </w:rPr>
        <w:t xml:space="preserve">Acknowledge </w:t>
      </w:r>
      <w:r w:rsidRPr="00C7314D">
        <w:rPr>
          <w:rFonts w:ascii="Verdana" w:eastAsia="Times New Roman" w:hAnsi="Verdana" w:cstheme="minorHAnsi"/>
          <w:sz w:val="24"/>
          <w:szCs w:val="24"/>
          <w:lang w:eastAsia="en-GB"/>
        </w:rPr>
        <w:t>that ENPs currently have no protected non-clinical development time, placing SBUHB in breach of HIW 2020 &amp; 2025 requirements</w:t>
      </w:r>
    </w:p>
    <w:p w14:paraId="79B3B5BF" w14:textId="77777777" w:rsidR="00CA5B43" w:rsidRPr="00C7314D" w:rsidRDefault="00CA5B43" w:rsidP="00C7314D">
      <w:pPr>
        <w:numPr>
          <w:ilvl w:val="0"/>
          <w:numId w:val="38"/>
        </w:numPr>
        <w:spacing w:before="100" w:beforeAutospacing="1" w:after="100" w:afterAutospacing="1" w:line="240" w:lineRule="auto"/>
        <w:rPr>
          <w:rFonts w:ascii="Verdana" w:eastAsia="Times New Roman" w:hAnsi="Verdana" w:cstheme="minorHAnsi"/>
          <w:sz w:val="24"/>
          <w:szCs w:val="24"/>
          <w:lang w:eastAsia="en-GB"/>
        </w:rPr>
      </w:pPr>
      <w:r w:rsidRPr="00CC66FA">
        <w:rPr>
          <w:rFonts w:ascii="Verdana" w:eastAsia="Times New Roman" w:hAnsi="Verdana" w:cstheme="minorHAnsi"/>
          <w:b/>
          <w:bCs/>
          <w:sz w:val="24"/>
          <w:szCs w:val="24"/>
          <w:lang w:eastAsia="en-GB"/>
        </w:rPr>
        <w:t>Endorse</w:t>
      </w:r>
      <w:r w:rsidRPr="00C7314D">
        <w:rPr>
          <w:rFonts w:ascii="Verdana" w:eastAsia="Times New Roman" w:hAnsi="Verdana" w:cstheme="minorHAnsi"/>
          <w:sz w:val="24"/>
          <w:szCs w:val="24"/>
          <w:lang w:eastAsia="en-GB"/>
        </w:rPr>
        <w:t xml:space="preserve"> the introduction of rostered ENP non-clinical development time (minimum 3.75 hrs/week WTE)</w:t>
      </w:r>
    </w:p>
    <w:p w14:paraId="7E504C81" w14:textId="77777777" w:rsidR="00CA5B43" w:rsidRPr="00C7314D" w:rsidRDefault="00CA5B43" w:rsidP="00C7314D">
      <w:pPr>
        <w:numPr>
          <w:ilvl w:val="0"/>
          <w:numId w:val="38"/>
        </w:numPr>
        <w:spacing w:before="100" w:beforeAutospacing="1" w:after="100" w:afterAutospacing="1" w:line="240" w:lineRule="auto"/>
        <w:rPr>
          <w:rFonts w:ascii="Verdana" w:eastAsia="Times New Roman" w:hAnsi="Verdana" w:cstheme="minorHAnsi"/>
          <w:sz w:val="24"/>
          <w:szCs w:val="24"/>
          <w:lang w:eastAsia="en-GB"/>
        </w:rPr>
      </w:pPr>
      <w:r w:rsidRPr="00CC66FA">
        <w:rPr>
          <w:rFonts w:ascii="Verdana" w:eastAsia="Times New Roman" w:hAnsi="Verdana" w:cstheme="minorHAnsi"/>
          <w:b/>
          <w:bCs/>
          <w:sz w:val="24"/>
          <w:szCs w:val="24"/>
          <w:lang w:eastAsia="en-GB"/>
        </w:rPr>
        <w:t>Recognise</w:t>
      </w:r>
      <w:r w:rsidRPr="00C7314D">
        <w:rPr>
          <w:rFonts w:ascii="Verdana" w:eastAsia="Times New Roman" w:hAnsi="Verdana" w:cstheme="minorHAnsi"/>
          <w:sz w:val="24"/>
          <w:szCs w:val="24"/>
          <w:lang w:eastAsia="en-GB"/>
        </w:rPr>
        <w:t xml:space="preserve"> the risk to Health Board 4-hour performance and overall unscheduled care resilience if no action is taken</w:t>
      </w:r>
    </w:p>
    <w:p w14:paraId="6993F542" w14:textId="77777777" w:rsidR="00CA5B43" w:rsidRPr="00C7314D" w:rsidRDefault="00CA5B43" w:rsidP="00C7314D">
      <w:pPr>
        <w:numPr>
          <w:ilvl w:val="0"/>
          <w:numId w:val="38"/>
        </w:numPr>
        <w:spacing w:before="100" w:beforeAutospacing="1" w:after="100" w:afterAutospacing="1" w:line="240" w:lineRule="auto"/>
        <w:rPr>
          <w:rFonts w:ascii="Verdana" w:eastAsia="Times New Roman" w:hAnsi="Verdana" w:cstheme="minorHAnsi"/>
          <w:sz w:val="24"/>
          <w:szCs w:val="24"/>
          <w:lang w:eastAsia="en-GB"/>
        </w:rPr>
      </w:pPr>
      <w:r w:rsidRPr="00CC66FA">
        <w:rPr>
          <w:rFonts w:ascii="Verdana" w:eastAsia="Times New Roman" w:hAnsi="Verdana" w:cstheme="minorHAnsi"/>
          <w:b/>
          <w:bCs/>
          <w:sz w:val="24"/>
          <w:szCs w:val="24"/>
          <w:lang w:eastAsia="en-GB"/>
        </w:rPr>
        <w:t>Support</w:t>
      </w:r>
      <w:r w:rsidRPr="00C7314D">
        <w:rPr>
          <w:rFonts w:ascii="Verdana" w:eastAsia="Times New Roman" w:hAnsi="Verdana" w:cstheme="minorHAnsi"/>
          <w:sz w:val="24"/>
          <w:szCs w:val="24"/>
          <w:lang w:eastAsia="en-GB"/>
        </w:rPr>
        <w:t xml:space="preserve"> ongoing development of the MIU workforce plan, including cross-site ENP integration and trainee pipeline strengthening</w:t>
      </w:r>
    </w:p>
    <w:p w14:paraId="6443A6AA" w14:textId="77777777" w:rsidR="009C14DA" w:rsidRDefault="009C14DA" w:rsidP="00F531BD">
      <w:pPr>
        <w:rPr>
          <w:rFonts w:ascii="Verdana" w:hAnsi="Verdana" w:cs="Arial"/>
          <w:b/>
          <w:sz w:val="24"/>
          <w:szCs w:val="24"/>
        </w:rPr>
      </w:pPr>
    </w:p>
    <w:p w14:paraId="2F32438E" w14:textId="77777777" w:rsidR="009C14DA" w:rsidRDefault="009C14DA" w:rsidP="00F531BD">
      <w:pPr>
        <w:rPr>
          <w:rFonts w:ascii="Verdana" w:hAnsi="Verdana" w:cs="Arial"/>
          <w:b/>
          <w:sz w:val="24"/>
          <w:szCs w:val="24"/>
        </w:rPr>
      </w:pPr>
    </w:p>
    <w:p w14:paraId="47ADE737" w14:textId="77777777" w:rsidR="009C14DA" w:rsidRDefault="009C14DA" w:rsidP="00F531BD">
      <w:pPr>
        <w:rPr>
          <w:rFonts w:ascii="Verdana" w:hAnsi="Verdana" w:cs="Arial"/>
          <w:b/>
          <w:sz w:val="24"/>
          <w:szCs w:val="24"/>
        </w:rPr>
      </w:pPr>
    </w:p>
    <w:p w14:paraId="0387D680" w14:textId="77777777" w:rsidR="009C14DA" w:rsidRDefault="009C14DA" w:rsidP="00F531BD">
      <w:pPr>
        <w:rPr>
          <w:rFonts w:ascii="Verdana" w:hAnsi="Verdana" w:cs="Arial"/>
          <w:b/>
          <w:sz w:val="24"/>
          <w:szCs w:val="24"/>
        </w:rPr>
      </w:pPr>
    </w:p>
    <w:p w14:paraId="6D29042E" w14:textId="5E948A3B" w:rsidR="00762BBE" w:rsidRPr="00C7314D" w:rsidRDefault="007D38E5" w:rsidP="00F531BD">
      <w:pPr>
        <w:rPr>
          <w:rFonts w:ascii="Verdana" w:hAnsi="Verdana" w:cs="Arial"/>
          <w:b/>
          <w:sz w:val="24"/>
          <w:szCs w:val="24"/>
        </w:rPr>
      </w:pPr>
      <w:r w:rsidRPr="00C7314D">
        <w:rPr>
          <w:rFonts w:ascii="Verdana" w:hAnsi="Verdana" w:cs="Arial"/>
          <w:b/>
          <w:sz w:val="24"/>
          <w:szCs w:val="24"/>
        </w:rPr>
        <w:lastRenderedPageBreak/>
        <w:t xml:space="preserve">References </w:t>
      </w:r>
    </w:p>
    <w:p w14:paraId="0813D79B" w14:textId="77777777" w:rsidR="007D38E5" w:rsidRPr="00C7314D" w:rsidRDefault="007D38E5" w:rsidP="007D38E5">
      <w:pPr>
        <w:rPr>
          <w:rFonts w:ascii="Verdana" w:hAnsi="Verdana" w:cs="Arial"/>
          <w:sz w:val="24"/>
          <w:szCs w:val="24"/>
        </w:rPr>
      </w:pPr>
      <w:r w:rsidRPr="00C7314D">
        <w:rPr>
          <w:rFonts w:ascii="Verdana" w:hAnsi="Verdana" w:cs="Arial"/>
          <w:sz w:val="24"/>
          <w:szCs w:val="24"/>
        </w:rPr>
        <w:t xml:space="preserve">Faculty of Emergency Nursing (FEN) (2025) Emergency Nurse Education and Study Time Standards: Key Recommendations for a Competent, Capable and Sustainable Workforce, available at </w:t>
      </w:r>
      <w:hyperlink r:id="rId21" w:history="1">
        <w:r w:rsidRPr="00C7314D">
          <w:rPr>
            <w:rFonts w:ascii="Verdana" w:hAnsi="Verdana" w:cs="Arial"/>
            <w:color w:val="0000FF"/>
            <w:sz w:val="24"/>
            <w:szCs w:val="24"/>
            <w:u w:val="single"/>
          </w:rPr>
          <w:t>Emergency-Nurse-Education-and-Study-Time-Standards-Key-Recommendations-for-a-Competent-Capable-and-Sustainable-Workforce.pdf</w:t>
        </w:r>
      </w:hyperlink>
      <w:r w:rsidRPr="00C7314D">
        <w:rPr>
          <w:rFonts w:ascii="Verdana" w:hAnsi="Verdana" w:cs="Arial"/>
          <w:sz w:val="24"/>
          <w:szCs w:val="24"/>
        </w:rPr>
        <w:t xml:space="preserve">. Accessed 21 October 2025). </w:t>
      </w:r>
    </w:p>
    <w:p w14:paraId="7C430675" w14:textId="77777777" w:rsidR="007D38E5" w:rsidRPr="00C7314D" w:rsidRDefault="007D38E5" w:rsidP="007D38E5">
      <w:pPr>
        <w:rPr>
          <w:rFonts w:ascii="Verdana" w:hAnsi="Verdana" w:cs="Arial"/>
          <w:sz w:val="24"/>
          <w:szCs w:val="24"/>
        </w:rPr>
      </w:pPr>
      <w:r w:rsidRPr="00C7314D">
        <w:rPr>
          <w:rFonts w:ascii="Verdana" w:hAnsi="Verdana" w:cs="Arial"/>
          <w:sz w:val="24"/>
          <w:szCs w:val="24"/>
        </w:rPr>
        <w:t>NHS England. 2023. NHS Long Term Workforce Plan. https://www.england.nhs.uk/wp-content/uploads/2023/06/nhs-long-term-workforce-plan-v1.21.pdf [accessed 23/07/2025].</w:t>
      </w:r>
    </w:p>
    <w:p w14:paraId="7C9A4D0E" w14:textId="5FA13C20" w:rsidR="009E7AF9" w:rsidRPr="00C7314D" w:rsidRDefault="007D38E5" w:rsidP="007D38E5">
      <w:pPr>
        <w:rPr>
          <w:rFonts w:ascii="Verdana" w:hAnsi="Verdana" w:cs="Arial"/>
          <w:sz w:val="24"/>
          <w:szCs w:val="24"/>
        </w:rPr>
      </w:pPr>
      <w:r w:rsidRPr="00C7314D">
        <w:rPr>
          <w:rFonts w:ascii="Verdana" w:hAnsi="Verdana" w:cs="Arial"/>
          <w:sz w:val="24"/>
          <w:szCs w:val="24"/>
        </w:rPr>
        <w:t>Department of Health Northern Ireland. 2016. Health and Social Care Workforce Strategy 2026. [accessed 23/07/2024]</w:t>
      </w:r>
    </w:p>
    <w:p w14:paraId="2691FACE" w14:textId="43C1B282" w:rsidR="003F170C" w:rsidRPr="00C7314D" w:rsidRDefault="009577C7" w:rsidP="007D38E5">
      <w:pPr>
        <w:rPr>
          <w:rFonts w:ascii="Verdana" w:hAnsi="Verdana" w:cs="Arial"/>
          <w:sz w:val="24"/>
          <w:szCs w:val="24"/>
        </w:rPr>
      </w:pPr>
      <w:hyperlink r:id="rId22" w:history="1">
        <w:r w:rsidR="003F170C" w:rsidRPr="00C7314D">
          <w:rPr>
            <w:rStyle w:val="Hyperlink"/>
            <w:rFonts w:ascii="Verdana" w:hAnsi="Verdana" w:cs="Arial"/>
            <w:sz w:val="24"/>
            <w:szCs w:val="24"/>
          </w:rPr>
          <w:t xml:space="preserve">Health Inspectorate Wales (2020) </w:t>
        </w:r>
        <w:r w:rsidR="000B7146" w:rsidRPr="00C7314D">
          <w:rPr>
            <w:rStyle w:val="Hyperlink"/>
            <w:rFonts w:ascii="Verdana" w:hAnsi="Verdana" w:cs="Arial"/>
            <w:sz w:val="24"/>
            <w:szCs w:val="24"/>
          </w:rPr>
          <w:t>Follow-up Inspection (Announced) Minor Injuries Unit Neath Port Talbot Inspection date: 17 November 2020 Publication date: 02 March 2021</w:t>
        </w:r>
      </w:hyperlink>
    </w:p>
    <w:p w14:paraId="5DB4505F" w14:textId="07ECE821" w:rsidR="009E7AF9" w:rsidRPr="00C7314D" w:rsidRDefault="009577C7" w:rsidP="007D38E5">
      <w:pPr>
        <w:rPr>
          <w:rFonts w:ascii="Verdana" w:hAnsi="Verdana" w:cs="Arial"/>
          <w:sz w:val="24"/>
          <w:szCs w:val="24"/>
        </w:rPr>
      </w:pPr>
      <w:hyperlink r:id="rId23" w:history="1">
        <w:r w:rsidR="00D62F36" w:rsidRPr="00C7314D">
          <w:rPr>
            <w:rStyle w:val="Hyperlink"/>
            <w:rFonts w:ascii="Verdana" w:hAnsi="Verdana" w:cs="Arial"/>
            <w:sz w:val="24"/>
            <w:szCs w:val="24"/>
          </w:rPr>
          <w:t>Health Inspectorate Wales (2025) Hospital Inspection Report (Unannounced) Minor Injury Unit (MIU), Neath Port Talbot Hospital, Swansea University Health Board Inspection date: 20 and 21 May 2025 Publication date: 28 August 2025</w:t>
        </w:r>
      </w:hyperlink>
    </w:p>
    <w:p w14:paraId="04630529" w14:textId="468B010E" w:rsidR="007D38E5" w:rsidRPr="00C7314D" w:rsidRDefault="007D38E5" w:rsidP="007D38E5">
      <w:pPr>
        <w:rPr>
          <w:rFonts w:ascii="Verdana" w:hAnsi="Verdana" w:cs="Arial"/>
          <w:sz w:val="24"/>
          <w:szCs w:val="24"/>
        </w:rPr>
      </w:pPr>
      <w:r w:rsidRPr="00C7314D">
        <w:rPr>
          <w:rFonts w:ascii="Verdana" w:hAnsi="Verdana" w:cs="Arial"/>
          <w:sz w:val="24"/>
          <w:szCs w:val="24"/>
        </w:rPr>
        <w:t xml:space="preserve">NES. 2022. Strategic Workforce Plan 2022 – 2025. </w:t>
      </w:r>
      <w:hyperlink r:id="rId24" w:history="1">
        <w:r w:rsidRPr="00C7314D">
          <w:rPr>
            <w:rStyle w:val="Hyperlink"/>
            <w:rFonts w:ascii="Verdana" w:hAnsi="Verdana" w:cs="Arial"/>
            <w:sz w:val="24"/>
            <w:szCs w:val="24"/>
          </w:rPr>
          <w:t>https://www.nes.scot.nhs.uk/media/ctsfrt55/nes-strategic-workforce-plan-22-25-oct-22.pdf NES. 2022</w:t>
        </w:r>
      </w:hyperlink>
      <w:r w:rsidRPr="00C7314D">
        <w:rPr>
          <w:rFonts w:ascii="Verdana" w:hAnsi="Verdana" w:cs="Arial"/>
          <w:sz w:val="24"/>
          <w:szCs w:val="24"/>
        </w:rPr>
        <w:t xml:space="preserve">. </w:t>
      </w:r>
    </w:p>
    <w:p w14:paraId="65C9991C" w14:textId="77777777" w:rsidR="007D38E5" w:rsidRPr="00C7314D" w:rsidRDefault="007D38E5" w:rsidP="007D38E5">
      <w:pPr>
        <w:rPr>
          <w:rFonts w:ascii="Verdana" w:hAnsi="Verdana" w:cs="Arial"/>
          <w:sz w:val="24"/>
          <w:szCs w:val="24"/>
        </w:rPr>
      </w:pPr>
      <w:r w:rsidRPr="00C7314D">
        <w:rPr>
          <w:rFonts w:ascii="Verdana" w:hAnsi="Verdana" w:cs="Arial"/>
          <w:sz w:val="24"/>
          <w:szCs w:val="24"/>
        </w:rPr>
        <w:t>Strategic Workforce Plan 2022 – 2025. NHS Education for Scotland. https://www.nes.scot.nhs.uk/media/ctsfrt55/nes-strategic-workforce-plan-22-25-oct22.pdf</w:t>
      </w:r>
    </w:p>
    <w:p w14:paraId="0203AF40" w14:textId="77777777" w:rsidR="007D38E5" w:rsidRPr="00C7314D" w:rsidRDefault="007D38E5" w:rsidP="007D38E5">
      <w:pPr>
        <w:rPr>
          <w:rFonts w:ascii="Verdana" w:hAnsi="Verdana" w:cs="Arial"/>
          <w:sz w:val="24"/>
          <w:szCs w:val="24"/>
        </w:rPr>
      </w:pPr>
      <w:r w:rsidRPr="00C7314D">
        <w:rPr>
          <w:rFonts w:ascii="Verdana" w:hAnsi="Verdana" w:cs="Arial"/>
          <w:sz w:val="24"/>
          <w:szCs w:val="24"/>
        </w:rPr>
        <w:t xml:space="preserve">Welsh Government. 2023. National Workforce Implementation Plan: Addressing NHS Wales Workforce Challenges https://www.gov.wales/sites/default/files/publications/2023-01/national-workforce-implementation-plan.pdf [accessed 23/07/2024] </w:t>
      </w:r>
    </w:p>
    <w:p w14:paraId="6266E930" w14:textId="77777777" w:rsidR="007D38E5" w:rsidRPr="00C7314D" w:rsidRDefault="007D38E5" w:rsidP="007D38E5">
      <w:pPr>
        <w:rPr>
          <w:rFonts w:ascii="Verdana" w:hAnsi="Verdana" w:cs="Arial"/>
          <w:b/>
          <w:bCs/>
          <w:sz w:val="24"/>
          <w:szCs w:val="24"/>
        </w:rPr>
      </w:pPr>
      <w:r w:rsidRPr="00C7314D">
        <w:rPr>
          <w:rFonts w:ascii="Verdana" w:hAnsi="Verdana" w:cs="Arial"/>
          <w:sz w:val="24"/>
          <w:szCs w:val="24"/>
        </w:rPr>
        <w:t>Welsh Government. https://www.gov.wales/sites/default/files/publications/2023-01/national-workforce-implementation-plan.pdf [accessed 23/07/2025]</w:t>
      </w:r>
    </w:p>
    <w:p w14:paraId="6D290433" w14:textId="46B1B85B" w:rsidR="00762BBE" w:rsidRPr="00C7314D" w:rsidRDefault="006E7966" w:rsidP="00F531BD">
      <w:pPr>
        <w:rPr>
          <w:rFonts w:ascii="Verdana" w:hAnsi="Verdana" w:cs="Arial"/>
          <w:b/>
          <w:sz w:val="24"/>
          <w:szCs w:val="24"/>
        </w:rPr>
      </w:pPr>
      <w:r w:rsidRPr="00C7314D">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D8362B" w14:paraId="6D290436" w14:textId="77777777" w:rsidTr="00C95B3C">
        <w:tc>
          <w:tcPr>
            <w:tcW w:w="9245" w:type="dxa"/>
            <w:gridSpan w:val="4"/>
            <w:shd w:val="clear" w:color="auto" w:fill="D5DCE4" w:themeFill="text2" w:themeFillTint="33"/>
          </w:tcPr>
          <w:p w14:paraId="6D290434" w14:textId="77777777" w:rsidR="00034194" w:rsidRPr="00D8362B" w:rsidRDefault="0020539A">
            <w:pPr>
              <w:rPr>
                <w:rFonts w:ascii="Verdana" w:hAnsi="Verdana" w:cs="Arial"/>
                <w:b/>
                <w:sz w:val="24"/>
                <w:szCs w:val="24"/>
              </w:rPr>
            </w:pPr>
            <w:r w:rsidRPr="00D8362B">
              <w:rPr>
                <w:rFonts w:ascii="Verdana" w:hAnsi="Verdana" w:cs="Arial"/>
                <w:b/>
                <w:sz w:val="24"/>
                <w:szCs w:val="24"/>
              </w:rPr>
              <w:lastRenderedPageBreak/>
              <w:t>Governance and Assurance</w:t>
            </w:r>
          </w:p>
          <w:p w14:paraId="6D290435" w14:textId="77777777" w:rsidR="00034194" w:rsidRPr="00D8362B" w:rsidRDefault="00034194">
            <w:pPr>
              <w:rPr>
                <w:rFonts w:ascii="Verdana" w:hAnsi="Verdana" w:cs="Arial"/>
                <w:sz w:val="24"/>
                <w:szCs w:val="24"/>
              </w:rPr>
            </w:pPr>
          </w:p>
        </w:tc>
      </w:tr>
      <w:tr w:rsidR="00F5324A" w:rsidRPr="00D8362B" w14:paraId="6D29043A" w14:textId="77777777" w:rsidTr="00F5324A">
        <w:tc>
          <w:tcPr>
            <w:tcW w:w="1809" w:type="dxa"/>
            <w:vMerge w:val="restart"/>
          </w:tcPr>
          <w:p w14:paraId="6D290437" w14:textId="77777777" w:rsidR="00F5324A" w:rsidRPr="00D8362B" w:rsidRDefault="00F5324A">
            <w:pPr>
              <w:rPr>
                <w:rFonts w:ascii="Verdana" w:hAnsi="Verdana" w:cs="Arial"/>
                <w:b/>
                <w:sz w:val="24"/>
                <w:szCs w:val="24"/>
              </w:rPr>
            </w:pPr>
            <w:r w:rsidRPr="00D8362B">
              <w:rPr>
                <w:rFonts w:ascii="Verdana" w:hAnsi="Verdana" w:cs="Arial"/>
                <w:b/>
                <w:sz w:val="24"/>
                <w:szCs w:val="24"/>
              </w:rPr>
              <w:t>Link to Enabling Objectives</w:t>
            </w:r>
          </w:p>
          <w:p w14:paraId="6D290438" w14:textId="77777777" w:rsidR="00F5324A" w:rsidRPr="00D8362B" w:rsidRDefault="00F5324A" w:rsidP="00133EA1">
            <w:pPr>
              <w:rPr>
                <w:rFonts w:ascii="Verdana" w:hAnsi="Verdana" w:cs="Arial"/>
                <w:b/>
                <w:sz w:val="24"/>
                <w:szCs w:val="24"/>
              </w:rPr>
            </w:pPr>
            <w:r w:rsidRPr="00D8362B">
              <w:rPr>
                <w:rFonts w:ascii="Verdana" w:hAnsi="Verdana" w:cs="Arial"/>
                <w:b/>
                <w:i/>
                <w:sz w:val="24"/>
                <w:szCs w:val="24"/>
              </w:rPr>
              <w:t xml:space="preserve">(please </w:t>
            </w:r>
            <w:r w:rsidR="00133EA1" w:rsidRPr="00D8362B">
              <w:rPr>
                <w:rFonts w:ascii="Verdana" w:hAnsi="Verdana" w:cs="Arial"/>
                <w:b/>
                <w:i/>
                <w:sz w:val="24"/>
                <w:szCs w:val="24"/>
              </w:rPr>
              <w:t>choose</w:t>
            </w:r>
            <w:r w:rsidRPr="00D8362B">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D8362B" w:rsidRDefault="00F5324A" w:rsidP="00F5324A">
            <w:pPr>
              <w:jc w:val="both"/>
              <w:rPr>
                <w:rFonts w:ascii="Verdana" w:hAnsi="Verdana" w:cs="Arial"/>
                <w:b/>
                <w:sz w:val="24"/>
                <w:szCs w:val="24"/>
              </w:rPr>
            </w:pPr>
            <w:r w:rsidRPr="00D8362B">
              <w:rPr>
                <w:rFonts w:ascii="Verdana" w:hAnsi="Verdana" w:cs="Arial"/>
                <w:b/>
                <w:sz w:val="24"/>
                <w:szCs w:val="24"/>
              </w:rPr>
              <w:t>Supporting better health and wellbeing by actively promoting and empowering people to live well in resilient communities</w:t>
            </w:r>
          </w:p>
        </w:tc>
      </w:tr>
      <w:tr w:rsidR="00F5324A" w:rsidRPr="00D8362B" w14:paraId="6D29043E" w14:textId="77777777" w:rsidTr="00F5324A">
        <w:tc>
          <w:tcPr>
            <w:tcW w:w="1809" w:type="dxa"/>
            <w:vMerge/>
          </w:tcPr>
          <w:p w14:paraId="6D29043B" w14:textId="77777777" w:rsidR="00F5324A" w:rsidRPr="00D8362B" w:rsidRDefault="00F5324A">
            <w:pPr>
              <w:rPr>
                <w:rFonts w:ascii="Verdana" w:hAnsi="Verdana" w:cs="Arial"/>
                <w:b/>
                <w:sz w:val="24"/>
                <w:szCs w:val="24"/>
              </w:rPr>
            </w:pPr>
          </w:p>
        </w:tc>
        <w:tc>
          <w:tcPr>
            <w:tcW w:w="5812" w:type="dxa"/>
            <w:gridSpan w:val="2"/>
          </w:tcPr>
          <w:p w14:paraId="6D29043C" w14:textId="77777777" w:rsidR="00F5324A" w:rsidRPr="00D8362B" w:rsidRDefault="00F5324A" w:rsidP="00F5324A">
            <w:pPr>
              <w:rPr>
                <w:rFonts w:ascii="Verdana" w:hAnsi="Verdana" w:cs="Arial"/>
                <w:sz w:val="24"/>
                <w:szCs w:val="24"/>
              </w:rPr>
            </w:pPr>
            <w:r w:rsidRPr="00D8362B">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12D757CB" w:rsidR="00F5324A" w:rsidRPr="00D8362B" w:rsidRDefault="00CF7D02" w:rsidP="0020539A">
                <w:pPr>
                  <w:jc w:val="center"/>
                  <w:rPr>
                    <w:rFonts w:ascii="Verdana" w:hAnsi="Verdana" w:cs="Arial"/>
                    <w:sz w:val="24"/>
                    <w:szCs w:val="24"/>
                  </w:rPr>
                </w:pPr>
                <w:r w:rsidRPr="00D8362B">
                  <w:rPr>
                    <w:rFonts w:ascii="Segoe UI Symbol" w:eastAsia="MS Gothic" w:hAnsi="Segoe UI Symbol" w:cs="Segoe UI Symbol"/>
                    <w:sz w:val="24"/>
                    <w:szCs w:val="24"/>
                  </w:rPr>
                  <w:t>☒</w:t>
                </w:r>
              </w:p>
            </w:tc>
          </w:sdtContent>
        </w:sdt>
      </w:tr>
      <w:tr w:rsidR="00F5324A" w:rsidRPr="00D8362B" w14:paraId="6D290442" w14:textId="77777777" w:rsidTr="00F5324A">
        <w:tc>
          <w:tcPr>
            <w:tcW w:w="1809" w:type="dxa"/>
            <w:vMerge/>
          </w:tcPr>
          <w:p w14:paraId="6D29043F" w14:textId="77777777" w:rsidR="00F5324A" w:rsidRPr="00D8362B" w:rsidRDefault="00F5324A">
            <w:pPr>
              <w:rPr>
                <w:rFonts w:ascii="Verdana" w:hAnsi="Verdana" w:cs="Arial"/>
                <w:b/>
                <w:sz w:val="24"/>
                <w:szCs w:val="24"/>
              </w:rPr>
            </w:pPr>
          </w:p>
        </w:tc>
        <w:tc>
          <w:tcPr>
            <w:tcW w:w="5812" w:type="dxa"/>
            <w:gridSpan w:val="2"/>
          </w:tcPr>
          <w:p w14:paraId="6D290440" w14:textId="77777777" w:rsidR="00F5324A" w:rsidRPr="00D8362B" w:rsidRDefault="00F5324A" w:rsidP="00F5324A">
            <w:pPr>
              <w:rPr>
                <w:rFonts w:ascii="Verdana" w:hAnsi="Verdana" w:cs="Arial"/>
                <w:sz w:val="24"/>
                <w:szCs w:val="24"/>
              </w:rPr>
            </w:pPr>
            <w:r w:rsidRPr="00D8362B">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D8362B" w:rsidRDefault="00133EA1" w:rsidP="0020539A">
                <w:pPr>
                  <w:jc w:val="center"/>
                  <w:rPr>
                    <w:rFonts w:ascii="Verdana" w:hAnsi="Verdana" w:cs="Arial"/>
                    <w:sz w:val="24"/>
                    <w:szCs w:val="24"/>
                  </w:rPr>
                </w:pPr>
                <w:r w:rsidRPr="00D8362B">
                  <w:rPr>
                    <w:rFonts w:ascii="Segoe UI Symbol" w:eastAsia="MS Gothic" w:hAnsi="Segoe UI Symbol" w:cs="Segoe UI Symbol"/>
                    <w:sz w:val="24"/>
                    <w:szCs w:val="24"/>
                  </w:rPr>
                  <w:t>☐</w:t>
                </w:r>
              </w:p>
            </w:tc>
          </w:sdtContent>
        </w:sdt>
      </w:tr>
      <w:tr w:rsidR="00F5324A" w:rsidRPr="00D8362B" w14:paraId="6D290446" w14:textId="77777777" w:rsidTr="00F5324A">
        <w:tc>
          <w:tcPr>
            <w:tcW w:w="1809" w:type="dxa"/>
            <w:vMerge/>
          </w:tcPr>
          <w:p w14:paraId="6D290443" w14:textId="77777777" w:rsidR="00F5324A" w:rsidRPr="00D8362B" w:rsidRDefault="00F5324A">
            <w:pPr>
              <w:rPr>
                <w:rFonts w:ascii="Verdana" w:hAnsi="Verdana" w:cs="Arial"/>
                <w:b/>
                <w:sz w:val="24"/>
                <w:szCs w:val="24"/>
              </w:rPr>
            </w:pPr>
          </w:p>
        </w:tc>
        <w:tc>
          <w:tcPr>
            <w:tcW w:w="5812" w:type="dxa"/>
            <w:gridSpan w:val="2"/>
          </w:tcPr>
          <w:p w14:paraId="6D290444" w14:textId="77777777" w:rsidR="00F5324A" w:rsidRPr="00D8362B" w:rsidRDefault="00F5324A" w:rsidP="00F5324A">
            <w:pPr>
              <w:jc w:val="both"/>
              <w:rPr>
                <w:rFonts w:ascii="Verdana" w:hAnsi="Verdana" w:cs="Arial"/>
                <w:sz w:val="24"/>
                <w:szCs w:val="24"/>
              </w:rPr>
            </w:pPr>
            <w:r w:rsidRPr="00D8362B">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10152978" w:rsidR="00F5324A" w:rsidRPr="00D8362B" w:rsidRDefault="00CF7D02" w:rsidP="0020539A">
                <w:pPr>
                  <w:jc w:val="center"/>
                  <w:rPr>
                    <w:rFonts w:ascii="Verdana" w:hAnsi="Verdana" w:cs="Arial"/>
                    <w:sz w:val="24"/>
                    <w:szCs w:val="24"/>
                  </w:rPr>
                </w:pPr>
                <w:r w:rsidRPr="00D8362B">
                  <w:rPr>
                    <w:rFonts w:ascii="Segoe UI Symbol" w:eastAsia="MS Gothic" w:hAnsi="Segoe UI Symbol" w:cs="Segoe UI Symbol"/>
                    <w:sz w:val="24"/>
                    <w:szCs w:val="24"/>
                  </w:rPr>
                  <w:t>☒</w:t>
                </w:r>
              </w:p>
            </w:tc>
          </w:sdtContent>
        </w:sdt>
      </w:tr>
      <w:tr w:rsidR="00F5324A" w:rsidRPr="00D8362B" w14:paraId="6D290449" w14:textId="77777777" w:rsidTr="00F5324A">
        <w:tc>
          <w:tcPr>
            <w:tcW w:w="1809" w:type="dxa"/>
            <w:vMerge/>
          </w:tcPr>
          <w:p w14:paraId="6D290447" w14:textId="77777777" w:rsidR="00F5324A" w:rsidRPr="00D8362B"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D8362B" w:rsidRDefault="00F5324A" w:rsidP="00C107F2">
            <w:pPr>
              <w:rPr>
                <w:rFonts w:ascii="Verdana" w:hAnsi="Verdana" w:cs="Arial"/>
                <w:b/>
                <w:sz w:val="24"/>
                <w:szCs w:val="24"/>
              </w:rPr>
            </w:pPr>
            <w:r w:rsidRPr="00D8362B">
              <w:rPr>
                <w:rFonts w:ascii="Verdana" w:hAnsi="Verdana" w:cs="Arial"/>
                <w:b/>
                <w:sz w:val="24"/>
                <w:szCs w:val="24"/>
              </w:rPr>
              <w:t xml:space="preserve">Deliver better care through excellent health and care services achieving the outcomes that matter most to people </w:t>
            </w:r>
          </w:p>
        </w:tc>
      </w:tr>
      <w:tr w:rsidR="00F5324A" w:rsidRPr="00D8362B" w14:paraId="6D29044D" w14:textId="77777777" w:rsidTr="00F5324A">
        <w:tc>
          <w:tcPr>
            <w:tcW w:w="1809" w:type="dxa"/>
            <w:vMerge/>
          </w:tcPr>
          <w:p w14:paraId="6D29044A" w14:textId="77777777" w:rsidR="00F5324A" w:rsidRPr="00D8362B" w:rsidRDefault="00F5324A" w:rsidP="00C107F2">
            <w:pPr>
              <w:rPr>
                <w:rFonts w:ascii="Verdana" w:hAnsi="Verdana" w:cs="Arial"/>
                <w:b/>
                <w:sz w:val="24"/>
                <w:szCs w:val="24"/>
              </w:rPr>
            </w:pPr>
          </w:p>
        </w:tc>
        <w:tc>
          <w:tcPr>
            <w:tcW w:w="5812" w:type="dxa"/>
            <w:gridSpan w:val="2"/>
          </w:tcPr>
          <w:p w14:paraId="6D29044B" w14:textId="47012CC0" w:rsidR="00F5324A" w:rsidRPr="00D8362B" w:rsidRDefault="00F5324A" w:rsidP="00F5324A">
            <w:pPr>
              <w:rPr>
                <w:rFonts w:ascii="Verdana" w:hAnsi="Verdana" w:cs="Arial"/>
                <w:sz w:val="24"/>
                <w:szCs w:val="24"/>
              </w:rPr>
            </w:pPr>
            <w:r w:rsidRPr="00D8362B">
              <w:rPr>
                <w:rFonts w:ascii="Verdana" w:hAnsi="Verdana" w:cs="Arial"/>
                <w:sz w:val="24"/>
                <w:szCs w:val="24"/>
              </w:rPr>
              <w:t xml:space="preserve">Best Value Outcomes and </w:t>
            </w:r>
            <w:r w:rsidR="00562DE2" w:rsidRPr="00D8362B">
              <w:rPr>
                <w:rFonts w:ascii="Verdana" w:hAnsi="Verdana" w:cs="Arial"/>
                <w:sz w:val="24"/>
                <w:szCs w:val="24"/>
              </w:rPr>
              <w:t>High-Quality</w:t>
            </w:r>
            <w:r w:rsidRPr="00D8362B">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59874E6B" w:rsidR="00F5324A" w:rsidRPr="00D8362B" w:rsidRDefault="00CF7D02" w:rsidP="00133EA1">
                <w:pPr>
                  <w:jc w:val="center"/>
                  <w:rPr>
                    <w:rFonts w:ascii="Verdana" w:hAnsi="Verdana" w:cs="Arial"/>
                    <w:sz w:val="24"/>
                    <w:szCs w:val="24"/>
                  </w:rPr>
                </w:pPr>
                <w:r w:rsidRPr="00D8362B">
                  <w:rPr>
                    <w:rFonts w:ascii="Segoe UI Symbol" w:eastAsia="MS Gothic" w:hAnsi="Segoe UI Symbol" w:cs="Segoe UI Symbol"/>
                    <w:sz w:val="24"/>
                    <w:szCs w:val="24"/>
                  </w:rPr>
                  <w:t>☒</w:t>
                </w:r>
              </w:p>
            </w:tc>
          </w:sdtContent>
        </w:sdt>
      </w:tr>
      <w:tr w:rsidR="00F5324A" w:rsidRPr="00D8362B" w14:paraId="6D290451" w14:textId="77777777" w:rsidTr="00F5324A">
        <w:tc>
          <w:tcPr>
            <w:tcW w:w="1809" w:type="dxa"/>
            <w:vMerge/>
          </w:tcPr>
          <w:p w14:paraId="6D29044E" w14:textId="77777777" w:rsidR="00F5324A" w:rsidRPr="00D8362B" w:rsidRDefault="00F5324A" w:rsidP="00C107F2">
            <w:pPr>
              <w:rPr>
                <w:rFonts w:ascii="Verdana" w:hAnsi="Verdana" w:cs="Arial"/>
                <w:b/>
                <w:sz w:val="24"/>
                <w:szCs w:val="24"/>
              </w:rPr>
            </w:pPr>
          </w:p>
        </w:tc>
        <w:tc>
          <w:tcPr>
            <w:tcW w:w="5812" w:type="dxa"/>
            <w:gridSpan w:val="2"/>
          </w:tcPr>
          <w:p w14:paraId="6D29044F" w14:textId="77777777" w:rsidR="00F5324A" w:rsidRPr="00D8362B" w:rsidRDefault="00F5324A" w:rsidP="00F5324A">
            <w:pPr>
              <w:rPr>
                <w:rFonts w:ascii="Verdana" w:hAnsi="Verdana" w:cs="Arial"/>
                <w:sz w:val="24"/>
                <w:szCs w:val="24"/>
              </w:rPr>
            </w:pPr>
            <w:r w:rsidRPr="00D8362B">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D8362B" w:rsidRDefault="00F57042" w:rsidP="00133EA1">
                <w:pPr>
                  <w:jc w:val="center"/>
                  <w:rPr>
                    <w:rFonts w:ascii="Verdana" w:hAnsi="Verdana" w:cs="Arial"/>
                    <w:sz w:val="24"/>
                    <w:szCs w:val="24"/>
                  </w:rPr>
                </w:pPr>
                <w:r w:rsidRPr="00D8362B">
                  <w:rPr>
                    <w:rFonts w:ascii="Segoe UI Symbol" w:eastAsia="MS Gothic" w:hAnsi="Segoe UI Symbol" w:cs="Segoe UI Symbol"/>
                    <w:sz w:val="24"/>
                    <w:szCs w:val="24"/>
                  </w:rPr>
                  <w:t>☐</w:t>
                </w:r>
              </w:p>
            </w:tc>
          </w:sdtContent>
        </w:sdt>
      </w:tr>
      <w:tr w:rsidR="00F5324A" w:rsidRPr="00D8362B" w14:paraId="6D290455" w14:textId="77777777" w:rsidTr="00F5324A">
        <w:tc>
          <w:tcPr>
            <w:tcW w:w="1809" w:type="dxa"/>
            <w:vMerge/>
          </w:tcPr>
          <w:p w14:paraId="6D290452" w14:textId="77777777" w:rsidR="00F5324A" w:rsidRPr="00D8362B" w:rsidRDefault="00F5324A" w:rsidP="00C107F2">
            <w:pPr>
              <w:rPr>
                <w:rFonts w:ascii="Verdana" w:hAnsi="Verdana" w:cs="Arial"/>
                <w:b/>
                <w:sz w:val="24"/>
                <w:szCs w:val="24"/>
              </w:rPr>
            </w:pPr>
          </w:p>
        </w:tc>
        <w:tc>
          <w:tcPr>
            <w:tcW w:w="5812" w:type="dxa"/>
            <w:gridSpan w:val="2"/>
          </w:tcPr>
          <w:p w14:paraId="6D290453" w14:textId="77777777" w:rsidR="00F5324A" w:rsidRPr="00D8362B" w:rsidRDefault="00F5324A" w:rsidP="00F5324A">
            <w:pPr>
              <w:rPr>
                <w:rFonts w:ascii="Verdana" w:hAnsi="Verdana" w:cs="Arial"/>
                <w:b/>
                <w:sz w:val="24"/>
                <w:szCs w:val="24"/>
              </w:rPr>
            </w:pPr>
            <w:r w:rsidRPr="00D8362B">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20D92639" w:rsidR="00F5324A" w:rsidRPr="00D8362B" w:rsidRDefault="00CF7D02" w:rsidP="00133EA1">
                <w:pPr>
                  <w:jc w:val="center"/>
                  <w:rPr>
                    <w:rFonts w:ascii="Verdana" w:hAnsi="Verdana" w:cs="Arial"/>
                    <w:b/>
                    <w:sz w:val="24"/>
                    <w:szCs w:val="24"/>
                  </w:rPr>
                </w:pPr>
                <w:r w:rsidRPr="00D8362B">
                  <w:rPr>
                    <w:rFonts w:ascii="Segoe UI Symbol" w:eastAsia="MS Gothic" w:hAnsi="Segoe UI Symbol" w:cs="Segoe UI Symbol"/>
                    <w:sz w:val="24"/>
                    <w:szCs w:val="24"/>
                  </w:rPr>
                  <w:t>☒</w:t>
                </w:r>
              </w:p>
            </w:tc>
          </w:sdtContent>
        </w:sdt>
      </w:tr>
      <w:tr w:rsidR="00F5324A" w:rsidRPr="00D8362B" w14:paraId="6D290459" w14:textId="77777777" w:rsidTr="00F5324A">
        <w:tc>
          <w:tcPr>
            <w:tcW w:w="1809" w:type="dxa"/>
            <w:vMerge/>
          </w:tcPr>
          <w:p w14:paraId="6D290456" w14:textId="77777777" w:rsidR="00F5324A" w:rsidRPr="00D8362B" w:rsidRDefault="00F5324A" w:rsidP="00C107F2">
            <w:pPr>
              <w:rPr>
                <w:rFonts w:ascii="Verdana" w:hAnsi="Verdana" w:cs="Arial"/>
                <w:b/>
                <w:sz w:val="24"/>
                <w:szCs w:val="24"/>
              </w:rPr>
            </w:pPr>
          </w:p>
        </w:tc>
        <w:tc>
          <w:tcPr>
            <w:tcW w:w="5812" w:type="dxa"/>
            <w:gridSpan w:val="2"/>
          </w:tcPr>
          <w:p w14:paraId="6D290457" w14:textId="77777777" w:rsidR="00F5324A" w:rsidRPr="00D8362B" w:rsidRDefault="00F5324A" w:rsidP="00F5324A">
            <w:pPr>
              <w:rPr>
                <w:rFonts w:ascii="Verdana" w:hAnsi="Verdana" w:cs="Arial"/>
                <w:b/>
                <w:sz w:val="24"/>
                <w:szCs w:val="24"/>
              </w:rPr>
            </w:pPr>
            <w:r w:rsidRPr="00D8362B">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D8362B" w:rsidRDefault="00133EA1" w:rsidP="00133EA1">
                <w:pPr>
                  <w:jc w:val="center"/>
                  <w:rPr>
                    <w:rFonts w:ascii="Verdana" w:hAnsi="Verdana" w:cs="Arial"/>
                    <w:b/>
                    <w:sz w:val="24"/>
                    <w:szCs w:val="24"/>
                  </w:rPr>
                </w:pPr>
                <w:r w:rsidRPr="00D8362B">
                  <w:rPr>
                    <w:rFonts w:ascii="Segoe UI Symbol" w:eastAsia="MS Gothic" w:hAnsi="Segoe UI Symbol" w:cs="Segoe UI Symbol"/>
                    <w:sz w:val="24"/>
                    <w:szCs w:val="24"/>
                  </w:rPr>
                  <w:t>☐</w:t>
                </w:r>
              </w:p>
            </w:tc>
          </w:sdtContent>
        </w:sdt>
      </w:tr>
      <w:tr w:rsidR="00F5324A" w:rsidRPr="00D8362B" w14:paraId="6D29045D" w14:textId="77777777" w:rsidTr="00F5324A">
        <w:tc>
          <w:tcPr>
            <w:tcW w:w="1809" w:type="dxa"/>
            <w:vMerge/>
          </w:tcPr>
          <w:p w14:paraId="6D29045A" w14:textId="77777777" w:rsidR="00F5324A" w:rsidRPr="00D8362B" w:rsidRDefault="00F5324A" w:rsidP="00C107F2">
            <w:pPr>
              <w:rPr>
                <w:rFonts w:ascii="Verdana" w:hAnsi="Verdana" w:cs="Arial"/>
                <w:b/>
                <w:sz w:val="24"/>
                <w:szCs w:val="24"/>
              </w:rPr>
            </w:pPr>
          </w:p>
        </w:tc>
        <w:tc>
          <w:tcPr>
            <w:tcW w:w="5812" w:type="dxa"/>
            <w:gridSpan w:val="2"/>
          </w:tcPr>
          <w:p w14:paraId="6D29045B" w14:textId="77777777" w:rsidR="00F5324A" w:rsidRPr="00D8362B" w:rsidRDefault="00F5324A" w:rsidP="00F5324A">
            <w:pPr>
              <w:rPr>
                <w:rFonts w:ascii="Verdana" w:hAnsi="Verdana" w:cs="Arial"/>
                <w:b/>
                <w:sz w:val="24"/>
                <w:szCs w:val="24"/>
              </w:rPr>
            </w:pPr>
            <w:r w:rsidRPr="00D8362B">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0EC5B62A" w:rsidR="00F5324A" w:rsidRPr="00D8362B" w:rsidRDefault="00CF7D02" w:rsidP="00133EA1">
                <w:pPr>
                  <w:jc w:val="center"/>
                  <w:rPr>
                    <w:rFonts w:ascii="Verdana" w:hAnsi="Verdana" w:cs="Arial"/>
                    <w:b/>
                    <w:sz w:val="24"/>
                    <w:szCs w:val="24"/>
                  </w:rPr>
                </w:pPr>
                <w:r w:rsidRPr="00D8362B">
                  <w:rPr>
                    <w:rFonts w:ascii="Segoe UI Symbol" w:eastAsia="MS Gothic" w:hAnsi="Segoe UI Symbol" w:cs="Segoe UI Symbol"/>
                    <w:sz w:val="24"/>
                    <w:szCs w:val="24"/>
                  </w:rPr>
                  <w:t>☒</w:t>
                </w:r>
              </w:p>
            </w:tc>
          </w:sdtContent>
        </w:sdt>
      </w:tr>
      <w:tr w:rsidR="00F5324A" w:rsidRPr="00D8362B" w14:paraId="6D29045F" w14:textId="77777777" w:rsidTr="00CD7AA5">
        <w:tc>
          <w:tcPr>
            <w:tcW w:w="9245" w:type="dxa"/>
            <w:gridSpan w:val="4"/>
            <w:shd w:val="clear" w:color="auto" w:fill="D5DCE4" w:themeFill="text2" w:themeFillTint="33"/>
          </w:tcPr>
          <w:p w14:paraId="6D29045E" w14:textId="77777777" w:rsidR="00F5324A" w:rsidRPr="00D8362B" w:rsidRDefault="00F5324A" w:rsidP="00C107F2">
            <w:pPr>
              <w:rPr>
                <w:rFonts w:ascii="Verdana" w:hAnsi="Verdana" w:cs="Arial"/>
                <w:b/>
                <w:sz w:val="24"/>
                <w:szCs w:val="24"/>
              </w:rPr>
            </w:pPr>
            <w:r w:rsidRPr="00D8362B">
              <w:rPr>
                <w:rFonts w:ascii="Verdana" w:hAnsi="Verdana" w:cs="Arial"/>
                <w:b/>
                <w:sz w:val="24"/>
                <w:szCs w:val="24"/>
              </w:rPr>
              <w:t>Health and Care Standards</w:t>
            </w:r>
          </w:p>
        </w:tc>
      </w:tr>
      <w:tr w:rsidR="00F5324A" w:rsidRPr="00D8362B" w14:paraId="6D290463" w14:textId="77777777" w:rsidTr="00F5324A">
        <w:tc>
          <w:tcPr>
            <w:tcW w:w="1809" w:type="dxa"/>
            <w:vMerge w:val="restart"/>
          </w:tcPr>
          <w:p w14:paraId="6D290460" w14:textId="1EAB1B6B" w:rsidR="00F5324A" w:rsidRPr="00D8362B" w:rsidRDefault="00133EA1" w:rsidP="00F5324A">
            <w:pPr>
              <w:rPr>
                <w:rFonts w:ascii="Verdana" w:hAnsi="Verdana" w:cs="Arial"/>
                <w:sz w:val="24"/>
                <w:szCs w:val="24"/>
              </w:rPr>
            </w:pPr>
            <w:r w:rsidRPr="00D8362B">
              <w:rPr>
                <w:rFonts w:ascii="Verdana" w:hAnsi="Verdana" w:cs="Arial"/>
                <w:b/>
                <w:i/>
                <w:sz w:val="24"/>
                <w:szCs w:val="24"/>
              </w:rPr>
              <w:t>(</w:t>
            </w:r>
            <w:r w:rsidR="00562DE2" w:rsidRPr="00D8362B">
              <w:rPr>
                <w:rFonts w:ascii="Verdana" w:hAnsi="Verdana" w:cs="Arial"/>
                <w:b/>
                <w:i/>
                <w:sz w:val="24"/>
                <w:szCs w:val="24"/>
              </w:rPr>
              <w:t>Please</w:t>
            </w:r>
            <w:r w:rsidRPr="00D8362B">
              <w:rPr>
                <w:rFonts w:ascii="Verdana" w:hAnsi="Verdana" w:cs="Arial"/>
                <w:b/>
                <w:i/>
                <w:sz w:val="24"/>
                <w:szCs w:val="24"/>
              </w:rPr>
              <w:t xml:space="preserve"> choose)</w:t>
            </w:r>
          </w:p>
        </w:tc>
        <w:tc>
          <w:tcPr>
            <w:tcW w:w="5812" w:type="dxa"/>
            <w:gridSpan w:val="2"/>
          </w:tcPr>
          <w:p w14:paraId="6D290461" w14:textId="77777777" w:rsidR="00F5324A" w:rsidRPr="00D8362B" w:rsidRDefault="00F5324A" w:rsidP="00C107F2">
            <w:pPr>
              <w:rPr>
                <w:rFonts w:ascii="Verdana" w:hAnsi="Verdana" w:cs="Arial"/>
                <w:sz w:val="24"/>
                <w:szCs w:val="24"/>
              </w:rPr>
            </w:pPr>
            <w:r w:rsidRPr="00D8362B">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1C717493" w:rsidR="00F5324A" w:rsidRPr="00D8362B" w:rsidRDefault="00CF7D02" w:rsidP="00133EA1">
                <w:pPr>
                  <w:jc w:val="center"/>
                  <w:rPr>
                    <w:rFonts w:ascii="Verdana" w:hAnsi="Verdana" w:cs="Arial"/>
                    <w:sz w:val="24"/>
                    <w:szCs w:val="24"/>
                  </w:rPr>
                </w:pPr>
                <w:r w:rsidRPr="00D8362B">
                  <w:rPr>
                    <w:rFonts w:ascii="Segoe UI Symbol" w:eastAsia="MS Gothic" w:hAnsi="Segoe UI Symbol" w:cs="Segoe UI Symbol"/>
                    <w:sz w:val="24"/>
                    <w:szCs w:val="24"/>
                  </w:rPr>
                  <w:t>☒</w:t>
                </w:r>
              </w:p>
            </w:tc>
          </w:sdtContent>
        </w:sdt>
      </w:tr>
      <w:tr w:rsidR="00F5324A" w:rsidRPr="00D8362B" w14:paraId="6D290467" w14:textId="77777777" w:rsidTr="00F5324A">
        <w:tc>
          <w:tcPr>
            <w:tcW w:w="1809" w:type="dxa"/>
            <w:vMerge/>
          </w:tcPr>
          <w:p w14:paraId="6D290464" w14:textId="77777777" w:rsidR="00F5324A" w:rsidRPr="00D8362B" w:rsidRDefault="00F5324A" w:rsidP="00F5324A">
            <w:pPr>
              <w:rPr>
                <w:rFonts w:ascii="Verdana" w:hAnsi="Verdana" w:cs="Arial"/>
                <w:b/>
                <w:sz w:val="24"/>
                <w:szCs w:val="24"/>
              </w:rPr>
            </w:pPr>
          </w:p>
        </w:tc>
        <w:tc>
          <w:tcPr>
            <w:tcW w:w="5812" w:type="dxa"/>
            <w:gridSpan w:val="2"/>
          </w:tcPr>
          <w:p w14:paraId="6D290465" w14:textId="77777777" w:rsidR="00F5324A" w:rsidRPr="00D8362B" w:rsidRDefault="00F5324A" w:rsidP="00F5324A">
            <w:pPr>
              <w:rPr>
                <w:rFonts w:ascii="Verdana" w:hAnsi="Verdana" w:cs="Arial"/>
                <w:b/>
                <w:sz w:val="24"/>
                <w:szCs w:val="24"/>
              </w:rPr>
            </w:pPr>
            <w:r w:rsidRPr="00D8362B">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46B4FAA5" w:rsidR="00F5324A" w:rsidRPr="00D8362B" w:rsidRDefault="00CF7D02" w:rsidP="00133EA1">
                <w:pPr>
                  <w:jc w:val="center"/>
                  <w:rPr>
                    <w:rFonts w:ascii="Verdana" w:hAnsi="Verdana" w:cs="Arial"/>
                    <w:b/>
                    <w:sz w:val="24"/>
                    <w:szCs w:val="24"/>
                  </w:rPr>
                </w:pPr>
                <w:r w:rsidRPr="00D8362B">
                  <w:rPr>
                    <w:rFonts w:ascii="Segoe UI Symbol" w:eastAsia="MS Gothic" w:hAnsi="Segoe UI Symbol" w:cs="Segoe UI Symbol"/>
                    <w:sz w:val="24"/>
                    <w:szCs w:val="24"/>
                  </w:rPr>
                  <w:t>☒</w:t>
                </w:r>
              </w:p>
            </w:tc>
          </w:sdtContent>
        </w:sdt>
      </w:tr>
      <w:tr w:rsidR="00F5324A" w:rsidRPr="00D8362B" w14:paraId="6D29046B" w14:textId="77777777" w:rsidTr="00F5324A">
        <w:tc>
          <w:tcPr>
            <w:tcW w:w="1809" w:type="dxa"/>
            <w:vMerge/>
          </w:tcPr>
          <w:p w14:paraId="6D290468" w14:textId="77777777" w:rsidR="00F5324A" w:rsidRPr="00D8362B" w:rsidRDefault="00F5324A" w:rsidP="00F5324A">
            <w:pPr>
              <w:rPr>
                <w:rFonts w:ascii="Verdana" w:hAnsi="Verdana" w:cs="Arial"/>
                <w:b/>
                <w:sz w:val="24"/>
                <w:szCs w:val="24"/>
              </w:rPr>
            </w:pPr>
          </w:p>
        </w:tc>
        <w:tc>
          <w:tcPr>
            <w:tcW w:w="5812" w:type="dxa"/>
            <w:gridSpan w:val="2"/>
          </w:tcPr>
          <w:p w14:paraId="6D290469" w14:textId="140C6A93" w:rsidR="00F5324A" w:rsidRPr="00D8362B" w:rsidRDefault="00562DE2" w:rsidP="00F5324A">
            <w:pPr>
              <w:rPr>
                <w:rFonts w:ascii="Verdana" w:hAnsi="Verdana" w:cs="Arial"/>
                <w:b/>
                <w:sz w:val="24"/>
                <w:szCs w:val="24"/>
              </w:rPr>
            </w:pPr>
            <w:r w:rsidRPr="00D8362B">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333930B9" w:rsidR="00F5324A" w:rsidRPr="00D8362B" w:rsidRDefault="00CF7D02" w:rsidP="00133EA1">
                <w:pPr>
                  <w:jc w:val="center"/>
                  <w:rPr>
                    <w:rFonts w:ascii="Verdana" w:hAnsi="Verdana" w:cs="Arial"/>
                    <w:b/>
                    <w:sz w:val="24"/>
                    <w:szCs w:val="24"/>
                  </w:rPr>
                </w:pPr>
                <w:r w:rsidRPr="00D8362B">
                  <w:rPr>
                    <w:rFonts w:ascii="Segoe UI Symbol" w:eastAsia="MS Gothic" w:hAnsi="Segoe UI Symbol" w:cs="Segoe UI Symbol"/>
                    <w:sz w:val="24"/>
                    <w:szCs w:val="24"/>
                  </w:rPr>
                  <w:t>☒</w:t>
                </w:r>
              </w:p>
            </w:tc>
          </w:sdtContent>
        </w:sdt>
      </w:tr>
      <w:tr w:rsidR="00F5324A" w:rsidRPr="00D8362B" w14:paraId="6D29046F" w14:textId="77777777" w:rsidTr="00F5324A">
        <w:tc>
          <w:tcPr>
            <w:tcW w:w="1809" w:type="dxa"/>
            <w:vMerge/>
          </w:tcPr>
          <w:p w14:paraId="6D29046C" w14:textId="77777777" w:rsidR="00F5324A" w:rsidRPr="00D8362B" w:rsidRDefault="00F5324A" w:rsidP="00F5324A">
            <w:pPr>
              <w:rPr>
                <w:rFonts w:ascii="Verdana" w:hAnsi="Verdana" w:cs="Arial"/>
                <w:b/>
                <w:sz w:val="24"/>
                <w:szCs w:val="24"/>
              </w:rPr>
            </w:pPr>
          </w:p>
        </w:tc>
        <w:tc>
          <w:tcPr>
            <w:tcW w:w="5812" w:type="dxa"/>
            <w:gridSpan w:val="2"/>
          </w:tcPr>
          <w:p w14:paraId="6D29046D" w14:textId="77777777" w:rsidR="00F5324A" w:rsidRPr="00D8362B" w:rsidRDefault="00F5324A" w:rsidP="00F5324A">
            <w:pPr>
              <w:rPr>
                <w:rFonts w:ascii="Verdana" w:hAnsi="Verdana" w:cs="Arial"/>
                <w:b/>
                <w:sz w:val="24"/>
                <w:szCs w:val="24"/>
              </w:rPr>
            </w:pPr>
            <w:r w:rsidRPr="00D8362B">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3FFD2922" w:rsidR="00F5324A" w:rsidRPr="00D8362B" w:rsidRDefault="00CF7D02" w:rsidP="00133EA1">
                <w:pPr>
                  <w:jc w:val="center"/>
                  <w:rPr>
                    <w:rFonts w:ascii="Verdana" w:hAnsi="Verdana" w:cs="Arial"/>
                    <w:b/>
                    <w:sz w:val="24"/>
                    <w:szCs w:val="24"/>
                  </w:rPr>
                </w:pPr>
                <w:r w:rsidRPr="00D8362B">
                  <w:rPr>
                    <w:rFonts w:ascii="Segoe UI Symbol" w:eastAsia="MS Gothic" w:hAnsi="Segoe UI Symbol" w:cs="Segoe UI Symbol"/>
                    <w:sz w:val="24"/>
                    <w:szCs w:val="24"/>
                  </w:rPr>
                  <w:t>☒</w:t>
                </w:r>
              </w:p>
            </w:tc>
          </w:sdtContent>
        </w:sdt>
      </w:tr>
      <w:tr w:rsidR="00F5324A" w:rsidRPr="00D8362B" w14:paraId="6D290473" w14:textId="77777777" w:rsidTr="00F5324A">
        <w:tc>
          <w:tcPr>
            <w:tcW w:w="1809" w:type="dxa"/>
            <w:vMerge/>
          </w:tcPr>
          <w:p w14:paraId="6D290470" w14:textId="77777777" w:rsidR="00F5324A" w:rsidRPr="00D8362B" w:rsidRDefault="00F5324A" w:rsidP="00F5324A">
            <w:pPr>
              <w:rPr>
                <w:rFonts w:ascii="Verdana" w:hAnsi="Verdana" w:cs="Arial"/>
                <w:b/>
                <w:sz w:val="24"/>
                <w:szCs w:val="24"/>
              </w:rPr>
            </w:pPr>
          </w:p>
        </w:tc>
        <w:tc>
          <w:tcPr>
            <w:tcW w:w="5812" w:type="dxa"/>
            <w:gridSpan w:val="2"/>
          </w:tcPr>
          <w:p w14:paraId="6D290471" w14:textId="77777777" w:rsidR="00F5324A" w:rsidRPr="00D8362B" w:rsidRDefault="00F5324A" w:rsidP="00F5324A">
            <w:pPr>
              <w:rPr>
                <w:rFonts w:ascii="Verdana" w:hAnsi="Verdana" w:cs="Arial"/>
                <w:b/>
                <w:sz w:val="24"/>
                <w:szCs w:val="24"/>
              </w:rPr>
            </w:pPr>
            <w:r w:rsidRPr="00D8362B">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572A7D7D" w:rsidR="00F5324A" w:rsidRPr="00D8362B" w:rsidRDefault="00CF7D02" w:rsidP="00133EA1">
                <w:pPr>
                  <w:jc w:val="center"/>
                  <w:rPr>
                    <w:rFonts w:ascii="Verdana" w:hAnsi="Verdana" w:cs="Arial"/>
                    <w:b/>
                    <w:sz w:val="24"/>
                    <w:szCs w:val="24"/>
                  </w:rPr>
                </w:pPr>
                <w:r w:rsidRPr="00D8362B">
                  <w:rPr>
                    <w:rFonts w:ascii="Segoe UI Symbol" w:eastAsia="MS Gothic" w:hAnsi="Segoe UI Symbol" w:cs="Segoe UI Symbol"/>
                    <w:sz w:val="24"/>
                    <w:szCs w:val="24"/>
                  </w:rPr>
                  <w:t>☒</w:t>
                </w:r>
              </w:p>
            </w:tc>
          </w:sdtContent>
        </w:sdt>
      </w:tr>
      <w:tr w:rsidR="00F5324A" w:rsidRPr="00D8362B" w14:paraId="6D290477" w14:textId="77777777" w:rsidTr="00F5324A">
        <w:tc>
          <w:tcPr>
            <w:tcW w:w="1809" w:type="dxa"/>
            <w:vMerge/>
          </w:tcPr>
          <w:p w14:paraId="6D290474" w14:textId="77777777" w:rsidR="00F5324A" w:rsidRPr="00D8362B" w:rsidRDefault="00F5324A" w:rsidP="00F5324A">
            <w:pPr>
              <w:rPr>
                <w:rFonts w:ascii="Verdana" w:hAnsi="Verdana" w:cs="Arial"/>
                <w:b/>
                <w:sz w:val="24"/>
                <w:szCs w:val="24"/>
              </w:rPr>
            </w:pPr>
          </w:p>
        </w:tc>
        <w:tc>
          <w:tcPr>
            <w:tcW w:w="5812" w:type="dxa"/>
            <w:gridSpan w:val="2"/>
          </w:tcPr>
          <w:p w14:paraId="6D290475" w14:textId="77777777" w:rsidR="00F5324A" w:rsidRPr="00D8362B" w:rsidRDefault="00F5324A" w:rsidP="00F5324A">
            <w:pPr>
              <w:rPr>
                <w:rFonts w:ascii="Verdana" w:hAnsi="Verdana" w:cs="Arial"/>
                <w:b/>
                <w:sz w:val="24"/>
                <w:szCs w:val="24"/>
              </w:rPr>
            </w:pPr>
            <w:r w:rsidRPr="00D8362B">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3866A282" w:rsidR="00F5324A" w:rsidRPr="00D8362B" w:rsidRDefault="00CF7D02" w:rsidP="00133EA1">
                <w:pPr>
                  <w:jc w:val="center"/>
                  <w:rPr>
                    <w:rFonts w:ascii="Verdana" w:hAnsi="Verdana" w:cs="Arial"/>
                    <w:b/>
                    <w:sz w:val="24"/>
                    <w:szCs w:val="24"/>
                  </w:rPr>
                </w:pPr>
                <w:r w:rsidRPr="00D8362B">
                  <w:rPr>
                    <w:rFonts w:ascii="Segoe UI Symbol" w:eastAsia="MS Gothic" w:hAnsi="Segoe UI Symbol" w:cs="Segoe UI Symbol"/>
                    <w:sz w:val="24"/>
                    <w:szCs w:val="24"/>
                  </w:rPr>
                  <w:t>☒</w:t>
                </w:r>
              </w:p>
            </w:tc>
          </w:sdtContent>
        </w:sdt>
      </w:tr>
      <w:tr w:rsidR="00F5324A" w:rsidRPr="00D8362B" w14:paraId="6D29047B" w14:textId="77777777" w:rsidTr="00F5324A">
        <w:tc>
          <w:tcPr>
            <w:tcW w:w="1809" w:type="dxa"/>
            <w:vMerge/>
          </w:tcPr>
          <w:p w14:paraId="6D290478" w14:textId="77777777" w:rsidR="00F5324A" w:rsidRPr="00D8362B" w:rsidRDefault="00F5324A" w:rsidP="00F5324A">
            <w:pPr>
              <w:rPr>
                <w:rFonts w:ascii="Verdana" w:hAnsi="Verdana" w:cs="Arial"/>
                <w:b/>
                <w:sz w:val="24"/>
                <w:szCs w:val="24"/>
              </w:rPr>
            </w:pPr>
          </w:p>
        </w:tc>
        <w:tc>
          <w:tcPr>
            <w:tcW w:w="5812" w:type="dxa"/>
            <w:gridSpan w:val="2"/>
          </w:tcPr>
          <w:p w14:paraId="6D290479" w14:textId="77777777" w:rsidR="00F5324A" w:rsidRPr="00D8362B" w:rsidRDefault="00F5324A" w:rsidP="00F5324A">
            <w:pPr>
              <w:rPr>
                <w:rFonts w:ascii="Verdana" w:hAnsi="Verdana" w:cs="Arial"/>
                <w:b/>
                <w:sz w:val="24"/>
                <w:szCs w:val="24"/>
              </w:rPr>
            </w:pPr>
            <w:r w:rsidRPr="00D8362B">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2CBE4651" w:rsidR="00F5324A" w:rsidRPr="00D8362B" w:rsidRDefault="00CF7D02" w:rsidP="00133EA1">
                <w:pPr>
                  <w:jc w:val="center"/>
                  <w:rPr>
                    <w:rFonts w:ascii="Verdana" w:hAnsi="Verdana" w:cs="Arial"/>
                    <w:b/>
                    <w:sz w:val="24"/>
                    <w:szCs w:val="24"/>
                  </w:rPr>
                </w:pPr>
                <w:r w:rsidRPr="00D8362B">
                  <w:rPr>
                    <w:rFonts w:ascii="Segoe UI Symbol" w:eastAsia="MS Gothic" w:hAnsi="Segoe UI Symbol" w:cs="Segoe UI Symbol"/>
                    <w:sz w:val="24"/>
                    <w:szCs w:val="24"/>
                  </w:rPr>
                  <w:t>☒</w:t>
                </w:r>
              </w:p>
            </w:tc>
          </w:sdtContent>
        </w:sdt>
      </w:tr>
      <w:tr w:rsidR="00F5324A" w:rsidRPr="00D8362B" w14:paraId="6D29047D" w14:textId="77777777" w:rsidTr="00CD7AA5">
        <w:tc>
          <w:tcPr>
            <w:tcW w:w="9245" w:type="dxa"/>
            <w:gridSpan w:val="4"/>
            <w:shd w:val="clear" w:color="auto" w:fill="D5DCE4" w:themeFill="text2" w:themeFillTint="33"/>
          </w:tcPr>
          <w:p w14:paraId="6D29047C" w14:textId="77777777" w:rsidR="00F5324A" w:rsidRPr="00D8362B" w:rsidRDefault="00F5324A" w:rsidP="00F5324A">
            <w:pPr>
              <w:rPr>
                <w:rFonts w:ascii="Verdana" w:hAnsi="Verdana" w:cs="Arial"/>
                <w:b/>
                <w:sz w:val="24"/>
                <w:szCs w:val="24"/>
              </w:rPr>
            </w:pPr>
            <w:r w:rsidRPr="00D8362B">
              <w:rPr>
                <w:rFonts w:ascii="Verdana" w:hAnsi="Verdana" w:cs="Arial"/>
                <w:b/>
                <w:sz w:val="24"/>
                <w:szCs w:val="24"/>
              </w:rPr>
              <w:t>Quality, Safety and Patient Experience</w:t>
            </w:r>
          </w:p>
        </w:tc>
      </w:tr>
      <w:tr w:rsidR="00F5324A" w:rsidRPr="00D8362B" w14:paraId="6D290480" w14:textId="77777777" w:rsidTr="00C95B3C">
        <w:tc>
          <w:tcPr>
            <w:tcW w:w="9245" w:type="dxa"/>
            <w:gridSpan w:val="4"/>
          </w:tcPr>
          <w:p w14:paraId="6D29047F" w14:textId="08F71DF5" w:rsidR="00890560" w:rsidRPr="00844347" w:rsidRDefault="00890560" w:rsidP="00CF7D02">
            <w:pPr>
              <w:rPr>
                <w:rFonts w:ascii="Verdana" w:hAnsi="Verdana" w:cs="Arial"/>
                <w:sz w:val="24"/>
                <w:szCs w:val="24"/>
              </w:rPr>
            </w:pPr>
            <w:r w:rsidRPr="00D8362B">
              <w:rPr>
                <w:rFonts w:ascii="Verdana" w:hAnsi="Verdana" w:cs="Arial"/>
                <w:sz w:val="24"/>
                <w:szCs w:val="24"/>
              </w:rPr>
              <w:t xml:space="preserve">To improve the delivery of timely, safe patient care and the UEC care standards will improving patient experience. </w:t>
            </w:r>
          </w:p>
        </w:tc>
      </w:tr>
      <w:tr w:rsidR="00F5324A" w:rsidRPr="00D8362B" w14:paraId="6D290482" w14:textId="77777777" w:rsidTr="00CD7AA5">
        <w:tc>
          <w:tcPr>
            <w:tcW w:w="9245" w:type="dxa"/>
            <w:gridSpan w:val="4"/>
            <w:shd w:val="clear" w:color="auto" w:fill="D5DCE4" w:themeFill="text2" w:themeFillTint="33"/>
          </w:tcPr>
          <w:p w14:paraId="6D290481" w14:textId="77777777" w:rsidR="00F5324A" w:rsidRPr="00D8362B" w:rsidRDefault="00F5324A" w:rsidP="00F5324A">
            <w:pPr>
              <w:rPr>
                <w:rFonts w:ascii="Verdana" w:hAnsi="Verdana" w:cs="Arial"/>
                <w:b/>
                <w:sz w:val="24"/>
                <w:szCs w:val="24"/>
              </w:rPr>
            </w:pPr>
            <w:r w:rsidRPr="00D8362B">
              <w:rPr>
                <w:rFonts w:ascii="Verdana" w:hAnsi="Verdana" w:cs="Arial"/>
                <w:b/>
                <w:sz w:val="24"/>
                <w:szCs w:val="24"/>
              </w:rPr>
              <w:t>Financial Implications</w:t>
            </w:r>
          </w:p>
        </w:tc>
      </w:tr>
      <w:tr w:rsidR="00F5324A" w:rsidRPr="00D8362B" w14:paraId="6D290487" w14:textId="77777777" w:rsidTr="00C95B3C">
        <w:tc>
          <w:tcPr>
            <w:tcW w:w="9245" w:type="dxa"/>
            <w:gridSpan w:val="4"/>
          </w:tcPr>
          <w:p w14:paraId="6D290486" w14:textId="2090E0DF" w:rsidR="00027744" w:rsidRPr="00D8362B" w:rsidRDefault="00B34E26" w:rsidP="00027744">
            <w:pPr>
              <w:ind w:right="96"/>
              <w:rPr>
                <w:rFonts w:ascii="Verdana" w:hAnsi="Verdana" w:cs="Arial"/>
                <w:color w:val="FF0000"/>
                <w:sz w:val="24"/>
                <w:szCs w:val="24"/>
              </w:rPr>
            </w:pPr>
            <w:r w:rsidRPr="00D8362B">
              <w:rPr>
                <w:rFonts w:ascii="Verdana" w:hAnsi="Verdana" w:cs="Arial"/>
                <w:sz w:val="24"/>
                <w:szCs w:val="24"/>
              </w:rPr>
              <w:t>T</w:t>
            </w:r>
            <w:r w:rsidR="002F5957" w:rsidRPr="00D8362B">
              <w:rPr>
                <w:rFonts w:ascii="Verdana" w:hAnsi="Verdana" w:cs="Arial"/>
                <w:sz w:val="24"/>
                <w:szCs w:val="24"/>
              </w:rPr>
              <w:t xml:space="preserve">he mitigation of any incurred costs will be requested by either existing funding or </w:t>
            </w:r>
            <w:r w:rsidR="00562DE2" w:rsidRPr="00D8362B">
              <w:rPr>
                <w:rFonts w:ascii="Verdana" w:hAnsi="Verdana" w:cs="Arial"/>
                <w:sz w:val="24"/>
                <w:szCs w:val="24"/>
              </w:rPr>
              <w:t>by</w:t>
            </w:r>
            <w:r w:rsidR="002F5957" w:rsidRPr="00D8362B">
              <w:rPr>
                <w:rFonts w:ascii="Verdana" w:hAnsi="Verdana" w:cs="Arial"/>
                <w:sz w:val="24"/>
                <w:szCs w:val="24"/>
              </w:rPr>
              <w:t xml:space="preserve"> business case development</w:t>
            </w:r>
          </w:p>
        </w:tc>
      </w:tr>
      <w:tr w:rsidR="00F5324A" w:rsidRPr="00D8362B" w14:paraId="6D290489" w14:textId="77777777" w:rsidTr="00CD7AA5">
        <w:tc>
          <w:tcPr>
            <w:tcW w:w="9245" w:type="dxa"/>
            <w:gridSpan w:val="4"/>
            <w:shd w:val="clear" w:color="auto" w:fill="D5DCE4" w:themeFill="text2" w:themeFillTint="33"/>
          </w:tcPr>
          <w:p w14:paraId="6D290488" w14:textId="77777777" w:rsidR="00F5324A" w:rsidRPr="00D8362B" w:rsidRDefault="00F5324A" w:rsidP="00F5324A">
            <w:pPr>
              <w:keepNext/>
              <w:keepLines/>
              <w:ind w:right="96"/>
              <w:rPr>
                <w:rFonts w:ascii="Verdana" w:hAnsi="Verdana" w:cs="Arial"/>
                <w:b/>
                <w:sz w:val="24"/>
                <w:szCs w:val="24"/>
              </w:rPr>
            </w:pPr>
            <w:r w:rsidRPr="00D8362B">
              <w:rPr>
                <w:rFonts w:ascii="Verdana" w:hAnsi="Verdana" w:cs="Arial"/>
                <w:b/>
                <w:sz w:val="24"/>
                <w:szCs w:val="24"/>
              </w:rPr>
              <w:t>Legal Implications (including equality and diversity assessment)</w:t>
            </w:r>
          </w:p>
        </w:tc>
      </w:tr>
      <w:tr w:rsidR="00F5324A" w:rsidRPr="00D8362B" w14:paraId="6D29048C" w14:textId="77777777" w:rsidTr="00C95B3C">
        <w:tc>
          <w:tcPr>
            <w:tcW w:w="9245" w:type="dxa"/>
            <w:gridSpan w:val="4"/>
          </w:tcPr>
          <w:p w14:paraId="6D29048B" w14:textId="4843D138" w:rsidR="00A852E8" w:rsidRPr="00844347" w:rsidRDefault="00A852E8" w:rsidP="00890560">
            <w:pPr>
              <w:ind w:right="96"/>
              <w:rPr>
                <w:rFonts w:ascii="Verdana" w:hAnsi="Verdana" w:cs="Arial"/>
                <w:sz w:val="24"/>
                <w:szCs w:val="24"/>
              </w:rPr>
            </w:pPr>
            <w:r w:rsidRPr="00D8362B">
              <w:rPr>
                <w:rFonts w:ascii="Verdana" w:hAnsi="Verdana" w:cs="Arial"/>
                <w:sz w:val="24"/>
                <w:szCs w:val="24"/>
              </w:rPr>
              <w:t>There are no direct legal implications arising from the recommendations in this report.</w:t>
            </w:r>
          </w:p>
        </w:tc>
      </w:tr>
      <w:tr w:rsidR="00F5324A" w:rsidRPr="00D8362B" w14:paraId="6D29048E" w14:textId="77777777" w:rsidTr="00CD7AA5">
        <w:tc>
          <w:tcPr>
            <w:tcW w:w="9245" w:type="dxa"/>
            <w:gridSpan w:val="4"/>
            <w:shd w:val="clear" w:color="auto" w:fill="D5DCE4" w:themeFill="text2" w:themeFillTint="33"/>
          </w:tcPr>
          <w:p w14:paraId="6D29048D" w14:textId="77777777" w:rsidR="00F5324A" w:rsidRPr="00D8362B" w:rsidRDefault="00F5324A" w:rsidP="00F5324A">
            <w:pPr>
              <w:ind w:right="96"/>
              <w:rPr>
                <w:rFonts w:ascii="Verdana" w:hAnsi="Verdana" w:cs="Arial"/>
                <w:b/>
                <w:color w:val="FF0000"/>
                <w:sz w:val="24"/>
                <w:szCs w:val="24"/>
              </w:rPr>
            </w:pPr>
            <w:r w:rsidRPr="00D8362B">
              <w:rPr>
                <w:rFonts w:ascii="Verdana" w:hAnsi="Verdana" w:cs="Arial"/>
                <w:b/>
                <w:sz w:val="24"/>
                <w:szCs w:val="24"/>
              </w:rPr>
              <w:t>Staffing Implications</w:t>
            </w:r>
          </w:p>
        </w:tc>
      </w:tr>
      <w:tr w:rsidR="00F5324A" w:rsidRPr="00D8362B" w14:paraId="6D290491" w14:textId="77777777" w:rsidTr="00C95B3C">
        <w:tc>
          <w:tcPr>
            <w:tcW w:w="9245" w:type="dxa"/>
            <w:gridSpan w:val="4"/>
          </w:tcPr>
          <w:p w14:paraId="6D290490" w14:textId="540015BE" w:rsidR="00F5324A" w:rsidRPr="00D8362B" w:rsidRDefault="00027744" w:rsidP="00762BBE">
            <w:pPr>
              <w:ind w:right="96"/>
              <w:rPr>
                <w:rFonts w:ascii="Verdana" w:hAnsi="Verdana" w:cs="Arial"/>
                <w:color w:val="FF0000"/>
                <w:sz w:val="24"/>
                <w:szCs w:val="24"/>
              </w:rPr>
            </w:pPr>
            <w:r w:rsidRPr="00D8362B">
              <w:rPr>
                <w:rFonts w:ascii="Verdana" w:hAnsi="Verdana" w:cs="Arial"/>
                <w:sz w:val="24"/>
                <w:szCs w:val="24"/>
              </w:rPr>
              <w:t xml:space="preserve">There are no direct staffing implications arising from the recommendations in this report outside of the current ENP team OCP. </w:t>
            </w:r>
          </w:p>
        </w:tc>
      </w:tr>
      <w:tr w:rsidR="00F5324A" w:rsidRPr="00D8362B" w14:paraId="6D290493" w14:textId="77777777" w:rsidTr="00CD7AA5">
        <w:tc>
          <w:tcPr>
            <w:tcW w:w="9245" w:type="dxa"/>
            <w:gridSpan w:val="4"/>
            <w:shd w:val="clear" w:color="auto" w:fill="D5DCE4" w:themeFill="text2" w:themeFillTint="33"/>
          </w:tcPr>
          <w:p w14:paraId="6D290492" w14:textId="77777777" w:rsidR="00F5324A" w:rsidRPr="00D8362B" w:rsidRDefault="00296CD9" w:rsidP="00F5324A">
            <w:pPr>
              <w:ind w:right="96"/>
              <w:rPr>
                <w:rFonts w:ascii="Verdana" w:hAnsi="Verdana" w:cs="Arial"/>
                <w:b/>
                <w:color w:val="FF0000"/>
                <w:sz w:val="24"/>
                <w:szCs w:val="24"/>
              </w:rPr>
            </w:pPr>
            <w:r w:rsidRPr="00D8362B">
              <w:rPr>
                <w:rFonts w:ascii="Verdana" w:hAnsi="Verdana" w:cs="Arial"/>
                <w:b/>
                <w:sz w:val="24"/>
                <w:szCs w:val="24"/>
              </w:rPr>
              <w:t>Long Term Implications (including the impact of the Well-being of Future Generations (Wales) Act 2015)</w:t>
            </w:r>
          </w:p>
        </w:tc>
      </w:tr>
      <w:tr w:rsidR="00F5324A" w:rsidRPr="00D8362B" w14:paraId="6D290496" w14:textId="77777777" w:rsidTr="00C95B3C">
        <w:tc>
          <w:tcPr>
            <w:tcW w:w="9245" w:type="dxa"/>
            <w:gridSpan w:val="4"/>
          </w:tcPr>
          <w:p w14:paraId="6D290495" w14:textId="77777777" w:rsidR="00F5324A" w:rsidRPr="00D8362B" w:rsidRDefault="00F5324A" w:rsidP="00027744">
            <w:pPr>
              <w:ind w:right="96"/>
              <w:rPr>
                <w:rFonts w:ascii="Verdana" w:hAnsi="Verdana" w:cs="Arial"/>
                <w:color w:val="FF0000"/>
                <w:sz w:val="24"/>
                <w:szCs w:val="24"/>
              </w:rPr>
            </w:pPr>
          </w:p>
        </w:tc>
      </w:tr>
      <w:tr w:rsidR="00653AEC" w:rsidRPr="00D8362B" w14:paraId="6D29049A" w14:textId="77777777" w:rsidTr="00C95B3C">
        <w:tc>
          <w:tcPr>
            <w:tcW w:w="2470" w:type="dxa"/>
            <w:gridSpan w:val="2"/>
          </w:tcPr>
          <w:p w14:paraId="6D290497" w14:textId="77777777" w:rsidR="00653AEC" w:rsidRPr="00D8362B" w:rsidRDefault="00653AEC" w:rsidP="00653AEC">
            <w:pPr>
              <w:ind w:right="96"/>
              <w:rPr>
                <w:rFonts w:ascii="Verdana" w:hAnsi="Verdana" w:cs="Arial"/>
                <w:color w:val="FF0000"/>
                <w:sz w:val="24"/>
                <w:szCs w:val="24"/>
              </w:rPr>
            </w:pPr>
            <w:r w:rsidRPr="00D8362B">
              <w:rPr>
                <w:rFonts w:ascii="Verdana" w:hAnsi="Verdana" w:cs="Arial"/>
                <w:b/>
                <w:color w:val="000000" w:themeColor="text1"/>
                <w:sz w:val="24"/>
                <w:szCs w:val="24"/>
              </w:rPr>
              <w:t>Report History</w:t>
            </w:r>
          </w:p>
        </w:tc>
        <w:tc>
          <w:tcPr>
            <w:tcW w:w="6775" w:type="dxa"/>
            <w:gridSpan w:val="2"/>
          </w:tcPr>
          <w:p w14:paraId="6D290499" w14:textId="4B8DF393" w:rsidR="00653AEC" w:rsidRPr="00D8362B" w:rsidRDefault="00027744" w:rsidP="00653AEC">
            <w:pPr>
              <w:ind w:right="96"/>
              <w:rPr>
                <w:rFonts w:ascii="Verdana" w:hAnsi="Verdana" w:cs="Arial"/>
                <w:color w:val="000000" w:themeColor="text1"/>
                <w:sz w:val="24"/>
                <w:szCs w:val="24"/>
              </w:rPr>
            </w:pPr>
            <w:r w:rsidRPr="00D8362B">
              <w:rPr>
                <w:rFonts w:ascii="Verdana" w:hAnsi="Verdana" w:cs="Arial"/>
                <w:color w:val="000000" w:themeColor="text1"/>
                <w:sz w:val="24"/>
                <w:szCs w:val="24"/>
              </w:rPr>
              <w:t>N/A</w:t>
            </w:r>
          </w:p>
        </w:tc>
      </w:tr>
      <w:tr w:rsidR="00653AEC" w:rsidRPr="00D8362B" w14:paraId="6D29049F" w14:textId="77777777" w:rsidTr="00C95B3C">
        <w:tc>
          <w:tcPr>
            <w:tcW w:w="2470" w:type="dxa"/>
            <w:gridSpan w:val="2"/>
          </w:tcPr>
          <w:p w14:paraId="6D29049B" w14:textId="77777777" w:rsidR="00653AEC" w:rsidRPr="00D8362B" w:rsidRDefault="00653AEC" w:rsidP="00653AEC">
            <w:pPr>
              <w:ind w:right="96"/>
              <w:rPr>
                <w:rFonts w:ascii="Verdana" w:hAnsi="Verdana" w:cs="Arial"/>
                <w:b/>
                <w:color w:val="000000" w:themeColor="text1"/>
                <w:sz w:val="24"/>
                <w:szCs w:val="24"/>
              </w:rPr>
            </w:pPr>
            <w:r w:rsidRPr="00D8362B">
              <w:rPr>
                <w:rFonts w:ascii="Verdana" w:hAnsi="Verdana" w:cs="Arial"/>
                <w:b/>
                <w:color w:val="000000" w:themeColor="text1"/>
                <w:sz w:val="24"/>
                <w:szCs w:val="24"/>
              </w:rPr>
              <w:t>Appendices</w:t>
            </w:r>
          </w:p>
        </w:tc>
        <w:tc>
          <w:tcPr>
            <w:tcW w:w="6775" w:type="dxa"/>
            <w:gridSpan w:val="2"/>
          </w:tcPr>
          <w:p w14:paraId="6D29049D" w14:textId="42562369" w:rsidR="00653AEC" w:rsidRPr="00D8362B" w:rsidRDefault="00027744" w:rsidP="00653AEC">
            <w:pPr>
              <w:ind w:right="96"/>
              <w:rPr>
                <w:rFonts w:ascii="Verdana" w:hAnsi="Verdana" w:cs="Arial"/>
                <w:color w:val="000000" w:themeColor="text1"/>
                <w:sz w:val="24"/>
                <w:szCs w:val="24"/>
              </w:rPr>
            </w:pPr>
            <w:r w:rsidRPr="00D8362B">
              <w:rPr>
                <w:rFonts w:ascii="Verdana" w:hAnsi="Verdana" w:cs="Arial"/>
                <w:color w:val="000000" w:themeColor="text1"/>
                <w:sz w:val="24"/>
                <w:szCs w:val="24"/>
              </w:rPr>
              <w:t>N/A</w:t>
            </w:r>
          </w:p>
          <w:p w14:paraId="6D29049E" w14:textId="77777777" w:rsidR="00653AEC" w:rsidRPr="00D8362B" w:rsidRDefault="00653AEC" w:rsidP="00653AEC">
            <w:pPr>
              <w:ind w:right="96"/>
              <w:rPr>
                <w:rFonts w:ascii="Verdana" w:hAnsi="Verdana" w:cs="Arial"/>
                <w:color w:val="000000" w:themeColor="text1"/>
                <w:sz w:val="24"/>
                <w:szCs w:val="24"/>
              </w:rPr>
            </w:pPr>
          </w:p>
        </w:tc>
      </w:tr>
    </w:tbl>
    <w:p w14:paraId="6D2904A0" w14:textId="77777777" w:rsidR="00034194" w:rsidRPr="00C7314D" w:rsidRDefault="00034194" w:rsidP="009C14DA">
      <w:pPr>
        <w:rPr>
          <w:rFonts w:ascii="Verdana" w:hAnsi="Verdana"/>
          <w:sz w:val="24"/>
          <w:szCs w:val="24"/>
        </w:rPr>
      </w:pPr>
    </w:p>
    <w:sectPr w:rsidR="00034194" w:rsidRPr="00C7314D" w:rsidSect="00021C60">
      <w:headerReference w:type="even" r:id="rId25"/>
      <w:headerReference w:type="default" r:id="rId26"/>
      <w:footerReference w:type="even" r:id="rId27"/>
      <w:footerReference w:type="default" r:id="rId28"/>
      <w:headerReference w:type="first" r:id="rId29"/>
      <w:footerReference w:type="first" r:id="rId3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F192C7" w14:textId="77777777" w:rsidR="003701A6" w:rsidRDefault="003701A6" w:rsidP="00C107F2">
      <w:pPr>
        <w:spacing w:after="0" w:line="240" w:lineRule="auto"/>
      </w:pPr>
      <w:r>
        <w:separator/>
      </w:r>
    </w:p>
  </w:endnote>
  <w:endnote w:type="continuationSeparator" w:id="0">
    <w:p w14:paraId="3B126744" w14:textId="77777777" w:rsidR="003701A6" w:rsidRDefault="003701A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mbria"/>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0128A2" w14:textId="77777777" w:rsidR="005B0539" w:rsidRDefault="005B053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7904B09D"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5B0539">
          <w:t>15</w:t>
        </w:r>
      </w:p>
    </w:sdtContent>
  </w:sdt>
  <w:p w14:paraId="6D2904A9" w14:textId="3784FAEA" w:rsidR="003324CB" w:rsidRDefault="006E7966" w:rsidP="002B7C9A">
    <w:pPr>
      <w:pStyle w:val="Footer"/>
      <w:jc w:val="right"/>
    </w:pPr>
    <w:r>
      <w:t xml:space="preserve">Workforce and OD </w:t>
    </w:r>
    <w:r w:rsidR="002B7C9A">
      <w:t xml:space="preserve">Committee – </w:t>
    </w:r>
    <w:r>
      <w:t>1</w:t>
    </w:r>
    <w:r w:rsidR="005D3DF1">
      <w:t xml:space="preserve">1 </w:t>
    </w:r>
    <w:r>
      <w:t>December</w:t>
    </w:r>
    <w:r w:rsidR="005D3DF1">
      <w:t xml:space="preserve"> 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0F80C1" w14:textId="77777777" w:rsidR="005B0539" w:rsidRDefault="005B05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E182EC" w14:textId="77777777" w:rsidR="003701A6" w:rsidRDefault="003701A6" w:rsidP="00C107F2">
      <w:pPr>
        <w:spacing w:after="0" w:line="240" w:lineRule="auto"/>
      </w:pPr>
      <w:r>
        <w:separator/>
      </w:r>
    </w:p>
  </w:footnote>
  <w:footnote w:type="continuationSeparator" w:id="0">
    <w:p w14:paraId="57BC2DEC" w14:textId="77777777" w:rsidR="003701A6" w:rsidRDefault="003701A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271671" w14:textId="77777777" w:rsidR="005B0539" w:rsidRDefault="005B053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EE3ECF" w14:textId="77777777" w:rsidR="005B0539" w:rsidRDefault="005B053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B34B41"/>
    <w:multiLevelType w:val="multilevel"/>
    <w:tmpl w:val="853A85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B37595"/>
    <w:multiLevelType w:val="hybridMultilevel"/>
    <w:tmpl w:val="5F7A3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33451E"/>
    <w:multiLevelType w:val="hybridMultilevel"/>
    <w:tmpl w:val="A59A97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4E07841"/>
    <w:multiLevelType w:val="multilevel"/>
    <w:tmpl w:val="575E2F32"/>
    <w:lvl w:ilvl="0">
      <w:start w:val="1"/>
      <w:numFmt w:val="bullet"/>
      <w:lvlText w:val="-"/>
      <w:lvlJc w:val="left"/>
      <w:pPr>
        <w:tabs>
          <w:tab w:val="num" w:pos="720"/>
        </w:tabs>
        <w:ind w:left="720" w:hanging="360"/>
      </w:pPr>
      <w:rPr>
        <w:rFonts w:ascii="Aptos" w:hAnsi="Apto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63B0B92"/>
    <w:multiLevelType w:val="multilevel"/>
    <w:tmpl w:val="369C91C2"/>
    <w:lvl w:ilvl="0">
      <w:start w:val="1"/>
      <w:numFmt w:val="decimal"/>
      <w:lvlText w:val="%1."/>
      <w:lvlJc w:val="left"/>
      <w:pPr>
        <w:ind w:left="720" w:hanging="360"/>
      </w:p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6E63C72"/>
    <w:multiLevelType w:val="multilevel"/>
    <w:tmpl w:val="2E327928"/>
    <w:lvl w:ilvl="0">
      <w:start w:val="3"/>
      <w:numFmt w:val="decimal"/>
      <w:lvlText w:val="%1"/>
      <w:lvlJc w:val="left"/>
      <w:pPr>
        <w:ind w:left="420" w:hanging="420"/>
      </w:pPr>
      <w:rPr>
        <w:rFonts w:hint="default"/>
      </w:rPr>
    </w:lvl>
    <w:lvl w:ilvl="1">
      <w:start w:val="15"/>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70D7F17"/>
    <w:multiLevelType w:val="multilevel"/>
    <w:tmpl w:val="50DCA168"/>
    <w:lvl w:ilvl="0">
      <w:start w:val="1"/>
      <w:numFmt w:val="bullet"/>
      <w:lvlText w:val=""/>
      <w:lvlJc w:val="left"/>
      <w:pPr>
        <w:tabs>
          <w:tab w:val="num" w:pos="720"/>
        </w:tabs>
        <w:ind w:left="720" w:hanging="360"/>
      </w:pPr>
      <w:rPr>
        <w:rFonts w:ascii="Symbol" w:hAnsi="Symbol" w:hint="default"/>
        <w:sz w:val="20"/>
      </w:rPr>
    </w:lvl>
    <w:lvl w:ilvl="1">
      <w:start w:val="6"/>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3E1CA0"/>
    <w:multiLevelType w:val="multilevel"/>
    <w:tmpl w:val="CDDE5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58357EC"/>
    <w:multiLevelType w:val="multilevel"/>
    <w:tmpl w:val="92229ED2"/>
    <w:lvl w:ilvl="0">
      <w:start w:val="3"/>
      <w:numFmt w:val="decimal"/>
      <w:lvlText w:val="%1"/>
      <w:lvlJc w:val="left"/>
      <w:pPr>
        <w:ind w:left="360" w:hanging="360"/>
      </w:pPr>
      <w:rPr>
        <w:rFonts w:hint="default"/>
      </w:rPr>
    </w:lvl>
    <w:lvl w:ilvl="1">
      <w:start w:val="6"/>
      <w:numFmt w:val="decimal"/>
      <w:lvlText w:val="%1.%2"/>
      <w:lvlJc w:val="left"/>
      <w:pPr>
        <w:ind w:left="928" w:hanging="36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784" w:hanging="108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776" w:hanging="1800"/>
      </w:pPr>
      <w:rPr>
        <w:rFonts w:hint="default"/>
      </w:rPr>
    </w:lvl>
    <w:lvl w:ilvl="8">
      <w:start w:val="1"/>
      <w:numFmt w:val="decimal"/>
      <w:lvlText w:val="%1.%2.%3.%4.%5.%6.%7.%8.%9"/>
      <w:lvlJc w:val="left"/>
      <w:pPr>
        <w:ind w:left="6344" w:hanging="1800"/>
      </w:pPr>
      <w:rPr>
        <w:rFonts w:hint="default"/>
      </w:rPr>
    </w:lvl>
  </w:abstractNum>
  <w:abstractNum w:abstractNumId="10" w15:restartNumberingAfterBreak="0">
    <w:nsid w:val="2D2053D5"/>
    <w:multiLevelType w:val="multilevel"/>
    <w:tmpl w:val="BBD6AD66"/>
    <w:lvl w:ilvl="0">
      <w:start w:val="3"/>
      <w:numFmt w:val="decimal"/>
      <w:lvlText w:val="%1"/>
      <w:lvlJc w:val="left"/>
      <w:pPr>
        <w:ind w:left="525" w:hanging="525"/>
      </w:pPr>
      <w:rPr>
        <w:rFonts w:hint="default"/>
        <w:b/>
      </w:rPr>
    </w:lvl>
    <w:lvl w:ilvl="1">
      <w:start w:val="10"/>
      <w:numFmt w:val="decimal"/>
      <w:lvlText w:val="%1.%2"/>
      <w:lvlJc w:val="left"/>
      <w:pPr>
        <w:ind w:left="1245" w:hanging="525"/>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11" w15:restartNumberingAfterBreak="0">
    <w:nsid w:val="3A2C63D3"/>
    <w:multiLevelType w:val="multilevel"/>
    <w:tmpl w:val="A60A78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42933C8B"/>
    <w:multiLevelType w:val="multilevel"/>
    <w:tmpl w:val="D766F1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CC44D2E"/>
    <w:multiLevelType w:val="hybridMultilevel"/>
    <w:tmpl w:val="54A0E7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D0D2347"/>
    <w:multiLevelType w:val="multilevel"/>
    <w:tmpl w:val="241809A6"/>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6" w15:restartNumberingAfterBreak="0">
    <w:nsid w:val="4DC42A1D"/>
    <w:multiLevelType w:val="multilevel"/>
    <w:tmpl w:val="A5F29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E6E0EAD"/>
    <w:multiLevelType w:val="multilevel"/>
    <w:tmpl w:val="7D965D1E"/>
    <w:lvl w:ilvl="0">
      <w:start w:val="22"/>
      <w:numFmt w:val="decimal"/>
      <w:lvlText w:val="%1"/>
      <w:lvlJc w:val="left"/>
      <w:pPr>
        <w:ind w:left="420" w:hanging="420"/>
      </w:pPr>
      <w:rPr>
        <w:rFonts w:hint="default"/>
      </w:rPr>
    </w:lvl>
    <w:lvl w:ilvl="1">
      <w:start w:val="6"/>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F53693C"/>
    <w:multiLevelType w:val="hybridMultilevel"/>
    <w:tmpl w:val="E50A2D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FDC69CA"/>
    <w:multiLevelType w:val="multilevel"/>
    <w:tmpl w:val="78060B10"/>
    <w:lvl w:ilvl="0">
      <w:start w:val="1"/>
      <w:numFmt w:val="bullet"/>
      <w:lvlText w:val="-"/>
      <w:lvlJc w:val="left"/>
      <w:pPr>
        <w:tabs>
          <w:tab w:val="num" w:pos="720"/>
        </w:tabs>
        <w:ind w:left="720" w:hanging="360"/>
      </w:pPr>
      <w:rPr>
        <w:rFonts w:ascii="Aptos" w:hAnsi="Apto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78C70E0"/>
    <w:multiLevelType w:val="hybridMultilevel"/>
    <w:tmpl w:val="040239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C283099"/>
    <w:multiLevelType w:val="multilevel"/>
    <w:tmpl w:val="56044B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CF030EC"/>
    <w:multiLevelType w:val="multilevel"/>
    <w:tmpl w:val="1CDED7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0BA7E88"/>
    <w:multiLevelType w:val="hybridMultilevel"/>
    <w:tmpl w:val="7034DCB0"/>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6AE1117B"/>
    <w:multiLevelType w:val="multilevel"/>
    <w:tmpl w:val="FF1A3202"/>
    <w:lvl w:ilvl="0">
      <w:start w:val="5"/>
      <w:numFmt w:val="decimal"/>
      <w:lvlText w:val="%1"/>
      <w:lvlJc w:val="left"/>
      <w:pPr>
        <w:ind w:left="360" w:hanging="360"/>
      </w:pPr>
      <w:rPr>
        <w:rFonts w:hint="default"/>
      </w:rPr>
    </w:lvl>
    <w:lvl w:ilvl="1">
      <w:start w:val="6"/>
      <w:numFmt w:val="decimal"/>
      <w:lvlText w:val="%1.%2"/>
      <w:lvlJc w:val="left"/>
      <w:pPr>
        <w:ind w:left="928" w:hanging="36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784" w:hanging="108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776" w:hanging="1800"/>
      </w:pPr>
      <w:rPr>
        <w:rFonts w:hint="default"/>
      </w:rPr>
    </w:lvl>
    <w:lvl w:ilvl="8">
      <w:start w:val="1"/>
      <w:numFmt w:val="decimal"/>
      <w:lvlText w:val="%1.%2.%3.%4.%5.%6.%7.%8.%9"/>
      <w:lvlJc w:val="left"/>
      <w:pPr>
        <w:ind w:left="6344" w:hanging="1800"/>
      </w:pPr>
      <w:rPr>
        <w:rFonts w:hint="default"/>
      </w:rPr>
    </w:lvl>
  </w:abstractNum>
  <w:abstractNum w:abstractNumId="29" w15:restartNumberingAfterBreak="0">
    <w:nsid w:val="6B3C1F3C"/>
    <w:multiLevelType w:val="multilevel"/>
    <w:tmpl w:val="E5DEF7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CEE31F0"/>
    <w:multiLevelType w:val="multilevel"/>
    <w:tmpl w:val="23E44B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EF20BDA"/>
    <w:multiLevelType w:val="multilevel"/>
    <w:tmpl w:val="D95631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EFF75CA"/>
    <w:multiLevelType w:val="multilevel"/>
    <w:tmpl w:val="13CE333E"/>
    <w:lvl w:ilvl="0">
      <w:start w:val="3"/>
      <w:numFmt w:val="decimal"/>
      <w:lvlText w:val="%1"/>
      <w:lvlJc w:val="left"/>
      <w:pPr>
        <w:ind w:left="360" w:hanging="360"/>
      </w:pPr>
      <w:rPr>
        <w:rFonts w:hint="default"/>
        <w:b/>
        <w:sz w:val="27"/>
      </w:rPr>
    </w:lvl>
    <w:lvl w:ilvl="1">
      <w:start w:val="4"/>
      <w:numFmt w:val="decimal"/>
      <w:lvlText w:val="%1.%2"/>
      <w:lvlJc w:val="left"/>
      <w:pPr>
        <w:ind w:left="928" w:hanging="360"/>
      </w:pPr>
      <w:rPr>
        <w:rFonts w:hint="default"/>
        <w:b/>
        <w:sz w:val="27"/>
      </w:rPr>
    </w:lvl>
    <w:lvl w:ilvl="2">
      <w:start w:val="1"/>
      <w:numFmt w:val="decimal"/>
      <w:lvlText w:val="%1.%2.%3"/>
      <w:lvlJc w:val="left"/>
      <w:pPr>
        <w:ind w:left="1440" w:hanging="720"/>
      </w:pPr>
      <w:rPr>
        <w:rFonts w:hint="default"/>
        <w:b/>
        <w:sz w:val="27"/>
      </w:rPr>
    </w:lvl>
    <w:lvl w:ilvl="3">
      <w:start w:val="1"/>
      <w:numFmt w:val="decimal"/>
      <w:lvlText w:val="%1.%2.%3.%4"/>
      <w:lvlJc w:val="left"/>
      <w:pPr>
        <w:ind w:left="1800" w:hanging="720"/>
      </w:pPr>
      <w:rPr>
        <w:rFonts w:hint="default"/>
        <w:b/>
        <w:sz w:val="27"/>
      </w:rPr>
    </w:lvl>
    <w:lvl w:ilvl="4">
      <w:start w:val="1"/>
      <w:numFmt w:val="decimal"/>
      <w:lvlText w:val="%1.%2.%3.%4.%5"/>
      <w:lvlJc w:val="left"/>
      <w:pPr>
        <w:ind w:left="2520" w:hanging="1080"/>
      </w:pPr>
      <w:rPr>
        <w:rFonts w:hint="default"/>
        <w:b/>
        <w:sz w:val="27"/>
      </w:rPr>
    </w:lvl>
    <w:lvl w:ilvl="5">
      <w:start w:val="1"/>
      <w:numFmt w:val="decimal"/>
      <w:lvlText w:val="%1.%2.%3.%4.%5.%6"/>
      <w:lvlJc w:val="left"/>
      <w:pPr>
        <w:ind w:left="2880" w:hanging="1080"/>
      </w:pPr>
      <w:rPr>
        <w:rFonts w:hint="default"/>
        <w:b/>
        <w:sz w:val="27"/>
      </w:rPr>
    </w:lvl>
    <w:lvl w:ilvl="6">
      <w:start w:val="1"/>
      <w:numFmt w:val="decimal"/>
      <w:lvlText w:val="%1.%2.%3.%4.%5.%6.%7"/>
      <w:lvlJc w:val="left"/>
      <w:pPr>
        <w:ind w:left="3600" w:hanging="1440"/>
      </w:pPr>
      <w:rPr>
        <w:rFonts w:hint="default"/>
        <w:b/>
        <w:sz w:val="27"/>
      </w:rPr>
    </w:lvl>
    <w:lvl w:ilvl="7">
      <w:start w:val="1"/>
      <w:numFmt w:val="decimal"/>
      <w:lvlText w:val="%1.%2.%3.%4.%5.%6.%7.%8"/>
      <w:lvlJc w:val="left"/>
      <w:pPr>
        <w:ind w:left="3960" w:hanging="1440"/>
      </w:pPr>
      <w:rPr>
        <w:rFonts w:hint="default"/>
        <w:b/>
        <w:sz w:val="27"/>
      </w:rPr>
    </w:lvl>
    <w:lvl w:ilvl="8">
      <w:start w:val="1"/>
      <w:numFmt w:val="decimal"/>
      <w:lvlText w:val="%1.%2.%3.%4.%5.%6.%7.%8.%9"/>
      <w:lvlJc w:val="left"/>
      <w:pPr>
        <w:ind w:left="4680" w:hanging="1800"/>
      </w:pPr>
      <w:rPr>
        <w:rFonts w:hint="default"/>
        <w:b/>
        <w:sz w:val="27"/>
      </w:rPr>
    </w:lvl>
  </w:abstractNum>
  <w:abstractNum w:abstractNumId="33" w15:restartNumberingAfterBreak="0">
    <w:nsid w:val="752E4965"/>
    <w:multiLevelType w:val="hybridMultilevel"/>
    <w:tmpl w:val="2D8E2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87E3F56"/>
    <w:multiLevelType w:val="hybridMultilevel"/>
    <w:tmpl w:val="25302F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F47103"/>
    <w:multiLevelType w:val="hybridMultilevel"/>
    <w:tmpl w:val="7F125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21"/>
  </w:num>
  <w:num w:numId="3">
    <w:abstractNumId w:val="19"/>
  </w:num>
  <w:num w:numId="4">
    <w:abstractNumId w:val="12"/>
  </w:num>
  <w:num w:numId="5">
    <w:abstractNumId w:val="8"/>
  </w:num>
  <w:num w:numId="6">
    <w:abstractNumId w:val="37"/>
  </w:num>
  <w:num w:numId="7">
    <w:abstractNumId w:val="38"/>
  </w:num>
  <w:num w:numId="8">
    <w:abstractNumId w:val="26"/>
  </w:num>
  <w:num w:numId="9">
    <w:abstractNumId w:val="27"/>
  </w:num>
  <w:num w:numId="10">
    <w:abstractNumId w:val="34"/>
  </w:num>
  <w:num w:numId="11">
    <w:abstractNumId w:val="0"/>
  </w:num>
  <w:num w:numId="12">
    <w:abstractNumId w:val="11"/>
  </w:num>
  <w:num w:numId="13">
    <w:abstractNumId w:val="15"/>
  </w:num>
  <w:num w:numId="14">
    <w:abstractNumId w:val="22"/>
  </w:num>
  <w:num w:numId="15">
    <w:abstractNumId w:val="1"/>
  </w:num>
  <w:num w:numId="16">
    <w:abstractNumId w:val="35"/>
  </w:num>
  <w:num w:numId="17">
    <w:abstractNumId w:val="7"/>
  </w:num>
  <w:num w:numId="18">
    <w:abstractNumId w:val="6"/>
  </w:num>
  <w:num w:numId="19">
    <w:abstractNumId w:val="16"/>
  </w:num>
  <w:num w:numId="20">
    <w:abstractNumId w:val="13"/>
  </w:num>
  <w:num w:numId="21">
    <w:abstractNumId w:val="24"/>
  </w:num>
  <w:num w:numId="22">
    <w:abstractNumId w:val="31"/>
  </w:num>
  <w:num w:numId="23">
    <w:abstractNumId w:val="36"/>
  </w:num>
  <w:num w:numId="24">
    <w:abstractNumId w:val="33"/>
  </w:num>
  <w:num w:numId="25">
    <w:abstractNumId w:val="25"/>
  </w:num>
  <w:num w:numId="26">
    <w:abstractNumId w:val="32"/>
  </w:num>
  <w:num w:numId="27">
    <w:abstractNumId w:val="9"/>
  </w:num>
  <w:num w:numId="28">
    <w:abstractNumId w:val="17"/>
  </w:num>
  <w:num w:numId="29">
    <w:abstractNumId w:val="10"/>
  </w:num>
  <w:num w:numId="30">
    <w:abstractNumId w:val="14"/>
  </w:num>
  <w:num w:numId="31">
    <w:abstractNumId w:val="29"/>
  </w:num>
  <w:num w:numId="32">
    <w:abstractNumId w:val="30"/>
  </w:num>
  <w:num w:numId="33">
    <w:abstractNumId w:val="5"/>
  </w:num>
  <w:num w:numId="34">
    <w:abstractNumId w:val="28"/>
  </w:num>
  <w:num w:numId="35">
    <w:abstractNumId w:val="23"/>
  </w:num>
  <w:num w:numId="36">
    <w:abstractNumId w:val="18"/>
  </w:num>
  <w:num w:numId="37">
    <w:abstractNumId w:val="2"/>
  </w:num>
  <w:num w:numId="38">
    <w:abstractNumId w:val="20"/>
  </w:num>
  <w:num w:numId="3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7744"/>
    <w:rsid w:val="00034194"/>
    <w:rsid w:val="0004290E"/>
    <w:rsid w:val="000472BD"/>
    <w:rsid w:val="00075B41"/>
    <w:rsid w:val="00083FC0"/>
    <w:rsid w:val="00086E90"/>
    <w:rsid w:val="000A75D5"/>
    <w:rsid w:val="000B7146"/>
    <w:rsid w:val="000E45F9"/>
    <w:rsid w:val="000F361B"/>
    <w:rsid w:val="000F6DC3"/>
    <w:rsid w:val="001145F5"/>
    <w:rsid w:val="00133EA1"/>
    <w:rsid w:val="00136442"/>
    <w:rsid w:val="0015002F"/>
    <w:rsid w:val="0016096B"/>
    <w:rsid w:val="001749EE"/>
    <w:rsid w:val="0018207C"/>
    <w:rsid w:val="001922C5"/>
    <w:rsid w:val="001B6C77"/>
    <w:rsid w:val="001E2AB8"/>
    <w:rsid w:val="001F671A"/>
    <w:rsid w:val="0020539A"/>
    <w:rsid w:val="00233330"/>
    <w:rsid w:val="00236299"/>
    <w:rsid w:val="00241662"/>
    <w:rsid w:val="002518B7"/>
    <w:rsid w:val="00256DF7"/>
    <w:rsid w:val="00257CD6"/>
    <w:rsid w:val="00260DB8"/>
    <w:rsid w:val="00264CA3"/>
    <w:rsid w:val="002950FF"/>
    <w:rsid w:val="00296CD9"/>
    <w:rsid w:val="0029736F"/>
    <w:rsid w:val="002A3C46"/>
    <w:rsid w:val="002B7C9A"/>
    <w:rsid w:val="002C3DD6"/>
    <w:rsid w:val="002C7BC3"/>
    <w:rsid w:val="002D7443"/>
    <w:rsid w:val="002F5957"/>
    <w:rsid w:val="002F793A"/>
    <w:rsid w:val="00300945"/>
    <w:rsid w:val="00302757"/>
    <w:rsid w:val="003125C9"/>
    <w:rsid w:val="0032747D"/>
    <w:rsid w:val="00331CDB"/>
    <w:rsid w:val="003324CB"/>
    <w:rsid w:val="003378E6"/>
    <w:rsid w:val="003701A6"/>
    <w:rsid w:val="00370902"/>
    <w:rsid w:val="00374D88"/>
    <w:rsid w:val="003A4FC7"/>
    <w:rsid w:val="003C0FF8"/>
    <w:rsid w:val="003D0FD9"/>
    <w:rsid w:val="003D517C"/>
    <w:rsid w:val="003F170C"/>
    <w:rsid w:val="00412092"/>
    <w:rsid w:val="00414894"/>
    <w:rsid w:val="00425E25"/>
    <w:rsid w:val="00435073"/>
    <w:rsid w:val="00446FC9"/>
    <w:rsid w:val="00461835"/>
    <w:rsid w:val="0047406D"/>
    <w:rsid w:val="00481449"/>
    <w:rsid w:val="00495E63"/>
    <w:rsid w:val="004B0CDE"/>
    <w:rsid w:val="004B12FE"/>
    <w:rsid w:val="004C25D0"/>
    <w:rsid w:val="004F0123"/>
    <w:rsid w:val="00516A08"/>
    <w:rsid w:val="0052297E"/>
    <w:rsid w:val="00540C5C"/>
    <w:rsid w:val="00562DE2"/>
    <w:rsid w:val="005650F2"/>
    <w:rsid w:val="00574BCF"/>
    <w:rsid w:val="00585277"/>
    <w:rsid w:val="005A1CC3"/>
    <w:rsid w:val="005B0539"/>
    <w:rsid w:val="005B4A26"/>
    <w:rsid w:val="005D1652"/>
    <w:rsid w:val="005D2C4A"/>
    <w:rsid w:val="005D3DF1"/>
    <w:rsid w:val="00604E0E"/>
    <w:rsid w:val="006201D0"/>
    <w:rsid w:val="00624A3D"/>
    <w:rsid w:val="0064709C"/>
    <w:rsid w:val="00653AEC"/>
    <w:rsid w:val="00655190"/>
    <w:rsid w:val="00662218"/>
    <w:rsid w:val="00685AE0"/>
    <w:rsid w:val="006B4BAF"/>
    <w:rsid w:val="006D1998"/>
    <w:rsid w:val="006E58FD"/>
    <w:rsid w:val="006E7966"/>
    <w:rsid w:val="00703D77"/>
    <w:rsid w:val="00711095"/>
    <w:rsid w:val="0072604C"/>
    <w:rsid w:val="0074598C"/>
    <w:rsid w:val="007505C3"/>
    <w:rsid w:val="00762BBE"/>
    <w:rsid w:val="00767E3E"/>
    <w:rsid w:val="00787772"/>
    <w:rsid w:val="00792463"/>
    <w:rsid w:val="007A0750"/>
    <w:rsid w:val="007C3A32"/>
    <w:rsid w:val="007D3052"/>
    <w:rsid w:val="007D38E5"/>
    <w:rsid w:val="008156F2"/>
    <w:rsid w:val="00820546"/>
    <w:rsid w:val="00825356"/>
    <w:rsid w:val="00844347"/>
    <w:rsid w:val="00872656"/>
    <w:rsid w:val="00890560"/>
    <w:rsid w:val="008C15D9"/>
    <w:rsid w:val="008D0747"/>
    <w:rsid w:val="008D1D0A"/>
    <w:rsid w:val="009112DC"/>
    <w:rsid w:val="00930BD0"/>
    <w:rsid w:val="009317BB"/>
    <w:rsid w:val="00933126"/>
    <w:rsid w:val="00941D5F"/>
    <w:rsid w:val="009563AB"/>
    <w:rsid w:val="009577C7"/>
    <w:rsid w:val="0096671A"/>
    <w:rsid w:val="00973B31"/>
    <w:rsid w:val="009837C7"/>
    <w:rsid w:val="00985705"/>
    <w:rsid w:val="00986E8B"/>
    <w:rsid w:val="0099359C"/>
    <w:rsid w:val="00996159"/>
    <w:rsid w:val="009C14DA"/>
    <w:rsid w:val="009E7AF7"/>
    <w:rsid w:val="009E7AF9"/>
    <w:rsid w:val="009F262E"/>
    <w:rsid w:val="009F5162"/>
    <w:rsid w:val="00A010BB"/>
    <w:rsid w:val="00A04DA6"/>
    <w:rsid w:val="00A20314"/>
    <w:rsid w:val="00A415D0"/>
    <w:rsid w:val="00A47AFC"/>
    <w:rsid w:val="00A60FC3"/>
    <w:rsid w:val="00A676B0"/>
    <w:rsid w:val="00A73344"/>
    <w:rsid w:val="00A83E54"/>
    <w:rsid w:val="00A852E8"/>
    <w:rsid w:val="00A85C12"/>
    <w:rsid w:val="00AB7865"/>
    <w:rsid w:val="00AD064D"/>
    <w:rsid w:val="00AD71BC"/>
    <w:rsid w:val="00AE6E92"/>
    <w:rsid w:val="00B00C1E"/>
    <w:rsid w:val="00B0479E"/>
    <w:rsid w:val="00B0564E"/>
    <w:rsid w:val="00B14118"/>
    <w:rsid w:val="00B224D7"/>
    <w:rsid w:val="00B34E26"/>
    <w:rsid w:val="00B35ECC"/>
    <w:rsid w:val="00B4054C"/>
    <w:rsid w:val="00B86527"/>
    <w:rsid w:val="00BA2507"/>
    <w:rsid w:val="00BB02C4"/>
    <w:rsid w:val="00BB764F"/>
    <w:rsid w:val="00BC241D"/>
    <w:rsid w:val="00BD70E2"/>
    <w:rsid w:val="00BF1FF9"/>
    <w:rsid w:val="00C00FA1"/>
    <w:rsid w:val="00C04B32"/>
    <w:rsid w:val="00C107F2"/>
    <w:rsid w:val="00C2143D"/>
    <w:rsid w:val="00C2741A"/>
    <w:rsid w:val="00C30B89"/>
    <w:rsid w:val="00C33A04"/>
    <w:rsid w:val="00C36014"/>
    <w:rsid w:val="00C362CE"/>
    <w:rsid w:val="00C519F7"/>
    <w:rsid w:val="00C56152"/>
    <w:rsid w:val="00C61658"/>
    <w:rsid w:val="00C64949"/>
    <w:rsid w:val="00C678A6"/>
    <w:rsid w:val="00C7314D"/>
    <w:rsid w:val="00C95B3C"/>
    <w:rsid w:val="00CA197E"/>
    <w:rsid w:val="00CA5B43"/>
    <w:rsid w:val="00CA6D65"/>
    <w:rsid w:val="00CB1C7D"/>
    <w:rsid w:val="00CB1F11"/>
    <w:rsid w:val="00CB7577"/>
    <w:rsid w:val="00CC5549"/>
    <w:rsid w:val="00CC66FA"/>
    <w:rsid w:val="00CD7AA5"/>
    <w:rsid w:val="00CE6FE6"/>
    <w:rsid w:val="00CF1AD7"/>
    <w:rsid w:val="00CF7D02"/>
    <w:rsid w:val="00D32355"/>
    <w:rsid w:val="00D37D44"/>
    <w:rsid w:val="00D53633"/>
    <w:rsid w:val="00D62F36"/>
    <w:rsid w:val="00D664C9"/>
    <w:rsid w:val="00D8362B"/>
    <w:rsid w:val="00DA76AD"/>
    <w:rsid w:val="00DD5327"/>
    <w:rsid w:val="00DF7C67"/>
    <w:rsid w:val="00E20ECB"/>
    <w:rsid w:val="00E242E5"/>
    <w:rsid w:val="00E42D2B"/>
    <w:rsid w:val="00E820A7"/>
    <w:rsid w:val="00E83724"/>
    <w:rsid w:val="00EA412C"/>
    <w:rsid w:val="00EC4C43"/>
    <w:rsid w:val="00EC551D"/>
    <w:rsid w:val="00ED44B3"/>
    <w:rsid w:val="00EF31AD"/>
    <w:rsid w:val="00EF4944"/>
    <w:rsid w:val="00F06D6F"/>
    <w:rsid w:val="00F11CD2"/>
    <w:rsid w:val="00F32E8A"/>
    <w:rsid w:val="00F5082D"/>
    <w:rsid w:val="00F531BD"/>
    <w:rsid w:val="00F5324A"/>
    <w:rsid w:val="00F55629"/>
    <w:rsid w:val="00F56D50"/>
    <w:rsid w:val="00F57042"/>
    <w:rsid w:val="00F57C68"/>
    <w:rsid w:val="00F8567E"/>
    <w:rsid w:val="00FA0CA9"/>
    <w:rsid w:val="00FC40BF"/>
    <w:rsid w:val="00FD0BC2"/>
    <w:rsid w:val="00FF1054"/>
    <w:rsid w:val="00FF10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985705"/>
  </w:style>
  <w:style w:type="character" w:styleId="UnresolvedMention">
    <w:name w:val="Unresolved Mention"/>
    <w:basedOn w:val="DefaultParagraphFont"/>
    <w:uiPriority w:val="99"/>
    <w:semiHidden/>
    <w:unhideWhenUsed/>
    <w:rsid w:val="007D30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app.powerbi.com/MobileRedirect.html?action=OpenReport&amp;appId=b369379f-aa5b-4890-80cd-a0ae4c550b0c&amp;reportObjectId=ae10c477-db09-46fd-af2d-3297ac57e01d&amp;ctid=bb5628b8-e328-4082-a856-433c9edc8fae&amp;reportPage=ReportSection&amp;pbi_source=copyvisualimage" TargetMode="External"/><Relationship Id="rId18" Type="http://schemas.openxmlformats.org/officeDocument/2006/relationships/image" Target="media/image4.png"/><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s://fen.uk.com/wp-content/uploads/2025/06/Emergency-Nurse-Education-and-Study-Time-Standards-Key-Recommendations-for-a-Competent-Capable-and-Sustainable-Workforce.pdf" TargetMode="Externa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yperlink" Target="https://app.powerbi.com/MobileRedirect.html?action=OpenReport&amp;appId=b369379f-aa5b-4890-80cd-a0ae4c550b0c&amp;reportObjectId=ae10c477-db09-46fd-af2d-3297ac57e01d&amp;ctid=bb5628b8-e328-4082-a856-433c9edc8fae&amp;reportPage=ReportSectiond693b74d2761b9b25a0c&amp;pbi_source=copyvisualimage"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cid:e9157dae-2b49-4aec-867c-bc1b162a802c"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pp.powerbi.com/MobileRedirect.html?action=OpenReport&amp;appId=b369379f-aa5b-4890-80cd-a0ae4c550b0c&amp;reportObjectId=ae10c477-db09-46fd-af2d-3297ac57e01d&amp;ctid=bb5628b8-e328-4082-a856-433c9edc8fae&amp;reportPage=c5f8ad7d42623cb90762&amp;pbi_source=copyvisualimage" TargetMode="External"/><Relationship Id="rId24" Type="http://schemas.openxmlformats.org/officeDocument/2006/relationships/hyperlink" Target="https://www.nes.scot.nhs.uk/media/ctsfrt55/nes-strategic-workforce-plan-22-25-oct-22.pdf%20NES.%202022"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app.powerbi.com/MobileRedirect.html?action=OpenReport&amp;appId=b369379f-aa5b-4890-80cd-a0ae4c550b0c&amp;reportObjectId=9fff558a-70b2-4917-b9bc-856002734486&amp;ctid=bb5628b8-e328-4082-a856-433c9edc8fae&amp;reportPage=ReportSection70b93dccf1e1f99c3346&amp;pbi_source=copyvisualimage" TargetMode="External"/><Relationship Id="rId23" Type="http://schemas.openxmlformats.org/officeDocument/2006/relationships/hyperlink" Target="https://www.hiw.org.uk/system/files/2025-08/20250828NeathPortTalbotEN.pdf" TargetMode="Externa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hyperlink" Target="https://www.hiw.org.uk/system/files/2023-06/20210302NPTEN.pdf" TargetMode="External"/><Relationship Id="rId27" Type="http://schemas.openxmlformats.org/officeDocument/2006/relationships/footer" Target="footer1.xml"/><Relationship Id="rId30"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2.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9FCCAB21-2E1B-421C-BFE7-92B8273B7A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1069</TotalTime>
  <Pages>14</Pages>
  <Words>3344</Words>
  <Characters>19657</Characters>
  <Application>Microsoft Office Word</Application>
  <DocSecurity>0</DocSecurity>
  <Lines>163</Lines>
  <Paragraphs>45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180</cp:revision>
  <dcterms:created xsi:type="dcterms:W3CDTF">2025-11-24T17:18:00Z</dcterms:created>
  <dcterms:modified xsi:type="dcterms:W3CDTF">2025-12-03T12:04:00Z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ies>
</file>