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6FC5F940" w14:paraId="6D2903E2" w14:textId="77777777">
        <w:tc>
          <w:tcPr>
            <w:tcW w:w="2977" w:type="dxa"/>
            <w:shd w:val="clear" w:color="auto" w:fill="163E64"/>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Pr>
              <w:p w:rsidRPr="00B105BD" w:rsidR="00F5082D" w:rsidP="00FA0CA9" w:rsidRDefault="0059551F" w14:paraId="6D2903DF" w14:textId="65FBAE60">
                <w:pPr>
                  <w:rPr>
                    <w:b/>
                    <w:bCs/>
                  </w:rPr>
                </w:pPr>
                <w:r>
                  <w:rPr>
                    <w:rStyle w:val="Style1"/>
                    <w:b/>
                    <w:bCs/>
                  </w:rPr>
                  <w:t>20 August 2026</w:t>
                </w:r>
              </w:p>
            </w:tc>
          </w:sdtContent>
        </w:sdt>
        <w:tc>
          <w:tcPr>
            <w:tcW w:w="2368" w:type="dxa"/>
            <w:shd w:val="clear" w:color="auto" w:fill="163E64"/>
          </w:tcPr>
          <w:p w:rsidRPr="00F8567E" w:rsidR="00F5082D" w:rsidP="00FA0CA9" w:rsidRDefault="00F5082D" w14:paraId="6D2903E0" w14:textId="77777777">
            <w:pPr>
              <w:rPr>
                <w:b/>
              </w:rPr>
            </w:pPr>
            <w:r w:rsidRPr="00F8567E">
              <w:rPr>
                <w:b/>
              </w:rPr>
              <w:t>Agenda Item</w:t>
            </w:r>
          </w:p>
        </w:tc>
        <w:tc>
          <w:tcPr>
            <w:tcW w:w="841" w:type="dxa"/>
          </w:tcPr>
          <w:p w:rsidRPr="00F8567E" w:rsidR="00F5082D" w:rsidP="00FA0CA9" w:rsidRDefault="00056194" w14:paraId="6D2903E1" w14:textId="59BF967D">
            <w:pPr>
              <w:rPr>
                <w:b/>
              </w:rPr>
            </w:pPr>
            <w:r>
              <w:rPr>
                <w:b/>
              </w:rPr>
              <w:t>4.1</w:t>
            </w:r>
          </w:p>
        </w:tc>
      </w:tr>
      <w:tr w:rsidRPr="00F8567E" w:rsidR="00B0479E" w:rsidTr="6FC5F940" w14:paraId="1EEB45B2" w14:textId="77777777">
        <w:tc>
          <w:tcPr>
            <w:tcW w:w="2977" w:type="dxa"/>
            <w:shd w:val="clear" w:color="auto" w:fill="163E64"/>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rsidRPr="00EC7151" w:rsidR="00B0479E" w:rsidP="00FA0CA9" w:rsidRDefault="0059551F" w14:paraId="5687483E" w14:textId="1B3B314F">
                <w:pPr>
                  <w:rPr>
                    <w:b/>
                    <w:bCs/>
                  </w:rPr>
                </w:pPr>
                <w:r>
                  <w:rPr>
                    <w:rStyle w:val="CorporateFont"/>
                    <w:b/>
                    <w:bCs/>
                  </w:rPr>
                  <w:t>Workforce and Organisational Development Committee</w:t>
                </w:r>
              </w:p>
            </w:tc>
          </w:sdtContent>
        </w:sdt>
      </w:tr>
      <w:tr w:rsidRPr="00F8567E" w:rsidR="00083FC0" w:rsidTr="6FC5F940" w14:paraId="6D2903E5" w14:textId="77777777">
        <w:tc>
          <w:tcPr>
            <w:tcW w:w="2977" w:type="dxa"/>
            <w:shd w:val="clear" w:color="auto" w:fill="163E64"/>
          </w:tcPr>
          <w:p w:rsidRPr="00F8567E" w:rsidR="00034194" w:rsidP="00FA0CA9" w:rsidRDefault="00034194" w14:paraId="6D2903E3" w14:textId="77777777">
            <w:pPr>
              <w:rPr>
                <w:b/>
              </w:rPr>
            </w:pPr>
            <w:r w:rsidRPr="00F8567E">
              <w:rPr>
                <w:b/>
              </w:rPr>
              <w:t>Report Title</w:t>
            </w:r>
          </w:p>
        </w:tc>
        <w:tc>
          <w:tcPr>
            <w:tcW w:w="6044" w:type="dxa"/>
            <w:gridSpan w:val="3"/>
          </w:tcPr>
          <w:p w:rsidRPr="00EC7151" w:rsidR="00034194" w:rsidP="00FA0CA9" w:rsidRDefault="006A4A7D" w14:paraId="6D2903E4" w14:textId="57E3FB61">
            <w:pPr>
              <w:rPr>
                <w:b/>
                <w:bCs/>
              </w:rPr>
            </w:pPr>
            <w:r>
              <w:rPr>
                <w:b/>
                <w:bCs/>
              </w:rPr>
              <w:t>Spotlight on Pillar 1 of the People Strategy</w:t>
            </w:r>
          </w:p>
        </w:tc>
      </w:tr>
      <w:tr w:rsidRPr="00F8567E" w:rsidR="00083FC0" w:rsidTr="6FC5F940" w14:paraId="6D2903E8" w14:textId="77777777">
        <w:tc>
          <w:tcPr>
            <w:tcW w:w="2977" w:type="dxa"/>
            <w:shd w:val="clear" w:color="auto" w:fill="163E64"/>
          </w:tcPr>
          <w:p w:rsidRPr="00F8567E" w:rsidR="00034194" w:rsidP="00FA0CA9" w:rsidRDefault="00034194" w14:paraId="6D2903E6" w14:textId="77777777">
            <w:pPr>
              <w:rPr>
                <w:b/>
              </w:rPr>
            </w:pPr>
            <w:r w:rsidRPr="00F8567E">
              <w:rPr>
                <w:b/>
              </w:rPr>
              <w:t>Report Author</w:t>
            </w:r>
          </w:p>
        </w:tc>
        <w:tc>
          <w:tcPr>
            <w:tcW w:w="6044" w:type="dxa"/>
            <w:gridSpan w:val="3"/>
          </w:tcPr>
          <w:p w:rsidRPr="00F8567E" w:rsidR="00034194" w:rsidP="00FA0CA9" w:rsidRDefault="0059551F" w14:paraId="6D2903E7" w14:textId="3CC76488">
            <w:r>
              <w:t>Assistant Director Workforce &amp; OD</w:t>
            </w:r>
          </w:p>
        </w:tc>
      </w:tr>
      <w:tr w:rsidRPr="00F8567E" w:rsidR="00762BBE" w:rsidTr="6FC5F940" w14:paraId="6D2903EB" w14:textId="77777777">
        <w:tc>
          <w:tcPr>
            <w:tcW w:w="2977" w:type="dxa"/>
            <w:shd w:val="clear" w:color="auto" w:fill="163E64"/>
          </w:tcPr>
          <w:p w:rsidRPr="00F8567E" w:rsidR="00762BBE" w:rsidP="00762BBE" w:rsidRDefault="00762BBE" w14:paraId="6D2903E9" w14:textId="77777777">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rsidRPr="00F8567E" w:rsidR="00762BBE" w:rsidP="00762BBE" w:rsidRDefault="0059551F" w14:paraId="6D2903EA" w14:textId="6D9A3D18">
                <w:r>
                  <w:rPr>
                    <w:rStyle w:val="Style1"/>
                  </w:rPr>
                  <w:t>Executive Director of Workforce and Organisational Development</w:t>
                </w:r>
              </w:p>
            </w:tc>
          </w:sdtContent>
        </w:sdt>
      </w:tr>
      <w:tr w:rsidRPr="00F8567E" w:rsidR="00762BBE" w:rsidTr="6FC5F940" w14:paraId="6D2903EE" w14:textId="77777777">
        <w:tc>
          <w:tcPr>
            <w:tcW w:w="2977" w:type="dxa"/>
            <w:shd w:val="clear" w:color="auto" w:fill="163E64"/>
          </w:tcPr>
          <w:p w:rsidRPr="00F8567E" w:rsidR="00762BBE" w:rsidP="00762BBE" w:rsidRDefault="00762BBE" w14:paraId="6D2903EC" w14:textId="77777777">
            <w:pPr>
              <w:rPr>
                <w:b/>
              </w:rPr>
            </w:pPr>
            <w:r w:rsidRPr="00F8567E">
              <w:rPr>
                <w:b/>
              </w:rPr>
              <w:t>Presented by</w:t>
            </w:r>
          </w:p>
        </w:tc>
        <w:tc>
          <w:tcPr>
            <w:tcW w:w="6044" w:type="dxa"/>
            <w:gridSpan w:val="3"/>
          </w:tcPr>
          <w:p w:rsidRPr="00F8567E" w:rsidR="00762BBE" w:rsidP="00762BBE" w:rsidRDefault="0059551F" w14:paraId="6D2903ED" w14:textId="34C08D40">
            <w:r>
              <w:t>Executive Director of Workforce &amp; OD</w:t>
            </w:r>
          </w:p>
        </w:tc>
      </w:tr>
      <w:tr w:rsidRPr="00F8567E" w:rsidR="00653AEC" w:rsidTr="6FC5F940" w14:paraId="6D2903F1" w14:textId="77777777">
        <w:tc>
          <w:tcPr>
            <w:tcW w:w="2977" w:type="dxa"/>
            <w:shd w:val="clear" w:color="auto" w:fill="C1A775"/>
          </w:tcPr>
          <w:p w:rsidRPr="00F8567E" w:rsidR="00653AEC" w:rsidP="6FC5F940" w:rsidRDefault="00653AEC" w14:paraId="6D2903EF" w14:textId="5CD60EB8">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59551F" w14:paraId="6D2903F0" w14:textId="698E02D9">
                <w:r>
                  <w:rPr>
                    <w:rStyle w:val="Style1"/>
                  </w:rPr>
                  <w:t>Open</w:t>
                </w:r>
              </w:p>
            </w:sdtContent>
          </w:sdt>
        </w:tc>
      </w:tr>
      <w:tr w:rsidRPr="00F8567E" w:rsidR="00041CF6" w:rsidTr="6FC5F940" w14:paraId="3533518D" w14:textId="77777777">
        <w:tc>
          <w:tcPr>
            <w:tcW w:w="2977" w:type="dxa"/>
            <w:shd w:val="clear" w:color="auto" w:fill="C1A775"/>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6FC5F940" w14:paraId="56774493" w14:textId="77777777">
        <w:tc>
          <w:tcPr>
            <w:tcW w:w="5812" w:type="dxa"/>
            <w:gridSpan w:val="2"/>
            <w:shd w:val="clear" w:color="auto" w:fill="C1A775"/>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Pr>
          <w:p w:rsidRPr="00F8567E" w:rsidR="008F442A" w:rsidP="00110100" w:rsidRDefault="00FA5DEC" w14:paraId="1FF00833" w14:textId="403A5B42">
            <w:pPr>
              <w:rPr>
                <w:b/>
              </w:rPr>
            </w:pPr>
            <w:r>
              <w:rPr>
                <w:b/>
              </w:rPr>
              <w:t>IA Completion date</w:t>
            </w:r>
          </w:p>
        </w:tc>
      </w:tr>
      <w:tr w:rsidRPr="00F8567E" w:rsidR="00860674" w:rsidTr="6FC5F940" w14:paraId="44E771AC" w14:textId="77777777">
        <w:tc>
          <w:tcPr>
            <w:tcW w:w="5812" w:type="dxa"/>
            <w:gridSpan w:val="2"/>
          </w:tcPr>
          <w:p w:rsidRPr="00737883" w:rsidR="00A35122" w:rsidP="00110100" w:rsidRDefault="00971C83" w14:paraId="5E84E502" w14:textId="316A60F3">
            <w:pPr>
              <w:rPr>
                <w:b/>
                <w:color w:val="FF0000"/>
              </w:rPr>
            </w:pPr>
            <w:r>
              <w:rPr>
                <w:color w:val="FF0000"/>
              </w:rPr>
              <w:t>Not 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6FC5F940" w14:paraId="2BABD8F1" w14:textId="77777777">
        <w:tc>
          <w:tcPr>
            <w:tcW w:w="2977" w:type="dxa"/>
            <w:shd w:val="clear" w:color="auto" w:fill="C1A775"/>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rsidRPr="005F4E71" w:rsidR="00EA4667" w:rsidRDefault="0059551F" w14:paraId="53EFA578" w14:textId="77B3F6E9">
                <w:pPr>
                  <w:ind w:right="96"/>
                </w:pPr>
                <w:r>
                  <w:rPr>
                    <w:rStyle w:val="Style1"/>
                  </w:rPr>
                  <w:t>For Assurance</w:t>
                </w:r>
              </w:p>
            </w:tc>
          </w:sdtContent>
        </w:sdt>
      </w:tr>
      <w:tr w:rsidRPr="00F8567E" w:rsidR="00110100" w:rsidTr="6FC5F940" w14:paraId="2607A37D" w14:textId="77777777">
        <w:tc>
          <w:tcPr>
            <w:tcW w:w="9021" w:type="dxa"/>
            <w:gridSpan w:val="4"/>
            <w:shd w:val="clear" w:color="auto" w:fill="C1A775"/>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6FC5F940" w14:paraId="6D2903F8" w14:textId="77777777">
        <w:tc>
          <w:tcPr>
            <w:tcW w:w="9021" w:type="dxa"/>
            <w:gridSpan w:val="4"/>
          </w:tcPr>
          <w:p w:rsidR="00FB261C" w:rsidP="006A4A7D" w:rsidRDefault="00FB261C" w14:paraId="4DA35B43" w14:textId="77777777">
            <w:pPr>
              <w:ind w:right="96"/>
              <w:rPr>
                <w:color w:val="FF0000"/>
              </w:rPr>
            </w:pPr>
          </w:p>
          <w:p w:rsidRPr="00F06C3A" w:rsidR="00F06C3A" w:rsidP="00FB261C" w:rsidRDefault="00F06C3A" w14:paraId="3B5D02E5" w14:textId="2B6EEAD5">
            <w:pPr>
              <w:ind w:right="96"/>
              <w:jc w:val="both"/>
              <w:rPr>
                <w:bCs/>
                <w:shd w:val="clear" w:color="auto" w:fill="FFFFFF"/>
              </w:rPr>
            </w:pPr>
            <w:r w:rsidRPr="006B2F9C">
              <w:t xml:space="preserve">The purpose of the report is to </w:t>
            </w:r>
            <w:r>
              <w:t xml:space="preserve">provide a further update to the </w:t>
            </w:r>
            <w:r w:rsidRPr="006B2F9C">
              <w:t>Committee on our progress in achieving the “</w:t>
            </w:r>
            <w:r w:rsidRPr="006B2F9C">
              <w:rPr>
                <w:rStyle w:val="normaltextrun"/>
                <w:bCs/>
                <w:i/>
                <w:shd w:val="clear" w:color="auto" w:fill="FFFFFF"/>
              </w:rPr>
              <w:t>The Health Board is a great place to work where staff feel valued and work together towards a common goal</w:t>
            </w:r>
            <w:r w:rsidRPr="006B2F9C">
              <w:rPr>
                <w:rStyle w:val="normaltextrun"/>
                <w:bCs/>
                <w:shd w:val="clear" w:color="auto" w:fill="FFFFFF"/>
              </w:rPr>
              <w:t xml:space="preserve">” </w:t>
            </w:r>
            <w:r w:rsidR="00EB2CC9">
              <w:rPr>
                <w:rStyle w:val="normaltextrun"/>
                <w:bCs/>
                <w:shd w:val="clear" w:color="auto" w:fill="FFFFFF"/>
              </w:rPr>
              <w:t xml:space="preserve">strategic objective </w:t>
            </w:r>
            <w:r w:rsidRPr="006B2F9C">
              <w:rPr>
                <w:rStyle w:val="normaltextrun"/>
                <w:bCs/>
                <w:shd w:val="clear" w:color="auto" w:fill="FFFFFF"/>
              </w:rPr>
              <w:t xml:space="preserve">by reporting on progress against the </w:t>
            </w:r>
            <w:hyperlink w:history="1" r:id="rId11">
              <w:r w:rsidRPr="006B2F9C">
                <w:rPr>
                  <w:rStyle w:val="Hyperlink"/>
                  <w:bCs/>
                  <w:color w:val="auto"/>
                  <w:shd w:val="clear" w:color="auto" w:fill="FFFFFF"/>
                </w:rPr>
                <w:t>People Strategy 2024-2029</w:t>
              </w:r>
            </w:hyperlink>
            <w:r w:rsidRPr="006B2F9C">
              <w:rPr>
                <w:rStyle w:val="normaltextrun"/>
                <w:bCs/>
                <w:shd w:val="clear" w:color="auto" w:fill="FFFFFF"/>
              </w:rPr>
              <w:t xml:space="preserve">. </w:t>
            </w:r>
            <w:r>
              <w:rPr>
                <w:rStyle w:val="normaltextrun"/>
                <w:bCs/>
                <w:shd w:val="clear" w:color="auto" w:fill="FFFFFF"/>
              </w:rPr>
              <w:t>It describes the steps taken to develop the content of the work programmes and engage with stakeholders</w:t>
            </w:r>
            <w:r w:rsidR="00F003A9">
              <w:rPr>
                <w:rStyle w:val="normaltextrun"/>
                <w:bCs/>
                <w:shd w:val="clear" w:color="auto" w:fill="FFFFFF"/>
              </w:rPr>
              <w:t>, test content and</w:t>
            </w:r>
            <w:r>
              <w:rPr>
                <w:rStyle w:val="normaltextrun"/>
                <w:bCs/>
                <w:shd w:val="clear" w:color="auto" w:fill="FFFFFF"/>
              </w:rPr>
              <w:t xml:space="preserve"> to bring the Strategy to life.  The report focuses on two work programmes within Pillar 1 of the Strategy, PADR Improvement Plan and Staff Experience and Staff Engagement Plan.</w:t>
            </w:r>
          </w:p>
          <w:p w:rsidRPr="00F06C3A" w:rsidR="00FB261C" w:rsidP="00F06C3A" w:rsidRDefault="00FB261C" w14:paraId="6D2903F7" w14:textId="69D70797">
            <w:pPr>
              <w:ind w:right="96"/>
              <w:jc w:val="both"/>
            </w:pPr>
          </w:p>
        </w:tc>
      </w:tr>
      <w:tr w:rsidRPr="00F8567E" w:rsidR="00110100" w:rsidTr="6FC5F940" w14:paraId="70491417" w14:textId="77777777">
        <w:tc>
          <w:tcPr>
            <w:tcW w:w="9021" w:type="dxa"/>
            <w:gridSpan w:val="4"/>
            <w:shd w:val="clear" w:color="auto" w:fill="C1A775"/>
          </w:tcPr>
          <w:p w:rsidRPr="00D16C84" w:rsidR="00110100" w:rsidP="00110100" w:rsidRDefault="00110100" w14:paraId="012E824A" w14:textId="7C1EDF26">
            <w:pPr>
              <w:rPr>
                <w:b/>
              </w:rPr>
            </w:pPr>
            <w:r w:rsidRPr="00F8567E">
              <w:rPr>
                <w:b/>
              </w:rPr>
              <w:t>Key Issues</w:t>
            </w:r>
          </w:p>
        </w:tc>
      </w:tr>
      <w:tr w:rsidRPr="00F8567E" w:rsidR="00110100" w:rsidTr="6FC5F940" w14:paraId="6D290402" w14:textId="77777777">
        <w:tc>
          <w:tcPr>
            <w:tcW w:w="9021" w:type="dxa"/>
            <w:gridSpan w:val="4"/>
          </w:tcPr>
          <w:p w:rsidR="00F06C3A" w:rsidP="00110100" w:rsidRDefault="006A4A7D" w14:paraId="20967A6A" w14:textId="49BF5AFA">
            <w:pPr>
              <w:ind w:right="96"/>
              <w:rPr>
                <w:color w:val="FF0000"/>
              </w:rPr>
            </w:pPr>
            <w:r>
              <w:rPr>
                <w:color w:val="FF0000"/>
              </w:rPr>
              <w:t xml:space="preserve"> </w:t>
            </w:r>
          </w:p>
          <w:p w:rsidR="00F06C3A" w:rsidP="00110100" w:rsidRDefault="00F06C3A" w14:paraId="3BD7176A" w14:textId="550A91ED">
            <w:pPr>
              <w:ind w:right="96"/>
              <w:rPr>
                <w:color w:val="FF0000"/>
              </w:rPr>
            </w:pPr>
            <w:r>
              <w:rPr>
                <w:rStyle w:val="normaltextrun"/>
              </w:rPr>
              <w:t>The seven pillars of the People Strategy were shared with the Committee in February 2026 outlining the key programmes of work that sit beneath each pillar.  Progress has now been made in developing the detail of these programmes using a Plan on a Page methodology and engaging with stakeholders to</w:t>
            </w:r>
            <w:r w:rsidR="0059551F">
              <w:rPr>
                <w:rStyle w:val="normaltextrun"/>
              </w:rPr>
              <w:t xml:space="preserve"> test and refine our priorities and actions.</w:t>
            </w:r>
          </w:p>
          <w:p w:rsidR="00F06C3A" w:rsidP="00110100" w:rsidRDefault="00F06C3A" w14:paraId="361EB531" w14:textId="1AAD8163">
            <w:pPr>
              <w:ind w:right="96"/>
              <w:rPr>
                <w:color w:val="FF0000"/>
              </w:rPr>
            </w:pPr>
          </w:p>
          <w:p w:rsidRPr="003B416F" w:rsidR="00110100" w:rsidP="00110100" w:rsidRDefault="00FB261C" w14:paraId="6D2903FD" w14:textId="58C27956">
            <w:pPr>
              <w:ind w:right="96"/>
            </w:pPr>
            <w:r w:rsidRPr="003B416F">
              <w:t xml:space="preserve">As a result of the engagement, we have listened to feedback and updated our Plans on a Page for Pillars 1, 5,6 and 7.  </w:t>
            </w:r>
            <w:r w:rsidRPr="003B416F" w:rsidR="006A4A7D">
              <w:t xml:space="preserve">This report </w:t>
            </w:r>
            <w:r w:rsidRPr="003B416F">
              <w:t>shares the updated plans for two work programmes within</w:t>
            </w:r>
            <w:r w:rsidRPr="003B416F" w:rsidR="006A4A7D">
              <w:t xml:space="preserve"> Pillar 1 ‘Engaged, Motivated &amp; Healthy</w:t>
            </w:r>
            <w:r w:rsidRPr="003B416F" w:rsidR="00971C83">
              <w:t>,</w:t>
            </w:r>
            <w:r w:rsidRPr="003B416F" w:rsidR="006A4A7D">
              <w:t xml:space="preserve"> </w:t>
            </w:r>
            <w:r w:rsidRPr="003B416F">
              <w:t>namely</w:t>
            </w:r>
            <w:r w:rsidRPr="003B416F" w:rsidR="00971C83">
              <w:t>;</w:t>
            </w:r>
            <w:r w:rsidRPr="003B416F" w:rsidR="006A4A7D">
              <w:t xml:space="preserve"> ‘Personal Development Review Improvement Plan’ and ‘</w:t>
            </w:r>
            <w:r w:rsidRPr="003B416F" w:rsidR="00B24DE8">
              <w:t xml:space="preserve">Staff Experience </w:t>
            </w:r>
            <w:r w:rsidRPr="003B416F" w:rsidR="0059551F">
              <w:t xml:space="preserve">and Staff </w:t>
            </w:r>
            <w:r w:rsidRPr="003B416F" w:rsidR="00B24DE8">
              <w:t>Engagement Plan’</w:t>
            </w:r>
            <w:r w:rsidRPr="003B416F" w:rsidR="006A4A7D">
              <w:t xml:space="preserve"> </w:t>
            </w:r>
          </w:p>
          <w:p w:rsidRPr="00737883" w:rsidR="00110100" w:rsidP="00110100" w:rsidRDefault="00110100" w14:paraId="6D290401" w14:textId="03254F30">
            <w:pPr>
              <w:rPr>
                <w:b/>
                <w:color w:val="FF0000"/>
              </w:rPr>
            </w:pPr>
          </w:p>
        </w:tc>
      </w:tr>
      <w:tr w:rsidRPr="00F8567E" w:rsidR="00B22CF9" w14:paraId="78C95897" w14:textId="77777777">
        <w:tc>
          <w:tcPr>
            <w:tcW w:w="2977" w:type="dxa"/>
            <w:shd w:val="clear" w:color="auto" w:fill="C1A775"/>
          </w:tcPr>
          <w:p w:rsidRPr="00F8567E" w:rsidR="00B22CF9" w:rsidRDefault="00B22CF9" w14:paraId="1B78D4FE" w14:textId="54876F52">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00B22CF9" w:rsidRDefault="0059551F" w14:paraId="667025D2" w14:textId="77777777">
                <w:pPr>
                  <w:rPr>
                    <w:rStyle w:val="Style1"/>
                  </w:rPr>
                </w:pPr>
                <w:r>
                  <w:rPr>
                    <w:rStyle w:val="Style1"/>
                  </w:rPr>
                  <w:t>No</w:t>
                </w:r>
              </w:p>
            </w:sdtContent>
          </w:sdt>
          <w:p w:rsidRPr="00056194" w:rsidR="00056194" w:rsidP="00056194" w:rsidRDefault="00056194" w14:paraId="058FCD73" w14:textId="0B96B23A">
            <w:pPr>
              <w:tabs>
                <w:tab w:val="left" w:pos="4896"/>
                <w:tab w:val="right" w:pos="5828"/>
              </w:tabs>
            </w:pPr>
            <w:r>
              <w:tab/>
            </w:r>
            <w:r>
              <w:tab/>
            </w:r>
          </w:p>
        </w:tc>
      </w:tr>
      <w:tr w:rsidRPr="00F8567E" w:rsidR="00110100" w:rsidTr="6FC5F940" w14:paraId="4682E8B7" w14:textId="77777777">
        <w:tc>
          <w:tcPr>
            <w:tcW w:w="9021" w:type="dxa"/>
            <w:gridSpan w:val="4"/>
            <w:shd w:val="clear" w:color="auto" w:fill="C1A775"/>
          </w:tcPr>
          <w:p w:rsidRPr="00061E86" w:rsidR="00110100" w:rsidP="00110100" w:rsidRDefault="00110100" w14:paraId="155705B7" w14:textId="5CCD1FFB">
            <w:pPr>
              <w:rPr>
                <w:b/>
              </w:rPr>
            </w:pPr>
            <w:r w:rsidRPr="00F8567E">
              <w:rPr>
                <w:b/>
              </w:rPr>
              <w:lastRenderedPageBreak/>
              <w:t>Recommendations</w:t>
            </w:r>
          </w:p>
        </w:tc>
      </w:tr>
      <w:tr w:rsidRPr="00F8567E" w:rsidR="00110100" w:rsidTr="6FC5F940" w14:paraId="6D290418" w14:textId="77777777">
        <w:tc>
          <w:tcPr>
            <w:tcW w:w="9021" w:type="dxa"/>
            <w:gridSpan w:val="4"/>
          </w:tcPr>
          <w:p w:rsidRPr="003B416F" w:rsidR="00110100" w:rsidP="00110100" w:rsidRDefault="00110100" w14:paraId="6D290412" w14:textId="77777777">
            <w:pPr>
              <w:ind w:right="96"/>
            </w:pPr>
            <w:r w:rsidRPr="003B416F">
              <w:t>Members are asked to:</w:t>
            </w:r>
          </w:p>
          <w:p w:rsidRPr="003B416F" w:rsidR="00110100" w:rsidP="00FB261C" w:rsidRDefault="00B24DE8" w14:paraId="6D290414" w14:textId="78C2E0E8">
            <w:pPr>
              <w:pStyle w:val="ListParagraph"/>
              <w:numPr>
                <w:ilvl w:val="0"/>
                <w:numId w:val="6"/>
              </w:numPr>
              <w:ind w:right="96"/>
              <w:rPr>
                <w:b/>
              </w:rPr>
            </w:pPr>
            <w:r w:rsidRPr="003B416F">
              <w:rPr>
                <w:b/>
              </w:rPr>
              <w:t xml:space="preserve">Receive </w:t>
            </w:r>
            <w:r w:rsidRPr="003B416F" w:rsidR="00DB76B3">
              <w:rPr>
                <w:b/>
              </w:rPr>
              <w:t>Assurance</w:t>
            </w:r>
            <w:r w:rsidRPr="003B416F" w:rsidR="000940E7">
              <w:rPr>
                <w:b/>
              </w:rPr>
              <w:t xml:space="preserve"> </w:t>
            </w:r>
            <w:r w:rsidRPr="003B416F">
              <w:rPr>
                <w:b/>
              </w:rPr>
              <w:t xml:space="preserve">of progress made in meeting objectives within the identified People Strategy work programmes. </w:t>
            </w:r>
          </w:p>
          <w:p w:rsidRPr="00F8567E" w:rsidR="00110100" w:rsidP="00B24DE8" w:rsidRDefault="00110100" w14:paraId="6D290417" w14:textId="77777777">
            <w:pPr>
              <w:ind w:right="96"/>
            </w:pPr>
          </w:p>
        </w:tc>
      </w:tr>
    </w:tbl>
    <w:p w:rsidRPr="00F8567E" w:rsidR="00653AEC" w:rsidP="00653AEC" w:rsidRDefault="0020539A" w14:paraId="6D29041A" w14:textId="0C451B7A">
      <w:pPr>
        <w:spacing w:after="0" w:line="240" w:lineRule="auto"/>
        <w:jc w:val="center"/>
        <w:rPr>
          <w:b/>
        </w:rPr>
      </w:pPr>
      <w:r w:rsidRPr="00F8567E">
        <w:br w:type="page"/>
      </w:r>
      <w:r w:rsidR="00B4442E">
        <w:rPr>
          <w:b/>
          <w:bCs/>
        </w:rPr>
        <w:lastRenderedPageBreak/>
        <w:t>SPOTLIGHT ON PILLAR 1 OF THE PEOPLE STRATEGY</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00FB261C" w:rsidP="00B24DE8" w:rsidRDefault="00FB261C" w14:paraId="643D4DC4" w14:textId="6E4236AE">
      <w:pPr>
        <w:spacing w:after="0" w:line="240" w:lineRule="auto"/>
        <w:rPr>
          <w:color w:val="FF0000"/>
        </w:rPr>
      </w:pPr>
    </w:p>
    <w:p w:rsidRPr="00F06C3A" w:rsidR="00FB261C" w:rsidP="00F06C3A" w:rsidRDefault="00F06C3A" w14:paraId="7D38910A" w14:textId="3FA070F4">
      <w:pPr>
        <w:ind w:right="96"/>
        <w:jc w:val="both"/>
        <w:rPr>
          <w:bCs/>
          <w:shd w:val="clear" w:color="auto" w:fill="FFFFFF"/>
        </w:rPr>
      </w:pPr>
      <w:r w:rsidRPr="006B2F9C">
        <w:t xml:space="preserve">The purpose of the report is to </w:t>
      </w:r>
      <w:r>
        <w:t xml:space="preserve">provide a further update to the </w:t>
      </w:r>
      <w:r w:rsidRPr="006B2F9C">
        <w:t>Committee on our progress in achieving the following strategic objective: “</w:t>
      </w:r>
      <w:r w:rsidRPr="006B2F9C">
        <w:rPr>
          <w:rStyle w:val="normaltextrun"/>
          <w:bCs/>
          <w:i/>
          <w:shd w:val="clear" w:color="auto" w:fill="FFFFFF"/>
        </w:rPr>
        <w:t>The Health Board is a great place to work where staff feel valued and work together towards a common goal</w:t>
      </w:r>
      <w:r w:rsidRPr="006B2F9C">
        <w:rPr>
          <w:rStyle w:val="normaltextrun"/>
          <w:bCs/>
          <w:shd w:val="clear" w:color="auto" w:fill="FFFFFF"/>
        </w:rPr>
        <w:t xml:space="preserve">” by reporting on progress against the </w:t>
      </w:r>
      <w:hyperlink w:history="1" r:id="rId12">
        <w:r w:rsidRPr="006B2F9C">
          <w:rPr>
            <w:rStyle w:val="Hyperlink"/>
            <w:bCs/>
            <w:color w:val="auto"/>
            <w:shd w:val="clear" w:color="auto" w:fill="FFFFFF"/>
          </w:rPr>
          <w:t>People Strategy 2024-2029</w:t>
        </w:r>
      </w:hyperlink>
      <w:r w:rsidRPr="006B2F9C">
        <w:rPr>
          <w:rStyle w:val="normaltextrun"/>
          <w:bCs/>
          <w:shd w:val="clear" w:color="auto" w:fill="FFFFFF"/>
        </w:rPr>
        <w:t xml:space="preserve">. </w:t>
      </w:r>
      <w:r>
        <w:rPr>
          <w:rStyle w:val="normaltextrun"/>
          <w:bCs/>
          <w:shd w:val="clear" w:color="auto" w:fill="FFFFFF"/>
        </w:rPr>
        <w:t xml:space="preserve">It describes the steps taken to develop the content of the work programmes and engage with stakeholders to </w:t>
      </w:r>
      <w:r w:rsidR="003B416F">
        <w:rPr>
          <w:rStyle w:val="normaltextrun"/>
          <w:bCs/>
          <w:shd w:val="clear" w:color="auto" w:fill="FFFFFF"/>
        </w:rPr>
        <w:t xml:space="preserve">test programme content and to </w:t>
      </w:r>
      <w:r>
        <w:rPr>
          <w:rStyle w:val="normaltextrun"/>
          <w:bCs/>
          <w:shd w:val="clear" w:color="auto" w:fill="FFFFFF"/>
        </w:rPr>
        <w:t>bring the Strategy to life.  The report focuses on two work programmes within Pillar 1 of the Strategy, PADR Improvement Plan and Staff Experience and Staff Engagement Plan.</w:t>
      </w:r>
    </w:p>
    <w:p w:rsidRPr="00B24DE8" w:rsidR="00B24DE8" w:rsidP="00B24DE8" w:rsidRDefault="00B24DE8" w14:paraId="36572E4F" w14:textId="77777777">
      <w:pPr>
        <w:spacing w:after="0" w:line="240" w:lineRule="auto"/>
        <w:rPr>
          <w:b/>
        </w:rPr>
      </w:pPr>
    </w:p>
    <w:p w:rsidR="00653AEC" w:rsidP="00653AEC" w:rsidRDefault="00653AEC" w14:paraId="6D29041F" w14:textId="14FF8BF1">
      <w:pPr>
        <w:pStyle w:val="ListParagraph"/>
        <w:numPr>
          <w:ilvl w:val="0"/>
          <w:numId w:val="1"/>
        </w:numPr>
        <w:spacing w:after="0" w:line="240" w:lineRule="auto"/>
        <w:rPr>
          <w:b/>
        </w:rPr>
      </w:pPr>
      <w:r w:rsidRPr="00F8567E">
        <w:rPr>
          <w:b/>
        </w:rPr>
        <w:t>BACKGROUND</w:t>
      </w:r>
    </w:p>
    <w:p w:rsidR="00FB261C" w:rsidP="00FB261C" w:rsidRDefault="00FB261C" w14:paraId="2AA8568C" w14:textId="07B35184">
      <w:pPr>
        <w:spacing w:after="0" w:line="240" w:lineRule="auto"/>
      </w:pPr>
    </w:p>
    <w:p w:rsidRPr="003B416F" w:rsidR="00B139F2" w:rsidP="00FB261C" w:rsidRDefault="00FB261C" w14:paraId="0C5DC04F" w14:textId="78D33A45">
      <w:pPr>
        <w:ind w:right="96"/>
      </w:pPr>
      <w:r w:rsidRPr="003B416F">
        <w:t xml:space="preserve">The People Strategy was approved in 2024/25 and during 2026, work has progressed to determine our workforce priorities within a challenging and transformational organisational climate.  </w:t>
      </w:r>
      <w:r w:rsidRPr="003B416F" w:rsidR="008B6E0D">
        <w:t>T</w:t>
      </w:r>
      <w:r w:rsidRPr="003B416F">
        <w:t xml:space="preserve">he </w:t>
      </w:r>
      <w:r w:rsidRPr="003B416F" w:rsidR="008B6E0D">
        <w:t xml:space="preserve">People Strategy work programme is </w:t>
      </w:r>
      <w:r w:rsidRPr="003B416F">
        <w:t xml:space="preserve">organised into 7 key pillars and 21 work programmes.  These work programmes </w:t>
      </w:r>
      <w:r w:rsidRPr="003B416F" w:rsidR="008B6E0D">
        <w:t xml:space="preserve">were selected as they </w:t>
      </w:r>
      <w:r w:rsidRPr="003B416F">
        <w:t>directly contribute to the achievement of the organisation’s strateg</w:t>
      </w:r>
      <w:r w:rsidRPr="003B416F" w:rsidR="00B4442E">
        <w:t>ic objective</w:t>
      </w:r>
      <w:r w:rsidRPr="003B416F">
        <w:t>, ‘</w:t>
      </w:r>
      <w:r w:rsidRPr="003B416F">
        <w:rPr>
          <w:i/>
        </w:rPr>
        <w:t>The Health Board is a great place to work and where staff feel valued and work towards a common goal</w:t>
      </w:r>
      <w:r w:rsidRPr="003B416F">
        <w:t xml:space="preserve">’.  </w:t>
      </w:r>
    </w:p>
    <w:p w:rsidR="00B139F2" w:rsidP="00FB261C" w:rsidRDefault="00B139F2" w14:paraId="5C02FE88" w14:textId="49DA92BE">
      <w:pPr>
        <w:ind w:right="96"/>
        <w:rPr>
          <w:color w:val="FF0000"/>
        </w:rPr>
      </w:pPr>
      <w:r w:rsidRPr="006A24CC">
        <w:rPr>
          <w:noProof/>
          <w:lang w:eastAsia="en-GB"/>
        </w:rPr>
        <w:drawing>
          <wp:inline distT="0" distB="0" distL="0" distR="0" wp14:anchorId="613C61F5" wp14:editId="2CCFFF3E">
            <wp:extent cx="5731510" cy="2012356"/>
            <wp:effectExtent l="0" t="0" r="254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012356"/>
                    </a:xfrm>
                    <a:prstGeom prst="rect">
                      <a:avLst/>
                    </a:prstGeom>
                    <a:noFill/>
                    <a:ln>
                      <a:noFill/>
                    </a:ln>
                  </pic:spPr>
                </pic:pic>
              </a:graphicData>
            </a:graphic>
          </wp:inline>
        </w:drawing>
      </w:r>
    </w:p>
    <w:p w:rsidRPr="003B416F" w:rsidR="003044F6" w:rsidP="00FB261C" w:rsidRDefault="006D60F8" w14:paraId="06C39865" w14:textId="16BB224A">
      <w:pPr>
        <w:ind w:right="96"/>
      </w:pPr>
      <w:r w:rsidRPr="003B416F">
        <w:t>Since February</w:t>
      </w:r>
      <w:r w:rsidRPr="003B416F" w:rsidR="00B4442E">
        <w:t>’s</w:t>
      </w:r>
      <w:r w:rsidRPr="003B416F">
        <w:t xml:space="preserve"> W</w:t>
      </w:r>
      <w:r w:rsidRPr="003B416F" w:rsidR="00B4442E">
        <w:t xml:space="preserve">orkforce </w:t>
      </w:r>
      <w:r w:rsidRPr="003B416F">
        <w:t>&amp;</w:t>
      </w:r>
      <w:r w:rsidRPr="003B416F" w:rsidR="00B4442E">
        <w:t xml:space="preserve"> </w:t>
      </w:r>
      <w:r w:rsidRPr="003B416F">
        <w:t xml:space="preserve">OD Committee, progress has </w:t>
      </w:r>
      <w:r w:rsidRPr="003B416F" w:rsidR="00F06C3A">
        <w:t xml:space="preserve">been made in developing the </w:t>
      </w:r>
      <w:r w:rsidRPr="003B416F">
        <w:t xml:space="preserve">detailed </w:t>
      </w:r>
      <w:r w:rsidRPr="003B416F" w:rsidR="00F06C3A">
        <w:t xml:space="preserve">content of each work programme by using a Plan on a Page methodology in which the goals, milestones and impact are succinctly described.  Plan on a Page outlines have </w:t>
      </w:r>
      <w:r w:rsidRPr="003B416F">
        <w:t xml:space="preserve">now </w:t>
      </w:r>
      <w:r w:rsidRPr="003B416F" w:rsidR="00F06C3A">
        <w:t>been developed</w:t>
      </w:r>
      <w:r w:rsidRPr="003B416F">
        <w:t xml:space="preserve"> for all 21 work programmes.  During </w:t>
      </w:r>
      <w:r w:rsidRPr="003B416F" w:rsidR="00F06C3A">
        <w:t>June and July</w:t>
      </w:r>
      <w:r w:rsidRPr="003B416F" w:rsidR="00B4442E">
        <w:t>,</w:t>
      </w:r>
      <w:r w:rsidRPr="003B416F" w:rsidR="00F06C3A">
        <w:t xml:space="preserve"> a series of engagement events </w:t>
      </w:r>
      <w:r w:rsidRPr="003B416F" w:rsidR="008F17BE">
        <w:t>took place</w:t>
      </w:r>
      <w:r w:rsidRPr="003B416F" w:rsidR="00F06C3A">
        <w:t xml:space="preserve"> within the Workforce &amp; OD community to test </w:t>
      </w:r>
      <w:r w:rsidRPr="003B416F" w:rsidR="008F17BE">
        <w:t xml:space="preserve">the work programmes </w:t>
      </w:r>
      <w:r w:rsidRPr="003B416F">
        <w:t xml:space="preserve">plans on a page and provide assurance and </w:t>
      </w:r>
      <w:r w:rsidRPr="003B416F">
        <w:lastRenderedPageBreak/>
        <w:t xml:space="preserve">validity around direction of travel.  These engagement events were held </w:t>
      </w:r>
      <w:r w:rsidRPr="003B416F" w:rsidR="00B4442E">
        <w:t>online</w:t>
      </w:r>
      <w:r w:rsidRPr="003B416F">
        <w:t xml:space="preserve"> and in person and focussed specifically on 4 of the 7 pillars, </w:t>
      </w:r>
      <w:r w:rsidRPr="003B416F" w:rsidR="003B416F">
        <w:rPr>
          <w:b/>
          <w:i/>
        </w:rPr>
        <w:t>namely Pillar 1 ‘Engaged Motivated and Healthy</w:t>
      </w:r>
      <w:r w:rsidRPr="003B416F" w:rsidR="003B416F">
        <w:t xml:space="preserve">, </w:t>
      </w:r>
      <w:r w:rsidRPr="003B416F" w:rsidR="003B416F">
        <w:rPr>
          <w:b/>
          <w:i/>
        </w:rPr>
        <w:t>Pillar 5, Excellent Education &amp; Learning</w:t>
      </w:r>
      <w:r w:rsidRPr="003B416F" w:rsidR="003B416F">
        <w:t xml:space="preserve">, </w:t>
      </w:r>
      <w:r w:rsidRPr="003B416F" w:rsidR="003B416F">
        <w:rPr>
          <w:b/>
          <w:i/>
        </w:rPr>
        <w:t xml:space="preserve">Pillar 6, Leaders that Live our Values and Pillar 7 ‘Equality, Diversity &amp; </w:t>
      </w:r>
      <w:proofErr w:type="spellStart"/>
      <w:r w:rsidRPr="003B416F" w:rsidR="003B416F">
        <w:rPr>
          <w:b/>
          <w:i/>
        </w:rPr>
        <w:t>Belonging’</w:t>
      </w:r>
      <w:r w:rsidRPr="003B416F" w:rsidR="003044F6">
        <w:t>and</w:t>
      </w:r>
      <w:proofErr w:type="spellEnd"/>
      <w:r w:rsidRPr="003B416F" w:rsidR="003044F6">
        <w:t xml:space="preserve"> the 10 work programmes that sit beneath these pillars.</w:t>
      </w:r>
      <w:r w:rsidRPr="003B416F" w:rsidR="00EB2CC9">
        <w:t xml:space="preserve">  Engagement for Pillars 2,3 and 4 will take place in September.</w:t>
      </w:r>
    </w:p>
    <w:p w:rsidRPr="003B416F" w:rsidR="00FB261C" w:rsidP="00FB261C" w:rsidRDefault="003044F6" w14:paraId="3792CF3E" w14:textId="12470BF0">
      <w:pPr>
        <w:ind w:right="96"/>
      </w:pPr>
      <w:r w:rsidRPr="003B416F">
        <w:t>These engagement events were invaluable in providing feedback on the draft work programm</w:t>
      </w:r>
      <w:r w:rsidRPr="003B416F" w:rsidR="008F17BE">
        <w:t xml:space="preserve">es and whilst there was </w:t>
      </w:r>
      <w:r w:rsidRPr="003B416F">
        <w:t>consensus that we are focussing on the most appropriate areas for improvement, the feedback also highlighted some areas that helped us fine tune our approach.  The engagement tested our use of language, highlighted the pivotal role of leadership capability and the need to ensure appropriate communication and feedback mechanisms are built into our plans to share outcomes.  These themes have enabled us to adjust our plans and are now integrated into our Plans on a Page.</w:t>
      </w:r>
    </w:p>
    <w:p w:rsidRPr="003B416F" w:rsidR="003044F6" w:rsidP="00FB261C" w:rsidRDefault="003044F6" w14:paraId="194848D8" w14:textId="7CE86CF2">
      <w:pPr>
        <w:ind w:right="96"/>
      </w:pPr>
      <w:r w:rsidRPr="003B416F">
        <w:t xml:space="preserve">As a demonstration of progress, </w:t>
      </w:r>
      <w:proofErr w:type="gramStart"/>
      <w:r w:rsidRPr="003B416F" w:rsidR="00B139F2">
        <w:t>Appendix</w:t>
      </w:r>
      <w:proofErr w:type="gramEnd"/>
      <w:r w:rsidRPr="003B416F" w:rsidR="00B139F2">
        <w:t xml:space="preserve"> 1 &amp; 2 contain the Plans on a Page for two </w:t>
      </w:r>
      <w:r w:rsidRPr="003B416F" w:rsidR="008F17BE">
        <w:t xml:space="preserve">work </w:t>
      </w:r>
      <w:r w:rsidRPr="003B416F" w:rsidR="00B139F2">
        <w:t xml:space="preserve">programmes within </w:t>
      </w:r>
      <w:r w:rsidRPr="003B416F">
        <w:t xml:space="preserve">Pillar 1 </w:t>
      </w:r>
      <w:r w:rsidRPr="003B416F">
        <w:rPr>
          <w:i/>
        </w:rPr>
        <w:t>‘Engaged Motivated &amp; Healthy’</w:t>
      </w:r>
      <w:r w:rsidRPr="003B416F" w:rsidR="00B139F2">
        <w:t xml:space="preserve">, namely Personal Development Review Improvement Plan and Staff Engagement Plan.  </w:t>
      </w:r>
      <w:r w:rsidRPr="003B416F" w:rsidR="008F17BE">
        <w:t>In providing a spotlight on these two work areas our progress is as follows:</w:t>
      </w:r>
    </w:p>
    <w:p w:rsidRPr="003B416F" w:rsidR="008F17BE" w:rsidP="008F17BE" w:rsidRDefault="008F17BE" w14:paraId="7BA86D4E" w14:textId="2B857E62">
      <w:pPr>
        <w:pStyle w:val="ListParagraph"/>
        <w:numPr>
          <w:ilvl w:val="0"/>
          <w:numId w:val="11"/>
        </w:numPr>
        <w:ind w:right="96"/>
        <w:rPr>
          <w:b/>
        </w:rPr>
      </w:pPr>
      <w:r w:rsidRPr="003B416F">
        <w:rPr>
          <w:b/>
        </w:rPr>
        <w:t>Personal Development Review Improvement Plan</w:t>
      </w:r>
    </w:p>
    <w:p w:rsidR="008F17BE" w:rsidP="008F17BE" w:rsidRDefault="008F17BE" w14:paraId="7F7E87E7" w14:textId="0116EE78">
      <w:r w:rsidRPr="00637437">
        <w:t>The purpose of the Personal Appraisal Development Review (PADR</w:t>
      </w:r>
      <w:r>
        <w:t xml:space="preserve">) Improvement Plan </w:t>
      </w:r>
      <w:r w:rsidR="00841F2E">
        <w:t xml:space="preserve">(Appendix 1) </w:t>
      </w:r>
      <w:r>
        <w:t>is to</w:t>
      </w:r>
      <w:r w:rsidRPr="00637437">
        <w:t xml:space="preserve"> improve PADR compliance, strengthen the quality and reliability of PADR data, and support a more consistent approach to appraisal delivery across Swansea Bay University Health Board. </w:t>
      </w:r>
      <w:r>
        <w:t xml:space="preserve">This is an ambitious target to reach 85% compliance as it is set against a baseline compliance position of </w:t>
      </w:r>
      <w:r w:rsidRPr="0068183C">
        <w:t>73.73% in December 2025</w:t>
      </w:r>
      <w:r w:rsidR="00EB2CC9">
        <w:t xml:space="preserve"> and a backdrop of significant financial challenge and organisational transformation</w:t>
      </w:r>
      <w:r w:rsidR="00171CC2">
        <w:t xml:space="preserve">.  </w:t>
      </w:r>
      <w:r w:rsidR="003B416F">
        <w:t>With the development of the new care group structure during 202</w:t>
      </w:r>
      <w:r w:rsidR="002716F7">
        <w:t>6</w:t>
      </w:r>
      <w:r w:rsidR="003B416F">
        <w:t xml:space="preserve">/7 and beyond, this will continue to be a challenge.  However, working </w:t>
      </w:r>
      <w:r w:rsidR="00171CC2">
        <w:t>with service groups and HR Business Partners, progress has been made</w:t>
      </w:r>
      <w:r w:rsidR="00EB2CC9">
        <w:t>.</w:t>
      </w:r>
      <w:r w:rsidR="00171CC2">
        <w:t xml:space="preserve"> </w:t>
      </w:r>
    </w:p>
    <w:p w:rsidRPr="00637437" w:rsidR="00171CC2" w:rsidP="00171CC2" w:rsidRDefault="002716F7" w14:paraId="4802B318" w14:textId="4FA54AA3">
      <w:r>
        <w:t>As detailed in Appendix 1, s</w:t>
      </w:r>
      <w:r w:rsidR="00171CC2">
        <w:t>trengthen</w:t>
      </w:r>
      <w:r>
        <w:t>ing</w:t>
      </w:r>
      <w:r w:rsidR="00171CC2">
        <w:t xml:space="preserve"> PADR data quality</w:t>
      </w:r>
      <w:r w:rsidR="006F1D1B">
        <w:t xml:space="preserve"> </w:t>
      </w:r>
      <w:r>
        <w:t xml:space="preserve">is identified as a </w:t>
      </w:r>
      <w:r w:rsidR="006F1D1B">
        <w:t>priority</w:t>
      </w:r>
      <w:r>
        <w:t xml:space="preserve"> programme in Goal 1</w:t>
      </w:r>
      <w:r w:rsidR="006F1D1B">
        <w:t xml:space="preserve"> and by working closely with service groups and HR Business Partners, significant progress has been made.  The </w:t>
      </w:r>
      <w:r w:rsidRPr="00366245" w:rsidR="00171CC2">
        <w:t>initial scoping phase identified that the barriers to sustained improvement include</w:t>
      </w:r>
      <w:r w:rsidR="006F1D1B">
        <w:t>d</w:t>
      </w:r>
      <w:r w:rsidRPr="00366245" w:rsidR="00171CC2">
        <w:t xml:space="preserve"> ESR hierarchy and line management data quality, manager c</w:t>
      </w:r>
      <w:r w:rsidR="006F1D1B">
        <w:t xml:space="preserve">apacity, administrative burden and </w:t>
      </w:r>
      <w:r w:rsidRPr="00366245" w:rsidR="00171CC2">
        <w:t>variable local oversight</w:t>
      </w:r>
      <w:r w:rsidR="006F1D1B">
        <w:t>.</w:t>
      </w:r>
      <w:r w:rsidRPr="00366245" w:rsidR="00171CC2">
        <w:t xml:space="preserve"> </w:t>
      </w:r>
    </w:p>
    <w:p w:rsidR="00171CC2" w:rsidP="00171CC2" w:rsidRDefault="006F1D1B" w14:paraId="2A9D7151" w14:textId="02D6B22C">
      <w:r>
        <w:lastRenderedPageBreak/>
        <w:t>A</w:t>
      </w:r>
      <w:r w:rsidRPr="00436199" w:rsidR="00171CC2">
        <w:t xml:space="preserve"> phased improvement approach</w:t>
      </w:r>
      <w:r>
        <w:t xml:space="preserve"> has been adopted with the initial phase focussing on ESR data v</w:t>
      </w:r>
      <w:r w:rsidRPr="00436199" w:rsidR="00171CC2">
        <w:t xml:space="preserve">alidation, review of reporting structures, identification of staff without a recorded PADR and improved oversight of compliance risks. This has increased confidence in organisational reporting and enabled more targeted support to be directed towards areas of lower performance. </w:t>
      </w:r>
      <w:r>
        <w:t>As a result, organisational compliance</w:t>
      </w:r>
      <w:r w:rsidRPr="00C75F15" w:rsidR="00171CC2">
        <w:t xml:space="preserve"> has improved from 73.73% in December 2025 to 79.09% in June 2026, moving the Health Board closer</w:t>
      </w:r>
      <w:r>
        <w:t xml:space="preserve"> to the Welsh Government target of 85%.  This is a notable improvement in performance and 6% improvement since July 2025.</w:t>
      </w:r>
    </w:p>
    <w:p w:rsidR="006F1D1B" w:rsidP="00171CC2" w:rsidRDefault="006F1D1B" w14:paraId="605F5FD8" w14:textId="6DC9B204">
      <w:r>
        <w:t>Our focus on improvement will continue in line with the goals and milestones detailed within the Plan on a Page.</w:t>
      </w:r>
      <w:r w:rsidR="003B416F">
        <w:t xml:space="preserve"> As compliance improves, our attention will shift towards strengthening the quality of PADR conversations, embedding a culture of continuous improvement and ensuring PADRs add value for individuals, teams and the organisation.</w:t>
      </w:r>
    </w:p>
    <w:p w:rsidR="006F1D1B" w:rsidP="00171CC2" w:rsidRDefault="006F1D1B" w14:paraId="2D0C5A49" w14:textId="17795804"/>
    <w:p w:rsidRPr="008C6CCC" w:rsidR="008C6CCC" w:rsidP="008C6CCC" w:rsidRDefault="008C6CCC" w14:paraId="2A03511E" w14:textId="77777777">
      <w:pPr>
        <w:pStyle w:val="ListParagraph"/>
        <w:numPr>
          <w:ilvl w:val="0"/>
          <w:numId w:val="11"/>
        </w:numPr>
        <w:rPr>
          <w:rFonts w:eastAsia="Verdana Pro" w:cs="Verdana Pro"/>
        </w:rPr>
      </w:pPr>
      <w:r w:rsidRPr="008C6CCC">
        <w:rPr>
          <w:rFonts w:eastAsia="Verdana Pro" w:cs="Verdana Pro"/>
          <w:b/>
          <w:bCs/>
        </w:rPr>
        <w:t>Staff Engagement and Staff Experience Action Plan</w:t>
      </w:r>
    </w:p>
    <w:p w:rsidRPr="008C6CCC" w:rsidR="008C6CCC" w:rsidP="008C6CCC" w:rsidRDefault="00EB2CC9" w14:paraId="792BEBA3" w14:textId="68370ED5">
      <w:pPr>
        <w:rPr>
          <w:rFonts w:eastAsia="Verdana Pro" w:cs="Verdana Pro"/>
        </w:rPr>
      </w:pPr>
      <w:r>
        <w:rPr>
          <w:rFonts w:eastAsia="Verdana Pro" w:cs="Verdana Pro"/>
        </w:rPr>
        <w:t>As a result of stakeholder engagement, t</w:t>
      </w:r>
      <w:r w:rsidRPr="008C6CCC" w:rsidR="008C6CCC">
        <w:rPr>
          <w:rFonts w:eastAsia="Verdana Pro" w:cs="Verdana Pro"/>
        </w:rPr>
        <w:t>he pu</w:t>
      </w:r>
      <w:r w:rsidR="008C6CCC">
        <w:rPr>
          <w:rFonts w:eastAsia="Verdana Pro" w:cs="Verdana Pro"/>
        </w:rPr>
        <w:t xml:space="preserve">rpose of the Staff Engagement and </w:t>
      </w:r>
      <w:r w:rsidRPr="008C6CCC" w:rsidR="008C6CCC">
        <w:rPr>
          <w:rFonts w:eastAsia="Verdana Pro" w:cs="Verdana Pro"/>
        </w:rPr>
        <w:t xml:space="preserve">Staff Experience Plan </w:t>
      </w:r>
      <w:r>
        <w:rPr>
          <w:rFonts w:eastAsia="Verdana Pro" w:cs="Verdana Pro"/>
        </w:rPr>
        <w:t>shifted and</w:t>
      </w:r>
      <w:r w:rsidR="002716F7">
        <w:rPr>
          <w:rFonts w:eastAsia="Verdana Pro" w:cs="Verdana Pro"/>
        </w:rPr>
        <w:t>,</w:t>
      </w:r>
      <w:r>
        <w:rPr>
          <w:rFonts w:eastAsia="Verdana Pro" w:cs="Verdana Pro"/>
        </w:rPr>
        <w:t xml:space="preserve"> with the </w:t>
      </w:r>
      <w:r w:rsidR="002716F7">
        <w:rPr>
          <w:rFonts w:eastAsia="Verdana Pro" w:cs="Verdana Pro"/>
        </w:rPr>
        <w:t xml:space="preserve">future </w:t>
      </w:r>
      <w:r>
        <w:rPr>
          <w:rFonts w:eastAsia="Verdana Pro" w:cs="Verdana Pro"/>
        </w:rPr>
        <w:t xml:space="preserve">creation of the new organisational structure </w:t>
      </w:r>
      <w:proofErr w:type="gramStart"/>
      <w:r>
        <w:rPr>
          <w:rFonts w:eastAsia="Verdana Pro" w:cs="Verdana Pro"/>
        </w:rPr>
        <w:t>as a result of</w:t>
      </w:r>
      <w:proofErr w:type="gramEnd"/>
      <w:r>
        <w:rPr>
          <w:rFonts w:eastAsia="Verdana Pro" w:cs="Verdana Pro"/>
        </w:rPr>
        <w:t xml:space="preserve"> Organised for Success, clarity and accountability for action and improvement is essential.  The plan i</w:t>
      </w:r>
      <w:r w:rsidRPr="008C6CCC" w:rsidR="008C6CCC">
        <w:rPr>
          <w:rFonts w:eastAsia="Verdana Pro" w:cs="Verdana Pro"/>
        </w:rPr>
        <w:t>s to develop a consistent, Health Board-wide accountability framework and staff experience action planning approach that improves staff engagement, survey participation and confidence that feedback leads to meaningful action.</w:t>
      </w:r>
      <w:r>
        <w:rPr>
          <w:rFonts w:eastAsia="Verdana Pro" w:cs="Verdana Pro"/>
        </w:rPr>
        <w:t xml:space="preserve">  This will shift emphasis from staff engagement being led corporately to locally owned and clinically led.</w:t>
      </w:r>
    </w:p>
    <w:p w:rsidRPr="008C6CCC" w:rsidR="008C6CCC" w:rsidP="008C6CCC" w:rsidRDefault="008C6CCC" w14:paraId="24FBB32B" w14:textId="28DB0EB8">
      <w:pPr>
        <w:rPr>
          <w:rFonts w:eastAsia="Verdana Pro" w:cs="Verdana Pro"/>
        </w:rPr>
      </w:pPr>
      <w:r>
        <w:rPr>
          <w:rFonts w:eastAsia="Verdana Pro" w:cs="Verdana Pro"/>
        </w:rPr>
        <w:t>This priority programme is underpinned by a ne</w:t>
      </w:r>
      <w:r w:rsidR="003B416F">
        <w:rPr>
          <w:rFonts w:eastAsia="Verdana Pro" w:cs="Verdana Pro"/>
        </w:rPr>
        <w:t xml:space="preserve">ed to improve our Staff Survey </w:t>
      </w:r>
      <w:r>
        <w:rPr>
          <w:rFonts w:eastAsia="Verdana Pro" w:cs="Verdana Pro"/>
        </w:rPr>
        <w:t>response rate (19% in 2025) and a reduction in our staff engagement sc</w:t>
      </w:r>
      <w:r w:rsidR="003B416F">
        <w:rPr>
          <w:rFonts w:eastAsia="Verdana Pro" w:cs="Verdana Pro"/>
        </w:rPr>
        <w:t>ore</w:t>
      </w:r>
      <w:r>
        <w:rPr>
          <w:rFonts w:eastAsia="Verdana Pro" w:cs="Verdana Pro"/>
        </w:rPr>
        <w:t xml:space="preserve"> from 71.2% to 70.3%. </w:t>
      </w:r>
      <w:r w:rsidRPr="008C6CCC">
        <w:rPr>
          <w:rFonts w:eastAsia="Verdana Pro" w:cs="Verdana Pro"/>
        </w:rPr>
        <w:t xml:space="preserve">Staff feedback </w:t>
      </w:r>
      <w:r>
        <w:rPr>
          <w:rFonts w:eastAsia="Verdana Pro" w:cs="Verdana Pro"/>
        </w:rPr>
        <w:t xml:space="preserve">also </w:t>
      </w:r>
      <w:r w:rsidRPr="008C6CCC">
        <w:rPr>
          <w:rFonts w:eastAsia="Verdana Pro" w:cs="Verdana Pro"/>
        </w:rPr>
        <w:t>highlight</w:t>
      </w:r>
      <w:r>
        <w:rPr>
          <w:rFonts w:eastAsia="Verdana Pro" w:cs="Verdana Pro"/>
        </w:rPr>
        <w:t xml:space="preserve">ed </w:t>
      </w:r>
      <w:r w:rsidRPr="008C6CCC">
        <w:rPr>
          <w:rFonts w:eastAsia="Verdana Pro" w:cs="Verdana Pro"/>
        </w:rPr>
        <w:t>concern about trust, psychological safety and belief that action will be taken following feedback.</w:t>
      </w:r>
    </w:p>
    <w:p w:rsidR="00841F2E" w:rsidP="008C6CCC" w:rsidRDefault="008C6CCC" w14:paraId="3CE4D00A" w14:textId="6D671096">
      <w:pPr>
        <w:rPr>
          <w:rFonts w:eastAsia="Verdana Pro" w:cs="Verdana Pro"/>
        </w:rPr>
      </w:pPr>
      <w:r w:rsidRPr="00056194">
        <w:rPr>
          <w:rFonts w:eastAsia="Verdana Pro" w:cs="Verdana Pro"/>
        </w:rPr>
        <w:t xml:space="preserve">Appendix </w:t>
      </w:r>
      <w:r w:rsidRPr="00056194" w:rsidR="003B416F">
        <w:rPr>
          <w:rFonts w:eastAsia="Verdana Pro" w:cs="Verdana Pro"/>
        </w:rPr>
        <w:t>2</w:t>
      </w:r>
      <w:r w:rsidRPr="008C6CCC">
        <w:rPr>
          <w:rFonts w:eastAsia="Verdana Pro" w:cs="Verdana Pro"/>
        </w:rPr>
        <w:t xml:space="preserve"> provides the full details of the plan, key milestones, driver metrics and risks</w:t>
      </w:r>
      <w:r>
        <w:rPr>
          <w:rFonts w:eastAsia="Verdana Pro" w:cs="Verdana Pro"/>
        </w:rPr>
        <w:t xml:space="preserve"> with the overall aim of improving our staff participation, engagement scores and consistent delivery of local action plans.  Accountability for driving forward these aims will be key and therefore the development of an accountability framework </w:t>
      </w:r>
      <w:r w:rsidR="00841F2E">
        <w:rPr>
          <w:rFonts w:eastAsia="Verdana Pro" w:cs="Verdana Pro"/>
        </w:rPr>
        <w:t xml:space="preserve">which sets out roles and responsibilities across the organisation will be our </w:t>
      </w:r>
      <w:proofErr w:type="gramStart"/>
      <w:r w:rsidR="00841F2E">
        <w:rPr>
          <w:rFonts w:eastAsia="Verdana Pro" w:cs="Verdana Pro"/>
        </w:rPr>
        <w:t>first priority</w:t>
      </w:r>
      <w:proofErr w:type="gramEnd"/>
      <w:r w:rsidR="00841F2E">
        <w:rPr>
          <w:rFonts w:eastAsia="Verdana Pro" w:cs="Verdana Pro"/>
        </w:rPr>
        <w:t>.  As this is an emerging and dynamic picture, desktop research is currently underway to look at best practice with the aim of aligning this framework to the new organisational structures when they go live in 2027.</w:t>
      </w:r>
    </w:p>
    <w:p w:rsidR="00653AEC" w:rsidP="00A81730" w:rsidRDefault="00841F2E" w14:paraId="6D290420" w14:textId="5F97FC7A">
      <w:pPr>
        <w:rPr>
          <w:rFonts w:eastAsia="Verdana Pro" w:cs="Verdana Pro"/>
        </w:rPr>
      </w:pPr>
      <w:r>
        <w:rPr>
          <w:rFonts w:eastAsia="Verdana Pro" w:cs="Verdana Pro"/>
        </w:rPr>
        <w:lastRenderedPageBreak/>
        <w:t>The d</w:t>
      </w:r>
      <w:r w:rsidRPr="008C6CCC" w:rsidR="008C6CCC">
        <w:rPr>
          <w:rFonts w:eastAsia="Verdana Pro" w:cs="Verdana Pro"/>
        </w:rPr>
        <w:t>evelopment of an accountability framework aligned with Organised for Success (O4S) and the Culture Change Programme will mean the creation of a standardised staff experience and engagement action planning process; integration of actions into performance review arrangements; and improved communication of actions and outcomes to staff.</w:t>
      </w:r>
    </w:p>
    <w:p w:rsidRPr="00F8567E" w:rsidR="00653AEC" w:rsidP="00653AEC" w:rsidRDefault="00653AEC" w14:paraId="6D290421" w14:textId="77777777">
      <w:pPr>
        <w:pStyle w:val="ListParagraph"/>
        <w:spacing w:after="0" w:line="240" w:lineRule="auto"/>
        <w:rPr>
          <w:b/>
        </w:rPr>
      </w:pPr>
    </w:p>
    <w:p w:rsidRPr="00056194" w:rsidR="00653AEC" w:rsidP="00653AEC" w:rsidRDefault="00653AEC" w14:paraId="6D290422" w14:textId="77777777">
      <w:pPr>
        <w:pStyle w:val="ListParagraph"/>
        <w:numPr>
          <w:ilvl w:val="0"/>
          <w:numId w:val="1"/>
        </w:numPr>
        <w:spacing w:after="0" w:line="240" w:lineRule="auto"/>
        <w:rPr>
          <w:b/>
        </w:rPr>
      </w:pPr>
      <w:r w:rsidRPr="00056194">
        <w:rPr>
          <w:b/>
        </w:rPr>
        <w:t>GOVERNANCE AND RISK ISSUES</w:t>
      </w:r>
    </w:p>
    <w:p w:rsidRPr="00E42F23" w:rsidR="00E42F23" w:rsidP="00E42F23" w:rsidRDefault="00E42F23" w14:paraId="1402F532" w14:textId="75B4359D">
      <w:pPr>
        <w:pStyle w:val="paragraph"/>
        <w:numPr>
          <w:ilvl w:val="0"/>
          <w:numId w:val="6"/>
        </w:numPr>
        <w:spacing w:before="0" w:beforeAutospacing="0" w:after="0" w:afterAutospacing="0"/>
        <w:textAlignment w:val="baseline"/>
        <w:rPr>
          <w:rFonts w:ascii="Verdana" w:hAnsi="Verdana" w:cs="Arial"/>
          <w:color w:val="000000"/>
          <w:lang w:val="en-US"/>
        </w:rPr>
      </w:pPr>
      <w:r w:rsidRPr="00E42F23">
        <w:rPr>
          <w:rStyle w:val="normaltextrun"/>
          <w:rFonts w:ascii="Verdana" w:hAnsi="Verdana" w:cs="Arial" w:eastAsiaTheme="majorEastAsia"/>
          <w:color w:val="000000"/>
        </w:rPr>
        <w:t>Capacity within WOD directorate to complete milestones</w:t>
      </w:r>
      <w:r w:rsidRPr="00E42F23">
        <w:rPr>
          <w:rStyle w:val="eop"/>
          <w:rFonts w:ascii="Arial" w:hAnsi="Arial" w:cs="Arial" w:eastAsiaTheme="majorEastAsia"/>
          <w:color w:val="000000"/>
          <w:lang w:val="en-US"/>
        </w:rPr>
        <w:t>​</w:t>
      </w:r>
      <w:r w:rsidRPr="00E42F23">
        <w:rPr>
          <w:rStyle w:val="eop"/>
          <w:rFonts w:ascii="Verdana" w:hAnsi="Verdana" w:cs="Arial" w:eastAsiaTheme="majorEastAsia"/>
          <w:color w:val="000000"/>
          <w:lang w:val="en-US"/>
        </w:rPr>
        <w:t xml:space="preserve"> </w:t>
      </w:r>
      <w:r w:rsidR="00D34F88">
        <w:rPr>
          <w:rStyle w:val="eop"/>
          <w:rFonts w:ascii="Verdana" w:hAnsi="Verdana" w:cs="Arial" w:eastAsiaTheme="majorEastAsia"/>
          <w:color w:val="000000"/>
          <w:lang w:val="en-US"/>
        </w:rPr>
        <w:t xml:space="preserve">as some </w:t>
      </w:r>
      <w:r w:rsidR="005C4E27">
        <w:rPr>
          <w:rStyle w:val="eop"/>
          <w:rFonts w:ascii="Verdana" w:hAnsi="Verdana" w:cs="Arial" w:eastAsiaTheme="majorEastAsia"/>
          <w:color w:val="000000"/>
          <w:lang w:val="en-US"/>
        </w:rPr>
        <w:t>resource removed due to financial pressures</w:t>
      </w:r>
      <w:r w:rsidRPr="00E42F23">
        <w:rPr>
          <w:rStyle w:val="eop"/>
          <w:rFonts w:ascii="Verdana" w:hAnsi="Verdana" w:cs="Arial" w:eastAsiaTheme="majorEastAsia"/>
          <w:lang w:val="en-US"/>
        </w:rPr>
        <w:t>.</w:t>
      </w:r>
    </w:p>
    <w:p w:rsidRPr="00D34F88" w:rsidR="00D34F88" w:rsidP="00E42F23" w:rsidRDefault="002716F7" w14:paraId="46273757" w14:textId="77777777">
      <w:pPr>
        <w:pStyle w:val="paragraph"/>
        <w:numPr>
          <w:ilvl w:val="0"/>
          <w:numId w:val="6"/>
        </w:numPr>
        <w:spacing w:before="0" w:beforeAutospacing="0" w:after="0" w:afterAutospacing="0"/>
        <w:textAlignment w:val="baseline"/>
        <w:rPr>
          <w:rFonts w:ascii="Verdana" w:hAnsi="Verdana" w:cs="Arial"/>
          <w:color w:val="000000"/>
          <w:lang w:val="en-US"/>
        </w:rPr>
      </w:pPr>
      <w:r>
        <w:rPr>
          <w:rFonts w:ascii="Verdana" w:hAnsi="Verdana" w:cs="Arial"/>
        </w:rPr>
        <w:t xml:space="preserve">Impact of organisational change on culture, behaviours, systems and processes may </w:t>
      </w:r>
      <w:r w:rsidR="005C4E27">
        <w:rPr>
          <w:rFonts w:ascii="Verdana" w:hAnsi="Verdana" w:cs="Arial"/>
        </w:rPr>
        <w:t xml:space="preserve">divert attention away from the work programmes.  </w:t>
      </w:r>
    </w:p>
    <w:p w:rsidRPr="00C922C8" w:rsidR="00E42F23" w:rsidP="00E42F23" w:rsidRDefault="005C4E27" w14:paraId="07D4533B" w14:textId="76982743">
      <w:pPr>
        <w:pStyle w:val="paragraph"/>
        <w:numPr>
          <w:ilvl w:val="0"/>
          <w:numId w:val="6"/>
        </w:numPr>
        <w:spacing w:before="0" w:beforeAutospacing="0" w:after="0" w:afterAutospacing="0"/>
        <w:textAlignment w:val="baseline"/>
        <w:rPr>
          <w:rFonts w:ascii="Verdana" w:hAnsi="Verdana" w:cs="Arial"/>
          <w:color w:val="000000"/>
          <w:lang w:val="en-US"/>
        </w:rPr>
      </w:pPr>
      <w:r>
        <w:rPr>
          <w:rFonts w:ascii="Verdana" w:hAnsi="Verdana" w:cs="Arial"/>
        </w:rPr>
        <w:t xml:space="preserve">Climate of change may directly </w:t>
      </w:r>
      <w:r w:rsidR="002716F7">
        <w:rPr>
          <w:rFonts w:ascii="Verdana" w:hAnsi="Verdana" w:cs="Arial"/>
        </w:rPr>
        <w:t xml:space="preserve">impact </w:t>
      </w:r>
      <w:r>
        <w:rPr>
          <w:rFonts w:ascii="Verdana" w:hAnsi="Verdana" w:cs="Arial"/>
        </w:rPr>
        <w:t xml:space="preserve">sustained improvement in PADR rates and challenge the ambitious target of Staff Survey completion rates and the key resulting actions. </w:t>
      </w:r>
    </w:p>
    <w:p w:rsidRPr="00C922C8" w:rsidR="00C922C8" w:rsidP="00C922C8" w:rsidRDefault="00C922C8" w14:paraId="5D2A6E14" w14:textId="744FB875">
      <w:pPr>
        <w:pStyle w:val="paragraph"/>
        <w:numPr>
          <w:ilvl w:val="0"/>
          <w:numId w:val="6"/>
        </w:numPr>
        <w:textAlignment w:val="baseline"/>
        <w:rPr>
          <w:rFonts w:ascii="Verdana" w:hAnsi="Verdana"/>
          <w:color w:val="000000"/>
        </w:rPr>
      </w:pPr>
      <w:r w:rsidRPr="00C922C8">
        <w:rPr>
          <w:rFonts w:ascii="Verdana" w:hAnsi="Verdana"/>
          <w:color w:val="000000"/>
        </w:rPr>
        <w:t xml:space="preserve">Organisational change </w:t>
      </w:r>
      <w:r w:rsidR="005C4E27">
        <w:rPr>
          <w:rFonts w:ascii="Verdana" w:hAnsi="Verdana"/>
          <w:color w:val="000000"/>
        </w:rPr>
        <w:t>will require alignment of ESR and reporting structures.  This may result in PADR compliance rates stagnating or even deteriorating whilst structures are aligned to reflect the new organisational structure.  Data quality is key and requires constant monitoring and updating.</w:t>
      </w:r>
      <w:r w:rsidRPr="00C922C8">
        <w:rPr>
          <w:rFonts w:ascii="Verdana" w:hAnsi="Verdana"/>
          <w:color w:val="000000"/>
        </w:rPr>
        <w:t xml:space="preserve"> </w:t>
      </w:r>
    </w:p>
    <w:p w:rsidRPr="00C922C8" w:rsidR="00E42F23" w:rsidP="002716F7" w:rsidRDefault="00D34F88" w14:paraId="77D450D0" w14:textId="51279D39">
      <w:pPr>
        <w:pStyle w:val="paragraph"/>
        <w:numPr>
          <w:ilvl w:val="0"/>
          <w:numId w:val="6"/>
        </w:numPr>
        <w:spacing w:before="0" w:beforeAutospacing="0" w:after="0" w:afterAutospacing="0"/>
        <w:textAlignment w:val="baseline"/>
        <w:rPr>
          <w:rFonts w:ascii="Arial" w:hAnsi="Arial" w:cs="Arial"/>
          <w:color w:val="000000"/>
          <w:sz w:val="22"/>
          <w:szCs w:val="22"/>
          <w:lang w:val="en-US"/>
        </w:rPr>
      </w:pPr>
      <w:r>
        <w:rPr>
          <w:rFonts w:ascii="Verdana" w:hAnsi="Verdana"/>
          <w:color w:val="000000"/>
        </w:rPr>
        <w:t>Significant</w:t>
      </w:r>
      <w:r w:rsidRPr="00C922C8" w:rsidR="00C922C8">
        <w:rPr>
          <w:rFonts w:ascii="Verdana" w:hAnsi="Verdana"/>
          <w:color w:val="000000"/>
        </w:rPr>
        <w:t xml:space="preserve"> operational pressures, staffing shortages, and competing priorities may limit managers' capacity to complete PADRs, even with improved systems and resources. </w:t>
      </w:r>
    </w:p>
    <w:p w:rsidRPr="00C922C8" w:rsidR="00C922C8" w:rsidP="00C922C8" w:rsidRDefault="00C922C8" w14:paraId="49D74D2A" w14:textId="77777777">
      <w:pPr>
        <w:pStyle w:val="paragraph"/>
        <w:spacing w:before="0" w:beforeAutospacing="0" w:after="0" w:afterAutospacing="0"/>
        <w:ind w:left="720"/>
        <w:textAlignment w:val="baseline"/>
        <w:rPr>
          <w:rFonts w:ascii="Arial" w:hAnsi="Arial" w:cs="Arial"/>
          <w:color w:val="000000"/>
          <w:sz w:val="22"/>
          <w:szCs w:val="22"/>
          <w:lang w:val="en-US"/>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971C83" w:rsidR="00B50ABC" w:rsidP="00072D3B" w:rsidRDefault="00C922C8" w14:paraId="350FB07C" w14:textId="28FFD760">
      <w:pPr>
        <w:spacing w:after="0" w:line="240" w:lineRule="auto"/>
        <w:rPr>
          <w:b/>
        </w:rPr>
      </w:pPr>
      <w:r w:rsidRPr="00056194">
        <w:t>There are no open audit recommendations.</w:t>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Pr="00D34F88" w:rsidR="00971C83" w:rsidP="004221DC" w:rsidRDefault="009F28BA" w14:paraId="6CBFD409" w14:textId="77777777">
      <w:pPr>
        <w:spacing w:after="0" w:line="240" w:lineRule="auto"/>
        <w:jc w:val="both"/>
      </w:pPr>
      <w:r w:rsidRPr="00D34F88">
        <w:t xml:space="preserve">The resource required to lead on the </w:t>
      </w:r>
      <w:r w:rsidRPr="00D34F88" w:rsidR="00A81730">
        <w:t xml:space="preserve">two work programmes described in this paper </w:t>
      </w:r>
      <w:r w:rsidRPr="00D34F88">
        <w:t xml:space="preserve">is accounted for within existing Workforce &amp; OD resources.  However, engagement with service leads will be required </w:t>
      </w:r>
      <w:proofErr w:type="gramStart"/>
      <w:r w:rsidRPr="00D34F88">
        <w:t>in order to</w:t>
      </w:r>
      <w:proofErr w:type="gramEnd"/>
      <w:r w:rsidRPr="00D34F88">
        <w:t xml:space="preserve"> successfully deliver on these plans.  This time is not accounted for per </w:t>
      </w:r>
      <w:proofErr w:type="gramStart"/>
      <w:r w:rsidRPr="00D34F88">
        <w:t>se, but</w:t>
      </w:r>
      <w:proofErr w:type="gramEnd"/>
      <w:r w:rsidRPr="00D34F88">
        <w:t xml:space="preserve"> assumed as part of leadership and management duties.</w:t>
      </w:r>
    </w:p>
    <w:p w:rsidRPr="00D34F88" w:rsidR="00971C83" w:rsidP="004221DC" w:rsidRDefault="00971C83" w14:paraId="3D8789E5" w14:textId="77777777">
      <w:pPr>
        <w:spacing w:after="0" w:line="240" w:lineRule="auto"/>
        <w:jc w:val="both"/>
      </w:pPr>
    </w:p>
    <w:p w:rsidRPr="00D34F88" w:rsidR="00653AEC" w:rsidP="004221DC" w:rsidRDefault="00971C83" w14:paraId="6D290428" w14:textId="661C40A3">
      <w:pPr>
        <w:spacing w:after="0" w:line="240" w:lineRule="auto"/>
        <w:jc w:val="both"/>
        <w:rPr>
          <w:b/>
        </w:rPr>
      </w:pPr>
      <w:r w:rsidRPr="00D34F88">
        <w:t>The Plan on a Page approach aims to determine our workforce priorities against the resource we have available, set out as 21 work programme</w:t>
      </w:r>
      <w:r w:rsidRPr="00D34F88" w:rsidR="00D34F88">
        <w:t>s under the 7 objectives</w:t>
      </w:r>
      <w:r w:rsidRPr="00D34F88">
        <w:t xml:space="preserve"> in the People Strategy in a challenging and transformational organisational climate.  A</w:t>
      </w:r>
      <w:r w:rsidRPr="00D34F88" w:rsidR="00D34F88">
        <w:t>ny a</w:t>
      </w:r>
      <w:r w:rsidRPr="00D34F88">
        <w:t xml:space="preserve">dditional Workforce &amp; OD priorities determined nationally or locally </w:t>
      </w:r>
      <w:r w:rsidRPr="00D34F88" w:rsidR="00D34F88">
        <w:t xml:space="preserve">over and above what is described in our work plans will require us to review these </w:t>
      </w:r>
      <w:r w:rsidR="00D34F88">
        <w:t xml:space="preserve">and replace these </w:t>
      </w:r>
      <w:r w:rsidRPr="00D34F88" w:rsidR="00D34F88">
        <w:t>priorities in line with capacity.</w:t>
      </w:r>
    </w:p>
    <w:p w:rsidRPr="00F8567E" w:rsidR="00653AEC" w:rsidP="00653AEC" w:rsidRDefault="00653AEC" w14:paraId="6D290429" w14:textId="77777777">
      <w:pPr>
        <w:pStyle w:val="ListParagraph"/>
        <w:spacing w:after="0" w:line="240" w:lineRule="auto"/>
        <w:rPr>
          <w:b/>
        </w:rPr>
      </w:pPr>
    </w:p>
    <w:p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Pr="00971C83" w:rsidR="00971C83" w:rsidP="00971C83" w:rsidRDefault="00971C83" w14:paraId="685A0417" w14:textId="5BB2F398">
      <w:pPr>
        <w:spacing w:after="0" w:line="240" w:lineRule="auto"/>
        <w:rPr>
          <w:bCs/>
        </w:rPr>
      </w:pPr>
      <w:r w:rsidRPr="00971C83">
        <w:rPr>
          <w:bCs/>
        </w:rPr>
        <w:t>Members are asked to:</w:t>
      </w:r>
    </w:p>
    <w:p w:rsidRPr="00056194" w:rsidR="009F28BA" w:rsidP="00056194" w:rsidRDefault="00971C83" w14:paraId="62D9B9AC" w14:textId="708380AB">
      <w:pPr>
        <w:pStyle w:val="ListParagraph"/>
        <w:numPr>
          <w:ilvl w:val="0"/>
          <w:numId w:val="15"/>
        </w:numPr>
        <w:ind w:right="96"/>
        <w:rPr>
          <w:bCs/>
        </w:rPr>
      </w:pPr>
      <w:r w:rsidRPr="00971C83">
        <w:rPr>
          <w:bCs/>
        </w:rPr>
        <w:lastRenderedPageBreak/>
        <w:t>Receive Assurance of progress made in meeting objectives within the identified People Strategy work programmes.</w:t>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B694F1C"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t>Governance and Assurance</w:t>
            </w:r>
          </w:p>
        </w:tc>
      </w:tr>
      <w:tr w:rsidRPr="00F8567E" w:rsidR="002432C6" w:rsidTr="0B694F1C"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0B694F1C"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Mar/>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0B694F1C"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Mar/>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0B694F1C"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Mar/>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0B694F1C"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Mar/>
              </w:tcPr>
              <w:p w:rsidRPr="00F8567E" w:rsidR="00F5324A" w:rsidP="00133EA1" w:rsidRDefault="009F28BA" w14:paraId="6D29044C" w14:textId="5D8A417E">
                <w:pPr>
                  <w:jc w:val="center"/>
                </w:pPr>
                <w:r>
                  <w:rPr>
                    <w:rFonts w:hint="eastAsia" w:ascii="MS Gothic" w:hAnsi="MS Gothic" w:eastAsia="MS Gothic"/>
                  </w:rPr>
                  <w:t>☒</w:t>
                </w:r>
              </w:p>
            </w:tc>
          </w:sdtContent>
        </w:sdt>
      </w:tr>
      <w:tr w:rsidRPr="00F8567E" w:rsidR="00F5324A" w:rsidTr="0B694F1C"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Mar/>
              </w:tcPr>
              <w:p w:rsidRPr="00F8567E" w:rsidR="00F5324A" w:rsidP="00133EA1" w:rsidRDefault="00F57042" w14:paraId="6D290450" w14:textId="77777777">
                <w:pPr>
                  <w:jc w:val="center"/>
                </w:pPr>
                <w:r w:rsidRPr="00F8567E">
                  <w:rPr>
                    <w:rFonts w:ascii="Segoe UI Symbol" w:hAnsi="Segoe UI Symbol" w:eastAsia="MS Gothic" w:cs="Segoe UI Symbol"/>
                  </w:rPr>
                  <w:t>☐</w:t>
                </w:r>
              </w:p>
            </w:tc>
          </w:sdtContent>
        </w:sdt>
      </w:tr>
      <w:tr w:rsidRPr="00F8567E" w:rsidR="00F5324A" w:rsidTr="0B694F1C"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0B694F1C"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0B694F1C"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0B694F1C"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0B694F1C"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0B694F1C"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0B694F1C"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0B694F1C"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Mar/>
              </w:tcPr>
              <w:p w:rsidRPr="00F8567E" w:rsidR="00C43F7B" w:rsidP="00C43F7B" w:rsidRDefault="009F28BA" w14:paraId="6D29047A" w14:textId="5C05A906">
                <w:pPr>
                  <w:jc w:val="center"/>
                  <w:rPr>
                    <w:b/>
                  </w:rPr>
                </w:pPr>
                <w:r>
                  <w:rPr>
                    <w:rFonts w:hint="eastAsia" w:ascii="MS Gothic" w:hAnsi="MS Gothic" w:eastAsia="MS Gothic"/>
                  </w:rPr>
                  <w:t>☒</w:t>
                </w:r>
              </w:p>
            </w:tc>
          </w:sdtContent>
        </w:sdt>
      </w:tr>
      <w:tr w:rsidRPr="00F8567E" w:rsidR="00925DA1" w:rsidTr="0B694F1C"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Mar/>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0B694F1C"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EndPr/>
          <w:sdtContent>
            <w:tc>
              <w:tcPr>
                <w:tcW w:w="1624" w:type="dxa"/>
                <w:tcMar/>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0B694F1C"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Mar/>
              </w:tcPr>
              <w:p w:rsidR="00925DA1" w:rsidP="00925DA1" w:rsidRDefault="009F28BA" w14:paraId="15982273" w14:textId="2188D092">
                <w:pPr>
                  <w:jc w:val="center"/>
                </w:pPr>
                <w:r>
                  <w:rPr>
                    <w:rFonts w:hint="eastAsia" w:ascii="MS Gothic" w:hAnsi="MS Gothic" w:eastAsia="MS Gothic"/>
                  </w:rPr>
                  <w:t>☒</w:t>
                </w:r>
              </w:p>
            </w:tc>
          </w:sdtContent>
        </w:sdt>
      </w:tr>
      <w:tr w:rsidRPr="00F8567E" w:rsidR="00925DA1" w:rsidTr="0B694F1C"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Mar/>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0B694F1C"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0B694F1C"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0B694F1C"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0B694F1C" w14:paraId="6D290480" w14:textId="77777777">
        <w:tc>
          <w:tcPr>
            <w:tcW w:w="9245" w:type="dxa"/>
            <w:gridSpan w:val="3"/>
            <w:tcMar/>
          </w:tcPr>
          <w:p w:rsidRPr="00F8567E" w:rsidR="00925DA1" w:rsidP="000F647A" w:rsidRDefault="000F647A" w14:paraId="6D29047F" w14:textId="3B667BD2">
            <w:pPr>
              <w:rPr>
                <w:b/>
              </w:rPr>
            </w:pPr>
            <w:r w:rsidRPr="00D34F88">
              <w:t>Both PADR and Staff Engagement/Experience Action Plans are key enablers in driving improved staff morale, wellbeing and experience across the Health Board. The direct correlation between patient experience and staff experience is well documented.</w:t>
            </w:r>
            <w:r w:rsidRPr="000F647A">
              <w:t xml:space="preserve"> </w:t>
            </w:r>
          </w:p>
        </w:tc>
      </w:tr>
      <w:tr w:rsidRPr="00F8567E" w:rsidR="00925DA1" w:rsidTr="0B694F1C"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0B694F1C" w14:paraId="6D290487" w14:textId="77777777">
        <w:tc>
          <w:tcPr>
            <w:tcW w:w="9245" w:type="dxa"/>
            <w:gridSpan w:val="3"/>
            <w:tcMar/>
          </w:tcPr>
          <w:p w:rsidR="00A81730" w:rsidP="00925DA1" w:rsidRDefault="00A81730" w14:paraId="79967C19" w14:textId="77777777">
            <w:pPr>
              <w:ind w:right="96"/>
              <w:rPr>
                <w:color w:val="FF0000"/>
              </w:rPr>
            </w:pPr>
          </w:p>
          <w:p w:rsidRPr="000F647A" w:rsidR="00A81730" w:rsidP="00A81730" w:rsidRDefault="00A81730" w14:paraId="5D9E16B9" w14:textId="633B38AB">
            <w:pPr>
              <w:jc w:val="both"/>
              <w:rPr>
                <w:b/>
              </w:rPr>
            </w:pPr>
            <w:r w:rsidRPr="000F647A">
              <w:t xml:space="preserve">The resource required to lead on the two work programmes described in this paper is accounted for within existing Workforce &amp; OD resources.  However, engagement with service leads will be required </w:t>
            </w:r>
            <w:proofErr w:type="gramStart"/>
            <w:r w:rsidRPr="000F647A">
              <w:t>in order to</w:t>
            </w:r>
            <w:proofErr w:type="gramEnd"/>
            <w:r w:rsidRPr="000F647A">
              <w:t xml:space="preserve"> successfully deliver on these plans.  This time is not accounted for per </w:t>
            </w:r>
            <w:proofErr w:type="gramStart"/>
            <w:r w:rsidRPr="000F647A">
              <w:t>se, but</w:t>
            </w:r>
            <w:proofErr w:type="gramEnd"/>
            <w:r w:rsidRPr="000F647A">
              <w:t xml:space="preserve"> assumed as part of leadership and management duties. </w:t>
            </w:r>
          </w:p>
          <w:p w:rsidR="00925DA1" w:rsidP="00A81730" w:rsidRDefault="00925DA1" w14:paraId="6B64CAD9" w14:textId="27D51AF2">
            <w:pPr>
              <w:ind w:right="96"/>
            </w:pPr>
          </w:p>
          <w:p w:rsidRPr="00D34F88" w:rsidR="00D34F88" w:rsidP="00D34F88" w:rsidRDefault="00D34F88" w14:paraId="12B8893B" w14:textId="47C0F3DD">
            <w:pPr>
              <w:jc w:val="both"/>
              <w:rPr>
                <w:b/>
              </w:rPr>
            </w:pPr>
            <w:r w:rsidRPr="00D34F88">
              <w:t xml:space="preserve">The Plan on a Page approach aims to determine our workforce priorities against the resource we have available, set out as 21 work programmes under the 7 objectives in the People Strategy in a challenging and transformational organisational climate.  Any additional Workforce &amp; OD priorities determined nationally or locally over and above what is described in our work plans will require us to review </w:t>
            </w:r>
            <w:r>
              <w:t xml:space="preserve">and replace these </w:t>
            </w:r>
            <w:r w:rsidRPr="00D34F88">
              <w:t>priorities in line with capacity.</w:t>
            </w:r>
          </w:p>
          <w:p w:rsidRPr="00F8567E" w:rsidR="000F647A" w:rsidP="00D34F88" w:rsidRDefault="000F647A" w14:paraId="6D290486" w14:textId="29DA4C3F">
            <w:pPr>
              <w:jc w:val="both"/>
              <w:rPr>
                <w:color w:val="FF0000"/>
              </w:rPr>
            </w:pPr>
          </w:p>
        </w:tc>
      </w:tr>
      <w:tr w:rsidRPr="00F8567E" w:rsidR="00925DA1" w:rsidTr="0B694F1C"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lastRenderedPageBreak/>
              <w:t>Legal Implications (including equality and diversity assessment)</w:t>
            </w:r>
          </w:p>
        </w:tc>
      </w:tr>
      <w:tr w:rsidRPr="00F8567E" w:rsidR="00925DA1" w:rsidTr="0B694F1C" w14:paraId="6D29048C" w14:textId="77777777">
        <w:tc>
          <w:tcPr>
            <w:tcW w:w="9245" w:type="dxa"/>
            <w:gridSpan w:val="3"/>
            <w:tcMar/>
          </w:tcPr>
          <w:p w:rsidRPr="00F8567E" w:rsidR="00925DA1" w:rsidP="000F647A" w:rsidRDefault="000F647A" w14:paraId="6D29048B" w14:textId="30977CD1">
            <w:pPr>
              <w:ind w:right="96"/>
              <w:rPr>
                <w:color w:val="FF0000"/>
              </w:rPr>
            </w:pPr>
            <w:r w:rsidRPr="00D34F88">
              <w:t xml:space="preserve">The NHS Wales Staff Survey is a Welsh Government and Welsh Partnership Forum mandatory requirement for capturing and reporting the experiences across </w:t>
            </w:r>
            <w:r w:rsidRPr="00D34F88" w:rsidR="00736EBB">
              <w:t>organisations</w:t>
            </w:r>
            <w:r w:rsidRPr="00D34F88">
              <w:t xml:space="preserve"> and NHS Wales and </w:t>
            </w:r>
            <w:r w:rsidRPr="00D34F88" w:rsidR="00736EBB">
              <w:t>results are performance benchmarked.  PADR is also a National Workforce Performance metric.  Current organisational and system challenges may impact on PADR compliance, engagement scores, response rates and performance.</w:t>
            </w:r>
            <w:r w:rsidRPr="00736EBB" w:rsidR="00736EBB">
              <w:t xml:space="preserve"> </w:t>
            </w:r>
          </w:p>
        </w:tc>
      </w:tr>
      <w:tr w:rsidRPr="00F8567E" w:rsidR="00925DA1" w:rsidTr="0B694F1C"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B694F1C" w14:paraId="6D290491" w14:textId="77777777">
        <w:tc>
          <w:tcPr>
            <w:tcW w:w="9245" w:type="dxa"/>
            <w:gridSpan w:val="3"/>
            <w:tcMar/>
          </w:tcPr>
          <w:p w:rsidR="00D34F88" w:rsidP="00925DA1" w:rsidRDefault="000F647A" w14:paraId="11A167CF" w14:textId="5A801DD6">
            <w:pPr>
              <w:ind w:right="96"/>
            </w:pPr>
            <w:r w:rsidRPr="00E42FB4">
              <w:t xml:space="preserve">Both PADR and Staff Engagement/Experience Action Plans are key enablers in driving improved staff morale, wellbeing and experience across the Health Board. </w:t>
            </w:r>
          </w:p>
          <w:p w:rsidRPr="00E42F23" w:rsidR="00D34F88" w:rsidP="00D34F88" w:rsidRDefault="00D34F88" w14:paraId="30CACBA5" w14:textId="77777777">
            <w:pPr>
              <w:pStyle w:val="paragraph"/>
              <w:spacing w:before="0" w:beforeAutospacing="0" w:after="0" w:afterAutospacing="0"/>
              <w:textAlignment w:val="baseline"/>
              <w:rPr>
                <w:rFonts w:ascii="Verdana" w:hAnsi="Verdana" w:cs="Arial"/>
                <w:color w:val="000000"/>
                <w:lang w:val="en-US"/>
              </w:rPr>
            </w:pPr>
            <w:r w:rsidRPr="00E42F23">
              <w:rPr>
                <w:rStyle w:val="normaltextrun"/>
                <w:rFonts w:ascii="Verdana" w:hAnsi="Verdana" w:cs="Arial" w:eastAsiaTheme="majorEastAsia"/>
                <w:color w:val="000000"/>
              </w:rPr>
              <w:t>Capacity within WOD directorate to complete milestones</w:t>
            </w:r>
            <w:r w:rsidRPr="00E42F23">
              <w:rPr>
                <w:rStyle w:val="eop"/>
                <w:rFonts w:ascii="Arial" w:hAnsi="Arial" w:cs="Arial" w:eastAsiaTheme="majorEastAsia"/>
                <w:color w:val="000000"/>
                <w:lang w:val="en-US"/>
              </w:rPr>
              <w:t>​</w:t>
            </w:r>
            <w:r w:rsidRPr="00E42F23">
              <w:rPr>
                <w:rStyle w:val="eop"/>
                <w:rFonts w:ascii="Verdana" w:hAnsi="Verdana" w:cs="Arial" w:eastAsiaTheme="majorEastAsia"/>
                <w:color w:val="000000"/>
                <w:lang w:val="en-US"/>
              </w:rPr>
              <w:t xml:space="preserve"> </w:t>
            </w:r>
            <w:r>
              <w:rPr>
                <w:rStyle w:val="eop"/>
                <w:rFonts w:ascii="Verdana" w:hAnsi="Verdana" w:cs="Arial" w:eastAsiaTheme="majorEastAsia"/>
                <w:color w:val="000000"/>
                <w:lang w:val="en-US"/>
              </w:rPr>
              <w:t>as some resource removed due to financial pressures</w:t>
            </w:r>
            <w:r w:rsidRPr="00E42F23">
              <w:rPr>
                <w:rStyle w:val="eop"/>
                <w:rFonts w:ascii="Verdana" w:hAnsi="Verdana" w:cs="Arial" w:eastAsiaTheme="majorEastAsia"/>
                <w:lang w:val="en-US"/>
              </w:rPr>
              <w:t>.</w:t>
            </w:r>
          </w:p>
          <w:p w:rsidRPr="00D34F88" w:rsidR="00D34F88" w:rsidP="00D34F88" w:rsidRDefault="00D34F88" w14:paraId="6EF343F1" w14:textId="70DBBE3F">
            <w:pPr>
              <w:pStyle w:val="paragraph"/>
              <w:spacing w:before="0" w:beforeAutospacing="0" w:after="0" w:afterAutospacing="0"/>
              <w:textAlignment w:val="baseline"/>
              <w:rPr>
                <w:rFonts w:ascii="Verdana" w:hAnsi="Verdana" w:cs="Arial"/>
                <w:color w:val="000000"/>
                <w:lang w:val="en-US"/>
              </w:rPr>
            </w:pPr>
            <w:r>
              <w:rPr>
                <w:rFonts w:ascii="Verdana" w:hAnsi="Verdana" w:cs="Arial"/>
              </w:rPr>
              <w:t xml:space="preserve">Impact of organisational change (Organised for Success) on culture, behaviours, systems and processes may divert attention away from the work programmes.  </w:t>
            </w:r>
          </w:p>
          <w:p w:rsidRPr="00C922C8" w:rsidR="00D34F88" w:rsidP="00D34F88" w:rsidRDefault="00D34F88" w14:paraId="276C115C" w14:textId="77777777">
            <w:pPr>
              <w:pStyle w:val="paragraph"/>
              <w:spacing w:before="0" w:beforeAutospacing="0" w:after="0" w:afterAutospacing="0"/>
              <w:textAlignment w:val="baseline"/>
              <w:rPr>
                <w:rFonts w:ascii="Arial" w:hAnsi="Arial" w:cs="Arial"/>
                <w:color w:val="000000"/>
                <w:sz w:val="22"/>
                <w:szCs w:val="22"/>
                <w:lang w:val="en-US"/>
              </w:rPr>
            </w:pPr>
            <w:r>
              <w:rPr>
                <w:rFonts w:ascii="Verdana" w:hAnsi="Verdana"/>
                <w:color w:val="000000"/>
              </w:rPr>
              <w:t>Significant</w:t>
            </w:r>
            <w:r w:rsidRPr="00C922C8">
              <w:rPr>
                <w:rFonts w:ascii="Verdana" w:hAnsi="Verdana"/>
                <w:color w:val="000000"/>
              </w:rPr>
              <w:t xml:space="preserve"> operational pressures, staffing shortages, and competing priorities may limit managers' capacity to complete PADRs, even with improved systems and resources. </w:t>
            </w:r>
          </w:p>
          <w:p w:rsidRPr="00F8567E" w:rsidR="00925DA1" w:rsidP="00925DA1" w:rsidRDefault="00925DA1" w14:paraId="6D290490" w14:textId="5C1A5218">
            <w:pPr>
              <w:ind w:right="96"/>
              <w:rPr>
                <w:color w:val="FF0000"/>
              </w:rPr>
            </w:pPr>
          </w:p>
        </w:tc>
      </w:tr>
      <w:tr w:rsidRPr="00F8567E" w:rsidR="00925DA1" w:rsidTr="0B694F1C"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B694F1C" w14:paraId="6D290496" w14:textId="77777777">
        <w:tc>
          <w:tcPr>
            <w:tcW w:w="9245" w:type="dxa"/>
            <w:gridSpan w:val="3"/>
            <w:tcMar/>
          </w:tcPr>
          <w:p w:rsidRPr="00E42FB4" w:rsidR="00925DA1" w:rsidP="00925DA1" w:rsidRDefault="00736EBB" w14:paraId="6D290495" w14:textId="5A23AFE0">
            <w:pPr>
              <w:ind w:right="96"/>
              <w:rPr>
                <w:color w:val="FF0000"/>
              </w:rPr>
            </w:pPr>
            <w:r w:rsidRPr="00E42FB4">
              <w:t xml:space="preserve">The paper impacts on the Well-being of Future Generations (Wales) Act 2015 as the priorities outlined will impact on the long-term delivery of the Health Board’s People Strategy, being a great place to work and the culture and behaviours of the organisation now and in the future.  It aims to support staff, through working together to improve staff experience, wellbeing and morale and in turn, that of the population we serve. </w:t>
            </w:r>
          </w:p>
        </w:tc>
      </w:tr>
      <w:tr w:rsidRPr="00F8567E" w:rsidR="00925DA1" w:rsidTr="0B694F1C"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0B694F1C" w14:paraId="6D29049A" w14:textId="77777777">
        <w:tc>
          <w:tcPr>
            <w:tcW w:w="9245" w:type="dxa"/>
            <w:gridSpan w:val="3"/>
            <w:tcMar/>
          </w:tcPr>
          <w:p w:rsidRPr="00F8567E" w:rsidR="00925DA1" w:rsidP="00925DA1" w:rsidRDefault="00E42FB4" w14:paraId="6D290498" w14:textId="776E048C">
            <w:pPr>
              <w:ind w:right="96"/>
              <w:rPr>
                <w:color w:val="FF0000"/>
              </w:rPr>
            </w:pPr>
            <w:r w:rsidRPr="00056194">
              <w:t>23/3/2026 – People Strategy Progress Report presented to Workforce &amp; OD Committee</w:t>
            </w:r>
            <w:r>
              <w:rPr>
                <w:color w:val="FF0000"/>
              </w:rPr>
              <w:t>.</w:t>
            </w:r>
          </w:p>
          <w:p w:rsidRPr="00F8567E" w:rsidR="00925DA1" w:rsidP="00925DA1" w:rsidRDefault="00925DA1" w14:paraId="6D290499" w14:textId="77777777">
            <w:pPr>
              <w:ind w:right="96"/>
              <w:rPr>
                <w:color w:val="FF0000"/>
              </w:rPr>
            </w:pPr>
          </w:p>
        </w:tc>
      </w:tr>
      <w:tr w:rsidRPr="00F8567E" w:rsidR="00925DA1" w:rsidTr="0B694F1C"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t>Appendices</w:t>
            </w:r>
          </w:p>
        </w:tc>
      </w:tr>
      <w:tr w:rsidRPr="00F8567E" w:rsidR="00925DA1" w:rsidTr="0B694F1C" w14:paraId="6D29049F" w14:textId="77777777">
        <w:trPr>
          <w:trHeight w:val="330"/>
        </w:trPr>
        <w:tc>
          <w:tcPr>
            <w:tcW w:w="9245" w:type="dxa"/>
            <w:gridSpan w:val="3"/>
            <w:tcMar/>
          </w:tcPr>
          <w:p w:rsidRPr="00E42FB4" w:rsidR="00925DA1" w:rsidP="00925DA1" w:rsidRDefault="00A81730" w14:paraId="6D29049C" w14:textId="6F31D06C">
            <w:pPr>
              <w:ind w:right="96"/>
            </w:pPr>
            <w:r w:rsidRPr="00E42FB4">
              <w:t>Appendix 1 – Plan on a Page – Personal Development Review Improvement Plan</w:t>
            </w:r>
          </w:p>
          <w:p w:rsidRPr="00F8567E" w:rsidR="00925DA1" w:rsidP="00A81730" w:rsidRDefault="00A81730" w14:paraId="6D29049E" w14:textId="41A7B68C">
            <w:pPr>
              <w:ind w:right="96"/>
              <w:rPr>
                <w:color w:val="FF0000"/>
              </w:rPr>
            </w:pPr>
            <w:r w:rsidRPr="00E42FB4">
              <w:lastRenderedPageBreak/>
              <w:t>Appendix 2 – Plan on a Page – Staff Engagement and Staff Experience Improvement Plan</w:t>
            </w:r>
          </w:p>
        </w:tc>
      </w:tr>
    </w:tbl>
    <w:p w:rsidRPr="00F8567E" w:rsidR="00034194" w:rsidRDefault="00034194" w14:paraId="6D2904A0" w14:textId="77777777"/>
    <w:sectPr w:rsidRPr="00F8567E" w:rsidR="00034194" w:rsidSect="00FE7070">
      <w:headerReference w:type="default" r:id="rId14"/>
      <w:footerReference w:type="default" r:id="rId15"/>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46C" w:rsidP="00C107F2" w:rsidRDefault="0066446C" w14:paraId="167A4F03" w14:textId="77777777">
      <w:pPr>
        <w:spacing w:after="0" w:line="240" w:lineRule="auto"/>
      </w:pPr>
      <w:r>
        <w:separator/>
      </w:r>
    </w:p>
  </w:endnote>
  <w:endnote w:type="continuationSeparator" w:id="0">
    <w:p w:rsidR="0066446C" w:rsidP="00C107F2" w:rsidRDefault="0066446C" w14:paraId="49EA932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Pro">
    <w:altName w:val="Arial"/>
    <w:charset w:val="00"/>
    <w:family w:val="swiss"/>
    <w:pitch w:val="variable"/>
    <w:sig w:usb0="80000287" w:usb1="0000004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2716F7" w:rsidRDefault="002716F7" w14:paraId="5EE9C96C" w14:textId="45CACCC7">
    <w:pPr>
      <w:pStyle w:val="Footer"/>
      <w:jc w:val="right"/>
      <w:rPr>
        <w:sz w:val="20"/>
        <w:szCs w:val="20"/>
      </w:rPr>
    </w:pPr>
    <w:r w:rsidRPr="004C7750">
      <w:rPr>
        <w:noProof/>
        <w:lang w:eastAsia="en-GB"/>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186313333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rsidR="002716F7" w:rsidP="0031077C" w:rsidRDefault="00056194" w14:paraId="6D2904A9" w14:textId="7F0D7013">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rsidRPr="0031077C" w:rsidR="002716F7" w:rsidP="0031077C" w:rsidRDefault="00056194" w14:paraId="6DC782A8" w14:textId="73B6DAC2">
        <w:pPr>
          <w:pStyle w:val="Footer"/>
          <w:jc w:val="right"/>
          <w:rPr>
            <w:sz w:val="20"/>
            <w:szCs w:val="20"/>
          </w:rPr>
        </w:pPr>
        <w:r>
          <w:rPr>
            <w:rStyle w:val="CorporateStyle2"/>
          </w:rPr>
          <w:t>Thursday, 20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46C" w:rsidP="00C107F2" w:rsidRDefault="0066446C" w14:paraId="2B5E9112" w14:textId="77777777">
      <w:pPr>
        <w:spacing w:after="0" w:line="240" w:lineRule="auto"/>
      </w:pPr>
      <w:r>
        <w:separator/>
      </w:r>
    </w:p>
  </w:footnote>
  <w:footnote w:type="continuationSeparator" w:id="0">
    <w:p w:rsidR="0066446C" w:rsidP="00C107F2" w:rsidRDefault="0066446C" w14:paraId="49DF068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716F7" w:rsidRDefault="002716F7"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626308709" name="Picture 162630870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F5561"/>
    <w:multiLevelType w:val="multilevel"/>
    <w:tmpl w:val="46B04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B5C5C"/>
    <w:multiLevelType w:val="hybridMultilevel"/>
    <w:tmpl w:val="DF94AE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9FC43F3"/>
    <w:multiLevelType w:val="hybridMultilevel"/>
    <w:tmpl w:val="8116B650"/>
    <w:lvl w:ilvl="0" w:tplc="AA4A6F12">
      <w:start w:val="1"/>
      <w:numFmt w:val="bullet"/>
      <w:lvlText w:val=""/>
      <w:lvlJc w:val="left"/>
      <w:pPr>
        <w:ind w:left="720" w:hanging="360"/>
      </w:pPr>
      <w:rPr>
        <w:rFonts w:hint="default" w:ascii="Symbol" w:hAnsi="Symbol"/>
      </w:rPr>
    </w:lvl>
    <w:lvl w:ilvl="1" w:tplc="6F2C68FC">
      <w:start w:val="1"/>
      <w:numFmt w:val="bullet"/>
      <w:lvlText w:val="o"/>
      <w:lvlJc w:val="left"/>
      <w:pPr>
        <w:ind w:left="1440" w:hanging="360"/>
      </w:pPr>
      <w:rPr>
        <w:rFonts w:hint="default" w:ascii="Courier New" w:hAnsi="Courier New"/>
      </w:rPr>
    </w:lvl>
    <w:lvl w:ilvl="2" w:tplc="E49270CC">
      <w:start w:val="1"/>
      <w:numFmt w:val="bullet"/>
      <w:lvlText w:val=""/>
      <w:lvlJc w:val="left"/>
      <w:pPr>
        <w:ind w:left="2160" w:hanging="360"/>
      </w:pPr>
      <w:rPr>
        <w:rFonts w:hint="default" w:ascii="Wingdings" w:hAnsi="Wingdings"/>
      </w:rPr>
    </w:lvl>
    <w:lvl w:ilvl="3" w:tplc="DA904EB6">
      <w:start w:val="1"/>
      <w:numFmt w:val="bullet"/>
      <w:lvlText w:val=""/>
      <w:lvlJc w:val="left"/>
      <w:pPr>
        <w:ind w:left="2880" w:hanging="360"/>
      </w:pPr>
      <w:rPr>
        <w:rFonts w:hint="default" w:ascii="Symbol" w:hAnsi="Symbol"/>
      </w:rPr>
    </w:lvl>
    <w:lvl w:ilvl="4" w:tplc="086A4478">
      <w:start w:val="1"/>
      <w:numFmt w:val="bullet"/>
      <w:lvlText w:val="o"/>
      <w:lvlJc w:val="left"/>
      <w:pPr>
        <w:ind w:left="3600" w:hanging="360"/>
      </w:pPr>
      <w:rPr>
        <w:rFonts w:hint="default" w:ascii="Courier New" w:hAnsi="Courier New"/>
      </w:rPr>
    </w:lvl>
    <w:lvl w:ilvl="5" w:tplc="276CCAF0">
      <w:start w:val="1"/>
      <w:numFmt w:val="bullet"/>
      <w:lvlText w:val=""/>
      <w:lvlJc w:val="left"/>
      <w:pPr>
        <w:ind w:left="4320" w:hanging="360"/>
      </w:pPr>
      <w:rPr>
        <w:rFonts w:hint="default" w:ascii="Wingdings" w:hAnsi="Wingdings"/>
      </w:rPr>
    </w:lvl>
    <w:lvl w:ilvl="6" w:tplc="EEDE48BC">
      <w:start w:val="1"/>
      <w:numFmt w:val="bullet"/>
      <w:lvlText w:val=""/>
      <w:lvlJc w:val="left"/>
      <w:pPr>
        <w:ind w:left="5040" w:hanging="360"/>
      </w:pPr>
      <w:rPr>
        <w:rFonts w:hint="default" w:ascii="Symbol" w:hAnsi="Symbol"/>
      </w:rPr>
    </w:lvl>
    <w:lvl w:ilvl="7" w:tplc="A1F0FACE">
      <w:start w:val="1"/>
      <w:numFmt w:val="bullet"/>
      <w:lvlText w:val="o"/>
      <w:lvlJc w:val="left"/>
      <w:pPr>
        <w:ind w:left="5760" w:hanging="360"/>
      </w:pPr>
      <w:rPr>
        <w:rFonts w:hint="default" w:ascii="Courier New" w:hAnsi="Courier New"/>
      </w:rPr>
    </w:lvl>
    <w:lvl w:ilvl="8" w:tplc="50A079F6">
      <w:start w:val="1"/>
      <w:numFmt w:val="bullet"/>
      <w:lvlText w:val=""/>
      <w:lvlJc w:val="left"/>
      <w:pPr>
        <w:ind w:left="6480" w:hanging="360"/>
      </w:pPr>
      <w:rPr>
        <w:rFonts w:hint="default" w:ascii="Wingdings" w:hAnsi="Wingdings"/>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7A9190C"/>
    <w:multiLevelType w:val="hybridMultilevel"/>
    <w:tmpl w:val="4104B32A"/>
    <w:lvl w:ilvl="0" w:tplc="85547482">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BC29F8"/>
    <w:multiLevelType w:val="hybridMultilevel"/>
    <w:tmpl w:val="06D216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C9A3E10"/>
    <w:multiLevelType w:val="hybridMultilevel"/>
    <w:tmpl w:val="3306DE8C"/>
    <w:lvl w:ilvl="0" w:tplc="247C2970">
      <w:start w:val="1"/>
      <w:numFmt w:val="bullet"/>
      <w:lvlText w:val=""/>
      <w:lvlJc w:val="left"/>
      <w:pPr>
        <w:ind w:left="720" w:hanging="360"/>
      </w:pPr>
      <w:rPr>
        <w:rFonts w:hint="default" w:ascii="Symbol" w:hAnsi="Symbol"/>
      </w:rPr>
    </w:lvl>
    <w:lvl w:ilvl="1" w:tplc="31B665A4">
      <w:start w:val="1"/>
      <w:numFmt w:val="bullet"/>
      <w:lvlText w:val="o"/>
      <w:lvlJc w:val="left"/>
      <w:pPr>
        <w:ind w:left="1440" w:hanging="360"/>
      </w:pPr>
      <w:rPr>
        <w:rFonts w:hint="default" w:ascii="Courier New" w:hAnsi="Courier New"/>
      </w:rPr>
    </w:lvl>
    <w:lvl w:ilvl="2" w:tplc="A2A8A04A">
      <w:start w:val="1"/>
      <w:numFmt w:val="bullet"/>
      <w:lvlText w:val=""/>
      <w:lvlJc w:val="left"/>
      <w:pPr>
        <w:ind w:left="2160" w:hanging="360"/>
      </w:pPr>
      <w:rPr>
        <w:rFonts w:hint="default" w:ascii="Wingdings" w:hAnsi="Wingdings"/>
      </w:rPr>
    </w:lvl>
    <w:lvl w:ilvl="3" w:tplc="AD5C3EB6">
      <w:start w:val="1"/>
      <w:numFmt w:val="bullet"/>
      <w:lvlText w:val=""/>
      <w:lvlJc w:val="left"/>
      <w:pPr>
        <w:ind w:left="2880" w:hanging="360"/>
      </w:pPr>
      <w:rPr>
        <w:rFonts w:hint="default" w:ascii="Symbol" w:hAnsi="Symbol"/>
      </w:rPr>
    </w:lvl>
    <w:lvl w:ilvl="4" w:tplc="612AF4B0">
      <w:start w:val="1"/>
      <w:numFmt w:val="bullet"/>
      <w:lvlText w:val="o"/>
      <w:lvlJc w:val="left"/>
      <w:pPr>
        <w:ind w:left="3600" w:hanging="360"/>
      </w:pPr>
      <w:rPr>
        <w:rFonts w:hint="default" w:ascii="Courier New" w:hAnsi="Courier New"/>
      </w:rPr>
    </w:lvl>
    <w:lvl w:ilvl="5" w:tplc="9984D79A">
      <w:start w:val="1"/>
      <w:numFmt w:val="bullet"/>
      <w:lvlText w:val=""/>
      <w:lvlJc w:val="left"/>
      <w:pPr>
        <w:ind w:left="4320" w:hanging="360"/>
      </w:pPr>
      <w:rPr>
        <w:rFonts w:hint="default" w:ascii="Wingdings" w:hAnsi="Wingdings"/>
      </w:rPr>
    </w:lvl>
    <w:lvl w:ilvl="6" w:tplc="C95C4F30">
      <w:start w:val="1"/>
      <w:numFmt w:val="bullet"/>
      <w:lvlText w:val=""/>
      <w:lvlJc w:val="left"/>
      <w:pPr>
        <w:ind w:left="5040" w:hanging="360"/>
      </w:pPr>
      <w:rPr>
        <w:rFonts w:hint="default" w:ascii="Symbol" w:hAnsi="Symbol"/>
      </w:rPr>
    </w:lvl>
    <w:lvl w:ilvl="7" w:tplc="7CA67460">
      <w:start w:val="1"/>
      <w:numFmt w:val="bullet"/>
      <w:lvlText w:val="o"/>
      <w:lvlJc w:val="left"/>
      <w:pPr>
        <w:ind w:left="5760" w:hanging="360"/>
      </w:pPr>
      <w:rPr>
        <w:rFonts w:hint="default" w:ascii="Courier New" w:hAnsi="Courier New"/>
      </w:rPr>
    </w:lvl>
    <w:lvl w:ilvl="8" w:tplc="2422A772">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268729533">
    <w:abstractNumId w:val="2"/>
  </w:num>
  <w:num w:numId="2" w16cid:durableId="67313480">
    <w:abstractNumId w:val="6"/>
  </w:num>
  <w:num w:numId="3" w16cid:durableId="1852186270">
    <w:abstractNumId w:val="5"/>
  </w:num>
  <w:num w:numId="4" w16cid:durableId="757289963">
    <w:abstractNumId w:val="4"/>
  </w:num>
  <w:num w:numId="5" w16cid:durableId="1244295680">
    <w:abstractNumId w:val="3"/>
  </w:num>
  <w:num w:numId="6" w16cid:durableId="23869163">
    <w:abstractNumId w:val="12"/>
  </w:num>
  <w:num w:numId="7" w16cid:durableId="2012486109">
    <w:abstractNumId w:val="14"/>
  </w:num>
  <w:num w:numId="8" w16cid:durableId="623929227">
    <w:abstractNumId w:val="8"/>
  </w:num>
  <w:num w:numId="9" w16cid:durableId="1139764812">
    <w:abstractNumId w:val="10"/>
  </w:num>
  <w:num w:numId="10" w16cid:durableId="197158195">
    <w:abstractNumId w:val="11"/>
  </w:num>
  <w:num w:numId="11" w16cid:durableId="1960333696">
    <w:abstractNumId w:val="9"/>
  </w:num>
  <w:num w:numId="12" w16cid:durableId="2041054022">
    <w:abstractNumId w:val="7"/>
  </w:num>
  <w:num w:numId="13" w16cid:durableId="642732819">
    <w:abstractNumId w:val="13"/>
  </w:num>
  <w:num w:numId="14" w16cid:durableId="22564199">
    <w:abstractNumId w:val="0"/>
  </w:num>
  <w:num w:numId="15" w16cid:durableId="82267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4A07"/>
    <w:rsid w:val="00015859"/>
    <w:rsid w:val="00017807"/>
    <w:rsid w:val="000203BD"/>
    <w:rsid w:val="00021C60"/>
    <w:rsid w:val="00034194"/>
    <w:rsid w:val="00041CF6"/>
    <w:rsid w:val="0004211A"/>
    <w:rsid w:val="00052D01"/>
    <w:rsid w:val="00054F8C"/>
    <w:rsid w:val="00056194"/>
    <w:rsid w:val="00061E86"/>
    <w:rsid w:val="00065531"/>
    <w:rsid w:val="00072D3B"/>
    <w:rsid w:val="00083FC0"/>
    <w:rsid w:val="000940E7"/>
    <w:rsid w:val="000A0751"/>
    <w:rsid w:val="000A65B3"/>
    <w:rsid w:val="000C3280"/>
    <w:rsid w:val="000E379E"/>
    <w:rsid w:val="000F361B"/>
    <w:rsid w:val="000F647A"/>
    <w:rsid w:val="00110100"/>
    <w:rsid w:val="00133EA1"/>
    <w:rsid w:val="0016096B"/>
    <w:rsid w:val="001707C4"/>
    <w:rsid w:val="00171CC2"/>
    <w:rsid w:val="0018209C"/>
    <w:rsid w:val="00182C00"/>
    <w:rsid w:val="001A4E1B"/>
    <w:rsid w:val="001B3120"/>
    <w:rsid w:val="001C06A8"/>
    <w:rsid w:val="001C6C4F"/>
    <w:rsid w:val="001E6F3B"/>
    <w:rsid w:val="001F2857"/>
    <w:rsid w:val="001F48BE"/>
    <w:rsid w:val="001F4A81"/>
    <w:rsid w:val="002010FE"/>
    <w:rsid w:val="00203F67"/>
    <w:rsid w:val="0020539A"/>
    <w:rsid w:val="00233330"/>
    <w:rsid w:val="00233D58"/>
    <w:rsid w:val="00234AC2"/>
    <w:rsid w:val="00234F3C"/>
    <w:rsid w:val="00240F00"/>
    <w:rsid w:val="00241662"/>
    <w:rsid w:val="002432C6"/>
    <w:rsid w:val="002518B7"/>
    <w:rsid w:val="00256931"/>
    <w:rsid w:val="00270897"/>
    <w:rsid w:val="002716F7"/>
    <w:rsid w:val="00272BD5"/>
    <w:rsid w:val="002950FF"/>
    <w:rsid w:val="00296CD9"/>
    <w:rsid w:val="002A706E"/>
    <w:rsid w:val="002B7C9A"/>
    <w:rsid w:val="002C3DD6"/>
    <w:rsid w:val="002C51CF"/>
    <w:rsid w:val="002D77FE"/>
    <w:rsid w:val="003044F6"/>
    <w:rsid w:val="0030739E"/>
    <w:rsid w:val="0031077C"/>
    <w:rsid w:val="003261FD"/>
    <w:rsid w:val="00327324"/>
    <w:rsid w:val="0032747D"/>
    <w:rsid w:val="003324CB"/>
    <w:rsid w:val="003464BA"/>
    <w:rsid w:val="00366FDD"/>
    <w:rsid w:val="00375605"/>
    <w:rsid w:val="00387A41"/>
    <w:rsid w:val="003B31B1"/>
    <w:rsid w:val="003B416F"/>
    <w:rsid w:val="003C0FF8"/>
    <w:rsid w:val="0040753F"/>
    <w:rsid w:val="004140C9"/>
    <w:rsid w:val="00414894"/>
    <w:rsid w:val="004221DC"/>
    <w:rsid w:val="004222DD"/>
    <w:rsid w:val="0042635B"/>
    <w:rsid w:val="00461835"/>
    <w:rsid w:val="00466612"/>
    <w:rsid w:val="00466F20"/>
    <w:rsid w:val="004671D2"/>
    <w:rsid w:val="004754FC"/>
    <w:rsid w:val="004766D1"/>
    <w:rsid w:val="004937D3"/>
    <w:rsid w:val="004E109D"/>
    <w:rsid w:val="0052297E"/>
    <w:rsid w:val="00524839"/>
    <w:rsid w:val="0053076A"/>
    <w:rsid w:val="005404F4"/>
    <w:rsid w:val="005506AE"/>
    <w:rsid w:val="00556711"/>
    <w:rsid w:val="00574BCF"/>
    <w:rsid w:val="00576395"/>
    <w:rsid w:val="005835C5"/>
    <w:rsid w:val="00584F37"/>
    <w:rsid w:val="00585277"/>
    <w:rsid w:val="00594E39"/>
    <w:rsid w:val="0059551F"/>
    <w:rsid w:val="005A4630"/>
    <w:rsid w:val="005C4E27"/>
    <w:rsid w:val="005D1652"/>
    <w:rsid w:val="005D2C4A"/>
    <w:rsid w:val="005D3DF1"/>
    <w:rsid w:val="005D5AFA"/>
    <w:rsid w:val="005D5E16"/>
    <w:rsid w:val="005E6797"/>
    <w:rsid w:val="005F38A1"/>
    <w:rsid w:val="005F4E71"/>
    <w:rsid w:val="006201D0"/>
    <w:rsid w:val="006209FB"/>
    <w:rsid w:val="0064147E"/>
    <w:rsid w:val="00641883"/>
    <w:rsid w:val="00646AAE"/>
    <w:rsid w:val="00653AEC"/>
    <w:rsid w:val="00655190"/>
    <w:rsid w:val="00656183"/>
    <w:rsid w:val="00662218"/>
    <w:rsid w:val="0066446C"/>
    <w:rsid w:val="006715A4"/>
    <w:rsid w:val="006729DA"/>
    <w:rsid w:val="00672A4C"/>
    <w:rsid w:val="00685AE0"/>
    <w:rsid w:val="00687037"/>
    <w:rsid w:val="006A4A7D"/>
    <w:rsid w:val="006B56D7"/>
    <w:rsid w:val="006D0E46"/>
    <w:rsid w:val="006D1998"/>
    <w:rsid w:val="006D60F8"/>
    <w:rsid w:val="006F02B9"/>
    <w:rsid w:val="006F1D1B"/>
    <w:rsid w:val="006F549F"/>
    <w:rsid w:val="00703D77"/>
    <w:rsid w:val="00707FAD"/>
    <w:rsid w:val="00711095"/>
    <w:rsid w:val="00712083"/>
    <w:rsid w:val="0072604C"/>
    <w:rsid w:val="007277B5"/>
    <w:rsid w:val="00736EBB"/>
    <w:rsid w:val="00737883"/>
    <w:rsid w:val="0075502E"/>
    <w:rsid w:val="00762BBE"/>
    <w:rsid w:val="0076681D"/>
    <w:rsid w:val="00767E3E"/>
    <w:rsid w:val="007B683C"/>
    <w:rsid w:val="007D313C"/>
    <w:rsid w:val="007E5BB1"/>
    <w:rsid w:val="007F125F"/>
    <w:rsid w:val="00804324"/>
    <w:rsid w:val="00820546"/>
    <w:rsid w:val="008267FB"/>
    <w:rsid w:val="00841F2E"/>
    <w:rsid w:val="00850C29"/>
    <w:rsid w:val="00857D93"/>
    <w:rsid w:val="00860674"/>
    <w:rsid w:val="00885CE9"/>
    <w:rsid w:val="00891BA2"/>
    <w:rsid w:val="008B6E0D"/>
    <w:rsid w:val="008C15D9"/>
    <w:rsid w:val="008C50D5"/>
    <w:rsid w:val="008C6CCC"/>
    <w:rsid w:val="008D0747"/>
    <w:rsid w:val="008E13D1"/>
    <w:rsid w:val="008F17BE"/>
    <w:rsid w:val="008F442A"/>
    <w:rsid w:val="00910C0A"/>
    <w:rsid w:val="009112DC"/>
    <w:rsid w:val="00925DA1"/>
    <w:rsid w:val="00931E6B"/>
    <w:rsid w:val="009331F3"/>
    <w:rsid w:val="00971C83"/>
    <w:rsid w:val="00982988"/>
    <w:rsid w:val="00983F5E"/>
    <w:rsid w:val="009911F2"/>
    <w:rsid w:val="00996159"/>
    <w:rsid w:val="009B52E7"/>
    <w:rsid w:val="009E14BB"/>
    <w:rsid w:val="009E53B8"/>
    <w:rsid w:val="009E7AF7"/>
    <w:rsid w:val="009F28BA"/>
    <w:rsid w:val="009F7421"/>
    <w:rsid w:val="00A35122"/>
    <w:rsid w:val="00A43CA2"/>
    <w:rsid w:val="00A43E2A"/>
    <w:rsid w:val="00A671E8"/>
    <w:rsid w:val="00A81730"/>
    <w:rsid w:val="00A83E54"/>
    <w:rsid w:val="00A84941"/>
    <w:rsid w:val="00A94002"/>
    <w:rsid w:val="00A94854"/>
    <w:rsid w:val="00A97D23"/>
    <w:rsid w:val="00AA4753"/>
    <w:rsid w:val="00AB4B93"/>
    <w:rsid w:val="00AC4AD4"/>
    <w:rsid w:val="00AC5F9F"/>
    <w:rsid w:val="00AD064D"/>
    <w:rsid w:val="00AD40B8"/>
    <w:rsid w:val="00AD486E"/>
    <w:rsid w:val="00AD71BC"/>
    <w:rsid w:val="00AF66FE"/>
    <w:rsid w:val="00B0479E"/>
    <w:rsid w:val="00B0564E"/>
    <w:rsid w:val="00B105BD"/>
    <w:rsid w:val="00B139F2"/>
    <w:rsid w:val="00B14EAE"/>
    <w:rsid w:val="00B21EDC"/>
    <w:rsid w:val="00B224D7"/>
    <w:rsid w:val="00B22CF9"/>
    <w:rsid w:val="00B24DE8"/>
    <w:rsid w:val="00B25C58"/>
    <w:rsid w:val="00B3430C"/>
    <w:rsid w:val="00B35ECC"/>
    <w:rsid w:val="00B4442E"/>
    <w:rsid w:val="00B50ABC"/>
    <w:rsid w:val="00B6292E"/>
    <w:rsid w:val="00B70ED7"/>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22C8"/>
    <w:rsid w:val="00C933BE"/>
    <w:rsid w:val="00C95B3C"/>
    <w:rsid w:val="00CA1009"/>
    <w:rsid w:val="00CA6D65"/>
    <w:rsid w:val="00CB1C7D"/>
    <w:rsid w:val="00CC048E"/>
    <w:rsid w:val="00CC381D"/>
    <w:rsid w:val="00CD7AA5"/>
    <w:rsid w:val="00D11351"/>
    <w:rsid w:val="00D16C84"/>
    <w:rsid w:val="00D34F88"/>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794C"/>
    <w:rsid w:val="00E42F23"/>
    <w:rsid w:val="00E42FB4"/>
    <w:rsid w:val="00E52C94"/>
    <w:rsid w:val="00E575AE"/>
    <w:rsid w:val="00E87B30"/>
    <w:rsid w:val="00EA436A"/>
    <w:rsid w:val="00EA4667"/>
    <w:rsid w:val="00EB2CC9"/>
    <w:rsid w:val="00EC231A"/>
    <w:rsid w:val="00EC7151"/>
    <w:rsid w:val="00ED754B"/>
    <w:rsid w:val="00EF31AD"/>
    <w:rsid w:val="00F003A9"/>
    <w:rsid w:val="00F06C3A"/>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B261C"/>
    <w:rsid w:val="00FC21DB"/>
    <w:rsid w:val="00FC75FE"/>
    <w:rsid w:val="00FD2D96"/>
    <w:rsid w:val="00FE7070"/>
    <w:rsid w:val="0B694F1C"/>
    <w:rsid w:val="12413FBE"/>
    <w:rsid w:val="24D01AD7"/>
    <w:rsid w:val="2A31D359"/>
    <w:rsid w:val="417E2099"/>
    <w:rsid w:val="556B38F9"/>
    <w:rsid w:val="6163AAFF"/>
    <w:rsid w:val="651ACE27"/>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8C6CC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normaltextrun" w:customStyle="1">
    <w:name w:val="normaltextrun"/>
    <w:basedOn w:val="DefaultParagraphFont"/>
    <w:rsid w:val="00FB261C"/>
  </w:style>
  <w:style w:type="character" w:styleId="Heading1Char" w:customStyle="1">
    <w:name w:val="Heading 1 Char"/>
    <w:basedOn w:val="DefaultParagraphFont"/>
    <w:link w:val="Heading1"/>
    <w:uiPriority w:val="9"/>
    <w:rsid w:val="008C6CCC"/>
    <w:rPr>
      <w:rFonts w:asciiTheme="majorHAnsi" w:hAnsiTheme="majorHAnsi" w:eastAsiaTheme="majorEastAsia" w:cstheme="majorBidi"/>
      <w:color w:val="2E74B5" w:themeColor="accent1" w:themeShade="BF"/>
      <w:sz w:val="32"/>
      <w:szCs w:val="32"/>
    </w:rPr>
  </w:style>
  <w:style w:type="character" w:styleId="eop" w:customStyle="1">
    <w:name w:val="eop"/>
    <w:basedOn w:val="DefaultParagraphFont"/>
    <w:rsid w:val="00E42F23"/>
  </w:style>
  <w:style w:type="paragraph" w:styleId="paragraph" w:customStyle="1">
    <w:name w:val="paragraph"/>
    <w:basedOn w:val="Normal"/>
    <w:rsid w:val="00E42F23"/>
    <w:pPr>
      <w:spacing w:before="100" w:beforeAutospacing="1" w:after="100" w:afterAutospacing="1" w:line="240" w:lineRule="auto"/>
    </w:pPr>
    <w:rPr>
      <w:rFonts w:ascii="Times New Roman" w:hAnsi="Times New Roman" w:eastAsia="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909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sbuhb.nhs.wales/about-us/people-strategy-2024-2029/" TargetMode="Externa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buhb.nhs.wales/about-us/people-strategy-2024-2029/"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Pro">
    <w:altName w:val="Arial"/>
    <w:charset w:val="00"/>
    <w:family w:val="swiss"/>
    <w:pitch w:val="variable"/>
    <w:sig w:usb0="80000287" w:usb1="0000004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E46"/>
    <w:rsid w:val="00066004"/>
    <w:rsid w:val="000F6DD0"/>
    <w:rsid w:val="001B0EEF"/>
    <w:rsid w:val="001B3EFE"/>
    <w:rsid w:val="001C6C4F"/>
    <w:rsid w:val="00234F3C"/>
    <w:rsid w:val="00240F00"/>
    <w:rsid w:val="002C51CF"/>
    <w:rsid w:val="002D7989"/>
    <w:rsid w:val="003261FD"/>
    <w:rsid w:val="00327324"/>
    <w:rsid w:val="00361311"/>
    <w:rsid w:val="00387A41"/>
    <w:rsid w:val="00403384"/>
    <w:rsid w:val="0040753F"/>
    <w:rsid w:val="004140C9"/>
    <w:rsid w:val="00452091"/>
    <w:rsid w:val="00467E8C"/>
    <w:rsid w:val="00500DD2"/>
    <w:rsid w:val="00524839"/>
    <w:rsid w:val="00591655"/>
    <w:rsid w:val="005A11C0"/>
    <w:rsid w:val="006209FB"/>
    <w:rsid w:val="00641883"/>
    <w:rsid w:val="00672A4C"/>
    <w:rsid w:val="006D0E46"/>
    <w:rsid w:val="006F549F"/>
    <w:rsid w:val="0076681D"/>
    <w:rsid w:val="007D313C"/>
    <w:rsid w:val="009B6F08"/>
    <w:rsid w:val="009E14BB"/>
    <w:rsid w:val="00A43E2A"/>
    <w:rsid w:val="00AD486E"/>
    <w:rsid w:val="00B06ACB"/>
    <w:rsid w:val="00B904E5"/>
    <w:rsid w:val="00C27079"/>
    <w:rsid w:val="00C3159D"/>
    <w:rsid w:val="00CB2F21"/>
    <w:rsid w:val="00CC048E"/>
    <w:rsid w:val="00D914F2"/>
    <w:rsid w:val="00E10124"/>
    <w:rsid w:val="00E34139"/>
    <w:rsid w:val="00E62F67"/>
    <w:rsid w:val="00ED754B"/>
    <w:rsid w:val="00F16695"/>
    <w:rsid w:val="00F97C38"/>
    <w:rsid w:val="00FB29FD"/>
    <w:rsid w:val="00FC4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1d0bafc6-86fe-4c88-8f3c-e0496537464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879B2A3F-806F-4F43-88A7-E4E4687DFF51}">
  <ds:schemaRefs>
    <ds:schemaRef ds:uri="http://schemas.openxmlformats.org/officeDocument/2006/bibliography"/>
  </ds:schemaRefs>
</ds:datastoreItem>
</file>

<file path=customXml/itemProps4.xml><?xml version="1.0" encoding="utf-8"?>
<ds:datastoreItem xmlns:ds="http://schemas.openxmlformats.org/officeDocument/2006/customXml" ds:itemID="{6110811F-D6EA-492E-85BE-7E2A517340C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3</revision>
  <dcterms:created xsi:type="dcterms:W3CDTF">2026-08-04T16:59:00.0000000Z</dcterms:created>
  <dcterms:modified xsi:type="dcterms:W3CDTF">2026-08-12T07:24:41.2758722Z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