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152236" w14:paraId="6D2903E2" w14:textId="77777777" w:rsidTr="6FC5F940">
        <w:tc>
          <w:tcPr>
            <w:tcW w:w="2977" w:type="dxa"/>
            <w:shd w:val="clear" w:color="auto" w:fill="163E64"/>
          </w:tcPr>
          <w:p w14:paraId="6D2903DE" w14:textId="77777777" w:rsidR="00F5082D" w:rsidRPr="00152236" w:rsidRDefault="00F5082D" w:rsidP="00FA0CA9">
            <w:pPr>
              <w:rPr>
                <w:b/>
              </w:rPr>
            </w:pPr>
            <w:r w:rsidRPr="00152236">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14:paraId="6D2903DF" w14:textId="410F2064" w:rsidR="00F5082D" w:rsidRPr="00152236" w:rsidRDefault="00542CCF" w:rsidP="00FA0CA9">
                <w:pPr>
                  <w:rPr>
                    <w:b/>
                    <w:bCs/>
                  </w:rPr>
                </w:pPr>
                <w:r w:rsidRPr="00152236">
                  <w:rPr>
                    <w:rStyle w:val="Style1"/>
                    <w:b/>
                    <w:bCs/>
                  </w:rPr>
                  <w:t>20 August 2026</w:t>
                </w:r>
              </w:p>
            </w:tc>
          </w:sdtContent>
        </w:sdt>
        <w:tc>
          <w:tcPr>
            <w:tcW w:w="2368" w:type="dxa"/>
            <w:shd w:val="clear" w:color="auto" w:fill="163E64"/>
          </w:tcPr>
          <w:p w14:paraId="6D2903E0" w14:textId="77777777" w:rsidR="00F5082D" w:rsidRPr="00152236" w:rsidRDefault="00F5082D" w:rsidP="00FA0CA9">
            <w:pPr>
              <w:rPr>
                <w:b/>
              </w:rPr>
            </w:pPr>
            <w:r w:rsidRPr="00152236">
              <w:rPr>
                <w:b/>
              </w:rPr>
              <w:t>Agenda Item</w:t>
            </w:r>
          </w:p>
        </w:tc>
        <w:tc>
          <w:tcPr>
            <w:tcW w:w="841" w:type="dxa"/>
          </w:tcPr>
          <w:p w14:paraId="6D2903E1" w14:textId="3B54492B" w:rsidR="00F5082D" w:rsidRPr="00152236" w:rsidRDefault="00542CCF" w:rsidP="00FA0CA9">
            <w:pPr>
              <w:rPr>
                <w:b/>
              </w:rPr>
            </w:pPr>
            <w:r w:rsidRPr="00152236">
              <w:rPr>
                <w:b/>
              </w:rPr>
              <w:t>3.3</w:t>
            </w:r>
          </w:p>
        </w:tc>
      </w:tr>
      <w:tr w:rsidR="00B0479E" w:rsidRPr="00152236" w14:paraId="1EEB45B2" w14:textId="77777777" w:rsidTr="6FC5F940">
        <w:tc>
          <w:tcPr>
            <w:tcW w:w="2977" w:type="dxa"/>
            <w:shd w:val="clear" w:color="auto" w:fill="163E64"/>
          </w:tcPr>
          <w:p w14:paraId="4A48663E" w14:textId="6879CA0B" w:rsidR="00B0479E" w:rsidRPr="00152236" w:rsidRDefault="00B0479E" w:rsidP="00FA0CA9">
            <w:pPr>
              <w:rPr>
                <w:b/>
              </w:rPr>
            </w:pPr>
            <w:r w:rsidRPr="00152236">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11CE4DA4" w:rsidR="00B0479E" w:rsidRPr="00152236" w:rsidRDefault="00542CCF" w:rsidP="00FA0CA9">
                <w:pPr>
                  <w:rPr>
                    <w:b/>
                    <w:bCs/>
                  </w:rPr>
                </w:pPr>
                <w:r w:rsidRPr="00152236">
                  <w:rPr>
                    <w:rStyle w:val="CorporateFont"/>
                    <w:b/>
                    <w:bCs/>
                  </w:rPr>
                  <w:t>Workforce and Organisational Development Committee</w:t>
                </w:r>
              </w:p>
            </w:tc>
          </w:sdtContent>
        </w:sdt>
      </w:tr>
      <w:tr w:rsidR="00083FC0" w:rsidRPr="00152236" w14:paraId="6D2903E5" w14:textId="77777777" w:rsidTr="6FC5F940">
        <w:tc>
          <w:tcPr>
            <w:tcW w:w="2977" w:type="dxa"/>
            <w:shd w:val="clear" w:color="auto" w:fill="163E64"/>
          </w:tcPr>
          <w:p w14:paraId="6D2903E3" w14:textId="77777777" w:rsidR="00034194" w:rsidRPr="00152236" w:rsidRDefault="00034194" w:rsidP="00FA0CA9">
            <w:pPr>
              <w:rPr>
                <w:b/>
              </w:rPr>
            </w:pPr>
            <w:r w:rsidRPr="00152236">
              <w:rPr>
                <w:b/>
              </w:rPr>
              <w:t>Report Title</w:t>
            </w:r>
          </w:p>
        </w:tc>
        <w:tc>
          <w:tcPr>
            <w:tcW w:w="6044" w:type="dxa"/>
            <w:gridSpan w:val="3"/>
          </w:tcPr>
          <w:p w14:paraId="6D2903E4" w14:textId="4F6E341B" w:rsidR="00034194" w:rsidRPr="00152236" w:rsidRDefault="004F392D" w:rsidP="004F392D">
            <w:pPr>
              <w:rPr>
                <w:b/>
                <w:bCs/>
              </w:rPr>
            </w:pPr>
            <w:r w:rsidRPr="00152236">
              <w:t>Health Board Strategic Workforce Plan 2026/2027</w:t>
            </w:r>
          </w:p>
        </w:tc>
      </w:tr>
      <w:tr w:rsidR="00083FC0" w:rsidRPr="00152236" w14:paraId="6D2903E8" w14:textId="77777777" w:rsidTr="6FC5F940">
        <w:tc>
          <w:tcPr>
            <w:tcW w:w="2977" w:type="dxa"/>
            <w:shd w:val="clear" w:color="auto" w:fill="163E64"/>
          </w:tcPr>
          <w:p w14:paraId="6D2903E6" w14:textId="77777777" w:rsidR="00034194" w:rsidRPr="00152236" w:rsidRDefault="00034194" w:rsidP="00FA0CA9">
            <w:pPr>
              <w:rPr>
                <w:b/>
              </w:rPr>
            </w:pPr>
            <w:r w:rsidRPr="00152236">
              <w:rPr>
                <w:b/>
              </w:rPr>
              <w:t>Report Author</w:t>
            </w:r>
          </w:p>
        </w:tc>
        <w:tc>
          <w:tcPr>
            <w:tcW w:w="6044" w:type="dxa"/>
            <w:gridSpan w:val="3"/>
          </w:tcPr>
          <w:p w14:paraId="6D2903E7" w14:textId="07C76213" w:rsidR="00034194" w:rsidRPr="00152236" w:rsidRDefault="00B96D5E" w:rsidP="00FA0CA9">
            <w:r w:rsidRPr="00152236">
              <w:t>Simone Houlbrooke, Head of Strategic Workforce Planning</w:t>
            </w:r>
          </w:p>
        </w:tc>
      </w:tr>
      <w:tr w:rsidR="00762BBE" w:rsidRPr="00152236" w14:paraId="6D2903EB" w14:textId="77777777" w:rsidTr="6FC5F940">
        <w:tc>
          <w:tcPr>
            <w:tcW w:w="2977" w:type="dxa"/>
            <w:shd w:val="clear" w:color="auto" w:fill="163E64"/>
          </w:tcPr>
          <w:p w14:paraId="6D2903E9" w14:textId="77777777" w:rsidR="00762BBE" w:rsidRPr="00152236" w:rsidRDefault="00762BBE" w:rsidP="00762BBE">
            <w:pPr>
              <w:rPr>
                <w:b/>
              </w:rPr>
            </w:pPr>
            <w:r w:rsidRPr="00152236">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35990773" w:rsidR="00762BBE" w:rsidRPr="00152236" w:rsidRDefault="00B96D5E" w:rsidP="00762BBE">
                <w:r w:rsidRPr="00152236">
                  <w:rPr>
                    <w:rStyle w:val="Style1"/>
                  </w:rPr>
                  <w:t>Executive Director of Workforce and Organisational Development</w:t>
                </w:r>
              </w:p>
            </w:tc>
          </w:sdtContent>
        </w:sdt>
      </w:tr>
      <w:tr w:rsidR="00762BBE" w:rsidRPr="00152236" w14:paraId="6D2903EE" w14:textId="77777777" w:rsidTr="6FC5F940">
        <w:tc>
          <w:tcPr>
            <w:tcW w:w="2977" w:type="dxa"/>
            <w:shd w:val="clear" w:color="auto" w:fill="163E64"/>
          </w:tcPr>
          <w:p w14:paraId="6D2903EC" w14:textId="77777777" w:rsidR="00762BBE" w:rsidRPr="00152236" w:rsidRDefault="00762BBE" w:rsidP="00762BBE">
            <w:pPr>
              <w:rPr>
                <w:b/>
              </w:rPr>
            </w:pPr>
            <w:r w:rsidRPr="00152236">
              <w:rPr>
                <w:b/>
              </w:rPr>
              <w:t>Presented by</w:t>
            </w:r>
          </w:p>
        </w:tc>
        <w:tc>
          <w:tcPr>
            <w:tcW w:w="6044" w:type="dxa"/>
            <w:gridSpan w:val="3"/>
          </w:tcPr>
          <w:p w14:paraId="6D2903ED" w14:textId="3DD318F9" w:rsidR="00762BBE" w:rsidRPr="00152236" w:rsidRDefault="00AA52B9" w:rsidP="00762BBE">
            <w:r w:rsidRPr="00152236">
              <w:t>Tina Ricketts, Executive Director of Workforce &amp; OD</w:t>
            </w:r>
          </w:p>
        </w:tc>
      </w:tr>
      <w:tr w:rsidR="00653AEC" w:rsidRPr="00152236" w14:paraId="6D2903F1" w14:textId="77777777" w:rsidTr="6FC5F940">
        <w:tc>
          <w:tcPr>
            <w:tcW w:w="2977" w:type="dxa"/>
            <w:shd w:val="clear" w:color="auto" w:fill="C1A775"/>
          </w:tcPr>
          <w:p w14:paraId="6D2903EF" w14:textId="5CD60EB8" w:rsidR="00653AEC" w:rsidRPr="00152236" w:rsidRDefault="00653AEC" w:rsidP="6FC5F940">
            <w:pPr>
              <w:rPr>
                <w:b/>
                <w:bCs/>
              </w:rPr>
            </w:pPr>
            <w:r w:rsidRPr="00152236">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692E702" w:rsidR="00850C29" w:rsidRPr="00152236" w:rsidRDefault="00AA52B9" w:rsidP="004222DD">
                <w:r w:rsidRPr="00152236">
                  <w:rPr>
                    <w:rStyle w:val="Style1"/>
                  </w:rPr>
                  <w:t>Open</w:t>
                </w:r>
              </w:p>
            </w:sdtContent>
          </w:sdt>
        </w:tc>
      </w:tr>
      <w:tr w:rsidR="00041CF6" w:rsidRPr="00152236" w14:paraId="3533518D" w14:textId="77777777" w:rsidTr="6FC5F940">
        <w:tc>
          <w:tcPr>
            <w:tcW w:w="2977" w:type="dxa"/>
            <w:shd w:val="clear" w:color="auto" w:fill="C1A775"/>
          </w:tcPr>
          <w:p w14:paraId="388BDD7E" w14:textId="6876BB65" w:rsidR="00041CF6" w:rsidRPr="00152236" w:rsidRDefault="00041CF6" w:rsidP="00653AEC">
            <w:pPr>
              <w:rPr>
                <w:b/>
              </w:rPr>
            </w:pPr>
            <w:r w:rsidRPr="00152236">
              <w:rPr>
                <w:b/>
              </w:rPr>
              <w:t>FoI Cl</w:t>
            </w:r>
            <w:r w:rsidR="000E379E" w:rsidRPr="00152236">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152236" w:rsidRDefault="00EC231A" w:rsidP="00653AEC">
                <w:pPr>
                  <w:rPr>
                    <w:rStyle w:val="Style1"/>
                  </w:rPr>
                </w:pPr>
                <w:r w:rsidRPr="00152236">
                  <w:rPr>
                    <w:rStyle w:val="Style1"/>
                  </w:rPr>
                  <w:t>If closed, choose detail</w:t>
                </w:r>
              </w:p>
            </w:tc>
          </w:sdtContent>
        </w:sdt>
      </w:tr>
      <w:tr w:rsidR="008F442A" w:rsidRPr="00152236" w14:paraId="56774493" w14:textId="77777777" w:rsidTr="6FC5F940">
        <w:tc>
          <w:tcPr>
            <w:tcW w:w="5812" w:type="dxa"/>
            <w:gridSpan w:val="2"/>
            <w:shd w:val="clear" w:color="auto" w:fill="C1A775"/>
          </w:tcPr>
          <w:p w14:paraId="50DAF23B" w14:textId="77777777" w:rsidR="008F442A" w:rsidRPr="00152236" w:rsidRDefault="008F442A" w:rsidP="00110100">
            <w:pPr>
              <w:rPr>
                <w:b/>
              </w:rPr>
            </w:pPr>
            <w:r w:rsidRPr="00152236">
              <w:rPr>
                <w:b/>
              </w:rPr>
              <w:t>Impact Assessment Summary Outcome</w:t>
            </w:r>
          </w:p>
        </w:tc>
        <w:tc>
          <w:tcPr>
            <w:tcW w:w="3209" w:type="dxa"/>
            <w:gridSpan w:val="2"/>
            <w:shd w:val="clear" w:color="auto" w:fill="C1A775"/>
          </w:tcPr>
          <w:p w14:paraId="1FF00833" w14:textId="403A5B42" w:rsidR="008F442A" w:rsidRPr="00152236" w:rsidRDefault="00FA5DEC" w:rsidP="00110100">
            <w:pPr>
              <w:rPr>
                <w:b/>
              </w:rPr>
            </w:pPr>
            <w:r w:rsidRPr="00152236">
              <w:rPr>
                <w:b/>
              </w:rPr>
              <w:t>IA Completion date</w:t>
            </w:r>
          </w:p>
        </w:tc>
      </w:tr>
      <w:tr w:rsidR="00860674" w:rsidRPr="00152236" w14:paraId="44E771AC" w14:textId="77777777" w:rsidTr="6FC5F940">
        <w:tc>
          <w:tcPr>
            <w:tcW w:w="5812" w:type="dxa"/>
            <w:gridSpan w:val="2"/>
          </w:tcPr>
          <w:p w14:paraId="5E84E502" w14:textId="512CB825" w:rsidR="00A35122" w:rsidRPr="00152236" w:rsidRDefault="00D26D50" w:rsidP="00110100">
            <w:pPr>
              <w:rPr>
                <w:b/>
                <w:color w:val="FF0000"/>
              </w:rPr>
            </w:pPr>
            <w:r w:rsidRPr="00152236">
              <w:rPr>
                <w:color w:val="000000" w:themeColor="text1"/>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152236" w:rsidRDefault="00B105BD" w:rsidP="00110100">
                <w:pPr>
                  <w:rPr>
                    <w:bCs/>
                  </w:rPr>
                </w:pPr>
                <w:r w:rsidRPr="00152236">
                  <w:rPr>
                    <w:rStyle w:val="PlaceholderText"/>
                    <w:color w:val="auto"/>
                  </w:rPr>
                  <w:t>Click or tap to enter a date.</w:t>
                </w:r>
              </w:p>
            </w:tc>
          </w:sdtContent>
        </w:sdt>
      </w:tr>
      <w:tr w:rsidR="00EA4667" w:rsidRPr="00152236" w14:paraId="2BABD8F1" w14:textId="77777777" w:rsidTr="6FC5F940">
        <w:tc>
          <w:tcPr>
            <w:tcW w:w="2977" w:type="dxa"/>
            <w:shd w:val="clear" w:color="auto" w:fill="C1A775"/>
          </w:tcPr>
          <w:p w14:paraId="4CAAEA69" w14:textId="77777777" w:rsidR="00EA4667" w:rsidRPr="00152236" w:rsidRDefault="00EA4667">
            <w:pPr>
              <w:rPr>
                <w:b/>
              </w:rPr>
            </w:pPr>
            <w:r w:rsidRPr="00152236">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66922A83" w:rsidR="00EA4667" w:rsidRPr="00152236" w:rsidRDefault="00D26D50">
                <w:pPr>
                  <w:ind w:right="96"/>
                </w:pPr>
                <w:r w:rsidRPr="00152236">
                  <w:rPr>
                    <w:rStyle w:val="Style1"/>
                  </w:rPr>
                  <w:t>For Assurance</w:t>
                </w:r>
              </w:p>
            </w:tc>
          </w:sdtContent>
        </w:sdt>
      </w:tr>
      <w:tr w:rsidR="00110100" w:rsidRPr="00152236" w14:paraId="2607A37D" w14:textId="77777777" w:rsidTr="6FC5F940">
        <w:tc>
          <w:tcPr>
            <w:tcW w:w="9021" w:type="dxa"/>
            <w:gridSpan w:val="4"/>
            <w:shd w:val="clear" w:color="auto" w:fill="C1A775"/>
          </w:tcPr>
          <w:p w14:paraId="213FC224" w14:textId="4833FD62" w:rsidR="00110100" w:rsidRPr="00152236" w:rsidRDefault="00110100" w:rsidP="00110100">
            <w:pPr>
              <w:rPr>
                <w:color w:val="FF0000"/>
              </w:rPr>
            </w:pPr>
            <w:r w:rsidRPr="00152236">
              <w:rPr>
                <w:b/>
              </w:rPr>
              <w:t>Report Summary; detailing any action required</w:t>
            </w:r>
          </w:p>
        </w:tc>
      </w:tr>
      <w:tr w:rsidR="00110100" w:rsidRPr="00152236" w14:paraId="6D2903F8" w14:textId="77777777" w:rsidTr="6FC5F940">
        <w:tc>
          <w:tcPr>
            <w:tcW w:w="9021" w:type="dxa"/>
            <w:gridSpan w:val="4"/>
          </w:tcPr>
          <w:p w14:paraId="6D2903F7" w14:textId="30AF312C" w:rsidR="00110100" w:rsidRPr="00152236" w:rsidRDefault="0080542F" w:rsidP="0080542F">
            <w:pPr>
              <w:spacing w:line="300" w:lineRule="atLeast"/>
              <w:rPr>
                <w:rFonts w:eastAsia="Times New Roman"/>
                <w:kern w:val="2"/>
                <w:lang w:eastAsia="en-GB"/>
                <w14:ligatures w14:val="standardContextual"/>
              </w:rPr>
            </w:pPr>
            <w:r w:rsidRPr="00152236">
              <w:t>At Month 3, the Health Board is ahead of its 2026/27 workforce reduction trajectory. This provides positive assurance, although continued focus is required in staff groups not yet on plan.</w:t>
            </w:r>
          </w:p>
        </w:tc>
      </w:tr>
      <w:tr w:rsidR="00110100" w:rsidRPr="00152236" w14:paraId="70491417" w14:textId="77777777" w:rsidTr="6FC5F940">
        <w:tc>
          <w:tcPr>
            <w:tcW w:w="9021" w:type="dxa"/>
            <w:gridSpan w:val="4"/>
            <w:shd w:val="clear" w:color="auto" w:fill="C1A775"/>
          </w:tcPr>
          <w:p w14:paraId="012E824A" w14:textId="7C1EDF26" w:rsidR="00110100" w:rsidRPr="00152236" w:rsidRDefault="00110100" w:rsidP="00110100">
            <w:pPr>
              <w:rPr>
                <w:b/>
              </w:rPr>
            </w:pPr>
            <w:r w:rsidRPr="00152236">
              <w:rPr>
                <w:b/>
              </w:rPr>
              <w:t>Key Issues</w:t>
            </w:r>
          </w:p>
        </w:tc>
      </w:tr>
    </w:tbl>
    <w:tbl>
      <w:tblPr>
        <w:tblStyle w:val="TableGrid"/>
        <w:tblW w:w="0" w:type="auto"/>
        <w:tblLook w:val="04A0" w:firstRow="1" w:lastRow="0" w:firstColumn="1" w:lastColumn="0" w:noHBand="0" w:noVBand="1"/>
      </w:tblPr>
      <w:tblGrid>
        <w:gridCol w:w="9006"/>
      </w:tblGrid>
      <w:tr w:rsidR="0080542F" w:rsidRPr="00152236" w14:paraId="492AF157" w14:textId="77777777" w:rsidTr="0080542F">
        <w:tc>
          <w:tcPr>
            <w:tcW w:w="9021" w:type="dxa"/>
            <w:tcBorders>
              <w:top w:val="nil"/>
              <w:left w:val="single" w:sz="8" w:space="0" w:color="auto"/>
              <w:bottom w:val="single" w:sz="8" w:space="0" w:color="auto"/>
              <w:right w:val="single" w:sz="8" w:space="0" w:color="auto"/>
            </w:tcBorders>
            <w:hideMark/>
          </w:tcPr>
          <w:p w14:paraId="49A589DA" w14:textId="77777777" w:rsidR="0080542F" w:rsidRPr="00152236" w:rsidRDefault="0080542F">
            <w:pPr>
              <w:rPr>
                <w:color w:val="000000"/>
              </w:rPr>
            </w:pPr>
            <w:r w:rsidRPr="00152236">
              <w:rPr>
                <w:color w:val="000000"/>
              </w:rPr>
              <w:t>The Health Board plans to reduce staffing by 800 FTE by 31 March 2027 to support delivery of £45 million savings, with no redundancies proposed for 2026/27.</w:t>
            </w:r>
          </w:p>
          <w:p w14:paraId="6A8C0C53" w14:textId="77777777" w:rsidR="00257510" w:rsidRPr="00152236" w:rsidRDefault="00257510">
            <w:pPr>
              <w:rPr>
                <w:kern w:val="2"/>
                <w:lang w:eastAsia="en-GB"/>
                <w14:ligatures w14:val="standardContextual"/>
              </w:rPr>
            </w:pPr>
          </w:p>
          <w:p w14:paraId="6EA64B3B" w14:textId="77777777" w:rsidR="0080542F" w:rsidRPr="00152236" w:rsidRDefault="0080542F">
            <w:pPr>
              <w:rPr>
                <w:color w:val="000000"/>
              </w:rPr>
            </w:pPr>
            <w:r w:rsidRPr="00152236">
              <w:rPr>
                <w:color w:val="000000"/>
              </w:rPr>
              <w:t>At Month 3, actual FTE is 13,542.4 against a target of 13,614.8, placing the Health Board 72.4 FTE ahead of trajectory. Six of eight staff groups are on or ahead of plan.</w:t>
            </w:r>
          </w:p>
          <w:p w14:paraId="393A02B5" w14:textId="77777777" w:rsidR="00257510" w:rsidRPr="00152236" w:rsidRDefault="00257510"/>
          <w:p w14:paraId="7CA10ADE" w14:textId="4540ECE0" w:rsidR="0080542F" w:rsidRPr="00152236" w:rsidRDefault="0080542F">
            <w:r w:rsidRPr="00152236">
              <w:rPr>
                <w:color w:val="000000"/>
              </w:rPr>
              <w:t xml:space="preserve">The main risks are Medical and Dental, which is 30.5 FTE </w:t>
            </w:r>
            <w:r w:rsidR="00257510" w:rsidRPr="00152236">
              <w:rPr>
                <w:color w:val="000000"/>
              </w:rPr>
              <w:t>off</w:t>
            </w:r>
            <w:r w:rsidRPr="00152236">
              <w:rPr>
                <w:color w:val="000000"/>
              </w:rPr>
              <w:t xml:space="preserve"> target, and Nursing and Midwifery Registered, which is 3.1 FTE </w:t>
            </w:r>
            <w:r w:rsidR="00257510" w:rsidRPr="00152236">
              <w:rPr>
                <w:color w:val="000000"/>
              </w:rPr>
              <w:t>off</w:t>
            </w:r>
            <w:r w:rsidRPr="00152236">
              <w:rPr>
                <w:color w:val="000000"/>
              </w:rPr>
              <w:t xml:space="preserve"> target. Continued vacancy scrutiny, recruitment controls and service redesign are required to sustain delivery.</w:t>
            </w:r>
          </w:p>
        </w:tc>
      </w:tr>
    </w:tbl>
    <w:tbl>
      <w:tblPr>
        <w:tblStyle w:val="TableGrid"/>
        <w:tblW w:w="0" w:type="auto"/>
        <w:tblInd w:w="-5" w:type="dxa"/>
        <w:tblLayout w:type="fixed"/>
        <w:tblLook w:val="04A0" w:firstRow="1" w:lastRow="0" w:firstColumn="1" w:lastColumn="0" w:noHBand="0" w:noVBand="1"/>
      </w:tblPr>
      <w:tblGrid>
        <w:gridCol w:w="2977"/>
        <w:gridCol w:w="6044"/>
      </w:tblGrid>
      <w:tr w:rsidR="00B22CF9" w:rsidRPr="00152236" w14:paraId="78C95897" w14:textId="77777777">
        <w:tc>
          <w:tcPr>
            <w:tcW w:w="2977" w:type="dxa"/>
            <w:shd w:val="clear" w:color="auto" w:fill="C1A775"/>
          </w:tcPr>
          <w:p w14:paraId="1B78D4FE" w14:textId="54876F52" w:rsidR="00B22CF9" w:rsidRPr="00152236" w:rsidRDefault="00B22CF9">
            <w:pPr>
              <w:rPr>
                <w:b/>
                <w:bCs/>
              </w:rPr>
            </w:pPr>
            <w:r w:rsidRPr="00152236">
              <w:rPr>
                <w:b/>
                <w:bCs/>
              </w:rPr>
              <w:t>Decision / Action required</w:t>
            </w:r>
          </w:p>
        </w:tc>
        <w:tc>
          <w:tcPr>
            <w:tcW w:w="6044" w:type="dxa"/>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27B9D513" w:rsidR="00B22CF9" w:rsidRPr="00152236" w:rsidRDefault="003939D4">
                <w:pPr>
                  <w:rPr>
                    <w:b/>
                  </w:rPr>
                </w:pPr>
                <w:r w:rsidRPr="00152236">
                  <w:rPr>
                    <w:rStyle w:val="Style1"/>
                  </w:rPr>
                  <w:t>No</w:t>
                </w:r>
              </w:p>
            </w:sdtContent>
          </w:sdt>
        </w:tc>
      </w:tr>
      <w:tr w:rsidR="00110100" w:rsidRPr="00152236" w14:paraId="4682E8B7" w14:textId="77777777" w:rsidTr="6FC5F940">
        <w:tc>
          <w:tcPr>
            <w:tcW w:w="9021" w:type="dxa"/>
            <w:gridSpan w:val="2"/>
            <w:shd w:val="clear" w:color="auto" w:fill="C1A775"/>
          </w:tcPr>
          <w:p w14:paraId="155705B7" w14:textId="5CCD1FFB" w:rsidR="00110100" w:rsidRPr="00152236" w:rsidRDefault="00110100" w:rsidP="00110100">
            <w:pPr>
              <w:rPr>
                <w:b/>
              </w:rPr>
            </w:pPr>
            <w:r w:rsidRPr="00152236">
              <w:rPr>
                <w:b/>
              </w:rPr>
              <w:t>Recommendations</w:t>
            </w:r>
          </w:p>
        </w:tc>
      </w:tr>
      <w:tr w:rsidR="00110100" w:rsidRPr="00152236" w14:paraId="6D290418" w14:textId="77777777" w:rsidTr="6FC5F940">
        <w:tc>
          <w:tcPr>
            <w:tcW w:w="9021" w:type="dxa"/>
            <w:gridSpan w:val="2"/>
          </w:tcPr>
          <w:p w14:paraId="186D427D" w14:textId="77777777" w:rsidR="00140C89" w:rsidRPr="00152236" w:rsidRDefault="00140C89" w:rsidP="00140C89">
            <w:pPr>
              <w:ind w:right="96"/>
              <w:rPr>
                <w:kern w:val="2"/>
                <w:lang w:eastAsia="en-GB"/>
                <w14:ligatures w14:val="standardContextual"/>
              </w:rPr>
            </w:pPr>
            <w:r w:rsidRPr="00152236">
              <w:t>Members are asked to:</w:t>
            </w:r>
          </w:p>
          <w:p w14:paraId="329C7E64" w14:textId="42E4E3A3" w:rsidR="00140C89" w:rsidRPr="00152236" w:rsidRDefault="00140C89" w:rsidP="00140C89">
            <w:pPr>
              <w:pStyle w:val="ListParagraph"/>
              <w:numPr>
                <w:ilvl w:val="0"/>
                <w:numId w:val="11"/>
              </w:numPr>
              <w:spacing w:line="300" w:lineRule="atLeast"/>
              <w:rPr>
                <w:rFonts w:eastAsia="Times New Roman"/>
                <w:lang w:eastAsia="en-GB"/>
              </w:rPr>
            </w:pPr>
            <w:r w:rsidRPr="00152236">
              <w:rPr>
                <w:rFonts w:eastAsia="Times New Roman"/>
                <w:b/>
                <w:bCs/>
                <w:lang w:eastAsia="en-GB"/>
              </w:rPr>
              <w:t>Receive for Assurance</w:t>
            </w:r>
            <w:r w:rsidRPr="00152236">
              <w:rPr>
                <w:rFonts w:eastAsia="Times New Roman"/>
                <w:lang w:eastAsia="en-GB"/>
              </w:rPr>
              <w:t xml:space="preserve"> the Month 3 workforce position against plan  </w:t>
            </w:r>
          </w:p>
          <w:p w14:paraId="2A785055" w14:textId="6CAE0E26" w:rsidR="0080542F" w:rsidRPr="00152236" w:rsidRDefault="00140C89">
            <w:pPr>
              <w:ind w:right="96"/>
              <w:rPr>
                <w:kern w:val="2"/>
                <w:lang w:eastAsia="en-GB"/>
                <w14:ligatures w14:val="standardContextual"/>
              </w:rPr>
            </w:pPr>
            <w:r w:rsidRPr="00152236">
              <w:rPr>
                <w:rFonts w:eastAsia="Times New Roman"/>
                <w:b/>
                <w:bCs/>
                <w:lang w:eastAsia="en-GB"/>
              </w:rPr>
              <w:t>Note</w:t>
            </w:r>
            <w:r w:rsidRPr="00152236">
              <w:rPr>
                <w:rFonts w:eastAsia="Times New Roman"/>
                <w:lang w:eastAsia="en-GB"/>
              </w:rPr>
              <w:t xml:space="preserve"> </w:t>
            </w:r>
            <w:r w:rsidRPr="00152236">
              <w:t xml:space="preserve">the </w:t>
            </w:r>
            <w:r w:rsidR="0080542F" w:rsidRPr="00152236">
              <w:t>favourable Month 3 position and the need for continued action in staff groups not yet on trajectory.</w:t>
            </w:r>
          </w:p>
          <w:p w14:paraId="6D290417" w14:textId="6F4155DC" w:rsidR="00110100" w:rsidRPr="00152236" w:rsidRDefault="001437A9" w:rsidP="001437A9">
            <w:pPr>
              <w:tabs>
                <w:tab w:val="left" w:pos="7644"/>
              </w:tabs>
              <w:rPr>
                <w:kern w:val="2"/>
                <w:lang w:eastAsia="en-GB"/>
                <w14:ligatures w14:val="standardContextual"/>
              </w:rPr>
            </w:pPr>
            <w:r>
              <w:rPr>
                <w:kern w:val="2"/>
                <w:lang w:eastAsia="en-GB"/>
                <w14:ligatures w14:val="standardContextual"/>
              </w:rPr>
              <w:tab/>
            </w:r>
          </w:p>
        </w:tc>
      </w:tr>
    </w:tbl>
    <w:p w14:paraId="6B1A692A" w14:textId="77777777" w:rsidR="001437A9" w:rsidRDefault="001437A9" w:rsidP="00653AEC">
      <w:pPr>
        <w:spacing w:after="0" w:line="240" w:lineRule="auto"/>
        <w:jc w:val="center"/>
      </w:pPr>
    </w:p>
    <w:p w14:paraId="6D29041A" w14:textId="3C3C29BF" w:rsidR="00653AEC" w:rsidRPr="00152236" w:rsidRDefault="0020539A" w:rsidP="00653AEC">
      <w:pPr>
        <w:spacing w:after="0" w:line="240" w:lineRule="auto"/>
        <w:jc w:val="center"/>
        <w:rPr>
          <w:b/>
          <w:bCs/>
        </w:rPr>
      </w:pPr>
      <w:r w:rsidRPr="001437A9">
        <w:br w:type="page"/>
      </w:r>
      <w:r w:rsidR="006F546B" w:rsidRPr="00152236">
        <w:rPr>
          <w:b/>
          <w:bCs/>
        </w:rPr>
        <w:lastRenderedPageBreak/>
        <w:t>Health Board Strategic Workforce Plan 2026/2027</w:t>
      </w:r>
    </w:p>
    <w:p w14:paraId="6D29041B" w14:textId="77777777" w:rsidR="00653AEC" w:rsidRPr="00152236" w:rsidRDefault="00653AEC" w:rsidP="00653AEC">
      <w:pPr>
        <w:spacing w:after="0" w:line="240" w:lineRule="auto"/>
        <w:jc w:val="center"/>
        <w:rPr>
          <w:b/>
        </w:rPr>
      </w:pPr>
    </w:p>
    <w:p w14:paraId="6D29041C" w14:textId="77777777" w:rsidR="00653AEC" w:rsidRPr="00152236" w:rsidRDefault="00653AEC" w:rsidP="00653AEC">
      <w:pPr>
        <w:pStyle w:val="ListParagraph"/>
        <w:numPr>
          <w:ilvl w:val="0"/>
          <w:numId w:val="1"/>
        </w:numPr>
        <w:spacing w:after="0" w:line="240" w:lineRule="auto"/>
        <w:rPr>
          <w:b/>
        </w:rPr>
      </w:pPr>
      <w:r w:rsidRPr="00152236">
        <w:rPr>
          <w:b/>
        </w:rPr>
        <w:t>INTRODUCTION</w:t>
      </w:r>
    </w:p>
    <w:p w14:paraId="6D29041E" w14:textId="77777777" w:rsidR="00653AEC" w:rsidRPr="00152236" w:rsidRDefault="00653AEC" w:rsidP="00653AEC">
      <w:pPr>
        <w:pStyle w:val="ListParagraph"/>
        <w:spacing w:after="0" w:line="240" w:lineRule="auto"/>
        <w:rPr>
          <w:b/>
        </w:rPr>
      </w:pPr>
    </w:p>
    <w:p w14:paraId="56A895A8" w14:textId="43FAE7DB" w:rsidR="006F546B" w:rsidRPr="00152236" w:rsidRDefault="006F546B" w:rsidP="006F546B">
      <w:pPr>
        <w:spacing w:after="0" w:line="240" w:lineRule="auto"/>
        <w:rPr>
          <w:b/>
        </w:rPr>
      </w:pPr>
      <w:r w:rsidRPr="00152236">
        <w:rPr>
          <w:rFonts w:eastAsia="Times New Roman"/>
          <w:lang w:eastAsia="en-GB"/>
        </w:rPr>
        <w:t>This report provides an update on the Health Board’s Month 3 (June 2026) workforce position against the refreshed workforce reduction target</w:t>
      </w:r>
      <w:r w:rsidR="00293E0A" w:rsidRPr="00152236">
        <w:rPr>
          <w:rFonts w:eastAsia="Times New Roman"/>
          <w:lang w:eastAsia="en-GB"/>
        </w:rPr>
        <w:t xml:space="preserve"> trajectory by staff group. </w:t>
      </w:r>
    </w:p>
    <w:p w14:paraId="4A2648D5" w14:textId="77777777" w:rsidR="006F546B" w:rsidRPr="00152236" w:rsidRDefault="006F546B" w:rsidP="00653AEC">
      <w:pPr>
        <w:pStyle w:val="ListParagraph"/>
        <w:spacing w:after="0" w:line="240" w:lineRule="auto"/>
        <w:rPr>
          <w:b/>
        </w:rPr>
      </w:pPr>
    </w:p>
    <w:p w14:paraId="6D29041F" w14:textId="77777777" w:rsidR="00653AEC" w:rsidRPr="00152236" w:rsidRDefault="00653AEC" w:rsidP="00653AEC">
      <w:pPr>
        <w:pStyle w:val="ListParagraph"/>
        <w:numPr>
          <w:ilvl w:val="0"/>
          <w:numId w:val="1"/>
        </w:numPr>
        <w:spacing w:after="0" w:line="240" w:lineRule="auto"/>
        <w:rPr>
          <w:b/>
        </w:rPr>
      </w:pPr>
      <w:r w:rsidRPr="00152236">
        <w:rPr>
          <w:b/>
        </w:rPr>
        <w:t>BACKGROUND</w:t>
      </w:r>
    </w:p>
    <w:p w14:paraId="4E840518" w14:textId="77777777" w:rsidR="00627666" w:rsidRPr="00152236" w:rsidRDefault="00627666">
      <w:pPr>
        <w:spacing w:after="0"/>
        <w:jc w:val="both"/>
        <w:rPr>
          <w:color w:val="000000"/>
        </w:rPr>
      </w:pPr>
    </w:p>
    <w:p w14:paraId="7FEE5666" w14:textId="6AF4DB0A" w:rsidR="00034194" w:rsidRPr="00152236" w:rsidRDefault="008557F8">
      <w:pPr>
        <w:spacing w:after="0"/>
        <w:jc w:val="both"/>
        <w:rPr>
          <w:color w:val="000000"/>
        </w:rPr>
      </w:pPr>
      <w:r w:rsidRPr="00152236">
        <w:rPr>
          <w:color w:val="000000"/>
        </w:rPr>
        <w:t>The Health Board’s 2026/27 workforce reduction plan is a key component of the wider financial sustainability programme. The Month 3 position shows that the Health Board is currently ahead of the planned linear trajectory, with actual FTE at 13,542.4 compared with the Month 3 target of 13,614.8. This equates to a favourable variance of 72.4 FTE and an actual reduction of 2.0% from baseline against a planned reduction of 1.4%.</w:t>
      </w:r>
    </w:p>
    <w:p w14:paraId="4A564729" w14:textId="77777777" w:rsidR="00627666" w:rsidRPr="00152236" w:rsidRDefault="00627666">
      <w:pPr>
        <w:spacing w:after="0"/>
        <w:jc w:val="both"/>
      </w:pPr>
    </w:p>
    <w:p w14:paraId="665477CA" w14:textId="72DE4E7A" w:rsidR="008557F8" w:rsidRPr="00152236" w:rsidRDefault="008557F8">
      <w:pPr>
        <w:spacing w:after="0"/>
        <w:jc w:val="both"/>
        <w:rPr>
          <w:color w:val="000000"/>
        </w:rPr>
      </w:pPr>
      <w:r w:rsidRPr="00152236">
        <w:rPr>
          <w:color w:val="000000"/>
        </w:rPr>
        <w:t xml:space="preserve">At staff group level, six of the eight staff groups have met or exceeded their Month 3 target. The strongest reductions have been achieved in Additional Clinical Services, Administrative, Clerical and Board Members, Allied Health Professionals, Healthcare Scientists, Estates and Ancillary, and Professional, Scientific and Technical. These reductions provide </w:t>
      </w:r>
      <w:r w:rsidR="00902C2E" w:rsidRPr="00152236">
        <w:rPr>
          <w:color w:val="000000"/>
        </w:rPr>
        <w:t>assurance</w:t>
      </w:r>
      <w:r w:rsidRPr="00152236">
        <w:rPr>
          <w:color w:val="000000"/>
        </w:rPr>
        <w:t xml:space="preserve"> that </w:t>
      </w:r>
      <w:r w:rsidR="00902C2E" w:rsidRPr="00152236">
        <w:rPr>
          <w:color w:val="000000"/>
        </w:rPr>
        <w:t>the plan</w:t>
      </w:r>
      <w:r w:rsidRPr="00152236">
        <w:rPr>
          <w:color w:val="000000"/>
        </w:rPr>
        <w:t xml:space="preserve"> is beginning to translate into measurable workforce change.</w:t>
      </w:r>
    </w:p>
    <w:p w14:paraId="12B4CA88" w14:textId="77777777" w:rsidR="00614464" w:rsidRPr="00152236" w:rsidRDefault="00614464">
      <w:pPr>
        <w:spacing w:after="0"/>
        <w:jc w:val="both"/>
        <w:rPr>
          <w:kern w:val="2"/>
          <w:lang w:eastAsia="en-GB"/>
          <w14:ligatures w14:val="standardContextual"/>
        </w:rPr>
      </w:pPr>
    </w:p>
    <w:p w14:paraId="51569215" w14:textId="77777777" w:rsidR="008557F8" w:rsidRPr="00152236" w:rsidRDefault="008557F8">
      <w:pPr>
        <w:spacing w:after="0"/>
        <w:jc w:val="both"/>
        <w:rPr>
          <w:kern w:val="2"/>
          <w:lang w:eastAsia="en-GB"/>
          <w14:ligatures w14:val="standardContextual"/>
        </w:rPr>
      </w:pPr>
      <w:r w:rsidRPr="00152236">
        <w:rPr>
          <w:color w:val="000000"/>
        </w:rPr>
        <w:t>The main exception is Medical and Dental, where actual FTE remains broadly at baseline and is above the Month 3 target trajectory. Nursing and Midwifery Registered is close to target but remains slightly above plan. These areas are strategically important because of their scale, cost and direct link to service delivery; they will therefore require continued scrutiny through the workforce controls, vacancy review and business case approval arrangements.</w:t>
      </w:r>
    </w:p>
    <w:p w14:paraId="6D290421" w14:textId="77777777" w:rsidR="00653AEC" w:rsidRPr="00152236" w:rsidRDefault="00653AEC" w:rsidP="00653AEC">
      <w:pPr>
        <w:pStyle w:val="ListParagraph"/>
        <w:spacing w:after="0" w:line="240" w:lineRule="auto"/>
        <w:rPr>
          <w:b/>
        </w:rPr>
      </w:pPr>
    </w:p>
    <w:p w14:paraId="6D290422" w14:textId="77777777" w:rsidR="00653AEC" w:rsidRPr="00152236" w:rsidRDefault="00653AEC" w:rsidP="00653AEC">
      <w:pPr>
        <w:pStyle w:val="ListParagraph"/>
        <w:numPr>
          <w:ilvl w:val="0"/>
          <w:numId w:val="1"/>
        </w:numPr>
        <w:spacing w:after="0" w:line="240" w:lineRule="auto"/>
        <w:rPr>
          <w:b/>
        </w:rPr>
      </w:pPr>
      <w:r w:rsidRPr="00152236">
        <w:rPr>
          <w:b/>
        </w:rPr>
        <w:t>GOVERNANCE AND RISK ISSUES</w:t>
      </w:r>
    </w:p>
    <w:p w14:paraId="3DB593FB" w14:textId="77777777" w:rsidR="00614464" w:rsidRPr="00152236" w:rsidRDefault="00614464" w:rsidP="00614464">
      <w:pPr>
        <w:pStyle w:val="ListParagraph"/>
        <w:spacing w:after="0" w:line="240" w:lineRule="auto"/>
        <w:rPr>
          <w:b/>
        </w:rPr>
      </w:pPr>
    </w:p>
    <w:p w14:paraId="44A33D72" w14:textId="77777777" w:rsidR="00034194" w:rsidRPr="00152236" w:rsidRDefault="00212A21">
      <w:pPr>
        <w:spacing w:after="0"/>
        <w:jc w:val="both"/>
      </w:pPr>
      <w:r w:rsidRPr="00152236">
        <w:rPr>
          <w:color w:val="000000"/>
        </w:rPr>
        <w:t xml:space="preserve">The Month 3 position provides positive assurance that the Health Board is currently ahead of its planned reduction trajectory. The key governance risk is that this favourable position may not be sustained without continued controls, particularly </w:t>
      </w:r>
      <w:proofErr w:type="gramStart"/>
      <w:r w:rsidRPr="00152236">
        <w:rPr>
          <w:color w:val="000000"/>
        </w:rPr>
        <w:t>where</w:t>
      </w:r>
      <w:proofErr w:type="gramEnd"/>
      <w:r w:rsidRPr="00152236">
        <w:rPr>
          <w:color w:val="000000"/>
        </w:rPr>
        <w:t xml:space="preserve"> recruitment, investment decisions or operational pressures could increase FTE later in the year. The risk is most pronounced in staff groups that are not yet meeting their Month 3 target, especially Medical and Dental.</w:t>
      </w:r>
    </w:p>
    <w:p w14:paraId="6D290424" w14:textId="77777777" w:rsidR="00653AEC" w:rsidRPr="00152236" w:rsidRDefault="00653AEC" w:rsidP="004221DC">
      <w:pPr>
        <w:pStyle w:val="ListParagraph"/>
        <w:spacing w:after="0" w:line="240" w:lineRule="auto"/>
        <w:jc w:val="both"/>
        <w:rPr>
          <w:color w:val="FF0000"/>
        </w:rPr>
      </w:pPr>
    </w:p>
    <w:p w14:paraId="24608953" w14:textId="77777777" w:rsidR="00034194" w:rsidRPr="00152236" w:rsidRDefault="00D918CF">
      <w:pPr>
        <w:spacing w:after="0"/>
        <w:jc w:val="both"/>
      </w:pPr>
      <w:r w:rsidRPr="00152236">
        <w:rPr>
          <w:color w:val="000000"/>
        </w:rPr>
        <w:t xml:space="preserve">Mitigating actions include continued monthly monitoring by staff group, escalation of adverse variances, vacancy scrutiny, strengthened </w:t>
      </w:r>
      <w:r w:rsidRPr="00152236">
        <w:rPr>
          <w:color w:val="000000"/>
        </w:rPr>
        <w:lastRenderedPageBreak/>
        <w:t>recruitment approvals and targeted support for services to redesign roles and pathways. Equality and workforce impact considerations will continue to be assessed through the relevant organisational change, recruitment and workforce governance processes. The current report is for assurance and does not propose any immediate workforce change requiring a separate impact assessment.</w:t>
      </w:r>
    </w:p>
    <w:p w14:paraId="6D290426" w14:textId="77777777" w:rsidR="00653AEC" w:rsidRPr="00152236" w:rsidRDefault="00653AEC" w:rsidP="00653AEC">
      <w:pPr>
        <w:pStyle w:val="ListParagraph"/>
        <w:spacing w:after="0" w:line="240" w:lineRule="auto"/>
        <w:rPr>
          <w:b/>
        </w:rPr>
      </w:pPr>
    </w:p>
    <w:p w14:paraId="7D6248A7" w14:textId="03FA6B07" w:rsidR="00B50ABC" w:rsidRPr="00152236" w:rsidRDefault="00653AEC" w:rsidP="00653AEC">
      <w:pPr>
        <w:pStyle w:val="ListParagraph"/>
        <w:numPr>
          <w:ilvl w:val="0"/>
          <w:numId w:val="1"/>
        </w:numPr>
        <w:spacing w:after="0" w:line="240" w:lineRule="auto"/>
        <w:rPr>
          <w:b/>
        </w:rPr>
      </w:pPr>
      <w:r w:rsidRPr="00152236">
        <w:rPr>
          <w:b/>
        </w:rPr>
        <w:t xml:space="preserve"> </w:t>
      </w:r>
      <w:r w:rsidR="00B50ABC" w:rsidRPr="00152236">
        <w:rPr>
          <w:b/>
          <w:bCs/>
        </w:rPr>
        <w:t xml:space="preserve">OPEN AUDIT RECOMMENDATIONS </w:t>
      </w:r>
    </w:p>
    <w:p w14:paraId="0A5CE8E3" w14:textId="77777777" w:rsidR="006B3A22" w:rsidRPr="00152236" w:rsidRDefault="006B3A22" w:rsidP="006B3A22">
      <w:pPr>
        <w:pStyle w:val="ListParagraph"/>
        <w:spacing w:after="0" w:line="240" w:lineRule="auto"/>
        <w:rPr>
          <w:b/>
        </w:rPr>
      </w:pPr>
    </w:p>
    <w:p w14:paraId="2E0C5EF6" w14:textId="77777777" w:rsidR="00034194" w:rsidRPr="00152236" w:rsidRDefault="00E9692B">
      <w:pPr>
        <w:spacing w:after="0"/>
      </w:pPr>
      <w:r w:rsidRPr="00152236">
        <w:rPr>
          <w:color w:val="000000"/>
        </w:rPr>
        <w:t>There are no specific open audit recommendations directly arising from this Month 3 workforce reduction assurance report. Any relevant findings from internal audit, financial governance or workforce control reviews will continue to be considered through established governance routes and reflected in future updates where applicable.</w:t>
      </w:r>
    </w:p>
    <w:p w14:paraId="2E68798D" w14:textId="77777777" w:rsidR="00B50ABC" w:rsidRPr="00152236" w:rsidRDefault="00B50ABC" w:rsidP="00B50ABC">
      <w:pPr>
        <w:spacing w:after="0" w:line="240" w:lineRule="auto"/>
        <w:rPr>
          <w:b/>
        </w:rPr>
      </w:pPr>
    </w:p>
    <w:p w14:paraId="6D290427" w14:textId="5AD01FD6" w:rsidR="00653AEC" w:rsidRPr="00152236" w:rsidRDefault="00653AEC" w:rsidP="00653AEC">
      <w:pPr>
        <w:pStyle w:val="ListParagraph"/>
        <w:numPr>
          <w:ilvl w:val="0"/>
          <w:numId w:val="1"/>
        </w:numPr>
        <w:spacing w:after="0" w:line="240" w:lineRule="auto"/>
        <w:rPr>
          <w:b/>
        </w:rPr>
      </w:pPr>
      <w:r w:rsidRPr="00152236">
        <w:rPr>
          <w:b/>
        </w:rPr>
        <w:t>FINANCIAL IMPLICATIONS</w:t>
      </w:r>
    </w:p>
    <w:p w14:paraId="35083B5C" w14:textId="77777777" w:rsidR="00893398" w:rsidRPr="00152236" w:rsidRDefault="00893398" w:rsidP="00893398">
      <w:pPr>
        <w:pStyle w:val="ListParagraph"/>
        <w:spacing w:after="0" w:line="240" w:lineRule="auto"/>
        <w:rPr>
          <w:b/>
        </w:rPr>
      </w:pPr>
    </w:p>
    <w:p w14:paraId="660D9721" w14:textId="77777777" w:rsidR="00034194" w:rsidRPr="00152236" w:rsidRDefault="004F5D92">
      <w:pPr>
        <w:spacing w:after="0"/>
        <w:jc w:val="both"/>
      </w:pPr>
      <w:r w:rsidRPr="00152236">
        <w:rPr>
          <w:color w:val="000000"/>
        </w:rPr>
        <w:t>The workforce reduction trajectory supports the Health Board’s wider financial plan, with the planned reduction of 800 FTE contributing to the £45 million savings requirement. The Month 3 position is favourable against trajectory and therefore provides assurance that the workforce element of the savings plan is currently on track. However, delivery of the full-year financial benefit remains dependent on maintaining the reduction trajectory, avoiding unfunded workforce growth, and ensuring that workforce changes translate into recurrent cost reduction.</w:t>
      </w:r>
    </w:p>
    <w:p w14:paraId="6D290429" w14:textId="77777777" w:rsidR="00653AEC" w:rsidRPr="00152236" w:rsidRDefault="00653AEC" w:rsidP="00653AEC">
      <w:pPr>
        <w:pStyle w:val="ListParagraph"/>
        <w:spacing w:after="0" w:line="240" w:lineRule="auto"/>
        <w:rPr>
          <w:b/>
        </w:rPr>
      </w:pPr>
    </w:p>
    <w:p w14:paraId="6D29042A" w14:textId="77777777" w:rsidR="00653AEC" w:rsidRPr="00152236" w:rsidRDefault="00653AEC" w:rsidP="00653AEC">
      <w:pPr>
        <w:pStyle w:val="ListParagraph"/>
        <w:numPr>
          <w:ilvl w:val="0"/>
          <w:numId w:val="1"/>
        </w:numPr>
        <w:spacing w:after="0" w:line="240" w:lineRule="auto"/>
        <w:rPr>
          <w:b/>
        </w:rPr>
      </w:pPr>
      <w:r w:rsidRPr="00152236">
        <w:rPr>
          <w:b/>
        </w:rPr>
        <w:t>RECOMMENDATION</w:t>
      </w:r>
    </w:p>
    <w:p w14:paraId="20B40BC7" w14:textId="77777777" w:rsidR="00893398" w:rsidRPr="00152236" w:rsidRDefault="00893398" w:rsidP="00893398">
      <w:pPr>
        <w:pStyle w:val="ListParagraph"/>
        <w:spacing w:after="0" w:line="240" w:lineRule="auto"/>
        <w:rPr>
          <w:b/>
        </w:rPr>
      </w:pPr>
    </w:p>
    <w:p w14:paraId="7FEF5BBE" w14:textId="77777777" w:rsidR="00034194" w:rsidRPr="00152236" w:rsidRDefault="00CD6589">
      <w:pPr>
        <w:pStyle w:val="Default"/>
        <w:jc w:val="both"/>
        <w:rPr>
          <w:rFonts w:ascii="Verdana" w:hAnsi="Verdana" w:cs="Arial"/>
        </w:rPr>
      </w:pPr>
      <w:r w:rsidRPr="00152236">
        <w:rPr>
          <w:rFonts w:ascii="Verdana" w:hAnsi="Verdana" w:cs="Arial"/>
        </w:rPr>
        <w:t>The Committee is asked to receive the report for assurance, noting that the Health Board is currently ahead of its Month 3 planned workforce reduction trajectory overall, and that targeted action will continue in staff groups where delivery is not yet aligned to plan.</w:t>
      </w:r>
    </w:p>
    <w:p w14:paraId="6D290430" w14:textId="28FBE2CF" w:rsidR="00FE7070" w:rsidRPr="00152236" w:rsidRDefault="00FE7070">
      <w:pPr>
        <w:rPr>
          <w:b/>
        </w:rPr>
      </w:pPr>
      <w:r w:rsidRPr="00152236">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152236" w14:paraId="6D290436" w14:textId="77777777" w:rsidTr="00466612">
        <w:tc>
          <w:tcPr>
            <w:tcW w:w="9245" w:type="dxa"/>
            <w:gridSpan w:val="3"/>
            <w:shd w:val="clear" w:color="auto" w:fill="163E64"/>
          </w:tcPr>
          <w:p w14:paraId="6D290435" w14:textId="704162EF" w:rsidR="00034194" w:rsidRPr="00152236" w:rsidRDefault="0020539A" w:rsidP="002432C6">
            <w:pPr>
              <w:jc w:val="center"/>
              <w:rPr>
                <w:b/>
              </w:rPr>
            </w:pPr>
            <w:r w:rsidRPr="00152236">
              <w:rPr>
                <w:b/>
              </w:rPr>
              <w:lastRenderedPageBreak/>
              <w:t>Governance and Assurance</w:t>
            </w:r>
          </w:p>
        </w:tc>
      </w:tr>
      <w:tr w:rsidR="002432C6" w:rsidRPr="00152236" w14:paraId="584BF17A" w14:textId="77777777" w:rsidTr="002432C6">
        <w:tc>
          <w:tcPr>
            <w:tcW w:w="9245" w:type="dxa"/>
            <w:gridSpan w:val="3"/>
            <w:shd w:val="clear" w:color="auto" w:fill="C1A775"/>
          </w:tcPr>
          <w:p w14:paraId="4694DF6B" w14:textId="6CC5896F" w:rsidR="002432C6" w:rsidRPr="00152236" w:rsidRDefault="002432C6">
            <w:pPr>
              <w:rPr>
                <w:b/>
              </w:rPr>
            </w:pPr>
            <w:r w:rsidRPr="00152236">
              <w:rPr>
                <w:b/>
              </w:rPr>
              <w:t>Strategic Objectives</w:t>
            </w:r>
          </w:p>
        </w:tc>
      </w:tr>
      <w:tr w:rsidR="00F5324A" w:rsidRPr="00152236" w14:paraId="6D29043E" w14:textId="77777777" w:rsidTr="007B683C">
        <w:tc>
          <w:tcPr>
            <w:tcW w:w="1809" w:type="dxa"/>
            <w:vMerge w:val="restart"/>
          </w:tcPr>
          <w:p w14:paraId="4BCFE1FB" w14:textId="05AE4DB4" w:rsidR="005D5E16" w:rsidRPr="00152236" w:rsidRDefault="005D5E16" w:rsidP="005D5E16">
            <w:pPr>
              <w:rPr>
                <w:b/>
              </w:rPr>
            </w:pPr>
            <w:r w:rsidRPr="00152236">
              <w:rPr>
                <w:b/>
              </w:rPr>
              <w:t>Strategic Objectives</w:t>
            </w:r>
          </w:p>
          <w:p w14:paraId="6D29043B" w14:textId="6893427A" w:rsidR="00F5324A" w:rsidRPr="00152236" w:rsidRDefault="005D5E16" w:rsidP="005D5E16">
            <w:pPr>
              <w:rPr>
                <w:b/>
              </w:rPr>
            </w:pPr>
            <w:r w:rsidRPr="00152236">
              <w:rPr>
                <w:b/>
                <w:i/>
              </w:rPr>
              <w:t>(please choose</w:t>
            </w:r>
            <w:r w:rsidR="005506AE" w:rsidRPr="00152236">
              <w:rPr>
                <w:b/>
                <w:i/>
              </w:rPr>
              <w:t xml:space="preserve"> which is impacted</w:t>
            </w:r>
            <w:r w:rsidRPr="00152236">
              <w:rPr>
                <w:b/>
                <w:i/>
              </w:rPr>
              <w:t>)</w:t>
            </w:r>
          </w:p>
        </w:tc>
        <w:tc>
          <w:tcPr>
            <w:tcW w:w="5812" w:type="dxa"/>
          </w:tcPr>
          <w:p w14:paraId="6D29043C" w14:textId="6BE14270" w:rsidR="00F5324A" w:rsidRPr="00152236" w:rsidRDefault="006F02B9" w:rsidP="004221DC">
            <w:r w:rsidRPr="00152236">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152236" w:rsidRDefault="00F57042" w:rsidP="0020539A">
                <w:pPr>
                  <w:jc w:val="center"/>
                </w:pPr>
                <w:r w:rsidRPr="00152236">
                  <w:rPr>
                    <w:rFonts w:ascii="Segoe UI Symbol" w:eastAsia="MS Gothic" w:hAnsi="Segoe UI Symbol" w:cs="Segoe UI Symbol"/>
                  </w:rPr>
                  <w:t>☐</w:t>
                </w:r>
              </w:p>
            </w:tc>
          </w:sdtContent>
        </w:sdt>
      </w:tr>
      <w:tr w:rsidR="00F5324A" w:rsidRPr="00152236" w14:paraId="6D290442" w14:textId="77777777" w:rsidTr="007B683C">
        <w:tc>
          <w:tcPr>
            <w:tcW w:w="1809" w:type="dxa"/>
            <w:vMerge/>
          </w:tcPr>
          <w:p w14:paraId="6D29043F" w14:textId="77777777" w:rsidR="00F5324A" w:rsidRPr="00152236" w:rsidRDefault="00F5324A">
            <w:pPr>
              <w:rPr>
                <w:b/>
              </w:rPr>
            </w:pPr>
          </w:p>
        </w:tc>
        <w:tc>
          <w:tcPr>
            <w:tcW w:w="5812" w:type="dxa"/>
          </w:tcPr>
          <w:p w14:paraId="6D290440" w14:textId="5071215F" w:rsidR="00F5324A" w:rsidRPr="00152236" w:rsidRDefault="004221DC" w:rsidP="004221DC">
            <w:r w:rsidRPr="00152236">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152236" w:rsidRDefault="00133EA1" w:rsidP="0020539A">
                <w:pPr>
                  <w:jc w:val="center"/>
                </w:pPr>
                <w:r w:rsidRPr="00152236">
                  <w:rPr>
                    <w:rFonts w:ascii="Segoe UI Symbol" w:eastAsia="MS Gothic" w:hAnsi="Segoe UI Symbol" w:cs="Segoe UI Symbol"/>
                  </w:rPr>
                  <w:t>☐</w:t>
                </w:r>
              </w:p>
            </w:tc>
          </w:sdtContent>
        </w:sdt>
      </w:tr>
      <w:tr w:rsidR="00F5324A" w:rsidRPr="00152236" w14:paraId="6D290446" w14:textId="77777777" w:rsidTr="007B683C">
        <w:tc>
          <w:tcPr>
            <w:tcW w:w="1809" w:type="dxa"/>
            <w:vMerge/>
          </w:tcPr>
          <w:p w14:paraId="6D290443" w14:textId="77777777" w:rsidR="00F5324A" w:rsidRPr="00152236" w:rsidRDefault="00F5324A">
            <w:pPr>
              <w:rPr>
                <w:b/>
              </w:rPr>
            </w:pPr>
          </w:p>
        </w:tc>
        <w:tc>
          <w:tcPr>
            <w:tcW w:w="5812" w:type="dxa"/>
          </w:tcPr>
          <w:p w14:paraId="6D290444" w14:textId="7BC6B5D7" w:rsidR="00F5324A" w:rsidRPr="00152236" w:rsidRDefault="004221DC" w:rsidP="004221DC">
            <w:r w:rsidRPr="00152236">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152236" w:rsidRDefault="00133EA1" w:rsidP="0020539A">
                <w:pPr>
                  <w:jc w:val="center"/>
                </w:pPr>
                <w:r w:rsidRPr="00152236">
                  <w:rPr>
                    <w:rFonts w:ascii="Segoe UI Symbol" w:eastAsia="MS Gothic" w:hAnsi="Segoe UI Symbol" w:cs="Segoe UI Symbol"/>
                  </w:rPr>
                  <w:t>☐</w:t>
                </w:r>
              </w:p>
            </w:tc>
          </w:sdtContent>
        </w:sdt>
      </w:tr>
      <w:tr w:rsidR="00F5324A" w:rsidRPr="00152236" w14:paraId="6D29044D" w14:textId="77777777" w:rsidTr="007B683C">
        <w:tc>
          <w:tcPr>
            <w:tcW w:w="1809" w:type="dxa"/>
            <w:vMerge/>
          </w:tcPr>
          <w:p w14:paraId="6D29044A" w14:textId="77777777" w:rsidR="00F5324A" w:rsidRPr="00152236" w:rsidRDefault="00F5324A" w:rsidP="00C107F2">
            <w:pPr>
              <w:rPr>
                <w:b/>
              </w:rPr>
            </w:pPr>
          </w:p>
        </w:tc>
        <w:tc>
          <w:tcPr>
            <w:tcW w:w="5812" w:type="dxa"/>
          </w:tcPr>
          <w:p w14:paraId="6D29044B" w14:textId="21751B0B" w:rsidR="00F5324A" w:rsidRPr="00152236" w:rsidRDefault="00233D58" w:rsidP="004221DC">
            <w:r w:rsidRPr="00152236">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6F8DC059" w:rsidR="00F5324A" w:rsidRPr="00152236" w:rsidRDefault="00893398" w:rsidP="00133EA1">
                <w:pPr>
                  <w:jc w:val="center"/>
                </w:pPr>
                <w:r w:rsidRPr="00152236">
                  <w:rPr>
                    <w:rFonts w:ascii="Segoe UI Symbol" w:eastAsia="MS Gothic" w:hAnsi="Segoe UI Symbol" w:cs="Segoe UI Symbol"/>
                  </w:rPr>
                  <w:t>☒</w:t>
                </w:r>
              </w:p>
            </w:tc>
          </w:sdtContent>
        </w:sdt>
      </w:tr>
      <w:tr w:rsidR="00F5324A" w:rsidRPr="00152236" w14:paraId="6D290451" w14:textId="77777777" w:rsidTr="007B683C">
        <w:tc>
          <w:tcPr>
            <w:tcW w:w="1809" w:type="dxa"/>
            <w:vMerge/>
          </w:tcPr>
          <w:p w14:paraId="6D29044E" w14:textId="77777777" w:rsidR="00F5324A" w:rsidRPr="00152236" w:rsidRDefault="00F5324A" w:rsidP="00C107F2">
            <w:pPr>
              <w:rPr>
                <w:b/>
              </w:rPr>
            </w:pPr>
          </w:p>
        </w:tc>
        <w:tc>
          <w:tcPr>
            <w:tcW w:w="5812" w:type="dxa"/>
          </w:tcPr>
          <w:p w14:paraId="6D29044F" w14:textId="57073FBE" w:rsidR="00F5324A" w:rsidRPr="00152236" w:rsidRDefault="00233D58" w:rsidP="004221DC">
            <w:r w:rsidRPr="00152236">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42BBD6DE" w:rsidR="00F5324A" w:rsidRPr="00152236" w:rsidRDefault="00893398" w:rsidP="00133EA1">
                <w:pPr>
                  <w:jc w:val="center"/>
                </w:pPr>
                <w:r w:rsidRPr="00152236">
                  <w:rPr>
                    <w:rFonts w:ascii="Segoe UI Symbol" w:eastAsia="MS Gothic" w:hAnsi="Segoe UI Symbol" w:cs="Segoe UI Symbol"/>
                  </w:rPr>
                  <w:t>☒</w:t>
                </w:r>
              </w:p>
            </w:tc>
          </w:sdtContent>
        </w:sdt>
      </w:tr>
      <w:tr w:rsidR="00F5324A" w:rsidRPr="00152236" w14:paraId="6D29045F" w14:textId="77777777" w:rsidTr="002432C6">
        <w:tc>
          <w:tcPr>
            <w:tcW w:w="9245" w:type="dxa"/>
            <w:gridSpan w:val="3"/>
            <w:shd w:val="clear" w:color="auto" w:fill="C1A775"/>
          </w:tcPr>
          <w:p w14:paraId="6D29045E" w14:textId="77777777" w:rsidR="00F5324A" w:rsidRPr="00152236" w:rsidRDefault="00F5324A" w:rsidP="00C107F2">
            <w:pPr>
              <w:rPr>
                <w:b/>
              </w:rPr>
            </w:pPr>
            <w:r w:rsidRPr="00152236">
              <w:rPr>
                <w:b/>
              </w:rPr>
              <w:t>Health and Care Standards</w:t>
            </w:r>
          </w:p>
        </w:tc>
      </w:tr>
      <w:tr w:rsidR="00C43F7B" w:rsidRPr="00152236" w14:paraId="6D290463" w14:textId="77777777" w:rsidTr="007B683C">
        <w:tc>
          <w:tcPr>
            <w:tcW w:w="1809" w:type="dxa"/>
            <w:vMerge w:val="restart"/>
          </w:tcPr>
          <w:p w14:paraId="6D290460" w14:textId="1FC1DD16" w:rsidR="00C43F7B" w:rsidRPr="00152236" w:rsidRDefault="00C43F7B" w:rsidP="00C43F7B">
            <w:r w:rsidRPr="00152236">
              <w:rPr>
                <w:b/>
                <w:iCs/>
              </w:rPr>
              <w:t>Standards</w:t>
            </w:r>
            <w:r w:rsidRPr="00152236">
              <w:rPr>
                <w:b/>
                <w:i/>
              </w:rPr>
              <w:t xml:space="preserve"> </w:t>
            </w:r>
            <w:r w:rsidR="005506AE" w:rsidRPr="00152236">
              <w:rPr>
                <w:b/>
                <w:i/>
              </w:rPr>
              <w:t>(please choose which applies)</w:t>
            </w:r>
          </w:p>
        </w:tc>
        <w:tc>
          <w:tcPr>
            <w:tcW w:w="5812" w:type="dxa"/>
          </w:tcPr>
          <w:p w14:paraId="6D290461" w14:textId="28B971FB" w:rsidR="00C43F7B" w:rsidRPr="00152236" w:rsidRDefault="00C43F7B" w:rsidP="00C43F7B">
            <w:r w:rsidRPr="00152236">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152236" w:rsidRDefault="00C43F7B" w:rsidP="00C43F7B">
                <w:pPr>
                  <w:jc w:val="center"/>
                </w:pPr>
                <w:r w:rsidRPr="00152236">
                  <w:rPr>
                    <w:rFonts w:ascii="Segoe UI Symbol" w:eastAsia="MS Gothic" w:hAnsi="Segoe UI Symbol" w:cs="Segoe UI Symbol"/>
                  </w:rPr>
                  <w:t>☐</w:t>
                </w:r>
              </w:p>
            </w:tc>
          </w:sdtContent>
        </w:sdt>
      </w:tr>
      <w:tr w:rsidR="00C43F7B" w:rsidRPr="00152236" w14:paraId="6D290467" w14:textId="77777777" w:rsidTr="007B683C">
        <w:tc>
          <w:tcPr>
            <w:tcW w:w="1809" w:type="dxa"/>
            <w:vMerge/>
          </w:tcPr>
          <w:p w14:paraId="6D290464" w14:textId="77777777" w:rsidR="00C43F7B" w:rsidRPr="00152236" w:rsidRDefault="00C43F7B" w:rsidP="00C43F7B">
            <w:pPr>
              <w:rPr>
                <w:b/>
              </w:rPr>
            </w:pPr>
          </w:p>
        </w:tc>
        <w:tc>
          <w:tcPr>
            <w:tcW w:w="5812" w:type="dxa"/>
          </w:tcPr>
          <w:p w14:paraId="6D290465" w14:textId="26C0FDA5" w:rsidR="00C43F7B" w:rsidRPr="00152236" w:rsidRDefault="00C43F7B" w:rsidP="00C43F7B">
            <w:pPr>
              <w:rPr>
                <w:b/>
              </w:rPr>
            </w:pPr>
            <w:r w:rsidRPr="00152236">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152236" w:rsidRDefault="00C43F7B" w:rsidP="00C43F7B">
                <w:pPr>
                  <w:jc w:val="center"/>
                  <w:rPr>
                    <w:b/>
                  </w:rPr>
                </w:pPr>
                <w:r w:rsidRPr="00152236">
                  <w:rPr>
                    <w:rFonts w:ascii="Segoe UI Symbol" w:eastAsia="MS Gothic" w:hAnsi="Segoe UI Symbol" w:cs="Segoe UI Symbol"/>
                  </w:rPr>
                  <w:t>☐</w:t>
                </w:r>
              </w:p>
            </w:tc>
          </w:sdtContent>
        </w:sdt>
      </w:tr>
      <w:tr w:rsidR="00C43F7B" w:rsidRPr="00152236" w14:paraId="6D29046B" w14:textId="77777777" w:rsidTr="007B683C">
        <w:tc>
          <w:tcPr>
            <w:tcW w:w="1809" w:type="dxa"/>
            <w:vMerge/>
          </w:tcPr>
          <w:p w14:paraId="6D290468" w14:textId="77777777" w:rsidR="00C43F7B" w:rsidRPr="00152236" w:rsidRDefault="00C43F7B" w:rsidP="00C43F7B">
            <w:pPr>
              <w:rPr>
                <w:b/>
              </w:rPr>
            </w:pPr>
          </w:p>
        </w:tc>
        <w:tc>
          <w:tcPr>
            <w:tcW w:w="5812" w:type="dxa"/>
          </w:tcPr>
          <w:p w14:paraId="6D290469" w14:textId="3332C186" w:rsidR="00C43F7B" w:rsidRPr="00152236" w:rsidRDefault="00C43F7B" w:rsidP="00C43F7B">
            <w:pPr>
              <w:rPr>
                <w:b/>
              </w:rPr>
            </w:pPr>
            <w:r w:rsidRPr="00152236">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152236" w:rsidRDefault="00C43F7B" w:rsidP="00C43F7B">
                <w:pPr>
                  <w:jc w:val="center"/>
                  <w:rPr>
                    <w:b/>
                  </w:rPr>
                </w:pPr>
                <w:r w:rsidRPr="00152236">
                  <w:rPr>
                    <w:rFonts w:ascii="Segoe UI Symbol" w:eastAsia="MS Gothic" w:hAnsi="Segoe UI Symbol" w:cs="Segoe UI Symbol"/>
                  </w:rPr>
                  <w:t>☐</w:t>
                </w:r>
              </w:p>
            </w:tc>
          </w:sdtContent>
        </w:sdt>
      </w:tr>
      <w:tr w:rsidR="00C43F7B" w:rsidRPr="00152236" w14:paraId="6D29046F" w14:textId="77777777" w:rsidTr="007B683C">
        <w:tc>
          <w:tcPr>
            <w:tcW w:w="1809" w:type="dxa"/>
            <w:vMerge/>
          </w:tcPr>
          <w:p w14:paraId="6D29046C" w14:textId="77777777" w:rsidR="00C43F7B" w:rsidRPr="00152236" w:rsidRDefault="00C43F7B" w:rsidP="00C43F7B">
            <w:pPr>
              <w:rPr>
                <w:b/>
              </w:rPr>
            </w:pPr>
          </w:p>
        </w:tc>
        <w:tc>
          <w:tcPr>
            <w:tcW w:w="5812" w:type="dxa"/>
          </w:tcPr>
          <w:p w14:paraId="6D29046D" w14:textId="02FE47C9" w:rsidR="00C43F7B" w:rsidRPr="00152236" w:rsidRDefault="00C43F7B" w:rsidP="00C43F7B">
            <w:pPr>
              <w:rPr>
                <w:b/>
              </w:rPr>
            </w:pPr>
            <w:r w:rsidRPr="00152236">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152236" w:rsidRDefault="00C43F7B" w:rsidP="00C43F7B">
                <w:pPr>
                  <w:jc w:val="center"/>
                  <w:rPr>
                    <w:b/>
                  </w:rPr>
                </w:pPr>
                <w:r w:rsidRPr="00152236">
                  <w:rPr>
                    <w:rFonts w:ascii="Segoe UI Symbol" w:eastAsia="MS Gothic" w:hAnsi="Segoe UI Symbol" w:cs="Segoe UI Symbol"/>
                  </w:rPr>
                  <w:t>☐</w:t>
                </w:r>
              </w:p>
            </w:tc>
          </w:sdtContent>
        </w:sdt>
      </w:tr>
      <w:tr w:rsidR="00C43F7B" w:rsidRPr="00152236" w14:paraId="6D290473" w14:textId="77777777" w:rsidTr="007B683C">
        <w:tc>
          <w:tcPr>
            <w:tcW w:w="1809" w:type="dxa"/>
            <w:vMerge/>
          </w:tcPr>
          <w:p w14:paraId="6D290470" w14:textId="77777777" w:rsidR="00C43F7B" w:rsidRPr="00152236" w:rsidRDefault="00C43F7B" w:rsidP="00C43F7B">
            <w:pPr>
              <w:rPr>
                <w:b/>
              </w:rPr>
            </w:pPr>
          </w:p>
        </w:tc>
        <w:tc>
          <w:tcPr>
            <w:tcW w:w="5812" w:type="dxa"/>
          </w:tcPr>
          <w:p w14:paraId="6D290471" w14:textId="639A0F69" w:rsidR="00C43F7B" w:rsidRPr="00152236" w:rsidRDefault="00C43F7B" w:rsidP="00C43F7B">
            <w:pPr>
              <w:rPr>
                <w:b/>
              </w:rPr>
            </w:pPr>
            <w:r w:rsidRPr="00152236">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152236" w:rsidRDefault="00C43F7B" w:rsidP="00C43F7B">
                <w:pPr>
                  <w:jc w:val="center"/>
                  <w:rPr>
                    <w:b/>
                  </w:rPr>
                </w:pPr>
                <w:r w:rsidRPr="00152236">
                  <w:rPr>
                    <w:rFonts w:ascii="Segoe UI Symbol" w:eastAsia="MS Gothic" w:hAnsi="Segoe UI Symbol" w:cs="Segoe UI Symbol"/>
                  </w:rPr>
                  <w:t>☐</w:t>
                </w:r>
              </w:p>
            </w:tc>
          </w:sdtContent>
        </w:sdt>
      </w:tr>
      <w:tr w:rsidR="00C43F7B" w:rsidRPr="00152236" w14:paraId="6D290477" w14:textId="77777777" w:rsidTr="007B683C">
        <w:tc>
          <w:tcPr>
            <w:tcW w:w="1809" w:type="dxa"/>
            <w:vMerge/>
          </w:tcPr>
          <w:p w14:paraId="6D290474" w14:textId="77777777" w:rsidR="00C43F7B" w:rsidRPr="00152236" w:rsidRDefault="00C43F7B" w:rsidP="00C43F7B">
            <w:pPr>
              <w:rPr>
                <w:b/>
              </w:rPr>
            </w:pPr>
          </w:p>
        </w:tc>
        <w:tc>
          <w:tcPr>
            <w:tcW w:w="5812" w:type="dxa"/>
          </w:tcPr>
          <w:p w14:paraId="6D290475" w14:textId="5778DDA9" w:rsidR="00C43F7B" w:rsidRPr="00152236" w:rsidRDefault="00C43F7B" w:rsidP="00C43F7B">
            <w:pPr>
              <w:rPr>
                <w:b/>
              </w:rPr>
            </w:pPr>
            <w:r w:rsidRPr="00152236">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152236" w:rsidRDefault="00C43F7B" w:rsidP="00C43F7B">
                <w:pPr>
                  <w:jc w:val="center"/>
                  <w:rPr>
                    <w:b/>
                  </w:rPr>
                </w:pPr>
                <w:r w:rsidRPr="00152236">
                  <w:rPr>
                    <w:rFonts w:ascii="Segoe UI Symbol" w:eastAsia="MS Gothic" w:hAnsi="Segoe UI Symbol" w:cs="Segoe UI Symbol"/>
                  </w:rPr>
                  <w:t>☐</w:t>
                </w:r>
              </w:p>
            </w:tc>
          </w:sdtContent>
        </w:sdt>
      </w:tr>
      <w:tr w:rsidR="00C43F7B" w:rsidRPr="00152236" w14:paraId="6D29047B" w14:textId="77777777" w:rsidTr="007B683C">
        <w:tc>
          <w:tcPr>
            <w:tcW w:w="1809" w:type="dxa"/>
            <w:vMerge/>
          </w:tcPr>
          <w:p w14:paraId="6D290478" w14:textId="77777777" w:rsidR="00C43F7B" w:rsidRPr="00152236" w:rsidRDefault="00C43F7B" w:rsidP="00C43F7B">
            <w:pPr>
              <w:rPr>
                <w:b/>
              </w:rPr>
            </w:pPr>
          </w:p>
        </w:tc>
        <w:tc>
          <w:tcPr>
            <w:tcW w:w="5812" w:type="dxa"/>
          </w:tcPr>
          <w:p w14:paraId="6D290479" w14:textId="7328B9FF" w:rsidR="00C43F7B" w:rsidRPr="00152236" w:rsidRDefault="00C43F7B" w:rsidP="00C43F7B">
            <w:pPr>
              <w:rPr>
                <w:b/>
              </w:rPr>
            </w:pPr>
            <w:r w:rsidRPr="00152236">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5BA00CC5" w:rsidR="00C43F7B" w:rsidRPr="00152236" w:rsidRDefault="00893398" w:rsidP="00C43F7B">
                <w:pPr>
                  <w:jc w:val="center"/>
                  <w:rPr>
                    <w:b/>
                  </w:rPr>
                </w:pPr>
                <w:r w:rsidRPr="00152236">
                  <w:rPr>
                    <w:rFonts w:ascii="Segoe UI Symbol" w:eastAsia="MS Gothic" w:hAnsi="Segoe UI Symbol" w:cs="Segoe UI Symbol"/>
                  </w:rPr>
                  <w:t>☒</w:t>
                </w:r>
              </w:p>
            </w:tc>
          </w:sdtContent>
        </w:sdt>
      </w:tr>
      <w:tr w:rsidR="00925DA1" w:rsidRPr="00152236" w14:paraId="4481435E" w14:textId="77777777" w:rsidTr="007B683C">
        <w:tc>
          <w:tcPr>
            <w:tcW w:w="1809" w:type="dxa"/>
            <w:vMerge w:val="restart"/>
          </w:tcPr>
          <w:p w14:paraId="24852AC0" w14:textId="79557235" w:rsidR="00925DA1" w:rsidRPr="00152236" w:rsidRDefault="00925DA1" w:rsidP="00925DA1">
            <w:pPr>
              <w:rPr>
                <w:b/>
              </w:rPr>
            </w:pPr>
            <w:r w:rsidRPr="00152236">
              <w:rPr>
                <w:b/>
                <w:iCs/>
              </w:rPr>
              <w:t>Enablers</w:t>
            </w:r>
            <w:r w:rsidRPr="00152236">
              <w:rPr>
                <w:b/>
                <w:i/>
              </w:rPr>
              <w:t xml:space="preserve"> </w:t>
            </w:r>
            <w:r w:rsidR="005506AE" w:rsidRPr="00152236">
              <w:rPr>
                <w:b/>
                <w:i/>
              </w:rPr>
              <w:t>(please choose which applies)</w:t>
            </w:r>
          </w:p>
        </w:tc>
        <w:tc>
          <w:tcPr>
            <w:tcW w:w="5812" w:type="dxa"/>
          </w:tcPr>
          <w:p w14:paraId="23C5DEE5" w14:textId="11BC75F3" w:rsidR="00925DA1" w:rsidRPr="00152236" w:rsidRDefault="00925DA1" w:rsidP="00925DA1">
            <w:r w:rsidRPr="00152236">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Pr="00152236" w:rsidRDefault="00925DA1" w:rsidP="00925DA1">
                <w:pPr>
                  <w:jc w:val="center"/>
                </w:pPr>
                <w:r w:rsidRPr="00152236">
                  <w:rPr>
                    <w:rFonts w:ascii="Segoe UI Symbol" w:eastAsia="MS Gothic" w:hAnsi="Segoe UI Symbol" w:cs="Segoe UI Symbol"/>
                  </w:rPr>
                  <w:t>☐</w:t>
                </w:r>
              </w:p>
            </w:tc>
          </w:sdtContent>
        </w:sdt>
      </w:tr>
      <w:tr w:rsidR="00925DA1" w:rsidRPr="00152236" w14:paraId="2D450AA3" w14:textId="77777777" w:rsidTr="007B683C">
        <w:tc>
          <w:tcPr>
            <w:tcW w:w="1809" w:type="dxa"/>
            <w:vMerge/>
          </w:tcPr>
          <w:p w14:paraId="2E025453" w14:textId="77777777" w:rsidR="00925DA1" w:rsidRPr="00152236" w:rsidRDefault="00925DA1" w:rsidP="00925DA1">
            <w:pPr>
              <w:rPr>
                <w:b/>
              </w:rPr>
            </w:pPr>
          </w:p>
        </w:tc>
        <w:tc>
          <w:tcPr>
            <w:tcW w:w="5812" w:type="dxa"/>
          </w:tcPr>
          <w:p w14:paraId="2A69D290" w14:textId="0605AEDE" w:rsidR="00925DA1" w:rsidRPr="00152236" w:rsidRDefault="00925DA1" w:rsidP="00925DA1">
            <w:r w:rsidRPr="00152236">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Pr="00152236" w:rsidRDefault="00925DA1" w:rsidP="00925DA1">
                <w:pPr>
                  <w:jc w:val="center"/>
                </w:pPr>
                <w:r w:rsidRPr="00152236">
                  <w:rPr>
                    <w:rFonts w:ascii="Segoe UI Symbol" w:eastAsia="MS Gothic" w:hAnsi="Segoe UI Symbol" w:cs="Segoe UI Symbol"/>
                  </w:rPr>
                  <w:t>☐</w:t>
                </w:r>
              </w:p>
            </w:tc>
          </w:sdtContent>
        </w:sdt>
      </w:tr>
      <w:tr w:rsidR="00925DA1" w:rsidRPr="00152236" w14:paraId="086E4F8D" w14:textId="77777777" w:rsidTr="007B683C">
        <w:tc>
          <w:tcPr>
            <w:tcW w:w="1809" w:type="dxa"/>
            <w:vMerge/>
          </w:tcPr>
          <w:p w14:paraId="4CB5CDEE" w14:textId="77777777" w:rsidR="00925DA1" w:rsidRPr="00152236" w:rsidRDefault="00925DA1" w:rsidP="00925DA1">
            <w:pPr>
              <w:rPr>
                <w:b/>
              </w:rPr>
            </w:pPr>
          </w:p>
        </w:tc>
        <w:tc>
          <w:tcPr>
            <w:tcW w:w="5812" w:type="dxa"/>
          </w:tcPr>
          <w:p w14:paraId="75A9FE92" w14:textId="231227FB" w:rsidR="00925DA1" w:rsidRPr="00152236" w:rsidRDefault="00925DA1" w:rsidP="00925DA1">
            <w:r w:rsidRPr="00152236">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Pr="00152236" w:rsidRDefault="00925DA1" w:rsidP="00925DA1">
                <w:pPr>
                  <w:jc w:val="center"/>
                </w:pPr>
                <w:r w:rsidRPr="00152236">
                  <w:rPr>
                    <w:rFonts w:ascii="Segoe UI Symbol" w:eastAsia="MS Gothic" w:hAnsi="Segoe UI Symbol" w:cs="Segoe UI Symbol"/>
                  </w:rPr>
                  <w:t>☐</w:t>
                </w:r>
              </w:p>
            </w:tc>
          </w:sdtContent>
        </w:sdt>
      </w:tr>
      <w:tr w:rsidR="00925DA1" w:rsidRPr="00152236" w14:paraId="6F3DEEC2" w14:textId="77777777" w:rsidTr="007B683C">
        <w:tc>
          <w:tcPr>
            <w:tcW w:w="1809" w:type="dxa"/>
            <w:vMerge/>
          </w:tcPr>
          <w:p w14:paraId="0AEE896D" w14:textId="77777777" w:rsidR="00925DA1" w:rsidRPr="00152236" w:rsidRDefault="00925DA1" w:rsidP="00925DA1">
            <w:pPr>
              <w:rPr>
                <w:b/>
              </w:rPr>
            </w:pPr>
          </w:p>
        </w:tc>
        <w:tc>
          <w:tcPr>
            <w:tcW w:w="5812" w:type="dxa"/>
          </w:tcPr>
          <w:p w14:paraId="7C1ACCB9" w14:textId="0A949DE8" w:rsidR="00925DA1" w:rsidRPr="00152236" w:rsidRDefault="00925DA1" w:rsidP="00925DA1">
            <w:r w:rsidRPr="00152236">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Pr="00152236" w:rsidRDefault="00925DA1" w:rsidP="00925DA1">
                <w:pPr>
                  <w:jc w:val="center"/>
                </w:pPr>
                <w:r w:rsidRPr="00152236">
                  <w:rPr>
                    <w:rFonts w:ascii="Segoe UI Symbol" w:eastAsia="MS Gothic" w:hAnsi="Segoe UI Symbol" w:cs="Segoe UI Symbol"/>
                  </w:rPr>
                  <w:t>☐</w:t>
                </w:r>
              </w:p>
            </w:tc>
          </w:sdtContent>
        </w:sdt>
      </w:tr>
      <w:tr w:rsidR="00925DA1" w:rsidRPr="00152236" w14:paraId="7AD6E919" w14:textId="77777777" w:rsidTr="007B683C">
        <w:tc>
          <w:tcPr>
            <w:tcW w:w="1809" w:type="dxa"/>
            <w:vMerge/>
          </w:tcPr>
          <w:p w14:paraId="35FD7653" w14:textId="77777777" w:rsidR="00925DA1" w:rsidRPr="00152236" w:rsidRDefault="00925DA1" w:rsidP="00925DA1">
            <w:pPr>
              <w:rPr>
                <w:b/>
              </w:rPr>
            </w:pPr>
          </w:p>
        </w:tc>
        <w:tc>
          <w:tcPr>
            <w:tcW w:w="5812" w:type="dxa"/>
          </w:tcPr>
          <w:p w14:paraId="57B10CB7" w14:textId="027A78F8" w:rsidR="00925DA1" w:rsidRPr="00152236" w:rsidRDefault="00925DA1" w:rsidP="00925DA1">
            <w:r w:rsidRPr="00152236">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Pr="00152236" w:rsidRDefault="00925DA1" w:rsidP="00925DA1">
                <w:pPr>
                  <w:jc w:val="center"/>
                </w:pPr>
                <w:r w:rsidRPr="00152236">
                  <w:rPr>
                    <w:rFonts w:ascii="Segoe UI Symbol" w:eastAsia="MS Gothic" w:hAnsi="Segoe UI Symbol" w:cs="Segoe UI Symbol"/>
                  </w:rPr>
                  <w:t>☐</w:t>
                </w:r>
              </w:p>
            </w:tc>
          </w:sdtContent>
        </w:sdt>
      </w:tr>
      <w:tr w:rsidR="00925DA1" w:rsidRPr="00152236" w14:paraId="5A1317D4" w14:textId="77777777" w:rsidTr="007B683C">
        <w:tc>
          <w:tcPr>
            <w:tcW w:w="1809" w:type="dxa"/>
            <w:vMerge/>
          </w:tcPr>
          <w:p w14:paraId="21B969C2" w14:textId="77777777" w:rsidR="00925DA1" w:rsidRPr="00152236" w:rsidRDefault="00925DA1" w:rsidP="00925DA1">
            <w:pPr>
              <w:rPr>
                <w:b/>
              </w:rPr>
            </w:pPr>
          </w:p>
        </w:tc>
        <w:tc>
          <w:tcPr>
            <w:tcW w:w="5812" w:type="dxa"/>
          </w:tcPr>
          <w:p w14:paraId="611AECC0" w14:textId="2F7F719A" w:rsidR="00925DA1" w:rsidRPr="00152236" w:rsidRDefault="00925DA1" w:rsidP="00925DA1">
            <w:r w:rsidRPr="00152236">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Pr="00152236" w:rsidRDefault="00925DA1" w:rsidP="00925DA1">
                <w:pPr>
                  <w:jc w:val="center"/>
                </w:pPr>
                <w:r w:rsidRPr="00152236">
                  <w:rPr>
                    <w:rFonts w:ascii="Segoe UI Symbol" w:eastAsia="MS Gothic" w:hAnsi="Segoe UI Symbol" w:cs="Segoe UI Symbol"/>
                  </w:rPr>
                  <w:t>☐</w:t>
                </w:r>
              </w:p>
            </w:tc>
          </w:sdtContent>
        </w:sdt>
      </w:tr>
      <w:tr w:rsidR="00925DA1" w:rsidRPr="00152236" w14:paraId="6D29047D" w14:textId="77777777" w:rsidTr="002432C6">
        <w:tc>
          <w:tcPr>
            <w:tcW w:w="9245" w:type="dxa"/>
            <w:gridSpan w:val="3"/>
            <w:shd w:val="clear" w:color="auto" w:fill="C1A775"/>
          </w:tcPr>
          <w:p w14:paraId="6D29047C" w14:textId="45C29034" w:rsidR="00925DA1" w:rsidRPr="00152236" w:rsidRDefault="00925DA1" w:rsidP="00925DA1">
            <w:pPr>
              <w:rPr>
                <w:b/>
              </w:rPr>
            </w:pPr>
            <w:r w:rsidRPr="00152236">
              <w:rPr>
                <w:b/>
              </w:rPr>
              <w:t>Quality, Safety and Patient Experience</w:t>
            </w:r>
          </w:p>
        </w:tc>
      </w:tr>
      <w:tr w:rsidR="00925DA1" w:rsidRPr="00152236" w14:paraId="6D290480" w14:textId="77777777" w:rsidTr="007B683C">
        <w:tc>
          <w:tcPr>
            <w:tcW w:w="9245" w:type="dxa"/>
            <w:gridSpan w:val="3"/>
          </w:tcPr>
          <w:p w14:paraId="0150F98F" w14:textId="77777777" w:rsidR="00034194" w:rsidRPr="00152236" w:rsidRDefault="00B473A2">
            <w:r w:rsidRPr="00152236">
              <w:rPr>
                <w:color w:val="000000"/>
              </w:rPr>
              <w:t>The workforce reduction plan must continue to be delivered in a way that protects safe, timely and effective care. The Month 3 position provides assurance that reductions are being achieved overall, but future changes will need to be managed through service-led workforce planning to avoid unintended impacts on quality, safety, access and patient experience.</w:t>
            </w:r>
          </w:p>
          <w:p w14:paraId="6D29047F" w14:textId="77777777" w:rsidR="00925DA1" w:rsidRPr="00152236" w:rsidRDefault="00925DA1" w:rsidP="00925DA1">
            <w:pPr>
              <w:jc w:val="center"/>
              <w:rPr>
                <w:b/>
              </w:rPr>
            </w:pPr>
          </w:p>
        </w:tc>
      </w:tr>
      <w:tr w:rsidR="00925DA1" w:rsidRPr="00152236" w14:paraId="6D290482" w14:textId="77777777" w:rsidTr="002432C6">
        <w:tc>
          <w:tcPr>
            <w:tcW w:w="9245" w:type="dxa"/>
            <w:gridSpan w:val="3"/>
            <w:shd w:val="clear" w:color="auto" w:fill="C1A775"/>
          </w:tcPr>
          <w:p w14:paraId="6D290481" w14:textId="77777777" w:rsidR="00925DA1" w:rsidRPr="00152236" w:rsidRDefault="00925DA1" w:rsidP="00925DA1">
            <w:pPr>
              <w:rPr>
                <w:b/>
              </w:rPr>
            </w:pPr>
            <w:r w:rsidRPr="00152236">
              <w:rPr>
                <w:b/>
              </w:rPr>
              <w:t>Financial Implications</w:t>
            </w:r>
          </w:p>
        </w:tc>
      </w:tr>
      <w:tr w:rsidR="00925DA1" w:rsidRPr="00152236" w14:paraId="6D290487" w14:textId="77777777" w:rsidTr="007B683C">
        <w:tc>
          <w:tcPr>
            <w:tcW w:w="9245" w:type="dxa"/>
            <w:gridSpan w:val="3"/>
          </w:tcPr>
          <w:p w14:paraId="31447E85" w14:textId="53F94C4B" w:rsidR="00D77BF1" w:rsidRPr="00152236" w:rsidRDefault="00D77BF1">
            <w:pPr>
              <w:ind w:right="96"/>
              <w:rPr>
                <w:kern w:val="2"/>
                <w:lang w:eastAsia="en-GB"/>
                <w14:ligatures w14:val="standardContextual"/>
              </w:rPr>
            </w:pPr>
            <w:r w:rsidRPr="00152236">
              <w:rPr>
                <w:color w:val="000000"/>
              </w:rPr>
              <w:t xml:space="preserve">The workforce reduction trajectory is a key enabler of the Health Board’s financial sustainability plan. The Month 3 position is favourable, with the Health Board 72.4 FTE ahead of trajectory. This supports delivery of the planned workforce savings; however, continued grip will be required to ensure reductions are recurrent, temporary staffing reductions are sustained, and any approved workforce growth is offset within </w:t>
            </w:r>
            <w:proofErr w:type="gramStart"/>
            <w:r w:rsidRPr="00152236">
              <w:rPr>
                <w:color w:val="000000"/>
              </w:rPr>
              <w:t>the overall plan</w:t>
            </w:r>
            <w:proofErr w:type="gramEnd"/>
            <w:r w:rsidRPr="00152236">
              <w:rPr>
                <w:color w:val="000000"/>
              </w:rPr>
              <w:t>.</w:t>
            </w:r>
          </w:p>
          <w:p w14:paraId="6D290486" w14:textId="77777777" w:rsidR="00925DA1" w:rsidRPr="00152236" w:rsidRDefault="00925DA1" w:rsidP="00D77BF1">
            <w:pPr>
              <w:rPr>
                <w:color w:val="FF0000"/>
              </w:rPr>
            </w:pPr>
          </w:p>
        </w:tc>
      </w:tr>
      <w:tr w:rsidR="00925DA1" w:rsidRPr="00152236" w14:paraId="6D290489" w14:textId="77777777" w:rsidTr="002432C6">
        <w:tc>
          <w:tcPr>
            <w:tcW w:w="9245" w:type="dxa"/>
            <w:gridSpan w:val="3"/>
            <w:shd w:val="clear" w:color="auto" w:fill="C1A775"/>
          </w:tcPr>
          <w:p w14:paraId="6D290488" w14:textId="77777777" w:rsidR="00925DA1" w:rsidRPr="00152236" w:rsidRDefault="00925DA1" w:rsidP="00925DA1">
            <w:pPr>
              <w:keepNext/>
              <w:keepLines/>
              <w:ind w:right="96"/>
              <w:rPr>
                <w:b/>
              </w:rPr>
            </w:pPr>
            <w:r w:rsidRPr="00152236">
              <w:rPr>
                <w:b/>
              </w:rPr>
              <w:lastRenderedPageBreak/>
              <w:t>Legal Implications (including equality and diversity assessment)</w:t>
            </w:r>
          </w:p>
        </w:tc>
      </w:tr>
      <w:tr w:rsidR="00925DA1" w:rsidRPr="00152236" w14:paraId="6D29048C" w14:textId="77777777" w:rsidTr="007B683C">
        <w:tc>
          <w:tcPr>
            <w:tcW w:w="9245" w:type="dxa"/>
            <w:gridSpan w:val="3"/>
          </w:tcPr>
          <w:p w14:paraId="5979DA5B" w14:textId="77777777" w:rsidR="00D77BF1" w:rsidRPr="00152236" w:rsidRDefault="00D77BF1">
            <w:pPr>
              <w:ind w:right="96"/>
              <w:rPr>
                <w:kern w:val="2"/>
                <w:lang w:eastAsia="en-GB"/>
                <w14:ligatures w14:val="standardContextual"/>
              </w:rPr>
            </w:pPr>
            <w:r w:rsidRPr="00152236">
              <w:rPr>
                <w:color w:val="000000"/>
              </w:rPr>
              <w:t>There are no specific legal implications arising from this assurance report. Delivery of any workforce changes required to maintain the reduction trajectory will need to comply with the Health Board’s governance framework, employment policies, consultation requirements and equality duties. Equality impacts will be considered through the relevant change processes where specific service or role redesign proposals are developed.</w:t>
            </w:r>
          </w:p>
          <w:p w14:paraId="6D29048B" w14:textId="77777777" w:rsidR="00925DA1" w:rsidRPr="00152236" w:rsidRDefault="00925DA1" w:rsidP="00D77BF1">
            <w:pPr>
              <w:rPr>
                <w:color w:val="FF0000"/>
              </w:rPr>
            </w:pPr>
          </w:p>
        </w:tc>
      </w:tr>
      <w:tr w:rsidR="00925DA1" w:rsidRPr="00152236" w14:paraId="6D29048E" w14:textId="77777777" w:rsidTr="002432C6">
        <w:tc>
          <w:tcPr>
            <w:tcW w:w="9245" w:type="dxa"/>
            <w:gridSpan w:val="3"/>
            <w:shd w:val="clear" w:color="auto" w:fill="C1A775"/>
          </w:tcPr>
          <w:p w14:paraId="6D29048D" w14:textId="77777777" w:rsidR="00925DA1" w:rsidRPr="00152236" w:rsidRDefault="00925DA1" w:rsidP="00925DA1">
            <w:pPr>
              <w:ind w:right="96"/>
              <w:rPr>
                <w:b/>
                <w:color w:val="FF0000"/>
              </w:rPr>
            </w:pPr>
            <w:r w:rsidRPr="00152236">
              <w:rPr>
                <w:b/>
              </w:rPr>
              <w:t>Staffing Implications</w:t>
            </w:r>
          </w:p>
        </w:tc>
      </w:tr>
      <w:tr w:rsidR="00925DA1" w:rsidRPr="00152236" w14:paraId="6D290491" w14:textId="77777777" w:rsidTr="007B683C">
        <w:tc>
          <w:tcPr>
            <w:tcW w:w="9245" w:type="dxa"/>
            <w:gridSpan w:val="3"/>
          </w:tcPr>
          <w:p w14:paraId="5AAB69C3" w14:textId="77777777" w:rsidR="00D77BF1" w:rsidRPr="00152236" w:rsidRDefault="00D77BF1">
            <w:pPr>
              <w:ind w:right="96"/>
              <w:rPr>
                <w:kern w:val="2"/>
                <w:lang w:eastAsia="en-GB"/>
                <w14:ligatures w14:val="standardContextual"/>
              </w:rPr>
            </w:pPr>
            <w:r w:rsidRPr="00152236">
              <w:rPr>
                <w:color w:val="000000"/>
              </w:rPr>
              <w:t>The report directly relates to staffing levels across the Health Board. The Month 3 position shows an overall reduction in FTE; however, delivery must continue to be managed carefully to retain critical skills, protect service resilience and ensure workforce reductions are achieved through planned controls, natural turnover, vacancy management and service redesign rather than unmanaged workforce gaps.</w:t>
            </w:r>
          </w:p>
          <w:p w14:paraId="6D290490" w14:textId="77777777" w:rsidR="00925DA1" w:rsidRPr="00152236" w:rsidRDefault="00925DA1" w:rsidP="00D77BF1">
            <w:pPr>
              <w:rPr>
                <w:color w:val="FF0000"/>
              </w:rPr>
            </w:pPr>
          </w:p>
        </w:tc>
      </w:tr>
      <w:tr w:rsidR="00925DA1" w:rsidRPr="00152236" w14:paraId="6D290493" w14:textId="77777777" w:rsidTr="002432C6">
        <w:tc>
          <w:tcPr>
            <w:tcW w:w="9245" w:type="dxa"/>
            <w:gridSpan w:val="3"/>
            <w:shd w:val="clear" w:color="auto" w:fill="C1A775"/>
          </w:tcPr>
          <w:p w14:paraId="6D290492" w14:textId="77777777" w:rsidR="00925DA1" w:rsidRPr="00152236" w:rsidRDefault="00925DA1" w:rsidP="00925DA1">
            <w:pPr>
              <w:ind w:right="96"/>
              <w:rPr>
                <w:b/>
                <w:color w:val="FF0000"/>
              </w:rPr>
            </w:pPr>
            <w:r w:rsidRPr="00152236">
              <w:rPr>
                <w:b/>
              </w:rPr>
              <w:t>Long Term Implications (including the impact of the Well-being of Future Generations (Wales) Act 2015)</w:t>
            </w:r>
          </w:p>
        </w:tc>
      </w:tr>
      <w:tr w:rsidR="00925DA1" w:rsidRPr="00152236" w14:paraId="6D290496" w14:textId="77777777" w:rsidTr="007B683C">
        <w:tc>
          <w:tcPr>
            <w:tcW w:w="9245" w:type="dxa"/>
            <w:gridSpan w:val="3"/>
          </w:tcPr>
          <w:p w14:paraId="53C287D7" w14:textId="77777777" w:rsidR="00D77BF1" w:rsidRPr="00152236" w:rsidRDefault="00D77BF1">
            <w:pPr>
              <w:ind w:right="96"/>
              <w:rPr>
                <w:kern w:val="2"/>
                <w:lang w:eastAsia="en-GB"/>
                <w14:ligatures w14:val="standardContextual"/>
              </w:rPr>
            </w:pPr>
            <w:r w:rsidRPr="00152236">
              <w:rPr>
                <w:color w:val="000000"/>
              </w:rPr>
              <w:t>The workforce reduction plan supports the long-term sustainability of the Health Board by aligning workforce capacity, affordability and service need. Delivery will need to reflect the five ways of working, particularly prevention, integration and long-term thinking, ensuring that workforce changes support sustainable services and do not adversely affect access, quality, Welsh language duties or the ability to meet future population needs.</w:t>
            </w:r>
          </w:p>
          <w:p w14:paraId="6D290495" w14:textId="77777777" w:rsidR="00925DA1" w:rsidRPr="00152236" w:rsidRDefault="00925DA1" w:rsidP="00D77BF1">
            <w:pPr>
              <w:rPr>
                <w:color w:val="FF0000"/>
              </w:rPr>
            </w:pPr>
          </w:p>
        </w:tc>
      </w:tr>
      <w:tr w:rsidR="00925DA1" w:rsidRPr="00152236" w14:paraId="4C321512" w14:textId="77777777" w:rsidTr="002432C6">
        <w:tc>
          <w:tcPr>
            <w:tcW w:w="9245" w:type="dxa"/>
            <w:gridSpan w:val="3"/>
            <w:shd w:val="clear" w:color="auto" w:fill="C1A775"/>
          </w:tcPr>
          <w:p w14:paraId="7E102395" w14:textId="5A180082" w:rsidR="00925DA1" w:rsidRPr="00152236" w:rsidRDefault="00925DA1" w:rsidP="00925DA1">
            <w:pPr>
              <w:ind w:right="96"/>
              <w:rPr>
                <w:b/>
              </w:rPr>
            </w:pPr>
            <w:r w:rsidRPr="00152236">
              <w:rPr>
                <w:b/>
              </w:rPr>
              <w:t>Report History</w:t>
            </w:r>
          </w:p>
        </w:tc>
      </w:tr>
      <w:tr w:rsidR="00925DA1" w:rsidRPr="00152236" w14:paraId="6D29049A" w14:textId="77777777">
        <w:tc>
          <w:tcPr>
            <w:tcW w:w="9245" w:type="dxa"/>
            <w:gridSpan w:val="3"/>
          </w:tcPr>
          <w:p w14:paraId="0997BC0C" w14:textId="77777777" w:rsidR="00D77BF1" w:rsidRPr="00152236" w:rsidRDefault="00D77BF1">
            <w:pPr>
              <w:ind w:right="96"/>
              <w:rPr>
                <w:kern w:val="2"/>
                <w:lang w:eastAsia="en-GB"/>
                <w14:ligatures w14:val="standardContextual"/>
              </w:rPr>
            </w:pPr>
            <w:r w:rsidRPr="00152236">
              <w:rPr>
                <w:color w:val="000000"/>
              </w:rPr>
              <w:t>This report forms part of the ongoing monthly assurance reporting on delivery of the 2026/27 workforce reduction trajectory. Future reports will provide updated positions against trajectory and highlight any material risks, variances or corrective actions required.</w:t>
            </w:r>
          </w:p>
          <w:p w14:paraId="6D290499" w14:textId="77777777" w:rsidR="00925DA1" w:rsidRPr="00152236" w:rsidRDefault="00925DA1" w:rsidP="00D77BF1">
            <w:pPr>
              <w:rPr>
                <w:color w:val="FF0000"/>
              </w:rPr>
            </w:pPr>
          </w:p>
        </w:tc>
      </w:tr>
      <w:tr w:rsidR="00925DA1" w:rsidRPr="00152236" w14:paraId="08CD5C29" w14:textId="77777777" w:rsidTr="002432C6">
        <w:tc>
          <w:tcPr>
            <w:tcW w:w="9245" w:type="dxa"/>
            <w:gridSpan w:val="3"/>
            <w:shd w:val="clear" w:color="auto" w:fill="C1A775"/>
          </w:tcPr>
          <w:p w14:paraId="6800FBEB" w14:textId="3ED5416B" w:rsidR="00925DA1" w:rsidRPr="00152236" w:rsidRDefault="00925DA1" w:rsidP="00925DA1">
            <w:pPr>
              <w:ind w:right="96"/>
              <w:rPr>
                <w:color w:val="FF0000"/>
              </w:rPr>
            </w:pPr>
            <w:r w:rsidRPr="00152236">
              <w:rPr>
                <w:b/>
              </w:rPr>
              <w:t>Appendices</w:t>
            </w:r>
          </w:p>
        </w:tc>
      </w:tr>
      <w:tr w:rsidR="00925DA1" w:rsidRPr="00152236" w14:paraId="6D29049F" w14:textId="77777777">
        <w:tc>
          <w:tcPr>
            <w:tcW w:w="9245" w:type="dxa"/>
            <w:gridSpan w:val="3"/>
          </w:tcPr>
          <w:p w14:paraId="5502B1BE" w14:textId="77777777" w:rsidR="00D77BF1" w:rsidRPr="00152236" w:rsidRDefault="00D77BF1">
            <w:pPr>
              <w:ind w:right="96"/>
              <w:rPr>
                <w:kern w:val="2"/>
                <w:lang w:eastAsia="en-GB"/>
                <w14:ligatures w14:val="standardContextual"/>
              </w:rPr>
            </w:pPr>
            <w:r w:rsidRPr="00152236">
              <w:rPr>
                <w:color w:val="000000"/>
              </w:rPr>
              <w:t>Appendix 1: Month 3 workforce reduction trajectory graphs and staff group target versus actual analysis.</w:t>
            </w:r>
          </w:p>
          <w:p w14:paraId="6D29049E" w14:textId="77777777" w:rsidR="00925DA1" w:rsidRPr="00152236" w:rsidRDefault="00925DA1" w:rsidP="00D77BF1">
            <w:pPr>
              <w:rPr>
                <w:color w:val="FF0000"/>
              </w:rPr>
            </w:pPr>
          </w:p>
        </w:tc>
      </w:tr>
    </w:tbl>
    <w:p w14:paraId="6D2904A0" w14:textId="77777777" w:rsidR="00034194" w:rsidRPr="00152236" w:rsidRDefault="00034194"/>
    <w:sectPr w:rsidR="00034194" w:rsidRPr="00152236"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C18B" w14:textId="77777777" w:rsidR="006E2F2C" w:rsidRDefault="006E2F2C" w:rsidP="00C107F2">
      <w:pPr>
        <w:spacing w:after="0" w:line="240" w:lineRule="auto"/>
      </w:pPr>
      <w:r>
        <w:separator/>
      </w:r>
    </w:p>
  </w:endnote>
  <w:endnote w:type="continuationSeparator" w:id="0">
    <w:p w14:paraId="1996EA4B" w14:textId="77777777" w:rsidR="006E2F2C" w:rsidRDefault="006E2F2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1E40FCF2"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19459DE2" w:rsidR="003324CB" w:rsidRDefault="00152236"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14:paraId="6DC782A8" w14:textId="029BBCB4" w:rsidR="0031077C" w:rsidRPr="0031077C" w:rsidRDefault="00152236" w:rsidP="0031077C">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B7D04" w14:textId="77777777" w:rsidR="006E2F2C" w:rsidRDefault="006E2F2C" w:rsidP="00C107F2">
      <w:pPr>
        <w:spacing w:after="0" w:line="240" w:lineRule="auto"/>
      </w:pPr>
      <w:r>
        <w:separator/>
      </w:r>
    </w:p>
  </w:footnote>
  <w:footnote w:type="continuationSeparator" w:id="0">
    <w:p w14:paraId="78C0BAA8" w14:textId="77777777" w:rsidR="006E2F2C" w:rsidRDefault="006E2F2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268F6"/>
    <w:multiLevelType w:val="multilevel"/>
    <w:tmpl w:val="EF8C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1A643D"/>
    <w:multiLevelType w:val="hybridMultilevel"/>
    <w:tmpl w:val="73D6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9"/>
  </w:num>
  <w:num w:numId="7" w16cid:durableId="263198079">
    <w:abstractNumId w:val="11"/>
  </w:num>
  <w:num w:numId="8" w16cid:durableId="1535070366">
    <w:abstractNumId w:val="6"/>
  </w:num>
  <w:num w:numId="9" w16cid:durableId="1823614381">
    <w:abstractNumId w:val="7"/>
  </w:num>
  <w:num w:numId="10" w16cid:durableId="875429971">
    <w:abstractNumId w:val="8"/>
  </w:num>
  <w:num w:numId="11" w16cid:durableId="2009477880">
    <w:abstractNumId w:val="10"/>
  </w:num>
  <w:num w:numId="12" w16cid:durableId="1030911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0F2F"/>
    <w:rsid w:val="00021C60"/>
    <w:rsid w:val="00034194"/>
    <w:rsid w:val="00041CF6"/>
    <w:rsid w:val="0004211A"/>
    <w:rsid w:val="00047C66"/>
    <w:rsid w:val="00052D01"/>
    <w:rsid w:val="00054F8C"/>
    <w:rsid w:val="00061E86"/>
    <w:rsid w:val="00065531"/>
    <w:rsid w:val="00072D3B"/>
    <w:rsid w:val="00083FC0"/>
    <w:rsid w:val="000940E7"/>
    <w:rsid w:val="00097243"/>
    <w:rsid w:val="000A0751"/>
    <w:rsid w:val="000B0634"/>
    <w:rsid w:val="000C3280"/>
    <w:rsid w:val="000E379E"/>
    <w:rsid w:val="000F361B"/>
    <w:rsid w:val="00110100"/>
    <w:rsid w:val="00133EA1"/>
    <w:rsid w:val="00140C89"/>
    <w:rsid w:val="001437A9"/>
    <w:rsid w:val="00152236"/>
    <w:rsid w:val="0016096B"/>
    <w:rsid w:val="001707C4"/>
    <w:rsid w:val="0018209C"/>
    <w:rsid w:val="00182C00"/>
    <w:rsid w:val="001866A5"/>
    <w:rsid w:val="001A4E1B"/>
    <w:rsid w:val="001B3120"/>
    <w:rsid w:val="001C06A8"/>
    <w:rsid w:val="001C6C4F"/>
    <w:rsid w:val="001E6F3B"/>
    <w:rsid w:val="001F2857"/>
    <w:rsid w:val="001F48BE"/>
    <w:rsid w:val="002010FE"/>
    <w:rsid w:val="00203F67"/>
    <w:rsid w:val="0020539A"/>
    <w:rsid w:val="00212A21"/>
    <w:rsid w:val="00233330"/>
    <w:rsid w:val="00233D58"/>
    <w:rsid w:val="00234AC2"/>
    <w:rsid w:val="00237032"/>
    <w:rsid w:val="00240F00"/>
    <w:rsid w:val="00241662"/>
    <w:rsid w:val="002432C6"/>
    <w:rsid w:val="002518B7"/>
    <w:rsid w:val="00257510"/>
    <w:rsid w:val="0026056E"/>
    <w:rsid w:val="00270897"/>
    <w:rsid w:val="00272BD5"/>
    <w:rsid w:val="00293E0A"/>
    <w:rsid w:val="002950FF"/>
    <w:rsid w:val="00296CD9"/>
    <w:rsid w:val="002A706E"/>
    <w:rsid w:val="002A7CFD"/>
    <w:rsid w:val="002B7C9A"/>
    <w:rsid w:val="002C3DD6"/>
    <w:rsid w:val="002D77FE"/>
    <w:rsid w:val="0030739E"/>
    <w:rsid w:val="0031077C"/>
    <w:rsid w:val="003261FD"/>
    <w:rsid w:val="00327324"/>
    <w:rsid w:val="0032747D"/>
    <w:rsid w:val="003324CB"/>
    <w:rsid w:val="00332FBA"/>
    <w:rsid w:val="003440C3"/>
    <w:rsid w:val="003464BA"/>
    <w:rsid w:val="00366FDD"/>
    <w:rsid w:val="00375605"/>
    <w:rsid w:val="00387893"/>
    <w:rsid w:val="00387A41"/>
    <w:rsid w:val="003939D4"/>
    <w:rsid w:val="003B31B1"/>
    <w:rsid w:val="003C0FF8"/>
    <w:rsid w:val="00412CDB"/>
    <w:rsid w:val="004140C9"/>
    <w:rsid w:val="00414894"/>
    <w:rsid w:val="004221DC"/>
    <w:rsid w:val="004222DD"/>
    <w:rsid w:val="0042635B"/>
    <w:rsid w:val="00461835"/>
    <w:rsid w:val="00466612"/>
    <w:rsid w:val="00466F20"/>
    <w:rsid w:val="004671D2"/>
    <w:rsid w:val="004754FC"/>
    <w:rsid w:val="00490BDB"/>
    <w:rsid w:val="004937D3"/>
    <w:rsid w:val="004967D5"/>
    <w:rsid w:val="004E109D"/>
    <w:rsid w:val="004F392D"/>
    <w:rsid w:val="004F5D92"/>
    <w:rsid w:val="0052297E"/>
    <w:rsid w:val="0053076A"/>
    <w:rsid w:val="005404F4"/>
    <w:rsid w:val="00541ABE"/>
    <w:rsid w:val="00542CCF"/>
    <w:rsid w:val="005506AE"/>
    <w:rsid w:val="00556711"/>
    <w:rsid w:val="00565750"/>
    <w:rsid w:val="00574BCF"/>
    <w:rsid w:val="00576395"/>
    <w:rsid w:val="005770A7"/>
    <w:rsid w:val="005835C5"/>
    <w:rsid w:val="00585277"/>
    <w:rsid w:val="00594E39"/>
    <w:rsid w:val="005C2B13"/>
    <w:rsid w:val="005D1652"/>
    <w:rsid w:val="005D2C4A"/>
    <w:rsid w:val="005D3DF1"/>
    <w:rsid w:val="005D5AFA"/>
    <w:rsid w:val="005D5E16"/>
    <w:rsid w:val="005E6797"/>
    <w:rsid w:val="005F38A1"/>
    <w:rsid w:val="005F4E71"/>
    <w:rsid w:val="00614464"/>
    <w:rsid w:val="006201D0"/>
    <w:rsid w:val="00627666"/>
    <w:rsid w:val="00634819"/>
    <w:rsid w:val="0064147E"/>
    <w:rsid w:val="00641883"/>
    <w:rsid w:val="00643BA3"/>
    <w:rsid w:val="00646AAE"/>
    <w:rsid w:val="00653AEC"/>
    <w:rsid w:val="00655190"/>
    <w:rsid w:val="00656183"/>
    <w:rsid w:val="00662218"/>
    <w:rsid w:val="006715A4"/>
    <w:rsid w:val="006729DA"/>
    <w:rsid w:val="00672A4C"/>
    <w:rsid w:val="00685AE0"/>
    <w:rsid w:val="00687037"/>
    <w:rsid w:val="006B3A22"/>
    <w:rsid w:val="006B56D7"/>
    <w:rsid w:val="006D1998"/>
    <w:rsid w:val="006E2F2C"/>
    <w:rsid w:val="006E6603"/>
    <w:rsid w:val="006F02B9"/>
    <w:rsid w:val="006F546B"/>
    <w:rsid w:val="006F549F"/>
    <w:rsid w:val="00703D77"/>
    <w:rsid w:val="00707FAD"/>
    <w:rsid w:val="00711095"/>
    <w:rsid w:val="00711FC7"/>
    <w:rsid w:val="0072604C"/>
    <w:rsid w:val="007277B5"/>
    <w:rsid w:val="00737883"/>
    <w:rsid w:val="0075502E"/>
    <w:rsid w:val="00762BBE"/>
    <w:rsid w:val="0076681D"/>
    <w:rsid w:val="00767E3E"/>
    <w:rsid w:val="007B683C"/>
    <w:rsid w:val="007D313C"/>
    <w:rsid w:val="007E5BB1"/>
    <w:rsid w:val="007F125F"/>
    <w:rsid w:val="00804324"/>
    <w:rsid w:val="0080542F"/>
    <w:rsid w:val="00820546"/>
    <w:rsid w:val="008267FB"/>
    <w:rsid w:val="00850C29"/>
    <w:rsid w:val="008557F8"/>
    <w:rsid w:val="00857D93"/>
    <w:rsid w:val="00860674"/>
    <w:rsid w:val="008734FA"/>
    <w:rsid w:val="00885CE9"/>
    <w:rsid w:val="00891BA2"/>
    <w:rsid w:val="00893398"/>
    <w:rsid w:val="008C15D9"/>
    <w:rsid w:val="008C50D5"/>
    <w:rsid w:val="008D0747"/>
    <w:rsid w:val="008D439F"/>
    <w:rsid w:val="008E13D1"/>
    <w:rsid w:val="008F442A"/>
    <w:rsid w:val="00902C2E"/>
    <w:rsid w:val="00910C0A"/>
    <w:rsid w:val="009112DC"/>
    <w:rsid w:val="00925DA1"/>
    <w:rsid w:val="00931E6B"/>
    <w:rsid w:val="009331F3"/>
    <w:rsid w:val="00982988"/>
    <w:rsid w:val="00983F5E"/>
    <w:rsid w:val="0098685A"/>
    <w:rsid w:val="009911F2"/>
    <w:rsid w:val="00996159"/>
    <w:rsid w:val="009B52E7"/>
    <w:rsid w:val="009E14BB"/>
    <w:rsid w:val="009E53B8"/>
    <w:rsid w:val="009E7AF7"/>
    <w:rsid w:val="009F33BC"/>
    <w:rsid w:val="009F7421"/>
    <w:rsid w:val="00A05B18"/>
    <w:rsid w:val="00A16329"/>
    <w:rsid w:val="00A35122"/>
    <w:rsid w:val="00A658B9"/>
    <w:rsid w:val="00A671E8"/>
    <w:rsid w:val="00A77BE7"/>
    <w:rsid w:val="00A83E54"/>
    <w:rsid w:val="00A84941"/>
    <w:rsid w:val="00A94002"/>
    <w:rsid w:val="00A97D23"/>
    <w:rsid w:val="00AA4753"/>
    <w:rsid w:val="00AA52B9"/>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473A2"/>
    <w:rsid w:val="00B50ABC"/>
    <w:rsid w:val="00B6292E"/>
    <w:rsid w:val="00B70ED7"/>
    <w:rsid w:val="00B904E5"/>
    <w:rsid w:val="00B96D5E"/>
    <w:rsid w:val="00BA2507"/>
    <w:rsid w:val="00BA5EB1"/>
    <w:rsid w:val="00BB764F"/>
    <w:rsid w:val="00BC1144"/>
    <w:rsid w:val="00BC241D"/>
    <w:rsid w:val="00C107F2"/>
    <w:rsid w:val="00C20300"/>
    <w:rsid w:val="00C2143D"/>
    <w:rsid w:val="00C33A04"/>
    <w:rsid w:val="00C40206"/>
    <w:rsid w:val="00C43F7B"/>
    <w:rsid w:val="00C55C8E"/>
    <w:rsid w:val="00C56152"/>
    <w:rsid w:val="00C61658"/>
    <w:rsid w:val="00C74B0D"/>
    <w:rsid w:val="00C77B23"/>
    <w:rsid w:val="00C87CAB"/>
    <w:rsid w:val="00C933BE"/>
    <w:rsid w:val="00C95B3C"/>
    <w:rsid w:val="00CA1009"/>
    <w:rsid w:val="00CA6D65"/>
    <w:rsid w:val="00CB1C7D"/>
    <w:rsid w:val="00CC048E"/>
    <w:rsid w:val="00CC381D"/>
    <w:rsid w:val="00CD6589"/>
    <w:rsid w:val="00CD7AA5"/>
    <w:rsid w:val="00D11351"/>
    <w:rsid w:val="00D16C84"/>
    <w:rsid w:val="00D26D50"/>
    <w:rsid w:val="00D40B91"/>
    <w:rsid w:val="00D45B01"/>
    <w:rsid w:val="00D53020"/>
    <w:rsid w:val="00D6215B"/>
    <w:rsid w:val="00D77BF1"/>
    <w:rsid w:val="00D914F2"/>
    <w:rsid w:val="00D918CF"/>
    <w:rsid w:val="00DA0F82"/>
    <w:rsid w:val="00DA51E0"/>
    <w:rsid w:val="00DA76AD"/>
    <w:rsid w:val="00DB308E"/>
    <w:rsid w:val="00DB4061"/>
    <w:rsid w:val="00DB76B3"/>
    <w:rsid w:val="00DC536A"/>
    <w:rsid w:val="00DC6D73"/>
    <w:rsid w:val="00DD41FA"/>
    <w:rsid w:val="00DF3645"/>
    <w:rsid w:val="00E06294"/>
    <w:rsid w:val="00E10124"/>
    <w:rsid w:val="00E242E5"/>
    <w:rsid w:val="00E31442"/>
    <w:rsid w:val="00E3794C"/>
    <w:rsid w:val="00E52C94"/>
    <w:rsid w:val="00E575AE"/>
    <w:rsid w:val="00E87B30"/>
    <w:rsid w:val="00E9692B"/>
    <w:rsid w:val="00EA436A"/>
    <w:rsid w:val="00EA4667"/>
    <w:rsid w:val="00EC231A"/>
    <w:rsid w:val="00EC7151"/>
    <w:rsid w:val="00EF31AD"/>
    <w:rsid w:val="00F06D6F"/>
    <w:rsid w:val="00F11CD2"/>
    <w:rsid w:val="00F1387A"/>
    <w:rsid w:val="00F17EB4"/>
    <w:rsid w:val="00F204CE"/>
    <w:rsid w:val="00F31EBA"/>
    <w:rsid w:val="00F5082D"/>
    <w:rsid w:val="00F531BD"/>
    <w:rsid w:val="00F5324A"/>
    <w:rsid w:val="00F55629"/>
    <w:rsid w:val="00F5686A"/>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6348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34819"/>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3481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3481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34819"/>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3481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3481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481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BookTitle">
    <w:name w:val="Book Title"/>
    <w:basedOn w:val="DefaultParagraphFont"/>
    <w:uiPriority w:val="33"/>
    <w:qFormat/>
    <w:rsid w:val="00634819"/>
    <w:rPr>
      <w:b/>
      <w:bCs/>
      <w:i/>
      <w:iCs/>
      <w:spacing w:val="5"/>
    </w:rPr>
  </w:style>
  <w:style w:type="paragraph" w:styleId="Caption">
    <w:name w:val="caption"/>
    <w:basedOn w:val="Normal"/>
    <w:next w:val="Normal"/>
    <w:uiPriority w:val="35"/>
    <w:semiHidden/>
    <w:unhideWhenUsed/>
    <w:qFormat/>
    <w:rsid w:val="00634819"/>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348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34819"/>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63481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3481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3481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3481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348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481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34819"/>
    <w:rPr>
      <w:i/>
      <w:iCs/>
      <w:color w:val="5B9BD5" w:themeColor="accent1"/>
    </w:rPr>
  </w:style>
  <w:style w:type="paragraph" w:styleId="IntenseQuote">
    <w:name w:val="Intense Quote"/>
    <w:basedOn w:val="Normal"/>
    <w:next w:val="Normal"/>
    <w:link w:val="IntenseQuoteChar"/>
    <w:uiPriority w:val="30"/>
    <w:qFormat/>
    <w:rsid w:val="0063481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34819"/>
    <w:rPr>
      <w:i/>
      <w:iCs/>
      <w:color w:val="5B9BD5" w:themeColor="accent1"/>
    </w:rPr>
  </w:style>
  <w:style w:type="character" w:styleId="IntenseReference">
    <w:name w:val="Intense Reference"/>
    <w:basedOn w:val="DefaultParagraphFont"/>
    <w:uiPriority w:val="32"/>
    <w:qFormat/>
    <w:rsid w:val="00634819"/>
    <w:rPr>
      <w:b/>
      <w:bCs/>
      <w:smallCaps/>
      <w:color w:val="5B9BD5" w:themeColor="accent1"/>
      <w:spacing w:val="5"/>
    </w:rPr>
  </w:style>
  <w:style w:type="paragraph" w:styleId="NoSpacing">
    <w:name w:val="No Spacing"/>
    <w:uiPriority w:val="1"/>
    <w:qFormat/>
    <w:rsid w:val="00634819"/>
    <w:pPr>
      <w:spacing w:after="0" w:line="240" w:lineRule="auto"/>
    </w:pPr>
  </w:style>
  <w:style w:type="paragraph" w:styleId="Quote">
    <w:name w:val="Quote"/>
    <w:basedOn w:val="Normal"/>
    <w:next w:val="Normal"/>
    <w:link w:val="QuoteChar"/>
    <w:uiPriority w:val="29"/>
    <w:qFormat/>
    <w:rsid w:val="0063481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34819"/>
    <w:rPr>
      <w:i/>
      <w:iCs/>
      <w:color w:val="404040" w:themeColor="text1" w:themeTint="BF"/>
    </w:rPr>
  </w:style>
  <w:style w:type="paragraph" w:styleId="Subtitle">
    <w:name w:val="Subtitle"/>
    <w:basedOn w:val="Normal"/>
    <w:next w:val="Normal"/>
    <w:link w:val="SubtitleChar"/>
    <w:uiPriority w:val="11"/>
    <w:qFormat/>
    <w:rsid w:val="00634819"/>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34819"/>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634819"/>
    <w:rPr>
      <w:i/>
      <w:iCs/>
      <w:color w:val="404040" w:themeColor="text1" w:themeTint="BF"/>
    </w:rPr>
  </w:style>
  <w:style w:type="character" w:styleId="SubtleReference">
    <w:name w:val="Subtle Reference"/>
    <w:basedOn w:val="DefaultParagraphFont"/>
    <w:uiPriority w:val="31"/>
    <w:qFormat/>
    <w:rsid w:val="00634819"/>
    <w:rPr>
      <w:smallCaps/>
      <w:color w:val="5A5A5A" w:themeColor="text1" w:themeTint="A5"/>
    </w:rPr>
  </w:style>
  <w:style w:type="paragraph" w:styleId="Title">
    <w:name w:val="Title"/>
    <w:basedOn w:val="Normal"/>
    <w:next w:val="Normal"/>
    <w:link w:val="TitleChar"/>
    <w:uiPriority w:val="10"/>
    <w:qFormat/>
    <w:rsid w:val="006348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81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3481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893"/>
    <w:rsid w:val="00387A41"/>
    <w:rsid w:val="0040753F"/>
    <w:rsid w:val="004140C9"/>
    <w:rsid w:val="00452091"/>
    <w:rsid w:val="00467E8C"/>
    <w:rsid w:val="00500DD2"/>
    <w:rsid w:val="00524839"/>
    <w:rsid w:val="005770A7"/>
    <w:rsid w:val="00591655"/>
    <w:rsid w:val="00641883"/>
    <w:rsid w:val="00672A4C"/>
    <w:rsid w:val="006D0E46"/>
    <w:rsid w:val="006F549F"/>
    <w:rsid w:val="00711FC7"/>
    <w:rsid w:val="0076681D"/>
    <w:rsid w:val="007D313C"/>
    <w:rsid w:val="009E14BB"/>
    <w:rsid w:val="00AD486E"/>
    <w:rsid w:val="00B06ACB"/>
    <w:rsid w:val="00B904E5"/>
    <w:rsid w:val="00B97C9A"/>
    <w:rsid w:val="00BB1FE6"/>
    <w:rsid w:val="00C3159D"/>
    <w:rsid w:val="00CB2F21"/>
    <w:rsid w:val="00CC048E"/>
    <w:rsid w:val="00D914F2"/>
    <w:rsid w:val="00E10124"/>
    <w:rsid w:val="00E62F67"/>
    <w:rsid w:val="00ED754B"/>
    <w:rsid w:val="00F97C38"/>
    <w:rsid w:val="00FB29FD"/>
    <w:rsid w:val="00FC5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1352</Words>
  <Characters>7900</Characters>
  <Application>Microsoft Office Word</Application>
  <DocSecurity>0</DocSecurity>
  <Lines>272</Lines>
  <Paragraphs>128</Paragraphs>
  <ScaleCrop>false</ScaleCrop>
  <Company>ABM LHB</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Jill Faulkner (Swansea Bay UHB - Workforce &amp; OD)</cp:lastModifiedBy>
  <cp:revision>2</cp:revision>
  <dcterms:created xsi:type="dcterms:W3CDTF">2026-08-04T17:59:00Z</dcterms:created>
  <dcterms:modified xsi:type="dcterms:W3CDTF">2026-08-04T17:59:00Z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