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D2903DC" w14:textId="77777777"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p w14:paraId="6D2903DD" w14:textId="77777777" w:rsidR="00AD064D" w:rsidRPr="00767E3E" w:rsidRDefault="00AD064D"/>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F8567E" w14:paraId="6D2903E2" w14:textId="77777777" w:rsidTr="00DA76AD">
        <w:tc>
          <w:tcPr>
            <w:tcW w:w="2547" w:type="dxa"/>
          </w:tcPr>
          <w:p w14:paraId="6D2903DE" w14:textId="77777777" w:rsidR="00F5082D" w:rsidRPr="00F8567E" w:rsidRDefault="00F5082D" w:rsidP="00FA0CA9">
            <w:pPr>
              <w:rPr>
                <w:rFonts w:ascii="Verdana" w:hAnsi="Verdana" w:cs="Arial"/>
                <w:b/>
                <w:sz w:val="24"/>
                <w:szCs w:val="24"/>
              </w:rPr>
            </w:pPr>
            <w:r w:rsidRPr="00F8567E">
              <w:rPr>
                <w:rFonts w:ascii="Verdana" w:hAnsi="Verdana" w:cs="Arial"/>
                <w:b/>
                <w:sz w:val="24"/>
                <w:szCs w:val="24"/>
              </w:rPr>
              <w:t>Meeting Date</w:t>
            </w:r>
          </w:p>
        </w:tc>
        <w:tc>
          <w:tcPr>
            <w:tcW w:w="3260" w:type="dxa"/>
            <w:gridSpan w:val="2"/>
          </w:tcPr>
          <w:p w14:paraId="6D2903DF" w14:textId="520621DC" w:rsidR="00F5082D" w:rsidRPr="00F8567E" w:rsidRDefault="00C8128E" w:rsidP="00FA0CA9">
            <w:pPr>
              <w:rPr>
                <w:rFonts w:ascii="Verdana" w:hAnsi="Verdana" w:cs="Arial"/>
                <w:b/>
                <w:sz w:val="24"/>
                <w:szCs w:val="24"/>
              </w:rPr>
            </w:pPr>
            <w:r>
              <w:rPr>
                <w:rFonts w:ascii="Verdana" w:hAnsi="Verdana" w:cs="Arial"/>
                <w:b/>
                <w:sz w:val="24"/>
                <w:szCs w:val="24"/>
              </w:rPr>
              <w:t>14 August 2025</w:t>
            </w:r>
          </w:p>
        </w:tc>
        <w:tc>
          <w:tcPr>
            <w:tcW w:w="2368" w:type="dxa"/>
            <w:gridSpan w:val="3"/>
          </w:tcPr>
          <w:p w14:paraId="6D2903E0" w14:textId="77777777" w:rsidR="00F5082D" w:rsidRPr="00F8567E" w:rsidRDefault="00F5082D" w:rsidP="00FA0CA9">
            <w:pPr>
              <w:rPr>
                <w:rFonts w:ascii="Verdana" w:hAnsi="Verdana" w:cs="Arial"/>
                <w:b/>
                <w:sz w:val="24"/>
                <w:szCs w:val="24"/>
              </w:rPr>
            </w:pPr>
            <w:r w:rsidRPr="00F8567E">
              <w:rPr>
                <w:rFonts w:ascii="Verdana" w:hAnsi="Verdana" w:cs="Arial"/>
                <w:b/>
                <w:sz w:val="24"/>
                <w:szCs w:val="24"/>
              </w:rPr>
              <w:t>Agenda Item</w:t>
            </w:r>
          </w:p>
        </w:tc>
        <w:tc>
          <w:tcPr>
            <w:tcW w:w="841" w:type="dxa"/>
          </w:tcPr>
          <w:p w14:paraId="6D2903E1" w14:textId="2A774084" w:rsidR="00F5082D" w:rsidRPr="00F8567E" w:rsidRDefault="00C613BC" w:rsidP="00FA0CA9">
            <w:pPr>
              <w:rPr>
                <w:rFonts w:ascii="Verdana" w:hAnsi="Verdana" w:cs="Arial"/>
                <w:b/>
                <w:sz w:val="24"/>
                <w:szCs w:val="24"/>
              </w:rPr>
            </w:pPr>
            <w:r>
              <w:rPr>
                <w:rFonts w:ascii="Verdana" w:hAnsi="Verdana" w:cs="Arial"/>
                <w:b/>
                <w:sz w:val="24"/>
                <w:szCs w:val="24"/>
              </w:rPr>
              <w:t>4.4</w:t>
            </w:r>
          </w:p>
        </w:tc>
      </w:tr>
      <w:tr w:rsidR="00B0479E" w:rsidRPr="00F8567E" w14:paraId="1EEB45B2" w14:textId="77777777" w:rsidTr="00B0564E">
        <w:tc>
          <w:tcPr>
            <w:tcW w:w="2547" w:type="dxa"/>
            <w:shd w:val="clear" w:color="auto" w:fill="auto"/>
          </w:tcPr>
          <w:p w14:paraId="4A48663E" w14:textId="6879CA0B" w:rsidR="00B0479E" w:rsidRPr="00F8567E" w:rsidRDefault="00B0479E" w:rsidP="00FA0CA9">
            <w:pPr>
              <w:rPr>
                <w:rFonts w:ascii="Verdana" w:hAnsi="Verdana" w:cs="Arial"/>
                <w:b/>
                <w:sz w:val="24"/>
                <w:szCs w:val="24"/>
              </w:rPr>
            </w:pPr>
            <w:r w:rsidRPr="00F8567E">
              <w:rPr>
                <w:rFonts w:ascii="Verdana" w:hAnsi="Verdana" w:cs="Arial"/>
                <w:b/>
                <w:sz w:val="24"/>
                <w:szCs w:val="24"/>
              </w:rPr>
              <w:t xml:space="preserve">Name of Meeting </w:t>
            </w:r>
          </w:p>
        </w:tc>
        <w:tc>
          <w:tcPr>
            <w:tcW w:w="6469" w:type="dxa"/>
            <w:gridSpan w:val="6"/>
          </w:tcPr>
          <w:p w14:paraId="5687483E" w14:textId="4DB8EE10" w:rsidR="00B0479E" w:rsidRPr="00F8567E" w:rsidRDefault="00C8128E" w:rsidP="00FA0CA9">
            <w:pPr>
              <w:rPr>
                <w:rFonts w:ascii="Verdana" w:hAnsi="Verdana" w:cs="Arial"/>
                <w:b/>
                <w:sz w:val="24"/>
                <w:szCs w:val="24"/>
                <w:highlight w:val="yellow"/>
              </w:rPr>
            </w:pPr>
            <w:r w:rsidRPr="005705F1">
              <w:rPr>
                <w:rFonts w:ascii="Verdana" w:hAnsi="Verdana" w:cs="Arial"/>
                <w:b/>
                <w:sz w:val="24"/>
                <w:szCs w:val="24"/>
              </w:rPr>
              <w:t>Workforce &amp; OD Committee</w:t>
            </w:r>
          </w:p>
        </w:tc>
      </w:tr>
      <w:tr w:rsidR="00083FC0" w:rsidRPr="00F8567E" w14:paraId="6D2903E5" w14:textId="77777777" w:rsidTr="00DA76AD">
        <w:tc>
          <w:tcPr>
            <w:tcW w:w="2547" w:type="dxa"/>
          </w:tcPr>
          <w:p w14:paraId="6D2903E3" w14:textId="77777777" w:rsidR="00034194" w:rsidRPr="00F8567E" w:rsidRDefault="00034194" w:rsidP="00FA0CA9">
            <w:pPr>
              <w:rPr>
                <w:rFonts w:ascii="Verdana" w:hAnsi="Verdana" w:cs="Arial"/>
                <w:b/>
                <w:sz w:val="24"/>
                <w:szCs w:val="24"/>
              </w:rPr>
            </w:pPr>
            <w:r w:rsidRPr="00F8567E">
              <w:rPr>
                <w:rFonts w:ascii="Verdana" w:hAnsi="Verdana" w:cs="Arial"/>
                <w:b/>
                <w:sz w:val="24"/>
                <w:szCs w:val="24"/>
              </w:rPr>
              <w:t>Report Title</w:t>
            </w:r>
          </w:p>
        </w:tc>
        <w:tc>
          <w:tcPr>
            <w:tcW w:w="6469" w:type="dxa"/>
            <w:gridSpan w:val="6"/>
          </w:tcPr>
          <w:p w14:paraId="6D2903E4" w14:textId="73F9CC0F" w:rsidR="00034194" w:rsidRPr="00F8567E" w:rsidRDefault="004B381F" w:rsidP="00FA0CA9">
            <w:pPr>
              <w:rPr>
                <w:rFonts w:ascii="Verdana" w:hAnsi="Verdana" w:cs="Arial"/>
                <w:b/>
                <w:sz w:val="24"/>
                <w:szCs w:val="24"/>
              </w:rPr>
            </w:pPr>
            <w:r>
              <w:rPr>
                <w:rFonts w:ascii="Verdana" w:hAnsi="Verdana" w:cs="Arial"/>
                <w:b/>
                <w:sz w:val="24"/>
                <w:szCs w:val="24"/>
              </w:rPr>
              <w:t>Up-date Report on Leadership &amp; Management Development</w:t>
            </w:r>
          </w:p>
        </w:tc>
      </w:tr>
      <w:tr w:rsidR="00083FC0" w:rsidRPr="00F8567E" w14:paraId="6D2903E8" w14:textId="77777777" w:rsidTr="00DA76AD">
        <w:tc>
          <w:tcPr>
            <w:tcW w:w="2547" w:type="dxa"/>
          </w:tcPr>
          <w:p w14:paraId="6D2903E6" w14:textId="77777777" w:rsidR="00034194" w:rsidRPr="00F8567E" w:rsidRDefault="00034194" w:rsidP="00FA0CA9">
            <w:pPr>
              <w:rPr>
                <w:rFonts w:ascii="Verdana" w:hAnsi="Verdana" w:cs="Arial"/>
                <w:b/>
                <w:sz w:val="24"/>
                <w:szCs w:val="24"/>
              </w:rPr>
            </w:pPr>
            <w:r w:rsidRPr="00F8567E">
              <w:rPr>
                <w:rFonts w:ascii="Verdana" w:hAnsi="Verdana" w:cs="Arial"/>
                <w:b/>
                <w:sz w:val="24"/>
                <w:szCs w:val="24"/>
              </w:rPr>
              <w:t>Report Author</w:t>
            </w:r>
          </w:p>
        </w:tc>
        <w:tc>
          <w:tcPr>
            <w:tcW w:w="6469" w:type="dxa"/>
            <w:gridSpan w:val="6"/>
          </w:tcPr>
          <w:p w14:paraId="67E51D7F" w14:textId="77777777" w:rsidR="00034194" w:rsidRDefault="004D3350" w:rsidP="00FA0CA9">
            <w:pPr>
              <w:rPr>
                <w:rFonts w:ascii="Verdana" w:hAnsi="Verdana" w:cs="Arial"/>
                <w:sz w:val="24"/>
                <w:szCs w:val="24"/>
              </w:rPr>
            </w:pPr>
            <w:r>
              <w:rPr>
                <w:rFonts w:ascii="Verdana" w:hAnsi="Verdana" w:cs="Arial"/>
                <w:sz w:val="24"/>
                <w:szCs w:val="24"/>
              </w:rPr>
              <w:t>Julie Lloyd, Head of Culture, OD &amp; Staff Experience</w:t>
            </w:r>
          </w:p>
          <w:p w14:paraId="6D2903E7" w14:textId="2357BA03" w:rsidR="004D3350" w:rsidRPr="00F8567E" w:rsidRDefault="004D3350" w:rsidP="00FA0CA9">
            <w:pPr>
              <w:rPr>
                <w:rFonts w:ascii="Verdana" w:hAnsi="Verdana" w:cs="Arial"/>
                <w:sz w:val="24"/>
                <w:szCs w:val="24"/>
              </w:rPr>
            </w:pPr>
            <w:r>
              <w:rPr>
                <w:rFonts w:ascii="Verdana" w:hAnsi="Verdana" w:cs="Arial"/>
                <w:sz w:val="24"/>
                <w:szCs w:val="24"/>
              </w:rPr>
              <w:t>Dan Blyth, Leadership &amp; OD Lead</w:t>
            </w:r>
          </w:p>
        </w:tc>
      </w:tr>
      <w:tr w:rsidR="00762BBE" w:rsidRPr="00F8567E" w14:paraId="6D2903EB" w14:textId="77777777" w:rsidTr="00DA76AD">
        <w:tc>
          <w:tcPr>
            <w:tcW w:w="2547" w:type="dxa"/>
          </w:tcPr>
          <w:p w14:paraId="6D2903E9"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Report Sponsor</w:t>
            </w:r>
          </w:p>
        </w:tc>
        <w:tc>
          <w:tcPr>
            <w:tcW w:w="6469" w:type="dxa"/>
            <w:gridSpan w:val="6"/>
          </w:tcPr>
          <w:p w14:paraId="6D2903EA" w14:textId="48400DC5" w:rsidR="00762BBE" w:rsidRPr="00F8567E" w:rsidRDefault="004D3350" w:rsidP="00762BBE">
            <w:pPr>
              <w:rPr>
                <w:rFonts w:ascii="Verdana" w:hAnsi="Verdana" w:cs="Arial"/>
                <w:sz w:val="24"/>
                <w:szCs w:val="24"/>
              </w:rPr>
            </w:pPr>
            <w:r>
              <w:rPr>
                <w:rFonts w:ascii="Verdana" w:hAnsi="Verdana" w:cs="Arial"/>
                <w:sz w:val="24"/>
                <w:szCs w:val="24"/>
              </w:rPr>
              <w:t>Tina Rickets, Director of Workforce &amp; OD</w:t>
            </w:r>
          </w:p>
        </w:tc>
      </w:tr>
      <w:tr w:rsidR="00762BBE" w:rsidRPr="00F8567E" w14:paraId="6D2903EE" w14:textId="77777777" w:rsidTr="00DA76AD">
        <w:tc>
          <w:tcPr>
            <w:tcW w:w="2547" w:type="dxa"/>
          </w:tcPr>
          <w:p w14:paraId="6D2903EC"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Presented by</w:t>
            </w:r>
          </w:p>
        </w:tc>
        <w:tc>
          <w:tcPr>
            <w:tcW w:w="6469" w:type="dxa"/>
            <w:gridSpan w:val="6"/>
          </w:tcPr>
          <w:p w14:paraId="3CAC4B0D" w14:textId="77777777" w:rsidR="0074447B" w:rsidRPr="001D69F8" w:rsidRDefault="0074447B" w:rsidP="0074447B">
            <w:pPr>
              <w:rPr>
                <w:rFonts w:ascii="Verdana" w:hAnsi="Verdana" w:cs="Arial"/>
                <w:sz w:val="24"/>
                <w:szCs w:val="24"/>
              </w:rPr>
            </w:pPr>
            <w:r w:rsidRPr="001D69F8">
              <w:rPr>
                <w:rFonts w:ascii="Verdana" w:hAnsi="Verdana" w:cs="Arial"/>
                <w:sz w:val="24"/>
                <w:szCs w:val="24"/>
              </w:rPr>
              <w:t>Julie Lloyd, Head of Culture, OD &amp; Staff Experience</w:t>
            </w:r>
          </w:p>
          <w:p w14:paraId="6D2903ED" w14:textId="38C80BB6" w:rsidR="00762BBE" w:rsidRPr="00F8567E" w:rsidRDefault="0074447B" w:rsidP="0074447B">
            <w:pPr>
              <w:rPr>
                <w:rFonts w:ascii="Verdana" w:hAnsi="Verdana" w:cs="Arial"/>
                <w:sz w:val="24"/>
                <w:szCs w:val="24"/>
              </w:rPr>
            </w:pPr>
            <w:r w:rsidRPr="001D69F8">
              <w:rPr>
                <w:rFonts w:ascii="Verdana" w:hAnsi="Verdana" w:cs="Arial"/>
                <w:sz w:val="24"/>
                <w:szCs w:val="24"/>
              </w:rPr>
              <w:t>Dan Blyth, Leadership &amp; OD Lead</w:t>
            </w:r>
          </w:p>
        </w:tc>
      </w:tr>
      <w:tr w:rsidR="00653AEC" w:rsidRPr="00F8567E" w14:paraId="6D2903F1" w14:textId="77777777" w:rsidTr="00DA76AD">
        <w:tc>
          <w:tcPr>
            <w:tcW w:w="2547" w:type="dxa"/>
          </w:tcPr>
          <w:p w14:paraId="6D2903EF" w14:textId="77777777" w:rsidR="00653AEC" w:rsidRPr="00F8567E" w:rsidRDefault="00653AEC" w:rsidP="00653AEC">
            <w:pPr>
              <w:rPr>
                <w:rFonts w:ascii="Verdana" w:hAnsi="Verdana" w:cs="Arial"/>
                <w:b/>
                <w:sz w:val="24"/>
                <w:szCs w:val="24"/>
              </w:rPr>
            </w:pPr>
            <w:r w:rsidRPr="00F8567E">
              <w:rPr>
                <w:rFonts w:ascii="Verdana" w:hAnsi="Verdana" w:cs="Arial"/>
                <w:b/>
                <w:sz w:val="24"/>
                <w:szCs w:val="24"/>
              </w:rPr>
              <w:t xml:space="preserve">Freedom of Information </w:t>
            </w:r>
          </w:p>
        </w:tc>
        <w:tc>
          <w:tcPr>
            <w:tcW w:w="6469" w:type="dxa"/>
            <w:gridSpan w:val="6"/>
          </w:tcPr>
          <w:p w14:paraId="6D2903F0" w14:textId="73BF4DDB" w:rsidR="00653AEC" w:rsidRPr="0074447B" w:rsidRDefault="00653AEC" w:rsidP="00653AEC">
            <w:pPr>
              <w:rPr>
                <w:rFonts w:ascii="Verdana" w:hAnsi="Verdana" w:cs="Arial"/>
                <w:sz w:val="24"/>
                <w:szCs w:val="24"/>
              </w:rPr>
            </w:pPr>
            <w:r w:rsidRPr="0074447B">
              <w:rPr>
                <w:rFonts w:ascii="Verdana" w:hAnsi="Verdana" w:cs="Arial"/>
                <w:sz w:val="24"/>
                <w:szCs w:val="24"/>
              </w:rPr>
              <w:t>Open</w:t>
            </w:r>
          </w:p>
        </w:tc>
      </w:tr>
      <w:tr w:rsidR="00653AEC" w:rsidRPr="00F8567E" w14:paraId="6D2903F8" w14:textId="77777777" w:rsidTr="00DA76AD">
        <w:tc>
          <w:tcPr>
            <w:tcW w:w="2547" w:type="dxa"/>
          </w:tcPr>
          <w:p w14:paraId="6D2903F2" w14:textId="77777777" w:rsidR="00653AEC" w:rsidRPr="00F8567E" w:rsidRDefault="00653AEC" w:rsidP="00653AEC">
            <w:pPr>
              <w:rPr>
                <w:rFonts w:ascii="Verdana" w:hAnsi="Verdana" w:cs="Arial"/>
                <w:b/>
                <w:sz w:val="24"/>
                <w:szCs w:val="24"/>
              </w:rPr>
            </w:pPr>
            <w:r w:rsidRPr="00F8567E">
              <w:rPr>
                <w:rFonts w:ascii="Verdana" w:hAnsi="Verdana" w:cs="Arial"/>
                <w:b/>
                <w:sz w:val="24"/>
                <w:szCs w:val="24"/>
              </w:rPr>
              <w:t>Purpose of the Report</w:t>
            </w:r>
          </w:p>
        </w:tc>
        <w:tc>
          <w:tcPr>
            <w:tcW w:w="6469" w:type="dxa"/>
            <w:gridSpan w:val="6"/>
          </w:tcPr>
          <w:p w14:paraId="6D2903F7" w14:textId="7A9FD9BB" w:rsidR="00653AEC" w:rsidRPr="00F8567E" w:rsidRDefault="00292943" w:rsidP="00BF78A6">
            <w:pPr>
              <w:ind w:right="96"/>
              <w:rPr>
                <w:rFonts w:ascii="Verdana" w:hAnsi="Verdana" w:cs="Arial"/>
                <w:sz w:val="24"/>
                <w:szCs w:val="24"/>
              </w:rPr>
            </w:pPr>
            <w:r w:rsidRPr="00BF78A6">
              <w:rPr>
                <w:rFonts w:ascii="Verdana" w:hAnsi="Verdana" w:cs="Arial"/>
                <w:sz w:val="24"/>
                <w:szCs w:val="24"/>
              </w:rPr>
              <w:t>T</w:t>
            </w:r>
            <w:r w:rsidR="00915340" w:rsidRPr="00BF78A6">
              <w:rPr>
                <w:rFonts w:ascii="Verdana" w:hAnsi="Verdana" w:cs="Arial"/>
                <w:sz w:val="24"/>
                <w:szCs w:val="24"/>
              </w:rPr>
              <w:t xml:space="preserve">he purpose of this report is to provide assurance </w:t>
            </w:r>
            <w:r w:rsidR="00550CD0" w:rsidRPr="00BF78A6">
              <w:rPr>
                <w:rFonts w:ascii="Verdana" w:hAnsi="Verdana" w:cs="Arial"/>
                <w:sz w:val="24"/>
                <w:szCs w:val="24"/>
              </w:rPr>
              <w:t>to W</w:t>
            </w:r>
            <w:r w:rsidR="002D2500">
              <w:rPr>
                <w:rFonts w:ascii="Verdana" w:hAnsi="Verdana" w:cs="Arial"/>
                <w:sz w:val="24"/>
                <w:szCs w:val="24"/>
              </w:rPr>
              <w:t xml:space="preserve">orkforce &amp; </w:t>
            </w:r>
            <w:r w:rsidR="00550CD0" w:rsidRPr="00BF78A6">
              <w:rPr>
                <w:rFonts w:ascii="Verdana" w:hAnsi="Verdana" w:cs="Arial"/>
                <w:sz w:val="24"/>
                <w:szCs w:val="24"/>
              </w:rPr>
              <w:t xml:space="preserve">OD Committee </w:t>
            </w:r>
            <w:r w:rsidR="00915340" w:rsidRPr="00BF78A6">
              <w:rPr>
                <w:rFonts w:ascii="Verdana" w:hAnsi="Verdana" w:cs="Arial"/>
                <w:sz w:val="24"/>
                <w:szCs w:val="24"/>
              </w:rPr>
              <w:t>with details</w:t>
            </w:r>
            <w:r w:rsidR="00143C78">
              <w:rPr>
                <w:rFonts w:ascii="Verdana" w:hAnsi="Verdana" w:cs="Arial"/>
                <w:sz w:val="24"/>
                <w:szCs w:val="24"/>
              </w:rPr>
              <w:t xml:space="preserve"> of</w:t>
            </w:r>
            <w:r w:rsidRPr="00BF78A6">
              <w:rPr>
                <w:rFonts w:ascii="Verdana" w:hAnsi="Verdana" w:cs="Arial"/>
                <w:sz w:val="24"/>
                <w:szCs w:val="24"/>
              </w:rPr>
              <w:t xml:space="preserve"> the revised behavioural leadership development </w:t>
            </w:r>
            <w:r w:rsidR="004842E4" w:rsidRPr="00BF78A6">
              <w:rPr>
                <w:rFonts w:ascii="Verdana" w:hAnsi="Verdana" w:cs="Arial"/>
                <w:sz w:val="24"/>
                <w:szCs w:val="24"/>
              </w:rPr>
              <w:t>experience</w:t>
            </w:r>
            <w:r w:rsidR="006A1538">
              <w:rPr>
                <w:rFonts w:ascii="Verdana" w:hAnsi="Verdana" w:cs="Arial"/>
                <w:sz w:val="24"/>
                <w:szCs w:val="24"/>
              </w:rPr>
              <w:t xml:space="preserve">, </w:t>
            </w:r>
            <w:r w:rsidR="00B041AD">
              <w:rPr>
                <w:rFonts w:ascii="Verdana" w:hAnsi="Verdana" w:cs="Arial"/>
                <w:sz w:val="24"/>
                <w:szCs w:val="24"/>
              </w:rPr>
              <w:t>‘</w:t>
            </w:r>
            <w:r w:rsidRPr="00BF78A6">
              <w:rPr>
                <w:rFonts w:ascii="Verdana" w:hAnsi="Verdana" w:cs="Arial"/>
                <w:sz w:val="24"/>
                <w:szCs w:val="24"/>
              </w:rPr>
              <w:t>LEAD</w:t>
            </w:r>
            <w:r w:rsidR="00B041AD">
              <w:rPr>
                <w:rFonts w:ascii="Verdana" w:hAnsi="Verdana" w:cs="Arial"/>
                <w:sz w:val="24"/>
                <w:szCs w:val="24"/>
              </w:rPr>
              <w:t>’,</w:t>
            </w:r>
            <w:r w:rsidR="006F4691">
              <w:rPr>
                <w:rFonts w:ascii="Verdana" w:hAnsi="Verdana" w:cs="Arial"/>
                <w:sz w:val="24"/>
                <w:szCs w:val="24"/>
              </w:rPr>
              <w:t xml:space="preserve"> due to launch in September 2025</w:t>
            </w:r>
            <w:r w:rsidR="00143C78">
              <w:rPr>
                <w:rFonts w:ascii="Verdana" w:hAnsi="Verdana" w:cs="Arial"/>
                <w:sz w:val="24"/>
                <w:szCs w:val="24"/>
              </w:rPr>
              <w:t>.</w:t>
            </w:r>
            <w:r w:rsidR="00752543" w:rsidRPr="00BF78A6">
              <w:rPr>
                <w:rFonts w:ascii="Verdana" w:hAnsi="Verdana" w:cs="Arial"/>
                <w:sz w:val="24"/>
                <w:szCs w:val="24"/>
              </w:rPr>
              <w:t xml:space="preserve"> </w:t>
            </w:r>
          </w:p>
        </w:tc>
      </w:tr>
      <w:tr w:rsidR="00653AEC" w:rsidRPr="00F8567E" w14:paraId="6D290402" w14:textId="77777777" w:rsidTr="00DA76AD">
        <w:tc>
          <w:tcPr>
            <w:tcW w:w="2547" w:type="dxa"/>
          </w:tcPr>
          <w:p w14:paraId="6D2903F9" w14:textId="77777777" w:rsidR="00653AEC" w:rsidRPr="00F8567E" w:rsidRDefault="00653AEC" w:rsidP="00653AEC">
            <w:pPr>
              <w:rPr>
                <w:rFonts w:ascii="Verdana" w:hAnsi="Verdana" w:cs="Arial"/>
                <w:b/>
                <w:sz w:val="24"/>
                <w:szCs w:val="24"/>
              </w:rPr>
            </w:pPr>
            <w:r w:rsidRPr="00F8567E">
              <w:rPr>
                <w:rFonts w:ascii="Verdana" w:hAnsi="Verdana" w:cs="Arial"/>
                <w:b/>
                <w:sz w:val="24"/>
                <w:szCs w:val="24"/>
              </w:rPr>
              <w:t>Key Issues</w:t>
            </w:r>
          </w:p>
          <w:p w14:paraId="6D2903FA" w14:textId="77777777" w:rsidR="00653AEC" w:rsidRPr="00F8567E" w:rsidRDefault="00653AEC" w:rsidP="00653AEC">
            <w:pPr>
              <w:rPr>
                <w:rFonts w:ascii="Verdana" w:hAnsi="Verdana" w:cs="Arial"/>
                <w:b/>
                <w:sz w:val="24"/>
                <w:szCs w:val="24"/>
              </w:rPr>
            </w:pPr>
          </w:p>
          <w:p w14:paraId="6D2903FB" w14:textId="77777777" w:rsidR="00653AEC" w:rsidRPr="00F8567E" w:rsidRDefault="00653AEC" w:rsidP="00653AEC">
            <w:pPr>
              <w:rPr>
                <w:rFonts w:ascii="Verdana" w:hAnsi="Verdana" w:cs="Arial"/>
                <w:b/>
                <w:sz w:val="24"/>
                <w:szCs w:val="24"/>
              </w:rPr>
            </w:pPr>
          </w:p>
          <w:p w14:paraId="6D2903FC" w14:textId="77777777" w:rsidR="00653AEC" w:rsidRPr="00F8567E" w:rsidRDefault="00653AEC" w:rsidP="00653AEC">
            <w:pPr>
              <w:rPr>
                <w:rFonts w:ascii="Verdana" w:hAnsi="Verdana" w:cs="Arial"/>
                <w:b/>
                <w:sz w:val="24"/>
                <w:szCs w:val="24"/>
              </w:rPr>
            </w:pPr>
          </w:p>
        </w:tc>
        <w:tc>
          <w:tcPr>
            <w:tcW w:w="6469" w:type="dxa"/>
            <w:gridSpan w:val="6"/>
          </w:tcPr>
          <w:p w14:paraId="37273448" w14:textId="21444818" w:rsidR="00EB0D49" w:rsidRPr="00A54311" w:rsidRDefault="00AE097E" w:rsidP="004E3C51">
            <w:pPr>
              <w:pStyle w:val="ListParagraph"/>
              <w:numPr>
                <w:ilvl w:val="0"/>
                <w:numId w:val="16"/>
              </w:numPr>
              <w:ind w:right="96"/>
              <w:rPr>
                <w:rFonts w:ascii="Verdana" w:hAnsi="Verdana" w:cs="Arial"/>
                <w:sz w:val="24"/>
                <w:szCs w:val="24"/>
              </w:rPr>
            </w:pPr>
            <w:r w:rsidRPr="00FA0630">
              <w:rPr>
                <w:rFonts w:ascii="Verdana" w:hAnsi="Verdana" w:cs="Arial"/>
                <w:bCs/>
                <w:sz w:val="24"/>
                <w:szCs w:val="24"/>
              </w:rPr>
              <w:t xml:space="preserve">Following </w:t>
            </w:r>
            <w:r w:rsidR="00367164">
              <w:rPr>
                <w:rFonts w:ascii="Verdana" w:hAnsi="Verdana" w:cs="Arial"/>
                <w:bCs/>
                <w:sz w:val="24"/>
                <w:szCs w:val="24"/>
              </w:rPr>
              <w:t xml:space="preserve">the </w:t>
            </w:r>
            <w:r w:rsidR="002D2500">
              <w:rPr>
                <w:rFonts w:ascii="Verdana" w:hAnsi="Verdana" w:cs="Arial"/>
                <w:bCs/>
                <w:sz w:val="24"/>
                <w:szCs w:val="24"/>
              </w:rPr>
              <w:t>report</w:t>
            </w:r>
            <w:r w:rsidRPr="00FA0630">
              <w:rPr>
                <w:rFonts w:ascii="Verdana" w:hAnsi="Verdana" w:cs="Arial"/>
                <w:bCs/>
                <w:sz w:val="24"/>
                <w:szCs w:val="24"/>
              </w:rPr>
              <w:t xml:space="preserve"> presented to Workforce &amp; OD Committee in October 2024, this </w:t>
            </w:r>
            <w:r w:rsidR="00FA0630" w:rsidRPr="00FA0630">
              <w:rPr>
                <w:rFonts w:ascii="Verdana" w:hAnsi="Verdana" w:cs="Arial"/>
                <w:bCs/>
                <w:sz w:val="24"/>
                <w:szCs w:val="24"/>
              </w:rPr>
              <w:t>report</w:t>
            </w:r>
            <w:r w:rsidRPr="00FA0630">
              <w:rPr>
                <w:rFonts w:ascii="Verdana" w:hAnsi="Verdana" w:cs="Arial"/>
                <w:bCs/>
                <w:sz w:val="24"/>
                <w:szCs w:val="24"/>
              </w:rPr>
              <w:t xml:space="preserve"> provides</w:t>
            </w:r>
            <w:r w:rsidR="00FA0630" w:rsidRPr="00FA0630">
              <w:rPr>
                <w:rFonts w:ascii="Verdana" w:hAnsi="Verdana" w:cs="Arial"/>
                <w:bCs/>
                <w:sz w:val="24"/>
                <w:szCs w:val="24"/>
              </w:rPr>
              <w:t xml:space="preserve"> assurance </w:t>
            </w:r>
            <w:r w:rsidR="00A10E56">
              <w:rPr>
                <w:rFonts w:ascii="Verdana" w:hAnsi="Verdana" w:cs="Arial"/>
                <w:bCs/>
                <w:sz w:val="24"/>
                <w:szCs w:val="24"/>
              </w:rPr>
              <w:t xml:space="preserve">of delivery of </w:t>
            </w:r>
            <w:r w:rsidR="0078360D">
              <w:rPr>
                <w:rFonts w:ascii="Verdana" w:hAnsi="Verdana" w:cs="Arial"/>
                <w:bCs/>
                <w:sz w:val="24"/>
                <w:szCs w:val="24"/>
              </w:rPr>
              <w:t xml:space="preserve">the </w:t>
            </w:r>
            <w:r w:rsidR="00EB0D49" w:rsidRPr="00FA0630">
              <w:rPr>
                <w:rFonts w:ascii="Verdana" w:hAnsi="Verdana" w:cs="Arial"/>
                <w:sz w:val="24"/>
                <w:szCs w:val="24"/>
              </w:rPr>
              <w:t xml:space="preserve">commitment set </w:t>
            </w:r>
            <w:r w:rsidR="00EB0D49" w:rsidRPr="00A54311">
              <w:rPr>
                <w:rFonts w:ascii="Verdana" w:hAnsi="Verdana" w:cs="Arial"/>
                <w:sz w:val="24"/>
                <w:szCs w:val="24"/>
              </w:rPr>
              <w:t xml:space="preserve">out </w:t>
            </w:r>
            <w:r w:rsidR="005C08F4" w:rsidRPr="00A54311">
              <w:rPr>
                <w:rFonts w:ascii="Verdana" w:hAnsi="Verdana" w:cs="Arial"/>
                <w:sz w:val="24"/>
                <w:szCs w:val="24"/>
              </w:rPr>
              <w:t>to “</w:t>
            </w:r>
            <w:r w:rsidR="005C08F4" w:rsidRPr="0059753C">
              <w:rPr>
                <w:rFonts w:ascii="Verdana" w:hAnsi="Verdana" w:cs="Arial"/>
                <w:sz w:val="24"/>
                <w:szCs w:val="24"/>
              </w:rPr>
              <w:t>review our existing leadership &amp; management programmes</w:t>
            </w:r>
            <w:r w:rsidR="00C00A4D" w:rsidRPr="0059753C">
              <w:rPr>
                <w:rFonts w:ascii="Verdana" w:hAnsi="Verdana" w:cs="Arial"/>
                <w:sz w:val="24"/>
                <w:szCs w:val="24"/>
              </w:rPr>
              <w:t>” in line with</w:t>
            </w:r>
            <w:r w:rsidR="00C00A4D" w:rsidRPr="00A54311">
              <w:rPr>
                <w:rFonts w:ascii="Verdana" w:hAnsi="Verdana" w:cs="Arial"/>
                <w:b/>
                <w:sz w:val="24"/>
                <w:szCs w:val="24"/>
              </w:rPr>
              <w:t xml:space="preserve"> </w:t>
            </w:r>
            <w:r w:rsidR="00C00A4D" w:rsidRPr="00A54311">
              <w:rPr>
                <w:rFonts w:ascii="Verdana" w:hAnsi="Verdana" w:cs="Arial"/>
                <w:sz w:val="24"/>
                <w:szCs w:val="24"/>
              </w:rPr>
              <w:t xml:space="preserve">the </w:t>
            </w:r>
            <w:r w:rsidR="00A54311" w:rsidRPr="00A54311">
              <w:rPr>
                <w:rFonts w:ascii="Verdana" w:hAnsi="Verdana" w:cs="Arial"/>
                <w:sz w:val="24"/>
                <w:szCs w:val="24"/>
              </w:rPr>
              <w:t xml:space="preserve">current </w:t>
            </w:r>
            <w:r w:rsidR="00C00A4D" w:rsidRPr="00A54311">
              <w:rPr>
                <w:rFonts w:ascii="Verdana" w:hAnsi="Verdana" w:cs="Arial"/>
                <w:sz w:val="24"/>
                <w:szCs w:val="24"/>
              </w:rPr>
              <w:t>context and demands on SBU HB’s leaders</w:t>
            </w:r>
            <w:r w:rsidR="00A54311" w:rsidRPr="00A54311">
              <w:rPr>
                <w:rFonts w:ascii="Verdana" w:hAnsi="Verdana" w:cs="Arial"/>
                <w:sz w:val="24"/>
                <w:szCs w:val="24"/>
              </w:rPr>
              <w:t>.</w:t>
            </w:r>
          </w:p>
          <w:p w14:paraId="70AE8305" w14:textId="77777777" w:rsidR="00A52752" w:rsidRPr="00A52752" w:rsidRDefault="00A52752" w:rsidP="00A52752">
            <w:pPr>
              <w:numPr>
                <w:ilvl w:val="0"/>
                <w:numId w:val="11"/>
              </w:numPr>
              <w:ind w:right="96"/>
              <w:rPr>
                <w:rFonts w:ascii="Verdana" w:hAnsi="Verdana" w:cs="Arial"/>
                <w:sz w:val="24"/>
                <w:szCs w:val="24"/>
              </w:rPr>
            </w:pPr>
            <w:r w:rsidRPr="00A52752">
              <w:rPr>
                <w:rFonts w:ascii="Verdana" w:hAnsi="Verdana" w:cs="Arial"/>
                <w:sz w:val="24"/>
                <w:szCs w:val="24"/>
              </w:rPr>
              <w:t>The LEAD programme replaces previous leadership offerings with a flexible, inclusive, and behaviourally focused model. </w:t>
            </w:r>
          </w:p>
          <w:p w14:paraId="71E552D2" w14:textId="77777777" w:rsidR="00A52752" w:rsidRPr="00A52752" w:rsidRDefault="00A52752" w:rsidP="00A52752">
            <w:pPr>
              <w:numPr>
                <w:ilvl w:val="0"/>
                <w:numId w:val="12"/>
              </w:numPr>
              <w:ind w:right="96"/>
              <w:rPr>
                <w:rFonts w:ascii="Verdana" w:hAnsi="Verdana" w:cs="Arial"/>
                <w:sz w:val="24"/>
                <w:szCs w:val="24"/>
              </w:rPr>
            </w:pPr>
            <w:r w:rsidRPr="00A52752">
              <w:rPr>
                <w:rFonts w:ascii="Verdana" w:hAnsi="Verdana" w:cs="Arial"/>
                <w:sz w:val="24"/>
                <w:szCs w:val="24"/>
              </w:rPr>
              <w:t>It addresses long-standing issues such as long waiting lists, high drop-out rates, and limited delivery capacity. </w:t>
            </w:r>
          </w:p>
          <w:p w14:paraId="05A733CF" w14:textId="1B292BF9" w:rsidR="00A52752" w:rsidRPr="00A52752" w:rsidRDefault="00A52752" w:rsidP="00A52752">
            <w:pPr>
              <w:numPr>
                <w:ilvl w:val="0"/>
                <w:numId w:val="13"/>
              </w:numPr>
              <w:ind w:right="96"/>
              <w:rPr>
                <w:rFonts w:ascii="Verdana" w:hAnsi="Verdana" w:cs="Arial"/>
                <w:sz w:val="24"/>
                <w:szCs w:val="24"/>
              </w:rPr>
            </w:pPr>
            <w:r w:rsidRPr="00A52752">
              <w:rPr>
                <w:rFonts w:ascii="Verdana" w:hAnsi="Verdana" w:cs="Arial"/>
                <w:sz w:val="24"/>
                <w:szCs w:val="24"/>
              </w:rPr>
              <w:t xml:space="preserve">The programme aligns with the Health Board’s People Strategy, organisational values, and national frameworks including </w:t>
            </w:r>
            <w:r w:rsidR="00221590">
              <w:rPr>
                <w:rFonts w:ascii="Verdana" w:hAnsi="Verdana" w:cs="Arial"/>
                <w:sz w:val="24"/>
                <w:szCs w:val="24"/>
              </w:rPr>
              <w:t xml:space="preserve">the compassionate leadership principles and </w:t>
            </w:r>
            <w:r w:rsidRPr="00A52752">
              <w:rPr>
                <w:rFonts w:ascii="Verdana" w:hAnsi="Verdana" w:cs="Arial"/>
                <w:sz w:val="24"/>
                <w:szCs w:val="24"/>
              </w:rPr>
              <w:t xml:space="preserve">the </w:t>
            </w:r>
            <w:r w:rsidR="00221590">
              <w:rPr>
                <w:rFonts w:ascii="Verdana" w:hAnsi="Verdana" w:cs="Arial"/>
                <w:sz w:val="24"/>
                <w:szCs w:val="24"/>
              </w:rPr>
              <w:t xml:space="preserve">impending </w:t>
            </w:r>
            <w:r w:rsidR="00E07C41">
              <w:rPr>
                <w:rFonts w:ascii="Verdana" w:hAnsi="Verdana" w:cs="Arial"/>
                <w:sz w:val="24"/>
                <w:szCs w:val="24"/>
              </w:rPr>
              <w:t>national</w:t>
            </w:r>
            <w:r w:rsidRPr="00A52752">
              <w:rPr>
                <w:rFonts w:ascii="Verdana" w:hAnsi="Verdana" w:cs="Arial"/>
                <w:sz w:val="24"/>
                <w:szCs w:val="24"/>
              </w:rPr>
              <w:t xml:space="preserve"> Management &amp; Leadership Competency Framework</w:t>
            </w:r>
            <w:r w:rsidR="00E07C41">
              <w:rPr>
                <w:rFonts w:ascii="Verdana" w:hAnsi="Verdana" w:cs="Arial"/>
                <w:sz w:val="24"/>
                <w:szCs w:val="24"/>
              </w:rPr>
              <w:t xml:space="preserve"> led by HEIW</w:t>
            </w:r>
            <w:r w:rsidRPr="00A52752">
              <w:rPr>
                <w:rFonts w:ascii="Verdana" w:hAnsi="Verdana" w:cs="Arial"/>
                <w:sz w:val="24"/>
                <w:szCs w:val="24"/>
              </w:rPr>
              <w:t>. </w:t>
            </w:r>
          </w:p>
          <w:p w14:paraId="7A7B46DD" w14:textId="77777777" w:rsidR="00A52752" w:rsidRPr="00A52752" w:rsidRDefault="00A52752" w:rsidP="00A52752">
            <w:pPr>
              <w:numPr>
                <w:ilvl w:val="0"/>
                <w:numId w:val="14"/>
              </w:numPr>
              <w:ind w:right="96"/>
              <w:rPr>
                <w:rFonts w:ascii="Verdana" w:hAnsi="Verdana" w:cs="Arial"/>
                <w:sz w:val="24"/>
                <w:szCs w:val="24"/>
              </w:rPr>
            </w:pPr>
            <w:r w:rsidRPr="00A52752">
              <w:rPr>
                <w:rFonts w:ascii="Verdana" w:hAnsi="Verdana" w:cs="Arial"/>
                <w:sz w:val="24"/>
                <w:szCs w:val="24"/>
              </w:rPr>
              <w:t>A robust evaluation and governance framework has been embedded, including demographic analysis and line manager engagement to assess impact. </w:t>
            </w:r>
          </w:p>
          <w:p w14:paraId="6D290401" w14:textId="719E7DBF" w:rsidR="00653AEC" w:rsidRPr="00F8567E" w:rsidRDefault="00A52752" w:rsidP="00E07C41">
            <w:pPr>
              <w:numPr>
                <w:ilvl w:val="0"/>
                <w:numId w:val="15"/>
              </w:numPr>
              <w:ind w:right="96"/>
              <w:rPr>
                <w:rFonts w:ascii="Verdana" w:hAnsi="Verdana" w:cs="Arial"/>
                <w:sz w:val="24"/>
                <w:szCs w:val="24"/>
              </w:rPr>
            </w:pPr>
            <w:r w:rsidRPr="00A52752">
              <w:rPr>
                <w:rFonts w:ascii="Verdana" w:hAnsi="Verdana" w:cs="Arial"/>
                <w:sz w:val="24"/>
                <w:szCs w:val="24"/>
              </w:rPr>
              <w:t>LEAD complements the Brilliant Basics platform, offering a holistic approach to leadership and management development. </w:t>
            </w:r>
          </w:p>
        </w:tc>
      </w:tr>
      <w:tr w:rsidR="00762BBE" w:rsidRPr="00F8567E" w14:paraId="6D290409" w14:textId="77777777" w:rsidTr="00DA76AD">
        <w:trPr>
          <w:trHeight w:val="97"/>
        </w:trPr>
        <w:tc>
          <w:tcPr>
            <w:tcW w:w="2547" w:type="dxa"/>
            <w:vMerge w:val="restart"/>
          </w:tcPr>
          <w:p w14:paraId="6D290403"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lastRenderedPageBreak/>
              <w:t xml:space="preserve">Specific Action Required </w:t>
            </w:r>
          </w:p>
          <w:p w14:paraId="6D290404" w14:textId="77777777" w:rsidR="00762BBE" w:rsidRPr="00F8567E" w:rsidRDefault="00762BBE" w:rsidP="00762BBE">
            <w:pPr>
              <w:rPr>
                <w:rFonts w:ascii="Verdana" w:hAnsi="Verdana" w:cs="Arial"/>
                <w:b/>
                <w:i/>
                <w:sz w:val="24"/>
                <w:szCs w:val="24"/>
              </w:rPr>
            </w:pPr>
            <w:r w:rsidRPr="00F8567E">
              <w:rPr>
                <w:rFonts w:ascii="Verdana" w:hAnsi="Verdana" w:cs="Arial"/>
                <w:b/>
                <w:i/>
                <w:sz w:val="24"/>
                <w:szCs w:val="24"/>
              </w:rPr>
              <w:t>(please choose one only)</w:t>
            </w:r>
          </w:p>
        </w:tc>
        <w:tc>
          <w:tcPr>
            <w:tcW w:w="1569" w:type="dxa"/>
            <w:shd w:val="clear" w:color="auto" w:fill="D5DCE4" w:themeFill="text2" w:themeFillTint="33"/>
          </w:tcPr>
          <w:p w14:paraId="6D290405"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Discussion</w:t>
            </w:r>
          </w:p>
        </w:tc>
        <w:tc>
          <w:tcPr>
            <w:tcW w:w="1661" w:type="dxa"/>
            <w:shd w:val="clear" w:color="auto" w:fill="D5DCE4" w:themeFill="text2" w:themeFillTint="33"/>
          </w:tcPr>
          <w:p w14:paraId="6D290407"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Assurance</w:t>
            </w:r>
          </w:p>
        </w:tc>
        <w:tc>
          <w:tcPr>
            <w:tcW w:w="1516" w:type="dxa"/>
            <w:gridSpan w:val="2"/>
            <w:shd w:val="clear" w:color="auto" w:fill="D5DCE4" w:themeFill="text2" w:themeFillTint="33"/>
          </w:tcPr>
          <w:p w14:paraId="6D290408"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Approval</w:t>
            </w:r>
          </w:p>
        </w:tc>
      </w:tr>
      <w:tr w:rsidR="00762BBE" w:rsidRPr="00F8567E" w14:paraId="6D29040F" w14:textId="77777777" w:rsidTr="00DA76AD">
        <w:trPr>
          <w:trHeight w:val="96"/>
        </w:trPr>
        <w:tc>
          <w:tcPr>
            <w:tcW w:w="2547" w:type="dxa"/>
            <w:vMerge/>
          </w:tcPr>
          <w:p w14:paraId="6D29040A" w14:textId="77777777" w:rsidR="00762BBE" w:rsidRPr="00F8567E" w:rsidRDefault="00762BBE" w:rsidP="00762BBE">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569" w:type="dxa"/>
              </w:tcPr>
              <w:p w14:paraId="6D29040B" w14:textId="77777777" w:rsidR="00762BBE" w:rsidRPr="00F8567E" w:rsidRDefault="00762BBE" w:rsidP="00762BBE">
                <w:pPr>
                  <w:ind w:right="96"/>
                  <w:jc w:val="center"/>
                  <w:rPr>
                    <w:rFonts w:ascii="Verdana" w:hAnsi="Verdana" w:cs="Arial"/>
                    <w:sz w:val="24"/>
                    <w:szCs w:val="24"/>
                  </w:rPr>
                </w:pPr>
                <w:r w:rsidRPr="00F8567E">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62BBE" w:rsidRPr="00F8567E" w:rsidRDefault="00762BBE" w:rsidP="00762BBE">
                <w:pPr>
                  <w:ind w:right="96"/>
                  <w:jc w:val="center"/>
                  <w:rPr>
                    <w:rFonts w:ascii="Verdana" w:hAnsi="Verdana" w:cs="Arial"/>
                    <w:sz w:val="24"/>
                    <w:szCs w:val="24"/>
                  </w:rPr>
                </w:pPr>
                <w:r w:rsidRPr="00F8567E">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Pr>
              <w:p w14:paraId="6D29040D" w14:textId="7A6B744B" w:rsidR="00762BBE" w:rsidRPr="00F8567E" w:rsidRDefault="00E07C41" w:rsidP="00762BBE">
                <w:pPr>
                  <w:ind w:right="96"/>
                  <w:jc w:val="center"/>
                  <w:rPr>
                    <w:rFonts w:ascii="Verdana" w:hAnsi="Verdana" w:cs="Arial"/>
                    <w:sz w:val="24"/>
                    <w:szCs w:val="24"/>
                  </w:rPr>
                </w:pPr>
                <w:r>
                  <w:rPr>
                    <w:rFonts w:ascii="MS Gothic" w:eastAsia="MS Gothic" w:hAnsi="MS Gothic" w:cs="Arial" w:hint="eastAsia"/>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62BBE" w:rsidRPr="00F8567E" w:rsidRDefault="00F57042" w:rsidP="00762BBE">
                <w:pPr>
                  <w:ind w:right="96"/>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762BBE" w:rsidRPr="00F8567E" w14:paraId="6D290418" w14:textId="77777777" w:rsidTr="00DA76AD">
        <w:tc>
          <w:tcPr>
            <w:tcW w:w="2547" w:type="dxa"/>
          </w:tcPr>
          <w:p w14:paraId="6D290410"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Recommendations</w:t>
            </w:r>
          </w:p>
          <w:p w14:paraId="6D290411" w14:textId="77777777" w:rsidR="00762BBE" w:rsidRPr="00F8567E" w:rsidRDefault="00762BBE" w:rsidP="00762BBE">
            <w:pPr>
              <w:rPr>
                <w:rFonts w:ascii="Verdana" w:hAnsi="Verdana" w:cs="Arial"/>
                <w:b/>
                <w:sz w:val="24"/>
                <w:szCs w:val="24"/>
              </w:rPr>
            </w:pPr>
          </w:p>
        </w:tc>
        <w:tc>
          <w:tcPr>
            <w:tcW w:w="6469" w:type="dxa"/>
            <w:gridSpan w:val="6"/>
          </w:tcPr>
          <w:p w14:paraId="6D290412" w14:textId="77777777" w:rsidR="00653AEC" w:rsidRPr="00D15B16" w:rsidRDefault="00653AEC" w:rsidP="00653AEC">
            <w:pPr>
              <w:ind w:right="96"/>
              <w:rPr>
                <w:rFonts w:ascii="Verdana" w:hAnsi="Verdana" w:cs="Arial"/>
                <w:sz w:val="24"/>
                <w:szCs w:val="24"/>
              </w:rPr>
            </w:pPr>
            <w:r w:rsidRPr="00D15B16">
              <w:rPr>
                <w:rFonts w:ascii="Verdana" w:hAnsi="Verdana" w:cs="Arial"/>
                <w:sz w:val="24"/>
                <w:szCs w:val="24"/>
              </w:rPr>
              <w:t>Members are asked to:</w:t>
            </w:r>
          </w:p>
          <w:p w14:paraId="49832922" w14:textId="34E5B8B6" w:rsidR="00F923AB" w:rsidRPr="00D15B16" w:rsidRDefault="007A707F" w:rsidP="00971EC3">
            <w:pPr>
              <w:pStyle w:val="ListParagraph"/>
              <w:numPr>
                <w:ilvl w:val="0"/>
                <w:numId w:val="16"/>
              </w:numPr>
              <w:ind w:right="96"/>
              <w:rPr>
                <w:rFonts w:ascii="Verdana" w:hAnsi="Verdana" w:cs="Arial"/>
                <w:b/>
                <w:sz w:val="24"/>
                <w:szCs w:val="24"/>
              </w:rPr>
            </w:pPr>
            <w:r w:rsidRPr="00D15B16">
              <w:rPr>
                <w:rFonts w:ascii="Verdana" w:hAnsi="Verdana" w:cs="Arial"/>
                <w:b/>
                <w:sz w:val="24"/>
                <w:szCs w:val="24"/>
              </w:rPr>
              <w:t xml:space="preserve">RECEIVE </w:t>
            </w:r>
            <w:r w:rsidR="008740C8" w:rsidRPr="00D15B16">
              <w:rPr>
                <w:rFonts w:ascii="Verdana" w:hAnsi="Verdana" w:cs="Arial"/>
                <w:bCs/>
                <w:sz w:val="24"/>
                <w:szCs w:val="24"/>
              </w:rPr>
              <w:t>detail</w:t>
            </w:r>
            <w:r w:rsidR="00A10771" w:rsidRPr="00D15B16">
              <w:rPr>
                <w:rFonts w:ascii="Verdana" w:hAnsi="Verdana" w:cs="Arial"/>
                <w:bCs/>
                <w:sz w:val="24"/>
                <w:szCs w:val="24"/>
              </w:rPr>
              <w:t>s</w:t>
            </w:r>
            <w:r w:rsidR="008740C8" w:rsidRPr="00D15B16">
              <w:rPr>
                <w:rFonts w:ascii="Verdana" w:hAnsi="Verdana" w:cs="Arial"/>
                <w:bCs/>
                <w:sz w:val="24"/>
                <w:szCs w:val="24"/>
              </w:rPr>
              <w:t xml:space="preserve"> of the revised behavioural leadership experience</w:t>
            </w:r>
            <w:r w:rsidR="004E6DBA" w:rsidRPr="00D15B16">
              <w:rPr>
                <w:rFonts w:ascii="Verdana" w:hAnsi="Verdana" w:cs="Arial"/>
                <w:bCs/>
                <w:sz w:val="24"/>
                <w:szCs w:val="24"/>
              </w:rPr>
              <w:t xml:space="preserve"> for Swansea Bay UHB</w:t>
            </w:r>
            <w:r w:rsidR="00E71EB9" w:rsidRPr="00D15B16">
              <w:rPr>
                <w:rFonts w:ascii="Verdana" w:hAnsi="Verdana" w:cs="Arial"/>
                <w:bCs/>
                <w:sz w:val="24"/>
                <w:szCs w:val="24"/>
              </w:rPr>
              <w:t>, ‘LEAD’</w:t>
            </w:r>
            <w:r w:rsidR="001768EA" w:rsidRPr="00D15B16">
              <w:rPr>
                <w:rFonts w:ascii="Verdana" w:hAnsi="Verdana" w:cs="Arial"/>
                <w:bCs/>
                <w:sz w:val="24"/>
                <w:szCs w:val="24"/>
              </w:rPr>
              <w:t>.</w:t>
            </w:r>
          </w:p>
          <w:p w14:paraId="6D290414" w14:textId="7CC26D82" w:rsidR="00653AEC" w:rsidRPr="00D15B16" w:rsidRDefault="00971EC3" w:rsidP="00971EC3">
            <w:pPr>
              <w:pStyle w:val="ListParagraph"/>
              <w:numPr>
                <w:ilvl w:val="0"/>
                <w:numId w:val="16"/>
              </w:numPr>
              <w:ind w:right="96"/>
              <w:rPr>
                <w:rFonts w:ascii="Verdana" w:hAnsi="Verdana" w:cs="Arial"/>
                <w:b/>
                <w:sz w:val="24"/>
                <w:szCs w:val="24"/>
              </w:rPr>
            </w:pPr>
            <w:r w:rsidRPr="00D15B16">
              <w:rPr>
                <w:rFonts w:ascii="Verdana" w:hAnsi="Verdana" w:cs="Arial"/>
                <w:b/>
                <w:sz w:val="24"/>
                <w:szCs w:val="24"/>
              </w:rPr>
              <w:t xml:space="preserve">BE ASSURED </w:t>
            </w:r>
            <w:r w:rsidR="001768EA" w:rsidRPr="00D15B16">
              <w:rPr>
                <w:rFonts w:ascii="Verdana" w:hAnsi="Verdana" w:cs="Arial"/>
                <w:bCs/>
                <w:sz w:val="24"/>
                <w:szCs w:val="24"/>
              </w:rPr>
              <w:t>that the commitment</w:t>
            </w:r>
            <w:r w:rsidR="006A711C" w:rsidRPr="00D15B16">
              <w:rPr>
                <w:rFonts w:ascii="Verdana" w:hAnsi="Verdana" w:cs="Arial"/>
                <w:bCs/>
                <w:sz w:val="24"/>
                <w:szCs w:val="24"/>
              </w:rPr>
              <w:t>s</w:t>
            </w:r>
            <w:r w:rsidR="00924737" w:rsidRPr="00D15B16">
              <w:rPr>
                <w:rFonts w:ascii="Verdana" w:hAnsi="Verdana" w:cs="Arial"/>
                <w:bCs/>
                <w:sz w:val="24"/>
                <w:szCs w:val="24"/>
              </w:rPr>
              <w:t xml:space="preserve"> set out as part of the October and December’s Management &amp; Leadership </w:t>
            </w:r>
            <w:r w:rsidR="006A711C" w:rsidRPr="00D15B16">
              <w:rPr>
                <w:rFonts w:ascii="Verdana" w:hAnsi="Verdana" w:cs="Arial"/>
                <w:bCs/>
                <w:sz w:val="24"/>
                <w:szCs w:val="24"/>
              </w:rPr>
              <w:t>Reports have been actioned.</w:t>
            </w:r>
          </w:p>
          <w:p w14:paraId="17D9EDE7" w14:textId="6600272C" w:rsidR="006A711C" w:rsidRPr="00D15B16" w:rsidRDefault="006A711C" w:rsidP="00971EC3">
            <w:pPr>
              <w:pStyle w:val="ListParagraph"/>
              <w:numPr>
                <w:ilvl w:val="0"/>
                <w:numId w:val="16"/>
              </w:numPr>
              <w:ind w:right="96"/>
              <w:rPr>
                <w:rFonts w:ascii="Verdana" w:hAnsi="Verdana" w:cs="Arial"/>
                <w:bCs/>
                <w:sz w:val="24"/>
                <w:szCs w:val="24"/>
              </w:rPr>
            </w:pPr>
            <w:r w:rsidRPr="00D15B16">
              <w:rPr>
                <w:rFonts w:ascii="Verdana" w:hAnsi="Verdana" w:cs="Arial"/>
                <w:b/>
                <w:sz w:val="24"/>
                <w:szCs w:val="24"/>
              </w:rPr>
              <w:t>B</w:t>
            </w:r>
            <w:r w:rsidR="00FB5A41" w:rsidRPr="00D15B16">
              <w:rPr>
                <w:rFonts w:ascii="Verdana" w:hAnsi="Verdana" w:cs="Arial"/>
                <w:b/>
                <w:sz w:val="24"/>
                <w:szCs w:val="24"/>
              </w:rPr>
              <w:t xml:space="preserve">E ASSURED </w:t>
            </w:r>
            <w:r w:rsidR="00A601A3" w:rsidRPr="00D15B16">
              <w:rPr>
                <w:rFonts w:ascii="Verdana" w:hAnsi="Verdana" w:cs="Arial"/>
                <w:bCs/>
                <w:sz w:val="24"/>
                <w:szCs w:val="24"/>
              </w:rPr>
              <w:t xml:space="preserve">that the </w:t>
            </w:r>
            <w:r w:rsidR="00354FC5" w:rsidRPr="00D15B16">
              <w:rPr>
                <w:rFonts w:ascii="Verdana" w:hAnsi="Verdana" w:cs="Arial"/>
                <w:bCs/>
                <w:sz w:val="24"/>
                <w:szCs w:val="24"/>
              </w:rPr>
              <w:t>revised offering addresses feedback</w:t>
            </w:r>
            <w:r w:rsidR="00B34526" w:rsidRPr="00D15B16">
              <w:rPr>
                <w:rFonts w:ascii="Verdana" w:hAnsi="Verdana" w:cs="Arial"/>
                <w:bCs/>
                <w:sz w:val="24"/>
                <w:szCs w:val="24"/>
              </w:rPr>
              <w:t xml:space="preserve"> from the </w:t>
            </w:r>
            <w:r w:rsidR="00DA0219" w:rsidRPr="00D15B16">
              <w:rPr>
                <w:rFonts w:ascii="Verdana" w:hAnsi="Verdana" w:cs="Arial"/>
                <w:bCs/>
                <w:sz w:val="24"/>
                <w:szCs w:val="24"/>
              </w:rPr>
              <w:t xml:space="preserve">leadership </w:t>
            </w:r>
            <w:r w:rsidR="00B34526" w:rsidRPr="00D15B16">
              <w:rPr>
                <w:rFonts w:ascii="Verdana" w:hAnsi="Verdana" w:cs="Arial"/>
                <w:bCs/>
                <w:sz w:val="24"/>
                <w:szCs w:val="24"/>
              </w:rPr>
              <w:t>review</w:t>
            </w:r>
            <w:r w:rsidR="00354FC5" w:rsidRPr="00D15B16">
              <w:rPr>
                <w:rFonts w:ascii="Verdana" w:hAnsi="Verdana" w:cs="Arial"/>
                <w:bCs/>
                <w:sz w:val="24"/>
                <w:szCs w:val="24"/>
              </w:rPr>
              <w:t xml:space="preserve"> and issues </w:t>
            </w:r>
            <w:r w:rsidR="001D5E70" w:rsidRPr="00D15B16">
              <w:rPr>
                <w:rFonts w:ascii="Verdana" w:hAnsi="Verdana" w:cs="Arial"/>
                <w:bCs/>
                <w:sz w:val="24"/>
                <w:szCs w:val="24"/>
              </w:rPr>
              <w:t>in relation to access</w:t>
            </w:r>
            <w:r w:rsidR="00EE0A7C" w:rsidRPr="00D15B16">
              <w:rPr>
                <w:rFonts w:ascii="Verdana" w:hAnsi="Verdana" w:cs="Arial"/>
                <w:bCs/>
                <w:sz w:val="24"/>
                <w:szCs w:val="24"/>
              </w:rPr>
              <w:t>, long waiting lists, gaps for aspiring leaders</w:t>
            </w:r>
            <w:r w:rsidR="009F13E5" w:rsidRPr="00D15B16">
              <w:rPr>
                <w:rFonts w:ascii="Verdana" w:hAnsi="Verdana" w:cs="Arial"/>
                <w:bCs/>
                <w:sz w:val="24"/>
                <w:szCs w:val="24"/>
              </w:rPr>
              <w:t xml:space="preserve"> and is aligned to </w:t>
            </w:r>
            <w:r w:rsidR="00D15B16" w:rsidRPr="00D15B16">
              <w:rPr>
                <w:rFonts w:ascii="Verdana" w:hAnsi="Verdana" w:cs="Arial"/>
                <w:bCs/>
                <w:sz w:val="24"/>
                <w:szCs w:val="24"/>
              </w:rPr>
              <w:t>both local and national programmes and priorities.</w:t>
            </w:r>
          </w:p>
          <w:p w14:paraId="6D290415" w14:textId="77777777" w:rsidR="00653AEC" w:rsidRPr="00F8567E" w:rsidRDefault="00653AEC" w:rsidP="00653AEC">
            <w:pPr>
              <w:pStyle w:val="ListParagraph"/>
              <w:ind w:right="96"/>
              <w:rPr>
                <w:rFonts w:ascii="Verdana" w:hAnsi="Verdana" w:cs="Arial"/>
                <w:b/>
                <w:color w:val="FF0000"/>
                <w:sz w:val="24"/>
                <w:szCs w:val="24"/>
              </w:rPr>
            </w:pPr>
          </w:p>
          <w:p w14:paraId="6D290417" w14:textId="77777777" w:rsidR="00762BBE" w:rsidRPr="00F8567E" w:rsidRDefault="00762BBE" w:rsidP="00971EC3">
            <w:pPr>
              <w:ind w:right="96"/>
              <w:rPr>
                <w:rFonts w:ascii="Verdana" w:hAnsi="Verdana" w:cs="Arial"/>
              </w:rPr>
            </w:pPr>
          </w:p>
        </w:tc>
      </w:tr>
    </w:tbl>
    <w:p w14:paraId="6D290419" w14:textId="77777777" w:rsidR="0020539A" w:rsidRPr="00F8567E" w:rsidRDefault="0020539A">
      <w:pPr>
        <w:rPr>
          <w:rFonts w:ascii="Verdana" w:hAnsi="Verdana"/>
          <w:sz w:val="24"/>
          <w:szCs w:val="24"/>
        </w:rPr>
      </w:pPr>
    </w:p>
    <w:p w14:paraId="6D29041B" w14:textId="08501C12" w:rsidR="00653AEC" w:rsidRDefault="0020539A" w:rsidP="00653AEC">
      <w:pPr>
        <w:spacing w:after="0" w:line="240" w:lineRule="auto"/>
        <w:jc w:val="center"/>
        <w:rPr>
          <w:rFonts w:ascii="Verdana" w:hAnsi="Verdana" w:cs="Arial"/>
          <w:b/>
          <w:sz w:val="24"/>
          <w:szCs w:val="24"/>
        </w:rPr>
      </w:pPr>
      <w:r w:rsidRPr="00F8567E">
        <w:rPr>
          <w:rFonts w:ascii="Verdana" w:hAnsi="Verdana"/>
          <w:sz w:val="24"/>
          <w:szCs w:val="24"/>
        </w:rPr>
        <w:br w:type="page"/>
      </w:r>
      <w:r w:rsidR="001E0A60">
        <w:rPr>
          <w:rFonts w:ascii="Verdana" w:hAnsi="Verdana" w:cs="Arial"/>
          <w:b/>
          <w:sz w:val="24"/>
          <w:szCs w:val="24"/>
        </w:rPr>
        <w:lastRenderedPageBreak/>
        <w:t>UP-DATE REPORT ON LEADERSHIP &amp; MANAGEMENT DEVELOPMENT</w:t>
      </w:r>
    </w:p>
    <w:p w14:paraId="66DD87AC" w14:textId="77777777" w:rsidR="00F141F1" w:rsidRPr="00F8567E" w:rsidRDefault="00F141F1" w:rsidP="00653AEC">
      <w:pPr>
        <w:spacing w:after="0" w:line="240" w:lineRule="auto"/>
        <w:jc w:val="center"/>
        <w:rPr>
          <w:rFonts w:ascii="Verdana" w:hAnsi="Verdana" w:cs="Arial"/>
          <w:b/>
          <w:sz w:val="24"/>
          <w:szCs w:val="24"/>
        </w:rPr>
      </w:pPr>
    </w:p>
    <w:p w14:paraId="6D29041C" w14:textId="77777777" w:rsidR="00653AEC" w:rsidRPr="00F8567E" w:rsidRDefault="00653AEC" w:rsidP="00653AEC">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INTRODUCTION</w:t>
      </w:r>
    </w:p>
    <w:p w14:paraId="3E5D9CBE" w14:textId="07F30E15" w:rsidR="00B041AD" w:rsidRDefault="00B041AD" w:rsidP="00EB0D49">
      <w:pPr>
        <w:spacing w:after="0" w:line="240" w:lineRule="auto"/>
        <w:rPr>
          <w:rFonts w:ascii="Verdana" w:hAnsi="Verdana" w:cs="Arial"/>
          <w:sz w:val="24"/>
          <w:szCs w:val="24"/>
        </w:rPr>
      </w:pPr>
      <w:r w:rsidRPr="00BF78A6">
        <w:rPr>
          <w:rFonts w:ascii="Verdana" w:hAnsi="Verdana" w:cs="Arial"/>
          <w:sz w:val="24"/>
          <w:szCs w:val="24"/>
        </w:rPr>
        <w:t>The purpose of this report is to provide assurance to WOD Committee with details</w:t>
      </w:r>
      <w:r>
        <w:rPr>
          <w:rFonts w:ascii="Verdana" w:hAnsi="Verdana" w:cs="Arial"/>
          <w:sz w:val="24"/>
          <w:szCs w:val="24"/>
        </w:rPr>
        <w:t xml:space="preserve"> of</w:t>
      </w:r>
      <w:r w:rsidRPr="00BF78A6">
        <w:rPr>
          <w:rFonts w:ascii="Verdana" w:hAnsi="Verdana" w:cs="Arial"/>
          <w:sz w:val="24"/>
          <w:szCs w:val="24"/>
        </w:rPr>
        <w:t xml:space="preserve"> the revised behavioural leadership development experience</w:t>
      </w:r>
      <w:r w:rsidR="006A1538">
        <w:rPr>
          <w:rFonts w:ascii="Verdana" w:hAnsi="Verdana" w:cs="Arial"/>
          <w:sz w:val="24"/>
          <w:szCs w:val="24"/>
        </w:rPr>
        <w:t>,</w:t>
      </w:r>
      <w:r w:rsidRPr="00BF78A6">
        <w:rPr>
          <w:rFonts w:ascii="Verdana" w:hAnsi="Verdana" w:cs="Arial"/>
          <w:sz w:val="24"/>
          <w:szCs w:val="24"/>
        </w:rPr>
        <w:t xml:space="preserve"> </w:t>
      </w:r>
      <w:r>
        <w:rPr>
          <w:rFonts w:ascii="Verdana" w:hAnsi="Verdana" w:cs="Arial"/>
          <w:sz w:val="24"/>
          <w:szCs w:val="24"/>
        </w:rPr>
        <w:t>‘</w:t>
      </w:r>
      <w:r w:rsidRPr="00BF78A6">
        <w:rPr>
          <w:rFonts w:ascii="Verdana" w:hAnsi="Verdana" w:cs="Arial"/>
          <w:sz w:val="24"/>
          <w:szCs w:val="24"/>
        </w:rPr>
        <w:t>LEAD</w:t>
      </w:r>
      <w:r>
        <w:rPr>
          <w:rFonts w:ascii="Verdana" w:hAnsi="Verdana" w:cs="Arial"/>
          <w:sz w:val="24"/>
          <w:szCs w:val="24"/>
        </w:rPr>
        <w:t>’, due to launch in September 2025.</w:t>
      </w:r>
    </w:p>
    <w:p w14:paraId="1BE13136" w14:textId="77777777" w:rsidR="004B298A" w:rsidRPr="00EB0D49" w:rsidRDefault="004B298A" w:rsidP="00EB0D49">
      <w:pPr>
        <w:spacing w:after="0" w:line="240" w:lineRule="auto"/>
        <w:rPr>
          <w:rFonts w:ascii="Verdana" w:hAnsi="Verdana" w:cs="Arial"/>
          <w:b/>
          <w:sz w:val="24"/>
          <w:szCs w:val="24"/>
        </w:rPr>
      </w:pPr>
    </w:p>
    <w:p w14:paraId="6D29041F" w14:textId="77777777" w:rsidR="00653AEC" w:rsidRPr="00F8567E" w:rsidRDefault="00653AEC" w:rsidP="00653AEC">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BACKGROUND</w:t>
      </w:r>
    </w:p>
    <w:p w14:paraId="4F8AFD88" w14:textId="77777777" w:rsidR="00EA1916" w:rsidRDefault="00087D41" w:rsidP="0087474D">
      <w:pPr>
        <w:spacing w:after="0" w:line="240" w:lineRule="auto"/>
        <w:rPr>
          <w:rFonts w:ascii="Verdana" w:hAnsi="Verdana" w:cs="Arial"/>
          <w:bCs/>
          <w:sz w:val="24"/>
          <w:szCs w:val="24"/>
        </w:rPr>
      </w:pPr>
      <w:r>
        <w:rPr>
          <w:rFonts w:ascii="Verdana" w:hAnsi="Verdana" w:cs="Arial"/>
          <w:bCs/>
          <w:sz w:val="24"/>
          <w:szCs w:val="24"/>
        </w:rPr>
        <w:t xml:space="preserve">The report </w:t>
      </w:r>
      <w:r w:rsidR="00C87C7E" w:rsidRPr="00C87C7E">
        <w:rPr>
          <w:rFonts w:ascii="Verdana" w:hAnsi="Verdana" w:cs="Arial"/>
          <w:bCs/>
          <w:sz w:val="24"/>
          <w:szCs w:val="24"/>
        </w:rPr>
        <w:t xml:space="preserve">presented to Workforce &amp; OD Committee in October 2024 </w:t>
      </w:r>
      <w:r>
        <w:rPr>
          <w:rFonts w:ascii="Verdana" w:hAnsi="Verdana" w:cs="Arial"/>
          <w:bCs/>
          <w:sz w:val="24"/>
          <w:szCs w:val="24"/>
        </w:rPr>
        <w:t xml:space="preserve">committed to </w:t>
      </w:r>
      <w:r w:rsidR="007035D3">
        <w:rPr>
          <w:rFonts w:ascii="Verdana" w:hAnsi="Verdana" w:cs="Arial"/>
          <w:bCs/>
          <w:sz w:val="24"/>
          <w:szCs w:val="24"/>
        </w:rPr>
        <w:t xml:space="preserve">a </w:t>
      </w:r>
      <w:r w:rsidR="007035D3" w:rsidRPr="00E377F4">
        <w:rPr>
          <w:rFonts w:ascii="Verdana" w:hAnsi="Verdana" w:cs="Arial"/>
          <w:bCs/>
          <w:sz w:val="24"/>
          <w:szCs w:val="24"/>
        </w:rPr>
        <w:t>review of existing leadership &amp; management programmes</w:t>
      </w:r>
      <w:r w:rsidR="00B96C37">
        <w:rPr>
          <w:rFonts w:ascii="Verdana" w:hAnsi="Verdana" w:cs="Arial"/>
          <w:bCs/>
          <w:sz w:val="24"/>
          <w:szCs w:val="24"/>
        </w:rPr>
        <w:t>, based</w:t>
      </w:r>
      <w:r w:rsidR="00E323B7">
        <w:rPr>
          <w:rFonts w:ascii="Verdana" w:hAnsi="Verdana" w:cs="Arial"/>
          <w:bCs/>
          <w:sz w:val="24"/>
          <w:szCs w:val="24"/>
        </w:rPr>
        <w:t xml:space="preserve"> on feedback we have received following a series of </w:t>
      </w:r>
      <w:r w:rsidR="005A3521">
        <w:rPr>
          <w:rFonts w:ascii="Verdana" w:hAnsi="Verdana" w:cs="Arial"/>
          <w:bCs/>
          <w:sz w:val="24"/>
          <w:szCs w:val="24"/>
        </w:rPr>
        <w:t xml:space="preserve">multidisciplinary </w:t>
      </w:r>
      <w:r w:rsidR="00E323B7">
        <w:rPr>
          <w:rFonts w:ascii="Verdana" w:hAnsi="Verdana" w:cs="Arial"/>
          <w:bCs/>
          <w:sz w:val="24"/>
          <w:szCs w:val="24"/>
        </w:rPr>
        <w:t xml:space="preserve">engagement workshops </w:t>
      </w:r>
      <w:r w:rsidR="00660A40">
        <w:rPr>
          <w:rFonts w:ascii="Verdana" w:hAnsi="Verdana" w:cs="Arial"/>
          <w:bCs/>
          <w:sz w:val="24"/>
          <w:szCs w:val="24"/>
        </w:rPr>
        <w:t>held</w:t>
      </w:r>
      <w:r w:rsidR="00E323B7">
        <w:rPr>
          <w:rFonts w:ascii="Verdana" w:hAnsi="Verdana" w:cs="Arial"/>
          <w:bCs/>
          <w:sz w:val="24"/>
          <w:szCs w:val="24"/>
        </w:rPr>
        <w:t xml:space="preserve"> during the Summer.</w:t>
      </w:r>
      <w:r w:rsidR="00761211">
        <w:rPr>
          <w:rFonts w:ascii="Verdana" w:hAnsi="Verdana" w:cs="Arial"/>
          <w:bCs/>
          <w:sz w:val="24"/>
          <w:szCs w:val="24"/>
        </w:rPr>
        <w:t xml:space="preserve">  The review </w:t>
      </w:r>
      <w:r w:rsidR="00534F7A">
        <w:rPr>
          <w:rFonts w:ascii="Verdana" w:hAnsi="Verdana" w:cs="Arial"/>
          <w:bCs/>
          <w:sz w:val="24"/>
          <w:szCs w:val="24"/>
        </w:rPr>
        <w:t xml:space="preserve">along with </w:t>
      </w:r>
      <w:r w:rsidR="00B10FFD">
        <w:rPr>
          <w:rFonts w:ascii="Verdana" w:hAnsi="Verdana" w:cs="Arial"/>
          <w:bCs/>
          <w:sz w:val="24"/>
          <w:szCs w:val="24"/>
        </w:rPr>
        <w:t xml:space="preserve">wider workforce intelligence informed </w:t>
      </w:r>
      <w:r w:rsidR="0087474D" w:rsidRPr="0087474D">
        <w:rPr>
          <w:rFonts w:ascii="Verdana" w:hAnsi="Verdana" w:cs="Arial"/>
          <w:bCs/>
          <w:sz w:val="24"/>
          <w:szCs w:val="24"/>
        </w:rPr>
        <w:t xml:space="preserve">a clear and pressing need for a more modern, inclusive, and sustainable approach to leadership development within Swansea Bay University Health Board. </w:t>
      </w:r>
    </w:p>
    <w:p w14:paraId="3C32AFC3" w14:textId="77777777" w:rsidR="00EA1916" w:rsidRDefault="00EA1916" w:rsidP="0087474D">
      <w:pPr>
        <w:spacing w:after="0" w:line="240" w:lineRule="auto"/>
        <w:rPr>
          <w:rFonts w:ascii="Verdana" w:hAnsi="Verdana" w:cs="Arial"/>
          <w:bCs/>
          <w:sz w:val="24"/>
          <w:szCs w:val="24"/>
        </w:rPr>
      </w:pPr>
    </w:p>
    <w:p w14:paraId="02CF1E4A" w14:textId="222D3ABA" w:rsidR="0087474D" w:rsidRPr="0087474D" w:rsidRDefault="0087474D" w:rsidP="0087474D">
      <w:pPr>
        <w:spacing w:after="0" w:line="240" w:lineRule="auto"/>
        <w:rPr>
          <w:rFonts w:ascii="Verdana" w:hAnsi="Verdana" w:cs="Arial"/>
          <w:bCs/>
          <w:sz w:val="24"/>
          <w:szCs w:val="24"/>
        </w:rPr>
      </w:pPr>
      <w:r w:rsidRPr="0087474D">
        <w:rPr>
          <w:rFonts w:ascii="Verdana" w:hAnsi="Verdana" w:cs="Arial"/>
          <w:bCs/>
          <w:sz w:val="24"/>
          <w:szCs w:val="24"/>
        </w:rPr>
        <w:t>While previous programmes such as Footprints, Bridges, and IMPACT were highly regarded, the post-pandemic context revealed significant challenges: </w:t>
      </w:r>
    </w:p>
    <w:p w14:paraId="5EC9A245" w14:textId="77777777" w:rsidR="0087474D" w:rsidRPr="0087474D" w:rsidRDefault="0087474D" w:rsidP="0087474D">
      <w:pPr>
        <w:spacing w:after="0" w:line="240" w:lineRule="auto"/>
        <w:rPr>
          <w:rFonts w:ascii="Verdana" w:hAnsi="Verdana" w:cs="Arial"/>
          <w:bCs/>
          <w:sz w:val="24"/>
          <w:szCs w:val="24"/>
        </w:rPr>
      </w:pPr>
      <w:r w:rsidRPr="0087474D">
        <w:rPr>
          <w:rFonts w:ascii="Verdana" w:hAnsi="Verdana" w:cs="Arial"/>
          <w:bCs/>
          <w:sz w:val="24"/>
          <w:szCs w:val="24"/>
        </w:rPr>
        <w:t> </w:t>
      </w:r>
    </w:p>
    <w:p w14:paraId="78632368" w14:textId="77777777" w:rsidR="0087474D" w:rsidRPr="0087474D" w:rsidRDefault="0087474D" w:rsidP="0087474D">
      <w:pPr>
        <w:numPr>
          <w:ilvl w:val="0"/>
          <w:numId w:val="17"/>
        </w:numPr>
        <w:spacing w:after="0" w:line="240" w:lineRule="auto"/>
        <w:rPr>
          <w:rFonts w:ascii="Verdana" w:hAnsi="Verdana" w:cs="Arial"/>
          <w:bCs/>
          <w:sz w:val="24"/>
          <w:szCs w:val="24"/>
        </w:rPr>
      </w:pPr>
      <w:r w:rsidRPr="0087474D">
        <w:rPr>
          <w:rFonts w:ascii="Verdana" w:hAnsi="Verdana" w:cs="Arial"/>
          <w:bCs/>
          <w:sz w:val="24"/>
          <w:szCs w:val="24"/>
        </w:rPr>
        <w:t>Waiting lists of up to 18 months </w:t>
      </w:r>
    </w:p>
    <w:p w14:paraId="0E5244AB" w14:textId="77777777" w:rsidR="0087474D" w:rsidRPr="0087474D" w:rsidRDefault="0087474D" w:rsidP="0087474D">
      <w:pPr>
        <w:numPr>
          <w:ilvl w:val="0"/>
          <w:numId w:val="18"/>
        </w:numPr>
        <w:spacing w:after="0" w:line="240" w:lineRule="auto"/>
        <w:rPr>
          <w:rFonts w:ascii="Verdana" w:hAnsi="Verdana" w:cs="Arial"/>
          <w:bCs/>
          <w:sz w:val="24"/>
          <w:szCs w:val="24"/>
        </w:rPr>
      </w:pPr>
      <w:r w:rsidRPr="0087474D">
        <w:rPr>
          <w:rFonts w:ascii="Verdana" w:hAnsi="Verdana" w:cs="Arial"/>
          <w:bCs/>
          <w:sz w:val="24"/>
          <w:szCs w:val="24"/>
        </w:rPr>
        <w:t>High dropout rates due to operational pressures </w:t>
      </w:r>
    </w:p>
    <w:p w14:paraId="05211F94" w14:textId="77777777" w:rsidR="0087474D" w:rsidRPr="0087474D" w:rsidRDefault="0087474D" w:rsidP="0087474D">
      <w:pPr>
        <w:numPr>
          <w:ilvl w:val="0"/>
          <w:numId w:val="19"/>
        </w:numPr>
        <w:spacing w:after="0" w:line="240" w:lineRule="auto"/>
        <w:rPr>
          <w:rFonts w:ascii="Verdana" w:hAnsi="Verdana" w:cs="Arial"/>
          <w:bCs/>
          <w:sz w:val="24"/>
          <w:szCs w:val="24"/>
        </w:rPr>
      </w:pPr>
      <w:r w:rsidRPr="0087474D">
        <w:rPr>
          <w:rFonts w:ascii="Verdana" w:hAnsi="Verdana" w:cs="Arial"/>
          <w:bCs/>
          <w:sz w:val="24"/>
          <w:szCs w:val="24"/>
        </w:rPr>
        <w:t>Limited accessibility for frontline managers </w:t>
      </w:r>
    </w:p>
    <w:p w14:paraId="62C520DE" w14:textId="426C3817" w:rsidR="0087474D" w:rsidRPr="0087474D" w:rsidRDefault="00822E61" w:rsidP="0087474D">
      <w:pPr>
        <w:numPr>
          <w:ilvl w:val="0"/>
          <w:numId w:val="20"/>
        </w:numPr>
        <w:spacing w:after="0" w:line="240" w:lineRule="auto"/>
        <w:rPr>
          <w:rFonts w:ascii="Verdana" w:hAnsi="Verdana" w:cs="Arial"/>
          <w:bCs/>
          <w:sz w:val="24"/>
          <w:szCs w:val="24"/>
        </w:rPr>
      </w:pPr>
      <w:r>
        <w:rPr>
          <w:rFonts w:ascii="Verdana" w:hAnsi="Verdana" w:cs="Arial"/>
          <w:bCs/>
          <w:sz w:val="24"/>
          <w:szCs w:val="24"/>
        </w:rPr>
        <w:t xml:space="preserve">Capacity </w:t>
      </w:r>
      <w:r w:rsidR="00D73FBD">
        <w:rPr>
          <w:rFonts w:ascii="Verdana" w:hAnsi="Verdana" w:cs="Arial"/>
          <w:bCs/>
          <w:sz w:val="24"/>
          <w:szCs w:val="24"/>
        </w:rPr>
        <w:t>and resource limitations leading to b</w:t>
      </w:r>
      <w:r w:rsidR="0087474D" w:rsidRPr="0087474D">
        <w:rPr>
          <w:rFonts w:ascii="Verdana" w:hAnsi="Verdana" w:cs="Arial"/>
          <w:bCs/>
          <w:sz w:val="24"/>
          <w:szCs w:val="24"/>
        </w:rPr>
        <w:t xml:space="preserve">urnout among OD </w:t>
      </w:r>
      <w:r w:rsidR="00D73FBD">
        <w:rPr>
          <w:rFonts w:ascii="Verdana" w:hAnsi="Verdana" w:cs="Arial"/>
          <w:bCs/>
          <w:sz w:val="24"/>
          <w:szCs w:val="24"/>
        </w:rPr>
        <w:t>colleagues</w:t>
      </w:r>
    </w:p>
    <w:p w14:paraId="3F8AD604" w14:textId="5C1C9F9C" w:rsidR="0087474D" w:rsidRPr="0087474D" w:rsidRDefault="00276516" w:rsidP="0087474D">
      <w:pPr>
        <w:numPr>
          <w:ilvl w:val="0"/>
          <w:numId w:val="21"/>
        </w:numPr>
        <w:spacing w:after="0" w:line="240" w:lineRule="auto"/>
        <w:rPr>
          <w:rFonts w:ascii="Verdana" w:hAnsi="Verdana" w:cs="Arial"/>
          <w:bCs/>
          <w:sz w:val="24"/>
          <w:szCs w:val="24"/>
        </w:rPr>
      </w:pPr>
      <w:r>
        <w:rPr>
          <w:rFonts w:ascii="Verdana" w:hAnsi="Verdana" w:cs="Arial"/>
          <w:bCs/>
          <w:sz w:val="24"/>
          <w:szCs w:val="24"/>
        </w:rPr>
        <w:t xml:space="preserve">Difficulty in evidencing </w:t>
      </w:r>
      <w:r w:rsidR="00CD7518">
        <w:rPr>
          <w:rFonts w:ascii="Verdana" w:hAnsi="Verdana" w:cs="Arial"/>
          <w:bCs/>
          <w:sz w:val="24"/>
          <w:szCs w:val="24"/>
        </w:rPr>
        <w:t>impact and measurable outcomes</w:t>
      </w:r>
    </w:p>
    <w:p w14:paraId="4C412A79" w14:textId="77777777" w:rsidR="0087474D" w:rsidRDefault="0087474D" w:rsidP="0087474D">
      <w:pPr>
        <w:numPr>
          <w:ilvl w:val="0"/>
          <w:numId w:val="22"/>
        </w:numPr>
        <w:spacing w:after="0" w:line="240" w:lineRule="auto"/>
        <w:rPr>
          <w:rFonts w:ascii="Verdana" w:hAnsi="Verdana" w:cs="Arial"/>
          <w:bCs/>
          <w:sz w:val="24"/>
          <w:szCs w:val="24"/>
        </w:rPr>
      </w:pPr>
      <w:r w:rsidRPr="0087474D">
        <w:rPr>
          <w:rFonts w:ascii="Verdana" w:hAnsi="Verdana" w:cs="Arial"/>
          <w:bCs/>
          <w:sz w:val="24"/>
          <w:szCs w:val="24"/>
        </w:rPr>
        <w:t>Gaps in provision for aspiring managers </w:t>
      </w:r>
    </w:p>
    <w:p w14:paraId="11FBD846" w14:textId="77777777" w:rsidR="00C217F1" w:rsidRDefault="00C217F1" w:rsidP="00C217F1">
      <w:pPr>
        <w:spacing w:after="0" w:line="240" w:lineRule="auto"/>
        <w:rPr>
          <w:rFonts w:ascii="Verdana" w:hAnsi="Verdana" w:cs="Arial"/>
          <w:bCs/>
          <w:sz w:val="24"/>
          <w:szCs w:val="24"/>
        </w:rPr>
      </w:pPr>
    </w:p>
    <w:p w14:paraId="46A80AA4" w14:textId="792C2994" w:rsidR="00C217F1" w:rsidRPr="00C217F1" w:rsidRDefault="00660A40" w:rsidP="00C217F1">
      <w:pPr>
        <w:spacing w:after="0" w:line="240" w:lineRule="auto"/>
        <w:rPr>
          <w:rFonts w:ascii="Verdana" w:hAnsi="Verdana" w:cs="Arial"/>
          <w:bCs/>
          <w:sz w:val="24"/>
          <w:szCs w:val="24"/>
        </w:rPr>
      </w:pPr>
      <w:r>
        <w:rPr>
          <w:rFonts w:ascii="Verdana" w:hAnsi="Verdana" w:cs="Arial"/>
          <w:bCs/>
          <w:sz w:val="24"/>
          <w:szCs w:val="24"/>
        </w:rPr>
        <w:t xml:space="preserve">The </w:t>
      </w:r>
      <w:r w:rsidR="00C217F1" w:rsidRPr="00C217F1">
        <w:rPr>
          <w:rFonts w:ascii="Verdana" w:hAnsi="Verdana" w:cs="Arial"/>
          <w:bCs/>
          <w:sz w:val="24"/>
          <w:szCs w:val="24"/>
        </w:rPr>
        <w:t xml:space="preserve">comprehensive review </w:t>
      </w:r>
      <w:r w:rsidR="00057706">
        <w:rPr>
          <w:rFonts w:ascii="Verdana" w:hAnsi="Verdana" w:cs="Arial"/>
          <w:bCs/>
          <w:sz w:val="24"/>
          <w:szCs w:val="24"/>
        </w:rPr>
        <w:t>of our behavioural leadership development</w:t>
      </w:r>
      <w:r w:rsidR="003151AF">
        <w:rPr>
          <w:rFonts w:ascii="Verdana" w:hAnsi="Verdana" w:cs="Arial"/>
          <w:bCs/>
          <w:sz w:val="24"/>
          <w:szCs w:val="24"/>
        </w:rPr>
        <w:t xml:space="preserve"> offerings</w:t>
      </w:r>
      <w:r w:rsidR="00C217F1" w:rsidRPr="00C217F1">
        <w:rPr>
          <w:rFonts w:ascii="Verdana" w:hAnsi="Verdana" w:cs="Arial"/>
          <w:bCs/>
          <w:sz w:val="24"/>
          <w:szCs w:val="24"/>
        </w:rPr>
        <w:t xml:space="preserve">, followed by a formal pause of existing programmes in January 2025, enabled the Learning &amp; OD team to </w:t>
      </w:r>
      <w:r w:rsidR="003151AF">
        <w:rPr>
          <w:rFonts w:ascii="Verdana" w:hAnsi="Verdana" w:cs="Arial"/>
          <w:bCs/>
          <w:sz w:val="24"/>
          <w:szCs w:val="24"/>
        </w:rPr>
        <w:t xml:space="preserve">completely </w:t>
      </w:r>
      <w:r w:rsidR="00C217F1" w:rsidRPr="00C217F1">
        <w:rPr>
          <w:rFonts w:ascii="Verdana" w:hAnsi="Verdana" w:cs="Arial"/>
          <w:bCs/>
          <w:sz w:val="24"/>
          <w:szCs w:val="24"/>
        </w:rPr>
        <w:t>redesign the offer. Over</w:t>
      </w:r>
      <w:r w:rsidR="003151AF">
        <w:rPr>
          <w:rFonts w:ascii="Verdana" w:hAnsi="Verdana" w:cs="Arial"/>
          <w:bCs/>
          <w:sz w:val="24"/>
          <w:szCs w:val="24"/>
        </w:rPr>
        <w:t xml:space="preserve"> a period</w:t>
      </w:r>
      <w:r w:rsidR="00C217F1" w:rsidRPr="00C217F1">
        <w:rPr>
          <w:rFonts w:ascii="Verdana" w:hAnsi="Verdana" w:cs="Arial"/>
          <w:bCs/>
          <w:sz w:val="24"/>
          <w:szCs w:val="24"/>
        </w:rPr>
        <w:t xml:space="preserve"> </w:t>
      </w:r>
      <w:r w:rsidR="003151AF">
        <w:rPr>
          <w:rFonts w:ascii="Verdana" w:hAnsi="Verdana" w:cs="Arial"/>
          <w:bCs/>
          <w:sz w:val="24"/>
          <w:szCs w:val="24"/>
        </w:rPr>
        <w:t xml:space="preserve">of </w:t>
      </w:r>
      <w:r w:rsidR="00C217F1" w:rsidRPr="00C217F1">
        <w:rPr>
          <w:rFonts w:ascii="Verdana" w:hAnsi="Verdana" w:cs="Arial"/>
          <w:bCs/>
          <w:sz w:val="24"/>
          <w:szCs w:val="24"/>
        </w:rPr>
        <w:t>four months, the team: </w:t>
      </w:r>
    </w:p>
    <w:p w14:paraId="37AD169C" w14:textId="77777777" w:rsidR="00C217F1" w:rsidRPr="00C217F1" w:rsidRDefault="00C217F1" w:rsidP="00C217F1">
      <w:pPr>
        <w:numPr>
          <w:ilvl w:val="0"/>
          <w:numId w:val="23"/>
        </w:numPr>
        <w:spacing w:after="0" w:line="240" w:lineRule="auto"/>
        <w:rPr>
          <w:rFonts w:ascii="Verdana" w:hAnsi="Verdana" w:cs="Arial"/>
          <w:bCs/>
          <w:sz w:val="24"/>
          <w:szCs w:val="24"/>
        </w:rPr>
      </w:pPr>
      <w:r w:rsidRPr="00C217F1">
        <w:rPr>
          <w:rFonts w:ascii="Verdana" w:hAnsi="Verdana" w:cs="Arial"/>
          <w:bCs/>
          <w:sz w:val="24"/>
          <w:szCs w:val="24"/>
        </w:rPr>
        <w:t>Reviewed participant feedback and staff survey data </w:t>
      </w:r>
    </w:p>
    <w:p w14:paraId="06494122" w14:textId="3BB25BD1" w:rsidR="00C217F1" w:rsidRPr="00C217F1" w:rsidRDefault="00C217F1" w:rsidP="00C217F1">
      <w:pPr>
        <w:numPr>
          <w:ilvl w:val="0"/>
          <w:numId w:val="24"/>
        </w:numPr>
        <w:spacing w:after="0" w:line="240" w:lineRule="auto"/>
        <w:rPr>
          <w:rFonts w:ascii="Verdana" w:hAnsi="Verdana" w:cs="Arial"/>
          <w:bCs/>
          <w:sz w:val="24"/>
          <w:szCs w:val="24"/>
        </w:rPr>
      </w:pPr>
      <w:r w:rsidRPr="00C217F1">
        <w:rPr>
          <w:rFonts w:ascii="Verdana" w:hAnsi="Verdana" w:cs="Arial"/>
          <w:bCs/>
          <w:sz w:val="24"/>
          <w:szCs w:val="24"/>
        </w:rPr>
        <w:t>Conducted</w:t>
      </w:r>
      <w:r w:rsidR="00095883">
        <w:rPr>
          <w:rFonts w:ascii="Verdana" w:hAnsi="Verdana" w:cs="Arial"/>
          <w:bCs/>
          <w:sz w:val="24"/>
          <w:szCs w:val="24"/>
        </w:rPr>
        <w:t xml:space="preserve"> a</w:t>
      </w:r>
      <w:r w:rsidRPr="00C217F1">
        <w:rPr>
          <w:rFonts w:ascii="Verdana" w:hAnsi="Verdana" w:cs="Arial"/>
          <w:bCs/>
          <w:sz w:val="24"/>
          <w:szCs w:val="24"/>
        </w:rPr>
        <w:t xml:space="preserve"> thematic analysis of </w:t>
      </w:r>
      <w:r w:rsidR="00095883">
        <w:rPr>
          <w:rFonts w:ascii="Verdana" w:hAnsi="Verdana" w:cs="Arial"/>
          <w:bCs/>
          <w:sz w:val="24"/>
          <w:szCs w:val="24"/>
        </w:rPr>
        <w:t>engagement</w:t>
      </w:r>
      <w:r w:rsidRPr="00C217F1">
        <w:rPr>
          <w:rFonts w:ascii="Verdana" w:hAnsi="Verdana" w:cs="Arial"/>
          <w:bCs/>
          <w:sz w:val="24"/>
          <w:szCs w:val="24"/>
        </w:rPr>
        <w:t xml:space="preserve"> events </w:t>
      </w:r>
    </w:p>
    <w:p w14:paraId="43545C64" w14:textId="77777777" w:rsidR="00C217F1" w:rsidRPr="00C217F1" w:rsidRDefault="00C217F1" w:rsidP="00C217F1">
      <w:pPr>
        <w:numPr>
          <w:ilvl w:val="0"/>
          <w:numId w:val="25"/>
        </w:numPr>
        <w:spacing w:after="0" w:line="240" w:lineRule="auto"/>
        <w:rPr>
          <w:rFonts w:ascii="Verdana" w:hAnsi="Verdana" w:cs="Arial"/>
          <w:bCs/>
          <w:sz w:val="24"/>
          <w:szCs w:val="24"/>
        </w:rPr>
      </w:pPr>
      <w:r w:rsidRPr="00C217F1">
        <w:rPr>
          <w:rFonts w:ascii="Verdana" w:hAnsi="Verdana" w:cs="Arial"/>
          <w:bCs/>
          <w:sz w:val="24"/>
          <w:szCs w:val="24"/>
        </w:rPr>
        <w:t>Benchmarked against national frameworks </w:t>
      </w:r>
    </w:p>
    <w:p w14:paraId="16693429" w14:textId="69CCA855" w:rsidR="00C217F1" w:rsidRPr="00C217F1" w:rsidRDefault="00C217F1" w:rsidP="00C217F1">
      <w:pPr>
        <w:numPr>
          <w:ilvl w:val="0"/>
          <w:numId w:val="26"/>
        </w:numPr>
        <w:spacing w:after="0" w:line="240" w:lineRule="auto"/>
        <w:rPr>
          <w:rFonts w:ascii="Verdana" w:hAnsi="Verdana" w:cs="Arial"/>
          <w:bCs/>
          <w:sz w:val="24"/>
          <w:szCs w:val="24"/>
        </w:rPr>
      </w:pPr>
      <w:r w:rsidRPr="00C217F1">
        <w:rPr>
          <w:rFonts w:ascii="Verdana" w:hAnsi="Verdana" w:cs="Arial"/>
          <w:bCs/>
          <w:sz w:val="24"/>
          <w:szCs w:val="24"/>
        </w:rPr>
        <w:t>Collaborated across OD, Education, Staff Experience</w:t>
      </w:r>
      <w:r w:rsidR="00D95920">
        <w:rPr>
          <w:rFonts w:ascii="Verdana" w:hAnsi="Verdana" w:cs="Arial"/>
          <w:bCs/>
          <w:sz w:val="24"/>
          <w:szCs w:val="24"/>
        </w:rPr>
        <w:t xml:space="preserve"> and the Quality Improvement</w:t>
      </w:r>
      <w:r w:rsidRPr="00C217F1">
        <w:rPr>
          <w:rFonts w:ascii="Verdana" w:hAnsi="Verdana" w:cs="Arial"/>
          <w:bCs/>
          <w:sz w:val="24"/>
          <w:szCs w:val="24"/>
        </w:rPr>
        <w:t xml:space="preserve"> teams </w:t>
      </w:r>
    </w:p>
    <w:p w14:paraId="5D02B57A" w14:textId="77777777" w:rsidR="00C217F1" w:rsidRPr="00C217F1" w:rsidRDefault="00C217F1" w:rsidP="00C217F1">
      <w:pPr>
        <w:spacing w:after="0" w:line="240" w:lineRule="auto"/>
        <w:rPr>
          <w:rFonts w:ascii="Verdana" w:hAnsi="Verdana" w:cs="Arial"/>
          <w:bCs/>
          <w:sz w:val="24"/>
          <w:szCs w:val="24"/>
        </w:rPr>
      </w:pPr>
      <w:r w:rsidRPr="00C217F1">
        <w:rPr>
          <w:rFonts w:ascii="Verdana" w:hAnsi="Verdana" w:cs="Arial"/>
          <w:bCs/>
          <w:sz w:val="24"/>
          <w:szCs w:val="24"/>
        </w:rPr>
        <w:t> </w:t>
      </w:r>
    </w:p>
    <w:p w14:paraId="4BF8E615" w14:textId="5261505B" w:rsidR="00C217F1" w:rsidRPr="00C217F1" w:rsidRDefault="00C217F1" w:rsidP="00C217F1">
      <w:pPr>
        <w:spacing w:after="0" w:line="240" w:lineRule="auto"/>
        <w:rPr>
          <w:rFonts w:ascii="Verdana" w:hAnsi="Verdana" w:cs="Arial"/>
          <w:bCs/>
          <w:sz w:val="24"/>
          <w:szCs w:val="24"/>
        </w:rPr>
      </w:pPr>
      <w:r w:rsidRPr="00C217F1">
        <w:rPr>
          <w:rFonts w:ascii="Verdana" w:hAnsi="Verdana" w:cs="Arial"/>
          <w:bCs/>
          <w:sz w:val="24"/>
          <w:szCs w:val="24"/>
        </w:rPr>
        <w:t>The result is </w:t>
      </w:r>
      <w:r w:rsidRPr="00C217F1">
        <w:rPr>
          <w:rFonts w:ascii="Verdana" w:hAnsi="Verdana" w:cs="Arial"/>
          <w:b/>
          <w:bCs/>
          <w:sz w:val="24"/>
          <w:szCs w:val="24"/>
        </w:rPr>
        <w:t>LEAD</w:t>
      </w:r>
      <w:r w:rsidRPr="00C217F1">
        <w:rPr>
          <w:rFonts w:ascii="Verdana" w:hAnsi="Verdana" w:cs="Arial"/>
          <w:bCs/>
          <w:sz w:val="24"/>
          <w:szCs w:val="24"/>
        </w:rPr>
        <w:t xml:space="preserve"> – a six-month, behaviourally focused </w:t>
      </w:r>
      <w:r w:rsidR="00095883">
        <w:rPr>
          <w:rFonts w:ascii="Verdana" w:hAnsi="Verdana" w:cs="Arial"/>
          <w:bCs/>
          <w:sz w:val="24"/>
          <w:szCs w:val="24"/>
        </w:rPr>
        <w:t>experience</w:t>
      </w:r>
      <w:r w:rsidRPr="00C217F1">
        <w:rPr>
          <w:rFonts w:ascii="Verdana" w:hAnsi="Verdana" w:cs="Arial"/>
          <w:bCs/>
          <w:sz w:val="24"/>
          <w:szCs w:val="24"/>
        </w:rPr>
        <w:t xml:space="preserve"> that includes: </w:t>
      </w:r>
    </w:p>
    <w:p w14:paraId="269F8886" w14:textId="77777777" w:rsidR="00C217F1" w:rsidRPr="00C217F1" w:rsidRDefault="00C217F1" w:rsidP="00C217F1">
      <w:pPr>
        <w:spacing w:after="0" w:line="240" w:lineRule="auto"/>
        <w:rPr>
          <w:rFonts w:ascii="Verdana" w:hAnsi="Verdana" w:cs="Arial"/>
          <w:bCs/>
          <w:sz w:val="24"/>
          <w:szCs w:val="24"/>
        </w:rPr>
      </w:pPr>
      <w:r w:rsidRPr="00C217F1">
        <w:rPr>
          <w:rFonts w:ascii="Verdana" w:hAnsi="Verdana" w:cs="Arial"/>
          <w:bCs/>
          <w:sz w:val="24"/>
          <w:szCs w:val="24"/>
        </w:rPr>
        <w:t> </w:t>
      </w:r>
    </w:p>
    <w:p w14:paraId="51454ECD" w14:textId="77777777" w:rsidR="00C217F1" w:rsidRPr="00C217F1" w:rsidRDefault="00C217F1" w:rsidP="00C217F1">
      <w:pPr>
        <w:numPr>
          <w:ilvl w:val="0"/>
          <w:numId w:val="27"/>
        </w:numPr>
        <w:spacing w:after="0" w:line="240" w:lineRule="auto"/>
        <w:rPr>
          <w:rFonts w:ascii="Verdana" w:hAnsi="Verdana" w:cs="Arial"/>
          <w:bCs/>
          <w:sz w:val="24"/>
          <w:szCs w:val="24"/>
        </w:rPr>
      </w:pPr>
      <w:r w:rsidRPr="00C217F1">
        <w:rPr>
          <w:rFonts w:ascii="Verdana" w:hAnsi="Verdana" w:cs="Arial"/>
          <w:bCs/>
          <w:sz w:val="24"/>
          <w:szCs w:val="24"/>
        </w:rPr>
        <w:t>Three key engagement days </w:t>
      </w:r>
    </w:p>
    <w:p w14:paraId="6AECEB4E" w14:textId="77777777" w:rsidR="00C217F1" w:rsidRPr="00C217F1" w:rsidRDefault="00C217F1" w:rsidP="00C217F1">
      <w:pPr>
        <w:numPr>
          <w:ilvl w:val="0"/>
          <w:numId w:val="28"/>
        </w:numPr>
        <w:spacing w:after="0" w:line="240" w:lineRule="auto"/>
        <w:rPr>
          <w:rFonts w:ascii="Verdana" w:hAnsi="Verdana" w:cs="Arial"/>
          <w:bCs/>
          <w:sz w:val="24"/>
          <w:szCs w:val="24"/>
        </w:rPr>
      </w:pPr>
      <w:r w:rsidRPr="00C217F1">
        <w:rPr>
          <w:rFonts w:ascii="Verdana" w:hAnsi="Verdana" w:cs="Arial"/>
          <w:bCs/>
          <w:sz w:val="24"/>
          <w:szCs w:val="24"/>
        </w:rPr>
        <w:t>Self-directed digital learning </w:t>
      </w:r>
    </w:p>
    <w:p w14:paraId="1E0C1190" w14:textId="77777777" w:rsidR="00C217F1" w:rsidRPr="00C217F1" w:rsidRDefault="00C217F1" w:rsidP="00C217F1">
      <w:pPr>
        <w:numPr>
          <w:ilvl w:val="0"/>
          <w:numId w:val="29"/>
        </w:numPr>
        <w:spacing w:after="0" w:line="240" w:lineRule="auto"/>
        <w:rPr>
          <w:rFonts w:ascii="Verdana" w:hAnsi="Verdana" w:cs="Arial"/>
          <w:bCs/>
          <w:sz w:val="24"/>
          <w:szCs w:val="24"/>
        </w:rPr>
      </w:pPr>
      <w:r w:rsidRPr="00C217F1">
        <w:rPr>
          <w:rFonts w:ascii="Verdana" w:hAnsi="Verdana" w:cs="Arial"/>
          <w:bCs/>
          <w:sz w:val="24"/>
          <w:szCs w:val="24"/>
        </w:rPr>
        <w:t>Reflective journaling and leadership logs </w:t>
      </w:r>
    </w:p>
    <w:p w14:paraId="500A8F76" w14:textId="1E83900A" w:rsidR="00C217F1" w:rsidRPr="00C217F1" w:rsidRDefault="00C217F1" w:rsidP="00C217F1">
      <w:pPr>
        <w:numPr>
          <w:ilvl w:val="0"/>
          <w:numId w:val="30"/>
        </w:numPr>
        <w:spacing w:after="0" w:line="240" w:lineRule="auto"/>
        <w:rPr>
          <w:rFonts w:ascii="Verdana" w:hAnsi="Verdana" w:cs="Arial"/>
          <w:bCs/>
          <w:sz w:val="24"/>
          <w:szCs w:val="24"/>
        </w:rPr>
      </w:pPr>
      <w:r w:rsidRPr="00C217F1">
        <w:rPr>
          <w:rFonts w:ascii="Verdana" w:hAnsi="Verdana" w:cs="Arial"/>
          <w:bCs/>
          <w:sz w:val="24"/>
          <w:szCs w:val="24"/>
        </w:rPr>
        <w:t>A service-based improvement project </w:t>
      </w:r>
      <w:r w:rsidR="0050080C">
        <w:rPr>
          <w:rFonts w:ascii="Verdana" w:hAnsi="Verdana" w:cs="Arial"/>
          <w:bCs/>
          <w:sz w:val="24"/>
          <w:szCs w:val="24"/>
        </w:rPr>
        <w:t xml:space="preserve">supported by </w:t>
      </w:r>
      <w:r w:rsidR="00DE1B1E">
        <w:rPr>
          <w:rFonts w:ascii="Verdana" w:hAnsi="Verdana" w:cs="Arial"/>
          <w:bCs/>
          <w:sz w:val="24"/>
          <w:szCs w:val="24"/>
        </w:rPr>
        <w:t>NHS Wales</w:t>
      </w:r>
      <w:r w:rsidR="0050080C">
        <w:rPr>
          <w:rFonts w:ascii="Verdana" w:hAnsi="Verdana" w:cs="Arial"/>
          <w:bCs/>
          <w:sz w:val="24"/>
          <w:szCs w:val="24"/>
        </w:rPr>
        <w:t xml:space="preserve"> Quality Improvement methodology</w:t>
      </w:r>
    </w:p>
    <w:p w14:paraId="402E8D04" w14:textId="77777777" w:rsidR="00C217F1" w:rsidRDefault="00C217F1" w:rsidP="00C217F1">
      <w:pPr>
        <w:numPr>
          <w:ilvl w:val="0"/>
          <w:numId w:val="31"/>
        </w:numPr>
        <w:spacing w:after="0" w:line="240" w:lineRule="auto"/>
        <w:rPr>
          <w:rFonts w:ascii="Verdana" w:hAnsi="Verdana" w:cs="Arial"/>
          <w:bCs/>
          <w:sz w:val="24"/>
          <w:szCs w:val="24"/>
        </w:rPr>
      </w:pPr>
      <w:r w:rsidRPr="00C217F1">
        <w:rPr>
          <w:rFonts w:ascii="Verdana" w:hAnsi="Verdana" w:cs="Arial"/>
          <w:bCs/>
          <w:sz w:val="24"/>
          <w:szCs w:val="24"/>
        </w:rPr>
        <w:lastRenderedPageBreak/>
        <w:t>A compassionate leadership self-assessment (pre- and post-programme) </w:t>
      </w:r>
    </w:p>
    <w:p w14:paraId="65DA149A" w14:textId="4276736D" w:rsidR="00065FB8" w:rsidRDefault="0070161C" w:rsidP="00B3618E">
      <w:pPr>
        <w:numPr>
          <w:ilvl w:val="0"/>
          <w:numId w:val="31"/>
        </w:numPr>
        <w:spacing w:after="0" w:line="240" w:lineRule="auto"/>
        <w:rPr>
          <w:rFonts w:ascii="Verdana" w:hAnsi="Verdana" w:cs="Arial"/>
          <w:bCs/>
          <w:sz w:val="24"/>
          <w:szCs w:val="24"/>
        </w:rPr>
      </w:pPr>
      <w:r w:rsidRPr="00065FB8">
        <w:rPr>
          <w:rFonts w:ascii="Verdana" w:hAnsi="Verdana" w:cs="Arial"/>
          <w:bCs/>
          <w:sz w:val="24"/>
          <w:szCs w:val="24"/>
        </w:rPr>
        <w:t xml:space="preserve">A podcast series </w:t>
      </w:r>
      <w:r w:rsidR="00065FB8" w:rsidRPr="00065FB8">
        <w:rPr>
          <w:rFonts w:ascii="Verdana" w:hAnsi="Verdana" w:cs="Arial"/>
          <w:bCs/>
          <w:sz w:val="24"/>
          <w:szCs w:val="24"/>
        </w:rPr>
        <w:t xml:space="preserve">featuring our own leader’s lived experience and </w:t>
      </w:r>
      <w:r w:rsidR="000423E5">
        <w:rPr>
          <w:rFonts w:ascii="Verdana" w:hAnsi="Verdana" w:cs="Arial"/>
          <w:bCs/>
          <w:sz w:val="24"/>
          <w:szCs w:val="24"/>
        </w:rPr>
        <w:t xml:space="preserve">sharing of </w:t>
      </w:r>
      <w:r w:rsidR="00065FB8" w:rsidRPr="00065FB8">
        <w:rPr>
          <w:rFonts w:ascii="Verdana" w:hAnsi="Verdana" w:cs="Arial"/>
          <w:bCs/>
          <w:sz w:val="24"/>
          <w:szCs w:val="24"/>
        </w:rPr>
        <w:t>best practice</w:t>
      </w:r>
    </w:p>
    <w:p w14:paraId="54E4A28D" w14:textId="53BE77B2" w:rsidR="00C217F1" w:rsidRPr="00C217F1" w:rsidRDefault="00185031" w:rsidP="00185031">
      <w:pPr>
        <w:spacing w:after="0" w:line="240" w:lineRule="auto"/>
        <w:rPr>
          <w:rFonts w:ascii="Verdana" w:hAnsi="Verdana" w:cs="Arial"/>
          <w:bCs/>
          <w:sz w:val="24"/>
          <w:szCs w:val="24"/>
        </w:rPr>
      </w:pPr>
      <w:r w:rsidRPr="00AF1DA9">
        <w:rPr>
          <w:rFonts w:ascii="Verdana" w:hAnsi="Verdana" w:cs="Arial"/>
          <w:b/>
          <w:sz w:val="24"/>
          <w:szCs w:val="24"/>
        </w:rPr>
        <w:t xml:space="preserve">Appendix </w:t>
      </w:r>
      <w:r w:rsidR="00AF1DA9" w:rsidRPr="00AF1DA9">
        <w:rPr>
          <w:rFonts w:ascii="Verdana" w:hAnsi="Verdana" w:cs="Arial"/>
          <w:b/>
          <w:sz w:val="24"/>
          <w:szCs w:val="24"/>
        </w:rPr>
        <w:t>1</w:t>
      </w:r>
      <w:r w:rsidR="00F47969">
        <w:rPr>
          <w:rFonts w:ascii="Verdana" w:hAnsi="Verdana" w:cs="Arial"/>
          <w:bCs/>
          <w:sz w:val="24"/>
          <w:szCs w:val="24"/>
        </w:rPr>
        <w:t xml:space="preserve"> provides </w:t>
      </w:r>
      <w:r w:rsidR="0061371F">
        <w:rPr>
          <w:rFonts w:ascii="Verdana" w:hAnsi="Verdana" w:cs="Arial"/>
          <w:bCs/>
          <w:sz w:val="24"/>
          <w:szCs w:val="24"/>
        </w:rPr>
        <w:t xml:space="preserve">greater </w:t>
      </w:r>
      <w:r w:rsidR="00AF1DA9">
        <w:rPr>
          <w:rFonts w:ascii="Verdana" w:hAnsi="Verdana" w:cs="Arial"/>
          <w:bCs/>
          <w:sz w:val="24"/>
          <w:szCs w:val="24"/>
        </w:rPr>
        <w:t>detail</w:t>
      </w:r>
      <w:r w:rsidR="00F47969">
        <w:rPr>
          <w:rFonts w:ascii="Verdana" w:hAnsi="Verdana" w:cs="Arial"/>
          <w:bCs/>
          <w:sz w:val="24"/>
          <w:szCs w:val="24"/>
        </w:rPr>
        <w:t xml:space="preserve"> of the content through a copy of the participan</w:t>
      </w:r>
      <w:r w:rsidR="00AF1DA9">
        <w:rPr>
          <w:rFonts w:ascii="Verdana" w:hAnsi="Verdana" w:cs="Arial"/>
          <w:bCs/>
          <w:sz w:val="24"/>
          <w:szCs w:val="24"/>
        </w:rPr>
        <w:t>t handbook.</w:t>
      </w:r>
    </w:p>
    <w:p w14:paraId="5AC46C97" w14:textId="77777777" w:rsidR="00185031" w:rsidRDefault="00185031" w:rsidP="00C217F1">
      <w:pPr>
        <w:spacing w:after="0" w:line="240" w:lineRule="auto"/>
        <w:rPr>
          <w:rFonts w:ascii="Verdana" w:hAnsi="Verdana" w:cs="Arial"/>
          <w:bCs/>
          <w:sz w:val="24"/>
          <w:szCs w:val="24"/>
        </w:rPr>
      </w:pPr>
    </w:p>
    <w:p w14:paraId="002B7D51" w14:textId="2FBF6A6F" w:rsidR="003A0D65" w:rsidRDefault="00C217F1" w:rsidP="00C217F1">
      <w:pPr>
        <w:spacing w:after="0" w:line="240" w:lineRule="auto"/>
        <w:rPr>
          <w:rFonts w:ascii="Verdana" w:hAnsi="Verdana" w:cs="Arial"/>
          <w:bCs/>
          <w:sz w:val="24"/>
          <w:szCs w:val="24"/>
        </w:rPr>
      </w:pPr>
      <w:r w:rsidRPr="00C217F1">
        <w:rPr>
          <w:rFonts w:ascii="Verdana" w:hAnsi="Verdana" w:cs="Arial"/>
          <w:bCs/>
          <w:sz w:val="24"/>
          <w:szCs w:val="24"/>
        </w:rPr>
        <w:t xml:space="preserve">LEAD is designed for leaders at all levels and delivered in </w:t>
      </w:r>
      <w:r w:rsidR="00F050B7">
        <w:rPr>
          <w:rFonts w:ascii="Verdana" w:hAnsi="Verdana" w:cs="Arial"/>
          <w:bCs/>
          <w:sz w:val="24"/>
          <w:szCs w:val="24"/>
        </w:rPr>
        <w:t>multi-disciplinary</w:t>
      </w:r>
      <w:r w:rsidRPr="00C217F1">
        <w:rPr>
          <w:rFonts w:ascii="Verdana" w:hAnsi="Verdana" w:cs="Arial"/>
          <w:bCs/>
          <w:sz w:val="24"/>
          <w:szCs w:val="24"/>
        </w:rPr>
        <w:t xml:space="preserve"> cohorts to promote cross-functional learning. It is optional but strongly encouraged</w:t>
      </w:r>
      <w:r w:rsidR="00E3495E">
        <w:rPr>
          <w:rFonts w:ascii="Verdana" w:hAnsi="Verdana" w:cs="Arial"/>
          <w:bCs/>
          <w:sz w:val="24"/>
          <w:szCs w:val="24"/>
        </w:rPr>
        <w:t xml:space="preserve"> and will need senior leadership endorsement </w:t>
      </w:r>
      <w:r w:rsidR="00380752">
        <w:rPr>
          <w:rFonts w:ascii="Verdana" w:hAnsi="Verdana" w:cs="Arial"/>
          <w:bCs/>
          <w:sz w:val="24"/>
          <w:szCs w:val="24"/>
        </w:rPr>
        <w:t xml:space="preserve">to support this </w:t>
      </w:r>
      <w:r w:rsidR="00E3495E">
        <w:rPr>
          <w:rFonts w:ascii="Verdana" w:hAnsi="Verdana" w:cs="Arial"/>
          <w:bCs/>
          <w:sz w:val="24"/>
          <w:szCs w:val="24"/>
        </w:rPr>
        <w:t>as part of the communication</w:t>
      </w:r>
      <w:r w:rsidR="00380752">
        <w:rPr>
          <w:rFonts w:ascii="Verdana" w:hAnsi="Verdana" w:cs="Arial"/>
          <w:bCs/>
          <w:sz w:val="24"/>
          <w:szCs w:val="24"/>
        </w:rPr>
        <w:t xml:space="preserve"> and promotional plans</w:t>
      </w:r>
      <w:r w:rsidR="00CB1EC4">
        <w:rPr>
          <w:rFonts w:ascii="Verdana" w:hAnsi="Verdana" w:cs="Arial"/>
          <w:bCs/>
          <w:sz w:val="24"/>
          <w:szCs w:val="24"/>
        </w:rPr>
        <w:t>.</w:t>
      </w:r>
      <w:r w:rsidR="00A5254E">
        <w:rPr>
          <w:rFonts w:ascii="Verdana" w:hAnsi="Verdana" w:cs="Arial"/>
          <w:bCs/>
          <w:sz w:val="24"/>
          <w:szCs w:val="24"/>
        </w:rPr>
        <w:t xml:space="preserve">  Please see </w:t>
      </w:r>
      <w:r w:rsidR="00A5254E" w:rsidRPr="00A5254E">
        <w:rPr>
          <w:rFonts w:ascii="Verdana" w:hAnsi="Verdana" w:cs="Arial"/>
          <w:b/>
          <w:sz w:val="24"/>
          <w:szCs w:val="24"/>
        </w:rPr>
        <w:t xml:space="preserve">appendix </w:t>
      </w:r>
      <w:r w:rsidR="00C80F81">
        <w:rPr>
          <w:rFonts w:ascii="Verdana" w:hAnsi="Verdana" w:cs="Arial"/>
          <w:b/>
          <w:sz w:val="24"/>
          <w:szCs w:val="24"/>
        </w:rPr>
        <w:t>2</w:t>
      </w:r>
      <w:r w:rsidR="00A5254E">
        <w:rPr>
          <w:rFonts w:ascii="Verdana" w:hAnsi="Verdana" w:cs="Arial"/>
          <w:bCs/>
          <w:sz w:val="24"/>
          <w:szCs w:val="24"/>
        </w:rPr>
        <w:t xml:space="preserve"> for a copy of the launch bulletin.</w:t>
      </w:r>
      <w:r w:rsidRPr="00C217F1">
        <w:rPr>
          <w:rFonts w:ascii="Verdana" w:hAnsi="Verdana" w:cs="Arial"/>
          <w:bCs/>
          <w:sz w:val="24"/>
          <w:szCs w:val="24"/>
        </w:rPr>
        <w:t xml:space="preserve"> </w:t>
      </w:r>
    </w:p>
    <w:p w14:paraId="24028B9C" w14:textId="77777777" w:rsidR="003A0D65" w:rsidRDefault="003A0D65" w:rsidP="00C217F1">
      <w:pPr>
        <w:spacing w:after="0" w:line="240" w:lineRule="auto"/>
        <w:rPr>
          <w:rFonts w:ascii="Verdana" w:hAnsi="Verdana" w:cs="Arial"/>
          <w:bCs/>
          <w:sz w:val="24"/>
          <w:szCs w:val="24"/>
        </w:rPr>
      </w:pPr>
    </w:p>
    <w:p w14:paraId="623CDBBB" w14:textId="1F7343F3" w:rsidR="00C217F1" w:rsidRDefault="00CB1EC4" w:rsidP="00C217F1">
      <w:pPr>
        <w:spacing w:after="0" w:line="240" w:lineRule="auto"/>
        <w:rPr>
          <w:rFonts w:ascii="Verdana" w:hAnsi="Verdana" w:cs="Arial"/>
          <w:bCs/>
          <w:sz w:val="24"/>
          <w:szCs w:val="24"/>
        </w:rPr>
      </w:pPr>
      <w:r>
        <w:rPr>
          <w:rFonts w:ascii="Verdana" w:hAnsi="Verdana" w:cs="Arial"/>
          <w:bCs/>
          <w:sz w:val="24"/>
          <w:szCs w:val="24"/>
        </w:rPr>
        <w:t>A</w:t>
      </w:r>
      <w:r w:rsidR="00C217F1" w:rsidRPr="00C217F1">
        <w:rPr>
          <w:rFonts w:ascii="Verdana" w:hAnsi="Verdana" w:cs="Arial"/>
          <w:bCs/>
          <w:sz w:val="24"/>
          <w:szCs w:val="24"/>
        </w:rPr>
        <w:t>ccess</w:t>
      </w:r>
      <w:r>
        <w:rPr>
          <w:rFonts w:ascii="Verdana" w:hAnsi="Verdana" w:cs="Arial"/>
          <w:bCs/>
          <w:sz w:val="24"/>
          <w:szCs w:val="24"/>
        </w:rPr>
        <w:t xml:space="preserve"> will be</w:t>
      </w:r>
      <w:r w:rsidR="00C217F1" w:rsidRPr="00C217F1">
        <w:rPr>
          <w:rFonts w:ascii="Verdana" w:hAnsi="Verdana" w:cs="Arial"/>
          <w:bCs/>
          <w:sz w:val="24"/>
          <w:szCs w:val="24"/>
        </w:rPr>
        <w:t xml:space="preserve"> prioritised based on organisational need and </w:t>
      </w:r>
      <w:r w:rsidR="000419BA">
        <w:rPr>
          <w:rFonts w:ascii="Verdana" w:hAnsi="Verdana" w:cs="Arial"/>
          <w:bCs/>
          <w:sz w:val="24"/>
          <w:szCs w:val="24"/>
        </w:rPr>
        <w:t>identified hotspots</w:t>
      </w:r>
      <w:r w:rsidR="00C217F1" w:rsidRPr="00C217F1">
        <w:rPr>
          <w:rFonts w:ascii="Verdana" w:hAnsi="Verdana" w:cs="Arial"/>
          <w:bCs/>
          <w:sz w:val="24"/>
          <w:szCs w:val="24"/>
        </w:rPr>
        <w:t>. </w:t>
      </w:r>
      <w:r w:rsidR="0046605A" w:rsidRPr="00A52752">
        <w:rPr>
          <w:rFonts w:ascii="Verdana" w:hAnsi="Verdana" w:cs="Arial"/>
          <w:sz w:val="24"/>
          <w:szCs w:val="24"/>
        </w:rPr>
        <w:t xml:space="preserve">The programme aligns with the Health Board’s People Strategy, organisational values, and national frameworks including </w:t>
      </w:r>
      <w:r w:rsidR="0046605A">
        <w:rPr>
          <w:rFonts w:ascii="Verdana" w:hAnsi="Verdana" w:cs="Arial"/>
          <w:sz w:val="24"/>
          <w:szCs w:val="24"/>
        </w:rPr>
        <w:t>the compassionate leadership principles</w:t>
      </w:r>
      <w:r w:rsidR="00375216">
        <w:rPr>
          <w:rFonts w:ascii="Verdana" w:hAnsi="Verdana" w:cs="Arial"/>
          <w:sz w:val="24"/>
          <w:szCs w:val="24"/>
        </w:rPr>
        <w:t xml:space="preserve">.  </w:t>
      </w:r>
      <w:r w:rsidR="00C80D12">
        <w:rPr>
          <w:rFonts w:ascii="Verdana" w:hAnsi="Verdana" w:cs="Arial"/>
          <w:sz w:val="24"/>
          <w:szCs w:val="24"/>
        </w:rPr>
        <w:t xml:space="preserve">Compassionate </w:t>
      </w:r>
      <w:r w:rsidR="00B61190">
        <w:rPr>
          <w:rFonts w:ascii="Verdana" w:hAnsi="Verdana" w:cs="Arial"/>
          <w:sz w:val="24"/>
          <w:szCs w:val="24"/>
        </w:rPr>
        <w:t>Leadership</w:t>
      </w:r>
      <w:r w:rsidR="00375216">
        <w:rPr>
          <w:rFonts w:ascii="Verdana" w:hAnsi="Verdana" w:cs="Arial"/>
          <w:sz w:val="24"/>
          <w:szCs w:val="24"/>
        </w:rPr>
        <w:t xml:space="preserve"> is a core priority for Swansea Bay </w:t>
      </w:r>
      <w:r w:rsidR="00B61190">
        <w:rPr>
          <w:rFonts w:ascii="Verdana" w:hAnsi="Verdana" w:cs="Arial"/>
          <w:sz w:val="24"/>
          <w:szCs w:val="24"/>
        </w:rPr>
        <w:t>UHB</w:t>
      </w:r>
      <w:r w:rsidR="0044512E">
        <w:rPr>
          <w:rFonts w:ascii="Verdana" w:hAnsi="Verdana" w:cs="Arial"/>
          <w:sz w:val="24"/>
          <w:szCs w:val="24"/>
        </w:rPr>
        <w:t>, not only because w</w:t>
      </w:r>
      <w:r w:rsidR="0078747B">
        <w:rPr>
          <w:rFonts w:ascii="Verdana" w:hAnsi="Verdana" w:cs="Arial"/>
          <w:sz w:val="24"/>
          <w:szCs w:val="24"/>
        </w:rPr>
        <w:t>e</w:t>
      </w:r>
      <w:r w:rsidR="0044512E">
        <w:rPr>
          <w:rFonts w:ascii="Verdana" w:hAnsi="Verdana" w:cs="Arial"/>
          <w:sz w:val="24"/>
          <w:szCs w:val="24"/>
        </w:rPr>
        <w:t xml:space="preserve"> have pledged to </w:t>
      </w:r>
      <w:r w:rsidR="00B26610">
        <w:rPr>
          <w:rFonts w:ascii="Verdana" w:hAnsi="Verdana" w:cs="Arial"/>
          <w:sz w:val="24"/>
          <w:szCs w:val="24"/>
        </w:rPr>
        <w:t xml:space="preserve">embed the principles across the Health </w:t>
      </w:r>
      <w:r w:rsidR="00E62DFC">
        <w:rPr>
          <w:rFonts w:ascii="Verdana" w:hAnsi="Verdana" w:cs="Arial"/>
          <w:sz w:val="24"/>
          <w:szCs w:val="24"/>
        </w:rPr>
        <w:t>Board but</w:t>
      </w:r>
      <w:r w:rsidR="00B26610">
        <w:rPr>
          <w:rFonts w:ascii="Verdana" w:hAnsi="Verdana" w:cs="Arial"/>
          <w:sz w:val="24"/>
          <w:szCs w:val="24"/>
        </w:rPr>
        <w:t xml:space="preserve"> also</w:t>
      </w:r>
      <w:r w:rsidR="00B61190">
        <w:rPr>
          <w:rFonts w:ascii="Verdana" w:hAnsi="Verdana" w:cs="Arial"/>
          <w:sz w:val="24"/>
          <w:szCs w:val="24"/>
        </w:rPr>
        <w:t xml:space="preserve"> </w:t>
      </w:r>
      <w:r w:rsidR="00375216">
        <w:rPr>
          <w:rFonts w:ascii="Verdana" w:hAnsi="Verdana" w:cs="Arial"/>
          <w:sz w:val="24"/>
          <w:szCs w:val="24"/>
        </w:rPr>
        <w:t xml:space="preserve">following the findings and recommendations of the </w:t>
      </w:r>
      <w:r w:rsidR="00B61190">
        <w:rPr>
          <w:rFonts w:ascii="Verdana" w:hAnsi="Verdana" w:cs="Arial"/>
          <w:sz w:val="24"/>
          <w:szCs w:val="24"/>
        </w:rPr>
        <w:t xml:space="preserve">recent </w:t>
      </w:r>
      <w:r w:rsidR="00375216">
        <w:rPr>
          <w:rFonts w:ascii="Verdana" w:hAnsi="Verdana" w:cs="Arial"/>
          <w:sz w:val="24"/>
          <w:szCs w:val="24"/>
        </w:rPr>
        <w:t>Mat</w:t>
      </w:r>
      <w:r w:rsidR="007F7C4C">
        <w:rPr>
          <w:rFonts w:ascii="Verdana" w:hAnsi="Verdana" w:cs="Arial"/>
          <w:sz w:val="24"/>
          <w:szCs w:val="24"/>
        </w:rPr>
        <w:t>ernity and Neonatal review</w:t>
      </w:r>
      <w:r w:rsidR="00B26610">
        <w:rPr>
          <w:rFonts w:ascii="Verdana" w:hAnsi="Verdana" w:cs="Arial"/>
          <w:sz w:val="24"/>
          <w:szCs w:val="24"/>
        </w:rPr>
        <w:t>.</w:t>
      </w:r>
    </w:p>
    <w:p w14:paraId="3BEC64BC" w14:textId="77777777" w:rsidR="000419BA" w:rsidRDefault="000419BA" w:rsidP="00C217F1">
      <w:pPr>
        <w:spacing w:after="0" w:line="240" w:lineRule="auto"/>
        <w:rPr>
          <w:rFonts w:ascii="Verdana" w:hAnsi="Verdana" w:cs="Arial"/>
          <w:bCs/>
          <w:sz w:val="24"/>
          <w:szCs w:val="24"/>
        </w:rPr>
      </w:pPr>
    </w:p>
    <w:p w14:paraId="45A290AD" w14:textId="6C941536" w:rsidR="00C217F1" w:rsidRPr="00C217F1" w:rsidRDefault="00C217F1" w:rsidP="00C217F1">
      <w:pPr>
        <w:spacing w:after="0" w:line="240" w:lineRule="auto"/>
        <w:rPr>
          <w:rFonts w:ascii="Verdana" w:hAnsi="Verdana" w:cs="Arial"/>
          <w:bCs/>
          <w:sz w:val="24"/>
          <w:szCs w:val="24"/>
        </w:rPr>
      </w:pPr>
      <w:r w:rsidRPr="00C217F1">
        <w:rPr>
          <w:rFonts w:ascii="Verdana" w:hAnsi="Verdana" w:cs="Arial"/>
          <w:bCs/>
          <w:sz w:val="24"/>
          <w:szCs w:val="24"/>
        </w:rPr>
        <w:t xml:space="preserve">LEAD is </w:t>
      </w:r>
      <w:r w:rsidRPr="00733740">
        <w:rPr>
          <w:rFonts w:ascii="Verdana" w:hAnsi="Verdana" w:cs="Arial"/>
          <w:bCs/>
          <w:sz w:val="24"/>
          <w:szCs w:val="24"/>
        </w:rPr>
        <w:t>intentionally Swansea Bay-centric </w:t>
      </w:r>
      <w:r w:rsidRPr="00C217F1">
        <w:rPr>
          <w:rFonts w:ascii="Verdana" w:hAnsi="Verdana" w:cs="Arial"/>
          <w:bCs/>
          <w:sz w:val="24"/>
          <w:szCs w:val="24"/>
        </w:rPr>
        <w:t xml:space="preserve">— it reflects the unique challenges, culture, and values of the Health Board. However, it does not exist in isolation.  </w:t>
      </w:r>
      <w:r w:rsidR="00DA44AA" w:rsidRPr="00C217F1">
        <w:rPr>
          <w:rFonts w:ascii="Verdana" w:hAnsi="Verdana" w:cs="Arial"/>
          <w:bCs/>
          <w:sz w:val="24"/>
          <w:szCs w:val="24"/>
        </w:rPr>
        <w:t xml:space="preserve">Health Education and Improvement Wales (HEIW) hosts a range of national leadership programmes that </w:t>
      </w:r>
      <w:r w:rsidR="00C467A6">
        <w:rPr>
          <w:rFonts w:ascii="Verdana" w:hAnsi="Verdana" w:cs="Arial"/>
          <w:bCs/>
          <w:sz w:val="24"/>
          <w:szCs w:val="24"/>
        </w:rPr>
        <w:t>will</w:t>
      </w:r>
      <w:r w:rsidR="00DA44AA" w:rsidRPr="00C217F1">
        <w:rPr>
          <w:rFonts w:ascii="Verdana" w:hAnsi="Verdana" w:cs="Arial"/>
          <w:bCs/>
          <w:sz w:val="24"/>
          <w:szCs w:val="24"/>
        </w:rPr>
        <w:t xml:space="preserve"> </w:t>
      </w:r>
      <w:r w:rsidR="00EE0CDC">
        <w:rPr>
          <w:rFonts w:ascii="Verdana" w:hAnsi="Verdana" w:cs="Arial"/>
          <w:bCs/>
          <w:sz w:val="24"/>
          <w:szCs w:val="24"/>
        </w:rPr>
        <w:t xml:space="preserve">also </w:t>
      </w:r>
      <w:r w:rsidR="00DA44AA" w:rsidRPr="00C217F1">
        <w:rPr>
          <w:rFonts w:ascii="Verdana" w:hAnsi="Verdana" w:cs="Arial"/>
          <w:bCs/>
          <w:sz w:val="24"/>
          <w:szCs w:val="24"/>
        </w:rPr>
        <w:t>be suitable for staff at different stages of their development journey. </w:t>
      </w:r>
      <w:r w:rsidRPr="00C217F1">
        <w:rPr>
          <w:rFonts w:ascii="Verdana" w:hAnsi="Verdana" w:cs="Arial"/>
          <w:bCs/>
          <w:sz w:val="24"/>
          <w:szCs w:val="24"/>
        </w:rPr>
        <w:t xml:space="preserve">The programme </w:t>
      </w:r>
      <w:r w:rsidRPr="00DA6819">
        <w:rPr>
          <w:rFonts w:ascii="Verdana" w:hAnsi="Verdana" w:cs="Arial"/>
          <w:bCs/>
          <w:sz w:val="24"/>
          <w:szCs w:val="24"/>
        </w:rPr>
        <w:t>will signpost participants to relevant national opportunities where</w:t>
      </w:r>
      <w:r w:rsidRPr="00C217F1">
        <w:rPr>
          <w:rFonts w:ascii="Verdana" w:hAnsi="Verdana" w:cs="Arial"/>
          <w:bCs/>
          <w:sz w:val="24"/>
          <w:szCs w:val="24"/>
        </w:rPr>
        <w:t xml:space="preserve"> appropriate, ensuring that individuals can access the most suitable development pathways based on their needs, aspirations, and career stage. </w:t>
      </w:r>
    </w:p>
    <w:p w14:paraId="0895175D" w14:textId="77777777" w:rsidR="00C217F1" w:rsidRPr="00C217F1" w:rsidRDefault="00C217F1" w:rsidP="00C217F1">
      <w:pPr>
        <w:spacing w:after="0" w:line="240" w:lineRule="auto"/>
        <w:rPr>
          <w:rFonts w:ascii="Verdana" w:hAnsi="Verdana" w:cs="Arial"/>
          <w:bCs/>
          <w:sz w:val="24"/>
          <w:szCs w:val="24"/>
        </w:rPr>
      </w:pPr>
      <w:r w:rsidRPr="00C217F1">
        <w:rPr>
          <w:rFonts w:ascii="Verdana" w:hAnsi="Verdana" w:cs="Arial"/>
          <w:bCs/>
          <w:sz w:val="24"/>
          <w:szCs w:val="24"/>
        </w:rPr>
        <w:t> </w:t>
      </w:r>
    </w:p>
    <w:p w14:paraId="0B8EFEDE" w14:textId="0C19F7C0" w:rsidR="00C217F1" w:rsidRDefault="004F0895" w:rsidP="00C217F1">
      <w:pPr>
        <w:spacing w:after="0" w:line="240" w:lineRule="auto"/>
        <w:rPr>
          <w:rFonts w:ascii="Verdana" w:hAnsi="Verdana" w:cs="Arial"/>
          <w:bCs/>
          <w:sz w:val="24"/>
          <w:szCs w:val="24"/>
        </w:rPr>
      </w:pPr>
      <w:r>
        <w:rPr>
          <w:rFonts w:ascii="Verdana" w:hAnsi="Verdana" w:cs="Arial"/>
          <w:bCs/>
          <w:sz w:val="24"/>
          <w:szCs w:val="24"/>
        </w:rPr>
        <w:t>W</w:t>
      </w:r>
      <w:r w:rsidRPr="00C217F1">
        <w:rPr>
          <w:rFonts w:ascii="Verdana" w:hAnsi="Verdana" w:cs="Arial"/>
          <w:bCs/>
          <w:sz w:val="24"/>
          <w:szCs w:val="24"/>
        </w:rPr>
        <w:t xml:space="preserve">hile LEAD is designed specifically for Swansea Bay University Health Board, it has been developed </w:t>
      </w:r>
      <w:r>
        <w:rPr>
          <w:rFonts w:ascii="Verdana" w:hAnsi="Verdana" w:cs="Arial"/>
          <w:bCs/>
          <w:sz w:val="24"/>
          <w:szCs w:val="24"/>
        </w:rPr>
        <w:t xml:space="preserve">to be flexible and adaptable </w:t>
      </w:r>
      <w:r w:rsidRPr="00C217F1">
        <w:rPr>
          <w:rFonts w:ascii="Verdana" w:hAnsi="Verdana" w:cs="Arial"/>
          <w:bCs/>
          <w:sz w:val="24"/>
          <w:szCs w:val="24"/>
        </w:rPr>
        <w:t>with awareness of the evolving wider leadership development landscape across NHS Wales</w:t>
      </w:r>
      <w:r w:rsidR="00A505AD">
        <w:rPr>
          <w:rFonts w:ascii="Verdana" w:hAnsi="Verdana" w:cs="Arial"/>
          <w:bCs/>
          <w:sz w:val="24"/>
          <w:szCs w:val="24"/>
        </w:rPr>
        <w:t xml:space="preserve">, such as the </w:t>
      </w:r>
      <w:r w:rsidR="009B18F7">
        <w:rPr>
          <w:rFonts w:ascii="Verdana" w:hAnsi="Verdana" w:cs="Arial"/>
          <w:bCs/>
          <w:sz w:val="24"/>
          <w:szCs w:val="24"/>
        </w:rPr>
        <w:t xml:space="preserve">impending </w:t>
      </w:r>
      <w:r w:rsidR="00A505AD">
        <w:rPr>
          <w:rFonts w:ascii="Verdana" w:hAnsi="Verdana" w:cs="Arial"/>
          <w:bCs/>
          <w:sz w:val="24"/>
          <w:szCs w:val="24"/>
        </w:rPr>
        <w:t>National Leadership &amp; Management Competency Framework.</w:t>
      </w:r>
      <w:r w:rsidR="00792266">
        <w:rPr>
          <w:rFonts w:ascii="Verdana" w:hAnsi="Verdana" w:cs="Arial"/>
          <w:bCs/>
          <w:sz w:val="24"/>
          <w:szCs w:val="24"/>
        </w:rPr>
        <w:t xml:space="preserve">  </w:t>
      </w:r>
      <w:r w:rsidR="00C217F1" w:rsidRPr="00C217F1">
        <w:rPr>
          <w:rFonts w:ascii="Verdana" w:hAnsi="Verdana" w:cs="Arial"/>
          <w:bCs/>
          <w:sz w:val="24"/>
          <w:szCs w:val="24"/>
        </w:rPr>
        <w:t xml:space="preserve">The programme </w:t>
      </w:r>
      <w:r w:rsidR="00792266">
        <w:rPr>
          <w:rFonts w:ascii="Verdana" w:hAnsi="Verdana" w:cs="Arial"/>
          <w:bCs/>
          <w:sz w:val="24"/>
          <w:szCs w:val="24"/>
        </w:rPr>
        <w:t xml:space="preserve">also </w:t>
      </w:r>
      <w:r w:rsidR="00C217F1" w:rsidRPr="00C217F1">
        <w:rPr>
          <w:rFonts w:ascii="Verdana" w:hAnsi="Verdana" w:cs="Arial"/>
          <w:bCs/>
          <w:sz w:val="24"/>
          <w:szCs w:val="24"/>
        </w:rPr>
        <w:t xml:space="preserve">complements </w:t>
      </w:r>
      <w:r w:rsidR="00C217F1" w:rsidRPr="00F86D48">
        <w:rPr>
          <w:rFonts w:ascii="Verdana" w:hAnsi="Verdana" w:cs="Arial"/>
          <w:bCs/>
          <w:sz w:val="24"/>
          <w:szCs w:val="24"/>
        </w:rPr>
        <w:t>the Brilliant Basics platform, which focuses on technical management skills, and is</w:t>
      </w:r>
      <w:r w:rsidR="00C217F1" w:rsidRPr="00C217F1">
        <w:rPr>
          <w:rFonts w:ascii="Verdana" w:hAnsi="Verdana" w:cs="Arial"/>
          <w:bCs/>
          <w:sz w:val="24"/>
          <w:szCs w:val="24"/>
        </w:rPr>
        <w:t xml:space="preserve"> </w:t>
      </w:r>
      <w:proofErr w:type="gramStart"/>
      <w:r w:rsidR="00C217F1" w:rsidRPr="00C217F1">
        <w:rPr>
          <w:rFonts w:ascii="Verdana" w:hAnsi="Verdana" w:cs="Arial"/>
          <w:bCs/>
          <w:sz w:val="24"/>
          <w:szCs w:val="24"/>
        </w:rPr>
        <w:t>future-fit</w:t>
      </w:r>
      <w:proofErr w:type="gramEnd"/>
      <w:r w:rsidR="00C217F1" w:rsidRPr="00C217F1">
        <w:rPr>
          <w:rFonts w:ascii="Verdana" w:hAnsi="Verdana" w:cs="Arial"/>
          <w:bCs/>
          <w:sz w:val="24"/>
          <w:szCs w:val="24"/>
        </w:rPr>
        <w:t xml:space="preserve"> for regional collaboration opportunities with Hywel Dda. </w:t>
      </w:r>
    </w:p>
    <w:p w14:paraId="657C8B13" w14:textId="77777777" w:rsidR="008F4C5B" w:rsidRDefault="008F4C5B" w:rsidP="00C217F1">
      <w:pPr>
        <w:spacing w:after="0" w:line="240" w:lineRule="auto"/>
        <w:rPr>
          <w:rFonts w:ascii="Verdana" w:hAnsi="Verdana" w:cs="Arial"/>
          <w:bCs/>
          <w:sz w:val="24"/>
          <w:szCs w:val="24"/>
        </w:rPr>
      </w:pPr>
    </w:p>
    <w:p w14:paraId="20655600" w14:textId="18BF913D" w:rsidR="008F4C5B" w:rsidRPr="00BB20F1" w:rsidRDefault="008F4C5B" w:rsidP="00503914">
      <w:pPr>
        <w:pStyle w:val="ListParagraph"/>
        <w:numPr>
          <w:ilvl w:val="1"/>
          <w:numId w:val="1"/>
        </w:numPr>
        <w:spacing w:after="0" w:line="240" w:lineRule="auto"/>
        <w:rPr>
          <w:rFonts w:ascii="Verdana" w:hAnsi="Verdana" w:cs="Arial"/>
          <w:b/>
          <w:sz w:val="24"/>
          <w:szCs w:val="24"/>
        </w:rPr>
      </w:pPr>
      <w:r w:rsidRPr="00BB20F1">
        <w:rPr>
          <w:rFonts w:ascii="Verdana" w:hAnsi="Verdana" w:cs="Arial"/>
          <w:b/>
          <w:sz w:val="24"/>
          <w:szCs w:val="24"/>
        </w:rPr>
        <w:t>Mea</w:t>
      </w:r>
      <w:r w:rsidR="00503914" w:rsidRPr="00BB20F1">
        <w:rPr>
          <w:rFonts w:ascii="Verdana" w:hAnsi="Verdana" w:cs="Arial"/>
          <w:b/>
          <w:sz w:val="24"/>
          <w:szCs w:val="24"/>
        </w:rPr>
        <w:t>suring Impact</w:t>
      </w:r>
    </w:p>
    <w:p w14:paraId="33B02E38" w14:textId="10018406" w:rsidR="00A63335" w:rsidRPr="00C217F1" w:rsidRDefault="00DC6241" w:rsidP="00A63335">
      <w:pPr>
        <w:spacing w:after="0" w:line="240" w:lineRule="auto"/>
        <w:rPr>
          <w:rFonts w:ascii="Verdana" w:hAnsi="Verdana" w:cs="Arial"/>
          <w:bCs/>
          <w:sz w:val="24"/>
          <w:szCs w:val="24"/>
        </w:rPr>
      </w:pPr>
      <w:r>
        <w:rPr>
          <w:rFonts w:ascii="Verdana" w:hAnsi="Verdana" w:cs="Arial"/>
          <w:bCs/>
          <w:sz w:val="24"/>
          <w:szCs w:val="24"/>
        </w:rPr>
        <w:t xml:space="preserve">Culture, OD &amp; Staff Experience have worked in collaboration with the Quality Improvement Team </w:t>
      </w:r>
      <w:r w:rsidR="006B17BD">
        <w:rPr>
          <w:rFonts w:ascii="Verdana" w:hAnsi="Verdana" w:cs="Arial"/>
          <w:bCs/>
          <w:sz w:val="24"/>
          <w:szCs w:val="24"/>
        </w:rPr>
        <w:t xml:space="preserve">to integrate </w:t>
      </w:r>
      <w:r w:rsidR="00DE1B1E">
        <w:rPr>
          <w:rFonts w:ascii="Verdana" w:hAnsi="Verdana" w:cs="Arial"/>
          <w:bCs/>
          <w:sz w:val="24"/>
          <w:szCs w:val="24"/>
        </w:rPr>
        <w:t xml:space="preserve">national, </w:t>
      </w:r>
      <w:r w:rsidR="00A63335">
        <w:rPr>
          <w:rFonts w:ascii="Verdana" w:hAnsi="Verdana" w:cs="Arial"/>
          <w:bCs/>
          <w:sz w:val="24"/>
          <w:szCs w:val="24"/>
        </w:rPr>
        <w:t>sta</w:t>
      </w:r>
      <w:r w:rsidR="00DE1B1E">
        <w:rPr>
          <w:rFonts w:ascii="Verdana" w:hAnsi="Verdana" w:cs="Arial"/>
          <w:bCs/>
          <w:sz w:val="24"/>
          <w:szCs w:val="24"/>
        </w:rPr>
        <w:t>ndardised</w:t>
      </w:r>
      <w:r w:rsidR="00A63335">
        <w:rPr>
          <w:rFonts w:ascii="Verdana" w:hAnsi="Verdana" w:cs="Arial"/>
          <w:bCs/>
          <w:sz w:val="24"/>
          <w:szCs w:val="24"/>
        </w:rPr>
        <w:t xml:space="preserve"> </w:t>
      </w:r>
      <w:r w:rsidR="00517DE5">
        <w:rPr>
          <w:rFonts w:ascii="Verdana" w:hAnsi="Verdana" w:cs="Arial"/>
          <w:bCs/>
          <w:sz w:val="24"/>
          <w:szCs w:val="24"/>
        </w:rPr>
        <w:t>q</w:t>
      </w:r>
      <w:r w:rsidR="00A63335">
        <w:rPr>
          <w:rFonts w:ascii="Verdana" w:hAnsi="Verdana" w:cs="Arial"/>
          <w:bCs/>
          <w:sz w:val="24"/>
          <w:szCs w:val="24"/>
        </w:rPr>
        <w:t xml:space="preserve">uality </w:t>
      </w:r>
      <w:r w:rsidR="00517DE5">
        <w:rPr>
          <w:rFonts w:ascii="Verdana" w:hAnsi="Verdana" w:cs="Arial"/>
          <w:bCs/>
          <w:sz w:val="24"/>
          <w:szCs w:val="24"/>
        </w:rPr>
        <w:t>i</w:t>
      </w:r>
      <w:r w:rsidR="00A63335">
        <w:rPr>
          <w:rFonts w:ascii="Verdana" w:hAnsi="Verdana" w:cs="Arial"/>
          <w:bCs/>
          <w:sz w:val="24"/>
          <w:szCs w:val="24"/>
        </w:rPr>
        <w:t>mprovement methodology</w:t>
      </w:r>
      <w:r w:rsidR="007C67F4">
        <w:rPr>
          <w:rFonts w:ascii="Verdana" w:hAnsi="Verdana" w:cs="Arial"/>
          <w:bCs/>
          <w:sz w:val="24"/>
          <w:szCs w:val="24"/>
        </w:rPr>
        <w:t xml:space="preserve"> </w:t>
      </w:r>
      <w:r w:rsidR="00EB4D13">
        <w:rPr>
          <w:rFonts w:ascii="Verdana" w:hAnsi="Verdana" w:cs="Arial"/>
          <w:bCs/>
          <w:sz w:val="24"/>
          <w:szCs w:val="24"/>
        </w:rPr>
        <w:t xml:space="preserve">into </w:t>
      </w:r>
      <w:r w:rsidR="001C7302">
        <w:rPr>
          <w:rFonts w:ascii="Verdana" w:hAnsi="Verdana" w:cs="Arial"/>
          <w:bCs/>
          <w:sz w:val="24"/>
          <w:szCs w:val="24"/>
        </w:rPr>
        <w:t xml:space="preserve">the </w:t>
      </w:r>
      <w:r w:rsidR="00713BEC">
        <w:rPr>
          <w:rFonts w:ascii="Verdana" w:hAnsi="Verdana" w:cs="Arial"/>
          <w:bCs/>
          <w:sz w:val="24"/>
          <w:szCs w:val="24"/>
        </w:rPr>
        <w:t xml:space="preserve">programme </w:t>
      </w:r>
      <w:r w:rsidR="007C67F4">
        <w:rPr>
          <w:rFonts w:ascii="Verdana" w:hAnsi="Verdana" w:cs="Arial"/>
          <w:bCs/>
          <w:sz w:val="24"/>
          <w:szCs w:val="24"/>
        </w:rPr>
        <w:t xml:space="preserve">to support </w:t>
      </w:r>
      <w:r w:rsidR="000A3791">
        <w:rPr>
          <w:rFonts w:ascii="Verdana" w:hAnsi="Verdana" w:cs="Arial"/>
          <w:bCs/>
          <w:sz w:val="24"/>
          <w:szCs w:val="24"/>
        </w:rPr>
        <w:t>a consisten</w:t>
      </w:r>
      <w:r w:rsidR="00E34263">
        <w:rPr>
          <w:rFonts w:ascii="Verdana" w:hAnsi="Verdana" w:cs="Arial"/>
          <w:bCs/>
          <w:sz w:val="24"/>
          <w:szCs w:val="24"/>
        </w:rPr>
        <w:t>t</w:t>
      </w:r>
      <w:r w:rsidR="00E15F6A">
        <w:rPr>
          <w:rFonts w:ascii="Verdana" w:hAnsi="Verdana" w:cs="Arial"/>
          <w:bCs/>
          <w:sz w:val="24"/>
          <w:szCs w:val="24"/>
        </w:rPr>
        <w:t>,</w:t>
      </w:r>
      <w:r w:rsidR="008B619D">
        <w:rPr>
          <w:rFonts w:ascii="Verdana" w:hAnsi="Verdana" w:cs="Arial"/>
          <w:bCs/>
          <w:sz w:val="24"/>
          <w:szCs w:val="24"/>
        </w:rPr>
        <w:t xml:space="preserve"> </w:t>
      </w:r>
      <w:r w:rsidR="00330609">
        <w:rPr>
          <w:rFonts w:ascii="Verdana" w:hAnsi="Verdana" w:cs="Arial"/>
          <w:bCs/>
          <w:sz w:val="24"/>
          <w:szCs w:val="24"/>
        </w:rPr>
        <w:t xml:space="preserve">measurable </w:t>
      </w:r>
      <w:r w:rsidR="00FB4117">
        <w:rPr>
          <w:rFonts w:ascii="Verdana" w:hAnsi="Verdana" w:cs="Arial"/>
          <w:bCs/>
          <w:sz w:val="24"/>
          <w:szCs w:val="24"/>
        </w:rPr>
        <w:t xml:space="preserve">and </w:t>
      </w:r>
      <w:r w:rsidR="00E34263">
        <w:rPr>
          <w:rFonts w:ascii="Verdana" w:hAnsi="Verdana" w:cs="Arial"/>
          <w:bCs/>
          <w:sz w:val="24"/>
          <w:szCs w:val="24"/>
        </w:rPr>
        <w:t xml:space="preserve">value-added </w:t>
      </w:r>
      <w:r w:rsidR="00235E9E">
        <w:rPr>
          <w:rFonts w:ascii="Verdana" w:hAnsi="Verdana" w:cs="Arial"/>
          <w:bCs/>
          <w:sz w:val="24"/>
          <w:szCs w:val="24"/>
        </w:rPr>
        <w:t xml:space="preserve">approach </w:t>
      </w:r>
      <w:r w:rsidR="00713BEC">
        <w:rPr>
          <w:rFonts w:ascii="Verdana" w:hAnsi="Verdana" w:cs="Arial"/>
          <w:bCs/>
          <w:sz w:val="24"/>
          <w:szCs w:val="24"/>
        </w:rPr>
        <w:t>to the service-based improvement projects</w:t>
      </w:r>
      <w:r w:rsidR="00262170">
        <w:rPr>
          <w:rFonts w:ascii="Verdana" w:hAnsi="Verdana" w:cs="Arial"/>
          <w:bCs/>
          <w:sz w:val="24"/>
          <w:szCs w:val="24"/>
        </w:rPr>
        <w:t xml:space="preserve"> participants will be required to deliver</w:t>
      </w:r>
      <w:r w:rsidR="00713BEC">
        <w:rPr>
          <w:rFonts w:ascii="Verdana" w:hAnsi="Verdana" w:cs="Arial"/>
          <w:bCs/>
          <w:sz w:val="24"/>
          <w:szCs w:val="24"/>
        </w:rPr>
        <w:t>.</w:t>
      </w:r>
      <w:r w:rsidR="00FE7574">
        <w:rPr>
          <w:rFonts w:ascii="Verdana" w:hAnsi="Verdana" w:cs="Arial"/>
          <w:bCs/>
          <w:sz w:val="24"/>
          <w:szCs w:val="24"/>
        </w:rPr>
        <w:t xml:space="preserve">  </w:t>
      </w:r>
    </w:p>
    <w:p w14:paraId="07490E8B" w14:textId="08E9ECD8" w:rsidR="00503914" w:rsidRPr="00503914" w:rsidRDefault="00503914" w:rsidP="00503914">
      <w:pPr>
        <w:spacing w:after="0" w:line="240" w:lineRule="auto"/>
        <w:rPr>
          <w:rFonts w:ascii="Verdana" w:hAnsi="Verdana" w:cs="Arial"/>
          <w:bCs/>
          <w:sz w:val="24"/>
          <w:szCs w:val="24"/>
        </w:rPr>
      </w:pPr>
    </w:p>
    <w:p w14:paraId="036889A5" w14:textId="77777777" w:rsidR="00DC6241" w:rsidRDefault="00DC6241" w:rsidP="00C654E7">
      <w:pPr>
        <w:spacing w:after="0" w:line="240" w:lineRule="auto"/>
        <w:rPr>
          <w:rFonts w:ascii="Verdana" w:hAnsi="Verdana" w:cs="Arial"/>
          <w:sz w:val="24"/>
          <w:szCs w:val="24"/>
        </w:rPr>
      </w:pPr>
    </w:p>
    <w:p w14:paraId="06402FBB" w14:textId="28028301" w:rsidR="00C654E7" w:rsidRPr="008E3748" w:rsidRDefault="00C654E7" w:rsidP="00C654E7">
      <w:pPr>
        <w:spacing w:after="0" w:line="240" w:lineRule="auto"/>
        <w:rPr>
          <w:rFonts w:ascii="Verdana" w:hAnsi="Verdana" w:cs="Arial"/>
          <w:sz w:val="24"/>
          <w:szCs w:val="24"/>
        </w:rPr>
      </w:pPr>
      <w:r w:rsidRPr="008E3748">
        <w:rPr>
          <w:rFonts w:ascii="Verdana" w:hAnsi="Verdana" w:cs="Arial"/>
          <w:sz w:val="24"/>
          <w:szCs w:val="24"/>
        </w:rPr>
        <w:t xml:space="preserve">Line managers, who must approve applications, will be engaged </w:t>
      </w:r>
      <w:r w:rsidR="0008624E">
        <w:rPr>
          <w:rFonts w:ascii="Verdana" w:hAnsi="Verdana" w:cs="Arial"/>
          <w:sz w:val="24"/>
          <w:szCs w:val="24"/>
        </w:rPr>
        <w:t xml:space="preserve">with </w:t>
      </w:r>
      <w:r w:rsidRPr="008E3748">
        <w:rPr>
          <w:rFonts w:ascii="Verdana" w:hAnsi="Verdana" w:cs="Arial"/>
          <w:sz w:val="24"/>
          <w:szCs w:val="24"/>
        </w:rPr>
        <w:t xml:space="preserve">throughout the programme. They will </w:t>
      </w:r>
      <w:r w:rsidR="0008624E">
        <w:rPr>
          <w:rFonts w:ascii="Verdana" w:hAnsi="Verdana" w:cs="Arial"/>
          <w:sz w:val="24"/>
          <w:szCs w:val="24"/>
        </w:rPr>
        <w:t xml:space="preserve">be required to </w:t>
      </w:r>
      <w:r w:rsidRPr="008E3748">
        <w:rPr>
          <w:rFonts w:ascii="Verdana" w:hAnsi="Verdana" w:cs="Arial"/>
          <w:sz w:val="24"/>
          <w:szCs w:val="24"/>
        </w:rPr>
        <w:t>provide feedback on: </w:t>
      </w:r>
    </w:p>
    <w:p w14:paraId="6773C584" w14:textId="77777777" w:rsidR="00C654E7" w:rsidRPr="008E3748" w:rsidRDefault="00C654E7" w:rsidP="00C654E7">
      <w:pPr>
        <w:spacing w:after="0" w:line="240" w:lineRule="auto"/>
        <w:rPr>
          <w:rFonts w:ascii="Verdana" w:hAnsi="Verdana" w:cs="Arial"/>
          <w:sz w:val="24"/>
          <w:szCs w:val="24"/>
        </w:rPr>
      </w:pPr>
      <w:r w:rsidRPr="008E3748">
        <w:rPr>
          <w:rFonts w:ascii="Verdana" w:hAnsi="Verdana" w:cs="Arial"/>
          <w:sz w:val="24"/>
          <w:szCs w:val="24"/>
        </w:rPr>
        <w:t> </w:t>
      </w:r>
    </w:p>
    <w:p w14:paraId="5F6D35B6" w14:textId="77777777" w:rsidR="00C654E7" w:rsidRPr="008E3748" w:rsidRDefault="00C654E7" w:rsidP="00C654E7">
      <w:pPr>
        <w:numPr>
          <w:ilvl w:val="0"/>
          <w:numId w:val="36"/>
        </w:numPr>
        <w:spacing w:after="0" w:line="240" w:lineRule="auto"/>
        <w:rPr>
          <w:rFonts w:ascii="Verdana" w:hAnsi="Verdana" w:cs="Arial"/>
          <w:sz w:val="24"/>
          <w:szCs w:val="24"/>
        </w:rPr>
      </w:pPr>
      <w:r w:rsidRPr="008E3748">
        <w:rPr>
          <w:rFonts w:ascii="Verdana" w:hAnsi="Verdana" w:cs="Arial"/>
          <w:sz w:val="24"/>
          <w:szCs w:val="24"/>
        </w:rPr>
        <w:t>The impact of the participant’s learning on their team or service </w:t>
      </w:r>
    </w:p>
    <w:p w14:paraId="7BB2825F" w14:textId="77777777" w:rsidR="00C654E7" w:rsidRPr="008E3748" w:rsidRDefault="00C654E7" w:rsidP="00C654E7">
      <w:pPr>
        <w:numPr>
          <w:ilvl w:val="0"/>
          <w:numId w:val="37"/>
        </w:numPr>
        <w:spacing w:after="0" w:line="240" w:lineRule="auto"/>
        <w:rPr>
          <w:rFonts w:ascii="Verdana" w:hAnsi="Verdana" w:cs="Arial"/>
          <w:sz w:val="24"/>
          <w:szCs w:val="24"/>
        </w:rPr>
      </w:pPr>
      <w:r w:rsidRPr="008E3748">
        <w:rPr>
          <w:rFonts w:ascii="Verdana" w:hAnsi="Verdana" w:cs="Arial"/>
          <w:sz w:val="24"/>
          <w:szCs w:val="24"/>
        </w:rPr>
        <w:t>The effectiveness of the improvement project </w:t>
      </w:r>
    </w:p>
    <w:p w14:paraId="0A406F00" w14:textId="77777777" w:rsidR="00C654E7" w:rsidRPr="008E3748" w:rsidRDefault="00C654E7" w:rsidP="00C654E7">
      <w:pPr>
        <w:numPr>
          <w:ilvl w:val="0"/>
          <w:numId w:val="38"/>
        </w:numPr>
        <w:spacing w:after="0" w:line="240" w:lineRule="auto"/>
        <w:rPr>
          <w:rFonts w:ascii="Verdana" w:hAnsi="Verdana" w:cs="Arial"/>
          <w:sz w:val="24"/>
          <w:szCs w:val="24"/>
        </w:rPr>
      </w:pPr>
      <w:r w:rsidRPr="008E3748">
        <w:rPr>
          <w:rFonts w:ascii="Verdana" w:hAnsi="Verdana" w:cs="Arial"/>
          <w:sz w:val="24"/>
          <w:szCs w:val="24"/>
        </w:rPr>
        <w:t>Observable changes in leadership behaviours </w:t>
      </w:r>
    </w:p>
    <w:p w14:paraId="64EF0979" w14:textId="77777777" w:rsidR="00C654E7" w:rsidRDefault="00C654E7" w:rsidP="00C654E7">
      <w:pPr>
        <w:spacing w:after="0" w:line="240" w:lineRule="auto"/>
        <w:rPr>
          <w:rFonts w:ascii="Verdana" w:hAnsi="Verdana" w:cs="Arial"/>
          <w:sz w:val="24"/>
          <w:szCs w:val="24"/>
        </w:rPr>
      </w:pPr>
      <w:r w:rsidRPr="008E3748">
        <w:rPr>
          <w:rFonts w:ascii="Verdana" w:hAnsi="Verdana" w:cs="Arial"/>
          <w:sz w:val="24"/>
          <w:szCs w:val="24"/>
        </w:rPr>
        <w:t xml:space="preserve">These measures will strengthen governance and ensure that learning translates into tangible improvement assessment to be carried out. </w:t>
      </w:r>
    </w:p>
    <w:p w14:paraId="6380185A" w14:textId="77777777" w:rsidR="005F249A" w:rsidRDefault="005F249A" w:rsidP="00C654E7">
      <w:pPr>
        <w:spacing w:after="0" w:line="240" w:lineRule="auto"/>
        <w:rPr>
          <w:rFonts w:ascii="Verdana" w:hAnsi="Verdana" w:cs="Arial"/>
          <w:sz w:val="24"/>
          <w:szCs w:val="24"/>
        </w:rPr>
      </w:pPr>
    </w:p>
    <w:p w14:paraId="07D436B6" w14:textId="3C7A0759" w:rsidR="00C217F1" w:rsidRPr="00C217F1" w:rsidRDefault="00A76259" w:rsidP="00C217F1">
      <w:pPr>
        <w:spacing w:after="0" w:line="240" w:lineRule="auto"/>
        <w:rPr>
          <w:rFonts w:ascii="Verdana" w:hAnsi="Verdana" w:cs="Arial"/>
          <w:bCs/>
          <w:sz w:val="24"/>
          <w:szCs w:val="24"/>
        </w:rPr>
      </w:pPr>
      <w:r>
        <w:rPr>
          <w:rFonts w:ascii="Verdana" w:hAnsi="Verdana" w:cs="Arial"/>
          <w:sz w:val="24"/>
          <w:szCs w:val="24"/>
        </w:rPr>
        <w:t>LEAD</w:t>
      </w:r>
      <w:r w:rsidR="005F249A">
        <w:rPr>
          <w:rFonts w:ascii="Verdana" w:hAnsi="Verdana" w:cs="Arial"/>
          <w:sz w:val="24"/>
          <w:szCs w:val="24"/>
        </w:rPr>
        <w:t xml:space="preserve">, amongst </w:t>
      </w:r>
      <w:r>
        <w:rPr>
          <w:rFonts w:ascii="Verdana" w:hAnsi="Verdana" w:cs="Arial"/>
          <w:sz w:val="24"/>
          <w:szCs w:val="24"/>
        </w:rPr>
        <w:t xml:space="preserve">delivery of </w:t>
      </w:r>
      <w:r w:rsidR="00102062">
        <w:rPr>
          <w:rFonts w:ascii="Verdana" w:hAnsi="Verdana" w:cs="Arial"/>
          <w:sz w:val="24"/>
          <w:szCs w:val="24"/>
        </w:rPr>
        <w:t xml:space="preserve">other </w:t>
      </w:r>
      <w:r w:rsidR="00966DEA">
        <w:rPr>
          <w:rFonts w:ascii="Verdana" w:hAnsi="Verdana" w:cs="Arial"/>
          <w:sz w:val="24"/>
          <w:szCs w:val="24"/>
        </w:rPr>
        <w:t xml:space="preserve">core </w:t>
      </w:r>
      <w:r w:rsidR="00102062">
        <w:rPr>
          <w:rFonts w:ascii="Verdana" w:hAnsi="Verdana" w:cs="Arial"/>
          <w:sz w:val="24"/>
          <w:szCs w:val="24"/>
        </w:rPr>
        <w:t>work programme</w:t>
      </w:r>
      <w:r w:rsidR="00E75BAE">
        <w:rPr>
          <w:rFonts w:ascii="Verdana" w:hAnsi="Verdana" w:cs="Arial"/>
          <w:sz w:val="24"/>
          <w:szCs w:val="24"/>
        </w:rPr>
        <w:t xml:space="preserve">s </w:t>
      </w:r>
      <w:r w:rsidR="00966DEA">
        <w:rPr>
          <w:rFonts w:ascii="Verdana" w:hAnsi="Verdana" w:cs="Arial"/>
          <w:sz w:val="24"/>
          <w:szCs w:val="24"/>
        </w:rPr>
        <w:t xml:space="preserve">under the 7 People Aims of the People Strategy </w:t>
      </w:r>
      <w:r w:rsidR="00363ACC">
        <w:rPr>
          <w:rFonts w:ascii="Verdana" w:hAnsi="Verdana" w:cs="Arial"/>
          <w:sz w:val="24"/>
          <w:szCs w:val="24"/>
        </w:rPr>
        <w:t>will support</w:t>
      </w:r>
      <w:r w:rsidR="00DB1F92">
        <w:rPr>
          <w:rFonts w:ascii="Verdana" w:hAnsi="Verdana" w:cs="Arial"/>
          <w:sz w:val="24"/>
          <w:szCs w:val="24"/>
        </w:rPr>
        <w:t xml:space="preserve"> </w:t>
      </w:r>
      <w:r w:rsidR="00E15DE4">
        <w:rPr>
          <w:rFonts w:ascii="Verdana" w:hAnsi="Verdana" w:cs="Arial"/>
          <w:sz w:val="24"/>
          <w:szCs w:val="24"/>
        </w:rPr>
        <w:t xml:space="preserve">drive </w:t>
      </w:r>
      <w:r w:rsidR="00DB1F92">
        <w:rPr>
          <w:rFonts w:ascii="Verdana" w:hAnsi="Verdana" w:cs="Arial"/>
          <w:sz w:val="24"/>
          <w:szCs w:val="24"/>
        </w:rPr>
        <w:t xml:space="preserve">improvement </w:t>
      </w:r>
      <w:r w:rsidR="00657516">
        <w:rPr>
          <w:rFonts w:ascii="Verdana" w:hAnsi="Verdana" w:cs="Arial"/>
          <w:sz w:val="24"/>
          <w:szCs w:val="24"/>
        </w:rPr>
        <w:t xml:space="preserve">over the next 3 years </w:t>
      </w:r>
      <w:r w:rsidR="00DB1F92">
        <w:rPr>
          <w:rFonts w:ascii="Verdana" w:hAnsi="Verdana" w:cs="Arial"/>
          <w:sz w:val="24"/>
          <w:szCs w:val="24"/>
        </w:rPr>
        <w:t xml:space="preserve">against </w:t>
      </w:r>
      <w:r w:rsidR="008614D9">
        <w:rPr>
          <w:rFonts w:ascii="Verdana" w:hAnsi="Verdana" w:cs="Arial"/>
          <w:sz w:val="24"/>
          <w:szCs w:val="24"/>
        </w:rPr>
        <w:t xml:space="preserve">the </w:t>
      </w:r>
      <w:r w:rsidR="00DB1F92">
        <w:rPr>
          <w:rFonts w:ascii="Verdana" w:hAnsi="Verdana" w:cs="Arial"/>
          <w:sz w:val="24"/>
          <w:szCs w:val="24"/>
        </w:rPr>
        <w:t xml:space="preserve">National Staff Survey </w:t>
      </w:r>
      <w:r w:rsidR="00100834">
        <w:rPr>
          <w:rFonts w:ascii="Verdana" w:hAnsi="Verdana" w:cs="Arial"/>
          <w:sz w:val="24"/>
          <w:szCs w:val="24"/>
        </w:rPr>
        <w:t xml:space="preserve">positivity score </w:t>
      </w:r>
      <w:r w:rsidR="00657516">
        <w:rPr>
          <w:rFonts w:ascii="Verdana" w:hAnsi="Verdana" w:cs="Arial"/>
          <w:sz w:val="24"/>
          <w:szCs w:val="24"/>
        </w:rPr>
        <w:t xml:space="preserve">for </w:t>
      </w:r>
      <w:r w:rsidR="00657516" w:rsidRPr="00005C57">
        <w:rPr>
          <w:rFonts w:ascii="Verdana" w:hAnsi="Verdana" w:cs="Arial"/>
          <w:i/>
          <w:iCs/>
          <w:sz w:val="24"/>
          <w:szCs w:val="24"/>
        </w:rPr>
        <w:t>“we are compassionate and inclusive”.</w:t>
      </w:r>
    </w:p>
    <w:p w14:paraId="6D290421" w14:textId="77777777" w:rsidR="00653AEC" w:rsidRPr="00F8567E" w:rsidRDefault="00653AEC" w:rsidP="00653AEC">
      <w:pPr>
        <w:pStyle w:val="ListParagraph"/>
        <w:spacing w:after="0" w:line="240" w:lineRule="auto"/>
        <w:rPr>
          <w:rFonts w:ascii="Verdana" w:hAnsi="Verdana" w:cs="Arial"/>
          <w:b/>
          <w:sz w:val="24"/>
          <w:szCs w:val="24"/>
        </w:rPr>
      </w:pPr>
    </w:p>
    <w:p w14:paraId="6D290422" w14:textId="77777777" w:rsidR="00653AEC" w:rsidRPr="00F8567E" w:rsidRDefault="00653AEC" w:rsidP="00653AEC">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GOVERNANCE AND RISK ISSUES</w:t>
      </w:r>
    </w:p>
    <w:p w14:paraId="1EEB38DF" w14:textId="77777777" w:rsidR="000A4AF0" w:rsidRPr="008E3748" w:rsidRDefault="000A4AF0" w:rsidP="000A4AF0">
      <w:pPr>
        <w:spacing w:after="0" w:line="240" w:lineRule="auto"/>
        <w:rPr>
          <w:rFonts w:ascii="Verdana" w:hAnsi="Verdana" w:cs="Arial"/>
          <w:sz w:val="24"/>
          <w:szCs w:val="24"/>
        </w:rPr>
      </w:pPr>
      <w:r w:rsidRPr="008E3748">
        <w:rPr>
          <w:rFonts w:ascii="Verdana" w:hAnsi="Verdana" w:cs="Arial"/>
          <w:sz w:val="24"/>
          <w:szCs w:val="24"/>
        </w:rPr>
        <w:t>The programme addresses key risks identified in the previous model through: </w:t>
      </w:r>
    </w:p>
    <w:p w14:paraId="40F185A0" w14:textId="77777777" w:rsidR="000A4AF0" w:rsidRPr="008E3748" w:rsidRDefault="000A4AF0" w:rsidP="000A4AF0">
      <w:pPr>
        <w:numPr>
          <w:ilvl w:val="0"/>
          <w:numId w:val="32"/>
        </w:numPr>
        <w:spacing w:after="0" w:line="240" w:lineRule="auto"/>
        <w:rPr>
          <w:rFonts w:ascii="Verdana" w:hAnsi="Verdana" w:cs="Arial"/>
          <w:sz w:val="24"/>
          <w:szCs w:val="24"/>
        </w:rPr>
      </w:pPr>
      <w:r w:rsidRPr="008E3748">
        <w:rPr>
          <w:rFonts w:ascii="Verdana" w:hAnsi="Verdana" w:cs="Arial"/>
          <w:sz w:val="24"/>
          <w:szCs w:val="24"/>
        </w:rPr>
        <w:t>A flexible, digital-first delivery model </w:t>
      </w:r>
    </w:p>
    <w:p w14:paraId="0CA010F6" w14:textId="77777777" w:rsidR="000A4AF0" w:rsidRPr="008E3748" w:rsidRDefault="000A4AF0" w:rsidP="000A4AF0">
      <w:pPr>
        <w:numPr>
          <w:ilvl w:val="0"/>
          <w:numId w:val="33"/>
        </w:numPr>
        <w:spacing w:after="0" w:line="240" w:lineRule="auto"/>
        <w:rPr>
          <w:rFonts w:ascii="Verdana" w:hAnsi="Verdana" w:cs="Arial"/>
          <w:sz w:val="24"/>
          <w:szCs w:val="24"/>
        </w:rPr>
      </w:pPr>
      <w:r w:rsidRPr="008E3748">
        <w:rPr>
          <w:rFonts w:ascii="Verdana" w:hAnsi="Verdana" w:cs="Arial"/>
          <w:sz w:val="24"/>
          <w:szCs w:val="24"/>
        </w:rPr>
        <w:t>Smaller, more frequent cohorts </w:t>
      </w:r>
    </w:p>
    <w:p w14:paraId="73B76BEE" w14:textId="77777777" w:rsidR="000A4AF0" w:rsidRPr="008E3748" w:rsidRDefault="000A4AF0" w:rsidP="000A4AF0">
      <w:pPr>
        <w:numPr>
          <w:ilvl w:val="0"/>
          <w:numId w:val="34"/>
        </w:numPr>
        <w:spacing w:after="0" w:line="240" w:lineRule="auto"/>
        <w:rPr>
          <w:rFonts w:ascii="Verdana" w:hAnsi="Verdana" w:cs="Arial"/>
          <w:sz w:val="24"/>
          <w:szCs w:val="24"/>
        </w:rPr>
      </w:pPr>
      <w:r w:rsidRPr="008E3748">
        <w:rPr>
          <w:rFonts w:ascii="Verdana" w:hAnsi="Verdana" w:cs="Arial"/>
          <w:sz w:val="24"/>
          <w:szCs w:val="24"/>
        </w:rPr>
        <w:t>Improved administrative infrastructure </w:t>
      </w:r>
    </w:p>
    <w:p w14:paraId="5EB47D00" w14:textId="77777777" w:rsidR="000A4AF0" w:rsidRPr="008E3748" w:rsidRDefault="000A4AF0" w:rsidP="000A4AF0">
      <w:pPr>
        <w:numPr>
          <w:ilvl w:val="0"/>
          <w:numId w:val="35"/>
        </w:numPr>
        <w:spacing w:after="0" w:line="240" w:lineRule="auto"/>
        <w:rPr>
          <w:rFonts w:ascii="Verdana" w:hAnsi="Verdana" w:cs="Arial"/>
          <w:sz w:val="24"/>
          <w:szCs w:val="24"/>
        </w:rPr>
      </w:pPr>
      <w:r w:rsidRPr="008E3748">
        <w:rPr>
          <w:rFonts w:ascii="Verdana" w:hAnsi="Verdana" w:cs="Arial"/>
          <w:sz w:val="24"/>
          <w:szCs w:val="24"/>
        </w:rPr>
        <w:t>Structured evaluation and quality assurance </w:t>
      </w:r>
    </w:p>
    <w:p w14:paraId="4D2C466F" w14:textId="77777777" w:rsidR="000A4AF0" w:rsidRPr="008E3748" w:rsidRDefault="000A4AF0" w:rsidP="000A4AF0">
      <w:pPr>
        <w:spacing w:after="0" w:line="240" w:lineRule="auto"/>
        <w:rPr>
          <w:rFonts w:ascii="Verdana" w:hAnsi="Verdana" w:cs="Arial"/>
          <w:sz w:val="24"/>
          <w:szCs w:val="24"/>
        </w:rPr>
      </w:pPr>
      <w:r w:rsidRPr="008E3748">
        <w:rPr>
          <w:rFonts w:ascii="Verdana" w:hAnsi="Verdana" w:cs="Arial"/>
          <w:sz w:val="24"/>
          <w:szCs w:val="24"/>
        </w:rPr>
        <w:t> </w:t>
      </w:r>
    </w:p>
    <w:p w14:paraId="3696FD92" w14:textId="77777777" w:rsidR="000A4AF0" w:rsidRPr="008E3748" w:rsidRDefault="000A4AF0" w:rsidP="000A4AF0">
      <w:pPr>
        <w:spacing w:after="0" w:line="240" w:lineRule="auto"/>
        <w:rPr>
          <w:rFonts w:ascii="Verdana" w:hAnsi="Verdana" w:cs="Arial"/>
          <w:sz w:val="24"/>
          <w:szCs w:val="24"/>
        </w:rPr>
      </w:pPr>
      <w:r w:rsidRPr="008E3748">
        <w:rPr>
          <w:rFonts w:ascii="Verdana" w:hAnsi="Verdana" w:cs="Arial"/>
          <w:sz w:val="24"/>
          <w:szCs w:val="24"/>
        </w:rPr>
        <w:t xml:space="preserve">A new focus has been placed </w:t>
      </w:r>
      <w:r w:rsidRPr="00CD1429">
        <w:rPr>
          <w:rFonts w:ascii="Verdana" w:hAnsi="Verdana" w:cs="Arial"/>
          <w:sz w:val="24"/>
          <w:szCs w:val="24"/>
        </w:rPr>
        <w:t>on demographic analysis. Applicants will be screened based on protected characteristics, length</w:t>
      </w:r>
      <w:r w:rsidRPr="008E3748">
        <w:rPr>
          <w:rFonts w:ascii="Verdana" w:hAnsi="Verdana" w:cs="Arial"/>
          <w:sz w:val="24"/>
          <w:szCs w:val="24"/>
        </w:rPr>
        <w:t xml:space="preserve"> of service, and time in management roles. This will allow the organisation to analyse trends, identify disparities, and ensure equitable access. </w:t>
      </w:r>
    </w:p>
    <w:p w14:paraId="6D290426" w14:textId="5492291D" w:rsidR="00653AEC" w:rsidRPr="008E3748" w:rsidRDefault="000A4AF0" w:rsidP="00C654E7">
      <w:pPr>
        <w:spacing w:after="0" w:line="240" w:lineRule="auto"/>
        <w:rPr>
          <w:rFonts w:ascii="Verdana" w:hAnsi="Verdana" w:cs="Arial"/>
          <w:b/>
          <w:sz w:val="24"/>
          <w:szCs w:val="24"/>
        </w:rPr>
      </w:pPr>
      <w:r w:rsidRPr="008E3748">
        <w:rPr>
          <w:rFonts w:ascii="Verdana" w:hAnsi="Verdana" w:cs="Arial"/>
          <w:sz w:val="24"/>
          <w:szCs w:val="24"/>
        </w:rPr>
        <w:t> </w:t>
      </w:r>
    </w:p>
    <w:p w14:paraId="6D290427" w14:textId="77777777" w:rsidR="00653AEC" w:rsidRPr="00F8567E" w:rsidRDefault="00653AEC" w:rsidP="00653AEC">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 xml:space="preserve"> FINANCIAL IMPLICATIONS</w:t>
      </w:r>
    </w:p>
    <w:p w14:paraId="6D290429" w14:textId="2D404DF9" w:rsidR="00653AEC" w:rsidRPr="00A659D2" w:rsidRDefault="003B578B" w:rsidP="003B578B">
      <w:pPr>
        <w:spacing w:after="0" w:line="240" w:lineRule="auto"/>
        <w:rPr>
          <w:rFonts w:ascii="Verdana" w:hAnsi="Verdana" w:cs="Arial"/>
          <w:sz w:val="24"/>
          <w:szCs w:val="24"/>
        </w:rPr>
      </w:pPr>
      <w:r w:rsidRPr="00A659D2">
        <w:rPr>
          <w:rFonts w:ascii="Verdana" w:hAnsi="Verdana" w:cs="Arial"/>
          <w:sz w:val="24"/>
          <w:szCs w:val="24"/>
        </w:rPr>
        <w:t>The programme is being delivered within existing resources. The digital-first model reduces delivery strain and improves cost-effectiveness by minimising non-attendance and enabling scalable delivery. </w:t>
      </w:r>
    </w:p>
    <w:p w14:paraId="4FF37AEC" w14:textId="77777777" w:rsidR="003B578B" w:rsidRPr="003B578B" w:rsidRDefault="003B578B" w:rsidP="003B578B">
      <w:pPr>
        <w:spacing w:after="0" w:line="240" w:lineRule="auto"/>
        <w:rPr>
          <w:rFonts w:ascii="Verdana" w:hAnsi="Verdana" w:cs="Arial"/>
          <w:b/>
          <w:sz w:val="24"/>
          <w:szCs w:val="24"/>
        </w:rPr>
      </w:pPr>
    </w:p>
    <w:p w14:paraId="6D29042A" w14:textId="77777777" w:rsidR="00653AEC" w:rsidRPr="00F8567E" w:rsidRDefault="00653AEC" w:rsidP="00653AEC">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RECOMMENDATION</w:t>
      </w:r>
    </w:p>
    <w:p w14:paraId="5B5D30B7" w14:textId="77777777" w:rsidR="004C6E83" w:rsidRPr="00D15B16" w:rsidRDefault="004C6E83" w:rsidP="004C6E83">
      <w:pPr>
        <w:ind w:right="96"/>
        <w:rPr>
          <w:rFonts w:ascii="Verdana" w:hAnsi="Verdana" w:cs="Arial"/>
          <w:sz w:val="24"/>
          <w:szCs w:val="24"/>
        </w:rPr>
      </w:pPr>
      <w:r w:rsidRPr="00D15B16">
        <w:rPr>
          <w:rFonts w:ascii="Verdana" w:hAnsi="Verdana" w:cs="Arial"/>
          <w:sz w:val="24"/>
          <w:szCs w:val="24"/>
        </w:rPr>
        <w:t>Members are asked to:</w:t>
      </w:r>
    </w:p>
    <w:p w14:paraId="2122BE30" w14:textId="6EAF5D64" w:rsidR="004C6E83" w:rsidRPr="00D15B16" w:rsidRDefault="004C6E83" w:rsidP="004C6E83">
      <w:pPr>
        <w:pStyle w:val="ListParagraph"/>
        <w:numPr>
          <w:ilvl w:val="0"/>
          <w:numId w:val="16"/>
        </w:numPr>
        <w:ind w:right="96"/>
        <w:rPr>
          <w:rFonts w:ascii="Verdana" w:hAnsi="Verdana" w:cs="Arial"/>
          <w:b/>
          <w:sz w:val="24"/>
          <w:szCs w:val="24"/>
        </w:rPr>
      </w:pPr>
      <w:r w:rsidRPr="00D15B16">
        <w:rPr>
          <w:rFonts w:ascii="Verdana" w:hAnsi="Verdana" w:cs="Arial"/>
          <w:b/>
          <w:sz w:val="24"/>
          <w:szCs w:val="24"/>
        </w:rPr>
        <w:t xml:space="preserve">RECEIVE </w:t>
      </w:r>
      <w:r w:rsidRPr="00D15B16">
        <w:rPr>
          <w:rFonts w:ascii="Verdana" w:hAnsi="Verdana" w:cs="Arial"/>
          <w:bCs/>
          <w:sz w:val="24"/>
          <w:szCs w:val="24"/>
        </w:rPr>
        <w:t>details of the revised behavioural leadership experience for Swansea Bay UHB, ‘LEAD’</w:t>
      </w:r>
      <w:r w:rsidR="003B578B">
        <w:rPr>
          <w:rFonts w:ascii="Verdana" w:hAnsi="Verdana" w:cs="Arial"/>
          <w:bCs/>
          <w:sz w:val="24"/>
          <w:szCs w:val="24"/>
        </w:rPr>
        <w:t xml:space="preserve"> to launch in September 2025.</w:t>
      </w:r>
    </w:p>
    <w:p w14:paraId="4CE70BE2" w14:textId="69BC94C5" w:rsidR="004C6E83" w:rsidRPr="00D15B16" w:rsidRDefault="004C6E83" w:rsidP="004C6E83">
      <w:pPr>
        <w:pStyle w:val="ListParagraph"/>
        <w:numPr>
          <w:ilvl w:val="0"/>
          <w:numId w:val="16"/>
        </w:numPr>
        <w:ind w:right="96"/>
        <w:rPr>
          <w:rFonts w:ascii="Verdana" w:hAnsi="Verdana" w:cs="Arial"/>
          <w:b/>
          <w:sz w:val="24"/>
          <w:szCs w:val="24"/>
        </w:rPr>
      </w:pPr>
      <w:r w:rsidRPr="00D15B16">
        <w:rPr>
          <w:rFonts w:ascii="Verdana" w:hAnsi="Verdana" w:cs="Arial"/>
          <w:b/>
          <w:sz w:val="24"/>
          <w:szCs w:val="24"/>
        </w:rPr>
        <w:t xml:space="preserve">BE ASSURED </w:t>
      </w:r>
      <w:r w:rsidRPr="00D15B16">
        <w:rPr>
          <w:rFonts w:ascii="Verdana" w:hAnsi="Verdana" w:cs="Arial"/>
          <w:bCs/>
          <w:sz w:val="24"/>
          <w:szCs w:val="24"/>
        </w:rPr>
        <w:t>that the commitments set out as part of the October Management &amp; Leadership Report have been actioned.</w:t>
      </w:r>
    </w:p>
    <w:p w14:paraId="56BFABC6" w14:textId="77777777" w:rsidR="004C6E83" w:rsidRDefault="004C6E83" w:rsidP="004C6E83">
      <w:pPr>
        <w:pStyle w:val="ListParagraph"/>
        <w:numPr>
          <w:ilvl w:val="0"/>
          <w:numId w:val="16"/>
        </w:numPr>
        <w:spacing w:after="0" w:line="240" w:lineRule="auto"/>
        <w:ind w:right="96"/>
        <w:rPr>
          <w:rFonts w:ascii="Verdana" w:hAnsi="Verdana" w:cs="Arial"/>
          <w:bCs/>
          <w:sz w:val="24"/>
          <w:szCs w:val="24"/>
        </w:rPr>
      </w:pPr>
      <w:r w:rsidRPr="00D15B16">
        <w:rPr>
          <w:rFonts w:ascii="Verdana" w:hAnsi="Verdana" w:cs="Arial"/>
          <w:b/>
          <w:sz w:val="24"/>
          <w:szCs w:val="24"/>
        </w:rPr>
        <w:t xml:space="preserve">BE ASSURED </w:t>
      </w:r>
      <w:r w:rsidRPr="00D15B16">
        <w:rPr>
          <w:rFonts w:ascii="Verdana" w:hAnsi="Verdana" w:cs="Arial"/>
          <w:bCs/>
          <w:sz w:val="24"/>
          <w:szCs w:val="24"/>
        </w:rPr>
        <w:t>that the revised offering addresses feedback from the leadership review and issues in relation to access, long waiting lists, gaps for aspiring leaders and is aligned to both local and national programmes and priorities.</w:t>
      </w:r>
    </w:p>
    <w:p w14:paraId="55AF4D0B" w14:textId="77777777" w:rsidR="000302B1" w:rsidRPr="00D15B16" w:rsidRDefault="000302B1" w:rsidP="000302B1">
      <w:pPr>
        <w:pStyle w:val="ListParagraph"/>
        <w:spacing w:after="0" w:line="240" w:lineRule="auto"/>
        <w:ind w:right="96"/>
        <w:rPr>
          <w:rFonts w:ascii="Verdana" w:hAnsi="Verdana" w:cs="Arial"/>
          <w:bCs/>
          <w:sz w:val="24"/>
          <w:szCs w:val="24"/>
        </w:rPr>
      </w:pPr>
    </w:p>
    <w:p w14:paraId="6D6CA0F2" w14:textId="77777777" w:rsidR="004C6E83" w:rsidRPr="00F8567E" w:rsidRDefault="004C6E83" w:rsidP="004C6E83">
      <w:pPr>
        <w:spacing w:after="0" w:line="240" w:lineRule="auto"/>
        <w:rPr>
          <w:rFonts w:ascii="Verdana" w:hAnsi="Verdana"/>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17754E" w:rsidRPr="0017754E" w14:paraId="5F4CD580" w14:textId="77777777" w:rsidTr="00F3294F">
        <w:tc>
          <w:tcPr>
            <w:tcW w:w="9245" w:type="dxa"/>
            <w:gridSpan w:val="4"/>
            <w:shd w:val="clear" w:color="auto" w:fill="D5DCE4" w:themeFill="text2" w:themeFillTint="33"/>
          </w:tcPr>
          <w:p w14:paraId="5C1B4304" w14:textId="6048E77E" w:rsidR="0017754E" w:rsidRPr="0017754E" w:rsidRDefault="0017754E" w:rsidP="00F3294F">
            <w:pPr>
              <w:rPr>
                <w:rFonts w:ascii="Verdana" w:hAnsi="Verdana" w:cs="Arial"/>
                <w:b/>
                <w:sz w:val="24"/>
                <w:szCs w:val="24"/>
              </w:rPr>
            </w:pPr>
            <w:r>
              <w:rPr>
                <w:rFonts w:ascii="Verdana" w:hAnsi="Verdana" w:cs="Arial"/>
                <w:b/>
                <w:sz w:val="24"/>
                <w:szCs w:val="24"/>
              </w:rPr>
              <w:lastRenderedPageBreak/>
              <w:br w:type="page"/>
            </w:r>
            <w:r w:rsidRPr="0017754E">
              <w:rPr>
                <w:rFonts w:ascii="Verdana" w:hAnsi="Verdana" w:cs="Arial"/>
                <w:b/>
                <w:sz w:val="24"/>
                <w:szCs w:val="24"/>
              </w:rPr>
              <w:t>Governance and Assurance</w:t>
            </w:r>
          </w:p>
          <w:p w14:paraId="1CE6DA2E" w14:textId="77777777" w:rsidR="0017754E" w:rsidRPr="0017754E" w:rsidRDefault="0017754E" w:rsidP="00F3294F">
            <w:pPr>
              <w:rPr>
                <w:rFonts w:ascii="Verdana" w:hAnsi="Verdana" w:cs="Arial"/>
                <w:sz w:val="24"/>
                <w:szCs w:val="24"/>
              </w:rPr>
            </w:pPr>
          </w:p>
        </w:tc>
      </w:tr>
      <w:tr w:rsidR="0017754E" w:rsidRPr="0017754E" w14:paraId="1A3DB89B" w14:textId="77777777" w:rsidTr="00F3294F">
        <w:tc>
          <w:tcPr>
            <w:tcW w:w="1809" w:type="dxa"/>
            <w:vMerge w:val="restart"/>
          </w:tcPr>
          <w:p w14:paraId="21A77195" w14:textId="77777777" w:rsidR="0017754E" w:rsidRPr="0017754E" w:rsidRDefault="0017754E" w:rsidP="00F3294F">
            <w:pPr>
              <w:rPr>
                <w:rFonts w:ascii="Verdana" w:hAnsi="Verdana" w:cs="Arial"/>
                <w:b/>
                <w:sz w:val="24"/>
                <w:szCs w:val="24"/>
              </w:rPr>
            </w:pPr>
            <w:r w:rsidRPr="0017754E">
              <w:rPr>
                <w:rFonts w:ascii="Verdana" w:hAnsi="Verdana" w:cs="Arial"/>
                <w:b/>
                <w:sz w:val="24"/>
                <w:szCs w:val="24"/>
              </w:rPr>
              <w:t>Link to Enabling Objectives</w:t>
            </w:r>
          </w:p>
          <w:p w14:paraId="2FBD320E" w14:textId="77777777" w:rsidR="0017754E" w:rsidRPr="0017754E" w:rsidRDefault="0017754E" w:rsidP="00F3294F">
            <w:pPr>
              <w:rPr>
                <w:rFonts w:ascii="Verdana" w:hAnsi="Verdana" w:cs="Arial"/>
                <w:b/>
                <w:sz w:val="24"/>
                <w:szCs w:val="24"/>
              </w:rPr>
            </w:pPr>
            <w:r w:rsidRPr="0017754E">
              <w:rPr>
                <w:rFonts w:ascii="Verdana" w:hAnsi="Verdana" w:cs="Arial"/>
                <w:b/>
                <w:i/>
                <w:sz w:val="24"/>
                <w:szCs w:val="24"/>
              </w:rPr>
              <w:t>(please choose)</w:t>
            </w:r>
          </w:p>
        </w:tc>
        <w:tc>
          <w:tcPr>
            <w:tcW w:w="7436" w:type="dxa"/>
            <w:gridSpan w:val="3"/>
            <w:shd w:val="clear" w:color="auto" w:fill="BDD6EE" w:themeFill="accent1" w:themeFillTint="66"/>
          </w:tcPr>
          <w:p w14:paraId="0835FD29" w14:textId="77777777" w:rsidR="0017754E" w:rsidRPr="0017754E" w:rsidRDefault="0017754E" w:rsidP="00F3294F">
            <w:pPr>
              <w:jc w:val="both"/>
              <w:rPr>
                <w:rFonts w:ascii="Verdana" w:hAnsi="Verdana" w:cs="Arial"/>
                <w:b/>
                <w:sz w:val="24"/>
                <w:szCs w:val="24"/>
              </w:rPr>
            </w:pPr>
            <w:r w:rsidRPr="0017754E">
              <w:rPr>
                <w:rFonts w:ascii="Verdana" w:hAnsi="Verdana" w:cs="Arial"/>
                <w:b/>
                <w:sz w:val="24"/>
                <w:szCs w:val="24"/>
              </w:rPr>
              <w:t>Supporting better health and wellbeing by actively promoting and empowering people to live well in resilient communities</w:t>
            </w:r>
          </w:p>
        </w:tc>
      </w:tr>
      <w:tr w:rsidR="0017754E" w:rsidRPr="0017754E" w14:paraId="2169F816" w14:textId="77777777" w:rsidTr="00F3294F">
        <w:tc>
          <w:tcPr>
            <w:tcW w:w="1809" w:type="dxa"/>
            <w:vMerge/>
          </w:tcPr>
          <w:p w14:paraId="4CDFDA50" w14:textId="77777777" w:rsidR="0017754E" w:rsidRPr="0017754E" w:rsidRDefault="0017754E" w:rsidP="00F3294F">
            <w:pPr>
              <w:rPr>
                <w:rFonts w:ascii="Verdana" w:hAnsi="Verdana" w:cs="Arial"/>
                <w:b/>
                <w:sz w:val="24"/>
                <w:szCs w:val="24"/>
              </w:rPr>
            </w:pPr>
          </w:p>
        </w:tc>
        <w:tc>
          <w:tcPr>
            <w:tcW w:w="5812" w:type="dxa"/>
            <w:gridSpan w:val="2"/>
          </w:tcPr>
          <w:p w14:paraId="42C71E42" w14:textId="77777777" w:rsidR="0017754E" w:rsidRPr="0017754E" w:rsidRDefault="0017754E" w:rsidP="00F3294F">
            <w:pPr>
              <w:rPr>
                <w:rFonts w:ascii="Verdana" w:hAnsi="Verdana" w:cs="Arial"/>
                <w:sz w:val="24"/>
                <w:szCs w:val="24"/>
              </w:rPr>
            </w:pPr>
            <w:r w:rsidRPr="0017754E">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14:paraId="6BE092BB" w14:textId="77777777" w:rsidR="0017754E" w:rsidRPr="0017754E" w:rsidRDefault="0017754E" w:rsidP="00F3294F">
                <w:pPr>
                  <w:jc w:val="center"/>
                  <w:rPr>
                    <w:rFonts w:ascii="Verdana" w:hAnsi="Verdana" w:cs="Arial"/>
                    <w:sz w:val="24"/>
                    <w:szCs w:val="24"/>
                  </w:rPr>
                </w:pPr>
                <w:r w:rsidRPr="0017754E">
                  <w:rPr>
                    <w:rFonts w:ascii="MS Gothic" w:eastAsia="MS Gothic" w:hAnsi="MS Gothic" w:cs="Arial" w:hint="eastAsia"/>
                    <w:sz w:val="24"/>
                    <w:szCs w:val="24"/>
                  </w:rPr>
                  <w:t>☒</w:t>
                </w:r>
              </w:p>
            </w:tc>
          </w:sdtContent>
        </w:sdt>
      </w:tr>
      <w:tr w:rsidR="0017754E" w:rsidRPr="0017754E" w14:paraId="2939E2F9" w14:textId="77777777" w:rsidTr="00F3294F">
        <w:tc>
          <w:tcPr>
            <w:tcW w:w="1809" w:type="dxa"/>
            <w:vMerge/>
          </w:tcPr>
          <w:p w14:paraId="795F2A0C" w14:textId="77777777" w:rsidR="0017754E" w:rsidRPr="0017754E" w:rsidRDefault="0017754E" w:rsidP="00F3294F">
            <w:pPr>
              <w:rPr>
                <w:rFonts w:ascii="Verdana" w:hAnsi="Verdana" w:cs="Arial"/>
                <w:b/>
                <w:sz w:val="24"/>
                <w:szCs w:val="24"/>
              </w:rPr>
            </w:pPr>
          </w:p>
        </w:tc>
        <w:tc>
          <w:tcPr>
            <w:tcW w:w="5812" w:type="dxa"/>
            <w:gridSpan w:val="2"/>
          </w:tcPr>
          <w:p w14:paraId="52DD0831" w14:textId="77777777" w:rsidR="0017754E" w:rsidRPr="0017754E" w:rsidRDefault="0017754E" w:rsidP="00F3294F">
            <w:pPr>
              <w:rPr>
                <w:rFonts w:ascii="Verdana" w:hAnsi="Verdana" w:cs="Arial"/>
                <w:sz w:val="24"/>
                <w:szCs w:val="24"/>
              </w:rPr>
            </w:pPr>
            <w:r w:rsidRPr="0017754E">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04902721" w14:textId="77777777" w:rsidR="0017754E" w:rsidRPr="0017754E" w:rsidRDefault="0017754E" w:rsidP="00F3294F">
                <w:pPr>
                  <w:jc w:val="center"/>
                  <w:rPr>
                    <w:rFonts w:ascii="Verdana" w:hAnsi="Verdana" w:cs="Arial"/>
                    <w:sz w:val="24"/>
                    <w:szCs w:val="24"/>
                  </w:rPr>
                </w:pPr>
                <w:r w:rsidRPr="0017754E">
                  <w:rPr>
                    <w:rFonts w:ascii="Segoe UI Symbol" w:eastAsia="MS Gothic" w:hAnsi="Segoe UI Symbol" w:cs="Segoe UI Symbol"/>
                    <w:sz w:val="24"/>
                    <w:szCs w:val="24"/>
                  </w:rPr>
                  <w:t>☐</w:t>
                </w:r>
              </w:p>
            </w:tc>
          </w:sdtContent>
        </w:sdt>
      </w:tr>
      <w:tr w:rsidR="0017754E" w:rsidRPr="0017754E" w14:paraId="62F72CFE" w14:textId="77777777" w:rsidTr="00F3294F">
        <w:tc>
          <w:tcPr>
            <w:tcW w:w="1809" w:type="dxa"/>
            <w:vMerge/>
          </w:tcPr>
          <w:p w14:paraId="2CC536F6" w14:textId="77777777" w:rsidR="0017754E" w:rsidRPr="0017754E" w:rsidRDefault="0017754E" w:rsidP="00F3294F">
            <w:pPr>
              <w:rPr>
                <w:rFonts w:ascii="Verdana" w:hAnsi="Verdana" w:cs="Arial"/>
                <w:b/>
                <w:sz w:val="24"/>
                <w:szCs w:val="24"/>
              </w:rPr>
            </w:pPr>
          </w:p>
        </w:tc>
        <w:tc>
          <w:tcPr>
            <w:tcW w:w="5812" w:type="dxa"/>
            <w:gridSpan w:val="2"/>
          </w:tcPr>
          <w:p w14:paraId="24DA404E" w14:textId="77777777" w:rsidR="0017754E" w:rsidRPr="0017754E" w:rsidRDefault="0017754E" w:rsidP="00F3294F">
            <w:pPr>
              <w:jc w:val="both"/>
              <w:rPr>
                <w:rFonts w:ascii="Verdana" w:hAnsi="Verdana" w:cs="Arial"/>
                <w:sz w:val="24"/>
                <w:szCs w:val="24"/>
              </w:rPr>
            </w:pPr>
            <w:r w:rsidRPr="0017754E">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14:paraId="63E1A801" w14:textId="77777777" w:rsidR="0017754E" w:rsidRPr="0017754E" w:rsidRDefault="0017754E" w:rsidP="00F3294F">
                <w:pPr>
                  <w:jc w:val="center"/>
                  <w:rPr>
                    <w:rFonts w:ascii="Verdana" w:hAnsi="Verdana" w:cs="Arial"/>
                    <w:sz w:val="24"/>
                    <w:szCs w:val="24"/>
                  </w:rPr>
                </w:pPr>
                <w:r w:rsidRPr="0017754E">
                  <w:rPr>
                    <w:rFonts w:ascii="Segoe UI Symbol" w:eastAsia="MS Gothic" w:hAnsi="Segoe UI Symbol" w:cs="Segoe UI Symbol"/>
                    <w:sz w:val="24"/>
                    <w:szCs w:val="24"/>
                  </w:rPr>
                  <w:t>☐</w:t>
                </w:r>
              </w:p>
            </w:tc>
          </w:sdtContent>
        </w:sdt>
      </w:tr>
      <w:tr w:rsidR="0017754E" w:rsidRPr="0017754E" w14:paraId="49A2D82C" w14:textId="77777777" w:rsidTr="00F3294F">
        <w:tc>
          <w:tcPr>
            <w:tcW w:w="1809" w:type="dxa"/>
            <w:vMerge/>
          </w:tcPr>
          <w:p w14:paraId="3F85E510" w14:textId="77777777" w:rsidR="0017754E" w:rsidRPr="0017754E" w:rsidRDefault="0017754E" w:rsidP="00F3294F">
            <w:pPr>
              <w:rPr>
                <w:rFonts w:ascii="Verdana" w:hAnsi="Verdana" w:cs="Arial"/>
                <w:b/>
                <w:sz w:val="24"/>
                <w:szCs w:val="24"/>
              </w:rPr>
            </w:pPr>
          </w:p>
        </w:tc>
        <w:tc>
          <w:tcPr>
            <w:tcW w:w="7436" w:type="dxa"/>
            <w:gridSpan w:val="3"/>
            <w:shd w:val="clear" w:color="auto" w:fill="BDD6EE" w:themeFill="accent1" w:themeFillTint="66"/>
          </w:tcPr>
          <w:p w14:paraId="0EB17A05" w14:textId="77777777" w:rsidR="0017754E" w:rsidRPr="0017754E" w:rsidRDefault="0017754E" w:rsidP="00F3294F">
            <w:pPr>
              <w:rPr>
                <w:rFonts w:ascii="Verdana" w:hAnsi="Verdana" w:cs="Arial"/>
                <w:b/>
                <w:sz w:val="24"/>
                <w:szCs w:val="24"/>
              </w:rPr>
            </w:pPr>
            <w:r w:rsidRPr="0017754E">
              <w:rPr>
                <w:rFonts w:ascii="Verdana" w:hAnsi="Verdana" w:cs="Arial"/>
                <w:b/>
                <w:sz w:val="24"/>
                <w:szCs w:val="24"/>
              </w:rPr>
              <w:t xml:space="preserve">Deliver better care through excellent health and care services achieving the outcomes that matter most to people </w:t>
            </w:r>
          </w:p>
        </w:tc>
      </w:tr>
      <w:tr w:rsidR="0017754E" w:rsidRPr="0017754E" w14:paraId="18CC8EEB" w14:textId="77777777" w:rsidTr="00F3294F">
        <w:tc>
          <w:tcPr>
            <w:tcW w:w="1809" w:type="dxa"/>
            <w:vMerge/>
          </w:tcPr>
          <w:p w14:paraId="074BFF55" w14:textId="77777777" w:rsidR="0017754E" w:rsidRPr="0017754E" w:rsidRDefault="0017754E" w:rsidP="00F3294F">
            <w:pPr>
              <w:rPr>
                <w:rFonts w:ascii="Verdana" w:hAnsi="Verdana" w:cs="Arial"/>
                <w:b/>
                <w:sz w:val="24"/>
                <w:szCs w:val="24"/>
              </w:rPr>
            </w:pPr>
          </w:p>
        </w:tc>
        <w:tc>
          <w:tcPr>
            <w:tcW w:w="5812" w:type="dxa"/>
            <w:gridSpan w:val="2"/>
          </w:tcPr>
          <w:p w14:paraId="098F1036" w14:textId="77777777" w:rsidR="0017754E" w:rsidRPr="0017754E" w:rsidRDefault="0017754E" w:rsidP="00F3294F">
            <w:pPr>
              <w:rPr>
                <w:rFonts w:ascii="Verdana" w:hAnsi="Verdana" w:cs="Arial"/>
                <w:sz w:val="24"/>
                <w:szCs w:val="24"/>
              </w:rPr>
            </w:pPr>
            <w:r w:rsidRPr="0017754E">
              <w:rPr>
                <w:rFonts w:ascii="Verdana" w:hAnsi="Verdana" w:cs="Arial"/>
                <w:sz w:val="24"/>
                <w:szCs w:val="24"/>
              </w:rPr>
              <w:t xml:space="preserve">Best Value Outcomes and </w:t>
            </w:r>
            <w:proofErr w:type="gramStart"/>
            <w:r w:rsidRPr="0017754E">
              <w:rPr>
                <w:rFonts w:ascii="Verdana" w:hAnsi="Verdana" w:cs="Arial"/>
                <w:sz w:val="24"/>
                <w:szCs w:val="24"/>
              </w:rPr>
              <w:t>High Quality</w:t>
            </w:r>
            <w:proofErr w:type="gramEnd"/>
            <w:r w:rsidRPr="0017754E">
              <w:rPr>
                <w:rFonts w:ascii="Verdana" w:hAnsi="Verdana" w:cs="Arial"/>
                <w:sz w:val="24"/>
                <w:szCs w:val="24"/>
              </w:rPr>
              <w:t xml:space="preserve"> Care</w:t>
            </w:r>
          </w:p>
        </w:tc>
        <w:sdt>
          <w:sdtPr>
            <w:rPr>
              <w:rFonts w:ascii="Verdana" w:hAnsi="Verdana" w:cs="Arial"/>
              <w:sz w:val="24"/>
              <w:szCs w:val="24"/>
            </w:rPr>
            <w:id w:val="1190956866"/>
            <w14:checkbox>
              <w14:checked w14:val="0"/>
              <w14:checkedState w14:val="2612" w14:font="MS Gothic"/>
              <w14:uncheckedState w14:val="2610" w14:font="MS Gothic"/>
            </w14:checkbox>
          </w:sdtPr>
          <w:sdtEndPr/>
          <w:sdtContent>
            <w:tc>
              <w:tcPr>
                <w:tcW w:w="1624" w:type="dxa"/>
              </w:tcPr>
              <w:p w14:paraId="506DA129" w14:textId="77777777" w:rsidR="0017754E" w:rsidRPr="0017754E" w:rsidRDefault="0017754E" w:rsidP="00F3294F">
                <w:pPr>
                  <w:jc w:val="center"/>
                  <w:rPr>
                    <w:rFonts w:ascii="Verdana" w:hAnsi="Verdana" w:cs="Arial"/>
                    <w:sz w:val="24"/>
                    <w:szCs w:val="24"/>
                  </w:rPr>
                </w:pPr>
                <w:r w:rsidRPr="0017754E">
                  <w:rPr>
                    <w:rFonts w:ascii="Segoe UI Symbol" w:eastAsia="MS Gothic" w:hAnsi="Segoe UI Symbol" w:cs="Segoe UI Symbol"/>
                    <w:sz w:val="24"/>
                    <w:szCs w:val="24"/>
                  </w:rPr>
                  <w:t>☐</w:t>
                </w:r>
              </w:p>
            </w:tc>
          </w:sdtContent>
        </w:sdt>
      </w:tr>
      <w:tr w:rsidR="0017754E" w:rsidRPr="0017754E" w14:paraId="3B683584" w14:textId="77777777" w:rsidTr="00F3294F">
        <w:tc>
          <w:tcPr>
            <w:tcW w:w="1809" w:type="dxa"/>
            <w:vMerge/>
          </w:tcPr>
          <w:p w14:paraId="7A938BDC" w14:textId="77777777" w:rsidR="0017754E" w:rsidRPr="0017754E" w:rsidRDefault="0017754E" w:rsidP="00F3294F">
            <w:pPr>
              <w:rPr>
                <w:rFonts w:ascii="Verdana" w:hAnsi="Verdana" w:cs="Arial"/>
                <w:b/>
                <w:sz w:val="24"/>
                <w:szCs w:val="24"/>
              </w:rPr>
            </w:pPr>
          </w:p>
        </w:tc>
        <w:tc>
          <w:tcPr>
            <w:tcW w:w="5812" w:type="dxa"/>
            <w:gridSpan w:val="2"/>
          </w:tcPr>
          <w:p w14:paraId="0969637F" w14:textId="77777777" w:rsidR="0017754E" w:rsidRPr="0017754E" w:rsidRDefault="0017754E" w:rsidP="00F3294F">
            <w:pPr>
              <w:rPr>
                <w:rFonts w:ascii="Verdana" w:hAnsi="Verdana" w:cs="Arial"/>
                <w:sz w:val="24"/>
                <w:szCs w:val="24"/>
              </w:rPr>
            </w:pPr>
            <w:r w:rsidRPr="0017754E">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1624" w:type="dxa"/>
              </w:tcPr>
              <w:p w14:paraId="2B1ABA42" w14:textId="77777777" w:rsidR="0017754E" w:rsidRPr="0017754E" w:rsidRDefault="0017754E" w:rsidP="00F3294F">
                <w:pPr>
                  <w:jc w:val="center"/>
                  <w:rPr>
                    <w:rFonts w:ascii="Verdana" w:hAnsi="Verdana" w:cs="Arial"/>
                    <w:sz w:val="24"/>
                    <w:szCs w:val="24"/>
                  </w:rPr>
                </w:pPr>
                <w:r w:rsidRPr="0017754E">
                  <w:rPr>
                    <w:rFonts w:ascii="Segoe UI Symbol" w:eastAsia="MS Gothic" w:hAnsi="Segoe UI Symbol" w:cs="Segoe UI Symbol"/>
                    <w:sz w:val="24"/>
                    <w:szCs w:val="24"/>
                  </w:rPr>
                  <w:t>☐</w:t>
                </w:r>
              </w:p>
            </w:tc>
          </w:sdtContent>
        </w:sdt>
      </w:tr>
      <w:tr w:rsidR="0017754E" w:rsidRPr="0017754E" w14:paraId="7CB344E1" w14:textId="77777777" w:rsidTr="00F3294F">
        <w:tc>
          <w:tcPr>
            <w:tcW w:w="1809" w:type="dxa"/>
            <w:vMerge/>
          </w:tcPr>
          <w:p w14:paraId="27D9E3FE" w14:textId="77777777" w:rsidR="0017754E" w:rsidRPr="0017754E" w:rsidRDefault="0017754E" w:rsidP="00F3294F">
            <w:pPr>
              <w:rPr>
                <w:rFonts w:ascii="Verdana" w:hAnsi="Verdana" w:cs="Arial"/>
                <w:b/>
                <w:sz w:val="24"/>
                <w:szCs w:val="24"/>
              </w:rPr>
            </w:pPr>
          </w:p>
        </w:tc>
        <w:tc>
          <w:tcPr>
            <w:tcW w:w="5812" w:type="dxa"/>
            <w:gridSpan w:val="2"/>
          </w:tcPr>
          <w:p w14:paraId="6D0C5559" w14:textId="77777777" w:rsidR="0017754E" w:rsidRPr="0017754E" w:rsidRDefault="0017754E" w:rsidP="00F3294F">
            <w:pPr>
              <w:rPr>
                <w:rFonts w:ascii="Verdana" w:hAnsi="Verdana" w:cs="Arial"/>
                <w:b/>
                <w:sz w:val="24"/>
                <w:szCs w:val="24"/>
              </w:rPr>
            </w:pPr>
            <w:r w:rsidRPr="0017754E">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624" w:type="dxa"/>
              </w:tcPr>
              <w:p w14:paraId="0D331B84" w14:textId="77777777" w:rsidR="0017754E" w:rsidRPr="0017754E" w:rsidRDefault="0017754E" w:rsidP="00F3294F">
                <w:pPr>
                  <w:jc w:val="center"/>
                  <w:rPr>
                    <w:rFonts w:ascii="Verdana" w:hAnsi="Verdana" w:cs="Arial"/>
                    <w:b/>
                    <w:sz w:val="24"/>
                    <w:szCs w:val="24"/>
                  </w:rPr>
                </w:pPr>
                <w:r w:rsidRPr="0017754E">
                  <w:rPr>
                    <w:rFonts w:ascii="MS Gothic" w:eastAsia="MS Gothic" w:hAnsi="MS Gothic" w:cs="Arial" w:hint="eastAsia"/>
                    <w:sz w:val="24"/>
                    <w:szCs w:val="24"/>
                  </w:rPr>
                  <w:t>☒</w:t>
                </w:r>
              </w:p>
            </w:tc>
          </w:sdtContent>
        </w:sdt>
      </w:tr>
      <w:tr w:rsidR="0017754E" w:rsidRPr="0017754E" w14:paraId="7BE81332" w14:textId="77777777" w:rsidTr="00F3294F">
        <w:tc>
          <w:tcPr>
            <w:tcW w:w="1809" w:type="dxa"/>
            <w:vMerge/>
          </w:tcPr>
          <w:p w14:paraId="04667935" w14:textId="77777777" w:rsidR="0017754E" w:rsidRPr="0017754E" w:rsidRDefault="0017754E" w:rsidP="00F3294F">
            <w:pPr>
              <w:rPr>
                <w:rFonts w:ascii="Verdana" w:hAnsi="Verdana" w:cs="Arial"/>
                <w:b/>
                <w:sz w:val="24"/>
                <w:szCs w:val="24"/>
              </w:rPr>
            </w:pPr>
          </w:p>
        </w:tc>
        <w:tc>
          <w:tcPr>
            <w:tcW w:w="5812" w:type="dxa"/>
            <w:gridSpan w:val="2"/>
          </w:tcPr>
          <w:p w14:paraId="6A449754" w14:textId="77777777" w:rsidR="0017754E" w:rsidRPr="0017754E" w:rsidRDefault="0017754E" w:rsidP="00F3294F">
            <w:pPr>
              <w:rPr>
                <w:rFonts w:ascii="Verdana" w:hAnsi="Verdana" w:cs="Arial"/>
                <w:b/>
                <w:sz w:val="24"/>
                <w:szCs w:val="24"/>
              </w:rPr>
            </w:pPr>
            <w:r w:rsidRPr="0017754E">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14:paraId="646E70BE" w14:textId="77777777" w:rsidR="0017754E" w:rsidRPr="0017754E" w:rsidRDefault="0017754E" w:rsidP="00F3294F">
                <w:pPr>
                  <w:jc w:val="center"/>
                  <w:rPr>
                    <w:rFonts w:ascii="Verdana" w:hAnsi="Verdana" w:cs="Arial"/>
                    <w:b/>
                    <w:sz w:val="24"/>
                    <w:szCs w:val="24"/>
                  </w:rPr>
                </w:pPr>
                <w:r w:rsidRPr="0017754E">
                  <w:rPr>
                    <w:rFonts w:ascii="Segoe UI Symbol" w:eastAsia="MS Gothic" w:hAnsi="Segoe UI Symbol" w:cs="Segoe UI Symbol"/>
                    <w:sz w:val="24"/>
                    <w:szCs w:val="24"/>
                  </w:rPr>
                  <w:t>☐</w:t>
                </w:r>
              </w:p>
            </w:tc>
          </w:sdtContent>
        </w:sdt>
      </w:tr>
      <w:tr w:rsidR="0017754E" w:rsidRPr="0017754E" w14:paraId="48FCF690" w14:textId="77777777" w:rsidTr="00F3294F">
        <w:tc>
          <w:tcPr>
            <w:tcW w:w="1809" w:type="dxa"/>
            <w:vMerge/>
          </w:tcPr>
          <w:p w14:paraId="11354DC4" w14:textId="77777777" w:rsidR="0017754E" w:rsidRPr="0017754E" w:rsidRDefault="0017754E" w:rsidP="00F3294F">
            <w:pPr>
              <w:rPr>
                <w:rFonts w:ascii="Verdana" w:hAnsi="Verdana" w:cs="Arial"/>
                <w:b/>
                <w:sz w:val="24"/>
                <w:szCs w:val="24"/>
              </w:rPr>
            </w:pPr>
          </w:p>
        </w:tc>
        <w:tc>
          <w:tcPr>
            <w:tcW w:w="5812" w:type="dxa"/>
            <w:gridSpan w:val="2"/>
          </w:tcPr>
          <w:p w14:paraId="44F5218F" w14:textId="77777777" w:rsidR="0017754E" w:rsidRPr="0017754E" w:rsidRDefault="0017754E" w:rsidP="00F3294F">
            <w:pPr>
              <w:rPr>
                <w:rFonts w:ascii="Verdana" w:hAnsi="Verdana" w:cs="Arial"/>
                <w:b/>
                <w:sz w:val="24"/>
                <w:szCs w:val="24"/>
              </w:rPr>
            </w:pPr>
            <w:r w:rsidRPr="0017754E">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14:paraId="0B153E20" w14:textId="77777777" w:rsidR="0017754E" w:rsidRPr="0017754E" w:rsidRDefault="0017754E" w:rsidP="00F3294F">
                <w:pPr>
                  <w:jc w:val="center"/>
                  <w:rPr>
                    <w:rFonts w:ascii="Verdana" w:hAnsi="Verdana" w:cs="Arial"/>
                    <w:b/>
                    <w:sz w:val="24"/>
                    <w:szCs w:val="24"/>
                  </w:rPr>
                </w:pPr>
                <w:r w:rsidRPr="0017754E">
                  <w:rPr>
                    <w:rFonts w:ascii="Segoe UI Symbol" w:eastAsia="MS Gothic" w:hAnsi="Segoe UI Symbol" w:cs="Segoe UI Symbol"/>
                    <w:sz w:val="24"/>
                    <w:szCs w:val="24"/>
                  </w:rPr>
                  <w:t>☐</w:t>
                </w:r>
              </w:p>
            </w:tc>
          </w:sdtContent>
        </w:sdt>
      </w:tr>
      <w:tr w:rsidR="0017754E" w:rsidRPr="0017754E" w14:paraId="304B8180" w14:textId="77777777" w:rsidTr="00F3294F">
        <w:tc>
          <w:tcPr>
            <w:tcW w:w="9245" w:type="dxa"/>
            <w:gridSpan w:val="4"/>
            <w:shd w:val="clear" w:color="auto" w:fill="D5DCE4" w:themeFill="text2" w:themeFillTint="33"/>
          </w:tcPr>
          <w:p w14:paraId="2B8BE135" w14:textId="77777777" w:rsidR="0017754E" w:rsidRPr="0017754E" w:rsidRDefault="0017754E" w:rsidP="00F3294F">
            <w:pPr>
              <w:rPr>
                <w:rFonts w:ascii="Verdana" w:hAnsi="Verdana" w:cs="Arial"/>
                <w:b/>
                <w:sz w:val="24"/>
                <w:szCs w:val="24"/>
              </w:rPr>
            </w:pPr>
            <w:r w:rsidRPr="0017754E">
              <w:rPr>
                <w:rFonts w:ascii="Verdana" w:hAnsi="Verdana" w:cs="Arial"/>
                <w:b/>
                <w:sz w:val="24"/>
                <w:szCs w:val="24"/>
              </w:rPr>
              <w:t>Health and Care Standards</w:t>
            </w:r>
          </w:p>
        </w:tc>
      </w:tr>
      <w:tr w:rsidR="0017754E" w:rsidRPr="0017754E" w14:paraId="797609D1" w14:textId="77777777" w:rsidTr="00F3294F">
        <w:tc>
          <w:tcPr>
            <w:tcW w:w="1809" w:type="dxa"/>
            <w:vMerge w:val="restart"/>
          </w:tcPr>
          <w:p w14:paraId="5BB3DDC5" w14:textId="77777777" w:rsidR="0017754E" w:rsidRPr="0017754E" w:rsidRDefault="0017754E" w:rsidP="00F3294F">
            <w:pPr>
              <w:rPr>
                <w:rFonts w:ascii="Verdana" w:hAnsi="Verdana" w:cs="Arial"/>
                <w:sz w:val="24"/>
                <w:szCs w:val="24"/>
              </w:rPr>
            </w:pPr>
            <w:r w:rsidRPr="0017754E">
              <w:rPr>
                <w:rFonts w:ascii="Verdana" w:hAnsi="Verdana" w:cs="Arial"/>
                <w:b/>
                <w:i/>
                <w:sz w:val="24"/>
                <w:szCs w:val="24"/>
              </w:rPr>
              <w:t>(please choose)</w:t>
            </w:r>
          </w:p>
        </w:tc>
        <w:tc>
          <w:tcPr>
            <w:tcW w:w="5812" w:type="dxa"/>
            <w:gridSpan w:val="2"/>
          </w:tcPr>
          <w:p w14:paraId="1E4FB957" w14:textId="77777777" w:rsidR="0017754E" w:rsidRPr="0017754E" w:rsidRDefault="0017754E" w:rsidP="00F3294F">
            <w:pPr>
              <w:rPr>
                <w:rFonts w:ascii="Verdana" w:hAnsi="Verdana" w:cs="Arial"/>
                <w:sz w:val="24"/>
                <w:szCs w:val="24"/>
              </w:rPr>
            </w:pPr>
            <w:r w:rsidRPr="0017754E">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14:paraId="73861239" w14:textId="77777777" w:rsidR="0017754E" w:rsidRPr="0017754E" w:rsidRDefault="0017754E" w:rsidP="00F3294F">
                <w:pPr>
                  <w:jc w:val="center"/>
                  <w:rPr>
                    <w:rFonts w:ascii="Verdana" w:hAnsi="Verdana" w:cs="Arial"/>
                    <w:sz w:val="24"/>
                    <w:szCs w:val="24"/>
                  </w:rPr>
                </w:pPr>
                <w:r w:rsidRPr="0017754E">
                  <w:rPr>
                    <w:rFonts w:ascii="Segoe UI Symbol" w:eastAsia="MS Gothic" w:hAnsi="Segoe UI Symbol" w:cs="Segoe UI Symbol"/>
                    <w:sz w:val="24"/>
                    <w:szCs w:val="24"/>
                  </w:rPr>
                  <w:t>☐</w:t>
                </w:r>
              </w:p>
            </w:tc>
          </w:sdtContent>
        </w:sdt>
      </w:tr>
      <w:tr w:rsidR="0017754E" w:rsidRPr="0017754E" w14:paraId="525B5767" w14:textId="77777777" w:rsidTr="00F3294F">
        <w:tc>
          <w:tcPr>
            <w:tcW w:w="1809" w:type="dxa"/>
            <w:vMerge/>
          </w:tcPr>
          <w:p w14:paraId="40639388" w14:textId="77777777" w:rsidR="0017754E" w:rsidRPr="0017754E" w:rsidRDefault="0017754E" w:rsidP="00F3294F">
            <w:pPr>
              <w:rPr>
                <w:rFonts w:ascii="Verdana" w:hAnsi="Verdana" w:cs="Arial"/>
                <w:b/>
                <w:sz w:val="24"/>
                <w:szCs w:val="24"/>
              </w:rPr>
            </w:pPr>
          </w:p>
        </w:tc>
        <w:tc>
          <w:tcPr>
            <w:tcW w:w="5812" w:type="dxa"/>
            <w:gridSpan w:val="2"/>
          </w:tcPr>
          <w:p w14:paraId="471FA4F1" w14:textId="77777777" w:rsidR="0017754E" w:rsidRPr="0017754E" w:rsidRDefault="0017754E" w:rsidP="00F3294F">
            <w:pPr>
              <w:rPr>
                <w:rFonts w:ascii="Verdana" w:hAnsi="Verdana" w:cs="Arial"/>
                <w:b/>
                <w:sz w:val="24"/>
                <w:szCs w:val="24"/>
              </w:rPr>
            </w:pPr>
            <w:r w:rsidRPr="0017754E">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EndPr/>
          <w:sdtContent>
            <w:tc>
              <w:tcPr>
                <w:tcW w:w="1624" w:type="dxa"/>
              </w:tcPr>
              <w:p w14:paraId="240797E8" w14:textId="77777777" w:rsidR="0017754E" w:rsidRPr="0017754E" w:rsidRDefault="0017754E" w:rsidP="00F3294F">
                <w:pPr>
                  <w:jc w:val="center"/>
                  <w:rPr>
                    <w:rFonts w:ascii="Verdana" w:hAnsi="Verdana" w:cs="Arial"/>
                    <w:b/>
                    <w:sz w:val="24"/>
                    <w:szCs w:val="24"/>
                  </w:rPr>
                </w:pPr>
                <w:r w:rsidRPr="0017754E">
                  <w:rPr>
                    <w:rFonts w:ascii="Segoe UI Symbol" w:eastAsia="MS Gothic" w:hAnsi="Segoe UI Symbol" w:cs="Segoe UI Symbol"/>
                    <w:sz w:val="24"/>
                    <w:szCs w:val="24"/>
                  </w:rPr>
                  <w:t>☐</w:t>
                </w:r>
              </w:p>
            </w:tc>
          </w:sdtContent>
        </w:sdt>
      </w:tr>
      <w:tr w:rsidR="0017754E" w:rsidRPr="0017754E" w14:paraId="1F6315F6" w14:textId="77777777" w:rsidTr="00F3294F">
        <w:tc>
          <w:tcPr>
            <w:tcW w:w="1809" w:type="dxa"/>
            <w:vMerge/>
          </w:tcPr>
          <w:p w14:paraId="1534E622" w14:textId="77777777" w:rsidR="0017754E" w:rsidRPr="0017754E" w:rsidRDefault="0017754E" w:rsidP="00F3294F">
            <w:pPr>
              <w:rPr>
                <w:rFonts w:ascii="Verdana" w:hAnsi="Verdana" w:cs="Arial"/>
                <w:b/>
                <w:sz w:val="24"/>
                <w:szCs w:val="24"/>
              </w:rPr>
            </w:pPr>
          </w:p>
        </w:tc>
        <w:tc>
          <w:tcPr>
            <w:tcW w:w="5812" w:type="dxa"/>
            <w:gridSpan w:val="2"/>
          </w:tcPr>
          <w:p w14:paraId="296D666B" w14:textId="77777777" w:rsidR="0017754E" w:rsidRPr="0017754E" w:rsidRDefault="0017754E" w:rsidP="00F3294F">
            <w:pPr>
              <w:rPr>
                <w:rFonts w:ascii="Verdana" w:hAnsi="Verdana" w:cs="Arial"/>
                <w:b/>
                <w:sz w:val="24"/>
                <w:szCs w:val="24"/>
              </w:rPr>
            </w:pPr>
            <w:proofErr w:type="gramStart"/>
            <w:r w:rsidRPr="0017754E">
              <w:rPr>
                <w:rFonts w:ascii="Verdana" w:hAnsi="Verdana" w:cs="Arial"/>
                <w:sz w:val="24"/>
                <w:szCs w:val="24"/>
              </w:rPr>
              <w:t>Effective  Care</w:t>
            </w:r>
            <w:proofErr w:type="gramEnd"/>
          </w:p>
        </w:tc>
        <w:sdt>
          <w:sdtPr>
            <w:rPr>
              <w:rFonts w:ascii="Verdana" w:hAnsi="Verdana" w:cs="Arial"/>
              <w:sz w:val="24"/>
              <w:szCs w:val="24"/>
            </w:rPr>
            <w:id w:val="-1590772104"/>
            <w14:checkbox>
              <w14:checked w14:val="0"/>
              <w14:checkedState w14:val="2612" w14:font="MS Gothic"/>
              <w14:uncheckedState w14:val="2610" w14:font="MS Gothic"/>
            </w14:checkbox>
          </w:sdtPr>
          <w:sdtEndPr/>
          <w:sdtContent>
            <w:tc>
              <w:tcPr>
                <w:tcW w:w="1624" w:type="dxa"/>
              </w:tcPr>
              <w:p w14:paraId="64FED5F5" w14:textId="77777777" w:rsidR="0017754E" w:rsidRPr="0017754E" w:rsidRDefault="0017754E" w:rsidP="00F3294F">
                <w:pPr>
                  <w:jc w:val="center"/>
                  <w:rPr>
                    <w:rFonts w:ascii="Verdana" w:hAnsi="Verdana" w:cs="Arial"/>
                    <w:b/>
                    <w:sz w:val="24"/>
                    <w:szCs w:val="24"/>
                  </w:rPr>
                </w:pPr>
                <w:r w:rsidRPr="0017754E">
                  <w:rPr>
                    <w:rFonts w:ascii="Segoe UI Symbol" w:eastAsia="MS Gothic" w:hAnsi="Segoe UI Symbol" w:cs="Segoe UI Symbol"/>
                    <w:sz w:val="24"/>
                    <w:szCs w:val="24"/>
                  </w:rPr>
                  <w:t>☐</w:t>
                </w:r>
              </w:p>
            </w:tc>
          </w:sdtContent>
        </w:sdt>
      </w:tr>
      <w:tr w:rsidR="0017754E" w:rsidRPr="0017754E" w14:paraId="713F27E5" w14:textId="77777777" w:rsidTr="00F3294F">
        <w:tc>
          <w:tcPr>
            <w:tcW w:w="1809" w:type="dxa"/>
            <w:vMerge/>
          </w:tcPr>
          <w:p w14:paraId="374E3ECE" w14:textId="77777777" w:rsidR="0017754E" w:rsidRPr="0017754E" w:rsidRDefault="0017754E" w:rsidP="00F3294F">
            <w:pPr>
              <w:rPr>
                <w:rFonts w:ascii="Verdana" w:hAnsi="Verdana" w:cs="Arial"/>
                <w:b/>
                <w:sz w:val="24"/>
                <w:szCs w:val="24"/>
              </w:rPr>
            </w:pPr>
          </w:p>
        </w:tc>
        <w:tc>
          <w:tcPr>
            <w:tcW w:w="5812" w:type="dxa"/>
            <w:gridSpan w:val="2"/>
          </w:tcPr>
          <w:p w14:paraId="4FCC46C4" w14:textId="77777777" w:rsidR="0017754E" w:rsidRPr="0017754E" w:rsidRDefault="0017754E" w:rsidP="00F3294F">
            <w:pPr>
              <w:rPr>
                <w:rFonts w:ascii="Verdana" w:hAnsi="Verdana" w:cs="Arial"/>
                <w:b/>
                <w:sz w:val="24"/>
                <w:szCs w:val="24"/>
              </w:rPr>
            </w:pPr>
            <w:r w:rsidRPr="0017754E">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Pr>
              <w:p w14:paraId="6AC3B68D" w14:textId="77777777" w:rsidR="0017754E" w:rsidRPr="0017754E" w:rsidRDefault="0017754E" w:rsidP="00F3294F">
                <w:pPr>
                  <w:jc w:val="center"/>
                  <w:rPr>
                    <w:rFonts w:ascii="Verdana" w:hAnsi="Verdana" w:cs="Arial"/>
                    <w:b/>
                    <w:sz w:val="24"/>
                    <w:szCs w:val="24"/>
                  </w:rPr>
                </w:pPr>
                <w:r w:rsidRPr="0017754E">
                  <w:rPr>
                    <w:rFonts w:ascii="Segoe UI Symbol" w:eastAsia="MS Gothic" w:hAnsi="Segoe UI Symbol" w:cs="Segoe UI Symbol"/>
                    <w:sz w:val="24"/>
                    <w:szCs w:val="24"/>
                  </w:rPr>
                  <w:t>☐</w:t>
                </w:r>
              </w:p>
            </w:tc>
          </w:sdtContent>
        </w:sdt>
      </w:tr>
      <w:tr w:rsidR="0017754E" w:rsidRPr="0017754E" w14:paraId="4253C7D2" w14:textId="77777777" w:rsidTr="00F3294F">
        <w:tc>
          <w:tcPr>
            <w:tcW w:w="1809" w:type="dxa"/>
            <w:vMerge/>
          </w:tcPr>
          <w:p w14:paraId="1EEA72E1" w14:textId="77777777" w:rsidR="0017754E" w:rsidRPr="0017754E" w:rsidRDefault="0017754E" w:rsidP="00F3294F">
            <w:pPr>
              <w:rPr>
                <w:rFonts w:ascii="Verdana" w:hAnsi="Verdana" w:cs="Arial"/>
                <w:b/>
                <w:sz w:val="24"/>
                <w:szCs w:val="24"/>
              </w:rPr>
            </w:pPr>
          </w:p>
        </w:tc>
        <w:tc>
          <w:tcPr>
            <w:tcW w:w="5812" w:type="dxa"/>
            <w:gridSpan w:val="2"/>
          </w:tcPr>
          <w:p w14:paraId="2345F0CA" w14:textId="77777777" w:rsidR="0017754E" w:rsidRPr="0017754E" w:rsidRDefault="0017754E" w:rsidP="00F3294F">
            <w:pPr>
              <w:rPr>
                <w:rFonts w:ascii="Verdana" w:hAnsi="Verdana" w:cs="Arial"/>
                <w:b/>
                <w:sz w:val="24"/>
                <w:szCs w:val="24"/>
              </w:rPr>
            </w:pPr>
            <w:r w:rsidRPr="0017754E">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sdtContent>
            <w:tc>
              <w:tcPr>
                <w:tcW w:w="1624" w:type="dxa"/>
              </w:tcPr>
              <w:p w14:paraId="4D33410F" w14:textId="77777777" w:rsidR="0017754E" w:rsidRPr="0017754E" w:rsidRDefault="0017754E" w:rsidP="00F3294F">
                <w:pPr>
                  <w:jc w:val="center"/>
                  <w:rPr>
                    <w:rFonts w:ascii="Verdana" w:hAnsi="Verdana" w:cs="Arial"/>
                    <w:b/>
                    <w:sz w:val="24"/>
                    <w:szCs w:val="24"/>
                  </w:rPr>
                </w:pPr>
                <w:r w:rsidRPr="0017754E">
                  <w:rPr>
                    <w:rFonts w:ascii="Segoe UI Symbol" w:eastAsia="MS Gothic" w:hAnsi="Segoe UI Symbol" w:cs="Segoe UI Symbol"/>
                    <w:sz w:val="24"/>
                    <w:szCs w:val="24"/>
                  </w:rPr>
                  <w:t>☐</w:t>
                </w:r>
              </w:p>
            </w:tc>
          </w:sdtContent>
        </w:sdt>
      </w:tr>
      <w:tr w:rsidR="0017754E" w:rsidRPr="0017754E" w14:paraId="6248C39B" w14:textId="77777777" w:rsidTr="00F3294F">
        <w:tc>
          <w:tcPr>
            <w:tcW w:w="1809" w:type="dxa"/>
            <w:vMerge/>
          </w:tcPr>
          <w:p w14:paraId="2325A84B" w14:textId="77777777" w:rsidR="0017754E" w:rsidRPr="0017754E" w:rsidRDefault="0017754E" w:rsidP="00F3294F">
            <w:pPr>
              <w:rPr>
                <w:rFonts w:ascii="Verdana" w:hAnsi="Verdana" w:cs="Arial"/>
                <w:b/>
                <w:sz w:val="24"/>
                <w:szCs w:val="24"/>
              </w:rPr>
            </w:pPr>
          </w:p>
        </w:tc>
        <w:tc>
          <w:tcPr>
            <w:tcW w:w="5812" w:type="dxa"/>
            <w:gridSpan w:val="2"/>
          </w:tcPr>
          <w:p w14:paraId="76B61963" w14:textId="77777777" w:rsidR="0017754E" w:rsidRPr="0017754E" w:rsidRDefault="0017754E" w:rsidP="00F3294F">
            <w:pPr>
              <w:rPr>
                <w:rFonts w:ascii="Verdana" w:hAnsi="Verdana" w:cs="Arial"/>
                <w:b/>
                <w:sz w:val="24"/>
                <w:szCs w:val="24"/>
              </w:rPr>
            </w:pPr>
            <w:r w:rsidRPr="0017754E">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1624" w:type="dxa"/>
              </w:tcPr>
              <w:p w14:paraId="42F8EA7E" w14:textId="77777777" w:rsidR="0017754E" w:rsidRPr="0017754E" w:rsidRDefault="0017754E" w:rsidP="00F3294F">
                <w:pPr>
                  <w:jc w:val="center"/>
                  <w:rPr>
                    <w:rFonts w:ascii="Verdana" w:hAnsi="Verdana" w:cs="Arial"/>
                    <w:b/>
                    <w:sz w:val="24"/>
                    <w:szCs w:val="24"/>
                  </w:rPr>
                </w:pPr>
                <w:r w:rsidRPr="0017754E">
                  <w:rPr>
                    <w:rFonts w:ascii="Segoe UI Symbol" w:eastAsia="MS Gothic" w:hAnsi="Segoe UI Symbol" w:cs="Segoe UI Symbol"/>
                    <w:sz w:val="24"/>
                    <w:szCs w:val="24"/>
                  </w:rPr>
                  <w:t>☐</w:t>
                </w:r>
              </w:p>
            </w:tc>
          </w:sdtContent>
        </w:sdt>
      </w:tr>
      <w:tr w:rsidR="0017754E" w:rsidRPr="0017754E" w14:paraId="6E649464" w14:textId="77777777" w:rsidTr="00F3294F">
        <w:tc>
          <w:tcPr>
            <w:tcW w:w="1809" w:type="dxa"/>
            <w:vMerge/>
          </w:tcPr>
          <w:p w14:paraId="1C84F75D" w14:textId="77777777" w:rsidR="0017754E" w:rsidRPr="0017754E" w:rsidRDefault="0017754E" w:rsidP="00F3294F">
            <w:pPr>
              <w:rPr>
                <w:rFonts w:ascii="Verdana" w:hAnsi="Verdana" w:cs="Arial"/>
                <w:b/>
                <w:sz w:val="24"/>
                <w:szCs w:val="24"/>
              </w:rPr>
            </w:pPr>
          </w:p>
        </w:tc>
        <w:tc>
          <w:tcPr>
            <w:tcW w:w="5812" w:type="dxa"/>
            <w:gridSpan w:val="2"/>
          </w:tcPr>
          <w:p w14:paraId="34126D66" w14:textId="77777777" w:rsidR="0017754E" w:rsidRPr="0017754E" w:rsidRDefault="0017754E" w:rsidP="00F3294F">
            <w:pPr>
              <w:rPr>
                <w:rFonts w:ascii="Verdana" w:hAnsi="Verdana" w:cs="Arial"/>
                <w:b/>
                <w:sz w:val="24"/>
                <w:szCs w:val="24"/>
              </w:rPr>
            </w:pPr>
            <w:r w:rsidRPr="0017754E">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14:paraId="41FBA7E3" w14:textId="77777777" w:rsidR="0017754E" w:rsidRPr="0017754E" w:rsidRDefault="0017754E" w:rsidP="00F3294F">
                <w:pPr>
                  <w:jc w:val="center"/>
                  <w:rPr>
                    <w:rFonts w:ascii="Verdana" w:hAnsi="Verdana" w:cs="Arial"/>
                    <w:b/>
                    <w:sz w:val="24"/>
                    <w:szCs w:val="24"/>
                  </w:rPr>
                </w:pPr>
                <w:r w:rsidRPr="0017754E">
                  <w:rPr>
                    <w:rFonts w:ascii="MS Gothic" w:eastAsia="MS Gothic" w:hAnsi="MS Gothic" w:cs="Arial" w:hint="eastAsia"/>
                    <w:sz w:val="24"/>
                    <w:szCs w:val="24"/>
                  </w:rPr>
                  <w:t>☒</w:t>
                </w:r>
              </w:p>
            </w:tc>
          </w:sdtContent>
        </w:sdt>
      </w:tr>
      <w:tr w:rsidR="0017754E" w:rsidRPr="0017754E" w14:paraId="740A2915" w14:textId="77777777" w:rsidTr="00F3294F">
        <w:tc>
          <w:tcPr>
            <w:tcW w:w="9245" w:type="dxa"/>
            <w:gridSpan w:val="4"/>
            <w:shd w:val="clear" w:color="auto" w:fill="D5DCE4" w:themeFill="text2" w:themeFillTint="33"/>
          </w:tcPr>
          <w:p w14:paraId="239DB3DF" w14:textId="77777777" w:rsidR="0017754E" w:rsidRPr="0017754E" w:rsidRDefault="0017754E" w:rsidP="00F3294F">
            <w:pPr>
              <w:rPr>
                <w:rFonts w:ascii="Verdana" w:hAnsi="Verdana" w:cs="Arial"/>
                <w:b/>
                <w:sz w:val="24"/>
                <w:szCs w:val="24"/>
              </w:rPr>
            </w:pPr>
            <w:r w:rsidRPr="0017754E">
              <w:rPr>
                <w:rFonts w:ascii="Verdana" w:hAnsi="Verdana" w:cs="Arial"/>
                <w:b/>
                <w:sz w:val="24"/>
                <w:szCs w:val="24"/>
              </w:rPr>
              <w:t>Quality, Safety and Patient Experience</w:t>
            </w:r>
          </w:p>
        </w:tc>
      </w:tr>
      <w:tr w:rsidR="0017754E" w:rsidRPr="0017754E" w14:paraId="05F01FED" w14:textId="77777777" w:rsidTr="00F3294F">
        <w:tc>
          <w:tcPr>
            <w:tcW w:w="9245" w:type="dxa"/>
            <w:gridSpan w:val="4"/>
          </w:tcPr>
          <w:p w14:paraId="44D6F7E0" w14:textId="0EC2D061" w:rsidR="0017754E" w:rsidRPr="0017754E" w:rsidRDefault="0017754E" w:rsidP="005052FA">
            <w:pPr>
              <w:rPr>
                <w:rFonts w:ascii="Verdana" w:eastAsia="Verdana" w:hAnsi="Verdana" w:cs="Verdana"/>
                <w:sz w:val="24"/>
                <w:szCs w:val="24"/>
              </w:rPr>
            </w:pPr>
            <w:r w:rsidRPr="0017754E">
              <w:rPr>
                <w:rFonts w:ascii="Verdana" w:hAnsi="Verdana" w:cs="Arial"/>
                <w:sz w:val="24"/>
                <w:szCs w:val="24"/>
              </w:rPr>
              <w:t xml:space="preserve">As part of the improvement project element, participants will receive a bespoke session from the Quality, Safety and Improvement (QSI) Team on Day 2, focused on NHS Wales improvement methodology. The Leadership Development Team will also upskill in these practices to deliver future sessions. </w:t>
            </w:r>
            <w:r w:rsidRPr="0017754E">
              <w:rPr>
                <w:rFonts w:ascii="Verdana" w:eastAsia="Verdana" w:hAnsi="Verdana" w:cs="Verdana"/>
                <w:sz w:val="24"/>
                <w:szCs w:val="24"/>
              </w:rPr>
              <w:t>This collaboration will empower participants to lead, and involve others, in sustainable continuous improvement using nationally recognised methodologies</w:t>
            </w:r>
            <w:r w:rsidR="00F033C5">
              <w:rPr>
                <w:rFonts w:ascii="Verdana" w:eastAsia="Verdana" w:hAnsi="Verdana" w:cs="Verdana"/>
                <w:sz w:val="24"/>
                <w:szCs w:val="24"/>
              </w:rPr>
              <w:t>, making a tangible</w:t>
            </w:r>
            <w:r w:rsidR="00AD256E">
              <w:rPr>
                <w:rFonts w:ascii="Verdana" w:eastAsia="Verdana" w:hAnsi="Verdana" w:cs="Verdana"/>
                <w:sz w:val="24"/>
                <w:szCs w:val="24"/>
              </w:rPr>
              <w:t xml:space="preserve"> impact on </w:t>
            </w:r>
            <w:r w:rsidR="004D34FA">
              <w:rPr>
                <w:rFonts w:ascii="Verdana" w:eastAsia="Verdana" w:hAnsi="Verdana" w:cs="Verdana"/>
                <w:sz w:val="24"/>
                <w:szCs w:val="24"/>
              </w:rPr>
              <w:t>their services and patients</w:t>
            </w:r>
            <w:r w:rsidR="009C3BD1">
              <w:rPr>
                <w:rFonts w:ascii="Verdana" w:eastAsia="Verdana" w:hAnsi="Verdana" w:cs="Verdana"/>
                <w:sz w:val="24"/>
                <w:szCs w:val="24"/>
              </w:rPr>
              <w:t>/Service Users</w:t>
            </w:r>
            <w:r w:rsidR="0005696F">
              <w:rPr>
                <w:rFonts w:ascii="Verdana" w:eastAsia="Verdana" w:hAnsi="Verdana" w:cs="Verdana"/>
                <w:sz w:val="24"/>
                <w:szCs w:val="24"/>
              </w:rPr>
              <w:t>.</w:t>
            </w:r>
          </w:p>
        </w:tc>
      </w:tr>
      <w:tr w:rsidR="0017754E" w:rsidRPr="0017754E" w14:paraId="32876A3E" w14:textId="77777777" w:rsidTr="00F3294F">
        <w:tc>
          <w:tcPr>
            <w:tcW w:w="9245" w:type="dxa"/>
            <w:gridSpan w:val="4"/>
            <w:shd w:val="clear" w:color="auto" w:fill="D5DCE4" w:themeFill="text2" w:themeFillTint="33"/>
          </w:tcPr>
          <w:p w14:paraId="68056883" w14:textId="77777777" w:rsidR="0017754E" w:rsidRPr="0017754E" w:rsidRDefault="0017754E" w:rsidP="00F3294F">
            <w:pPr>
              <w:rPr>
                <w:rFonts w:ascii="Verdana" w:hAnsi="Verdana" w:cs="Arial"/>
                <w:b/>
                <w:sz w:val="24"/>
                <w:szCs w:val="24"/>
              </w:rPr>
            </w:pPr>
            <w:r w:rsidRPr="0017754E">
              <w:rPr>
                <w:rFonts w:ascii="Verdana" w:hAnsi="Verdana" w:cs="Arial"/>
                <w:b/>
                <w:sz w:val="24"/>
                <w:szCs w:val="24"/>
              </w:rPr>
              <w:t>Financial Implications</w:t>
            </w:r>
          </w:p>
        </w:tc>
      </w:tr>
      <w:tr w:rsidR="0017754E" w:rsidRPr="0017754E" w14:paraId="765CF79A" w14:textId="77777777" w:rsidTr="00F3294F">
        <w:tc>
          <w:tcPr>
            <w:tcW w:w="9245" w:type="dxa"/>
            <w:gridSpan w:val="4"/>
          </w:tcPr>
          <w:p w14:paraId="1003A1A5" w14:textId="4D0C9354" w:rsidR="0017754E" w:rsidRPr="0017754E" w:rsidRDefault="0017754E" w:rsidP="00F3294F">
            <w:pPr>
              <w:ind w:right="96"/>
              <w:rPr>
                <w:rFonts w:ascii="Verdana" w:hAnsi="Verdana" w:cs="Arial"/>
                <w:sz w:val="24"/>
                <w:szCs w:val="24"/>
              </w:rPr>
            </w:pPr>
            <w:r w:rsidRPr="0017754E">
              <w:rPr>
                <w:rFonts w:ascii="Verdana" w:hAnsi="Verdana" w:cs="Arial"/>
                <w:sz w:val="24"/>
                <w:szCs w:val="24"/>
              </w:rPr>
              <w:t>The programme is being delivered within existing resources. The digital-first model reduces delivery strain and improves cost-effectiveness by minimising non-attendance and enabling scalable delivery.</w:t>
            </w:r>
            <w:r w:rsidRPr="0017754E">
              <w:rPr>
                <w:rFonts w:ascii="Verdana" w:hAnsi="Verdana" w:cs="Arial"/>
                <w:sz w:val="24"/>
                <w:szCs w:val="24"/>
              </w:rPr>
              <w:br/>
            </w:r>
            <w:r w:rsidRPr="0017754E">
              <w:rPr>
                <w:rFonts w:ascii="Verdana" w:hAnsi="Verdana" w:cs="Arial"/>
                <w:sz w:val="24"/>
                <w:szCs w:val="24"/>
              </w:rPr>
              <w:br/>
              <w:t>There is a requirement for attendees to attend three days on site over a six</w:t>
            </w:r>
            <w:r w:rsidR="004D34FA">
              <w:rPr>
                <w:rFonts w:ascii="Verdana" w:hAnsi="Verdana" w:cs="Arial"/>
                <w:sz w:val="24"/>
                <w:szCs w:val="24"/>
              </w:rPr>
              <w:t>-</w:t>
            </w:r>
            <w:r w:rsidRPr="0017754E">
              <w:rPr>
                <w:rFonts w:ascii="Verdana" w:hAnsi="Verdana" w:cs="Arial"/>
                <w:sz w:val="24"/>
                <w:szCs w:val="24"/>
              </w:rPr>
              <w:t>month period.</w:t>
            </w:r>
          </w:p>
        </w:tc>
      </w:tr>
      <w:tr w:rsidR="0017754E" w:rsidRPr="0017754E" w14:paraId="2B1766CB" w14:textId="77777777" w:rsidTr="00F3294F">
        <w:tc>
          <w:tcPr>
            <w:tcW w:w="9245" w:type="dxa"/>
            <w:gridSpan w:val="4"/>
            <w:shd w:val="clear" w:color="auto" w:fill="D5DCE4" w:themeFill="text2" w:themeFillTint="33"/>
          </w:tcPr>
          <w:p w14:paraId="6793C5C8" w14:textId="77777777" w:rsidR="0017754E" w:rsidRPr="0017754E" w:rsidRDefault="0017754E" w:rsidP="00F3294F">
            <w:pPr>
              <w:keepNext/>
              <w:keepLines/>
              <w:ind w:right="96"/>
              <w:rPr>
                <w:rFonts w:ascii="Verdana" w:hAnsi="Verdana" w:cs="Arial"/>
                <w:b/>
                <w:sz w:val="24"/>
                <w:szCs w:val="24"/>
              </w:rPr>
            </w:pPr>
            <w:r w:rsidRPr="0017754E">
              <w:rPr>
                <w:rFonts w:ascii="Verdana" w:hAnsi="Verdana" w:cs="Arial"/>
                <w:b/>
                <w:sz w:val="24"/>
                <w:szCs w:val="24"/>
              </w:rPr>
              <w:lastRenderedPageBreak/>
              <w:t>Legal Implications (including equality and diversity assessment)</w:t>
            </w:r>
          </w:p>
        </w:tc>
      </w:tr>
      <w:tr w:rsidR="0017754E" w:rsidRPr="0017754E" w14:paraId="1A81A1C8" w14:textId="77777777" w:rsidTr="00F3294F">
        <w:tc>
          <w:tcPr>
            <w:tcW w:w="9245" w:type="dxa"/>
            <w:gridSpan w:val="4"/>
          </w:tcPr>
          <w:p w14:paraId="3BCF4B1E" w14:textId="77777777" w:rsidR="0017754E" w:rsidRPr="0017754E" w:rsidRDefault="0017754E" w:rsidP="00F3294F">
            <w:pPr>
              <w:ind w:right="96"/>
              <w:rPr>
                <w:rFonts w:ascii="Verdana" w:hAnsi="Verdana" w:cs="Arial"/>
                <w:color w:val="FF0000"/>
                <w:sz w:val="24"/>
                <w:szCs w:val="24"/>
              </w:rPr>
            </w:pPr>
            <w:r w:rsidRPr="0017754E">
              <w:rPr>
                <w:rFonts w:ascii="Verdana" w:hAnsi="Verdana" w:cs="Arial"/>
                <w:sz w:val="24"/>
                <w:szCs w:val="24"/>
              </w:rPr>
              <w:t>LEAD supports compliance with the Health Board’s governance framework and equality duties. The programme is inclusive by design and aligns with the Well-being of Future Generations (Wales) Act 2015.</w:t>
            </w:r>
          </w:p>
        </w:tc>
      </w:tr>
      <w:tr w:rsidR="0017754E" w:rsidRPr="0017754E" w14:paraId="7279A69D" w14:textId="77777777" w:rsidTr="00F3294F">
        <w:tc>
          <w:tcPr>
            <w:tcW w:w="9245" w:type="dxa"/>
            <w:gridSpan w:val="4"/>
            <w:shd w:val="clear" w:color="auto" w:fill="D5DCE4" w:themeFill="text2" w:themeFillTint="33"/>
          </w:tcPr>
          <w:p w14:paraId="7A282E00" w14:textId="77777777" w:rsidR="0017754E" w:rsidRPr="0017754E" w:rsidRDefault="0017754E" w:rsidP="00F3294F">
            <w:pPr>
              <w:ind w:right="96"/>
              <w:rPr>
                <w:rFonts w:ascii="Verdana" w:hAnsi="Verdana" w:cs="Arial"/>
                <w:b/>
                <w:color w:val="FF0000"/>
                <w:sz w:val="24"/>
                <w:szCs w:val="24"/>
              </w:rPr>
            </w:pPr>
            <w:r w:rsidRPr="0017754E">
              <w:rPr>
                <w:rFonts w:ascii="Verdana" w:hAnsi="Verdana" w:cs="Arial"/>
                <w:b/>
                <w:sz w:val="24"/>
                <w:szCs w:val="24"/>
              </w:rPr>
              <w:t>Staffing Implications</w:t>
            </w:r>
          </w:p>
        </w:tc>
      </w:tr>
      <w:tr w:rsidR="0017754E" w:rsidRPr="0017754E" w14:paraId="6E81D663" w14:textId="77777777" w:rsidTr="00F3294F">
        <w:tc>
          <w:tcPr>
            <w:tcW w:w="9245" w:type="dxa"/>
            <w:gridSpan w:val="4"/>
          </w:tcPr>
          <w:p w14:paraId="3FF9D58A" w14:textId="77777777" w:rsidR="0017754E" w:rsidRPr="0017754E" w:rsidRDefault="0017754E" w:rsidP="00F3294F">
            <w:pPr>
              <w:ind w:right="96"/>
              <w:rPr>
                <w:rFonts w:ascii="Verdana" w:hAnsi="Verdana" w:cs="Arial"/>
                <w:color w:val="FF0000"/>
                <w:sz w:val="24"/>
                <w:szCs w:val="24"/>
              </w:rPr>
            </w:pPr>
            <w:r w:rsidRPr="0017754E">
              <w:rPr>
                <w:rFonts w:ascii="Verdana" w:hAnsi="Verdana" w:cs="Arial"/>
                <w:sz w:val="24"/>
                <w:szCs w:val="24"/>
              </w:rPr>
              <w:t>LEAD supports leadership development across all levels and contributes to succession planning, retention, talent development, and improved staff engagement. It is designed to be accessible regardless of banding or service area.</w:t>
            </w:r>
          </w:p>
        </w:tc>
      </w:tr>
      <w:tr w:rsidR="0017754E" w:rsidRPr="0017754E" w14:paraId="5D64B8A4" w14:textId="77777777" w:rsidTr="00F3294F">
        <w:tc>
          <w:tcPr>
            <w:tcW w:w="9245" w:type="dxa"/>
            <w:gridSpan w:val="4"/>
            <w:shd w:val="clear" w:color="auto" w:fill="D5DCE4" w:themeFill="text2" w:themeFillTint="33"/>
          </w:tcPr>
          <w:p w14:paraId="060A8A35" w14:textId="77777777" w:rsidR="0017754E" w:rsidRPr="0017754E" w:rsidRDefault="0017754E" w:rsidP="00F3294F">
            <w:pPr>
              <w:ind w:right="96"/>
              <w:rPr>
                <w:rFonts w:ascii="Verdana" w:hAnsi="Verdana" w:cs="Arial"/>
                <w:b/>
                <w:color w:val="FF0000"/>
                <w:sz w:val="24"/>
                <w:szCs w:val="24"/>
              </w:rPr>
            </w:pPr>
            <w:r w:rsidRPr="0017754E">
              <w:rPr>
                <w:rFonts w:ascii="Verdana" w:hAnsi="Verdana" w:cs="Arial"/>
                <w:b/>
                <w:sz w:val="24"/>
                <w:szCs w:val="24"/>
              </w:rPr>
              <w:t>Long Term Implications (including the impact of the Well-being of Future Generations (Wales) Act 2015)</w:t>
            </w:r>
          </w:p>
        </w:tc>
      </w:tr>
      <w:tr w:rsidR="0017754E" w:rsidRPr="0017754E" w14:paraId="017BE142" w14:textId="77777777" w:rsidTr="00F3294F">
        <w:tc>
          <w:tcPr>
            <w:tcW w:w="9245" w:type="dxa"/>
            <w:gridSpan w:val="4"/>
          </w:tcPr>
          <w:p w14:paraId="7C0C5DEA" w14:textId="7E741D2A" w:rsidR="0017754E" w:rsidRPr="0017754E" w:rsidRDefault="0017754E" w:rsidP="00F3294F">
            <w:pPr>
              <w:ind w:right="96"/>
              <w:rPr>
                <w:rFonts w:ascii="Verdana" w:hAnsi="Verdana" w:cs="Arial"/>
                <w:color w:val="FF0000"/>
                <w:sz w:val="24"/>
                <w:szCs w:val="24"/>
              </w:rPr>
            </w:pPr>
            <w:r w:rsidRPr="0017754E">
              <w:rPr>
                <w:rFonts w:ascii="Verdana" w:hAnsi="Verdana" w:cs="Arial"/>
                <w:sz w:val="24"/>
                <w:szCs w:val="24"/>
              </w:rPr>
              <w:t xml:space="preserve">The programme supports the five ways of </w:t>
            </w:r>
            <w:r w:rsidR="0015396B">
              <w:rPr>
                <w:rFonts w:ascii="Verdana" w:hAnsi="Verdana" w:cs="Arial"/>
                <w:sz w:val="24"/>
                <w:szCs w:val="24"/>
              </w:rPr>
              <w:t>wellbeing</w:t>
            </w:r>
            <w:r w:rsidRPr="0017754E">
              <w:rPr>
                <w:rFonts w:ascii="Verdana" w:hAnsi="Verdana" w:cs="Arial"/>
                <w:sz w:val="24"/>
                <w:szCs w:val="24"/>
              </w:rPr>
              <w:t xml:space="preserve"> by promoting long-term thinking, prevention, integration, collaboration, and involvement. It is designed to evolve with organisational and national priorities.</w:t>
            </w:r>
          </w:p>
        </w:tc>
      </w:tr>
      <w:tr w:rsidR="0017754E" w:rsidRPr="0017754E" w14:paraId="26E0971C" w14:textId="77777777" w:rsidTr="00F3294F">
        <w:tc>
          <w:tcPr>
            <w:tcW w:w="2470" w:type="dxa"/>
            <w:gridSpan w:val="2"/>
          </w:tcPr>
          <w:p w14:paraId="087D4F36" w14:textId="77777777" w:rsidR="0017754E" w:rsidRPr="0017754E" w:rsidRDefault="0017754E" w:rsidP="00F3294F">
            <w:pPr>
              <w:ind w:right="96"/>
              <w:rPr>
                <w:rFonts w:ascii="Verdana" w:hAnsi="Verdana" w:cs="Arial"/>
                <w:color w:val="FF0000"/>
                <w:sz w:val="24"/>
                <w:szCs w:val="24"/>
              </w:rPr>
            </w:pPr>
            <w:r w:rsidRPr="0017754E">
              <w:rPr>
                <w:rFonts w:ascii="Verdana" w:hAnsi="Verdana" w:cs="Arial"/>
                <w:b/>
                <w:color w:val="000000" w:themeColor="text1"/>
                <w:sz w:val="24"/>
                <w:szCs w:val="24"/>
              </w:rPr>
              <w:t>Report History</w:t>
            </w:r>
          </w:p>
        </w:tc>
        <w:tc>
          <w:tcPr>
            <w:tcW w:w="6775" w:type="dxa"/>
            <w:gridSpan w:val="2"/>
          </w:tcPr>
          <w:p w14:paraId="4A5480DE" w14:textId="25C06400" w:rsidR="00105B73" w:rsidRPr="004C0379" w:rsidRDefault="00A853E0" w:rsidP="0060418C">
            <w:pPr>
              <w:ind w:right="96"/>
              <w:rPr>
                <w:rFonts w:ascii="Verdana" w:hAnsi="Verdana" w:cs="Arial"/>
                <w:color w:val="FF0000"/>
                <w:sz w:val="24"/>
                <w:szCs w:val="24"/>
              </w:rPr>
            </w:pPr>
            <w:r w:rsidRPr="004C0379">
              <w:rPr>
                <w:rFonts w:ascii="Verdana" w:hAnsi="Verdana" w:cs="Arial"/>
                <w:sz w:val="24"/>
                <w:szCs w:val="24"/>
              </w:rPr>
              <w:t>Presented to WOD Committee</w:t>
            </w:r>
            <w:r w:rsidR="004C0379" w:rsidRPr="004C0379">
              <w:rPr>
                <w:rFonts w:ascii="Verdana" w:hAnsi="Verdana" w:cs="Arial"/>
                <w:sz w:val="24"/>
                <w:szCs w:val="24"/>
              </w:rPr>
              <w:t xml:space="preserve"> - Leaders that Live Our Values – Management and Leadership Development, October 2024</w:t>
            </w:r>
          </w:p>
        </w:tc>
      </w:tr>
      <w:tr w:rsidR="0017754E" w:rsidRPr="0017754E" w14:paraId="343044B1" w14:textId="77777777" w:rsidTr="00F3294F">
        <w:tc>
          <w:tcPr>
            <w:tcW w:w="2470" w:type="dxa"/>
            <w:gridSpan w:val="2"/>
          </w:tcPr>
          <w:p w14:paraId="1111CFDC" w14:textId="77777777" w:rsidR="0017754E" w:rsidRPr="0017754E" w:rsidRDefault="0017754E" w:rsidP="00F3294F">
            <w:pPr>
              <w:ind w:right="96"/>
              <w:rPr>
                <w:rFonts w:ascii="Verdana" w:hAnsi="Verdana" w:cs="Arial"/>
                <w:b/>
                <w:color w:val="000000" w:themeColor="text1"/>
                <w:sz w:val="24"/>
                <w:szCs w:val="24"/>
              </w:rPr>
            </w:pPr>
            <w:r w:rsidRPr="0017754E">
              <w:rPr>
                <w:rFonts w:ascii="Verdana" w:hAnsi="Verdana" w:cs="Arial"/>
                <w:b/>
                <w:color w:val="000000" w:themeColor="text1"/>
                <w:sz w:val="24"/>
                <w:szCs w:val="24"/>
              </w:rPr>
              <w:t>Appendices</w:t>
            </w:r>
          </w:p>
        </w:tc>
        <w:tc>
          <w:tcPr>
            <w:tcW w:w="6775" w:type="dxa"/>
            <w:gridSpan w:val="2"/>
          </w:tcPr>
          <w:p w14:paraId="46315D24" w14:textId="613AE8C8" w:rsidR="00C80F81" w:rsidRPr="0017754E" w:rsidRDefault="0017754E" w:rsidP="00C80F81">
            <w:pPr>
              <w:numPr>
                <w:ilvl w:val="0"/>
                <w:numId w:val="39"/>
              </w:numPr>
              <w:ind w:right="96"/>
              <w:rPr>
                <w:rFonts w:ascii="Verdana" w:hAnsi="Verdana" w:cs="Arial"/>
                <w:sz w:val="24"/>
                <w:szCs w:val="24"/>
              </w:rPr>
            </w:pPr>
            <w:r w:rsidRPr="0017754E">
              <w:rPr>
                <w:rFonts w:ascii="Verdana" w:hAnsi="Verdana" w:cs="Arial"/>
                <w:b/>
                <w:bCs/>
                <w:sz w:val="24"/>
                <w:szCs w:val="24"/>
              </w:rPr>
              <w:t>Appendix 1</w:t>
            </w:r>
            <w:r w:rsidR="00C80F81">
              <w:rPr>
                <w:rFonts w:ascii="Verdana" w:hAnsi="Verdana" w:cs="Arial"/>
                <w:b/>
                <w:bCs/>
                <w:sz w:val="24"/>
                <w:szCs w:val="24"/>
              </w:rPr>
              <w:t xml:space="preserve"> -</w:t>
            </w:r>
            <w:r w:rsidRPr="0017754E">
              <w:rPr>
                <w:rFonts w:ascii="Verdana" w:hAnsi="Verdana" w:cs="Arial"/>
                <w:sz w:val="24"/>
                <w:szCs w:val="24"/>
              </w:rPr>
              <w:t> </w:t>
            </w:r>
            <w:r w:rsidR="00C80F81" w:rsidRPr="0017754E">
              <w:rPr>
                <w:rFonts w:ascii="Verdana" w:hAnsi="Verdana" w:cs="Arial"/>
                <w:sz w:val="24"/>
                <w:szCs w:val="24"/>
              </w:rPr>
              <w:t xml:space="preserve">Participant Handbook </w:t>
            </w:r>
          </w:p>
          <w:p w14:paraId="735FF7B8" w14:textId="6ECEFBA0" w:rsidR="0017754E" w:rsidRPr="0017754E" w:rsidRDefault="0017754E" w:rsidP="00C80F81">
            <w:pPr>
              <w:ind w:left="720" w:right="96"/>
              <w:rPr>
                <w:rFonts w:ascii="Verdana" w:hAnsi="Verdana" w:cs="Arial"/>
                <w:sz w:val="24"/>
                <w:szCs w:val="24"/>
              </w:rPr>
            </w:pPr>
          </w:p>
          <w:p w14:paraId="6DA02820" w14:textId="335733F9" w:rsidR="0017754E" w:rsidRPr="0017754E" w:rsidRDefault="0017754E" w:rsidP="000376C3">
            <w:pPr>
              <w:numPr>
                <w:ilvl w:val="0"/>
                <w:numId w:val="40"/>
              </w:numPr>
              <w:ind w:right="96"/>
              <w:rPr>
                <w:rFonts w:ascii="Verdana" w:hAnsi="Verdana" w:cs="Arial"/>
                <w:color w:val="FF0000"/>
                <w:sz w:val="24"/>
                <w:szCs w:val="24"/>
              </w:rPr>
            </w:pPr>
            <w:r w:rsidRPr="000376C3">
              <w:rPr>
                <w:rFonts w:ascii="Verdana" w:hAnsi="Verdana" w:cs="Arial"/>
                <w:b/>
                <w:bCs/>
                <w:sz w:val="24"/>
                <w:szCs w:val="24"/>
              </w:rPr>
              <w:t>Appendix 2</w:t>
            </w:r>
            <w:r w:rsidR="00C80F81" w:rsidRPr="000376C3">
              <w:rPr>
                <w:rFonts w:ascii="Verdana" w:hAnsi="Verdana" w:cs="Arial"/>
                <w:b/>
                <w:bCs/>
                <w:sz w:val="24"/>
                <w:szCs w:val="24"/>
              </w:rPr>
              <w:t xml:space="preserve"> - </w:t>
            </w:r>
            <w:r w:rsidR="00C80F81" w:rsidRPr="000376C3">
              <w:rPr>
                <w:rFonts w:ascii="Verdana" w:hAnsi="Verdana" w:cs="Arial"/>
                <w:sz w:val="24"/>
                <w:szCs w:val="24"/>
              </w:rPr>
              <w:t>LEAD Launch Bulletin (</w:t>
            </w:r>
            <w:r w:rsidR="000376C3" w:rsidRPr="000376C3">
              <w:rPr>
                <w:rFonts w:ascii="Verdana" w:hAnsi="Verdana" w:cs="Arial"/>
                <w:sz w:val="24"/>
                <w:szCs w:val="24"/>
              </w:rPr>
              <w:t>Health Board-wide</w:t>
            </w:r>
            <w:r w:rsidR="00C80F81" w:rsidRPr="000376C3">
              <w:rPr>
                <w:rFonts w:ascii="Verdana" w:hAnsi="Verdana" w:cs="Arial"/>
                <w:sz w:val="24"/>
                <w:szCs w:val="24"/>
              </w:rPr>
              <w:t xml:space="preserve"> Communications)</w:t>
            </w:r>
          </w:p>
        </w:tc>
      </w:tr>
    </w:tbl>
    <w:p w14:paraId="52BA9CB9" w14:textId="77777777" w:rsidR="00C33A04" w:rsidRPr="00F8567E" w:rsidRDefault="00C33A04" w:rsidP="00F531BD">
      <w:pPr>
        <w:rPr>
          <w:rFonts w:ascii="Verdana" w:hAnsi="Verdana" w:cs="Arial"/>
          <w:b/>
          <w:sz w:val="24"/>
          <w:szCs w:val="24"/>
        </w:rPr>
      </w:pPr>
    </w:p>
    <w:sectPr w:rsidR="00C33A04" w:rsidRPr="00F8567E" w:rsidSect="00021C60">
      <w:headerReference w:type="default"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404F640" w14:textId="77777777" w:rsidR="0095523D" w:rsidRDefault="0095523D" w:rsidP="00C107F2">
      <w:pPr>
        <w:spacing w:after="0" w:line="240" w:lineRule="auto"/>
      </w:pPr>
      <w:r>
        <w:separator/>
      </w:r>
    </w:p>
  </w:endnote>
  <w:endnote w:type="continuationSeparator" w:id="0">
    <w:p w14:paraId="14DEFBE4" w14:textId="77777777" w:rsidR="0095523D" w:rsidRDefault="0095523D"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43046536"/>
      <w:docPartObj>
        <w:docPartGallery w:val="Page Numbers (Bottom of Page)"/>
        <w:docPartUnique/>
      </w:docPartObj>
    </w:sdtPr>
    <w:sdtEndPr/>
    <w:sdtContent>
      <w:p w14:paraId="5EE9C96C" w14:textId="2869F627" w:rsidR="0032747D" w:rsidRDefault="0032747D">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r w:rsidR="005D3DF1">
          <w:t xml:space="preserve"> of 4</w:t>
        </w:r>
      </w:p>
    </w:sdtContent>
  </w:sdt>
  <w:p w14:paraId="6D2904A9" w14:textId="2ED19F2F" w:rsidR="003324CB" w:rsidRDefault="00E07C41" w:rsidP="002B7C9A">
    <w:pPr>
      <w:pStyle w:val="Footer"/>
      <w:jc w:val="right"/>
    </w:pPr>
    <w:r>
      <w:t xml:space="preserve">WOD </w:t>
    </w:r>
    <w:r w:rsidR="002B7C9A">
      <w:t xml:space="preserve">Committee – </w:t>
    </w:r>
    <w:r>
      <w:t>14 August</w:t>
    </w:r>
    <w:r w:rsidR="005D3DF1">
      <w:t xml:space="preserve">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4433FC9" w14:textId="77777777" w:rsidR="0095523D" w:rsidRDefault="0095523D" w:rsidP="00C107F2">
      <w:pPr>
        <w:spacing w:after="0" w:line="240" w:lineRule="auto"/>
      </w:pPr>
      <w:r>
        <w:separator/>
      </w:r>
    </w:p>
  </w:footnote>
  <w:footnote w:type="continuationSeparator" w:id="0">
    <w:p w14:paraId="181A8D6B" w14:textId="77777777" w:rsidR="0095523D" w:rsidRDefault="0095523D"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1B76AD"/>
    <w:multiLevelType w:val="multilevel"/>
    <w:tmpl w:val="5D38C7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116055FA"/>
    <w:multiLevelType w:val="multilevel"/>
    <w:tmpl w:val="2FCE61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163B0B92"/>
    <w:multiLevelType w:val="multilevel"/>
    <w:tmpl w:val="5470D202"/>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3" w15:restartNumberingAfterBreak="0">
    <w:nsid w:val="1AE73FE5"/>
    <w:multiLevelType w:val="multilevel"/>
    <w:tmpl w:val="E44275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22804976"/>
    <w:multiLevelType w:val="multilevel"/>
    <w:tmpl w:val="CF8241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298C1E40"/>
    <w:multiLevelType w:val="multilevel"/>
    <w:tmpl w:val="628C07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2CF15A7B"/>
    <w:multiLevelType w:val="multilevel"/>
    <w:tmpl w:val="E47856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2EDB3ABA"/>
    <w:multiLevelType w:val="multilevel"/>
    <w:tmpl w:val="5BF644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31123467"/>
    <w:multiLevelType w:val="multilevel"/>
    <w:tmpl w:val="442E01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1" w15:restartNumberingAfterBreak="0">
    <w:nsid w:val="41EF405D"/>
    <w:multiLevelType w:val="multilevel"/>
    <w:tmpl w:val="8222EDDA"/>
    <w:lvl w:ilvl="0">
      <w:start w:val="1"/>
      <w:numFmt w:val="bullet"/>
      <w:lvlText w:val=""/>
      <w:lvlJc w:val="left"/>
      <w:pPr>
        <w:tabs>
          <w:tab w:val="num" w:pos="720"/>
        </w:tabs>
        <w:ind w:left="720" w:hanging="360"/>
      </w:pPr>
      <w:rPr>
        <w:rFonts w:ascii="Symbol" w:hAnsi="Symbol" w:hint="default"/>
        <w:color w:val="auto"/>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4A9D30BF"/>
    <w:multiLevelType w:val="multilevel"/>
    <w:tmpl w:val="77CADE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4C5473C5"/>
    <w:multiLevelType w:val="multilevel"/>
    <w:tmpl w:val="22E4CD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06C0D18"/>
    <w:multiLevelType w:val="multilevel"/>
    <w:tmpl w:val="EB84C1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51E04414"/>
    <w:multiLevelType w:val="multilevel"/>
    <w:tmpl w:val="DF3ED7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9A72437"/>
    <w:multiLevelType w:val="multilevel"/>
    <w:tmpl w:val="393293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5B16269D"/>
    <w:multiLevelType w:val="multilevel"/>
    <w:tmpl w:val="244245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5B33012F"/>
    <w:multiLevelType w:val="multilevel"/>
    <w:tmpl w:val="3A02EF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5CDE0D3A"/>
    <w:multiLevelType w:val="multilevel"/>
    <w:tmpl w:val="324CF4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5DEE4CD7"/>
    <w:multiLevelType w:val="multilevel"/>
    <w:tmpl w:val="3814CF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5EB2266D"/>
    <w:multiLevelType w:val="multilevel"/>
    <w:tmpl w:val="C9C635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63E33E8E"/>
    <w:multiLevelType w:val="multilevel"/>
    <w:tmpl w:val="298680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6" w15:restartNumberingAfterBreak="0">
    <w:nsid w:val="66510B32"/>
    <w:multiLevelType w:val="multilevel"/>
    <w:tmpl w:val="3834A4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8" w15:restartNumberingAfterBreak="0">
    <w:nsid w:val="6B887FDC"/>
    <w:multiLevelType w:val="hybridMultilevel"/>
    <w:tmpl w:val="4C0AA2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C3C0026"/>
    <w:multiLevelType w:val="multilevel"/>
    <w:tmpl w:val="C18E1B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6FDB7568"/>
    <w:multiLevelType w:val="multilevel"/>
    <w:tmpl w:val="B5C01B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76834222"/>
    <w:multiLevelType w:val="multilevel"/>
    <w:tmpl w:val="A10007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9186858"/>
    <w:multiLevelType w:val="multilevel"/>
    <w:tmpl w:val="A9128B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79F467B5"/>
    <w:multiLevelType w:val="multilevel"/>
    <w:tmpl w:val="B756DE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D002B2E"/>
    <w:multiLevelType w:val="multilevel"/>
    <w:tmpl w:val="A280B5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7" w15:restartNumberingAfterBreak="0">
    <w:nsid w:val="7ED047AF"/>
    <w:multiLevelType w:val="multilevel"/>
    <w:tmpl w:val="90FED1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8"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abstractNum w:abstractNumId="39" w15:restartNumberingAfterBreak="0">
    <w:nsid w:val="7F702FCF"/>
    <w:multiLevelType w:val="multilevel"/>
    <w:tmpl w:val="AB067B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704521321">
    <w:abstractNumId w:val="2"/>
  </w:num>
  <w:num w:numId="2" w16cid:durableId="1731493387">
    <w:abstractNumId w:val="17"/>
  </w:num>
  <w:num w:numId="3" w16cid:durableId="358313792">
    <w:abstractNumId w:val="14"/>
  </w:num>
  <w:num w:numId="4" w16cid:durableId="1144618638">
    <w:abstractNumId w:val="10"/>
  </w:num>
  <w:num w:numId="5" w16cid:durableId="211239042">
    <w:abstractNumId w:val="4"/>
  </w:num>
  <w:num w:numId="6" w16cid:durableId="1874800944">
    <w:abstractNumId w:val="35"/>
  </w:num>
  <w:num w:numId="7" w16cid:durableId="263198079">
    <w:abstractNumId w:val="38"/>
  </w:num>
  <w:num w:numId="8" w16cid:durableId="1535070366">
    <w:abstractNumId w:val="25"/>
  </w:num>
  <w:num w:numId="9" w16cid:durableId="1823614381">
    <w:abstractNumId w:val="27"/>
  </w:num>
  <w:num w:numId="10" w16cid:durableId="875429971">
    <w:abstractNumId w:val="32"/>
  </w:num>
  <w:num w:numId="11" w16cid:durableId="278148388">
    <w:abstractNumId w:val="16"/>
  </w:num>
  <w:num w:numId="12" w16cid:durableId="613293991">
    <w:abstractNumId w:val="22"/>
  </w:num>
  <w:num w:numId="13" w16cid:durableId="1575510998">
    <w:abstractNumId w:val="0"/>
  </w:num>
  <w:num w:numId="14" w16cid:durableId="123550961">
    <w:abstractNumId w:val="21"/>
  </w:num>
  <w:num w:numId="15" w16cid:durableId="1059404623">
    <w:abstractNumId w:val="9"/>
  </w:num>
  <w:num w:numId="16" w16cid:durableId="1752578717">
    <w:abstractNumId w:val="28"/>
  </w:num>
  <w:num w:numId="17" w16cid:durableId="69279475">
    <w:abstractNumId w:val="19"/>
  </w:num>
  <w:num w:numId="18" w16cid:durableId="1221211317">
    <w:abstractNumId w:val="37"/>
  </w:num>
  <w:num w:numId="19" w16cid:durableId="1121924974">
    <w:abstractNumId w:val="15"/>
  </w:num>
  <w:num w:numId="20" w16cid:durableId="1910380572">
    <w:abstractNumId w:val="6"/>
  </w:num>
  <w:num w:numId="21" w16cid:durableId="388384967">
    <w:abstractNumId w:val="8"/>
  </w:num>
  <w:num w:numId="22" w16cid:durableId="489103589">
    <w:abstractNumId w:val="7"/>
  </w:num>
  <w:num w:numId="23" w16cid:durableId="1668022394">
    <w:abstractNumId w:val="29"/>
  </w:num>
  <w:num w:numId="24" w16cid:durableId="1854568475">
    <w:abstractNumId w:val="23"/>
  </w:num>
  <w:num w:numId="25" w16cid:durableId="1970551736">
    <w:abstractNumId w:val="26"/>
  </w:num>
  <w:num w:numId="26" w16cid:durableId="960644422">
    <w:abstractNumId w:val="5"/>
  </w:num>
  <w:num w:numId="27" w16cid:durableId="122426191">
    <w:abstractNumId w:val="18"/>
  </w:num>
  <w:num w:numId="28" w16cid:durableId="2018383616">
    <w:abstractNumId w:val="34"/>
  </w:num>
  <w:num w:numId="29" w16cid:durableId="1742369844">
    <w:abstractNumId w:val="33"/>
  </w:num>
  <w:num w:numId="30" w16cid:durableId="1667509913">
    <w:abstractNumId w:val="1"/>
  </w:num>
  <w:num w:numId="31" w16cid:durableId="421073210">
    <w:abstractNumId w:val="12"/>
  </w:num>
  <w:num w:numId="32" w16cid:durableId="1789885530">
    <w:abstractNumId w:val="13"/>
  </w:num>
  <w:num w:numId="33" w16cid:durableId="843008173">
    <w:abstractNumId w:val="36"/>
  </w:num>
  <w:num w:numId="34" w16cid:durableId="72439473">
    <w:abstractNumId w:val="39"/>
  </w:num>
  <w:num w:numId="35" w16cid:durableId="903178991">
    <w:abstractNumId w:val="3"/>
  </w:num>
  <w:num w:numId="36" w16cid:durableId="579749658">
    <w:abstractNumId w:val="20"/>
  </w:num>
  <w:num w:numId="37" w16cid:durableId="825172451">
    <w:abstractNumId w:val="24"/>
  </w:num>
  <w:num w:numId="38" w16cid:durableId="307587704">
    <w:abstractNumId w:val="31"/>
  </w:num>
  <w:num w:numId="39" w16cid:durableId="723216491">
    <w:abstractNumId w:val="30"/>
  </w:num>
  <w:num w:numId="40" w16cid:durableId="167040844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05C57"/>
    <w:rsid w:val="000133E2"/>
    <w:rsid w:val="000158BA"/>
    <w:rsid w:val="00021C60"/>
    <w:rsid w:val="000302B1"/>
    <w:rsid w:val="00034194"/>
    <w:rsid w:val="000376C3"/>
    <w:rsid w:val="000419BA"/>
    <w:rsid w:val="000423E5"/>
    <w:rsid w:val="0005696F"/>
    <w:rsid w:val="00057706"/>
    <w:rsid w:val="00065FB8"/>
    <w:rsid w:val="00083FC0"/>
    <w:rsid w:val="0008624E"/>
    <w:rsid w:val="00087D41"/>
    <w:rsid w:val="00095883"/>
    <w:rsid w:val="000A3791"/>
    <w:rsid w:val="000A4AF0"/>
    <w:rsid w:val="000F361B"/>
    <w:rsid w:val="000F5152"/>
    <w:rsid w:val="00100834"/>
    <w:rsid w:val="00102062"/>
    <w:rsid w:val="00105B73"/>
    <w:rsid w:val="00133EA1"/>
    <w:rsid w:val="00143C78"/>
    <w:rsid w:val="0015396B"/>
    <w:rsid w:val="0016096B"/>
    <w:rsid w:val="001768EA"/>
    <w:rsid w:val="0017754E"/>
    <w:rsid w:val="00185031"/>
    <w:rsid w:val="001C7302"/>
    <w:rsid w:val="001D5E70"/>
    <w:rsid w:val="001D69F8"/>
    <w:rsid w:val="001E0A60"/>
    <w:rsid w:val="001E4FFD"/>
    <w:rsid w:val="0020539A"/>
    <w:rsid w:val="00221590"/>
    <w:rsid w:val="00223A12"/>
    <w:rsid w:val="00233330"/>
    <w:rsid w:val="00235E9E"/>
    <w:rsid w:val="002364A6"/>
    <w:rsid w:val="00241662"/>
    <w:rsid w:val="0024428D"/>
    <w:rsid w:val="002518B7"/>
    <w:rsid w:val="0026170C"/>
    <w:rsid w:val="00262170"/>
    <w:rsid w:val="00276516"/>
    <w:rsid w:val="00292943"/>
    <w:rsid w:val="002950FF"/>
    <w:rsid w:val="00296CD9"/>
    <w:rsid w:val="002B7C9A"/>
    <w:rsid w:val="002C3DD6"/>
    <w:rsid w:val="002D2500"/>
    <w:rsid w:val="00300000"/>
    <w:rsid w:val="003151AF"/>
    <w:rsid w:val="0032747D"/>
    <w:rsid w:val="00330609"/>
    <w:rsid w:val="003324CB"/>
    <w:rsid w:val="00354FC5"/>
    <w:rsid w:val="00363ACC"/>
    <w:rsid w:val="00367164"/>
    <w:rsid w:val="00375216"/>
    <w:rsid w:val="00380752"/>
    <w:rsid w:val="003A0D65"/>
    <w:rsid w:val="003B578B"/>
    <w:rsid w:val="003C0FF8"/>
    <w:rsid w:val="00414894"/>
    <w:rsid w:val="0044512E"/>
    <w:rsid w:val="00461835"/>
    <w:rsid w:val="0046605A"/>
    <w:rsid w:val="004842E4"/>
    <w:rsid w:val="004B298A"/>
    <w:rsid w:val="004B381F"/>
    <w:rsid w:val="004C0379"/>
    <w:rsid w:val="004C6E83"/>
    <w:rsid w:val="004D3350"/>
    <w:rsid w:val="004D34FA"/>
    <w:rsid w:val="004E6DBA"/>
    <w:rsid w:val="004F0895"/>
    <w:rsid w:val="004F2060"/>
    <w:rsid w:val="0050080C"/>
    <w:rsid w:val="00503914"/>
    <w:rsid w:val="005052FA"/>
    <w:rsid w:val="00505F31"/>
    <w:rsid w:val="00517DE5"/>
    <w:rsid w:val="0052297E"/>
    <w:rsid w:val="00534F7A"/>
    <w:rsid w:val="0053724C"/>
    <w:rsid w:val="005445F6"/>
    <w:rsid w:val="00550CD0"/>
    <w:rsid w:val="005705F1"/>
    <w:rsid w:val="00574BCF"/>
    <w:rsid w:val="00585277"/>
    <w:rsid w:val="0059753C"/>
    <w:rsid w:val="005A3521"/>
    <w:rsid w:val="005C08F4"/>
    <w:rsid w:val="005D1652"/>
    <w:rsid w:val="005D2C4A"/>
    <w:rsid w:val="005D3DF1"/>
    <w:rsid w:val="005F249A"/>
    <w:rsid w:val="0060418C"/>
    <w:rsid w:val="0061371F"/>
    <w:rsid w:val="006201D0"/>
    <w:rsid w:val="006343EC"/>
    <w:rsid w:val="00653AEC"/>
    <w:rsid w:val="00655190"/>
    <w:rsid w:val="00657516"/>
    <w:rsid w:val="00660A40"/>
    <w:rsid w:val="00662218"/>
    <w:rsid w:val="00685AE0"/>
    <w:rsid w:val="006A1538"/>
    <w:rsid w:val="006A711C"/>
    <w:rsid w:val="006B17BD"/>
    <w:rsid w:val="006B25F2"/>
    <w:rsid w:val="006D1998"/>
    <w:rsid w:val="006F4691"/>
    <w:rsid w:val="0070161C"/>
    <w:rsid w:val="007035D3"/>
    <w:rsid w:val="00703D77"/>
    <w:rsid w:val="00711095"/>
    <w:rsid w:val="00713BEC"/>
    <w:rsid w:val="0072604C"/>
    <w:rsid w:val="00733740"/>
    <w:rsid w:val="007340E6"/>
    <w:rsid w:val="0074447B"/>
    <w:rsid w:val="00752543"/>
    <w:rsid w:val="00761211"/>
    <w:rsid w:val="00762BBE"/>
    <w:rsid w:val="00766760"/>
    <w:rsid w:val="00767E3E"/>
    <w:rsid w:val="0078360D"/>
    <w:rsid w:val="0078747B"/>
    <w:rsid w:val="00792266"/>
    <w:rsid w:val="00793A6C"/>
    <w:rsid w:val="007A2BCF"/>
    <w:rsid w:val="007A707F"/>
    <w:rsid w:val="007B75D9"/>
    <w:rsid w:val="007C67F4"/>
    <w:rsid w:val="007F7C4C"/>
    <w:rsid w:val="00820546"/>
    <w:rsid w:val="00822E61"/>
    <w:rsid w:val="008614D9"/>
    <w:rsid w:val="008740C8"/>
    <w:rsid w:val="0087474D"/>
    <w:rsid w:val="008B619D"/>
    <w:rsid w:val="008C15D9"/>
    <w:rsid w:val="008D0747"/>
    <w:rsid w:val="008D77E2"/>
    <w:rsid w:val="008E3748"/>
    <w:rsid w:val="008E6EEB"/>
    <w:rsid w:val="008F4C5B"/>
    <w:rsid w:val="00906D1D"/>
    <w:rsid w:val="009112DC"/>
    <w:rsid w:val="00915340"/>
    <w:rsid w:val="00924737"/>
    <w:rsid w:val="0095523D"/>
    <w:rsid w:val="00966DEA"/>
    <w:rsid w:val="00971EC3"/>
    <w:rsid w:val="00980B7B"/>
    <w:rsid w:val="00996159"/>
    <w:rsid w:val="00997F02"/>
    <w:rsid w:val="009B18F7"/>
    <w:rsid w:val="009C1835"/>
    <w:rsid w:val="009C3BD1"/>
    <w:rsid w:val="009D3928"/>
    <w:rsid w:val="009E16B3"/>
    <w:rsid w:val="009E610A"/>
    <w:rsid w:val="009E7AF7"/>
    <w:rsid w:val="009F13E5"/>
    <w:rsid w:val="00A10771"/>
    <w:rsid w:val="00A10E56"/>
    <w:rsid w:val="00A505AD"/>
    <w:rsid w:val="00A5254E"/>
    <w:rsid w:val="00A52752"/>
    <w:rsid w:val="00A54311"/>
    <w:rsid w:val="00A601A3"/>
    <w:rsid w:val="00A63335"/>
    <w:rsid w:val="00A659D2"/>
    <w:rsid w:val="00A76259"/>
    <w:rsid w:val="00A83E54"/>
    <w:rsid w:val="00A853E0"/>
    <w:rsid w:val="00AD064D"/>
    <w:rsid w:val="00AD256E"/>
    <w:rsid w:val="00AD71BC"/>
    <w:rsid w:val="00AE097E"/>
    <w:rsid w:val="00AF1DA9"/>
    <w:rsid w:val="00B041AD"/>
    <w:rsid w:val="00B0479E"/>
    <w:rsid w:val="00B0564E"/>
    <w:rsid w:val="00B10FFD"/>
    <w:rsid w:val="00B224D7"/>
    <w:rsid w:val="00B23204"/>
    <w:rsid w:val="00B26610"/>
    <w:rsid w:val="00B34526"/>
    <w:rsid w:val="00B35ECC"/>
    <w:rsid w:val="00B61190"/>
    <w:rsid w:val="00B96C37"/>
    <w:rsid w:val="00BA2507"/>
    <w:rsid w:val="00BB20F1"/>
    <w:rsid w:val="00BB764F"/>
    <w:rsid w:val="00BC241D"/>
    <w:rsid w:val="00BF78A6"/>
    <w:rsid w:val="00C00A4D"/>
    <w:rsid w:val="00C107F2"/>
    <w:rsid w:val="00C14DF0"/>
    <w:rsid w:val="00C2143D"/>
    <w:rsid w:val="00C217F1"/>
    <w:rsid w:val="00C33A04"/>
    <w:rsid w:val="00C467A6"/>
    <w:rsid w:val="00C56152"/>
    <w:rsid w:val="00C613BC"/>
    <w:rsid w:val="00C61658"/>
    <w:rsid w:val="00C654E7"/>
    <w:rsid w:val="00C80D12"/>
    <w:rsid w:val="00C80F81"/>
    <w:rsid w:val="00C8128E"/>
    <w:rsid w:val="00C87C7E"/>
    <w:rsid w:val="00C953A6"/>
    <w:rsid w:val="00C95B3C"/>
    <w:rsid w:val="00CA6D65"/>
    <w:rsid w:val="00CB1C7D"/>
    <w:rsid w:val="00CB1EC4"/>
    <w:rsid w:val="00CD1429"/>
    <w:rsid w:val="00CD7518"/>
    <w:rsid w:val="00CD7AA5"/>
    <w:rsid w:val="00D15B16"/>
    <w:rsid w:val="00D470C6"/>
    <w:rsid w:val="00D73FBD"/>
    <w:rsid w:val="00D95920"/>
    <w:rsid w:val="00DA0219"/>
    <w:rsid w:val="00DA44AA"/>
    <w:rsid w:val="00DA6819"/>
    <w:rsid w:val="00DA76AD"/>
    <w:rsid w:val="00DB1F92"/>
    <w:rsid w:val="00DC6241"/>
    <w:rsid w:val="00DE1724"/>
    <w:rsid w:val="00DE1B1E"/>
    <w:rsid w:val="00E073F3"/>
    <w:rsid w:val="00E07C41"/>
    <w:rsid w:val="00E15DE4"/>
    <w:rsid w:val="00E15F6A"/>
    <w:rsid w:val="00E242E5"/>
    <w:rsid w:val="00E323B7"/>
    <w:rsid w:val="00E34263"/>
    <w:rsid w:val="00E3495E"/>
    <w:rsid w:val="00E377F4"/>
    <w:rsid w:val="00E62DFC"/>
    <w:rsid w:val="00E71EB9"/>
    <w:rsid w:val="00E75BAE"/>
    <w:rsid w:val="00EA1916"/>
    <w:rsid w:val="00EB0D49"/>
    <w:rsid w:val="00EB4D13"/>
    <w:rsid w:val="00EE0A7C"/>
    <w:rsid w:val="00EE0CDC"/>
    <w:rsid w:val="00EF31AD"/>
    <w:rsid w:val="00F033C5"/>
    <w:rsid w:val="00F050B7"/>
    <w:rsid w:val="00F06D6F"/>
    <w:rsid w:val="00F11CD2"/>
    <w:rsid w:val="00F141F1"/>
    <w:rsid w:val="00F47969"/>
    <w:rsid w:val="00F5082D"/>
    <w:rsid w:val="00F531BD"/>
    <w:rsid w:val="00F5324A"/>
    <w:rsid w:val="00F55629"/>
    <w:rsid w:val="00F57042"/>
    <w:rsid w:val="00F57C68"/>
    <w:rsid w:val="00F8567E"/>
    <w:rsid w:val="00F86D48"/>
    <w:rsid w:val="00F923AB"/>
    <w:rsid w:val="00FA0630"/>
    <w:rsid w:val="00FA0CA9"/>
    <w:rsid w:val="00FA2112"/>
    <w:rsid w:val="00FB4117"/>
    <w:rsid w:val="00FB5A41"/>
    <w:rsid w:val="00FB5E3D"/>
    <w:rsid w:val="00FE757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48339278">
      <w:bodyDiv w:val="1"/>
      <w:marLeft w:val="0"/>
      <w:marRight w:val="0"/>
      <w:marTop w:val="0"/>
      <w:marBottom w:val="0"/>
      <w:divBdr>
        <w:top w:val="none" w:sz="0" w:space="0" w:color="auto"/>
        <w:left w:val="none" w:sz="0" w:space="0" w:color="auto"/>
        <w:bottom w:val="none" w:sz="0" w:space="0" w:color="auto"/>
        <w:right w:val="none" w:sz="0" w:space="0" w:color="auto"/>
      </w:divBdr>
    </w:div>
    <w:div w:id="483157020">
      <w:bodyDiv w:val="1"/>
      <w:marLeft w:val="0"/>
      <w:marRight w:val="0"/>
      <w:marTop w:val="0"/>
      <w:marBottom w:val="0"/>
      <w:divBdr>
        <w:top w:val="none" w:sz="0" w:space="0" w:color="auto"/>
        <w:left w:val="none" w:sz="0" w:space="0" w:color="auto"/>
        <w:bottom w:val="none" w:sz="0" w:space="0" w:color="auto"/>
        <w:right w:val="none" w:sz="0" w:space="0" w:color="auto"/>
      </w:divBdr>
      <w:divsChild>
        <w:div w:id="1178425704">
          <w:marLeft w:val="0"/>
          <w:marRight w:val="0"/>
          <w:marTop w:val="0"/>
          <w:marBottom w:val="0"/>
          <w:divBdr>
            <w:top w:val="none" w:sz="0" w:space="0" w:color="auto"/>
            <w:left w:val="none" w:sz="0" w:space="0" w:color="auto"/>
            <w:bottom w:val="none" w:sz="0" w:space="0" w:color="auto"/>
            <w:right w:val="none" w:sz="0" w:space="0" w:color="auto"/>
          </w:divBdr>
          <w:divsChild>
            <w:div w:id="1662654804">
              <w:marLeft w:val="0"/>
              <w:marRight w:val="0"/>
              <w:marTop w:val="0"/>
              <w:marBottom w:val="0"/>
              <w:divBdr>
                <w:top w:val="none" w:sz="0" w:space="0" w:color="auto"/>
                <w:left w:val="none" w:sz="0" w:space="0" w:color="auto"/>
                <w:bottom w:val="none" w:sz="0" w:space="0" w:color="auto"/>
                <w:right w:val="none" w:sz="0" w:space="0" w:color="auto"/>
              </w:divBdr>
            </w:div>
            <w:div w:id="817841526">
              <w:marLeft w:val="0"/>
              <w:marRight w:val="0"/>
              <w:marTop w:val="0"/>
              <w:marBottom w:val="0"/>
              <w:divBdr>
                <w:top w:val="none" w:sz="0" w:space="0" w:color="auto"/>
                <w:left w:val="none" w:sz="0" w:space="0" w:color="auto"/>
                <w:bottom w:val="none" w:sz="0" w:space="0" w:color="auto"/>
                <w:right w:val="none" w:sz="0" w:space="0" w:color="auto"/>
              </w:divBdr>
            </w:div>
            <w:div w:id="1961371482">
              <w:marLeft w:val="0"/>
              <w:marRight w:val="0"/>
              <w:marTop w:val="0"/>
              <w:marBottom w:val="0"/>
              <w:divBdr>
                <w:top w:val="none" w:sz="0" w:space="0" w:color="auto"/>
                <w:left w:val="none" w:sz="0" w:space="0" w:color="auto"/>
                <w:bottom w:val="none" w:sz="0" w:space="0" w:color="auto"/>
                <w:right w:val="none" w:sz="0" w:space="0" w:color="auto"/>
              </w:divBdr>
            </w:div>
            <w:div w:id="1613634153">
              <w:marLeft w:val="0"/>
              <w:marRight w:val="0"/>
              <w:marTop w:val="0"/>
              <w:marBottom w:val="0"/>
              <w:divBdr>
                <w:top w:val="none" w:sz="0" w:space="0" w:color="auto"/>
                <w:left w:val="none" w:sz="0" w:space="0" w:color="auto"/>
                <w:bottom w:val="none" w:sz="0" w:space="0" w:color="auto"/>
                <w:right w:val="none" w:sz="0" w:space="0" w:color="auto"/>
              </w:divBdr>
            </w:div>
          </w:divsChild>
        </w:div>
        <w:div w:id="576479740">
          <w:marLeft w:val="0"/>
          <w:marRight w:val="0"/>
          <w:marTop w:val="0"/>
          <w:marBottom w:val="0"/>
          <w:divBdr>
            <w:top w:val="none" w:sz="0" w:space="0" w:color="auto"/>
            <w:left w:val="none" w:sz="0" w:space="0" w:color="auto"/>
            <w:bottom w:val="none" w:sz="0" w:space="0" w:color="auto"/>
            <w:right w:val="none" w:sz="0" w:space="0" w:color="auto"/>
          </w:divBdr>
          <w:divsChild>
            <w:div w:id="1448428317">
              <w:marLeft w:val="0"/>
              <w:marRight w:val="0"/>
              <w:marTop w:val="0"/>
              <w:marBottom w:val="0"/>
              <w:divBdr>
                <w:top w:val="none" w:sz="0" w:space="0" w:color="auto"/>
                <w:left w:val="none" w:sz="0" w:space="0" w:color="auto"/>
                <w:bottom w:val="none" w:sz="0" w:space="0" w:color="auto"/>
                <w:right w:val="none" w:sz="0" w:space="0" w:color="auto"/>
              </w:divBdr>
            </w:div>
            <w:div w:id="1123110691">
              <w:marLeft w:val="0"/>
              <w:marRight w:val="0"/>
              <w:marTop w:val="0"/>
              <w:marBottom w:val="0"/>
              <w:divBdr>
                <w:top w:val="none" w:sz="0" w:space="0" w:color="auto"/>
                <w:left w:val="none" w:sz="0" w:space="0" w:color="auto"/>
                <w:bottom w:val="none" w:sz="0" w:space="0" w:color="auto"/>
                <w:right w:val="none" w:sz="0" w:space="0" w:color="auto"/>
              </w:divBdr>
            </w:div>
            <w:div w:id="601491683">
              <w:marLeft w:val="0"/>
              <w:marRight w:val="0"/>
              <w:marTop w:val="0"/>
              <w:marBottom w:val="0"/>
              <w:divBdr>
                <w:top w:val="none" w:sz="0" w:space="0" w:color="auto"/>
                <w:left w:val="none" w:sz="0" w:space="0" w:color="auto"/>
                <w:bottom w:val="none" w:sz="0" w:space="0" w:color="auto"/>
                <w:right w:val="none" w:sz="0" w:space="0" w:color="auto"/>
              </w:divBdr>
            </w:div>
            <w:div w:id="2084835933">
              <w:marLeft w:val="0"/>
              <w:marRight w:val="0"/>
              <w:marTop w:val="0"/>
              <w:marBottom w:val="0"/>
              <w:divBdr>
                <w:top w:val="none" w:sz="0" w:space="0" w:color="auto"/>
                <w:left w:val="none" w:sz="0" w:space="0" w:color="auto"/>
                <w:bottom w:val="none" w:sz="0" w:space="0" w:color="auto"/>
                <w:right w:val="none" w:sz="0" w:space="0" w:color="auto"/>
              </w:divBdr>
            </w:div>
            <w:div w:id="1196390045">
              <w:marLeft w:val="0"/>
              <w:marRight w:val="0"/>
              <w:marTop w:val="0"/>
              <w:marBottom w:val="0"/>
              <w:divBdr>
                <w:top w:val="none" w:sz="0" w:space="0" w:color="auto"/>
                <w:left w:val="none" w:sz="0" w:space="0" w:color="auto"/>
                <w:bottom w:val="none" w:sz="0" w:space="0" w:color="auto"/>
                <w:right w:val="none" w:sz="0" w:space="0" w:color="auto"/>
              </w:divBdr>
            </w:div>
            <w:div w:id="779879380">
              <w:marLeft w:val="0"/>
              <w:marRight w:val="0"/>
              <w:marTop w:val="0"/>
              <w:marBottom w:val="0"/>
              <w:divBdr>
                <w:top w:val="none" w:sz="0" w:space="0" w:color="auto"/>
                <w:left w:val="none" w:sz="0" w:space="0" w:color="auto"/>
                <w:bottom w:val="none" w:sz="0" w:space="0" w:color="auto"/>
                <w:right w:val="none" w:sz="0" w:space="0" w:color="auto"/>
              </w:divBdr>
            </w:div>
            <w:div w:id="1807577077">
              <w:marLeft w:val="0"/>
              <w:marRight w:val="0"/>
              <w:marTop w:val="0"/>
              <w:marBottom w:val="0"/>
              <w:divBdr>
                <w:top w:val="none" w:sz="0" w:space="0" w:color="auto"/>
                <w:left w:val="none" w:sz="0" w:space="0" w:color="auto"/>
                <w:bottom w:val="none" w:sz="0" w:space="0" w:color="auto"/>
                <w:right w:val="none" w:sz="0" w:space="0" w:color="auto"/>
              </w:divBdr>
            </w:div>
            <w:div w:id="1672641385">
              <w:marLeft w:val="0"/>
              <w:marRight w:val="0"/>
              <w:marTop w:val="0"/>
              <w:marBottom w:val="0"/>
              <w:divBdr>
                <w:top w:val="none" w:sz="0" w:space="0" w:color="auto"/>
                <w:left w:val="none" w:sz="0" w:space="0" w:color="auto"/>
                <w:bottom w:val="none" w:sz="0" w:space="0" w:color="auto"/>
                <w:right w:val="none" w:sz="0" w:space="0" w:color="auto"/>
              </w:divBdr>
            </w:div>
            <w:div w:id="1275600093">
              <w:marLeft w:val="0"/>
              <w:marRight w:val="0"/>
              <w:marTop w:val="0"/>
              <w:marBottom w:val="0"/>
              <w:divBdr>
                <w:top w:val="none" w:sz="0" w:space="0" w:color="auto"/>
                <w:left w:val="none" w:sz="0" w:space="0" w:color="auto"/>
                <w:bottom w:val="none" w:sz="0" w:space="0" w:color="auto"/>
                <w:right w:val="none" w:sz="0" w:space="0" w:color="auto"/>
              </w:divBdr>
            </w:div>
            <w:div w:id="1649363016">
              <w:marLeft w:val="0"/>
              <w:marRight w:val="0"/>
              <w:marTop w:val="0"/>
              <w:marBottom w:val="0"/>
              <w:divBdr>
                <w:top w:val="none" w:sz="0" w:space="0" w:color="auto"/>
                <w:left w:val="none" w:sz="0" w:space="0" w:color="auto"/>
                <w:bottom w:val="none" w:sz="0" w:space="0" w:color="auto"/>
                <w:right w:val="none" w:sz="0" w:space="0" w:color="auto"/>
              </w:divBdr>
            </w:div>
            <w:div w:id="325062057">
              <w:marLeft w:val="0"/>
              <w:marRight w:val="0"/>
              <w:marTop w:val="0"/>
              <w:marBottom w:val="0"/>
              <w:divBdr>
                <w:top w:val="none" w:sz="0" w:space="0" w:color="auto"/>
                <w:left w:val="none" w:sz="0" w:space="0" w:color="auto"/>
                <w:bottom w:val="none" w:sz="0" w:space="0" w:color="auto"/>
                <w:right w:val="none" w:sz="0" w:space="0" w:color="auto"/>
              </w:divBdr>
            </w:div>
            <w:div w:id="538590670">
              <w:marLeft w:val="0"/>
              <w:marRight w:val="0"/>
              <w:marTop w:val="0"/>
              <w:marBottom w:val="0"/>
              <w:divBdr>
                <w:top w:val="none" w:sz="0" w:space="0" w:color="auto"/>
                <w:left w:val="none" w:sz="0" w:space="0" w:color="auto"/>
                <w:bottom w:val="none" w:sz="0" w:space="0" w:color="auto"/>
                <w:right w:val="none" w:sz="0" w:space="0" w:color="auto"/>
              </w:divBdr>
            </w:div>
            <w:div w:id="772171260">
              <w:marLeft w:val="0"/>
              <w:marRight w:val="0"/>
              <w:marTop w:val="0"/>
              <w:marBottom w:val="0"/>
              <w:divBdr>
                <w:top w:val="none" w:sz="0" w:space="0" w:color="auto"/>
                <w:left w:val="none" w:sz="0" w:space="0" w:color="auto"/>
                <w:bottom w:val="none" w:sz="0" w:space="0" w:color="auto"/>
                <w:right w:val="none" w:sz="0" w:space="0" w:color="auto"/>
              </w:divBdr>
            </w:div>
            <w:div w:id="629558865">
              <w:marLeft w:val="0"/>
              <w:marRight w:val="0"/>
              <w:marTop w:val="0"/>
              <w:marBottom w:val="0"/>
              <w:divBdr>
                <w:top w:val="none" w:sz="0" w:space="0" w:color="auto"/>
                <w:left w:val="none" w:sz="0" w:space="0" w:color="auto"/>
                <w:bottom w:val="none" w:sz="0" w:space="0" w:color="auto"/>
                <w:right w:val="none" w:sz="0" w:space="0" w:color="auto"/>
              </w:divBdr>
            </w:div>
            <w:div w:id="456262371">
              <w:marLeft w:val="0"/>
              <w:marRight w:val="0"/>
              <w:marTop w:val="0"/>
              <w:marBottom w:val="0"/>
              <w:divBdr>
                <w:top w:val="none" w:sz="0" w:space="0" w:color="auto"/>
                <w:left w:val="none" w:sz="0" w:space="0" w:color="auto"/>
                <w:bottom w:val="none" w:sz="0" w:space="0" w:color="auto"/>
                <w:right w:val="none" w:sz="0" w:space="0" w:color="auto"/>
              </w:divBdr>
            </w:div>
            <w:div w:id="907150093">
              <w:marLeft w:val="0"/>
              <w:marRight w:val="0"/>
              <w:marTop w:val="0"/>
              <w:marBottom w:val="0"/>
              <w:divBdr>
                <w:top w:val="none" w:sz="0" w:space="0" w:color="auto"/>
                <w:left w:val="none" w:sz="0" w:space="0" w:color="auto"/>
                <w:bottom w:val="none" w:sz="0" w:space="0" w:color="auto"/>
                <w:right w:val="none" w:sz="0" w:space="0" w:color="auto"/>
              </w:divBdr>
            </w:div>
            <w:div w:id="207572809">
              <w:marLeft w:val="0"/>
              <w:marRight w:val="0"/>
              <w:marTop w:val="0"/>
              <w:marBottom w:val="0"/>
              <w:divBdr>
                <w:top w:val="none" w:sz="0" w:space="0" w:color="auto"/>
                <w:left w:val="none" w:sz="0" w:space="0" w:color="auto"/>
                <w:bottom w:val="none" w:sz="0" w:space="0" w:color="auto"/>
                <w:right w:val="none" w:sz="0" w:space="0" w:color="auto"/>
              </w:divBdr>
            </w:div>
            <w:div w:id="1151602521">
              <w:marLeft w:val="0"/>
              <w:marRight w:val="0"/>
              <w:marTop w:val="0"/>
              <w:marBottom w:val="0"/>
              <w:divBdr>
                <w:top w:val="none" w:sz="0" w:space="0" w:color="auto"/>
                <w:left w:val="none" w:sz="0" w:space="0" w:color="auto"/>
                <w:bottom w:val="none" w:sz="0" w:space="0" w:color="auto"/>
                <w:right w:val="none" w:sz="0" w:space="0" w:color="auto"/>
              </w:divBdr>
            </w:div>
            <w:div w:id="1632438931">
              <w:marLeft w:val="0"/>
              <w:marRight w:val="0"/>
              <w:marTop w:val="0"/>
              <w:marBottom w:val="0"/>
              <w:divBdr>
                <w:top w:val="none" w:sz="0" w:space="0" w:color="auto"/>
                <w:left w:val="none" w:sz="0" w:space="0" w:color="auto"/>
                <w:bottom w:val="none" w:sz="0" w:space="0" w:color="auto"/>
                <w:right w:val="none" w:sz="0" w:space="0" w:color="auto"/>
              </w:divBdr>
            </w:div>
            <w:div w:id="9706699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6529466">
      <w:bodyDiv w:val="1"/>
      <w:marLeft w:val="0"/>
      <w:marRight w:val="0"/>
      <w:marTop w:val="0"/>
      <w:marBottom w:val="0"/>
      <w:divBdr>
        <w:top w:val="none" w:sz="0" w:space="0" w:color="auto"/>
        <w:left w:val="none" w:sz="0" w:space="0" w:color="auto"/>
        <w:bottom w:val="none" w:sz="0" w:space="0" w:color="auto"/>
        <w:right w:val="none" w:sz="0" w:space="0" w:color="auto"/>
      </w:divBdr>
      <w:divsChild>
        <w:div w:id="1458642658">
          <w:marLeft w:val="0"/>
          <w:marRight w:val="0"/>
          <w:marTop w:val="0"/>
          <w:marBottom w:val="0"/>
          <w:divBdr>
            <w:top w:val="none" w:sz="0" w:space="0" w:color="auto"/>
            <w:left w:val="none" w:sz="0" w:space="0" w:color="auto"/>
            <w:bottom w:val="none" w:sz="0" w:space="0" w:color="auto"/>
            <w:right w:val="none" w:sz="0" w:space="0" w:color="auto"/>
          </w:divBdr>
        </w:div>
        <w:div w:id="1524005496">
          <w:marLeft w:val="0"/>
          <w:marRight w:val="0"/>
          <w:marTop w:val="0"/>
          <w:marBottom w:val="0"/>
          <w:divBdr>
            <w:top w:val="none" w:sz="0" w:space="0" w:color="auto"/>
            <w:left w:val="none" w:sz="0" w:space="0" w:color="auto"/>
            <w:bottom w:val="none" w:sz="0" w:space="0" w:color="auto"/>
            <w:right w:val="none" w:sz="0" w:space="0" w:color="auto"/>
          </w:divBdr>
        </w:div>
        <w:div w:id="1706247219">
          <w:marLeft w:val="0"/>
          <w:marRight w:val="0"/>
          <w:marTop w:val="0"/>
          <w:marBottom w:val="0"/>
          <w:divBdr>
            <w:top w:val="none" w:sz="0" w:space="0" w:color="auto"/>
            <w:left w:val="none" w:sz="0" w:space="0" w:color="auto"/>
            <w:bottom w:val="none" w:sz="0" w:space="0" w:color="auto"/>
            <w:right w:val="none" w:sz="0" w:space="0" w:color="auto"/>
          </w:divBdr>
        </w:div>
        <w:div w:id="522592199">
          <w:marLeft w:val="0"/>
          <w:marRight w:val="0"/>
          <w:marTop w:val="0"/>
          <w:marBottom w:val="0"/>
          <w:divBdr>
            <w:top w:val="none" w:sz="0" w:space="0" w:color="auto"/>
            <w:left w:val="none" w:sz="0" w:space="0" w:color="auto"/>
            <w:bottom w:val="none" w:sz="0" w:space="0" w:color="auto"/>
            <w:right w:val="none" w:sz="0" w:space="0" w:color="auto"/>
          </w:divBdr>
        </w:div>
        <w:div w:id="603343753">
          <w:marLeft w:val="0"/>
          <w:marRight w:val="0"/>
          <w:marTop w:val="0"/>
          <w:marBottom w:val="0"/>
          <w:divBdr>
            <w:top w:val="none" w:sz="0" w:space="0" w:color="auto"/>
            <w:left w:val="none" w:sz="0" w:space="0" w:color="auto"/>
            <w:bottom w:val="none" w:sz="0" w:space="0" w:color="auto"/>
            <w:right w:val="none" w:sz="0" w:space="0" w:color="auto"/>
          </w:divBdr>
        </w:div>
        <w:div w:id="1941571664">
          <w:marLeft w:val="0"/>
          <w:marRight w:val="0"/>
          <w:marTop w:val="0"/>
          <w:marBottom w:val="0"/>
          <w:divBdr>
            <w:top w:val="none" w:sz="0" w:space="0" w:color="auto"/>
            <w:left w:val="none" w:sz="0" w:space="0" w:color="auto"/>
            <w:bottom w:val="none" w:sz="0" w:space="0" w:color="auto"/>
            <w:right w:val="none" w:sz="0" w:space="0" w:color="auto"/>
          </w:divBdr>
        </w:div>
        <w:div w:id="2049522171">
          <w:marLeft w:val="0"/>
          <w:marRight w:val="0"/>
          <w:marTop w:val="0"/>
          <w:marBottom w:val="0"/>
          <w:divBdr>
            <w:top w:val="none" w:sz="0" w:space="0" w:color="auto"/>
            <w:left w:val="none" w:sz="0" w:space="0" w:color="auto"/>
            <w:bottom w:val="none" w:sz="0" w:space="0" w:color="auto"/>
            <w:right w:val="none" w:sz="0" w:space="0" w:color="auto"/>
          </w:divBdr>
        </w:div>
        <w:div w:id="1979678100">
          <w:marLeft w:val="0"/>
          <w:marRight w:val="0"/>
          <w:marTop w:val="0"/>
          <w:marBottom w:val="0"/>
          <w:divBdr>
            <w:top w:val="none" w:sz="0" w:space="0" w:color="auto"/>
            <w:left w:val="none" w:sz="0" w:space="0" w:color="auto"/>
            <w:bottom w:val="none" w:sz="0" w:space="0" w:color="auto"/>
            <w:right w:val="none" w:sz="0" w:space="0" w:color="auto"/>
          </w:divBdr>
        </w:div>
        <w:div w:id="1334914557">
          <w:marLeft w:val="0"/>
          <w:marRight w:val="0"/>
          <w:marTop w:val="0"/>
          <w:marBottom w:val="0"/>
          <w:divBdr>
            <w:top w:val="none" w:sz="0" w:space="0" w:color="auto"/>
            <w:left w:val="none" w:sz="0" w:space="0" w:color="auto"/>
            <w:bottom w:val="none" w:sz="0" w:space="0" w:color="auto"/>
            <w:right w:val="none" w:sz="0" w:space="0" w:color="auto"/>
          </w:divBdr>
        </w:div>
        <w:div w:id="1419597459">
          <w:marLeft w:val="0"/>
          <w:marRight w:val="0"/>
          <w:marTop w:val="0"/>
          <w:marBottom w:val="0"/>
          <w:divBdr>
            <w:top w:val="none" w:sz="0" w:space="0" w:color="auto"/>
            <w:left w:val="none" w:sz="0" w:space="0" w:color="auto"/>
            <w:bottom w:val="none" w:sz="0" w:space="0" w:color="auto"/>
            <w:right w:val="none" w:sz="0" w:space="0" w:color="auto"/>
          </w:divBdr>
        </w:div>
        <w:div w:id="1845702412">
          <w:marLeft w:val="0"/>
          <w:marRight w:val="0"/>
          <w:marTop w:val="0"/>
          <w:marBottom w:val="0"/>
          <w:divBdr>
            <w:top w:val="none" w:sz="0" w:space="0" w:color="auto"/>
            <w:left w:val="none" w:sz="0" w:space="0" w:color="auto"/>
            <w:bottom w:val="none" w:sz="0" w:space="0" w:color="auto"/>
            <w:right w:val="none" w:sz="0" w:space="0" w:color="auto"/>
          </w:divBdr>
        </w:div>
        <w:div w:id="1288583522">
          <w:marLeft w:val="0"/>
          <w:marRight w:val="0"/>
          <w:marTop w:val="0"/>
          <w:marBottom w:val="0"/>
          <w:divBdr>
            <w:top w:val="none" w:sz="0" w:space="0" w:color="auto"/>
            <w:left w:val="none" w:sz="0" w:space="0" w:color="auto"/>
            <w:bottom w:val="none" w:sz="0" w:space="0" w:color="auto"/>
            <w:right w:val="none" w:sz="0" w:space="0" w:color="auto"/>
          </w:divBdr>
        </w:div>
        <w:div w:id="1052271566">
          <w:marLeft w:val="0"/>
          <w:marRight w:val="0"/>
          <w:marTop w:val="0"/>
          <w:marBottom w:val="0"/>
          <w:divBdr>
            <w:top w:val="none" w:sz="0" w:space="0" w:color="auto"/>
            <w:left w:val="none" w:sz="0" w:space="0" w:color="auto"/>
            <w:bottom w:val="none" w:sz="0" w:space="0" w:color="auto"/>
            <w:right w:val="none" w:sz="0" w:space="0" w:color="auto"/>
          </w:divBdr>
        </w:div>
        <w:div w:id="184709018">
          <w:marLeft w:val="0"/>
          <w:marRight w:val="0"/>
          <w:marTop w:val="0"/>
          <w:marBottom w:val="0"/>
          <w:divBdr>
            <w:top w:val="none" w:sz="0" w:space="0" w:color="auto"/>
            <w:left w:val="none" w:sz="0" w:space="0" w:color="auto"/>
            <w:bottom w:val="none" w:sz="0" w:space="0" w:color="auto"/>
            <w:right w:val="none" w:sz="0" w:space="0" w:color="auto"/>
          </w:divBdr>
        </w:div>
      </w:divsChild>
    </w:div>
    <w:div w:id="516627211">
      <w:bodyDiv w:val="1"/>
      <w:marLeft w:val="0"/>
      <w:marRight w:val="0"/>
      <w:marTop w:val="0"/>
      <w:marBottom w:val="0"/>
      <w:divBdr>
        <w:top w:val="none" w:sz="0" w:space="0" w:color="auto"/>
        <w:left w:val="none" w:sz="0" w:space="0" w:color="auto"/>
        <w:bottom w:val="none" w:sz="0" w:space="0" w:color="auto"/>
        <w:right w:val="none" w:sz="0" w:space="0" w:color="auto"/>
      </w:divBdr>
    </w:div>
    <w:div w:id="571936796">
      <w:bodyDiv w:val="1"/>
      <w:marLeft w:val="0"/>
      <w:marRight w:val="0"/>
      <w:marTop w:val="0"/>
      <w:marBottom w:val="0"/>
      <w:divBdr>
        <w:top w:val="none" w:sz="0" w:space="0" w:color="auto"/>
        <w:left w:val="none" w:sz="0" w:space="0" w:color="auto"/>
        <w:bottom w:val="none" w:sz="0" w:space="0" w:color="auto"/>
        <w:right w:val="none" w:sz="0" w:space="0" w:color="auto"/>
      </w:divBdr>
      <w:divsChild>
        <w:div w:id="1480611023">
          <w:marLeft w:val="0"/>
          <w:marRight w:val="0"/>
          <w:marTop w:val="0"/>
          <w:marBottom w:val="0"/>
          <w:divBdr>
            <w:top w:val="none" w:sz="0" w:space="0" w:color="auto"/>
            <w:left w:val="none" w:sz="0" w:space="0" w:color="auto"/>
            <w:bottom w:val="none" w:sz="0" w:space="0" w:color="auto"/>
            <w:right w:val="none" w:sz="0" w:space="0" w:color="auto"/>
          </w:divBdr>
        </w:div>
        <w:div w:id="2017418975">
          <w:marLeft w:val="0"/>
          <w:marRight w:val="0"/>
          <w:marTop w:val="0"/>
          <w:marBottom w:val="0"/>
          <w:divBdr>
            <w:top w:val="none" w:sz="0" w:space="0" w:color="auto"/>
            <w:left w:val="none" w:sz="0" w:space="0" w:color="auto"/>
            <w:bottom w:val="none" w:sz="0" w:space="0" w:color="auto"/>
            <w:right w:val="none" w:sz="0" w:space="0" w:color="auto"/>
          </w:divBdr>
        </w:div>
        <w:div w:id="1327629159">
          <w:marLeft w:val="0"/>
          <w:marRight w:val="0"/>
          <w:marTop w:val="0"/>
          <w:marBottom w:val="0"/>
          <w:divBdr>
            <w:top w:val="none" w:sz="0" w:space="0" w:color="auto"/>
            <w:left w:val="none" w:sz="0" w:space="0" w:color="auto"/>
            <w:bottom w:val="none" w:sz="0" w:space="0" w:color="auto"/>
            <w:right w:val="none" w:sz="0" w:space="0" w:color="auto"/>
          </w:divBdr>
        </w:div>
        <w:div w:id="589506104">
          <w:marLeft w:val="0"/>
          <w:marRight w:val="0"/>
          <w:marTop w:val="0"/>
          <w:marBottom w:val="0"/>
          <w:divBdr>
            <w:top w:val="none" w:sz="0" w:space="0" w:color="auto"/>
            <w:left w:val="none" w:sz="0" w:space="0" w:color="auto"/>
            <w:bottom w:val="none" w:sz="0" w:space="0" w:color="auto"/>
            <w:right w:val="none" w:sz="0" w:space="0" w:color="auto"/>
          </w:divBdr>
        </w:div>
        <w:div w:id="1173647860">
          <w:marLeft w:val="0"/>
          <w:marRight w:val="0"/>
          <w:marTop w:val="0"/>
          <w:marBottom w:val="0"/>
          <w:divBdr>
            <w:top w:val="none" w:sz="0" w:space="0" w:color="auto"/>
            <w:left w:val="none" w:sz="0" w:space="0" w:color="auto"/>
            <w:bottom w:val="none" w:sz="0" w:space="0" w:color="auto"/>
            <w:right w:val="none" w:sz="0" w:space="0" w:color="auto"/>
          </w:divBdr>
        </w:div>
        <w:div w:id="1287538844">
          <w:marLeft w:val="0"/>
          <w:marRight w:val="0"/>
          <w:marTop w:val="0"/>
          <w:marBottom w:val="0"/>
          <w:divBdr>
            <w:top w:val="none" w:sz="0" w:space="0" w:color="auto"/>
            <w:left w:val="none" w:sz="0" w:space="0" w:color="auto"/>
            <w:bottom w:val="none" w:sz="0" w:space="0" w:color="auto"/>
            <w:right w:val="none" w:sz="0" w:space="0" w:color="auto"/>
          </w:divBdr>
        </w:div>
        <w:div w:id="583421492">
          <w:marLeft w:val="0"/>
          <w:marRight w:val="0"/>
          <w:marTop w:val="0"/>
          <w:marBottom w:val="0"/>
          <w:divBdr>
            <w:top w:val="none" w:sz="0" w:space="0" w:color="auto"/>
            <w:left w:val="none" w:sz="0" w:space="0" w:color="auto"/>
            <w:bottom w:val="none" w:sz="0" w:space="0" w:color="auto"/>
            <w:right w:val="none" w:sz="0" w:space="0" w:color="auto"/>
          </w:divBdr>
        </w:div>
        <w:div w:id="1082946790">
          <w:marLeft w:val="0"/>
          <w:marRight w:val="0"/>
          <w:marTop w:val="0"/>
          <w:marBottom w:val="0"/>
          <w:divBdr>
            <w:top w:val="none" w:sz="0" w:space="0" w:color="auto"/>
            <w:left w:val="none" w:sz="0" w:space="0" w:color="auto"/>
            <w:bottom w:val="none" w:sz="0" w:space="0" w:color="auto"/>
            <w:right w:val="none" w:sz="0" w:space="0" w:color="auto"/>
          </w:divBdr>
        </w:div>
        <w:div w:id="1009526525">
          <w:marLeft w:val="0"/>
          <w:marRight w:val="0"/>
          <w:marTop w:val="0"/>
          <w:marBottom w:val="0"/>
          <w:divBdr>
            <w:top w:val="none" w:sz="0" w:space="0" w:color="auto"/>
            <w:left w:val="none" w:sz="0" w:space="0" w:color="auto"/>
            <w:bottom w:val="none" w:sz="0" w:space="0" w:color="auto"/>
            <w:right w:val="none" w:sz="0" w:space="0" w:color="auto"/>
          </w:divBdr>
        </w:div>
        <w:div w:id="1325932547">
          <w:marLeft w:val="0"/>
          <w:marRight w:val="0"/>
          <w:marTop w:val="0"/>
          <w:marBottom w:val="0"/>
          <w:divBdr>
            <w:top w:val="none" w:sz="0" w:space="0" w:color="auto"/>
            <w:left w:val="none" w:sz="0" w:space="0" w:color="auto"/>
            <w:bottom w:val="none" w:sz="0" w:space="0" w:color="auto"/>
            <w:right w:val="none" w:sz="0" w:space="0" w:color="auto"/>
          </w:divBdr>
        </w:div>
        <w:div w:id="670258739">
          <w:marLeft w:val="0"/>
          <w:marRight w:val="0"/>
          <w:marTop w:val="0"/>
          <w:marBottom w:val="0"/>
          <w:divBdr>
            <w:top w:val="none" w:sz="0" w:space="0" w:color="auto"/>
            <w:left w:val="none" w:sz="0" w:space="0" w:color="auto"/>
            <w:bottom w:val="none" w:sz="0" w:space="0" w:color="auto"/>
            <w:right w:val="none" w:sz="0" w:space="0" w:color="auto"/>
          </w:divBdr>
        </w:div>
        <w:div w:id="153570844">
          <w:marLeft w:val="0"/>
          <w:marRight w:val="0"/>
          <w:marTop w:val="0"/>
          <w:marBottom w:val="0"/>
          <w:divBdr>
            <w:top w:val="none" w:sz="0" w:space="0" w:color="auto"/>
            <w:left w:val="none" w:sz="0" w:space="0" w:color="auto"/>
            <w:bottom w:val="none" w:sz="0" w:space="0" w:color="auto"/>
            <w:right w:val="none" w:sz="0" w:space="0" w:color="auto"/>
          </w:divBdr>
        </w:div>
        <w:div w:id="601449433">
          <w:marLeft w:val="0"/>
          <w:marRight w:val="0"/>
          <w:marTop w:val="0"/>
          <w:marBottom w:val="0"/>
          <w:divBdr>
            <w:top w:val="none" w:sz="0" w:space="0" w:color="auto"/>
            <w:left w:val="none" w:sz="0" w:space="0" w:color="auto"/>
            <w:bottom w:val="none" w:sz="0" w:space="0" w:color="auto"/>
            <w:right w:val="none" w:sz="0" w:space="0" w:color="auto"/>
          </w:divBdr>
        </w:div>
        <w:div w:id="865021069">
          <w:marLeft w:val="0"/>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3924471">
      <w:bodyDiv w:val="1"/>
      <w:marLeft w:val="0"/>
      <w:marRight w:val="0"/>
      <w:marTop w:val="0"/>
      <w:marBottom w:val="0"/>
      <w:divBdr>
        <w:top w:val="none" w:sz="0" w:space="0" w:color="auto"/>
        <w:left w:val="none" w:sz="0" w:space="0" w:color="auto"/>
        <w:bottom w:val="none" w:sz="0" w:space="0" w:color="auto"/>
        <w:right w:val="none" w:sz="0" w:space="0" w:color="auto"/>
      </w:divBdr>
    </w:div>
    <w:div w:id="1148784746">
      <w:bodyDiv w:val="1"/>
      <w:marLeft w:val="0"/>
      <w:marRight w:val="0"/>
      <w:marTop w:val="0"/>
      <w:marBottom w:val="0"/>
      <w:divBdr>
        <w:top w:val="none" w:sz="0" w:space="0" w:color="auto"/>
        <w:left w:val="none" w:sz="0" w:space="0" w:color="auto"/>
        <w:bottom w:val="none" w:sz="0" w:space="0" w:color="auto"/>
        <w:right w:val="none" w:sz="0" w:space="0" w:color="auto"/>
      </w:divBdr>
      <w:divsChild>
        <w:div w:id="1166164947">
          <w:marLeft w:val="0"/>
          <w:marRight w:val="0"/>
          <w:marTop w:val="0"/>
          <w:marBottom w:val="0"/>
          <w:divBdr>
            <w:top w:val="none" w:sz="0" w:space="0" w:color="auto"/>
            <w:left w:val="none" w:sz="0" w:space="0" w:color="auto"/>
            <w:bottom w:val="none" w:sz="0" w:space="0" w:color="auto"/>
            <w:right w:val="none" w:sz="0" w:space="0" w:color="auto"/>
          </w:divBdr>
          <w:divsChild>
            <w:div w:id="504321486">
              <w:marLeft w:val="0"/>
              <w:marRight w:val="0"/>
              <w:marTop w:val="0"/>
              <w:marBottom w:val="0"/>
              <w:divBdr>
                <w:top w:val="none" w:sz="0" w:space="0" w:color="auto"/>
                <w:left w:val="none" w:sz="0" w:space="0" w:color="auto"/>
                <w:bottom w:val="none" w:sz="0" w:space="0" w:color="auto"/>
                <w:right w:val="none" w:sz="0" w:space="0" w:color="auto"/>
              </w:divBdr>
            </w:div>
            <w:div w:id="1913466245">
              <w:marLeft w:val="0"/>
              <w:marRight w:val="0"/>
              <w:marTop w:val="0"/>
              <w:marBottom w:val="0"/>
              <w:divBdr>
                <w:top w:val="none" w:sz="0" w:space="0" w:color="auto"/>
                <w:left w:val="none" w:sz="0" w:space="0" w:color="auto"/>
                <w:bottom w:val="none" w:sz="0" w:space="0" w:color="auto"/>
                <w:right w:val="none" w:sz="0" w:space="0" w:color="auto"/>
              </w:divBdr>
            </w:div>
            <w:div w:id="1949970121">
              <w:marLeft w:val="0"/>
              <w:marRight w:val="0"/>
              <w:marTop w:val="0"/>
              <w:marBottom w:val="0"/>
              <w:divBdr>
                <w:top w:val="none" w:sz="0" w:space="0" w:color="auto"/>
                <w:left w:val="none" w:sz="0" w:space="0" w:color="auto"/>
                <w:bottom w:val="none" w:sz="0" w:space="0" w:color="auto"/>
                <w:right w:val="none" w:sz="0" w:space="0" w:color="auto"/>
              </w:divBdr>
            </w:div>
            <w:div w:id="1129282774">
              <w:marLeft w:val="0"/>
              <w:marRight w:val="0"/>
              <w:marTop w:val="0"/>
              <w:marBottom w:val="0"/>
              <w:divBdr>
                <w:top w:val="none" w:sz="0" w:space="0" w:color="auto"/>
                <w:left w:val="none" w:sz="0" w:space="0" w:color="auto"/>
                <w:bottom w:val="none" w:sz="0" w:space="0" w:color="auto"/>
                <w:right w:val="none" w:sz="0" w:space="0" w:color="auto"/>
              </w:divBdr>
            </w:div>
          </w:divsChild>
        </w:div>
        <w:div w:id="1255746351">
          <w:marLeft w:val="0"/>
          <w:marRight w:val="0"/>
          <w:marTop w:val="0"/>
          <w:marBottom w:val="0"/>
          <w:divBdr>
            <w:top w:val="none" w:sz="0" w:space="0" w:color="auto"/>
            <w:left w:val="none" w:sz="0" w:space="0" w:color="auto"/>
            <w:bottom w:val="none" w:sz="0" w:space="0" w:color="auto"/>
            <w:right w:val="none" w:sz="0" w:space="0" w:color="auto"/>
          </w:divBdr>
          <w:divsChild>
            <w:div w:id="1636325626">
              <w:marLeft w:val="0"/>
              <w:marRight w:val="0"/>
              <w:marTop w:val="0"/>
              <w:marBottom w:val="0"/>
              <w:divBdr>
                <w:top w:val="none" w:sz="0" w:space="0" w:color="auto"/>
                <w:left w:val="none" w:sz="0" w:space="0" w:color="auto"/>
                <w:bottom w:val="none" w:sz="0" w:space="0" w:color="auto"/>
                <w:right w:val="none" w:sz="0" w:space="0" w:color="auto"/>
              </w:divBdr>
            </w:div>
            <w:div w:id="495726356">
              <w:marLeft w:val="0"/>
              <w:marRight w:val="0"/>
              <w:marTop w:val="0"/>
              <w:marBottom w:val="0"/>
              <w:divBdr>
                <w:top w:val="none" w:sz="0" w:space="0" w:color="auto"/>
                <w:left w:val="none" w:sz="0" w:space="0" w:color="auto"/>
                <w:bottom w:val="none" w:sz="0" w:space="0" w:color="auto"/>
                <w:right w:val="none" w:sz="0" w:space="0" w:color="auto"/>
              </w:divBdr>
            </w:div>
            <w:div w:id="388378657">
              <w:marLeft w:val="0"/>
              <w:marRight w:val="0"/>
              <w:marTop w:val="0"/>
              <w:marBottom w:val="0"/>
              <w:divBdr>
                <w:top w:val="none" w:sz="0" w:space="0" w:color="auto"/>
                <w:left w:val="none" w:sz="0" w:space="0" w:color="auto"/>
                <w:bottom w:val="none" w:sz="0" w:space="0" w:color="auto"/>
                <w:right w:val="none" w:sz="0" w:space="0" w:color="auto"/>
              </w:divBdr>
            </w:div>
            <w:div w:id="1704595533">
              <w:marLeft w:val="0"/>
              <w:marRight w:val="0"/>
              <w:marTop w:val="0"/>
              <w:marBottom w:val="0"/>
              <w:divBdr>
                <w:top w:val="none" w:sz="0" w:space="0" w:color="auto"/>
                <w:left w:val="none" w:sz="0" w:space="0" w:color="auto"/>
                <w:bottom w:val="none" w:sz="0" w:space="0" w:color="auto"/>
                <w:right w:val="none" w:sz="0" w:space="0" w:color="auto"/>
              </w:divBdr>
            </w:div>
            <w:div w:id="43337422">
              <w:marLeft w:val="0"/>
              <w:marRight w:val="0"/>
              <w:marTop w:val="0"/>
              <w:marBottom w:val="0"/>
              <w:divBdr>
                <w:top w:val="none" w:sz="0" w:space="0" w:color="auto"/>
                <w:left w:val="none" w:sz="0" w:space="0" w:color="auto"/>
                <w:bottom w:val="none" w:sz="0" w:space="0" w:color="auto"/>
                <w:right w:val="none" w:sz="0" w:space="0" w:color="auto"/>
              </w:divBdr>
            </w:div>
            <w:div w:id="2107114189">
              <w:marLeft w:val="0"/>
              <w:marRight w:val="0"/>
              <w:marTop w:val="0"/>
              <w:marBottom w:val="0"/>
              <w:divBdr>
                <w:top w:val="none" w:sz="0" w:space="0" w:color="auto"/>
                <w:left w:val="none" w:sz="0" w:space="0" w:color="auto"/>
                <w:bottom w:val="none" w:sz="0" w:space="0" w:color="auto"/>
                <w:right w:val="none" w:sz="0" w:space="0" w:color="auto"/>
              </w:divBdr>
            </w:div>
            <w:div w:id="1000736208">
              <w:marLeft w:val="0"/>
              <w:marRight w:val="0"/>
              <w:marTop w:val="0"/>
              <w:marBottom w:val="0"/>
              <w:divBdr>
                <w:top w:val="none" w:sz="0" w:space="0" w:color="auto"/>
                <w:left w:val="none" w:sz="0" w:space="0" w:color="auto"/>
                <w:bottom w:val="none" w:sz="0" w:space="0" w:color="auto"/>
                <w:right w:val="none" w:sz="0" w:space="0" w:color="auto"/>
              </w:divBdr>
            </w:div>
            <w:div w:id="1719667147">
              <w:marLeft w:val="0"/>
              <w:marRight w:val="0"/>
              <w:marTop w:val="0"/>
              <w:marBottom w:val="0"/>
              <w:divBdr>
                <w:top w:val="none" w:sz="0" w:space="0" w:color="auto"/>
                <w:left w:val="none" w:sz="0" w:space="0" w:color="auto"/>
                <w:bottom w:val="none" w:sz="0" w:space="0" w:color="auto"/>
                <w:right w:val="none" w:sz="0" w:space="0" w:color="auto"/>
              </w:divBdr>
            </w:div>
            <w:div w:id="175197330">
              <w:marLeft w:val="0"/>
              <w:marRight w:val="0"/>
              <w:marTop w:val="0"/>
              <w:marBottom w:val="0"/>
              <w:divBdr>
                <w:top w:val="none" w:sz="0" w:space="0" w:color="auto"/>
                <w:left w:val="none" w:sz="0" w:space="0" w:color="auto"/>
                <w:bottom w:val="none" w:sz="0" w:space="0" w:color="auto"/>
                <w:right w:val="none" w:sz="0" w:space="0" w:color="auto"/>
              </w:divBdr>
            </w:div>
            <w:div w:id="541751575">
              <w:marLeft w:val="0"/>
              <w:marRight w:val="0"/>
              <w:marTop w:val="0"/>
              <w:marBottom w:val="0"/>
              <w:divBdr>
                <w:top w:val="none" w:sz="0" w:space="0" w:color="auto"/>
                <w:left w:val="none" w:sz="0" w:space="0" w:color="auto"/>
                <w:bottom w:val="none" w:sz="0" w:space="0" w:color="auto"/>
                <w:right w:val="none" w:sz="0" w:space="0" w:color="auto"/>
              </w:divBdr>
            </w:div>
            <w:div w:id="595094105">
              <w:marLeft w:val="0"/>
              <w:marRight w:val="0"/>
              <w:marTop w:val="0"/>
              <w:marBottom w:val="0"/>
              <w:divBdr>
                <w:top w:val="none" w:sz="0" w:space="0" w:color="auto"/>
                <w:left w:val="none" w:sz="0" w:space="0" w:color="auto"/>
                <w:bottom w:val="none" w:sz="0" w:space="0" w:color="auto"/>
                <w:right w:val="none" w:sz="0" w:space="0" w:color="auto"/>
              </w:divBdr>
            </w:div>
            <w:div w:id="2014720112">
              <w:marLeft w:val="0"/>
              <w:marRight w:val="0"/>
              <w:marTop w:val="0"/>
              <w:marBottom w:val="0"/>
              <w:divBdr>
                <w:top w:val="none" w:sz="0" w:space="0" w:color="auto"/>
                <w:left w:val="none" w:sz="0" w:space="0" w:color="auto"/>
                <w:bottom w:val="none" w:sz="0" w:space="0" w:color="auto"/>
                <w:right w:val="none" w:sz="0" w:space="0" w:color="auto"/>
              </w:divBdr>
            </w:div>
            <w:div w:id="1029836006">
              <w:marLeft w:val="0"/>
              <w:marRight w:val="0"/>
              <w:marTop w:val="0"/>
              <w:marBottom w:val="0"/>
              <w:divBdr>
                <w:top w:val="none" w:sz="0" w:space="0" w:color="auto"/>
                <w:left w:val="none" w:sz="0" w:space="0" w:color="auto"/>
                <w:bottom w:val="none" w:sz="0" w:space="0" w:color="auto"/>
                <w:right w:val="none" w:sz="0" w:space="0" w:color="auto"/>
              </w:divBdr>
            </w:div>
            <w:div w:id="1918786771">
              <w:marLeft w:val="0"/>
              <w:marRight w:val="0"/>
              <w:marTop w:val="0"/>
              <w:marBottom w:val="0"/>
              <w:divBdr>
                <w:top w:val="none" w:sz="0" w:space="0" w:color="auto"/>
                <w:left w:val="none" w:sz="0" w:space="0" w:color="auto"/>
                <w:bottom w:val="none" w:sz="0" w:space="0" w:color="auto"/>
                <w:right w:val="none" w:sz="0" w:space="0" w:color="auto"/>
              </w:divBdr>
            </w:div>
            <w:div w:id="649794618">
              <w:marLeft w:val="0"/>
              <w:marRight w:val="0"/>
              <w:marTop w:val="0"/>
              <w:marBottom w:val="0"/>
              <w:divBdr>
                <w:top w:val="none" w:sz="0" w:space="0" w:color="auto"/>
                <w:left w:val="none" w:sz="0" w:space="0" w:color="auto"/>
                <w:bottom w:val="none" w:sz="0" w:space="0" w:color="auto"/>
                <w:right w:val="none" w:sz="0" w:space="0" w:color="auto"/>
              </w:divBdr>
            </w:div>
            <w:div w:id="270821133">
              <w:marLeft w:val="0"/>
              <w:marRight w:val="0"/>
              <w:marTop w:val="0"/>
              <w:marBottom w:val="0"/>
              <w:divBdr>
                <w:top w:val="none" w:sz="0" w:space="0" w:color="auto"/>
                <w:left w:val="none" w:sz="0" w:space="0" w:color="auto"/>
                <w:bottom w:val="none" w:sz="0" w:space="0" w:color="auto"/>
                <w:right w:val="none" w:sz="0" w:space="0" w:color="auto"/>
              </w:divBdr>
            </w:div>
            <w:div w:id="330257419">
              <w:marLeft w:val="0"/>
              <w:marRight w:val="0"/>
              <w:marTop w:val="0"/>
              <w:marBottom w:val="0"/>
              <w:divBdr>
                <w:top w:val="none" w:sz="0" w:space="0" w:color="auto"/>
                <w:left w:val="none" w:sz="0" w:space="0" w:color="auto"/>
                <w:bottom w:val="none" w:sz="0" w:space="0" w:color="auto"/>
                <w:right w:val="none" w:sz="0" w:space="0" w:color="auto"/>
              </w:divBdr>
            </w:div>
            <w:div w:id="1565412351">
              <w:marLeft w:val="0"/>
              <w:marRight w:val="0"/>
              <w:marTop w:val="0"/>
              <w:marBottom w:val="0"/>
              <w:divBdr>
                <w:top w:val="none" w:sz="0" w:space="0" w:color="auto"/>
                <w:left w:val="none" w:sz="0" w:space="0" w:color="auto"/>
                <w:bottom w:val="none" w:sz="0" w:space="0" w:color="auto"/>
                <w:right w:val="none" w:sz="0" w:space="0" w:color="auto"/>
              </w:divBdr>
            </w:div>
            <w:div w:id="234972270">
              <w:marLeft w:val="0"/>
              <w:marRight w:val="0"/>
              <w:marTop w:val="0"/>
              <w:marBottom w:val="0"/>
              <w:divBdr>
                <w:top w:val="none" w:sz="0" w:space="0" w:color="auto"/>
                <w:left w:val="none" w:sz="0" w:space="0" w:color="auto"/>
                <w:bottom w:val="none" w:sz="0" w:space="0" w:color="auto"/>
                <w:right w:val="none" w:sz="0" w:space="0" w:color="auto"/>
              </w:divBdr>
            </w:div>
            <w:div w:id="16576129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5253686">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customXml" Target="../customXml/item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ustomXml" Target="../customXml/item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ustomXml" Target="../customXml/item4.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4" ma:contentTypeDescription="Create a new document." ma:contentTypeScope="" ma:versionID="188ece224c26576a60e2f56fb3fcd16f">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5e40defdafd741692f75719b5bdf3553"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2.xml><?xml version="1.0" encoding="utf-8"?>
<ds:datastoreItem xmlns:ds="http://schemas.openxmlformats.org/officeDocument/2006/customXml" ds:itemID="{16BADE70-EA00-4340-AEFA-B8AC35D1BFAC}"/>
</file>

<file path=customXml/itemProps3.xml><?xml version="1.0" encoding="utf-8"?>
<ds:datastoreItem xmlns:ds="http://schemas.openxmlformats.org/officeDocument/2006/customXml" ds:itemID="{3AAB9604-632F-404F-A823-1ACBBBA7B133}"/>
</file>

<file path=customXml/itemProps4.xml><?xml version="1.0" encoding="utf-8"?>
<ds:datastoreItem xmlns:ds="http://schemas.openxmlformats.org/officeDocument/2006/customXml" ds:itemID="{D8B236C9-FD3E-432D-BF3F-F2BB8609BDD7}"/>
</file>

<file path=docProps/app.xml><?xml version="1.0" encoding="utf-8"?>
<Properties xmlns="http://schemas.openxmlformats.org/officeDocument/2006/extended-properties" xmlns:vt="http://schemas.openxmlformats.org/officeDocument/2006/docPropsVTypes">
  <Template>Normal</Template>
  <TotalTime>3</TotalTime>
  <Pages>7</Pages>
  <Words>1601</Words>
  <Characters>9871</Characters>
  <Application>Microsoft Office Word</Application>
  <DocSecurity>4</DocSecurity>
  <Lines>82</Lines>
  <Paragraphs>22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11450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Jill Faulkner (Swansea Bay UHB - Workforce &amp; OD)</cp:lastModifiedBy>
  <cp:revision>2</cp:revision>
  <dcterms:created xsi:type="dcterms:W3CDTF">2025-07-29T14:25:00Z</dcterms:created>
  <dcterms:modified xsi:type="dcterms:W3CDTF">2025-07-29T14:25:00Z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ies>
</file>