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5D3DF1" w:rsidR="00083FC0" w:rsidTr="44B7CA00" w14:paraId="6D2903E2" w14:textId="77777777">
        <w:tc>
          <w:tcPr>
            <w:tcW w:w="2547" w:type="dxa"/>
            <w:tcMar/>
          </w:tcPr>
          <w:p w:rsidRPr="005D3DF1" w:rsidR="00F5082D" w:rsidP="00FA0CA9" w:rsidRDefault="00F5082D" w14:paraId="6D2903DE" w14:textId="77777777">
            <w:pPr>
              <w:rPr>
                <w:rFonts w:ascii="Verdana" w:hAnsi="Verdana" w:cs="Arial"/>
                <w:b/>
              </w:rPr>
            </w:pPr>
            <w:r w:rsidRPr="005D3DF1">
              <w:rPr>
                <w:rFonts w:ascii="Verdana" w:hAnsi="Verdana" w:cs="Arial"/>
                <w:b/>
              </w:rPr>
              <w:t>Meeting Date</w:t>
            </w:r>
          </w:p>
        </w:tc>
        <w:tc>
          <w:tcPr>
            <w:tcW w:w="3260" w:type="dxa"/>
            <w:gridSpan w:val="2"/>
            <w:tcMar/>
          </w:tcPr>
          <w:p w:rsidRPr="005D3DF1" w:rsidR="00F5082D" w:rsidP="00FA0CA9" w:rsidRDefault="00BC3CF0" w14:paraId="6D2903DF" w14:textId="7BB5D205">
            <w:pPr>
              <w:rPr>
                <w:rFonts w:ascii="Verdana" w:hAnsi="Verdana" w:cs="Arial"/>
                <w:b/>
              </w:rPr>
            </w:pPr>
            <w:r>
              <w:rPr>
                <w:rFonts w:ascii="Verdana" w:hAnsi="Verdana" w:cs="Arial"/>
                <w:b/>
              </w:rPr>
              <w:t>14 August</w:t>
            </w:r>
            <w:r w:rsidRPr="005D3DF1" w:rsidR="005D3DF1">
              <w:rPr>
                <w:rFonts w:ascii="Verdana" w:hAnsi="Verdana" w:cs="Arial"/>
                <w:b/>
              </w:rPr>
              <w:t xml:space="preserve"> 2025</w:t>
            </w:r>
          </w:p>
        </w:tc>
        <w:tc>
          <w:tcPr>
            <w:tcW w:w="2368" w:type="dxa"/>
            <w:gridSpan w:val="3"/>
            <w:tcMar/>
          </w:tcPr>
          <w:p w:rsidRPr="005D3DF1" w:rsidR="00F5082D" w:rsidP="00FA0CA9" w:rsidRDefault="00F5082D" w14:paraId="6D2903E0" w14:textId="77777777">
            <w:pPr>
              <w:rPr>
                <w:rFonts w:ascii="Verdana" w:hAnsi="Verdana" w:cs="Arial"/>
                <w:b/>
              </w:rPr>
            </w:pPr>
            <w:r w:rsidRPr="005D3DF1">
              <w:rPr>
                <w:rFonts w:ascii="Verdana" w:hAnsi="Verdana" w:cs="Arial"/>
                <w:b/>
              </w:rPr>
              <w:t>Agenda Item</w:t>
            </w:r>
          </w:p>
        </w:tc>
        <w:tc>
          <w:tcPr>
            <w:tcW w:w="841" w:type="dxa"/>
            <w:tcMar/>
          </w:tcPr>
          <w:p w:rsidRPr="005D3DF1" w:rsidR="00F5082D" w:rsidP="00FA0CA9" w:rsidRDefault="00BC3CF0" w14:paraId="6D2903E1" w14:textId="46E58FEE">
            <w:pPr>
              <w:rPr>
                <w:rFonts w:ascii="Verdana" w:hAnsi="Verdana" w:cs="Arial"/>
                <w:b/>
              </w:rPr>
            </w:pPr>
            <w:r>
              <w:rPr>
                <w:rFonts w:ascii="Verdana" w:hAnsi="Verdana" w:cs="Arial"/>
                <w:b/>
              </w:rPr>
              <w:t>2.2</w:t>
            </w:r>
          </w:p>
        </w:tc>
      </w:tr>
      <w:tr w:rsidRPr="005D3DF1" w:rsidR="00B0479E" w:rsidTr="44B7CA00" w14:paraId="1EEB45B2" w14:textId="77777777">
        <w:tc>
          <w:tcPr>
            <w:tcW w:w="2547" w:type="dxa"/>
            <w:shd w:val="clear" w:color="auto" w:fill="auto"/>
            <w:tcMar/>
          </w:tcPr>
          <w:p w:rsidRPr="005D3DF1" w:rsidR="00B0479E" w:rsidP="00FA0CA9" w:rsidRDefault="00B0479E" w14:paraId="4A48663E" w14:textId="6879CA0B">
            <w:pPr>
              <w:rPr>
                <w:rFonts w:ascii="Verdana" w:hAnsi="Verdana" w:cs="Arial"/>
                <w:b/>
              </w:rPr>
            </w:pPr>
            <w:r w:rsidRPr="005D3DF1">
              <w:rPr>
                <w:rFonts w:ascii="Verdana" w:hAnsi="Verdana" w:cs="Arial"/>
                <w:b/>
              </w:rPr>
              <w:t xml:space="preserve">Name of Meeting </w:t>
            </w:r>
          </w:p>
        </w:tc>
        <w:tc>
          <w:tcPr>
            <w:tcW w:w="6469" w:type="dxa"/>
            <w:gridSpan w:val="6"/>
            <w:shd w:val="clear" w:color="auto" w:fill="auto"/>
            <w:tcMar/>
          </w:tcPr>
          <w:p w:rsidRPr="005D3DF1" w:rsidR="00B0479E" w:rsidP="00FA0CA9" w:rsidRDefault="00BF3C1E" w14:paraId="5687483E" w14:textId="0F16D845">
            <w:pPr>
              <w:rPr>
                <w:rFonts w:ascii="Verdana" w:hAnsi="Verdana" w:cs="Arial"/>
                <w:b/>
                <w:highlight w:val="yellow"/>
              </w:rPr>
            </w:pPr>
            <w:r w:rsidRPr="00BF3C1E">
              <w:rPr>
                <w:rFonts w:ascii="Verdana" w:hAnsi="Verdana" w:cs="Arial"/>
                <w:b/>
              </w:rPr>
              <w:t>WOD &amp; OD Committee</w:t>
            </w:r>
          </w:p>
        </w:tc>
      </w:tr>
      <w:tr w:rsidRPr="005D3DF1" w:rsidR="00083FC0" w:rsidTr="44B7CA00" w14:paraId="6D2903E5" w14:textId="77777777">
        <w:tc>
          <w:tcPr>
            <w:tcW w:w="2547" w:type="dxa"/>
            <w:tcMar/>
          </w:tcPr>
          <w:p w:rsidRPr="005D3DF1" w:rsidR="00034194" w:rsidP="00FA0CA9" w:rsidRDefault="00034194" w14:paraId="6D2903E3" w14:textId="77777777">
            <w:pPr>
              <w:rPr>
                <w:rFonts w:ascii="Verdana" w:hAnsi="Verdana" w:cs="Arial"/>
                <w:b/>
              </w:rPr>
            </w:pPr>
            <w:r w:rsidRPr="005D3DF1">
              <w:rPr>
                <w:rFonts w:ascii="Verdana" w:hAnsi="Verdana" w:cs="Arial"/>
                <w:b/>
              </w:rPr>
              <w:t>Report Title</w:t>
            </w:r>
          </w:p>
        </w:tc>
        <w:tc>
          <w:tcPr>
            <w:tcW w:w="6469" w:type="dxa"/>
            <w:gridSpan w:val="6"/>
            <w:tcMar/>
          </w:tcPr>
          <w:p w:rsidRPr="005D3DF1" w:rsidR="00034194" w:rsidP="00FA0CA9" w:rsidRDefault="00BC3CF0" w14:paraId="6D2903E4" w14:textId="3B73426C">
            <w:pPr>
              <w:rPr>
                <w:rFonts w:ascii="Verdana" w:hAnsi="Verdana" w:cs="Arial"/>
                <w:b/>
              </w:rPr>
            </w:pPr>
            <w:r w:rsidRPr="00BC3CF0">
              <w:rPr>
                <w:rFonts w:ascii="Verdana" w:hAnsi="Verdana" w:cs="Arial"/>
                <w:b/>
              </w:rPr>
              <w:t xml:space="preserve">Assurance report on Sickness Absence Management </w:t>
            </w:r>
            <w:r>
              <w:rPr>
                <w:rFonts w:ascii="Verdana" w:hAnsi="Verdana" w:cs="Arial"/>
                <w:b/>
              </w:rPr>
              <w:t>– Morriston Service Group</w:t>
            </w:r>
          </w:p>
        </w:tc>
      </w:tr>
      <w:tr w:rsidRPr="005D3DF1" w:rsidR="00083FC0" w:rsidTr="44B7CA00" w14:paraId="6D2903E8" w14:textId="77777777">
        <w:tc>
          <w:tcPr>
            <w:tcW w:w="2547" w:type="dxa"/>
            <w:tcMar/>
          </w:tcPr>
          <w:p w:rsidRPr="005D3DF1" w:rsidR="00034194" w:rsidP="00FA0CA9" w:rsidRDefault="00034194" w14:paraId="6D2903E6" w14:textId="77777777">
            <w:pPr>
              <w:rPr>
                <w:rFonts w:ascii="Verdana" w:hAnsi="Verdana" w:cs="Arial"/>
                <w:b/>
              </w:rPr>
            </w:pPr>
            <w:r w:rsidRPr="005D3DF1">
              <w:rPr>
                <w:rFonts w:ascii="Verdana" w:hAnsi="Verdana" w:cs="Arial"/>
                <w:b/>
              </w:rPr>
              <w:t>Report Author</w:t>
            </w:r>
          </w:p>
        </w:tc>
        <w:tc>
          <w:tcPr>
            <w:tcW w:w="6469" w:type="dxa"/>
            <w:gridSpan w:val="6"/>
            <w:tcMar/>
          </w:tcPr>
          <w:p w:rsidRPr="005D3DF1" w:rsidR="00034194" w:rsidP="00FA0CA9" w:rsidRDefault="00BF3C1E" w14:paraId="6D2903E7" w14:textId="7A430D94">
            <w:pPr>
              <w:rPr>
                <w:rFonts w:ascii="Verdana" w:hAnsi="Verdana" w:cs="Arial"/>
              </w:rPr>
            </w:pPr>
            <w:r>
              <w:rPr>
                <w:rFonts w:ascii="Verdana" w:hAnsi="Verdana" w:cs="Arial"/>
              </w:rPr>
              <w:t xml:space="preserve">Sue Moore, Morriston Service Group Director / Stephanie Hornblower HR Business Partner  </w:t>
            </w:r>
          </w:p>
        </w:tc>
      </w:tr>
      <w:tr w:rsidRPr="005D3DF1" w:rsidR="00762BBE" w:rsidTr="44B7CA00" w14:paraId="6D2903EB" w14:textId="77777777">
        <w:tc>
          <w:tcPr>
            <w:tcW w:w="2547" w:type="dxa"/>
            <w:tcMar/>
          </w:tcPr>
          <w:p w:rsidRPr="005D3DF1" w:rsidR="00762BBE" w:rsidP="44B7CA00" w:rsidRDefault="00762BBE" w14:paraId="6D2903E9" w14:textId="77777777">
            <w:pPr>
              <w:rPr>
                <w:rFonts w:ascii="Verdana" w:hAnsi="Verdana" w:cs="Arial"/>
                <w:b w:val="1"/>
                <w:bCs w:val="1"/>
              </w:rPr>
            </w:pPr>
            <w:r w:rsidRPr="44B7CA00" w:rsidR="00762BBE">
              <w:rPr>
                <w:rFonts w:ascii="Verdana" w:hAnsi="Verdana" w:cs="Arial"/>
                <w:b w:val="1"/>
                <w:bCs w:val="1"/>
              </w:rPr>
              <w:t xml:space="preserve">Report </w:t>
            </w:r>
            <w:r w:rsidRPr="44B7CA00" w:rsidR="00762BBE">
              <w:rPr>
                <w:rFonts w:ascii="Verdana" w:hAnsi="Verdana" w:cs="Arial"/>
                <w:b w:val="1"/>
                <w:bCs w:val="1"/>
              </w:rPr>
              <w:t>Sponsor</w:t>
            </w:r>
          </w:p>
        </w:tc>
        <w:tc>
          <w:tcPr>
            <w:tcW w:w="6469" w:type="dxa"/>
            <w:gridSpan w:val="6"/>
            <w:tcMar/>
          </w:tcPr>
          <w:p w:rsidRPr="005D3DF1" w:rsidR="00762BBE" w:rsidP="00762BBE" w:rsidRDefault="00762BBE" w14:paraId="6D2903EA" w14:textId="5AF1D37B">
            <w:pPr>
              <w:rPr>
                <w:rFonts w:ascii="Verdana" w:hAnsi="Verdana" w:cs="Arial"/>
              </w:rPr>
            </w:pPr>
            <w:r w:rsidRPr="44B7CA00" w:rsidR="2BB296C0">
              <w:rPr>
                <w:rFonts w:ascii="Verdana" w:hAnsi="Verdana" w:cs="Arial"/>
              </w:rPr>
              <w:t>Tina Ricketts, Executive Director of Workforce and OD</w:t>
            </w:r>
          </w:p>
        </w:tc>
      </w:tr>
      <w:tr w:rsidRPr="005D3DF1" w:rsidR="00762BBE" w:rsidTr="44B7CA00" w14:paraId="6D2903EE" w14:textId="77777777">
        <w:tc>
          <w:tcPr>
            <w:tcW w:w="2547" w:type="dxa"/>
            <w:tcMar/>
          </w:tcPr>
          <w:p w:rsidRPr="005D3DF1" w:rsidR="00762BBE" w:rsidP="00762BBE" w:rsidRDefault="00762BBE" w14:paraId="6D2903EC" w14:textId="77777777">
            <w:pPr>
              <w:rPr>
                <w:rFonts w:ascii="Verdana" w:hAnsi="Verdana" w:cs="Arial"/>
                <w:b/>
              </w:rPr>
            </w:pPr>
            <w:r w:rsidRPr="005D3DF1">
              <w:rPr>
                <w:rFonts w:ascii="Verdana" w:hAnsi="Verdana" w:cs="Arial"/>
                <w:b/>
              </w:rPr>
              <w:t>Presented by</w:t>
            </w:r>
          </w:p>
        </w:tc>
        <w:tc>
          <w:tcPr>
            <w:tcW w:w="6469" w:type="dxa"/>
            <w:gridSpan w:val="6"/>
            <w:tcMar/>
          </w:tcPr>
          <w:p w:rsidRPr="005D3DF1" w:rsidR="00762BBE" w:rsidP="00762BBE" w:rsidRDefault="00BF3C1E" w14:paraId="6D2903ED" w14:textId="738065D0">
            <w:pPr>
              <w:rPr>
                <w:rFonts w:ascii="Verdana" w:hAnsi="Verdana" w:cs="Arial"/>
              </w:rPr>
            </w:pPr>
            <w:r>
              <w:rPr>
                <w:rFonts w:ascii="Verdana" w:hAnsi="Verdana" w:cs="Arial"/>
              </w:rPr>
              <w:t>Sue Moore / Stephanie Hornblower</w:t>
            </w:r>
          </w:p>
        </w:tc>
      </w:tr>
      <w:tr w:rsidRPr="005D3DF1" w:rsidR="00653AEC" w:rsidTr="44B7CA00" w14:paraId="6D2903F1" w14:textId="77777777">
        <w:tc>
          <w:tcPr>
            <w:tcW w:w="2547" w:type="dxa"/>
            <w:tcMar/>
          </w:tcPr>
          <w:p w:rsidRPr="005D3DF1" w:rsidR="00653AEC" w:rsidP="00653AEC" w:rsidRDefault="00653AEC" w14:paraId="6D2903EF" w14:textId="77777777">
            <w:pPr>
              <w:rPr>
                <w:rFonts w:ascii="Verdana" w:hAnsi="Verdana" w:cs="Arial"/>
                <w:b/>
              </w:rPr>
            </w:pPr>
            <w:r w:rsidRPr="005D3DF1">
              <w:rPr>
                <w:rFonts w:ascii="Verdana" w:hAnsi="Verdana" w:cs="Arial"/>
                <w:b/>
              </w:rPr>
              <w:t xml:space="preserve">Freedom of Information </w:t>
            </w:r>
          </w:p>
        </w:tc>
        <w:tc>
          <w:tcPr>
            <w:tcW w:w="6469" w:type="dxa"/>
            <w:gridSpan w:val="6"/>
            <w:tcMar/>
          </w:tcPr>
          <w:p w:rsidRPr="005D3DF1" w:rsidR="00653AEC" w:rsidP="00653AEC" w:rsidRDefault="00BF3C1E" w14:paraId="6D2903F0" w14:textId="0DE07571">
            <w:pPr>
              <w:rPr>
                <w:rFonts w:ascii="Verdana" w:hAnsi="Verdana" w:cs="Arial"/>
              </w:rPr>
            </w:pPr>
            <w:r w:rsidRPr="00BF3C1E">
              <w:rPr>
                <w:rFonts w:ascii="Verdana" w:hAnsi="Verdana" w:cs="Arial"/>
              </w:rPr>
              <w:t>Open</w:t>
            </w:r>
            <w:r w:rsidRPr="00BF3C1E" w:rsidR="00653AEC">
              <w:rPr>
                <w:rFonts w:ascii="Verdana" w:hAnsi="Verdana" w:cs="Arial"/>
              </w:rPr>
              <w:t xml:space="preserve"> </w:t>
            </w:r>
          </w:p>
        </w:tc>
      </w:tr>
      <w:tr w:rsidRPr="005D3DF1" w:rsidR="00653AEC" w:rsidTr="44B7CA00" w14:paraId="6D2903F8" w14:textId="77777777">
        <w:tc>
          <w:tcPr>
            <w:tcW w:w="2547" w:type="dxa"/>
            <w:tcMar/>
          </w:tcPr>
          <w:p w:rsidRPr="005D3DF1" w:rsidR="00653AEC" w:rsidP="00653AEC" w:rsidRDefault="00653AEC" w14:paraId="6D2903F2" w14:textId="77777777">
            <w:pPr>
              <w:rPr>
                <w:rFonts w:ascii="Verdana" w:hAnsi="Verdana" w:cs="Arial"/>
                <w:b/>
              </w:rPr>
            </w:pPr>
            <w:r w:rsidRPr="005D3DF1">
              <w:rPr>
                <w:rFonts w:ascii="Verdana" w:hAnsi="Verdana" w:cs="Arial"/>
                <w:b/>
              </w:rPr>
              <w:t>Purpose of the Report</w:t>
            </w:r>
          </w:p>
        </w:tc>
        <w:tc>
          <w:tcPr>
            <w:tcW w:w="6469" w:type="dxa"/>
            <w:gridSpan w:val="6"/>
            <w:tcMar/>
          </w:tcPr>
          <w:p w:rsidRPr="00BF3C1E" w:rsidR="00653AEC" w:rsidP="00653AEC" w:rsidRDefault="00BC3CF0" w14:paraId="6D2903F6" w14:textId="72B936AD">
            <w:pPr>
              <w:ind w:right="96"/>
              <w:rPr>
                <w:rFonts w:ascii="Verdana" w:hAnsi="Verdana" w:cs="Arial"/>
              </w:rPr>
            </w:pPr>
            <w:r>
              <w:rPr>
                <w:rFonts w:ascii="Verdana" w:hAnsi="Verdana" w:cs="Arial"/>
              </w:rPr>
              <w:t>This paper outlines the q</w:t>
            </w:r>
            <w:r w:rsidRPr="00BC3CF0">
              <w:rPr>
                <w:rFonts w:ascii="Verdana" w:hAnsi="Verdana" w:cs="Arial"/>
              </w:rPr>
              <w:t>uantifiable benefits and</w:t>
            </w:r>
            <w:r>
              <w:rPr>
                <w:rFonts w:ascii="Verdana" w:hAnsi="Verdana" w:cs="Arial"/>
              </w:rPr>
              <w:t xml:space="preserve"> </w:t>
            </w:r>
            <w:r w:rsidRPr="00BC3CF0">
              <w:rPr>
                <w:rFonts w:ascii="Verdana" w:hAnsi="Verdana" w:cs="Arial"/>
              </w:rPr>
              <w:t>impact of a</w:t>
            </w:r>
            <w:r>
              <w:rPr>
                <w:rFonts w:ascii="Verdana" w:hAnsi="Verdana" w:cs="Arial"/>
              </w:rPr>
              <w:t xml:space="preserve"> post that has</w:t>
            </w:r>
            <w:r w:rsidRPr="00BC3CF0">
              <w:rPr>
                <w:rFonts w:ascii="Verdana" w:hAnsi="Verdana" w:cs="Arial"/>
              </w:rPr>
              <w:t xml:space="preserve"> dedicated sickness absence </w:t>
            </w:r>
            <w:r>
              <w:rPr>
                <w:rFonts w:ascii="Verdana" w:hAnsi="Verdana" w:cs="Arial"/>
              </w:rPr>
              <w:t xml:space="preserve">within its remit. </w:t>
            </w:r>
          </w:p>
          <w:p w:rsidRPr="005D3DF1" w:rsidR="00653AEC" w:rsidP="00653AEC" w:rsidRDefault="00653AEC" w14:paraId="6D2903F7" w14:textId="77777777">
            <w:pPr>
              <w:rPr>
                <w:rFonts w:ascii="Verdana" w:hAnsi="Verdana" w:cs="Arial"/>
              </w:rPr>
            </w:pPr>
          </w:p>
        </w:tc>
      </w:tr>
      <w:tr w:rsidRPr="005D3DF1" w:rsidR="00653AEC" w:rsidTr="44B7CA00" w14:paraId="6D290402" w14:textId="77777777">
        <w:tc>
          <w:tcPr>
            <w:tcW w:w="2547" w:type="dxa"/>
            <w:tcMar/>
          </w:tcPr>
          <w:p w:rsidRPr="002152D9" w:rsidR="00653AEC" w:rsidP="00653AEC" w:rsidRDefault="00653AEC" w14:paraId="6D2903F9" w14:textId="77777777">
            <w:pPr>
              <w:rPr>
                <w:rFonts w:ascii="Verdana" w:hAnsi="Verdana" w:cs="Arial"/>
                <w:b/>
              </w:rPr>
            </w:pPr>
            <w:r w:rsidRPr="002152D9">
              <w:rPr>
                <w:rFonts w:ascii="Verdana" w:hAnsi="Verdana" w:cs="Arial"/>
                <w:b/>
              </w:rPr>
              <w:t>Key Issues</w:t>
            </w:r>
          </w:p>
          <w:p w:rsidRPr="002152D9" w:rsidR="00653AEC" w:rsidP="00653AEC" w:rsidRDefault="00653AEC" w14:paraId="6D2903FA" w14:textId="77777777">
            <w:pPr>
              <w:rPr>
                <w:rFonts w:ascii="Verdana" w:hAnsi="Verdana" w:cs="Arial"/>
                <w:b/>
              </w:rPr>
            </w:pPr>
          </w:p>
          <w:p w:rsidRPr="002152D9" w:rsidR="00653AEC" w:rsidP="00653AEC" w:rsidRDefault="00653AEC" w14:paraId="6D2903FB" w14:textId="77777777">
            <w:pPr>
              <w:rPr>
                <w:rFonts w:ascii="Verdana" w:hAnsi="Verdana" w:cs="Arial"/>
                <w:b/>
              </w:rPr>
            </w:pPr>
          </w:p>
          <w:p w:rsidRPr="002152D9" w:rsidR="00653AEC" w:rsidP="00653AEC" w:rsidRDefault="00653AEC" w14:paraId="6D2903FC" w14:textId="77777777">
            <w:pPr>
              <w:rPr>
                <w:rFonts w:ascii="Verdana" w:hAnsi="Verdana" w:cs="Arial"/>
                <w:b/>
              </w:rPr>
            </w:pPr>
          </w:p>
        </w:tc>
        <w:tc>
          <w:tcPr>
            <w:tcW w:w="6469" w:type="dxa"/>
            <w:gridSpan w:val="6"/>
            <w:tcMar/>
          </w:tcPr>
          <w:p w:rsidRPr="002152D9" w:rsidR="00653AEC" w:rsidP="00653AEC" w:rsidRDefault="00BC3CF0" w14:paraId="6D2903FD" w14:textId="5504205A">
            <w:pPr>
              <w:ind w:right="96"/>
              <w:rPr>
                <w:rFonts w:ascii="Verdana" w:hAnsi="Verdana" w:cs="Arial"/>
              </w:rPr>
            </w:pPr>
            <w:r>
              <w:rPr>
                <w:rFonts w:ascii="Verdana" w:hAnsi="Verdana" w:cs="Arial"/>
              </w:rPr>
              <w:t>Highlights the impact the post has had on;</w:t>
            </w:r>
          </w:p>
          <w:p w:rsidRPr="002152D9" w:rsidR="002152D9" w:rsidP="002152D9" w:rsidRDefault="002152D9" w14:paraId="377EED12" w14:textId="25DE059D">
            <w:pPr>
              <w:pStyle w:val="ListParagraph"/>
              <w:numPr>
                <w:ilvl w:val="0"/>
                <w:numId w:val="11"/>
              </w:numPr>
              <w:ind w:right="96"/>
              <w:rPr>
                <w:rFonts w:ascii="Verdana" w:hAnsi="Verdana" w:cs="Arial"/>
              </w:rPr>
            </w:pPr>
            <w:r w:rsidRPr="002152D9">
              <w:rPr>
                <w:rFonts w:ascii="Verdana" w:hAnsi="Verdana" w:cs="Arial"/>
              </w:rPr>
              <w:t xml:space="preserve">Improved staff attendance </w:t>
            </w:r>
          </w:p>
          <w:p w:rsidRPr="002152D9" w:rsidR="002152D9" w:rsidP="002152D9" w:rsidRDefault="002152D9" w14:paraId="3D913115" w14:textId="34FA45FD">
            <w:pPr>
              <w:pStyle w:val="ListParagraph"/>
              <w:numPr>
                <w:ilvl w:val="0"/>
                <w:numId w:val="11"/>
              </w:numPr>
              <w:ind w:right="96"/>
              <w:rPr>
                <w:rFonts w:ascii="Verdana" w:hAnsi="Verdana" w:cs="Arial"/>
              </w:rPr>
            </w:pPr>
            <w:r w:rsidRPr="002152D9">
              <w:rPr>
                <w:rFonts w:ascii="Verdana" w:hAnsi="Verdana" w:cs="Arial"/>
              </w:rPr>
              <w:t>Enhanced wellbeing support, early intervention and consistent policy application</w:t>
            </w:r>
          </w:p>
          <w:p w:rsidRPr="002152D9" w:rsidR="002152D9" w:rsidP="002152D9" w:rsidRDefault="002152D9" w14:paraId="5B265C24" w14:textId="6E758B1C">
            <w:pPr>
              <w:pStyle w:val="ListParagraph"/>
              <w:numPr>
                <w:ilvl w:val="0"/>
                <w:numId w:val="11"/>
              </w:numPr>
              <w:ind w:right="96"/>
              <w:rPr>
                <w:rFonts w:ascii="Verdana" w:hAnsi="Verdana" w:cs="Arial"/>
              </w:rPr>
            </w:pPr>
            <w:r w:rsidRPr="002152D9">
              <w:rPr>
                <w:rFonts w:ascii="Verdana" w:hAnsi="Verdana" w:cs="Arial"/>
              </w:rPr>
              <w:t xml:space="preserve">Improved data analysis, audit, and assurance mechanisms </w:t>
            </w:r>
          </w:p>
          <w:p w:rsidRPr="002152D9" w:rsidR="002152D9" w:rsidP="002152D9" w:rsidRDefault="002152D9" w14:paraId="2541B9CE" w14:textId="537D7495">
            <w:pPr>
              <w:pStyle w:val="ListParagraph"/>
              <w:numPr>
                <w:ilvl w:val="0"/>
                <w:numId w:val="11"/>
              </w:numPr>
              <w:ind w:right="96"/>
              <w:rPr>
                <w:rFonts w:ascii="Verdana" w:hAnsi="Verdana" w:cs="Arial"/>
              </w:rPr>
            </w:pPr>
            <w:r w:rsidRPr="002152D9">
              <w:rPr>
                <w:rFonts w:ascii="Verdana" w:hAnsi="Verdana" w:cs="Arial"/>
              </w:rPr>
              <w:t>Strengthened support for line managers</w:t>
            </w:r>
          </w:p>
          <w:p w:rsidRPr="002152D9" w:rsidR="002152D9" w:rsidP="002152D9" w:rsidRDefault="002152D9" w14:paraId="503E0D41" w14:textId="27ECEAE3">
            <w:pPr>
              <w:pStyle w:val="ListParagraph"/>
              <w:numPr>
                <w:ilvl w:val="0"/>
                <w:numId w:val="11"/>
              </w:numPr>
              <w:ind w:right="96"/>
              <w:rPr>
                <w:rFonts w:ascii="Verdana" w:hAnsi="Verdana" w:cs="Arial"/>
              </w:rPr>
            </w:pPr>
            <w:r w:rsidRPr="002152D9">
              <w:rPr>
                <w:rFonts w:ascii="Verdana" w:hAnsi="Verdana" w:cs="Arial"/>
              </w:rPr>
              <w:t>Enhanced accountability consistency and positive culture change</w:t>
            </w:r>
          </w:p>
          <w:p w:rsidRPr="002152D9" w:rsidR="00653AEC" w:rsidP="00653AEC" w:rsidRDefault="00653AEC" w14:paraId="6D290401" w14:textId="77777777">
            <w:pPr>
              <w:rPr>
                <w:rFonts w:ascii="Verdana" w:hAnsi="Verdana" w:cs="Arial"/>
              </w:rPr>
            </w:pPr>
          </w:p>
        </w:tc>
      </w:tr>
      <w:tr w:rsidRPr="005D3DF1" w:rsidR="00762BBE" w:rsidTr="44B7CA00" w14:paraId="6D290409" w14:textId="77777777">
        <w:trPr>
          <w:trHeight w:val="97"/>
        </w:trPr>
        <w:tc>
          <w:tcPr>
            <w:tcW w:w="2547" w:type="dxa"/>
            <w:vMerge w:val="restart"/>
            <w:tcMar/>
          </w:tcPr>
          <w:p w:rsidRPr="005D3DF1" w:rsidR="00762BBE" w:rsidP="00762BBE" w:rsidRDefault="00762BBE" w14:paraId="6D290403" w14:textId="77777777">
            <w:pPr>
              <w:rPr>
                <w:rFonts w:ascii="Verdana" w:hAnsi="Verdana" w:cs="Arial"/>
                <w:b/>
              </w:rPr>
            </w:pPr>
            <w:r w:rsidRPr="005D3DF1">
              <w:rPr>
                <w:rFonts w:ascii="Verdana" w:hAnsi="Verdana" w:cs="Arial"/>
                <w:b/>
              </w:rPr>
              <w:t xml:space="preserve">Specific Action Required </w:t>
            </w:r>
          </w:p>
          <w:p w:rsidRPr="005D3DF1" w:rsidR="00762BBE" w:rsidP="00762BBE" w:rsidRDefault="00762BBE" w14:paraId="6D290404" w14:textId="77777777">
            <w:pPr>
              <w:rPr>
                <w:rFonts w:ascii="Verdana" w:hAnsi="Verdana" w:cs="Arial"/>
                <w:b/>
                <w:i/>
              </w:rPr>
            </w:pPr>
            <w:r w:rsidRPr="005D3DF1">
              <w:rPr>
                <w:rFonts w:ascii="Verdana" w:hAnsi="Verdana" w:cs="Arial"/>
                <w:b/>
                <w:i/>
              </w:rPr>
              <w:t>(please choose one only)</w:t>
            </w:r>
          </w:p>
        </w:tc>
        <w:tc>
          <w:tcPr>
            <w:tcW w:w="1569" w:type="dxa"/>
            <w:shd w:val="clear" w:color="auto" w:fill="D5DCE4" w:themeFill="text2" w:themeFillTint="33"/>
            <w:tcMar/>
          </w:tcPr>
          <w:p w:rsidRPr="005D3DF1" w:rsidR="00762BBE" w:rsidP="00762BBE" w:rsidRDefault="00762BBE" w14:paraId="6D290405" w14:textId="77777777">
            <w:pPr>
              <w:rPr>
                <w:rFonts w:ascii="Verdana" w:hAnsi="Verdana" w:cs="Arial"/>
                <w:b/>
              </w:rPr>
            </w:pPr>
            <w:r w:rsidRPr="005D3DF1">
              <w:rPr>
                <w:rFonts w:ascii="Verdana" w:hAnsi="Verdana" w:cs="Arial"/>
                <w:b/>
              </w:rPr>
              <w:t>Information</w:t>
            </w:r>
          </w:p>
        </w:tc>
        <w:tc>
          <w:tcPr>
            <w:tcW w:w="1723" w:type="dxa"/>
            <w:gridSpan w:val="2"/>
            <w:shd w:val="clear" w:color="auto" w:fill="D5DCE4" w:themeFill="text2" w:themeFillTint="33"/>
            <w:tcMar/>
          </w:tcPr>
          <w:p w:rsidRPr="005D3DF1" w:rsidR="00762BBE" w:rsidP="00762BBE" w:rsidRDefault="00762BBE" w14:paraId="6D290406" w14:textId="77777777">
            <w:pPr>
              <w:rPr>
                <w:rFonts w:ascii="Verdana" w:hAnsi="Verdana" w:cs="Arial"/>
                <w:b/>
              </w:rPr>
            </w:pPr>
            <w:r w:rsidRPr="005D3DF1">
              <w:rPr>
                <w:rFonts w:ascii="Verdana" w:hAnsi="Verdana" w:cs="Arial"/>
                <w:b/>
              </w:rPr>
              <w:t>Discussion</w:t>
            </w:r>
          </w:p>
        </w:tc>
        <w:tc>
          <w:tcPr>
            <w:tcW w:w="1661" w:type="dxa"/>
            <w:shd w:val="clear" w:color="auto" w:fill="D5DCE4" w:themeFill="text2" w:themeFillTint="33"/>
            <w:tcMar/>
          </w:tcPr>
          <w:p w:rsidRPr="005D3DF1" w:rsidR="00762BBE" w:rsidP="00762BBE" w:rsidRDefault="00762BBE" w14:paraId="6D290407" w14:textId="77777777">
            <w:pPr>
              <w:rPr>
                <w:rFonts w:ascii="Verdana" w:hAnsi="Verdana" w:cs="Arial"/>
                <w:b/>
              </w:rPr>
            </w:pPr>
            <w:r w:rsidRPr="005D3DF1">
              <w:rPr>
                <w:rFonts w:ascii="Verdana" w:hAnsi="Verdana" w:cs="Arial"/>
                <w:b/>
              </w:rPr>
              <w:t>Assurance</w:t>
            </w:r>
          </w:p>
        </w:tc>
        <w:tc>
          <w:tcPr>
            <w:tcW w:w="1516" w:type="dxa"/>
            <w:gridSpan w:val="2"/>
            <w:shd w:val="clear" w:color="auto" w:fill="D5DCE4" w:themeFill="text2" w:themeFillTint="33"/>
            <w:tcMar/>
          </w:tcPr>
          <w:p w:rsidRPr="005D3DF1" w:rsidR="00762BBE" w:rsidP="00762BBE" w:rsidRDefault="00762BBE" w14:paraId="6D290408" w14:textId="77777777">
            <w:pPr>
              <w:rPr>
                <w:rFonts w:ascii="Verdana" w:hAnsi="Verdana" w:cs="Arial"/>
                <w:b/>
              </w:rPr>
            </w:pPr>
            <w:r w:rsidRPr="005D3DF1">
              <w:rPr>
                <w:rFonts w:ascii="Verdana" w:hAnsi="Verdana" w:cs="Arial"/>
                <w:b/>
              </w:rPr>
              <w:t>Approval</w:t>
            </w:r>
          </w:p>
        </w:tc>
      </w:tr>
      <w:tr w:rsidRPr="005D3DF1" w:rsidR="00762BBE" w:rsidTr="44B7CA00" w14:paraId="6D29040F" w14:textId="77777777">
        <w:trPr>
          <w:trHeight w:val="96"/>
        </w:trPr>
        <w:tc>
          <w:tcPr>
            <w:tcW w:w="2547" w:type="dxa"/>
            <w:vMerge/>
            <w:tcMar/>
          </w:tcPr>
          <w:p w:rsidRPr="005D3DF1" w:rsidR="00762BBE" w:rsidP="00762BBE" w:rsidRDefault="00762BBE" w14:paraId="6D29040A" w14:textId="77777777">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rPr>
              <w:rFonts w:ascii="Verdana" w:hAnsi="Verdana" w:cs="Arial"/>
            </w:rPr>
          </w:sdtEndPr>
          <w:sdtContent>
            <w:tc>
              <w:tcPr>
                <w:tcW w:w="1569" w:type="dxa"/>
                <w:tcMar/>
              </w:tcPr>
              <w:p w:rsidRPr="005D3DF1" w:rsidR="00762BBE" w:rsidP="00762BBE" w:rsidRDefault="00BA466D" w14:paraId="6D29040B" w14:textId="33C8ED14">
                <w:pPr>
                  <w:ind w:right="96"/>
                  <w:jc w:val="center"/>
                  <w:rPr>
                    <w:rFonts w:ascii="Verdana" w:hAnsi="Verdana" w:cs="Arial"/>
                  </w:rPr>
                </w:pPr>
                <w:r>
                  <w:rPr>
                    <w:rFonts w:hint="eastAsia" w:ascii="MS Gothic" w:hAnsi="MS Gothic" w:eastAsia="MS Gothic" w:cs="Arial"/>
                  </w:rPr>
                  <w:t>☐</w:t>
                </w:r>
              </w:p>
            </w:tc>
          </w:sdtContent>
        </w:sdt>
        <w:sdt>
          <w:sdtPr>
            <w:rPr>
              <w:rFonts w:ascii="Verdana" w:hAnsi="Verdana" w:cs="Arial"/>
            </w:rPr>
            <w:id w:val="736593761"/>
            <w14:checkbox>
              <w14:checked w14:val="0"/>
              <w14:checkedState w14:val="2612" w14:font="MS Gothic"/>
              <w14:uncheckedState w14:val="2610" w14:font="MS Gothic"/>
            </w14:checkbox>
          </w:sdtPr>
          <w:sdtEndPr>
            <w:rPr>
              <w:rFonts w:ascii="Verdana" w:hAnsi="Verdana" w:cs="Arial"/>
            </w:rPr>
          </w:sdtEndPr>
          <w:sdtContent>
            <w:tc>
              <w:tcPr>
                <w:tcW w:w="1723" w:type="dxa"/>
                <w:gridSpan w:val="2"/>
                <w:tcMar/>
              </w:tcPr>
              <w:p w:rsidRPr="005D3DF1" w:rsidR="00762BBE" w:rsidP="00762BBE" w:rsidRDefault="00BC3CF0" w14:paraId="6D29040C" w14:textId="091FCE43">
                <w:pPr>
                  <w:ind w:right="96"/>
                  <w:jc w:val="center"/>
                  <w:rPr>
                    <w:rFonts w:ascii="Verdana" w:hAnsi="Verdana" w:cs="Arial"/>
                  </w:rPr>
                </w:pPr>
                <w:r>
                  <w:rPr>
                    <w:rFonts w:hint="eastAsia" w:ascii="MS Gothic" w:hAnsi="MS Gothic" w:eastAsia="MS Gothic" w:cs="Arial"/>
                  </w:rPr>
                  <w:t>☐</w:t>
                </w:r>
              </w:p>
            </w:tc>
          </w:sdtContent>
        </w:sdt>
        <w:sdt>
          <w:sdtPr>
            <w:rPr>
              <w:rFonts w:ascii="Verdana" w:hAnsi="Verdana" w:cs="Arial"/>
            </w:rPr>
            <w:id w:val="-49540097"/>
            <w14:checkbox>
              <w14:checked w14:val="1"/>
              <w14:checkedState w14:val="2612" w14:font="MS Gothic"/>
              <w14:uncheckedState w14:val="2610" w14:font="MS Gothic"/>
            </w14:checkbox>
          </w:sdtPr>
          <w:sdtEndPr>
            <w:rPr>
              <w:rFonts w:ascii="Verdana" w:hAnsi="Verdana" w:cs="Arial"/>
            </w:rPr>
          </w:sdtEndPr>
          <w:sdtContent>
            <w:tc>
              <w:tcPr>
                <w:tcW w:w="1661" w:type="dxa"/>
                <w:tcMar/>
              </w:tcPr>
              <w:p w:rsidRPr="005D3DF1" w:rsidR="00762BBE" w:rsidP="00762BBE" w:rsidRDefault="00BA466D" w14:paraId="6D29040D" w14:textId="53E2B88B">
                <w:pPr>
                  <w:ind w:right="96"/>
                  <w:jc w:val="center"/>
                  <w:rPr>
                    <w:rFonts w:ascii="Verdana" w:hAnsi="Verdana" w:cs="Arial"/>
                  </w:rPr>
                </w:pPr>
                <w:r>
                  <w:rPr>
                    <w:rFonts w:hint="eastAsia" w:ascii="MS Gothic" w:hAnsi="MS Gothic" w:eastAsia="MS Gothic" w:cs="Aria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5D3DF1" w:rsidR="00762BBE" w:rsidP="00762BBE" w:rsidRDefault="00F57042" w14:paraId="6D29040E" w14:textId="77777777">
                <w:pPr>
                  <w:ind w:right="96"/>
                  <w:jc w:val="center"/>
                  <w:rPr>
                    <w:rFonts w:ascii="Verdana" w:hAnsi="Verdana" w:cs="Arial"/>
                  </w:rPr>
                </w:pPr>
                <w:r w:rsidRPr="005D3DF1">
                  <w:rPr>
                    <w:rFonts w:ascii="Segoe UI Symbol" w:hAnsi="Segoe UI Symbol" w:eastAsia="MS Gothic" w:cs="Segoe UI Symbol"/>
                  </w:rPr>
                  <w:t>☐</w:t>
                </w:r>
              </w:p>
            </w:tc>
          </w:sdtContent>
        </w:sdt>
      </w:tr>
      <w:tr w:rsidRPr="005D3DF1" w:rsidR="00762BBE" w:rsidTr="44B7CA00" w14:paraId="6D290418" w14:textId="77777777">
        <w:tc>
          <w:tcPr>
            <w:tcW w:w="2547" w:type="dxa"/>
            <w:tcMar/>
          </w:tcPr>
          <w:p w:rsidRPr="005D3DF1" w:rsidR="00762BBE" w:rsidP="00762BBE" w:rsidRDefault="00762BBE" w14:paraId="6D290410" w14:textId="77777777">
            <w:pPr>
              <w:rPr>
                <w:rFonts w:ascii="Verdana" w:hAnsi="Verdana" w:cs="Arial"/>
                <w:b/>
              </w:rPr>
            </w:pPr>
            <w:r w:rsidRPr="005D3DF1">
              <w:rPr>
                <w:rFonts w:ascii="Verdana" w:hAnsi="Verdana" w:cs="Arial"/>
                <w:b/>
              </w:rPr>
              <w:t>Recommendations</w:t>
            </w:r>
          </w:p>
          <w:p w:rsidRPr="005D3DF1" w:rsidR="00762BBE" w:rsidP="00762BBE" w:rsidRDefault="00762BBE" w14:paraId="6D290411" w14:textId="77777777">
            <w:pPr>
              <w:rPr>
                <w:rFonts w:ascii="Verdana" w:hAnsi="Verdana" w:cs="Arial"/>
                <w:b/>
              </w:rPr>
            </w:pPr>
          </w:p>
        </w:tc>
        <w:tc>
          <w:tcPr>
            <w:tcW w:w="6469" w:type="dxa"/>
            <w:gridSpan w:val="6"/>
            <w:tcMar/>
          </w:tcPr>
          <w:p w:rsidRPr="002152D9" w:rsidR="00653AEC" w:rsidP="00653AEC" w:rsidRDefault="00653AEC" w14:paraId="6D290412" w14:textId="77777777">
            <w:pPr>
              <w:ind w:right="96"/>
              <w:rPr>
                <w:rFonts w:ascii="Verdana" w:hAnsi="Verdana" w:cs="Arial"/>
              </w:rPr>
            </w:pPr>
            <w:r w:rsidRPr="002152D9">
              <w:rPr>
                <w:rFonts w:ascii="Verdana" w:hAnsi="Verdana" w:cs="Arial"/>
              </w:rPr>
              <w:t>Members are asked to:</w:t>
            </w:r>
          </w:p>
          <w:p w:rsidRPr="00011102" w:rsidR="00653AEC" w:rsidP="00011102" w:rsidRDefault="002152D9" w14:paraId="6D290416" w14:textId="2D0D9B13">
            <w:pPr>
              <w:pStyle w:val="ListParagraph"/>
              <w:numPr>
                <w:ilvl w:val="0"/>
                <w:numId w:val="39"/>
              </w:numPr>
              <w:ind w:right="96"/>
              <w:rPr>
                <w:rFonts w:ascii="Verdana" w:hAnsi="Verdana" w:cs="Arial"/>
                <w:bCs/>
              </w:rPr>
            </w:pPr>
            <w:r w:rsidRPr="00011102">
              <w:rPr>
                <w:rFonts w:ascii="Verdana" w:hAnsi="Verdana" w:cs="Arial"/>
                <w:bCs/>
              </w:rPr>
              <w:t xml:space="preserve">Consider the information presented </w:t>
            </w:r>
            <w:r w:rsidRPr="00011102" w:rsidR="00102FE3">
              <w:rPr>
                <w:rFonts w:ascii="Verdana" w:hAnsi="Verdana" w:cs="Arial"/>
                <w:bCs/>
              </w:rPr>
              <w:t xml:space="preserve">for assurance </w:t>
            </w:r>
            <w:r w:rsidRPr="00011102">
              <w:rPr>
                <w:rFonts w:ascii="Verdana" w:hAnsi="Verdana" w:cs="Arial"/>
                <w:bCs/>
              </w:rPr>
              <w:t xml:space="preserve"> </w:t>
            </w:r>
          </w:p>
          <w:p w:rsidRPr="005D3DF1" w:rsidR="00762BBE" w:rsidP="00653AEC" w:rsidRDefault="00762BBE" w14:paraId="6D290417" w14:textId="77777777">
            <w:pPr>
              <w:pStyle w:val="Default"/>
              <w:rPr>
                <w:rFonts w:ascii="Verdana" w:hAnsi="Verdana" w:cs="Arial"/>
                <w:sz w:val="22"/>
                <w:szCs w:val="22"/>
              </w:rPr>
            </w:pPr>
          </w:p>
        </w:tc>
      </w:tr>
    </w:tbl>
    <w:p w:rsidRPr="005D3DF1" w:rsidR="0020539A" w:rsidRDefault="0020539A" w14:paraId="6D290419" w14:textId="77777777">
      <w:pPr>
        <w:rPr>
          <w:rFonts w:ascii="Verdana" w:hAnsi="Verdana"/>
        </w:rPr>
      </w:pPr>
    </w:p>
    <w:p w:rsidRPr="005D3DF1" w:rsidR="00653AEC" w:rsidP="00653AEC" w:rsidRDefault="0020539A" w14:paraId="6D29041A" w14:textId="5559A14B">
      <w:pPr>
        <w:spacing w:after="0" w:line="240" w:lineRule="auto"/>
        <w:jc w:val="center"/>
        <w:rPr>
          <w:rFonts w:ascii="Verdana" w:hAnsi="Verdana" w:cs="Arial"/>
          <w:b/>
        </w:rPr>
      </w:pPr>
      <w:r w:rsidRPr="005D3DF1">
        <w:rPr>
          <w:rFonts w:ascii="Verdana" w:hAnsi="Verdana"/>
        </w:rPr>
        <w:br w:type="page"/>
      </w:r>
      <w:r w:rsidRPr="00102FE3" w:rsidR="00102FE3">
        <w:rPr>
          <w:rFonts w:ascii="Verdana" w:hAnsi="Verdana" w:cs="Arial"/>
          <w:b/>
        </w:rPr>
        <w:t>Assurance report on Sickness Absence Management – Morriston Service Group</w:t>
      </w:r>
    </w:p>
    <w:p w:rsidRPr="005D3DF1" w:rsidR="00653AEC" w:rsidP="00653AEC" w:rsidRDefault="00653AEC" w14:paraId="6D29041B" w14:textId="77777777">
      <w:pPr>
        <w:spacing w:after="0" w:line="240" w:lineRule="auto"/>
        <w:jc w:val="center"/>
        <w:rPr>
          <w:rFonts w:ascii="Verdana" w:hAnsi="Verdana" w:cs="Arial"/>
          <w:b/>
        </w:rPr>
      </w:pPr>
    </w:p>
    <w:p w:rsidRPr="005D3DF1" w:rsidR="00653AEC" w:rsidP="00653AEC" w:rsidRDefault="00653AEC" w14:paraId="6D29041C" w14:textId="77777777">
      <w:pPr>
        <w:pStyle w:val="ListParagraph"/>
        <w:numPr>
          <w:ilvl w:val="0"/>
          <w:numId w:val="1"/>
        </w:numPr>
        <w:spacing w:after="0" w:line="240" w:lineRule="auto"/>
        <w:rPr>
          <w:rFonts w:ascii="Verdana" w:hAnsi="Verdana" w:cs="Arial"/>
          <w:b/>
        </w:rPr>
      </w:pPr>
      <w:r w:rsidRPr="005D3DF1">
        <w:rPr>
          <w:rFonts w:ascii="Verdana" w:hAnsi="Verdana" w:cs="Arial"/>
          <w:b/>
        </w:rPr>
        <w:t>INTRODUCTION</w:t>
      </w:r>
    </w:p>
    <w:p w:rsidR="00653AEC" w:rsidP="002152D9" w:rsidRDefault="00102FE3" w14:paraId="6D29041E" w14:textId="325C61F6">
      <w:pPr>
        <w:pStyle w:val="ListParagraph"/>
        <w:spacing w:after="0" w:line="240" w:lineRule="auto"/>
        <w:ind w:left="0"/>
        <w:rPr>
          <w:rFonts w:ascii="Verdana" w:hAnsi="Verdana" w:cs="Arial"/>
        </w:rPr>
      </w:pPr>
      <w:r w:rsidRPr="00102FE3">
        <w:rPr>
          <w:rFonts w:ascii="Verdana" w:hAnsi="Verdana" w:cs="Arial"/>
        </w:rPr>
        <w:t>The Morriston Service Group has historically experienced elevated levels of sickness absence, with rates frequently exceeding 9% during 2022</w:t>
      </w:r>
      <w:r>
        <w:rPr>
          <w:rFonts w:ascii="Verdana" w:hAnsi="Verdana" w:cs="Arial"/>
        </w:rPr>
        <w:t>, a</w:t>
      </w:r>
      <w:r w:rsidR="00B921C6">
        <w:rPr>
          <w:rFonts w:ascii="Verdana" w:hAnsi="Verdana" w:cs="Arial"/>
        </w:rPr>
        <w:t>s</w:t>
      </w:r>
      <w:r>
        <w:rPr>
          <w:rFonts w:ascii="Verdana" w:hAnsi="Verdana" w:cs="Arial"/>
        </w:rPr>
        <w:t xml:space="preserve"> result a temporary role was implemented to provided focused support for sickness absence management, initially for the nursing staff group. Following the successes of this post, the role was developed further to incorporate other workforce metrics, and a permanent</w:t>
      </w:r>
      <w:r w:rsidRPr="002152D9" w:rsidR="002152D9">
        <w:rPr>
          <w:rFonts w:ascii="Verdana" w:hAnsi="Verdana" w:cs="Arial"/>
        </w:rPr>
        <w:t xml:space="preserve"> Senior Workforce Improvements and Efficiencies Manager (Band 6) role </w:t>
      </w:r>
      <w:r>
        <w:rPr>
          <w:rFonts w:ascii="Verdana" w:hAnsi="Verdana" w:cs="Arial"/>
        </w:rPr>
        <w:t>was introduced into the structure 2024.</w:t>
      </w:r>
    </w:p>
    <w:p w:rsidR="007465D5" w:rsidP="002152D9" w:rsidRDefault="007465D5" w14:paraId="1C697B12" w14:textId="77777777">
      <w:pPr>
        <w:pStyle w:val="ListParagraph"/>
        <w:spacing w:after="0" w:line="240" w:lineRule="auto"/>
        <w:ind w:left="0"/>
        <w:rPr>
          <w:rFonts w:ascii="Verdana" w:hAnsi="Verdana" w:cs="Arial"/>
        </w:rPr>
      </w:pPr>
    </w:p>
    <w:p w:rsidR="007465D5" w:rsidP="002152D9" w:rsidRDefault="007465D5" w14:paraId="2DA07E29" w14:textId="596189E6">
      <w:pPr>
        <w:pStyle w:val="ListParagraph"/>
        <w:spacing w:after="0" w:line="240" w:lineRule="auto"/>
        <w:ind w:left="0"/>
        <w:rPr>
          <w:rFonts w:ascii="Verdana" w:hAnsi="Verdana" w:cs="Arial"/>
        </w:rPr>
      </w:pPr>
      <w:r>
        <w:rPr>
          <w:rFonts w:ascii="Verdana" w:hAnsi="Verdana" w:cs="Arial"/>
        </w:rPr>
        <w:t xml:space="preserve">This paper outlines the impact and benefits of </w:t>
      </w:r>
      <w:r w:rsidR="00B921C6">
        <w:rPr>
          <w:rFonts w:ascii="Verdana" w:hAnsi="Verdana" w:cs="Arial"/>
        </w:rPr>
        <w:t>implementing</w:t>
      </w:r>
      <w:r>
        <w:rPr>
          <w:rFonts w:ascii="Verdana" w:hAnsi="Verdana" w:cs="Arial"/>
        </w:rPr>
        <w:t xml:space="preserve"> a post </w:t>
      </w:r>
      <w:r w:rsidR="00B921C6">
        <w:rPr>
          <w:rFonts w:ascii="Verdana" w:hAnsi="Verdana" w:cs="Arial"/>
        </w:rPr>
        <w:t xml:space="preserve">to focus on and support </w:t>
      </w:r>
      <w:r>
        <w:rPr>
          <w:rFonts w:ascii="Verdana" w:hAnsi="Verdana" w:cs="Arial"/>
        </w:rPr>
        <w:t xml:space="preserve">sickness absence management within the service group. </w:t>
      </w:r>
    </w:p>
    <w:p w:rsidRPr="002152D9" w:rsidR="002152D9" w:rsidP="002152D9" w:rsidRDefault="002152D9" w14:paraId="1B11AACB" w14:textId="77777777">
      <w:pPr>
        <w:pStyle w:val="ListParagraph"/>
        <w:spacing w:after="0" w:line="240" w:lineRule="auto"/>
        <w:ind w:left="0"/>
        <w:rPr>
          <w:rFonts w:ascii="Verdana" w:hAnsi="Verdana" w:cs="Arial"/>
          <w:b/>
        </w:rPr>
      </w:pPr>
    </w:p>
    <w:p w:rsidRPr="005D3DF1" w:rsidR="00653AEC" w:rsidP="00653AEC" w:rsidRDefault="00653AEC" w14:paraId="6D29041F" w14:textId="77777777">
      <w:pPr>
        <w:pStyle w:val="ListParagraph"/>
        <w:numPr>
          <w:ilvl w:val="0"/>
          <w:numId w:val="1"/>
        </w:numPr>
        <w:spacing w:after="0" w:line="240" w:lineRule="auto"/>
        <w:rPr>
          <w:rFonts w:ascii="Verdana" w:hAnsi="Verdana" w:cs="Arial"/>
          <w:b/>
        </w:rPr>
      </w:pPr>
      <w:r w:rsidRPr="005D3DF1">
        <w:rPr>
          <w:rFonts w:ascii="Verdana" w:hAnsi="Verdana" w:cs="Arial"/>
          <w:b/>
        </w:rPr>
        <w:t>BACKGROUND</w:t>
      </w:r>
    </w:p>
    <w:p w:rsidR="007465D5" w:rsidP="002152D9" w:rsidRDefault="00B921C6" w14:paraId="3BC7DAF0" w14:textId="72037631">
      <w:pPr>
        <w:pStyle w:val="ListParagraph"/>
        <w:spacing w:after="0" w:line="240" w:lineRule="auto"/>
        <w:ind w:left="0"/>
        <w:rPr>
          <w:rFonts w:ascii="Verdana" w:hAnsi="Verdana" w:cs="Arial"/>
        </w:rPr>
      </w:pPr>
      <w:r w:rsidRPr="00B921C6">
        <w:rPr>
          <w:rFonts w:ascii="Verdana" w:hAnsi="Verdana" w:cs="Arial"/>
        </w:rPr>
        <w:t xml:space="preserve">A temporary post focused on improving sickness absence was established in March 2023. A review of the post's impact was carried out over the following </w:t>
      </w:r>
      <w:r>
        <w:rPr>
          <w:rFonts w:ascii="Verdana" w:hAnsi="Verdana" w:cs="Arial"/>
        </w:rPr>
        <w:t>period;</w:t>
      </w:r>
      <w:r w:rsidRPr="00B921C6">
        <w:rPr>
          <w:rFonts w:ascii="Verdana" w:hAnsi="Verdana" w:cs="Arial"/>
        </w:rPr>
        <w:t xml:space="preserve"> March 2023 to March 2024.</w:t>
      </w:r>
    </w:p>
    <w:p w:rsidR="00B921C6" w:rsidP="002152D9" w:rsidRDefault="00B921C6" w14:paraId="3CA84146" w14:textId="77777777">
      <w:pPr>
        <w:pStyle w:val="ListParagraph"/>
        <w:spacing w:after="0" w:line="240" w:lineRule="auto"/>
        <w:ind w:left="0"/>
        <w:rPr>
          <w:rFonts w:ascii="Verdana" w:hAnsi="Verdana" w:cs="Arial"/>
        </w:rPr>
      </w:pPr>
    </w:p>
    <w:p w:rsidR="007465D5" w:rsidP="002152D9" w:rsidRDefault="007465D5" w14:paraId="1173C35D" w14:textId="77777777">
      <w:pPr>
        <w:pStyle w:val="ListParagraph"/>
        <w:spacing w:after="0" w:line="240" w:lineRule="auto"/>
        <w:ind w:left="0"/>
        <w:rPr>
          <w:rFonts w:ascii="Verdana" w:hAnsi="Verdana" w:cs="Arial"/>
        </w:rPr>
      </w:pPr>
      <w:r>
        <w:rPr>
          <w:rFonts w:ascii="Verdana" w:hAnsi="Verdana" w:cs="Arial"/>
        </w:rPr>
        <w:t xml:space="preserve">Scope of the post: </w:t>
      </w:r>
    </w:p>
    <w:p w:rsidR="002152D9" w:rsidP="002152D9" w:rsidRDefault="00FB0535" w14:paraId="45D2E3EB" w14:textId="026CDD89">
      <w:pPr>
        <w:pStyle w:val="ListParagraph"/>
        <w:spacing w:after="0" w:line="240" w:lineRule="auto"/>
        <w:ind w:left="0"/>
        <w:rPr>
          <w:rFonts w:ascii="Verdana" w:hAnsi="Verdana" w:cs="Arial"/>
        </w:rPr>
      </w:pPr>
      <w:r>
        <w:rPr>
          <w:rFonts w:ascii="Verdana" w:hAnsi="Verdana" w:cs="Arial"/>
        </w:rPr>
        <w:t>F</w:t>
      </w:r>
      <w:r w:rsidR="007465D5">
        <w:rPr>
          <w:rFonts w:ascii="Verdana" w:hAnsi="Verdana" w:cs="Arial"/>
        </w:rPr>
        <w:t xml:space="preserve">ocus </w:t>
      </w:r>
      <w:r w:rsidRPr="002152D9" w:rsidR="002152D9">
        <w:rPr>
          <w:rFonts w:ascii="Verdana" w:hAnsi="Verdana" w:cs="Arial"/>
        </w:rPr>
        <w:t>on targeted sickness absence audits, initially prioritising in-patient ward areas.</w:t>
      </w:r>
      <w:r>
        <w:rPr>
          <w:rFonts w:ascii="Verdana" w:hAnsi="Verdana" w:cs="Arial"/>
        </w:rPr>
        <w:t xml:space="preserve"> To </w:t>
      </w:r>
      <w:r w:rsidRPr="002152D9" w:rsidR="002152D9">
        <w:rPr>
          <w:rFonts w:ascii="Verdana" w:hAnsi="Verdana" w:cs="Arial"/>
        </w:rPr>
        <w:t xml:space="preserve">assess the extent to which sickness absence was being managed in accordance with the Health Board's Managing Attendance at Work Policy, evaluate the robustness of existing </w:t>
      </w:r>
      <w:r>
        <w:rPr>
          <w:rFonts w:ascii="Verdana" w:hAnsi="Verdana" w:cs="Arial"/>
        </w:rPr>
        <w:t xml:space="preserve">sickness absence management </w:t>
      </w:r>
      <w:r w:rsidRPr="002152D9" w:rsidR="002152D9">
        <w:rPr>
          <w:rFonts w:ascii="Verdana" w:hAnsi="Verdana" w:cs="Arial"/>
        </w:rPr>
        <w:t xml:space="preserve">controls, and </w:t>
      </w:r>
      <w:r>
        <w:rPr>
          <w:rFonts w:ascii="Verdana" w:hAnsi="Verdana" w:cs="Arial"/>
        </w:rPr>
        <w:t>ensure</w:t>
      </w:r>
      <w:r w:rsidRPr="002152D9" w:rsidR="002152D9">
        <w:rPr>
          <w:rFonts w:ascii="Verdana" w:hAnsi="Verdana" w:cs="Arial"/>
        </w:rPr>
        <w:t xml:space="preserve"> consistency </w:t>
      </w:r>
      <w:r>
        <w:rPr>
          <w:rFonts w:ascii="Verdana" w:hAnsi="Verdana" w:cs="Arial"/>
        </w:rPr>
        <w:t xml:space="preserve">and equity </w:t>
      </w:r>
      <w:r w:rsidRPr="002152D9" w:rsidR="002152D9">
        <w:rPr>
          <w:rFonts w:ascii="Verdana" w:hAnsi="Verdana" w:cs="Arial"/>
        </w:rPr>
        <w:t>in policy application.</w:t>
      </w:r>
    </w:p>
    <w:p w:rsidR="00FB0535" w:rsidP="002152D9" w:rsidRDefault="00FB0535" w14:paraId="0CC14B42" w14:textId="77777777">
      <w:pPr>
        <w:pStyle w:val="ListParagraph"/>
        <w:spacing w:after="0" w:line="240" w:lineRule="auto"/>
        <w:ind w:left="0"/>
        <w:rPr>
          <w:rFonts w:ascii="Verdana" w:hAnsi="Verdana" w:cs="Arial"/>
        </w:rPr>
      </w:pPr>
    </w:p>
    <w:p w:rsidR="00FB0535" w:rsidP="002152D9" w:rsidRDefault="00FB0535" w14:paraId="56AFE03B" w14:textId="1C9955BE">
      <w:pPr>
        <w:pStyle w:val="ListParagraph"/>
        <w:spacing w:after="0" w:line="240" w:lineRule="auto"/>
        <w:ind w:left="0"/>
        <w:rPr>
          <w:rFonts w:ascii="Verdana" w:hAnsi="Verdana" w:cs="Arial"/>
        </w:rPr>
      </w:pPr>
      <w:r>
        <w:rPr>
          <w:rFonts w:ascii="Verdana" w:hAnsi="Verdana" w:cs="Arial"/>
        </w:rPr>
        <w:t>Ac</w:t>
      </w:r>
      <w:r w:rsidR="006A4657">
        <w:rPr>
          <w:rFonts w:ascii="Verdana" w:hAnsi="Verdana" w:cs="Arial"/>
        </w:rPr>
        <w:t>hievements</w:t>
      </w:r>
      <w:r>
        <w:rPr>
          <w:rFonts w:ascii="Verdana" w:hAnsi="Verdana" w:cs="Arial"/>
        </w:rPr>
        <w:t>:</w:t>
      </w:r>
    </w:p>
    <w:p w:rsidR="00FB0535" w:rsidP="00FB0535" w:rsidRDefault="00FB0535" w14:paraId="188F80AA" w14:textId="03B414FD">
      <w:pPr>
        <w:pStyle w:val="ListParagraph"/>
        <w:numPr>
          <w:ilvl w:val="0"/>
          <w:numId w:val="34"/>
        </w:numPr>
        <w:spacing w:after="120" w:line="240" w:lineRule="auto"/>
        <w:ind w:left="284" w:hanging="284"/>
        <w:contextualSpacing w:val="0"/>
        <w:rPr>
          <w:rFonts w:ascii="Verdana" w:hAnsi="Verdana" w:cs="Arial"/>
        </w:rPr>
      </w:pPr>
      <w:r>
        <w:rPr>
          <w:rFonts w:ascii="Verdana" w:hAnsi="Verdana" w:cs="Arial"/>
        </w:rPr>
        <w:t>D</w:t>
      </w:r>
      <w:r w:rsidRPr="002152D9" w:rsidR="002152D9">
        <w:rPr>
          <w:rFonts w:ascii="Verdana" w:hAnsi="Verdana" w:cs="Arial"/>
        </w:rPr>
        <w:t>e</w:t>
      </w:r>
      <w:r>
        <w:rPr>
          <w:rFonts w:ascii="Verdana" w:hAnsi="Verdana" w:cs="Arial"/>
        </w:rPr>
        <w:t>veloped</w:t>
      </w:r>
      <w:r w:rsidRPr="002152D9" w:rsidR="002152D9">
        <w:rPr>
          <w:rFonts w:ascii="Verdana" w:hAnsi="Verdana" w:cs="Arial"/>
        </w:rPr>
        <w:t xml:space="preserve"> and </w:t>
      </w:r>
      <w:r w:rsidRPr="002152D9">
        <w:rPr>
          <w:rFonts w:ascii="Verdana" w:hAnsi="Verdana" w:cs="Arial"/>
        </w:rPr>
        <w:t>implemented</w:t>
      </w:r>
      <w:r w:rsidRPr="002152D9" w:rsidR="002152D9">
        <w:rPr>
          <w:rFonts w:ascii="Verdana" w:hAnsi="Verdana" w:cs="Arial"/>
        </w:rPr>
        <w:t xml:space="preserve"> </w:t>
      </w:r>
      <w:r>
        <w:rPr>
          <w:rFonts w:ascii="Verdana" w:hAnsi="Verdana" w:cs="Arial"/>
        </w:rPr>
        <w:t>a</w:t>
      </w:r>
      <w:r w:rsidRPr="002152D9" w:rsidR="002152D9">
        <w:rPr>
          <w:rFonts w:ascii="Verdana" w:hAnsi="Verdana" w:cs="Arial"/>
        </w:rPr>
        <w:t xml:space="preserve"> comprehensive sickness absence audit process. This included the development of standardised documentation</w:t>
      </w:r>
      <w:r w:rsidR="00D70261">
        <w:rPr>
          <w:rFonts w:ascii="Verdana" w:hAnsi="Verdana" w:cs="Arial"/>
        </w:rPr>
        <w:t>, and</w:t>
      </w:r>
      <w:r w:rsidRPr="002152D9" w:rsidR="002152D9">
        <w:rPr>
          <w:rFonts w:ascii="Verdana" w:hAnsi="Verdana" w:cs="Arial"/>
        </w:rPr>
        <w:t xml:space="preserve"> the roll-out of a structured audit programme</w:t>
      </w:r>
      <w:r>
        <w:rPr>
          <w:rFonts w:ascii="Verdana" w:hAnsi="Verdana" w:cs="Arial"/>
        </w:rPr>
        <w:t xml:space="preserve">. </w:t>
      </w:r>
    </w:p>
    <w:p w:rsidR="00FB0535" w:rsidP="00FB0535" w:rsidRDefault="00FB0535" w14:paraId="344A1063" w14:textId="1608D81A">
      <w:pPr>
        <w:pStyle w:val="ListParagraph"/>
        <w:numPr>
          <w:ilvl w:val="0"/>
          <w:numId w:val="34"/>
        </w:numPr>
        <w:spacing w:after="0" w:line="240" w:lineRule="auto"/>
        <w:ind w:left="284" w:hanging="284"/>
        <w:rPr>
          <w:rFonts w:ascii="Verdana" w:hAnsi="Verdana" w:cs="Arial"/>
        </w:rPr>
      </w:pPr>
      <w:r>
        <w:rPr>
          <w:rFonts w:ascii="Verdana" w:hAnsi="Verdana" w:cs="Arial"/>
        </w:rPr>
        <w:t xml:space="preserve">45 full audits </w:t>
      </w:r>
      <w:r w:rsidR="00FB183C">
        <w:rPr>
          <w:rFonts w:ascii="Verdana" w:hAnsi="Verdana" w:cs="Arial"/>
        </w:rPr>
        <w:t>completed,</w:t>
      </w:r>
      <w:r>
        <w:rPr>
          <w:rFonts w:ascii="Verdana" w:hAnsi="Verdana" w:cs="Arial"/>
        </w:rPr>
        <w:t xml:space="preserve"> and 45 re-audits completed, each with their own findings report, recommendations for improvement and action plan.  </w:t>
      </w:r>
    </w:p>
    <w:p w:rsidR="00FB0535" w:rsidP="002152D9" w:rsidRDefault="00FB0535" w14:paraId="5D9F7F07" w14:textId="77777777">
      <w:pPr>
        <w:pStyle w:val="ListParagraph"/>
        <w:spacing w:after="0" w:line="240" w:lineRule="auto"/>
        <w:ind w:left="0"/>
        <w:rPr>
          <w:rFonts w:ascii="Verdana" w:hAnsi="Verdana" w:cs="Arial"/>
        </w:rPr>
      </w:pPr>
    </w:p>
    <w:p w:rsidR="00FB0535" w:rsidP="00FB0535" w:rsidRDefault="00FB0535" w14:paraId="4454E0DF" w14:textId="6FCC17C1">
      <w:pPr>
        <w:spacing w:after="0" w:line="240" w:lineRule="auto"/>
        <w:rPr>
          <w:rFonts w:ascii="Verdana" w:hAnsi="Verdana" w:cs="Arial"/>
        </w:rPr>
      </w:pPr>
      <w:r w:rsidRPr="002152D9">
        <w:rPr>
          <w:rFonts w:ascii="Verdana" w:hAnsi="Verdana" w:cs="Arial"/>
        </w:rPr>
        <w:t xml:space="preserve">Beyond audit and compliance activities, the </w:t>
      </w:r>
      <w:r>
        <w:rPr>
          <w:rFonts w:ascii="Verdana" w:hAnsi="Verdana" w:cs="Arial"/>
        </w:rPr>
        <w:t>post holder</w:t>
      </w:r>
      <w:r w:rsidRPr="002152D9">
        <w:rPr>
          <w:rFonts w:ascii="Verdana" w:hAnsi="Verdana" w:cs="Arial"/>
        </w:rPr>
        <w:t xml:space="preserve"> identified and developed additional supportive measures to empower line managers in managing sickness absence effectively. These included:</w:t>
      </w:r>
    </w:p>
    <w:p w:rsidRPr="002152D9" w:rsidR="00FB0535" w:rsidP="00FB0535" w:rsidRDefault="00FB0535" w14:paraId="074392F2" w14:textId="77777777">
      <w:pPr>
        <w:spacing w:after="0" w:line="240" w:lineRule="auto"/>
        <w:rPr>
          <w:rFonts w:ascii="Verdana" w:hAnsi="Verdana" w:cs="Arial"/>
        </w:rPr>
      </w:pPr>
    </w:p>
    <w:p w:rsidRPr="002152D9" w:rsidR="00FB0535" w:rsidP="00FB0535" w:rsidRDefault="00FB0535" w14:paraId="46690FC7"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Development of standardised sickness absence templates and 'how-to' guides.</w:t>
      </w:r>
    </w:p>
    <w:p w:rsidRPr="002152D9" w:rsidR="00FB0535" w:rsidP="00FB0535" w:rsidRDefault="00FB0535" w14:paraId="478F122B"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Creation of a comprehensive wellbeing resource pack and guidance materials.</w:t>
      </w:r>
    </w:p>
    <w:p w:rsidR="00FB0535" w:rsidP="00FB0535" w:rsidRDefault="00FB0535" w14:paraId="56B8E365"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Delivery of bespoke management training and direct support sessions.</w:t>
      </w:r>
    </w:p>
    <w:p w:rsidRPr="002152D9" w:rsidR="00FB0535" w:rsidP="00FB0535" w:rsidRDefault="00FB0535" w14:paraId="0DF8897D" w14:textId="77777777">
      <w:pPr>
        <w:spacing w:after="0" w:line="240" w:lineRule="auto"/>
        <w:rPr>
          <w:rFonts w:ascii="Verdana" w:hAnsi="Verdana" w:cs="Arial"/>
        </w:rPr>
      </w:pPr>
    </w:p>
    <w:p w:rsidR="00FB0535" w:rsidP="00FB0535" w:rsidRDefault="00FB0535" w14:paraId="12BF3430" w14:textId="49A0F501">
      <w:pPr>
        <w:spacing w:after="0" w:line="240" w:lineRule="auto"/>
        <w:rPr>
          <w:rFonts w:ascii="Verdana" w:hAnsi="Verdana" w:cs="Arial"/>
        </w:rPr>
      </w:pPr>
      <w:r w:rsidRPr="002152D9">
        <w:rPr>
          <w:rFonts w:ascii="Verdana" w:hAnsi="Verdana" w:cs="Arial"/>
        </w:rPr>
        <w:t xml:space="preserve">Recognising that the management of absence in line with policy is only one factor influencing overall sickness rates, the </w:t>
      </w:r>
      <w:r>
        <w:rPr>
          <w:rFonts w:ascii="Verdana" w:hAnsi="Verdana" w:cs="Arial"/>
        </w:rPr>
        <w:t>post holder</w:t>
      </w:r>
      <w:r w:rsidRPr="002152D9">
        <w:rPr>
          <w:rFonts w:ascii="Verdana" w:hAnsi="Verdana" w:cs="Arial"/>
        </w:rPr>
        <w:t xml:space="preserve"> supported a holistic review of both direct and indirect drivers of sickness absence. The review highlighted key themes including:</w:t>
      </w:r>
    </w:p>
    <w:p w:rsidRPr="002152D9" w:rsidR="00FB0535" w:rsidP="00FB0535" w:rsidRDefault="00FB0535" w14:paraId="4C41DC9E" w14:textId="77777777">
      <w:pPr>
        <w:spacing w:after="0" w:line="240" w:lineRule="auto"/>
        <w:rPr>
          <w:rFonts w:ascii="Verdana" w:hAnsi="Verdana" w:cs="Arial"/>
        </w:rPr>
      </w:pPr>
    </w:p>
    <w:p w:rsidRPr="002152D9" w:rsidR="00FB0535" w:rsidP="00FB0535" w:rsidRDefault="00FB0535" w14:paraId="15B988AB"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High prevalence of personal stress-related absences</w:t>
      </w:r>
    </w:p>
    <w:p w:rsidRPr="002152D9" w:rsidR="00FB0535" w:rsidP="00FB0535" w:rsidRDefault="00FB0535" w14:paraId="09BCD7D9"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Impact of overall wellbeing (inside and outside of work)</w:t>
      </w:r>
    </w:p>
    <w:p w:rsidR="00FB0535" w:rsidP="00FB0535" w:rsidRDefault="00FB0535" w14:paraId="2CB15D80"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Staff experience relating to team dynamics, personal development, and managerial support.</w:t>
      </w:r>
    </w:p>
    <w:p w:rsidRPr="002152D9" w:rsidR="00FB0535" w:rsidP="00FB0535" w:rsidRDefault="00FB0535" w14:paraId="2B5CBDC9" w14:textId="77777777">
      <w:pPr>
        <w:spacing w:after="0" w:line="240" w:lineRule="auto"/>
        <w:rPr>
          <w:rFonts w:ascii="Verdana" w:hAnsi="Verdana" w:cs="Arial"/>
        </w:rPr>
      </w:pPr>
    </w:p>
    <w:p w:rsidR="00FB0535" w:rsidP="00FB0535" w:rsidRDefault="00FB0535" w14:paraId="1FE98A09" w14:textId="2FEA1785">
      <w:pPr>
        <w:spacing w:after="0" w:line="240" w:lineRule="auto"/>
        <w:rPr>
          <w:rFonts w:ascii="Verdana" w:hAnsi="Verdana" w:cs="Arial"/>
        </w:rPr>
      </w:pPr>
      <w:r w:rsidRPr="002152D9">
        <w:rPr>
          <w:rFonts w:ascii="Verdana" w:hAnsi="Verdana" w:cs="Arial"/>
        </w:rPr>
        <w:t xml:space="preserve">In response, the </w:t>
      </w:r>
      <w:r>
        <w:rPr>
          <w:rFonts w:ascii="Verdana" w:hAnsi="Verdana" w:cs="Arial"/>
        </w:rPr>
        <w:t>post holder</w:t>
      </w:r>
      <w:r w:rsidRPr="002152D9">
        <w:rPr>
          <w:rFonts w:ascii="Verdana" w:hAnsi="Verdana" w:cs="Arial"/>
        </w:rPr>
        <w:t xml:space="preserve"> led the development and implementation of several workforce wellbeing and engagement initiatives, including:</w:t>
      </w:r>
    </w:p>
    <w:p w:rsidRPr="002152D9" w:rsidR="00FB0535" w:rsidP="00FB0535" w:rsidRDefault="00FB0535" w14:paraId="5D612FB8" w14:textId="77777777">
      <w:pPr>
        <w:spacing w:after="0" w:line="240" w:lineRule="auto"/>
        <w:rPr>
          <w:rFonts w:ascii="Verdana" w:hAnsi="Verdana" w:cs="Arial"/>
        </w:rPr>
      </w:pPr>
    </w:p>
    <w:p w:rsidRPr="002152D9" w:rsidR="00FB0535" w:rsidP="00FB0535" w:rsidRDefault="00FB0535" w14:paraId="74708560"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Establishment of a Stress-Related Absence Review Group to identify patterns and ensure tailored support</w:t>
      </w:r>
    </w:p>
    <w:p w:rsidRPr="002152D9" w:rsidR="00FB0535" w:rsidP="00FB0535" w:rsidRDefault="00FB0535" w14:paraId="1BB9A46B"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Creation of a Bereavement Support Group and 1:1 Staff Support Sessions in partnership with the Care After Death Team</w:t>
      </w:r>
    </w:p>
    <w:p w:rsidRPr="002152D9" w:rsidR="00FB0535" w:rsidP="00B921C6" w:rsidRDefault="00FB0535" w14:paraId="6C0B012B" w14:textId="409C5B02">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Collaboration with Carers Wales to introduce Carers Champions and facilitate on-site carers’ support workshops</w:t>
      </w:r>
    </w:p>
    <w:p w:rsidRPr="002152D9" w:rsidR="00FB0535" w:rsidP="00FB0535" w:rsidRDefault="00FB0535" w14:paraId="7D38B964"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Development and launch of a New Starter Feedback Questionnaire to inform early experience and retention strategies</w:t>
      </w:r>
    </w:p>
    <w:p w:rsidRPr="002152D9" w:rsidR="00FB0535" w:rsidP="00FB0535" w:rsidRDefault="00FB0535" w14:paraId="042D2B64" w14:textId="77777777">
      <w:pPr>
        <w:spacing w:after="120" w:line="240" w:lineRule="auto"/>
        <w:ind w:left="567" w:hanging="425"/>
        <w:rPr>
          <w:rFonts w:ascii="Verdana" w:hAnsi="Verdana" w:cs="Arial"/>
        </w:rPr>
      </w:pPr>
      <w:r w:rsidRPr="002152D9">
        <w:rPr>
          <w:rFonts w:ascii="Verdana" w:hAnsi="Verdana" w:cs="Arial"/>
        </w:rPr>
        <w:t>•</w:t>
      </w:r>
      <w:r w:rsidRPr="002152D9">
        <w:rPr>
          <w:rFonts w:ascii="Verdana" w:hAnsi="Verdana" w:cs="Arial"/>
        </w:rPr>
        <w:tab/>
      </w:r>
      <w:r w:rsidRPr="002152D9">
        <w:rPr>
          <w:rFonts w:ascii="Verdana" w:hAnsi="Verdana" w:cs="Arial"/>
        </w:rPr>
        <w:t>Review of PADR (Personal Appraisal and Development Review) compliance and content, identifying opportunities to enhance meaningful engagement and alignment with personal development goals.</w:t>
      </w:r>
    </w:p>
    <w:p w:rsidR="00D54AE1" w:rsidP="002152D9" w:rsidRDefault="00D54AE1" w14:paraId="6D20E692" w14:textId="77777777">
      <w:pPr>
        <w:pStyle w:val="ListParagraph"/>
        <w:spacing w:after="0" w:line="240" w:lineRule="auto"/>
        <w:ind w:left="0"/>
        <w:rPr>
          <w:rFonts w:ascii="Verdana" w:hAnsi="Verdana" w:cs="Arial"/>
        </w:rPr>
      </w:pPr>
    </w:p>
    <w:p w:rsidR="00FB0535" w:rsidP="002152D9" w:rsidRDefault="00D54AE1" w14:paraId="04215C94" w14:textId="7332B770">
      <w:pPr>
        <w:pStyle w:val="ListParagraph"/>
        <w:spacing w:after="0" w:line="240" w:lineRule="auto"/>
        <w:ind w:left="0"/>
        <w:rPr>
          <w:rFonts w:ascii="Verdana" w:hAnsi="Verdana" w:cs="Arial"/>
        </w:rPr>
      </w:pPr>
      <w:r>
        <w:rPr>
          <w:rFonts w:ascii="Verdana" w:hAnsi="Verdana" w:cs="Arial"/>
        </w:rPr>
        <w:t>During March 2023 – March 2024 the following was observed:</w:t>
      </w:r>
    </w:p>
    <w:p w:rsidR="00D54AE1" w:rsidP="002152D9" w:rsidRDefault="00D54AE1" w14:paraId="0B92B709" w14:textId="77777777">
      <w:pPr>
        <w:pStyle w:val="ListParagraph"/>
        <w:spacing w:after="0" w:line="240" w:lineRule="auto"/>
        <w:ind w:left="0"/>
        <w:rPr>
          <w:rFonts w:ascii="Verdana" w:hAnsi="Verdana" w:cs="Arial"/>
        </w:rPr>
      </w:pPr>
    </w:p>
    <w:p w:rsidR="006A4657" w:rsidP="002152D9" w:rsidRDefault="006A4657" w14:paraId="021A1C3F" w14:textId="19FAE9BF">
      <w:pPr>
        <w:pStyle w:val="ListParagraph"/>
        <w:spacing w:after="0" w:line="240" w:lineRule="auto"/>
        <w:ind w:left="0"/>
        <w:rPr>
          <w:rFonts w:ascii="Verdana" w:hAnsi="Verdana" w:cs="Arial"/>
        </w:rPr>
      </w:pPr>
      <w:r>
        <w:rPr>
          <w:rFonts w:ascii="Verdana" w:hAnsi="Verdana" w:cs="Arial"/>
        </w:rPr>
        <w:t>Impact</w:t>
      </w:r>
      <w:r w:rsidR="00B921C6">
        <w:rPr>
          <w:rFonts w:ascii="Verdana" w:hAnsi="Verdana" w:cs="Arial"/>
        </w:rPr>
        <w:t>/Benefits</w:t>
      </w:r>
      <w:r>
        <w:rPr>
          <w:rFonts w:ascii="Verdana" w:hAnsi="Verdana" w:cs="Arial"/>
        </w:rPr>
        <w:t>:</w:t>
      </w:r>
    </w:p>
    <w:p w:rsidR="006A4657" w:rsidP="0052270D" w:rsidRDefault="0052270D" w14:paraId="0A178F14" w14:textId="7E043711">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Allowed the service group to obtain a</w:t>
      </w:r>
      <w:r w:rsidR="006A4657">
        <w:rPr>
          <w:rFonts w:ascii="Verdana" w:hAnsi="Verdana" w:cs="Arial"/>
        </w:rPr>
        <w:t xml:space="preserve"> current position of how sickness absence was being managed across the nursing staff group</w:t>
      </w:r>
      <w:r>
        <w:rPr>
          <w:rFonts w:ascii="Verdana" w:hAnsi="Verdana" w:cs="Arial"/>
        </w:rPr>
        <w:t>.</w:t>
      </w:r>
    </w:p>
    <w:p w:rsidR="0052270D" w:rsidP="0052270D" w:rsidRDefault="0052270D" w14:paraId="66BEE0CF" w14:textId="00AAD8FC">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Highlighted areas of good practice and areas for improvement. </w:t>
      </w:r>
    </w:p>
    <w:p w:rsidR="0052270D" w:rsidP="0052270D" w:rsidRDefault="0052270D" w14:paraId="4BE4911E" w14:textId="2B2ADB0F">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Provided a structured approach for improvements and monitoring. </w:t>
      </w:r>
    </w:p>
    <w:p w:rsidR="0052270D" w:rsidP="0052270D" w:rsidRDefault="0052270D" w14:paraId="185A4AAE" w14:textId="10209F89">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Provided a structure for shared learning and consistency. </w:t>
      </w:r>
    </w:p>
    <w:p w:rsidR="0052270D" w:rsidP="0052270D" w:rsidRDefault="0052270D" w14:paraId="477C9CF5" w14:textId="2F844AB9">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Provided a structured and tailored approach for management development and up-skilling.</w:t>
      </w:r>
    </w:p>
    <w:p w:rsidR="0052270D" w:rsidP="0052270D" w:rsidRDefault="0052270D" w14:paraId="2A7DA8CE" w14:textId="5027ECA2">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Allowed for a holistic approach that incorporated direct and indirect influencers on sickness absence to be captured and improvements to be identified. </w:t>
      </w:r>
    </w:p>
    <w:p w:rsidR="00B921C6" w:rsidP="00B921C6" w:rsidRDefault="0052270D" w14:paraId="584E237B" w14:textId="77777777">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Allowed for a structured approach to be implemented that impacted staff wellbeing. </w:t>
      </w:r>
    </w:p>
    <w:p w:rsidRPr="00B921C6" w:rsidR="0052270D" w:rsidP="00B921C6" w:rsidRDefault="0052270D" w14:paraId="0D498F15" w14:textId="0001DD53">
      <w:pPr>
        <w:pStyle w:val="ListParagraph"/>
        <w:numPr>
          <w:ilvl w:val="0"/>
          <w:numId w:val="35"/>
        </w:numPr>
        <w:spacing w:after="120" w:line="240" w:lineRule="auto"/>
        <w:ind w:left="567" w:hanging="425"/>
        <w:contextualSpacing w:val="0"/>
        <w:rPr>
          <w:rFonts w:ascii="Verdana" w:hAnsi="Verdana" w:cs="Arial"/>
        </w:rPr>
      </w:pPr>
      <w:r w:rsidRPr="00B921C6">
        <w:rPr>
          <w:rFonts w:ascii="Verdana" w:hAnsi="Verdana" w:cs="Arial"/>
        </w:rPr>
        <w:t>A</w:t>
      </w:r>
      <w:r w:rsidRPr="00B921C6" w:rsidR="002152D9">
        <w:rPr>
          <w:rFonts w:ascii="Verdana" w:hAnsi="Verdana" w:cs="Arial"/>
        </w:rPr>
        <w:t xml:space="preserve"> measurable reduction in sickness absence was observed</w:t>
      </w:r>
      <w:r w:rsidRPr="00B921C6" w:rsidR="00D54AE1">
        <w:rPr>
          <w:rFonts w:ascii="Verdana" w:hAnsi="Verdana" w:cs="Arial"/>
        </w:rPr>
        <w:t xml:space="preserve"> during this period</w:t>
      </w:r>
      <w:r w:rsidRPr="00B921C6" w:rsidR="002152D9">
        <w:rPr>
          <w:rFonts w:ascii="Verdana" w:hAnsi="Verdana" w:cs="Arial"/>
        </w:rPr>
        <w:t>. Sickness absence among registered nurses reduced by 1.</w:t>
      </w:r>
      <w:r w:rsidRPr="00B921C6" w:rsidR="00D54AE1">
        <w:rPr>
          <w:rFonts w:ascii="Verdana" w:hAnsi="Verdana" w:cs="Arial"/>
        </w:rPr>
        <w:t>2</w:t>
      </w:r>
      <w:r w:rsidRPr="00B921C6" w:rsidR="00CD219B">
        <w:rPr>
          <w:rFonts w:ascii="Verdana" w:hAnsi="Verdana" w:cs="Arial"/>
        </w:rPr>
        <w:t>5</w:t>
      </w:r>
      <w:r w:rsidRPr="00B921C6" w:rsidR="002152D9">
        <w:rPr>
          <w:rFonts w:ascii="Verdana" w:hAnsi="Verdana" w:cs="Arial"/>
        </w:rPr>
        <w:t xml:space="preserve">%, while the rate among additional clinical services staff fell by </w:t>
      </w:r>
      <w:r w:rsidRPr="00B921C6" w:rsidR="00CD219B">
        <w:rPr>
          <w:rFonts w:ascii="Verdana" w:hAnsi="Verdana" w:cs="Arial"/>
        </w:rPr>
        <w:t>1.92</w:t>
      </w:r>
      <w:r w:rsidRPr="00B921C6" w:rsidR="002152D9">
        <w:rPr>
          <w:rFonts w:ascii="Verdana" w:hAnsi="Verdana" w:cs="Arial"/>
        </w:rPr>
        <w:t xml:space="preserve">%. These improvements were directly attributable to the enhanced oversight and targeted interventions introduced </w:t>
      </w:r>
      <w:r w:rsidR="00B921C6">
        <w:rPr>
          <w:rFonts w:ascii="Verdana" w:hAnsi="Verdana" w:cs="Arial"/>
        </w:rPr>
        <w:t xml:space="preserve">and supported by the post holder. </w:t>
      </w:r>
    </w:p>
    <w:p w:rsidR="00D54AE1" w:rsidP="00EF3A4D" w:rsidRDefault="00CD219B" w14:paraId="04FA5CFA" w14:textId="2516236E">
      <w:pPr>
        <w:pStyle w:val="ListParagraph"/>
        <w:numPr>
          <w:ilvl w:val="0"/>
          <w:numId w:val="36"/>
        </w:numPr>
        <w:spacing w:after="120" w:line="240" w:lineRule="auto"/>
        <w:ind w:left="567" w:hanging="567"/>
        <w:contextualSpacing w:val="0"/>
        <w:rPr>
          <w:rFonts w:ascii="Verdana" w:hAnsi="Verdana" w:cs="Arial"/>
        </w:rPr>
      </w:pPr>
      <w:r>
        <w:rPr>
          <w:rFonts w:ascii="Verdana" w:hAnsi="Verdana" w:cs="Arial"/>
        </w:rPr>
        <w:t>Sickness absence costs for registered nurses also showed a decrease, with a 2.45% reduction in sickness absence costs equating to approximately £111,000.</w:t>
      </w:r>
    </w:p>
    <w:p w:rsidR="00CD219B" w:rsidP="00CD219B" w:rsidRDefault="00CD219B" w14:paraId="06FEF978" w14:textId="77777777">
      <w:pPr>
        <w:spacing w:after="120" w:line="240" w:lineRule="auto"/>
        <w:rPr>
          <w:rFonts w:ascii="Verdana" w:hAnsi="Verdana" w:cs="Arial"/>
        </w:rPr>
      </w:pPr>
    </w:p>
    <w:p w:rsidRPr="00565EA4" w:rsidR="00CD219B" w:rsidP="00CD219B" w:rsidRDefault="00CD219B" w14:paraId="3EEF357A" w14:textId="77777777">
      <w:pPr>
        <w:spacing w:after="120" w:line="240" w:lineRule="auto"/>
        <w:rPr>
          <w:rFonts w:ascii="Verdana" w:hAnsi="Verdana" w:cs="Arial"/>
        </w:rPr>
      </w:pPr>
      <w:r>
        <w:rPr>
          <w:rFonts w:ascii="Verdana" w:hAnsi="Verdana" w:cs="Arial"/>
        </w:rPr>
        <w:t>Additional points of note:</w:t>
      </w:r>
    </w:p>
    <w:p w:rsidR="00CD219B" w:rsidP="00CD219B" w:rsidRDefault="00CD219B" w14:paraId="79E34F3A" w14:textId="13821652">
      <w:pPr>
        <w:pStyle w:val="ListParagraph"/>
        <w:numPr>
          <w:ilvl w:val="0"/>
          <w:numId w:val="36"/>
        </w:numPr>
        <w:spacing w:after="120" w:line="240" w:lineRule="auto"/>
        <w:ind w:left="567" w:hanging="567"/>
        <w:contextualSpacing w:val="0"/>
        <w:rPr>
          <w:rFonts w:ascii="Verdana" w:hAnsi="Verdana" w:cs="Arial"/>
        </w:rPr>
      </w:pPr>
      <w:r>
        <w:rPr>
          <w:rFonts w:ascii="Verdana" w:hAnsi="Verdana" w:cs="Arial"/>
        </w:rPr>
        <w:t>With a reduction in absence rates for both registered nurses and Health care Support Workers there was an ex</w:t>
      </w:r>
      <w:r w:rsidR="00B921C6">
        <w:rPr>
          <w:rFonts w:ascii="Verdana" w:hAnsi="Verdana" w:cs="Arial"/>
        </w:rPr>
        <w:t>pectation for</w:t>
      </w:r>
      <w:r>
        <w:rPr>
          <w:rFonts w:ascii="Verdana" w:hAnsi="Verdana" w:cs="Arial"/>
        </w:rPr>
        <w:t xml:space="preserve"> lower Sickness absence costs</w:t>
      </w:r>
      <w:r w:rsidR="00565805">
        <w:rPr>
          <w:rFonts w:ascii="Verdana" w:hAnsi="Verdana" w:cs="Arial"/>
        </w:rPr>
        <w:t xml:space="preserve"> across both staff group</w:t>
      </w:r>
      <w:r>
        <w:rPr>
          <w:rFonts w:ascii="Verdana" w:hAnsi="Verdana" w:cs="Arial"/>
        </w:rPr>
        <w:t xml:space="preserve">, however </w:t>
      </w:r>
      <w:r w:rsidR="00565805">
        <w:rPr>
          <w:rFonts w:ascii="Verdana" w:hAnsi="Verdana" w:cs="Arial"/>
        </w:rPr>
        <w:t>for additional clinical services there was a marginal increase in sickness costs of 0.40%</w:t>
      </w:r>
      <w:r>
        <w:rPr>
          <w:rFonts w:ascii="Verdana" w:hAnsi="Verdana" w:cs="Arial"/>
        </w:rPr>
        <w:t>. This was due to overall inflation; with staff receiving a 5.5% pay increase during this period, and increases to pension and National Insurance contributions, causing overall sickness costs to inflate</w:t>
      </w:r>
      <w:r w:rsidR="00565805">
        <w:rPr>
          <w:rFonts w:ascii="Verdana" w:hAnsi="Verdana" w:cs="Arial"/>
        </w:rPr>
        <w:t xml:space="preserve"> and neutralising the financial benefit</w:t>
      </w:r>
      <w:r>
        <w:rPr>
          <w:rFonts w:ascii="Verdana" w:hAnsi="Verdana" w:cs="Arial"/>
        </w:rPr>
        <w:t>.</w:t>
      </w:r>
    </w:p>
    <w:p w:rsidR="002152D9" w:rsidP="002152D9" w:rsidRDefault="002152D9" w14:paraId="06D64EBF" w14:textId="77777777">
      <w:pPr>
        <w:spacing w:after="0" w:line="240" w:lineRule="auto"/>
        <w:rPr>
          <w:rFonts w:ascii="Verdana" w:hAnsi="Verdana" w:cs="Arial"/>
        </w:rPr>
      </w:pPr>
    </w:p>
    <w:p w:rsidRPr="002152D9" w:rsidR="002152D9" w:rsidP="002152D9" w:rsidRDefault="002152D9" w14:paraId="12CC8943" w14:textId="77777777">
      <w:pPr>
        <w:rPr>
          <w:rFonts w:ascii="Verdana" w:hAnsi="Verdana"/>
        </w:rPr>
      </w:pPr>
      <w:r w:rsidRPr="002152D9">
        <w:rPr>
          <w:rFonts w:ascii="Verdana" w:hAnsi="Verdana"/>
        </w:rPr>
        <w:t>In recognition of the positive outcomes achieved, including sustained reductions in sickness absence and improvements in staff wellbeing and experience, the Morriston Service Group supported the formal establishment of the post as a permanent role within the organisational structure. However, rather than limiting the scope to absence management alone, the Service Group recognised the wider strategic impact workforce factors have on sickness absence and overall staff experience. As a result, the role was redefined as a Band 6 Workforce Improvements and Efficiencies Manager, with a broader remit (see job description, attached).</w:t>
      </w:r>
    </w:p>
    <w:p w:rsidR="00FB183C" w:rsidP="002152D9" w:rsidRDefault="002152D9" w14:paraId="3DD8E619" w14:textId="77777777">
      <w:pPr>
        <w:rPr>
          <w:rFonts w:ascii="Verdana" w:hAnsi="Verdana"/>
        </w:rPr>
      </w:pPr>
      <w:r w:rsidRPr="00D034A7">
        <w:rPr>
          <w:rFonts w:ascii="Verdana" w:hAnsi="Verdana"/>
        </w:rPr>
        <w:t xml:space="preserve">From March 2024 </w:t>
      </w:r>
      <w:r w:rsidR="00FB183C">
        <w:rPr>
          <w:rFonts w:ascii="Verdana" w:hAnsi="Verdana"/>
        </w:rPr>
        <w:t>to September 2024</w:t>
      </w:r>
      <w:r w:rsidRPr="00D034A7">
        <w:rPr>
          <w:rFonts w:ascii="Verdana" w:hAnsi="Verdana"/>
        </w:rPr>
        <w:t>, sickness absence management continued to be a key focus</w:t>
      </w:r>
      <w:r w:rsidR="00FB183C">
        <w:rPr>
          <w:rFonts w:ascii="Verdana" w:hAnsi="Verdana"/>
        </w:rPr>
        <w:t xml:space="preserve"> for the post holder with the below outcomes reported:</w:t>
      </w:r>
    </w:p>
    <w:p w:rsidR="00FB183C" w:rsidP="00FB183C" w:rsidRDefault="00FB183C" w14:paraId="72C8F6DC" w14:textId="77777777">
      <w:pPr>
        <w:pStyle w:val="ListParagraph"/>
        <w:spacing w:after="0" w:line="240" w:lineRule="auto"/>
        <w:ind w:left="0"/>
        <w:rPr>
          <w:rFonts w:ascii="Verdana" w:hAnsi="Verdana" w:cs="Arial"/>
        </w:rPr>
      </w:pPr>
      <w:r>
        <w:rPr>
          <w:rFonts w:ascii="Verdana" w:hAnsi="Verdana" w:cs="Arial"/>
        </w:rPr>
        <w:t xml:space="preserve">Scope of the post: </w:t>
      </w:r>
    </w:p>
    <w:p w:rsidR="00FB183C" w:rsidP="00FB183C" w:rsidRDefault="00FB183C" w14:paraId="22B34844" w14:textId="5B09B615">
      <w:pPr>
        <w:pStyle w:val="ListParagraph"/>
        <w:spacing w:after="0" w:line="240" w:lineRule="auto"/>
        <w:ind w:left="0"/>
        <w:rPr>
          <w:rFonts w:ascii="Verdana" w:hAnsi="Verdana" w:cs="Arial"/>
        </w:rPr>
      </w:pPr>
      <w:r>
        <w:rPr>
          <w:rFonts w:ascii="Verdana" w:hAnsi="Verdana" w:cs="Arial"/>
        </w:rPr>
        <w:t xml:space="preserve">Focus </w:t>
      </w:r>
      <w:r w:rsidRPr="002152D9">
        <w:rPr>
          <w:rFonts w:ascii="Verdana" w:hAnsi="Verdana" w:cs="Arial"/>
        </w:rPr>
        <w:t xml:space="preserve">on </w:t>
      </w:r>
      <w:r>
        <w:rPr>
          <w:rFonts w:ascii="Verdana" w:hAnsi="Verdana" w:cs="Arial"/>
        </w:rPr>
        <w:t>continuing with</w:t>
      </w:r>
      <w:r w:rsidRPr="002152D9">
        <w:rPr>
          <w:rFonts w:ascii="Verdana" w:hAnsi="Verdana" w:cs="Arial"/>
        </w:rPr>
        <w:t xml:space="preserve"> sickness absence audit</w:t>
      </w:r>
      <w:r>
        <w:rPr>
          <w:rFonts w:ascii="Verdana" w:hAnsi="Verdana" w:cs="Arial"/>
        </w:rPr>
        <w:t>s for nursing staff groups</w:t>
      </w:r>
      <w:r w:rsidRPr="002152D9">
        <w:rPr>
          <w:rFonts w:ascii="Verdana" w:hAnsi="Verdana" w:cs="Arial"/>
        </w:rPr>
        <w:t>.</w:t>
      </w:r>
      <w:r>
        <w:rPr>
          <w:rFonts w:ascii="Verdana" w:hAnsi="Verdana" w:cs="Arial"/>
        </w:rPr>
        <w:t xml:space="preserve"> Continuing with the </w:t>
      </w:r>
      <w:r w:rsidRPr="002152D9">
        <w:rPr>
          <w:rFonts w:ascii="Verdana" w:hAnsi="Verdana" w:cs="Arial"/>
        </w:rPr>
        <w:t>assess</w:t>
      </w:r>
      <w:r>
        <w:rPr>
          <w:rFonts w:ascii="Verdana" w:hAnsi="Verdana" w:cs="Arial"/>
        </w:rPr>
        <w:t>ment</w:t>
      </w:r>
      <w:r w:rsidRPr="002152D9">
        <w:rPr>
          <w:rFonts w:ascii="Verdana" w:hAnsi="Verdana" w:cs="Arial"/>
        </w:rPr>
        <w:t xml:space="preserve"> </w:t>
      </w:r>
      <w:r>
        <w:rPr>
          <w:rFonts w:ascii="Verdana" w:hAnsi="Verdana" w:cs="Arial"/>
        </w:rPr>
        <w:t xml:space="preserve">of </w:t>
      </w:r>
      <w:r w:rsidRPr="002152D9">
        <w:rPr>
          <w:rFonts w:ascii="Verdana" w:hAnsi="Verdana" w:cs="Arial"/>
        </w:rPr>
        <w:t>sickness absence</w:t>
      </w:r>
      <w:r>
        <w:rPr>
          <w:rFonts w:ascii="Verdana" w:hAnsi="Verdana" w:cs="Arial"/>
        </w:rPr>
        <w:t xml:space="preserve"> management, identifying areas for improvement, management development and enhancing staff wellbeing. </w:t>
      </w:r>
      <w:r w:rsidRPr="002152D9">
        <w:rPr>
          <w:rFonts w:ascii="Verdana" w:hAnsi="Verdana" w:cs="Arial"/>
        </w:rPr>
        <w:t xml:space="preserve"> </w:t>
      </w:r>
    </w:p>
    <w:p w:rsidR="00FB183C" w:rsidP="002152D9" w:rsidRDefault="00FB183C" w14:paraId="3229DA2D" w14:textId="77777777">
      <w:pPr>
        <w:rPr>
          <w:rFonts w:ascii="Verdana" w:hAnsi="Verdana"/>
        </w:rPr>
      </w:pPr>
    </w:p>
    <w:p w:rsidR="00FB183C" w:rsidP="00FB183C" w:rsidRDefault="00FB183C" w14:paraId="17742480" w14:textId="77777777">
      <w:pPr>
        <w:spacing w:after="0" w:line="240" w:lineRule="auto"/>
        <w:rPr>
          <w:rFonts w:ascii="Verdana" w:hAnsi="Verdana"/>
        </w:rPr>
      </w:pPr>
      <w:r>
        <w:rPr>
          <w:rFonts w:ascii="Verdana" w:hAnsi="Verdana"/>
        </w:rPr>
        <w:t>Achievements:</w:t>
      </w:r>
    </w:p>
    <w:p w:rsidRPr="006B7726" w:rsidR="006B7726" w:rsidP="006B7726" w:rsidRDefault="006B7726" w14:paraId="3F768E46" w14:textId="314DA77A">
      <w:pPr>
        <w:pStyle w:val="ListParagraph"/>
        <w:numPr>
          <w:ilvl w:val="0"/>
          <w:numId w:val="37"/>
        </w:numPr>
        <w:spacing w:after="120" w:line="240" w:lineRule="auto"/>
        <w:ind w:left="709" w:hanging="709"/>
        <w:contextualSpacing w:val="0"/>
        <w:rPr>
          <w:rFonts w:ascii="Verdana" w:hAnsi="Verdana"/>
        </w:rPr>
      </w:pPr>
      <w:r>
        <w:rPr>
          <w:rFonts w:ascii="Verdana" w:hAnsi="Verdana"/>
        </w:rPr>
        <w:t xml:space="preserve">Conducted </w:t>
      </w:r>
      <w:r w:rsidR="00B921C6">
        <w:rPr>
          <w:rFonts w:ascii="Verdana" w:hAnsi="Verdana"/>
        </w:rPr>
        <w:t>16</w:t>
      </w:r>
      <w:r>
        <w:rPr>
          <w:rFonts w:ascii="Verdana" w:hAnsi="Verdana"/>
        </w:rPr>
        <w:t xml:space="preserve"> re-audits and </w:t>
      </w:r>
      <w:r w:rsidR="00B921C6">
        <w:rPr>
          <w:rFonts w:ascii="Verdana" w:hAnsi="Verdana"/>
        </w:rPr>
        <w:t>23</w:t>
      </w:r>
      <w:r>
        <w:rPr>
          <w:rFonts w:ascii="Verdana" w:hAnsi="Verdana"/>
        </w:rPr>
        <w:t xml:space="preserve"> spot audits, </w:t>
      </w:r>
      <w:r>
        <w:rPr>
          <w:rFonts w:ascii="Verdana" w:hAnsi="Verdana" w:cs="Arial"/>
        </w:rPr>
        <w:t xml:space="preserve">each with their own findings report, recommendations for improvement and action plan.  </w:t>
      </w:r>
    </w:p>
    <w:p w:rsidRPr="006B7726" w:rsidR="006B7726" w:rsidP="006B7726" w:rsidRDefault="006B7726" w14:paraId="0A2CA28E" w14:textId="77777777">
      <w:pPr>
        <w:pStyle w:val="ListParagraph"/>
        <w:numPr>
          <w:ilvl w:val="0"/>
          <w:numId w:val="37"/>
        </w:numPr>
        <w:spacing w:after="120" w:line="240" w:lineRule="auto"/>
        <w:ind w:left="709" w:hanging="709"/>
        <w:contextualSpacing w:val="0"/>
        <w:rPr>
          <w:rFonts w:ascii="Verdana" w:hAnsi="Verdana"/>
        </w:rPr>
      </w:pPr>
      <w:r>
        <w:rPr>
          <w:rFonts w:ascii="Verdana" w:hAnsi="Verdana" w:cs="Arial"/>
        </w:rPr>
        <w:t xml:space="preserve">Held bespoke sickness absence management training, provided 1:1 coaching and support. </w:t>
      </w:r>
    </w:p>
    <w:p w:rsidRPr="006B7726" w:rsidR="006B7726" w:rsidP="006B7726" w:rsidRDefault="00B921C6" w14:paraId="5B674DE6" w14:textId="19EAF74F">
      <w:pPr>
        <w:pStyle w:val="ListParagraph"/>
        <w:numPr>
          <w:ilvl w:val="0"/>
          <w:numId w:val="37"/>
        </w:numPr>
        <w:spacing w:after="120" w:line="240" w:lineRule="auto"/>
        <w:ind w:left="709" w:hanging="709"/>
        <w:contextualSpacing w:val="0"/>
        <w:rPr>
          <w:rFonts w:ascii="Verdana" w:hAnsi="Verdana"/>
        </w:rPr>
      </w:pPr>
      <w:r>
        <w:rPr>
          <w:rFonts w:ascii="Verdana" w:hAnsi="Verdana" w:cs="Arial"/>
        </w:rPr>
        <w:t>Continued with the</w:t>
      </w:r>
      <w:r w:rsidR="006B7726">
        <w:rPr>
          <w:rFonts w:ascii="Verdana" w:hAnsi="Verdana" w:cs="Arial"/>
        </w:rPr>
        <w:t xml:space="preserve"> stress support working group to identify and support causes of stress, both personal and work related. </w:t>
      </w:r>
    </w:p>
    <w:p w:rsidRPr="006B7726" w:rsidR="006B7726" w:rsidP="006B7726" w:rsidRDefault="006B7726" w14:paraId="6397628D" w14:textId="77777777">
      <w:pPr>
        <w:pStyle w:val="ListParagraph"/>
        <w:numPr>
          <w:ilvl w:val="0"/>
          <w:numId w:val="37"/>
        </w:numPr>
        <w:spacing w:after="120" w:line="240" w:lineRule="auto"/>
        <w:ind w:left="709" w:hanging="709"/>
        <w:contextualSpacing w:val="0"/>
        <w:rPr>
          <w:rFonts w:ascii="Verdana" w:hAnsi="Verdana"/>
        </w:rPr>
      </w:pPr>
      <w:r>
        <w:rPr>
          <w:rFonts w:ascii="Verdana" w:hAnsi="Verdana" w:cs="Arial"/>
        </w:rPr>
        <w:t xml:space="preserve">Conducted deep dives into areas with high levels of absence. </w:t>
      </w:r>
    </w:p>
    <w:p w:rsidRPr="006B7726" w:rsidR="006B7726" w:rsidP="006B7726" w:rsidRDefault="006B7726" w14:paraId="10EEF206" w14:textId="5E37B969">
      <w:pPr>
        <w:pStyle w:val="ListParagraph"/>
        <w:numPr>
          <w:ilvl w:val="0"/>
          <w:numId w:val="37"/>
        </w:numPr>
        <w:spacing w:after="120" w:line="240" w:lineRule="auto"/>
        <w:ind w:left="709" w:hanging="709"/>
        <w:contextualSpacing w:val="0"/>
        <w:rPr>
          <w:rFonts w:ascii="Verdana" w:hAnsi="Verdana"/>
        </w:rPr>
      </w:pPr>
      <w:r>
        <w:rPr>
          <w:rFonts w:ascii="Verdana" w:hAnsi="Verdana" w:cs="Arial"/>
        </w:rPr>
        <w:t>Provided bespoke management reports to areas with a breakdown of sickness provided</w:t>
      </w:r>
      <w:r w:rsidR="00D70261">
        <w:rPr>
          <w:rFonts w:ascii="Verdana" w:hAnsi="Verdana" w:cs="Arial"/>
        </w:rPr>
        <w:t>, which included sickness costs</w:t>
      </w:r>
      <w:r>
        <w:rPr>
          <w:rFonts w:ascii="Verdana" w:hAnsi="Verdana" w:cs="Arial"/>
        </w:rPr>
        <w:t xml:space="preserve">. </w:t>
      </w:r>
    </w:p>
    <w:p w:rsidRPr="006B7726" w:rsidR="006B7726" w:rsidP="006B7726" w:rsidRDefault="006B7726" w14:paraId="13FA939C" w14:textId="1EF6468E">
      <w:pPr>
        <w:pStyle w:val="ListParagraph"/>
        <w:numPr>
          <w:ilvl w:val="0"/>
          <w:numId w:val="37"/>
        </w:numPr>
        <w:spacing w:after="120" w:line="240" w:lineRule="auto"/>
        <w:ind w:left="709" w:hanging="709"/>
        <w:contextualSpacing w:val="0"/>
        <w:rPr>
          <w:rFonts w:ascii="Verdana" w:hAnsi="Verdana"/>
        </w:rPr>
      </w:pPr>
      <w:r>
        <w:rPr>
          <w:rFonts w:ascii="Verdana" w:hAnsi="Verdana" w:cs="Arial"/>
        </w:rPr>
        <w:t>Collaboration with wellbeing teams to support ongoing wellbeing initiatives</w:t>
      </w:r>
    </w:p>
    <w:p w:rsidRPr="006B7726" w:rsidR="00FB183C" w:rsidP="006B7726" w:rsidRDefault="006B7726" w14:paraId="448E3347" w14:textId="389809EF">
      <w:pPr>
        <w:pStyle w:val="ListParagraph"/>
        <w:numPr>
          <w:ilvl w:val="0"/>
          <w:numId w:val="37"/>
        </w:numPr>
        <w:spacing w:after="120" w:line="240" w:lineRule="auto"/>
        <w:ind w:left="709" w:hanging="709"/>
        <w:contextualSpacing w:val="0"/>
        <w:rPr>
          <w:rFonts w:ascii="Verdana" w:hAnsi="Verdana"/>
        </w:rPr>
      </w:pPr>
      <w:r>
        <w:rPr>
          <w:rFonts w:ascii="Verdana" w:hAnsi="Verdana" w:cs="Arial"/>
        </w:rPr>
        <w:t xml:space="preserve">Embedded in senior management discussions to support with awareness, reporting and supportive initiatives to reduce sickness absence. </w:t>
      </w:r>
      <w:r>
        <w:rPr>
          <w:rFonts w:ascii="Verdana" w:hAnsi="Verdana"/>
        </w:rPr>
        <w:t xml:space="preserve">  </w:t>
      </w:r>
    </w:p>
    <w:p w:rsidR="00FB183C" w:rsidP="002152D9" w:rsidRDefault="00FB183C" w14:paraId="4D79D626" w14:textId="77777777">
      <w:pPr>
        <w:rPr>
          <w:rFonts w:ascii="Verdana" w:hAnsi="Verdana"/>
        </w:rPr>
      </w:pPr>
    </w:p>
    <w:p w:rsidR="006B7726" w:rsidP="006B7726" w:rsidRDefault="006B7726" w14:paraId="64FC469D" w14:textId="70A80C42">
      <w:pPr>
        <w:rPr>
          <w:rFonts w:ascii="Verdana" w:hAnsi="Verdana"/>
        </w:rPr>
      </w:pPr>
      <w:r>
        <w:rPr>
          <w:rFonts w:ascii="Verdana" w:hAnsi="Verdana"/>
        </w:rPr>
        <w:t>Impact:</w:t>
      </w:r>
    </w:p>
    <w:p w:rsidR="006B7726" w:rsidP="006B7726" w:rsidRDefault="006B7726" w14:paraId="2F839020" w14:textId="0AE29D35">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Allowed the service group to </w:t>
      </w:r>
      <w:r w:rsidR="00B921C6">
        <w:rPr>
          <w:rFonts w:ascii="Verdana" w:hAnsi="Verdana" w:cs="Arial"/>
        </w:rPr>
        <w:t>continuously</w:t>
      </w:r>
      <w:r>
        <w:rPr>
          <w:rFonts w:ascii="Verdana" w:hAnsi="Verdana" w:cs="Arial"/>
        </w:rPr>
        <w:t xml:space="preserve"> monitor its sickness absence position.</w:t>
      </w:r>
    </w:p>
    <w:p w:rsidR="006B7726" w:rsidP="006B7726" w:rsidRDefault="006B7726" w14:paraId="653CD877" w14:textId="1EB9FA1B">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Continued to provide the sharing of areas of good practice and areas for improvement. </w:t>
      </w:r>
    </w:p>
    <w:p w:rsidR="006B7726" w:rsidP="006B7726" w:rsidRDefault="006B7726" w14:paraId="6A4939F3" w14:textId="02DA1A90">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Provided an ongoing structure to implement improvements and monitor progress. </w:t>
      </w:r>
    </w:p>
    <w:p w:rsidR="006B7726" w:rsidP="006B7726" w:rsidRDefault="006B7726" w14:paraId="16410EA0" w14:textId="392EC73E">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Provided platform for shared learning and consistency</w:t>
      </w:r>
      <w:r w:rsidR="00B921C6">
        <w:rPr>
          <w:rFonts w:ascii="Verdana" w:hAnsi="Verdana" w:cs="Arial"/>
        </w:rPr>
        <w:t xml:space="preserve"> across the service group</w:t>
      </w:r>
      <w:r>
        <w:rPr>
          <w:rFonts w:ascii="Verdana" w:hAnsi="Verdana" w:cs="Arial"/>
        </w:rPr>
        <w:t xml:space="preserve">. </w:t>
      </w:r>
    </w:p>
    <w:p w:rsidR="006B7726" w:rsidP="006B7726" w:rsidRDefault="006B7726" w14:paraId="58DAC074" w14:textId="65C774B9">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Provided a structured and tailored approach for management development and up-skilling.</w:t>
      </w:r>
    </w:p>
    <w:p w:rsidR="006B7726" w:rsidP="006B7726" w:rsidRDefault="006B7726" w14:paraId="0B7EE6FF" w14:textId="44A1E343">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Provided an in-depth review of stress related absence, the service groups highest reason for absence. </w:t>
      </w:r>
    </w:p>
    <w:p w:rsidR="006B7726" w:rsidP="006B7726" w:rsidRDefault="006B7726" w14:paraId="5B16020C" w14:textId="77777777">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 xml:space="preserve">Allowed for a holistic approach that incorporated direct and indirect influencers on sickness absence to be captured and improvements to be identified. </w:t>
      </w:r>
    </w:p>
    <w:p w:rsidR="006B7726" w:rsidP="006B7726" w:rsidRDefault="00B921C6" w14:paraId="76597361" w14:textId="63D53442">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Continued to support with the identification and implementation of wellbeing initiatives t</w:t>
      </w:r>
      <w:r w:rsidR="006B7726">
        <w:rPr>
          <w:rFonts w:ascii="Verdana" w:hAnsi="Verdana" w:cs="Arial"/>
        </w:rPr>
        <w:t xml:space="preserve">hat impact </w:t>
      </w:r>
      <w:r>
        <w:rPr>
          <w:rFonts w:ascii="Verdana" w:hAnsi="Verdana" w:cs="Arial"/>
        </w:rPr>
        <w:t xml:space="preserve">on </w:t>
      </w:r>
      <w:r w:rsidR="006B7726">
        <w:rPr>
          <w:rFonts w:ascii="Verdana" w:hAnsi="Verdana" w:cs="Arial"/>
        </w:rPr>
        <w:t xml:space="preserve">staff wellbeing. </w:t>
      </w:r>
    </w:p>
    <w:p w:rsidRPr="00B921C6" w:rsidR="006B7726" w:rsidP="006B7726" w:rsidRDefault="006B7726" w14:paraId="6C54B8EB" w14:textId="7F5BF99E">
      <w:pPr>
        <w:pStyle w:val="ListParagraph"/>
        <w:numPr>
          <w:ilvl w:val="0"/>
          <w:numId w:val="35"/>
        </w:numPr>
        <w:spacing w:after="120" w:line="240" w:lineRule="auto"/>
        <w:ind w:left="567" w:hanging="425"/>
        <w:contextualSpacing w:val="0"/>
        <w:rPr>
          <w:rFonts w:ascii="Verdana" w:hAnsi="Verdana" w:cs="Arial"/>
        </w:rPr>
      </w:pPr>
      <w:r>
        <w:rPr>
          <w:rFonts w:ascii="Verdana" w:hAnsi="Verdana" w:cs="Arial"/>
        </w:rPr>
        <w:t>Became a point of contact and knowledge source for managers</w:t>
      </w:r>
      <w:r w:rsidR="0087202F">
        <w:rPr>
          <w:rFonts w:ascii="Verdana" w:hAnsi="Verdana" w:cs="Arial"/>
        </w:rPr>
        <w:t xml:space="preserve"> on sickness absence management</w:t>
      </w:r>
      <w:r>
        <w:rPr>
          <w:rFonts w:ascii="Verdana" w:hAnsi="Verdana" w:cs="Arial"/>
        </w:rPr>
        <w:t xml:space="preserve">. </w:t>
      </w:r>
    </w:p>
    <w:p w:rsidR="00B60836" w:rsidP="00B60836" w:rsidRDefault="00565EA4" w14:paraId="5E4087F6" w14:textId="6AA24570">
      <w:pPr>
        <w:pStyle w:val="ListParagraph"/>
        <w:numPr>
          <w:ilvl w:val="0"/>
          <w:numId w:val="36"/>
        </w:numPr>
        <w:spacing w:after="120" w:line="240" w:lineRule="auto"/>
        <w:ind w:left="567" w:hanging="567"/>
        <w:contextualSpacing w:val="0"/>
        <w:rPr>
          <w:rFonts w:ascii="Verdana" w:hAnsi="Verdana" w:cs="Arial"/>
        </w:rPr>
      </w:pPr>
      <w:r>
        <w:rPr>
          <w:rFonts w:ascii="Verdana" w:hAnsi="Verdana" w:cs="Arial"/>
        </w:rPr>
        <w:t xml:space="preserve">During the period of </w:t>
      </w:r>
      <w:r w:rsidRPr="00565EA4">
        <w:rPr>
          <w:rFonts w:ascii="Verdana" w:hAnsi="Verdana" w:cs="Arial"/>
        </w:rPr>
        <w:t>March 2024 to September 2024</w:t>
      </w:r>
      <w:r>
        <w:rPr>
          <w:rFonts w:ascii="Verdana" w:hAnsi="Verdana" w:cs="Arial"/>
        </w:rPr>
        <w:t>, sickness absence rates decreased in 5 out of the 7 months for registered nurses in 2024 compared to the same period in 2023, showing a continued success in decreasing absence levels, where</w:t>
      </w:r>
      <w:r w:rsidR="00B921C6">
        <w:rPr>
          <w:rFonts w:ascii="Verdana" w:hAnsi="Verdana" w:cs="Arial"/>
        </w:rPr>
        <w:t>by</w:t>
      </w:r>
      <w:r>
        <w:rPr>
          <w:rFonts w:ascii="Verdana" w:hAnsi="Verdana" w:cs="Arial"/>
        </w:rPr>
        <w:t xml:space="preserve"> absence had decreased </w:t>
      </w:r>
      <w:r w:rsidR="00B60836">
        <w:rPr>
          <w:rFonts w:ascii="Verdana" w:hAnsi="Verdana" w:cs="Arial"/>
        </w:rPr>
        <w:t xml:space="preserve">overall </w:t>
      </w:r>
      <w:r>
        <w:rPr>
          <w:rFonts w:ascii="Verdana" w:hAnsi="Verdana" w:cs="Arial"/>
        </w:rPr>
        <w:t xml:space="preserve">by 0.59%. </w:t>
      </w:r>
    </w:p>
    <w:p w:rsidRPr="00B60836" w:rsidR="00EF3A4D" w:rsidP="00B60836" w:rsidRDefault="00B60836" w14:paraId="09D4FFD9" w14:textId="1FF4A2CB">
      <w:pPr>
        <w:pStyle w:val="ListParagraph"/>
        <w:numPr>
          <w:ilvl w:val="0"/>
          <w:numId w:val="36"/>
        </w:numPr>
        <w:spacing w:after="120" w:line="240" w:lineRule="auto"/>
        <w:ind w:left="567" w:hanging="567"/>
        <w:contextualSpacing w:val="0"/>
        <w:rPr>
          <w:rFonts w:ascii="Verdana" w:hAnsi="Verdana" w:cs="Arial"/>
        </w:rPr>
      </w:pPr>
      <w:r w:rsidRPr="00B60836">
        <w:rPr>
          <w:rFonts w:ascii="Verdana" w:hAnsi="Verdana" w:cs="Arial"/>
        </w:rPr>
        <w:t xml:space="preserve">During the period of March 2024 to September 2024, sickness absence rates decreased in </w:t>
      </w:r>
      <w:r>
        <w:rPr>
          <w:rFonts w:ascii="Verdana" w:hAnsi="Verdana" w:cs="Arial"/>
        </w:rPr>
        <w:t>4</w:t>
      </w:r>
      <w:r w:rsidRPr="00B60836">
        <w:rPr>
          <w:rFonts w:ascii="Verdana" w:hAnsi="Verdana" w:cs="Arial"/>
        </w:rPr>
        <w:t xml:space="preserve"> out of the 7 months for </w:t>
      </w:r>
      <w:r>
        <w:rPr>
          <w:rFonts w:ascii="Verdana" w:hAnsi="Verdana" w:cs="Arial"/>
        </w:rPr>
        <w:t>Health Care Support Workers</w:t>
      </w:r>
      <w:r w:rsidRPr="00B60836">
        <w:rPr>
          <w:rFonts w:ascii="Verdana" w:hAnsi="Verdana" w:cs="Arial"/>
        </w:rPr>
        <w:t xml:space="preserve"> in 2024 compared to the same period in 2023, showing a continued success in decreasing absence levels, where absence had decreased </w:t>
      </w:r>
      <w:r>
        <w:rPr>
          <w:rFonts w:ascii="Verdana" w:hAnsi="Verdana" w:cs="Arial"/>
        </w:rPr>
        <w:t xml:space="preserve">overall </w:t>
      </w:r>
      <w:r w:rsidRPr="00B60836">
        <w:rPr>
          <w:rFonts w:ascii="Verdana" w:hAnsi="Verdana" w:cs="Arial"/>
        </w:rPr>
        <w:t>by 0.</w:t>
      </w:r>
      <w:r>
        <w:rPr>
          <w:rFonts w:ascii="Verdana" w:hAnsi="Verdana" w:cs="Arial"/>
        </w:rPr>
        <w:t>45</w:t>
      </w:r>
      <w:r w:rsidRPr="00B60836">
        <w:rPr>
          <w:rFonts w:ascii="Verdana" w:hAnsi="Verdana" w:cs="Arial"/>
        </w:rPr>
        <w:t xml:space="preserve">%. </w:t>
      </w:r>
    </w:p>
    <w:p w:rsidR="00565EA4" w:rsidP="00565EA4" w:rsidRDefault="00565EA4" w14:paraId="6FE4C671" w14:textId="77777777">
      <w:pPr>
        <w:spacing w:after="120" w:line="240" w:lineRule="auto"/>
        <w:rPr>
          <w:rFonts w:ascii="Verdana" w:hAnsi="Verdana" w:cs="Arial"/>
        </w:rPr>
      </w:pPr>
    </w:p>
    <w:p w:rsidRPr="00565EA4" w:rsidR="00565EA4" w:rsidP="00565EA4" w:rsidRDefault="00565EA4" w14:paraId="47051231" w14:textId="1E01E399">
      <w:pPr>
        <w:spacing w:after="120" w:line="240" w:lineRule="auto"/>
        <w:rPr>
          <w:rFonts w:ascii="Verdana" w:hAnsi="Verdana" w:cs="Arial"/>
        </w:rPr>
      </w:pPr>
      <w:r>
        <w:rPr>
          <w:rFonts w:ascii="Verdana" w:hAnsi="Verdana" w:cs="Arial"/>
        </w:rPr>
        <w:t>Additional points of note:</w:t>
      </w:r>
    </w:p>
    <w:p w:rsidR="00EF3A4D" w:rsidP="00EF3A4D" w:rsidRDefault="00565EA4" w14:paraId="4B67D517" w14:textId="1AD75161">
      <w:pPr>
        <w:pStyle w:val="ListParagraph"/>
        <w:numPr>
          <w:ilvl w:val="0"/>
          <w:numId w:val="36"/>
        </w:numPr>
        <w:spacing w:after="120" w:line="240" w:lineRule="auto"/>
        <w:ind w:left="567" w:hanging="567"/>
        <w:contextualSpacing w:val="0"/>
        <w:rPr>
          <w:rFonts w:ascii="Verdana" w:hAnsi="Verdana" w:cs="Arial"/>
        </w:rPr>
      </w:pPr>
      <w:r>
        <w:rPr>
          <w:rFonts w:ascii="Verdana" w:hAnsi="Verdana" w:cs="Arial"/>
        </w:rPr>
        <w:t xml:space="preserve">With a reduction in absence rates for </w:t>
      </w:r>
      <w:r w:rsidR="00B60836">
        <w:rPr>
          <w:rFonts w:ascii="Verdana" w:hAnsi="Verdana" w:cs="Arial"/>
        </w:rPr>
        <w:t xml:space="preserve">both </w:t>
      </w:r>
      <w:r>
        <w:rPr>
          <w:rFonts w:ascii="Verdana" w:hAnsi="Verdana" w:cs="Arial"/>
        </w:rPr>
        <w:t>registered nurses</w:t>
      </w:r>
      <w:r w:rsidR="00D54AE1">
        <w:rPr>
          <w:rFonts w:ascii="Verdana" w:hAnsi="Verdana" w:cs="Arial"/>
        </w:rPr>
        <w:t xml:space="preserve"> and Health care Support Workers</w:t>
      </w:r>
      <w:r>
        <w:rPr>
          <w:rFonts w:ascii="Verdana" w:hAnsi="Verdana" w:cs="Arial"/>
        </w:rPr>
        <w:t xml:space="preserve"> there was an ex</w:t>
      </w:r>
      <w:r w:rsidR="00B921C6">
        <w:rPr>
          <w:rFonts w:ascii="Verdana" w:hAnsi="Verdana" w:cs="Arial"/>
        </w:rPr>
        <w:t>pectation</w:t>
      </w:r>
      <w:r>
        <w:rPr>
          <w:rFonts w:ascii="Verdana" w:hAnsi="Verdana" w:cs="Arial"/>
        </w:rPr>
        <w:t xml:space="preserve"> </w:t>
      </w:r>
      <w:r w:rsidR="00B921C6">
        <w:rPr>
          <w:rFonts w:ascii="Verdana" w:hAnsi="Verdana" w:cs="Arial"/>
        </w:rPr>
        <w:t>for</w:t>
      </w:r>
      <w:r>
        <w:rPr>
          <w:rFonts w:ascii="Verdana" w:hAnsi="Verdana" w:cs="Arial"/>
        </w:rPr>
        <w:t xml:space="preserve"> lower Sickness absence costs, however the service group saw higher costs equating to a 6.56% increase</w:t>
      </w:r>
      <w:r w:rsidR="00D54AE1">
        <w:rPr>
          <w:rFonts w:ascii="Verdana" w:hAnsi="Verdana" w:cs="Arial"/>
        </w:rPr>
        <w:t xml:space="preserve"> for registered nurses and a 3.55% increase for Health care Support Workers</w:t>
      </w:r>
      <w:r>
        <w:rPr>
          <w:rFonts w:ascii="Verdana" w:hAnsi="Verdana" w:cs="Arial"/>
        </w:rPr>
        <w:t xml:space="preserve">. This was due to </w:t>
      </w:r>
      <w:r w:rsidR="00B60836">
        <w:rPr>
          <w:rFonts w:ascii="Verdana" w:hAnsi="Verdana" w:cs="Arial"/>
        </w:rPr>
        <w:t>overall</w:t>
      </w:r>
      <w:r>
        <w:rPr>
          <w:rFonts w:ascii="Verdana" w:hAnsi="Verdana" w:cs="Arial"/>
        </w:rPr>
        <w:t xml:space="preserve"> inflation</w:t>
      </w:r>
      <w:r w:rsidR="00B60836">
        <w:rPr>
          <w:rFonts w:ascii="Verdana" w:hAnsi="Verdana" w:cs="Arial"/>
        </w:rPr>
        <w:t>;</w:t>
      </w:r>
      <w:r>
        <w:rPr>
          <w:rFonts w:ascii="Verdana" w:hAnsi="Verdana" w:cs="Arial"/>
        </w:rPr>
        <w:t xml:space="preserve"> with staff receiving a 5.5% pay increase during this period, </w:t>
      </w:r>
      <w:r w:rsidR="00B60836">
        <w:rPr>
          <w:rFonts w:ascii="Verdana" w:hAnsi="Verdana" w:cs="Arial"/>
        </w:rPr>
        <w:t>and increases to pension and National Insurance contributions, causing overall sickness costs to inflate.</w:t>
      </w:r>
    </w:p>
    <w:p w:rsidR="00565805" w:rsidP="002152D9" w:rsidRDefault="00565805" w14:paraId="2E9ADAE7" w14:textId="77777777">
      <w:pPr>
        <w:rPr>
          <w:rFonts w:ascii="Verdana" w:hAnsi="Verdana"/>
        </w:rPr>
      </w:pPr>
    </w:p>
    <w:p w:rsidR="002152D9" w:rsidP="002152D9" w:rsidRDefault="00565805" w14:paraId="60685864" w14:textId="0A95302D">
      <w:pPr>
        <w:rPr>
          <w:rFonts w:ascii="Verdana" w:hAnsi="Verdana"/>
        </w:rPr>
      </w:pPr>
      <w:r>
        <w:rPr>
          <w:rFonts w:ascii="Verdana" w:hAnsi="Verdana"/>
        </w:rPr>
        <w:t>Between</w:t>
      </w:r>
      <w:r w:rsidRPr="00D034A7" w:rsidR="002152D9">
        <w:rPr>
          <w:rFonts w:ascii="Verdana" w:hAnsi="Verdana"/>
        </w:rPr>
        <w:t xml:space="preserve"> </w:t>
      </w:r>
      <w:r>
        <w:rPr>
          <w:rFonts w:ascii="Verdana" w:hAnsi="Verdana"/>
        </w:rPr>
        <w:t>October</w:t>
      </w:r>
      <w:r w:rsidRPr="00D034A7" w:rsidR="002152D9">
        <w:rPr>
          <w:rFonts w:ascii="Verdana" w:hAnsi="Verdana"/>
        </w:rPr>
        <w:t xml:space="preserve"> 2024</w:t>
      </w:r>
      <w:r>
        <w:rPr>
          <w:rFonts w:ascii="Verdana" w:hAnsi="Verdana"/>
        </w:rPr>
        <w:t xml:space="preserve"> and December 202</w:t>
      </w:r>
      <w:r w:rsidR="00B921C6">
        <w:rPr>
          <w:rFonts w:ascii="Verdana" w:hAnsi="Verdana"/>
        </w:rPr>
        <w:t>4</w:t>
      </w:r>
      <w:r w:rsidRPr="00D034A7" w:rsidR="002152D9">
        <w:rPr>
          <w:rFonts w:ascii="Verdana" w:hAnsi="Verdana"/>
        </w:rPr>
        <w:t>, targeted sickness absence audits and direct support w</w:t>
      </w:r>
      <w:r w:rsidR="00B921C6">
        <w:rPr>
          <w:rFonts w:ascii="Verdana" w:hAnsi="Verdana"/>
        </w:rPr>
        <w:t>as</w:t>
      </w:r>
      <w:r w:rsidRPr="00D034A7" w:rsidR="002152D9">
        <w:rPr>
          <w:rFonts w:ascii="Verdana" w:hAnsi="Verdana"/>
        </w:rPr>
        <w:t xml:space="preserve"> provided to Administrative and Clerical teams due to persistently high absence levels. This intervention led to</w:t>
      </w:r>
      <w:r w:rsidR="00B921C6">
        <w:rPr>
          <w:rFonts w:ascii="Verdana" w:hAnsi="Verdana"/>
        </w:rPr>
        <w:t xml:space="preserve"> a month on month decrease from 9.22% to 6.81% receiving an overall reduction of</w:t>
      </w:r>
      <w:r w:rsidRPr="00D034A7" w:rsidR="002152D9">
        <w:rPr>
          <w:rFonts w:ascii="Verdana" w:hAnsi="Verdana"/>
        </w:rPr>
        <w:t xml:space="preserve"> </w:t>
      </w:r>
      <w:r>
        <w:rPr>
          <w:rFonts w:ascii="Verdana" w:hAnsi="Verdana"/>
        </w:rPr>
        <w:t>2.4</w:t>
      </w:r>
      <w:r w:rsidR="00B921C6">
        <w:rPr>
          <w:rFonts w:ascii="Verdana" w:hAnsi="Verdana"/>
        </w:rPr>
        <w:t>1</w:t>
      </w:r>
      <w:r w:rsidRPr="00D034A7" w:rsidR="002152D9">
        <w:rPr>
          <w:rFonts w:ascii="Verdana" w:hAnsi="Verdana"/>
        </w:rPr>
        <w:t xml:space="preserve">% over </w:t>
      </w:r>
      <w:r>
        <w:rPr>
          <w:rFonts w:ascii="Verdana" w:hAnsi="Verdana"/>
        </w:rPr>
        <w:t>a 3-month</w:t>
      </w:r>
      <w:r w:rsidRPr="00D034A7" w:rsidR="002152D9">
        <w:rPr>
          <w:rFonts w:ascii="Verdana" w:hAnsi="Verdana"/>
        </w:rPr>
        <w:t xml:space="preserve"> period</w:t>
      </w:r>
      <w:r>
        <w:rPr>
          <w:rFonts w:ascii="Verdana" w:hAnsi="Verdana"/>
        </w:rPr>
        <w:t xml:space="preserve">. </w:t>
      </w:r>
      <w:r w:rsidR="00B921C6">
        <w:rPr>
          <w:rFonts w:ascii="Verdana" w:hAnsi="Verdana"/>
        </w:rPr>
        <w:t xml:space="preserve">Sickness costs for this period also reduced for the </w:t>
      </w:r>
      <w:r w:rsidRPr="00D034A7" w:rsidR="00B921C6">
        <w:rPr>
          <w:rFonts w:ascii="Verdana" w:hAnsi="Verdana"/>
        </w:rPr>
        <w:t xml:space="preserve">Administrative and Clerical </w:t>
      </w:r>
      <w:r w:rsidR="00B921C6">
        <w:rPr>
          <w:rFonts w:ascii="Verdana" w:hAnsi="Verdana"/>
        </w:rPr>
        <w:t xml:space="preserve">staff group by 3.93% with a saving of approximately £14,600. </w:t>
      </w:r>
    </w:p>
    <w:p w:rsidR="00565805" w:rsidP="002152D9" w:rsidRDefault="00565805" w14:paraId="0BA378ED" w14:textId="1865E3ED">
      <w:pPr>
        <w:rPr>
          <w:rFonts w:ascii="Verdana" w:hAnsi="Verdana" w:cs="Arial"/>
        </w:rPr>
      </w:pPr>
      <w:r>
        <w:rPr>
          <w:rFonts w:ascii="Verdana" w:hAnsi="Verdana"/>
        </w:rPr>
        <w:t xml:space="preserve">However, </w:t>
      </w:r>
      <w:r w:rsidR="00B921C6">
        <w:rPr>
          <w:rFonts w:ascii="Verdana" w:hAnsi="Verdana"/>
        </w:rPr>
        <w:t xml:space="preserve">from November 2024 </w:t>
      </w:r>
      <w:r>
        <w:rPr>
          <w:rFonts w:ascii="Verdana" w:hAnsi="Verdana"/>
        </w:rPr>
        <w:t xml:space="preserve">sickness absence levels across the service group begun to increase, with nursing and additional clinical services seeing </w:t>
      </w:r>
      <w:r w:rsidR="00B921C6">
        <w:rPr>
          <w:rFonts w:ascii="Verdana" w:hAnsi="Verdana"/>
        </w:rPr>
        <w:t xml:space="preserve">the </w:t>
      </w:r>
      <w:r w:rsidR="00B921C6">
        <w:rPr>
          <w:rFonts w:ascii="Verdana" w:hAnsi="Verdana"/>
        </w:rPr>
        <w:t>biggest rise against headcount</w:t>
      </w:r>
      <w:r>
        <w:rPr>
          <w:rFonts w:ascii="Verdana" w:hAnsi="Verdana"/>
        </w:rPr>
        <w:t xml:space="preserve">. Due to the focus on variable pay the </w:t>
      </w:r>
      <w:r w:rsidRPr="002152D9">
        <w:rPr>
          <w:rFonts w:ascii="Verdana" w:hAnsi="Verdana" w:cs="Arial"/>
        </w:rPr>
        <w:t>Senior Workforce Improvements and Efficiencies Manager</w:t>
      </w:r>
      <w:r>
        <w:rPr>
          <w:rFonts w:ascii="Verdana" w:hAnsi="Verdana" w:cs="Arial"/>
        </w:rPr>
        <w:t xml:space="preserve"> refocused their </w:t>
      </w:r>
      <w:r w:rsidR="00B921C6">
        <w:rPr>
          <w:rFonts w:ascii="Verdana" w:hAnsi="Verdana" w:cs="Arial"/>
        </w:rPr>
        <w:t>attention</w:t>
      </w:r>
      <w:r>
        <w:rPr>
          <w:rFonts w:ascii="Verdana" w:hAnsi="Verdana" w:cs="Arial"/>
        </w:rPr>
        <w:t xml:space="preserve"> back onto these two staff groups to support with </w:t>
      </w:r>
      <w:r w:rsidR="00064705">
        <w:rPr>
          <w:rFonts w:ascii="Verdana" w:hAnsi="Verdana" w:cs="Arial"/>
        </w:rPr>
        <w:t xml:space="preserve">improving absence levels. </w:t>
      </w:r>
    </w:p>
    <w:p w:rsidRPr="004176F0" w:rsidR="00B921C6" w:rsidP="00B921C6" w:rsidRDefault="00B921C6" w14:paraId="6C155967" w14:textId="77777777">
      <w:pPr>
        <w:rPr>
          <w:rFonts w:ascii="Verdana" w:hAnsi="Verdana"/>
        </w:rPr>
      </w:pPr>
      <w:r w:rsidRPr="004176F0">
        <w:rPr>
          <w:rFonts w:ascii="Verdana" w:hAnsi="Verdana"/>
        </w:rPr>
        <w:t>Key actions taken as part of this refocus included:</w:t>
      </w:r>
    </w:p>
    <w:p w:rsidRPr="004176F0" w:rsidR="00B921C6" w:rsidP="00B921C6" w:rsidRDefault="00B921C6" w14:paraId="0A13B33E" w14:textId="77777777">
      <w:pPr>
        <w:numPr>
          <w:ilvl w:val="0"/>
          <w:numId w:val="13"/>
        </w:numPr>
        <w:rPr>
          <w:rFonts w:ascii="Verdana" w:hAnsi="Verdana"/>
        </w:rPr>
      </w:pPr>
      <w:r w:rsidRPr="004176F0">
        <w:rPr>
          <w:rFonts w:ascii="Verdana" w:hAnsi="Verdana"/>
        </w:rPr>
        <w:t>Re-scheduling of full sickness absence audits across all areas</w:t>
      </w:r>
    </w:p>
    <w:p w:rsidRPr="004176F0" w:rsidR="00B921C6" w:rsidP="00B921C6" w:rsidRDefault="00B921C6" w14:paraId="30CFF783" w14:textId="77777777">
      <w:pPr>
        <w:numPr>
          <w:ilvl w:val="0"/>
          <w:numId w:val="13"/>
        </w:numPr>
        <w:rPr>
          <w:rFonts w:ascii="Verdana" w:hAnsi="Verdana"/>
        </w:rPr>
      </w:pPr>
      <w:r w:rsidRPr="004176F0">
        <w:rPr>
          <w:rFonts w:ascii="Verdana" w:hAnsi="Verdana"/>
        </w:rPr>
        <w:t>Refresh of improvement plans and follow-up actions</w:t>
      </w:r>
    </w:p>
    <w:p w:rsidRPr="004176F0" w:rsidR="00B921C6" w:rsidP="00B921C6" w:rsidRDefault="00B921C6" w14:paraId="355739F4" w14:textId="77777777">
      <w:pPr>
        <w:numPr>
          <w:ilvl w:val="0"/>
          <w:numId w:val="13"/>
        </w:numPr>
        <w:rPr>
          <w:rFonts w:ascii="Verdana" w:hAnsi="Verdana"/>
        </w:rPr>
      </w:pPr>
      <w:r w:rsidRPr="004176F0">
        <w:rPr>
          <w:rFonts w:ascii="Verdana" w:hAnsi="Verdana"/>
        </w:rPr>
        <w:t>Provision of bespoke training and direct managerial support to reinforce policy adherence and good practice.</w:t>
      </w:r>
    </w:p>
    <w:p w:rsidR="00B921C6" w:rsidP="00B921C6" w:rsidRDefault="00B921C6" w14:paraId="2B213292" w14:textId="77777777">
      <w:pPr>
        <w:rPr>
          <w:rFonts w:ascii="Verdana" w:hAnsi="Verdana" w:cs="Arial"/>
        </w:rPr>
      </w:pPr>
      <w:r w:rsidRPr="00B921C6">
        <w:rPr>
          <w:rFonts w:ascii="Verdana" w:hAnsi="Verdana" w:cs="Arial"/>
        </w:rPr>
        <w:t>Following the renewed focus, sickness absence levels began to decline, highlighting the effectiveness of dedicated, data-driven oversight in managing absence. Among registered nurses, sickness absence peaked at 8.24% in January 2025 before falling to 6.73% by May 2025. Similarly, Additional Clinical Services saw a reduction from a peak of 10.19% in January to 8.81% in May 2025.</w:t>
      </w:r>
    </w:p>
    <w:p w:rsidRPr="002152D9" w:rsidR="00B921C6" w:rsidP="00B921C6" w:rsidRDefault="00B921C6" w14:paraId="131BB8D1" w14:textId="54FB39D1">
      <w:pPr>
        <w:rPr>
          <w:rFonts w:ascii="Verdana" w:hAnsi="Verdana"/>
        </w:rPr>
      </w:pPr>
      <w:r>
        <w:rPr>
          <w:rFonts w:ascii="Verdana" w:hAnsi="Verdana"/>
        </w:rPr>
        <w:t>Cumulatively s</w:t>
      </w:r>
      <w:r w:rsidRPr="00B921C6">
        <w:rPr>
          <w:rFonts w:ascii="Verdana" w:hAnsi="Verdana"/>
        </w:rPr>
        <w:t xml:space="preserve">ickness absence levels within the Morriston Service Group </w:t>
      </w:r>
      <w:r w:rsidR="00241A87">
        <w:rPr>
          <w:rFonts w:ascii="Verdana" w:hAnsi="Verdana"/>
        </w:rPr>
        <w:t xml:space="preserve">has </w:t>
      </w:r>
      <w:r w:rsidRPr="00B921C6">
        <w:rPr>
          <w:rFonts w:ascii="Verdana" w:hAnsi="Verdana"/>
        </w:rPr>
        <w:t>fluctuate</w:t>
      </w:r>
      <w:r w:rsidR="00241A87">
        <w:rPr>
          <w:rFonts w:ascii="Verdana" w:hAnsi="Verdana"/>
        </w:rPr>
        <w:t xml:space="preserve">d </w:t>
      </w:r>
      <w:r w:rsidRPr="00B921C6">
        <w:rPr>
          <w:rFonts w:ascii="Verdana" w:hAnsi="Verdana"/>
        </w:rPr>
        <w:t>over the year</w:t>
      </w:r>
      <w:r w:rsidR="00241A87">
        <w:rPr>
          <w:rFonts w:ascii="Verdana" w:hAnsi="Verdana"/>
        </w:rPr>
        <w:t>s</w:t>
      </w:r>
      <w:r w:rsidRPr="00B921C6">
        <w:rPr>
          <w:rFonts w:ascii="Verdana" w:hAnsi="Verdana"/>
        </w:rPr>
        <w:t>, however in March 2024,</w:t>
      </w:r>
      <w:r w:rsidR="00241A87">
        <w:rPr>
          <w:rFonts w:ascii="Verdana" w:hAnsi="Verdana"/>
        </w:rPr>
        <w:t xml:space="preserve"> one year after the dedicated sickness absence post was implemented,</w:t>
      </w:r>
      <w:r w:rsidRPr="00B921C6">
        <w:rPr>
          <w:rFonts w:ascii="Verdana" w:hAnsi="Verdana"/>
        </w:rPr>
        <w:t xml:space="preserve"> the Service Group achieved its lowest reported sickness absence rate in five years, at 5.77%. This improved position was broadly sustained for the subsequent period, with a cumulative average absence rate of 6.22% over the following seven months.</w:t>
      </w:r>
    </w:p>
    <w:p w:rsidR="00B921C6" w:rsidP="00EF6F34" w:rsidRDefault="00B921C6" w14:paraId="73575F8E" w14:textId="77777777">
      <w:pPr>
        <w:rPr>
          <w:rFonts w:ascii="Verdana" w:hAnsi="Verdana"/>
        </w:rPr>
      </w:pPr>
      <w:r w:rsidRPr="00B921C6">
        <w:rPr>
          <w:rFonts w:ascii="Verdana" w:hAnsi="Verdana"/>
        </w:rPr>
        <w:t>Although the Service Group has made significant progress in reducing sickness absence over the past two years with the support of a dedicated role, absence levels have remained variable. While the consistent and effective application of the Managing Attendance at Work Policy plays an important role in influencing these rates, it is also essential to acknowledge the broader factors that impact sickness absence, such as staff wellbeing, the work environment, and organisational culture.</w:t>
      </w:r>
    </w:p>
    <w:p w:rsidRPr="00B921C6" w:rsidR="00B921C6" w:rsidP="00EF6F34" w:rsidRDefault="00B921C6" w14:paraId="1ADBE308" w14:textId="4840A08A">
      <w:pPr>
        <w:rPr>
          <w:rFonts w:ascii="Verdana" w:hAnsi="Verdana"/>
        </w:rPr>
      </w:pPr>
      <w:r w:rsidRPr="00B921C6">
        <w:rPr>
          <w:rFonts w:ascii="Verdana" w:hAnsi="Verdana"/>
        </w:rPr>
        <w:t>The Senior Workforce Improvements and Efficiencies Manager plays a key role in ensuring that line managers approach sickness absence proactively, consistently, and effectively. However, the ultimate responsibility and accountability for managing absence and addressing contributing factors remains with individual managers. It is crucial that sickness absence management is not seen as competing with operational demands, but rather as a core element of effective leadership.</w:t>
      </w:r>
    </w:p>
    <w:p w:rsidRPr="00EF6F34" w:rsidR="00EF6F34" w:rsidP="00EF6F34" w:rsidRDefault="00EF6F34" w14:paraId="6419E893" w14:textId="3E444C8E">
      <w:pPr>
        <w:rPr>
          <w:rFonts w:ascii="Verdana" w:hAnsi="Verdana"/>
        </w:rPr>
      </w:pPr>
      <w:r w:rsidRPr="00EF6F34">
        <w:rPr>
          <w:rFonts w:ascii="Verdana" w:hAnsi="Verdana"/>
        </w:rPr>
        <w:t xml:space="preserve">The Senior Workforce Improvements and Efficiencies Manager </w:t>
      </w:r>
      <w:r w:rsidR="00B921C6">
        <w:rPr>
          <w:rFonts w:ascii="Verdana" w:hAnsi="Verdana"/>
        </w:rPr>
        <w:t xml:space="preserve">also </w:t>
      </w:r>
      <w:r w:rsidRPr="00EF6F34">
        <w:rPr>
          <w:rFonts w:ascii="Verdana" w:hAnsi="Verdana"/>
        </w:rPr>
        <w:t xml:space="preserve">supports </w:t>
      </w:r>
      <w:r w:rsidR="00B921C6">
        <w:rPr>
          <w:rFonts w:ascii="Verdana" w:hAnsi="Verdana"/>
        </w:rPr>
        <w:t xml:space="preserve">the service groups aim in achieving a </w:t>
      </w:r>
      <w:r w:rsidRPr="00EF6F34">
        <w:rPr>
          <w:rFonts w:ascii="Verdana" w:hAnsi="Verdana"/>
        </w:rPr>
        <w:t>cultural change</w:t>
      </w:r>
      <w:r w:rsidR="00B921C6">
        <w:rPr>
          <w:rFonts w:ascii="Verdana" w:hAnsi="Verdana"/>
        </w:rPr>
        <w:t>,</w:t>
      </w:r>
      <w:r w:rsidRPr="00EF6F34">
        <w:rPr>
          <w:rFonts w:ascii="Verdana" w:hAnsi="Verdana"/>
        </w:rPr>
        <w:t xml:space="preserve"> by </w:t>
      </w:r>
      <w:r w:rsidR="00B921C6">
        <w:rPr>
          <w:rFonts w:ascii="Verdana" w:hAnsi="Verdana"/>
        </w:rPr>
        <w:t>reframing</w:t>
      </w:r>
      <w:r w:rsidRPr="00EF6F34">
        <w:rPr>
          <w:rFonts w:ascii="Verdana" w:hAnsi="Verdana"/>
        </w:rPr>
        <w:t xml:space="preserve"> the perception of </w:t>
      </w:r>
      <w:r w:rsidRPr="00B921C6" w:rsidR="00B921C6">
        <w:rPr>
          <w:rFonts w:ascii="Verdana" w:hAnsi="Verdana"/>
        </w:rPr>
        <w:t>absence management as part of a broader attendance and wellbeing agenda</w:t>
      </w:r>
      <w:r w:rsidR="00B921C6">
        <w:rPr>
          <w:rFonts w:ascii="Verdana" w:hAnsi="Verdana"/>
        </w:rPr>
        <w:t xml:space="preserve">; </w:t>
      </w:r>
      <w:r w:rsidRPr="00B921C6" w:rsidR="00B921C6">
        <w:rPr>
          <w:rFonts w:ascii="Verdana" w:hAnsi="Verdana"/>
        </w:rPr>
        <w:t>one that emphasises accountability, prevention, and support, rather than treating it as an isolated task.</w:t>
      </w:r>
    </w:p>
    <w:p w:rsidR="00241A87" w:rsidP="00241A87" w:rsidRDefault="00241A87" w14:paraId="75D32291" w14:textId="77777777">
      <w:pPr>
        <w:rPr>
          <w:rFonts w:ascii="Verdana" w:hAnsi="Verdana"/>
        </w:rPr>
      </w:pPr>
      <w:r w:rsidRPr="00241A87">
        <w:rPr>
          <w:rFonts w:ascii="Verdana" w:hAnsi="Verdana"/>
        </w:rPr>
        <w:t xml:space="preserve">To embed this cultural shift and promote consistent practice, the Senior Workforce Improvements and Efficiencies Manager is leading the implementation of a Workforce Metrics Governance and Escalation Framework within the Service </w:t>
      </w:r>
      <w:r w:rsidRPr="00241A87">
        <w:rPr>
          <w:rFonts w:ascii="Verdana" w:hAnsi="Verdana"/>
        </w:rPr>
        <w:t>Group. This framework introduces clear governance structures and escalation pathways to ensure that:</w:t>
      </w:r>
    </w:p>
    <w:p w:rsidRPr="00241A87" w:rsidR="00EF6F34" w:rsidP="00241A87" w:rsidRDefault="00EF6F34" w14:paraId="75879887" w14:textId="12C39FB8">
      <w:pPr>
        <w:pStyle w:val="ListParagraph"/>
        <w:numPr>
          <w:ilvl w:val="0"/>
          <w:numId w:val="36"/>
        </w:numPr>
        <w:rPr>
          <w:rFonts w:ascii="Verdana" w:hAnsi="Verdana"/>
        </w:rPr>
      </w:pPr>
      <w:r w:rsidRPr="00241A87">
        <w:rPr>
          <w:rFonts w:ascii="Verdana" w:hAnsi="Verdana"/>
        </w:rPr>
        <w:t>Sickness absence is managed effectively and in line with policy</w:t>
      </w:r>
    </w:p>
    <w:p w:rsidRPr="006E28C3" w:rsidR="00EF6F34" w:rsidP="00EF6F34" w:rsidRDefault="00EF6F34" w14:paraId="6DF36B3A" w14:textId="77777777">
      <w:pPr>
        <w:numPr>
          <w:ilvl w:val="0"/>
          <w:numId w:val="14"/>
        </w:numPr>
        <w:rPr>
          <w:rFonts w:ascii="Verdana" w:hAnsi="Verdana"/>
        </w:rPr>
      </w:pPr>
      <w:r w:rsidRPr="006E28C3">
        <w:rPr>
          <w:rFonts w:ascii="Verdana" w:hAnsi="Verdana"/>
        </w:rPr>
        <w:t>Compliance with PADRs and mandatory training is monitored against Welsh Government targets; and</w:t>
      </w:r>
    </w:p>
    <w:p w:rsidRPr="006E28C3" w:rsidR="00EF6F34" w:rsidP="00EF6F34" w:rsidRDefault="00EF6F34" w14:paraId="2E657766" w14:textId="77777777">
      <w:pPr>
        <w:numPr>
          <w:ilvl w:val="0"/>
          <w:numId w:val="14"/>
        </w:numPr>
        <w:rPr>
          <w:rFonts w:ascii="Verdana" w:hAnsi="Verdana"/>
        </w:rPr>
      </w:pPr>
      <w:r w:rsidRPr="006E28C3">
        <w:rPr>
          <w:rFonts w:ascii="Verdana" w:hAnsi="Verdana"/>
        </w:rPr>
        <w:t>Continuous improvement is promoted through evidence-based audit findings.</w:t>
      </w:r>
    </w:p>
    <w:p w:rsidRPr="006E28C3" w:rsidR="00EF6F34" w:rsidP="00EF6F34" w:rsidRDefault="00EF6F34" w14:paraId="05A24A1E" w14:textId="77777777">
      <w:pPr>
        <w:rPr>
          <w:rFonts w:ascii="Verdana" w:hAnsi="Verdana"/>
        </w:rPr>
      </w:pPr>
      <w:r w:rsidRPr="006E28C3">
        <w:rPr>
          <w:rFonts w:ascii="Verdana" w:hAnsi="Verdana"/>
        </w:rPr>
        <w:t>Importantly, the framework ensures that managers are held accountable while also being equipped with the tools, training, and support necessary to meet their workforce responsibilities confidently and competently.</w:t>
      </w:r>
    </w:p>
    <w:p w:rsidRPr="00EF6F34" w:rsidR="00EF6F34" w:rsidP="00EF6F34" w:rsidRDefault="00B921C6" w14:paraId="6964BF9C" w14:textId="6C97EFFC">
      <w:pPr>
        <w:rPr>
          <w:rFonts w:ascii="Verdana" w:hAnsi="Verdana"/>
        </w:rPr>
      </w:pPr>
      <w:r>
        <w:rPr>
          <w:rFonts w:ascii="Verdana" w:hAnsi="Verdana"/>
          <w:b/>
          <w:bCs/>
        </w:rPr>
        <w:t xml:space="preserve">Overall </w:t>
      </w:r>
      <w:r w:rsidRPr="00EF6F34" w:rsidR="00EF6F34">
        <w:rPr>
          <w:rFonts w:ascii="Verdana" w:hAnsi="Verdana"/>
          <w:b/>
          <w:bCs/>
        </w:rPr>
        <w:t>Benefits of the Senior Workforce Improvements and Efficiencies Manager Post.</w:t>
      </w:r>
    </w:p>
    <w:p w:rsidRPr="00A77CC4" w:rsidR="00EF6F34" w:rsidP="001B2B3B" w:rsidRDefault="00EF6F34" w14:paraId="5917C18D" w14:textId="77777777">
      <w:pPr>
        <w:spacing w:after="120" w:line="240" w:lineRule="auto"/>
        <w:rPr>
          <w:rFonts w:ascii="Verdana" w:hAnsi="Verdana"/>
          <w:u w:val="single"/>
        </w:rPr>
      </w:pPr>
      <w:r w:rsidRPr="00A77CC4">
        <w:rPr>
          <w:rFonts w:ascii="Verdana" w:hAnsi="Verdana"/>
          <w:u w:val="single"/>
        </w:rPr>
        <w:t>Improved Attendance and Reduced Absence Rates</w:t>
      </w:r>
    </w:p>
    <w:p w:rsidRPr="00A77CC4" w:rsidR="00EF6F34" w:rsidP="00EF6F34" w:rsidRDefault="00EF6F34" w14:paraId="7F691E0D" w14:textId="77777777">
      <w:pPr>
        <w:numPr>
          <w:ilvl w:val="0"/>
          <w:numId w:val="15"/>
        </w:numPr>
        <w:rPr>
          <w:rFonts w:ascii="Verdana" w:hAnsi="Verdana"/>
        </w:rPr>
      </w:pPr>
      <w:r w:rsidRPr="00A77CC4">
        <w:rPr>
          <w:rFonts w:ascii="Verdana" w:hAnsi="Verdana"/>
        </w:rPr>
        <w:t>The dedicated post ensures consistent monitoring and oversight of the application of the Managing Attendance at Work Policy by those responsible for managing sickness absence.</w:t>
      </w:r>
    </w:p>
    <w:p w:rsidRPr="00A77CC4" w:rsidR="00EF6F34" w:rsidP="00EF6F34" w:rsidRDefault="00EF6F34" w14:paraId="7EB2E523" w14:textId="77777777">
      <w:pPr>
        <w:numPr>
          <w:ilvl w:val="0"/>
          <w:numId w:val="15"/>
        </w:numPr>
        <w:rPr>
          <w:rFonts w:ascii="Verdana" w:hAnsi="Verdana"/>
        </w:rPr>
      </w:pPr>
      <w:r w:rsidRPr="00A77CC4">
        <w:rPr>
          <w:rFonts w:ascii="Verdana" w:hAnsi="Verdana"/>
        </w:rPr>
        <w:t xml:space="preserve">Provides early intervention and timely support to managers, facilitating </w:t>
      </w:r>
      <w:r w:rsidRPr="00EF6F34">
        <w:rPr>
          <w:rFonts w:ascii="Verdana" w:hAnsi="Verdana"/>
        </w:rPr>
        <w:t>earlier</w:t>
      </w:r>
      <w:r w:rsidRPr="00A77CC4">
        <w:rPr>
          <w:rFonts w:ascii="Verdana" w:hAnsi="Verdana"/>
        </w:rPr>
        <w:t xml:space="preserve"> staff return to work.</w:t>
      </w:r>
    </w:p>
    <w:p w:rsidRPr="00A77CC4" w:rsidR="00EF6F34" w:rsidP="00EF6F34" w:rsidRDefault="00EF6F34" w14:paraId="300D58D7" w14:textId="0D141803">
      <w:pPr>
        <w:numPr>
          <w:ilvl w:val="0"/>
          <w:numId w:val="15"/>
        </w:numPr>
        <w:rPr>
          <w:rFonts w:ascii="Verdana" w:hAnsi="Verdana"/>
        </w:rPr>
      </w:pPr>
      <w:r w:rsidRPr="00A77CC4">
        <w:rPr>
          <w:rFonts w:ascii="Verdana" w:hAnsi="Verdana"/>
        </w:rPr>
        <w:t>Identifies patterns of absenteeism</w:t>
      </w:r>
      <w:r w:rsidR="00241A87">
        <w:rPr>
          <w:rFonts w:ascii="Verdana" w:hAnsi="Verdana"/>
        </w:rPr>
        <w:t xml:space="preserve"> on a team and individual basis</w:t>
      </w:r>
      <w:r w:rsidRPr="00A77CC4">
        <w:rPr>
          <w:rFonts w:ascii="Verdana" w:hAnsi="Verdana"/>
        </w:rPr>
        <w:t xml:space="preserve"> and ensures these are addressed proactively and appropriately.</w:t>
      </w:r>
    </w:p>
    <w:p w:rsidRPr="00EF6F34" w:rsidR="00EF6F34" w:rsidP="00EF6F34" w:rsidRDefault="00EF6F34" w14:paraId="0B1603F4" w14:textId="77777777">
      <w:pPr>
        <w:numPr>
          <w:ilvl w:val="0"/>
          <w:numId w:val="15"/>
        </w:numPr>
        <w:rPr>
          <w:rFonts w:ascii="Verdana" w:hAnsi="Verdana"/>
        </w:rPr>
      </w:pPr>
      <w:r w:rsidRPr="00A77CC4">
        <w:rPr>
          <w:rFonts w:ascii="Verdana" w:hAnsi="Verdana"/>
        </w:rPr>
        <w:t>Offers guidance and template documentation to support consistent policy adherence and effective document control.</w:t>
      </w:r>
    </w:p>
    <w:p w:rsidRPr="007B1E9F" w:rsidR="00EF6F34" w:rsidP="001B2B3B" w:rsidRDefault="00EF6F34" w14:paraId="66A264EE" w14:textId="77777777">
      <w:pPr>
        <w:spacing w:after="120" w:line="240" w:lineRule="auto"/>
        <w:rPr>
          <w:rFonts w:ascii="Verdana" w:hAnsi="Verdana"/>
          <w:u w:val="single"/>
        </w:rPr>
      </w:pPr>
      <w:r w:rsidRPr="007B1E9F">
        <w:rPr>
          <w:rFonts w:ascii="Verdana" w:hAnsi="Verdana"/>
          <w:u w:val="single"/>
        </w:rPr>
        <w:t>Enhanced Employee Wellbeing</w:t>
      </w:r>
    </w:p>
    <w:p w:rsidRPr="007B1E9F" w:rsidR="00EF6F34" w:rsidP="00EF6F34" w:rsidRDefault="00EF6F34" w14:paraId="7F06EEA0" w14:textId="77777777">
      <w:pPr>
        <w:numPr>
          <w:ilvl w:val="0"/>
          <w:numId w:val="16"/>
        </w:numPr>
        <w:rPr>
          <w:rFonts w:ascii="Verdana" w:hAnsi="Verdana"/>
        </w:rPr>
      </w:pPr>
      <w:r w:rsidRPr="007B1E9F">
        <w:rPr>
          <w:rFonts w:ascii="Verdana" w:hAnsi="Verdana"/>
        </w:rPr>
        <w:t>Leads and supports targeted wellbeing initiatives informed by staff feedback and working groups.</w:t>
      </w:r>
    </w:p>
    <w:p w:rsidRPr="00EF6F34" w:rsidR="00EF6F34" w:rsidP="00EF6F34" w:rsidRDefault="00EF6F34" w14:paraId="47FD6D1B" w14:textId="77777777">
      <w:pPr>
        <w:numPr>
          <w:ilvl w:val="0"/>
          <w:numId w:val="16"/>
        </w:numPr>
        <w:rPr>
          <w:rFonts w:ascii="Verdana" w:hAnsi="Verdana"/>
        </w:rPr>
      </w:pPr>
      <w:r w:rsidRPr="00EF6F34">
        <w:rPr>
          <w:rFonts w:ascii="Verdana" w:hAnsi="Verdana"/>
        </w:rPr>
        <w:t xml:space="preserve">Supports with resources for management and staff to provide appropriate signposting. </w:t>
      </w:r>
    </w:p>
    <w:p w:rsidRPr="00870F90" w:rsidR="00EF6F34" w:rsidP="001B2B3B" w:rsidRDefault="00EF6F34" w14:paraId="604F7DBF" w14:textId="77777777">
      <w:pPr>
        <w:spacing w:after="120" w:line="240" w:lineRule="auto"/>
        <w:rPr>
          <w:rFonts w:ascii="Verdana" w:hAnsi="Verdana"/>
          <w:u w:val="single"/>
        </w:rPr>
      </w:pPr>
      <w:r w:rsidRPr="00870F90">
        <w:rPr>
          <w:rFonts w:ascii="Verdana" w:hAnsi="Verdana"/>
          <w:u w:val="single"/>
        </w:rPr>
        <w:t>Consistency and Fairness</w:t>
      </w:r>
    </w:p>
    <w:p w:rsidRPr="00870F90" w:rsidR="00EF6F34" w:rsidP="00EF6F34" w:rsidRDefault="00EF6F34" w14:paraId="6497F987" w14:textId="77777777">
      <w:pPr>
        <w:numPr>
          <w:ilvl w:val="0"/>
          <w:numId w:val="17"/>
        </w:numPr>
        <w:rPr>
          <w:rFonts w:ascii="Verdana" w:hAnsi="Verdana"/>
        </w:rPr>
      </w:pPr>
      <w:r w:rsidRPr="00870F90">
        <w:rPr>
          <w:rFonts w:ascii="Verdana" w:hAnsi="Verdana"/>
        </w:rPr>
        <w:t>Promotes the consistent and fair application of the Managing Attendance at Work Policy and associated policies (e.g., Special Leave Policy) across departments.</w:t>
      </w:r>
    </w:p>
    <w:p w:rsidRPr="00EF6F34" w:rsidR="00EF6F34" w:rsidP="00EF6F34" w:rsidRDefault="00EF6F34" w14:paraId="354C9486" w14:textId="77777777">
      <w:pPr>
        <w:numPr>
          <w:ilvl w:val="0"/>
          <w:numId w:val="17"/>
        </w:numPr>
        <w:rPr>
          <w:rFonts w:ascii="Verdana" w:hAnsi="Verdana"/>
        </w:rPr>
      </w:pPr>
      <w:r w:rsidRPr="00870F90">
        <w:rPr>
          <w:rFonts w:ascii="Verdana" w:hAnsi="Verdana"/>
        </w:rPr>
        <w:t>Reduces risk of bias or inconsistent handling of sickness absence cases.</w:t>
      </w:r>
    </w:p>
    <w:p w:rsidRPr="00870F90" w:rsidR="00EF6F34" w:rsidP="00EF6F34" w:rsidRDefault="00EF6F34" w14:paraId="55EAA268" w14:textId="77777777">
      <w:pPr>
        <w:rPr>
          <w:rFonts w:ascii="Verdana" w:hAnsi="Verdana"/>
          <w:u w:val="single"/>
        </w:rPr>
      </w:pPr>
      <w:r w:rsidRPr="00870F90">
        <w:rPr>
          <w:rFonts w:ascii="Verdana" w:hAnsi="Verdana"/>
          <w:u w:val="single"/>
        </w:rPr>
        <w:t>Improved Data and Reporting</w:t>
      </w:r>
    </w:p>
    <w:p w:rsidRPr="00870F90" w:rsidR="00EF6F34" w:rsidP="00EF6F34" w:rsidRDefault="00EF6F34" w14:paraId="256565CC" w14:textId="77777777">
      <w:pPr>
        <w:numPr>
          <w:ilvl w:val="0"/>
          <w:numId w:val="18"/>
        </w:numPr>
        <w:rPr>
          <w:rFonts w:ascii="Verdana" w:hAnsi="Verdana"/>
        </w:rPr>
      </w:pPr>
      <w:r w:rsidRPr="00870F90">
        <w:rPr>
          <w:rFonts w:ascii="Verdana" w:hAnsi="Verdana"/>
        </w:rPr>
        <w:t>Centralises sickness absence monitoring across the Service Group to enable robust, high-quality data analysis.</w:t>
      </w:r>
    </w:p>
    <w:p w:rsidRPr="00870F90" w:rsidR="00EF6F34" w:rsidP="00EF6F34" w:rsidRDefault="00EF6F34" w14:paraId="3DFEF9CF" w14:textId="77777777">
      <w:pPr>
        <w:numPr>
          <w:ilvl w:val="0"/>
          <w:numId w:val="18"/>
        </w:numPr>
        <w:rPr>
          <w:rFonts w:ascii="Verdana" w:hAnsi="Verdana"/>
        </w:rPr>
      </w:pPr>
      <w:r w:rsidRPr="00870F90">
        <w:rPr>
          <w:rFonts w:ascii="Verdana" w:hAnsi="Verdana"/>
        </w:rPr>
        <w:t>Facilitates detailed deep-dive analysis for specific areas, helping to identify trends, high-risk departments, and opportunities for targeted intervention.</w:t>
      </w:r>
    </w:p>
    <w:p w:rsidRPr="009C1145" w:rsidR="00EF6F34" w:rsidP="001B2B3B" w:rsidRDefault="00EF6F34" w14:paraId="79C2449A" w14:textId="77777777">
      <w:pPr>
        <w:spacing w:after="120" w:line="240" w:lineRule="auto"/>
        <w:rPr>
          <w:rFonts w:ascii="Verdana" w:hAnsi="Verdana"/>
          <w:u w:val="single"/>
        </w:rPr>
      </w:pPr>
      <w:r w:rsidRPr="009C1145">
        <w:rPr>
          <w:rFonts w:ascii="Verdana" w:hAnsi="Verdana"/>
          <w:u w:val="single"/>
        </w:rPr>
        <w:t>Cost Savings</w:t>
      </w:r>
    </w:p>
    <w:p w:rsidRPr="009C1145" w:rsidR="00EF6F34" w:rsidP="00EF6F34" w:rsidRDefault="00EF6F34" w14:paraId="2CCEAFF3" w14:textId="77777777">
      <w:pPr>
        <w:numPr>
          <w:ilvl w:val="0"/>
          <w:numId w:val="19"/>
        </w:numPr>
        <w:rPr>
          <w:rFonts w:ascii="Verdana" w:hAnsi="Verdana"/>
        </w:rPr>
      </w:pPr>
      <w:r w:rsidRPr="009C1145">
        <w:rPr>
          <w:rFonts w:ascii="Verdana" w:hAnsi="Verdana"/>
        </w:rPr>
        <w:t>A reduction in long-term or frequent absences contributes to lowering:</w:t>
      </w:r>
    </w:p>
    <w:p w:rsidRPr="009C1145" w:rsidR="00EF6F34" w:rsidP="00EF6F34" w:rsidRDefault="00EF6F34" w14:paraId="1040B541" w14:textId="77777777">
      <w:pPr>
        <w:numPr>
          <w:ilvl w:val="1"/>
          <w:numId w:val="19"/>
        </w:numPr>
        <w:rPr>
          <w:rFonts w:ascii="Verdana" w:hAnsi="Verdana"/>
        </w:rPr>
      </w:pPr>
      <w:r w:rsidRPr="009C1145">
        <w:rPr>
          <w:rFonts w:ascii="Verdana" w:hAnsi="Verdana"/>
        </w:rPr>
        <w:t>Variable pay costs, including temporary staffing and overtime</w:t>
      </w:r>
    </w:p>
    <w:p w:rsidRPr="009C1145" w:rsidR="00EF6F34" w:rsidP="00EF6F34" w:rsidRDefault="00EF6F34" w14:paraId="1D762607" w14:textId="77777777">
      <w:pPr>
        <w:numPr>
          <w:ilvl w:val="1"/>
          <w:numId w:val="19"/>
        </w:numPr>
        <w:rPr>
          <w:rFonts w:ascii="Verdana" w:hAnsi="Verdana"/>
        </w:rPr>
      </w:pPr>
      <w:r w:rsidRPr="009C1145">
        <w:rPr>
          <w:rFonts w:ascii="Verdana" w:hAnsi="Verdana"/>
        </w:rPr>
        <w:t>Lost productivity</w:t>
      </w:r>
    </w:p>
    <w:p w:rsidRPr="009C1145" w:rsidR="00EF6F34" w:rsidP="00EF6F34" w:rsidRDefault="00EF6F34" w14:paraId="589DA2D9" w14:textId="77777777">
      <w:pPr>
        <w:numPr>
          <w:ilvl w:val="1"/>
          <w:numId w:val="19"/>
        </w:numPr>
        <w:rPr>
          <w:rFonts w:ascii="Verdana" w:hAnsi="Verdana"/>
        </w:rPr>
      </w:pPr>
      <w:r w:rsidRPr="009C1145">
        <w:rPr>
          <w:rFonts w:ascii="Verdana" w:hAnsi="Verdana"/>
        </w:rPr>
        <w:t>Sick pay expenditure.</w:t>
      </w:r>
    </w:p>
    <w:p w:rsidRPr="008E722B" w:rsidR="00EF6F34" w:rsidP="001B2B3B" w:rsidRDefault="00EF6F34" w14:paraId="327D4389" w14:textId="77777777">
      <w:pPr>
        <w:spacing w:after="120" w:line="240" w:lineRule="auto"/>
        <w:rPr>
          <w:rFonts w:ascii="Verdana" w:hAnsi="Verdana"/>
          <w:u w:val="single"/>
        </w:rPr>
      </w:pPr>
      <w:r w:rsidRPr="008E722B">
        <w:rPr>
          <w:rFonts w:ascii="Verdana" w:hAnsi="Verdana"/>
          <w:u w:val="single"/>
        </w:rPr>
        <w:t>Provides Assurance</w:t>
      </w:r>
    </w:p>
    <w:p w:rsidRPr="008E722B" w:rsidR="00EF6F34" w:rsidP="00EF6F34" w:rsidRDefault="00EF6F34" w14:paraId="0A94BD68" w14:textId="602C20D7">
      <w:pPr>
        <w:numPr>
          <w:ilvl w:val="0"/>
          <w:numId w:val="20"/>
        </w:numPr>
        <w:rPr>
          <w:rFonts w:ascii="Verdana" w:hAnsi="Verdana"/>
        </w:rPr>
      </w:pPr>
      <w:r w:rsidRPr="008E722B">
        <w:rPr>
          <w:rFonts w:ascii="Verdana" w:hAnsi="Verdana"/>
        </w:rPr>
        <w:t>Sickness absence audits offer assurance</w:t>
      </w:r>
      <w:r w:rsidR="00241A87">
        <w:rPr>
          <w:rFonts w:ascii="Verdana" w:hAnsi="Verdana"/>
        </w:rPr>
        <w:t xml:space="preserve"> that sickness absence</w:t>
      </w:r>
      <w:r w:rsidRPr="008E722B">
        <w:rPr>
          <w:rFonts w:ascii="Verdana" w:hAnsi="Verdana"/>
        </w:rPr>
        <w:t xml:space="preserve"> </w:t>
      </w:r>
      <w:r w:rsidRPr="00EF6F34">
        <w:rPr>
          <w:rFonts w:ascii="Verdana" w:hAnsi="Verdana"/>
        </w:rPr>
        <w:t>is being</w:t>
      </w:r>
      <w:r w:rsidRPr="008E722B">
        <w:rPr>
          <w:rFonts w:ascii="Verdana" w:hAnsi="Verdana"/>
        </w:rPr>
        <w:t xml:space="preserve"> managed in line with the Managing Attendance at Work Policy.</w:t>
      </w:r>
    </w:p>
    <w:p w:rsidR="00EF6F34" w:rsidP="00EF6F34" w:rsidRDefault="00EF6F34" w14:paraId="07330212" w14:textId="77777777">
      <w:pPr>
        <w:numPr>
          <w:ilvl w:val="0"/>
          <w:numId w:val="20"/>
        </w:numPr>
        <w:rPr>
          <w:rFonts w:ascii="Verdana" w:hAnsi="Verdana"/>
        </w:rPr>
      </w:pPr>
      <w:r w:rsidRPr="008E722B">
        <w:rPr>
          <w:rFonts w:ascii="Verdana" w:hAnsi="Verdana"/>
        </w:rPr>
        <w:t xml:space="preserve">Provides confidence that absence cases are progressing </w:t>
      </w:r>
      <w:r w:rsidRPr="00EF6F34">
        <w:rPr>
          <w:rFonts w:ascii="Verdana" w:hAnsi="Verdana"/>
        </w:rPr>
        <w:t>appropriately,</w:t>
      </w:r>
      <w:r w:rsidRPr="008E722B">
        <w:rPr>
          <w:rFonts w:ascii="Verdana" w:hAnsi="Verdana"/>
        </w:rPr>
        <w:t xml:space="preserve"> and staff are receiving the necessary support and signposting.</w:t>
      </w:r>
    </w:p>
    <w:p w:rsidRPr="00EF6F34" w:rsidR="00241A87" w:rsidP="00EF6F34" w:rsidRDefault="00241A87" w14:paraId="2232F8E3" w14:textId="667D8736">
      <w:pPr>
        <w:numPr>
          <w:ilvl w:val="0"/>
          <w:numId w:val="20"/>
        </w:numPr>
        <w:rPr>
          <w:rFonts w:ascii="Verdana" w:hAnsi="Verdana"/>
        </w:rPr>
      </w:pPr>
      <w:r>
        <w:rPr>
          <w:rFonts w:ascii="Verdana" w:hAnsi="Verdana"/>
        </w:rPr>
        <w:t>Supports with the escalation of areas in line with the Workforce Governance and Escalation Framework.</w:t>
      </w:r>
    </w:p>
    <w:p w:rsidRPr="00D53138" w:rsidR="00EF6F34" w:rsidP="001B2B3B" w:rsidRDefault="00EF6F34" w14:paraId="06F6C3A1" w14:textId="77777777">
      <w:pPr>
        <w:spacing w:after="120" w:line="240" w:lineRule="auto"/>
        <w:rPr>
          <w:rFonts w:ascii="Verdana" w:hAnsi="Verdana"/>
          <w:u w:val="single"/>
        </w:rPr>
      </w:pPr>
      <w:r w:rsidRPr="00D53138">
        <w:rPr>
          <w:rFonts w:ascii="Verdana" w:hAnsi="Verdana"/>
          <w:u w:val="single"/>
        </w:rPr>
        <w:t>Culture Change</w:t>
      </w:r>
    </w:p>
    <w:p w:rsidRPr="00D53138" w:rsidR="00EF6F34" w:rsidP="00EF6F34" w:rsidRDefault="00EF6F34" w14:paraId="43BBA1AC" w14:textId="77777777">
      <w:pPr>
        <w:numPr>
          <w:ilvl w:val="0"/>
          <w:numId w:val="21"/>
        </w:numPr>
        <w:rPr>
          <w:rFonts w:ascii="Verdana" w:hAnsi="Verdana"/>
        </w:rPr>
      </w:pPr>
      <w:r w:rsidRPr="00D53138">
        <w:rPr>
          <w:rFonts w:ascii="Verdana" w:hAnsi="Verdana"/>
        </w:rPr>
        <w:t>Drives a shift in the management of sickness absence to balance accountability, wellbeing, and staff support.</w:t>
      </w:r>
    </w:p>
    <w:p w:rsidRPr="00D53138" w:rsidR="00EF6F34" w:rsidP="00EF6F34" w:rsidRDefault="00EF6F34" w14:paraId="10362771" w14:textId="77777777">
      <w:pPr>
        <w:numPr>
          <w:ilvl w:val="0"/>
          <w:numId w:val="21"/>
        </w:numPr>
        <w:rPr>
          <w:rFonts w:ascii="Verdana" w:hAnsi="Verdana"/>
        </w:rPr>
      </w:pPr>
      <w:r w:rsidRPr="00D53138">
        <w:rPr>
          <w:rFonts w:ascii="Verdana" w:hAnsi="Verdana"/>
        </w:rPr>
        <w:t>Ensures sickness absence remains a regular and strategic discussion point across all levels of management.</w:t>
      </w:r>
    </w:p>
    <w:p w:rsidRPr="00D53138" w:rsidR="00EF6F34" w:rsidP="00EF6F34" w:rsidRDefault="00EF6F34" w14:paraId="0893D95E" w14:textId="77777777">
      <w:pPr>
        <w:numPr>
          <w:ilvl w:val="0"/>
          <w:numId w:val="21"/>
        </w:numPr>
        <w:rPr>
          <w:rFonts w:ascii="Verdana" w:hAnsi="Verdana"/>
        </w:rPr>
      </w:pPr>
      <w:r w:rsidRPr="00D53138">
        <w:rPr>
          <w:rFonts w:ascii="Verdana" w:hAnsi="Verdana"/>
        </w:rPr>
        <w:t>Creates a safe and constructive space for managers to raise concerns and seek guidance.</w:t>
      </w:r>
    </w:p>
    <w:p w:rsidRPr="00D53138" w:rsidR="00EF6F34" w:rsidP="00EF6F34" w:rsidRDefault="00EF6F34" w14:paraId="2B06B148" w14:textId="77777777">
      <w:pPr>
        <w:numPr>
          <w:ilvl w:val="0"/>
          <w:numId w:val="21"/>
        </w:numPr>
        <w:rPr>
          <w:rFonts w:ascii="Verdana" w:hAnsi="Verdana"/>
        </w:rPr>
      </w:pPr>
      <w:r w:rsidRPr="00D53138">
        <w:rPr>
          <w:rFonts w:ascii="Verdana" w:hAnsi="Verdana"/>
        </w:rPr>
        <w:t>Promotes absence prevention and a holistic, long-term approach to staff attendance.</w:t>
      </w:r>
    </w:p>
    <w:p w:rsidRPr="00FC10C4" w:rsidR="00EF6F34" w:rsidP="001B2B3B" w:rsidRDefault="00EF6F34" w14:paraId="3ACBF198" w14:textId="77777777">
      <w:pPr>
        <w:spacing w:after="120" w:line="240" w:lineRule="auto"/>
        <w:rPr>
          <w:rFonts w:ascii="Verdana" w:hAnsi="Verdana"/>
          <w:u w:val="single"/>
        </w:rPr>
      </w:pPr>
      <w:r w:rsidRPr="00FC10C4">
        <w:rPr>
          <w:rFonts w:ascii="Verdana" w:hAnsi="Verdana"/>
          <w:u w:val="single"/>
        </w:rPr>
        <w:t>Support for Line Managers</w:t>
      </w:r>
    </w:p>
    <w:p w:rsidRPr="00FC10C4" w:rsidR="00EF6F34" w:rsidP="00EF6F34" w:rsidRDefault="00EF6F34" w14:paraId="3D003746" w14:textId="77777777">
      <w:pPr>
        <w:numPr>
          <w:ilvl w:val="0"/>
          <w:numId w:val="22"/>
        </w:numPr>
        <w:rPr>
          <w:rFonts w:ascii="Verdana" w:hAnsi="Verdana"/>
        </w:rPr>
      </w:pPr>
      <w:r w:rsidRPr="00FC10C4">
        <w:rPr>
          <w:rFonts w:ascii="Verdana" w:hAnsi="Verdana"/>
        </w:rPr>
        <w:t>Offers tailored guidance and advice to managers responsible for sickness absence.</w:t>
      </w:r>
    </w:p>
    <w:p w:rsidRPr="00FC10C4" w:rsidR="00EF6F34" w:rsidP="00EF6F34" w:rsidRDefault="00EF6F34" w14:paraId="4C555737" w14:textId="77777777">
      <w:pPr>
        <w:numPr>
          <w:ilvl w:val="0"/>
          <w:numId w:val="22"/>
        </w:numPr>
        <w:rPr>
          <w:rFonts w:ascii="Verdana" w:hAnsi="Verdana"/>
        </w:rPr>
      </w:pPr>
      <w:r w:rsidRPr="00FC10C4">
        <w:rPr>
          <w:rFonts w:ascii="Verdana" w:hAnsi="Verdana"/>
        </w:rPr>
        <w:t>Delivers bespoke training based on audit outcomes and manager feedback.</w:t>
      </w:r>
    </w:p>
    <w:p w:rsidRPr="00EF6F34" w:rsidR="00EF6F34" w:rsidP="00EF6F34" w:rsidRDefault="00EF6F34" w14:paraId="00FFAA35" w14:textId="77777777">
      <w:pPr>
        <w:numPr>
          <w:ilvl w:val="0"/>
          <w:numId w:val="22"/>
        </w:numPr>
        <w:rPr>
          <w:rFonts w:ascii="Verdana" w:hAnsi="Verdana"/>
        </w:rPr>
      </w:pPr>
      <w:r w:rsidRPr="00FC10C4">
        <w:rPr>
          <w:rFonts w:ascii="Verdana" w:hAnsi="Verdana"/>
        </w:rPr>
        <w:t>Recommends clear actions to strengthen and streamline absence management processes.</w:t>
      </w:r>
    </w:p>
    <w:p w:rsidRPr="001A35B9" w:rsidR="00EF6F34" w:rsidP="001B2B3B" w:rsidRDefault="00EF6F34" w14:paraId="6B3162D5" w14:textId="77777777">
      <w:pPr>
        <w:spacing w:after="120" w:line="240" w:lineRule="auto"/>
        <w:rPr>
          <w:rFonts w:ascii="Verdana" w:hAnsi="Verdana"/>
          <w:u w:val="single"/>
        </w:rPr>
      </w:pPr>
      <w:r w:rsidRPr="001A35B9">
        <w:rPr>
          <w:rFonts w:ascii="Verdana" w:hAnsi="Verdana"/>
          <w:u w:val="single"/>
        </w:rPr>
        <w:t>Collaboration with Workforce and Operations</w:t>
      </w:r>
    </w:p>
    <w:p w:rsidRPr="001A35B9" w:rsidR="00EF6F34" w:rsidP="00EF6F34" w:rsidRDefault="00EF6F34" w14:paraId="60A96C54" w14:textId="762C56E6">
      <w:pPr>
        <w:numPr>
          <w:ilvl w:val="0"/>
          <w:numId w:val="23"/>
        </w:numPr>
        <w:rPr>
          <w:rFonts w:ascii="Verdana" w:hAnsi="Verdana"/>
        </w:rPr>
      </w:pPr>
      <w:r w:rsidRPr="001A35B9">
        <w:rPr>
          <w:rFonts w:ascii="Verdana" w:hAnsi="Verdana"/>
        </w:rPr>
        <w:t xml:space="preserve">Shares audit findings and </w:t>
      </w:r>
      <w:r w:rsidR="00241A87">
        <w:rPr>
          <w:rFonts w:ascii="Verdana" w:hAnsi="Verdana"/>
        </w:rPr>
        <w:t>supports with the development of</w:t>
      </w:r>
      <w:r w:rsidRPr="001A35B9">
        <w:rPr>
          <w:rFonts w:ascii="Verdana" w:hAnsi="Verdana"/>
        </w:rPr>
        <w:t xml:space="preserve"> improvement plans with HR Business Partners and operational teams.</w:t>
      </w:r>
    </w:p>
    <w:p w:rsidRPr="001A35B9" w:rsidR="00EF6F34" w:rsidP="00EF6F34" w:rsidRDefault="00EF6F34" w14:paraId="5EADCDEC" w14:textId="77777777">
      <w:pPr>
        <w:numPr>
          <w:ilvl w:val="0"/>
          <w:numId w:val="23"/>
        </w:numPr>
        <w:rPr>
          <w:rFonts w:ascii="Verdana" w:hAnsi="Verdana"/>
        </w:rPr>
      </w:pPr>
      <w:r w:rsidRPr="001A35B9">
        <w:rPr>
          <w:rFonts w:ascii="Verdana" w:hAnsi="Verdana"/>
        </w:rPr>
        <w:t>Flags hotspot areas requiring additional intervention or support.</w:t>
      </w:r>
    </w:p>
    <w:p w:rsidRPr="001A35B9" w:rsidR="00EF6F34" w:rsidP="00EF6F34" w:rsidRDefault="00EF6F34" w14:paraId="4CC1B6CB" w14:textId="77777777">
      <w:pPr>
        <w:numPr>
          <w:ilvl w:val="0"/>
          <w:numId w:val="23"/>
        </w:numPr>
        <w:rPr>
          <w:rFonts w:ascii="Verdana" w:hAnsi="Verdana"/>
        </w:rPr>
      </w:pPr>
      <w:r w:rsidRPr="001A35B9">
        <w:rPr>
          <w:rFonts w:ascii="Verdana" w:hAnsi="Verdana"/>
        </w:rPr>
        <w:t>Supplies trend data to help identify recurring issues and target resources effectively.</w:t>
      </w:r>
    </w:p>
    <w:p w:rsidRPr="001A35B9" w:rsidR="00EF6F34" w:rsidP="00EF6F34" w:rsidRDefault="00EF6F34" w14:paraId="3E8E5E57" w14:textId="77777777">
      <w:pPr>
        <w:numPr>
          <w:ilvl w:val="0"/>
          <w:numId w:val="23"/>
        </w:numPr>
        <w:rPr>
          <w:rFonts w:ascii="Verdana" w:hAnsi="Verdana"/>
        </w:rPr>
      </w:pPr>
      <w:r w:rsidRPr="001A35B9">
        <w:rPr>
          <w:rFonts w:ascii="Verdana" w:hAnsi="Verdana"/>
        </w:rPr>
        <w:t>Contributes to the wider people strategy through collaborative workforce initiatives.</w:t>
      </w:r>
    </w:p>
    <w:p w:rsidRPr="00EF6F34" w:rsidR="00EF6F34" w:rsidP="00EF6F34" w:rsidRDefault="00EF6F34" w14:paraId="663492A4" w14:textId="4ED49B46">
      <w:pPr>
        <w:rPr>
          <w:rFonts w:ascii="Verdana" w:hAnsi="Verdana"/>
        </w:rPr>
      </w:pPr>
      <w:r w:rsidRPr="00EF6F34">
        <w:rPr>
          <w:rFonts w:ascii="Verdana" w:hAnsi="Verdana"/>
          <w:b/>
          <w:bCs/>
        </w:rPr>
        <w:t>Barriers to the success of the Senior Workforce Improvements and Efficiencies Manager Post.</w:t>
      </w:r>
    </w:p>
    <w:p w:rsidRPr="00CD250F" w:rsidR="00EF6F34" w:rsidP="00EF6F34" w:rsidRDefault="00EF6F34" w14:paraId="09EA9E02" w14:textId="77777777">
      <w:pPr>
        <w:rPr>
          <w:rFonts w:ascii="Verdana" w:hAnsi="Verdana"/>
          <w:u w:val="single"/>
        </w:rPr>
      </w:pPr>
      <w:r w:rsidRPr="00CD250F">
        <w:rPr>
          <w:rFonts w:ascii="Verdana" w:hAnsi="Verdana"/>
          <w:u w:val="single"/>
        </w:rPr>
        <w:t>Capacity</w:t>
      </w:r>
    </w:p>
    <w:p w:rsidRPr="00CD250F" w:rsidR="00EF6F34" w:rsidP="00EF6F34" w:rsidRDefault="00EF6F34" w14:paraId="08BC72F2" w14:textId="5E980552">
      <w:pPr>
        <w:numPr>
          <w:ilvl w:val="0"/>
          <w:numId w:val="24"/>
        </w:numPr>
        <w:rPr>
          <w:rFonts w:ascii="Verdana" w:hAnsi="Verdana"/>
        </w:rPr>
      </w:pPr>
      <w:r w:rsidRPr="00CD250F">
        <w:rPr>
          <w:rFonts w:ascii="Verdana" w:hAnsi="Verdana"/>
        </w:rPr>
        <w:t xml:space="preserve">One WTE post supports the entire Morriston Service Group, which includes an average WTE headcount of 4,600. </w:t>
      </w:r>
      <w:r w:rsidRPr="00B921C6" w:rsidR="00B921C6">
        <w:rPr>
          <w:rFonts w:ascii="Verdana" w:hAnsi="Verdana"/>
        </w:rPr>
        <w:t xml:space="preserve">With an average </w:t>
      </w:r>
      <w:r w:rsidRPr="00B921C6">
        <w:rPr>
          <w:rFonts w:ascii="Verdana" w:hAnsi="Verdana"/>
        </w:rPr>
        <w:t xml:space="preserve">6.5% absence rate, this equates to </w:t>
      </w:r>
      <w:r w:rsidRPr="00B921C6" w:rsidR="00D57278">
        <w:rPr>
          <w:rFonts w:ascii="Verdana" w:hAnsi="Verdana"/>
        </w:rPr>
        <w:t xml:space="preserve">approximately </w:t>
      </w:r>
      <w:r w:rsidRPr="00B921C6">
        <w:rPr>
          <w:rFonts w:ascii="Verdana" w:hAnsi="Verdana"/>
        </w:rPr>
        <w:t>300 staff off sick in a given month.</w:t>
      </w:r>
    </w:p>
    <w:p w:rsidRPr="00CD250F" w:rsidR="00EF6F34" w:rsidP="00EF6F34" w:rsidRDefault="00EF6F34" w14:paraId="40925494" w14:textId="7B233ED0">
      <w:pPr>
        <w:numPr>
          <w:ilvl w:val="0"/>
          <w:numId w:val="24"/>
        </w:numPr>
        <w:rPr>
          <w:rFonts w:ascii="Verdana" w:hAnsi="Verdana"/>
        </w:rPr>
      </w:pPr>
      <w:r w:rsidRPr="00CD250F">
        <w:rPr>
          <w:rFonts w:ascii="Verdana" w:hAnsi="Verdana"/>
        </w:rPr>
        <w:t>The Service Group encompasses over 150 operational areas, each with multiple tiers of management</w:t>
      </w:r>
      <w:r w:rsidRPr="00EF6F34">
        <w:rPr>
          <w:rFonts w:ascii="Verdana" w:hAnsi="Verdana"/>
        </w:rPr>
        <w:t xml:space="preserve">; </w:t>
      </w:r>
      <w:r w:rsidRPr="00CD250F">
        <w:rPr>
          <w:rFonts w:ascii="Verdana" w:hAnsi="Verdana"/>
        </w:rPr>
        <w:t>totalling over 500 managers who may require sickness absence</w:t>
      </w:r>
      <w:r w:rsidR="00241A87">
        <w:rPr>
          <w:rFonts w:ascii="Verdana" w:hAnsi="Verdana"/>
        </w:rPr>
        <w:t xml:space="preserve"> management</w:t>
      </w:r>
      <w:r w:rsidRPr="00CD250F">
        <w:rPr>
          <w:rFonts w:ascii="Verdana" w:hAnsi="Verdana"/>
        </w:rPr>
        <w:t xml:space="preserve"> support.</w:t>
      </w:r>
    </w:p>
    <w:p w:rsidRPr="00EF6F34" w:rsidR="00EF6F34" w:rsidP="00EF6F34" w:rsidRDefault="00EF6F34" w14:paraId="48C3811D" w14:textId="77777777">
      <w:pPr>
        <w:numPr>
          <w:ilvl w:val="0"/>
          <w:numId w:val="24"/>
        </w:numPr>
        <w:rPr>
          <w:rFonts w:ascii="Verdana" w:hAnsi="Verdana"/>
        </w:rPr>
      </w:pPr>
      <w:r w:rsidRPr="00CD250F">
        <w:rPr>
          <w:rFonts w:ascii="Verdana" w:hAnsi="Verdana"/>
        </w:rPr>
        <w:t>Capacity constraints may mean that focused work on one staff group can limit coverage in other areas.</w:t>
      </w:r>
    </w:p>
    <w:p w:rsidRPr="00CD250F" w:rsidR="00EF6F34" w:rsidP="00EF6F34" w:rsidRDefault="00EF6F34" w14:paraId="0F3D1D17" w14:textId="77777777">
      <w:pPr>
        <w:numPr>
          <w:ilvl w:val="0"/>
          <w:numId w:val="24"/>
        </w:numPr>
        <w:rPr>
          <w:rFonts w:ascii="Verdana" w:hAnsi="Verdana"/>
        </w:rPr>
      </w:pPr>
      <w:r w:rsidRPr="00CD250F">
        <w:rPr>
          <w:rFonts w:ascii="Verdana" w:hAnsi="Verdana"/>
        </w:rPr>
        <w:t>Sickness audits are time-consuming</w:t>
      </w:r>
      <w:r w:rsidRPr="00EF6F34">
        <w:rPr>
          <w:rFonts w:ascii="Verdana" w:hAnsi="Verdana"/>
        </w:rPr>
        <w:t xml:space="preserve"> (</w:t>
      </w:r>
      <w:r w:rsidRPr="00CD250F">
        <w:rPr>
          <w:rFonts w:ascii="Verdana" w:hAnsi="Verdana"/>
        </w:rPr>
        <w:t>Full audit: 3 hours</w:t>
      </w:r>
      <w:r w:rsidRPr="00EF6F34">
        <w:rPr>
          <w:rFonts w:ascii="Verdana" w:hAnsi="Verdana"/>
        </w:rPr>
        <w:t>, R</w:t>
      </w:r>
      <w:r w:rsidRPr="00CD250F">
        <w:rPr>
          <w:rFonts w:ascii="Verdana" w:hAnsi="Verdana"/>
        </w:rPr>
        <w:t>e-audit: 2 hours;</w:t>
      </w:r>
      <w:r w:rsidRPr="00EF6F34">
        <w:rPr>
          <w:rFonts w:ascii="Verdana" w:hAnsi="Verdana"/>
        </w:rPr>
        <w:t xml:space="preserve"> </w:t>
      </w:r>
      <w:r w:rsidRPr="00CD250F">
        <w:rPr>
          <w:rFonts w:ascii="Verdana" w:hAnsi="Verdana"/>
        </w:rPr>
        <w:t>Spot audit:</w:t>
      </w:r>
      <w:r w:rsidRPr="00EF6F34">
        <w:rPr>
          <w:rFonts w:ascii="Verdana" w:hAnsi="Verdana"/>
        </w:rPr>
        <w:t xml:space="preserve"> </w:t>
      </w:r>
      <w:r w:rsidRPr="00CD250F">
        <w:rPr>
          <w:rFonts w:ascii="Verdana" w:hAnsi="Verdana"/>
        </w:rPr>
        <w:t>1 hour</w:t>
      </w:r>
      <w:r w:rsidRPr="00EF6F34">
        <w:rPr>
          <w:rFonts w:ascii="Verdana" w:hAnsi="Verdana"/>
        </w:rPr>
        <w:t>)</w:t>
      </w:r>
      <w:r w:rsidRPr="00CD250F">
        <w:rPr>
          <w:rFonts w:ascii="Verdana" w:hAnsi="Verdana"/>
        </w:rPr>
        <w:t>.</w:t>
      </w:r>
    </w:p>
    <w:p w:rsidRPr="00CD250F" w:rsidR="00EF6F34" w:rsidP="00EF6F34" w:rsidRDefault="00EF6F34" w14:paraId="0E15313E" w14:textId="4812635C">
      <w:pPr>
        <w:numPr>
          <w:ilvl w:val="0"/>
          <w:numId w:val="24"/>
        </w:numPr>
        <w:rPr>
          <w:rFonts w:ascii="Verdana" w:hAnsi="Verdana"/>
        </w:rPr>
      </w:pPr>
      <w:r w:rsidRPr="00CD250F">
        <w:rPr>
          <w:rFonts w:ascii="Verdana" w:hAnsi="Verdana"/>
        </w:rPr>
        <w:t>The post is not exclusively dedicated to sickness absence and includes broader workforce improvement responsibilities. However, sickness absence remains a key priority, and work is prioritised accordingly.</w:t>
      </w:r>
    </w:p>
    <w:p w:rsidRPr="000F692A" w:rsidR="00EF6F34" w:rsidP="00D57278" w:rsidRDefault="00EF6F34" w14:paraId="5E0EDD94" w14:textId="77777777">
      <w:pPr>
        <w:spacing w:after="120" w:line="240" w:lineRule="auto"/>
        <w:rPr>
          <w:rFonts w:ascii="Verdana" w:hAnsi="Verdana"/>
          <w:u w:val="single"/>
        </w:rPr>
      </w:pPr>
      <w:r w:rsidRPr="000F692A">
        <w:rPr>
          <w:rFonts w:ascii="Verdana" w:hAnsi="Verdana"/>
          <w:u w:val="single"/>
        </w:rPr>
        <w:t>Measuring Impact</w:t>
      </w:r>
    </w:p>
    <w:p w:rsidRPr="000F692A" w:rsidR="00EF6F34" w:rsidP="00EF6F34" w:rsidRDefault="00EF6F34" w14:paraId="7B577099" w14:textId="77777777">
      <w:pPr>
        <w:numPr>
          <w:ilvl w:val="0"/>
          <w:numId w:val="25"/>
        </w:numPr>
        <w:rPr>
          <w:rFonts w:ascii="Verdana" w:hAnsi="Verdana"/>
        </w:rPr>
      </w:pPr>
      <w:r w:rsidRPr="000F692A">
        <w:rPr>
          <w:rFonts w:ascii="Verdana" w:hAnsi="Verdana"/>
        </w:rPr>
        <w:t>While absence rate reductions are measurable, broader benefits (e.g., cultural or wellbeing improvements) are harder to quantify or monetise.</w:t>
      </w:r>
    </w:p>
    <w:p w:rsidRPr="000F692A" w:rsidR="00EF6F34" w:rsidP="00EF6F34" w:rsidRDefault="00EF6F34" w14:paraId="648784C2" w14:textId="77777777">
      <w:pPr>
        <w:numPr>
          <w:ilvl w:val="0"/>
          <w:numId w:val="25"/>
        </w:numPr>
        <w:rPr>
          <w:rFonts w:ascii="Verdana" w:hAnsi="Verdana"/>
        </w:rPr>
      </w:pPr>
      <w:r w:rsidRPr="000F692A">
        <w:rPr>
          <w:rFonts w:ascii="Verdana" w:hAnsi="Verdana"/>
        </w:rPr>
        <w:t xml:space="preserve">Multiple factors influence sickness absence rates (e.g., personal health, workplace environment), making it difficult to isolate the impact of the </w:t>
      </w:r>
      <w:r w:rsidRPr="00EF6F34">
        <w:rPr>
          <w:rFonts w:ascii="Verdana" w:hAnsi="Verdana"/>
        </w:rPr>
        <w:t>specific</w:t>
      </w:r>
      <w:r w:rsidRPr="000F692A">
        <w:rPr>
          <w:rFonts w:ascii="Verdana" w:hAnsi="Verdana"/>
        </w:rPr>
        <w:t xml:space="preserve"> interventions.</w:t>
      </w:r>
    </w:p>
    <w:p w:rsidRPr="000F692A" w:rsidR="00EF6F34" w:rsidP="00EF6F34" w:rsidRDefault="00EF6F34" w14:paraId="3DFCE4F6" w14:textId="77777777">
      <w:pPr>
        <w:numPr>
          <w:ilvl w:val="0"/>
          <w:numId w:val="25"/>
        </w:numPr>
        <w:rPr>
          <w:rFonts w:ascii="Verdana" w:hAnsi="Verdana"/>
        </w:rPr>
      </w:pPr>
      <w:r w:rsidRPr="000F692A">
        <w:rPr>
          <w:rFonts w:ascii="Verdana" w:hAnsi="Verdana"/>
        </w:rPr>
        <w:t>Sickness absence may not always be reported accurately, with potential misclassifications (e.g., stress recorded as a physical illness).</w:t>
      </w:r>
    </w:p>
    <w:p w:rsidRPr="00EF6F34" w:rsidR="00EF6F34" w:rsidP="00EF6F34" w:rsidRDefault="00EF6F34" w14:paraId="29E88D15" w14:textId="77777777">
      <w:pPr>
        <w:numPr>
          <w:ilvl w:val="0"/>
          <w:numId w:val="25"/>
        </w:numPr>
        <w:rPr>
          <w:rFonts w:ascii="Verdana" w:hAnsi="Verdana"/>
        </w:rPr>
      </w:pPr>
      <w:r w:rsidRPr="000F692A">
        <w:rPr>
          <w:rFonts w:ascii="Verdana" w:hAnsi="Verdana"/>
        </w:rPr>
        <w:t xml:space="preserve">External </w:t>
      </w:r>
      <w:r w:rsidRPr="00EF6F34">
        <w:rPr>
          <w:rFonts w:ascii="Verdana" w:hAnsi="Verdana"/>
        </w:rPr>
        <w:t xml:space="preserve">factors: </w:t>
      </w:r>
      <w:r w:rsidRPr="000F692A">
        <w:rPr>
          <w:rFonts w:ascii="Verdana" w:hAnsi="Verdana"/>
        </w:rPr>
        <w:t xml:space="preserve">such as employee relations, leadership changes, service pressures, or </w:t>
      </w:r>
      <w:r w:rsidRPr="00EF6F34">
        <w:rPr>
          <w:rFonts w:ascii="Verdana" w:hAnsi="Verdana"/>
        </w:rPr>
        <w:t xml:space="preserve">infection </w:t>
      </w:r>
      <w:r w:rsidRPr="000F692A">
        <w:rPr>
          <w:rFonts w:ascii="Verdana" w:hAnsi="Verdana"/>
        </w:rPr>
        <w:t>outbreaks</w:t>
      </w:r>
      <w:r w:rsidRPr="00EF6F34">
        <w:rPr>
          <w:rFonts w:ascii="Verdana" w:hAnsi="Verdana"/>
        </w:rPr>
        <w:t xml:space="preserve">, </w:t>
      </w:r>
      <w:r w:rsidRPr="000F692A">
        <w:rPr>
          <w:rFonts w:ascii="Verdana" w:hAnsi="Verdana"/>
        </w:rPr>
        <w:t>may also influence absence levels.</w:t>
      </w:r>
    </w:p>
    <w:p w:rsidRPr="00AC66A6" w:rsidR="00EF6F34" w:rsidP="00D57278" w:rsidRDefault="00EF6F34" w14:paraId="59791EB1" w14:textId="77777777">
      <w:pPr>
        <w:spacing w:after="120" w:line="240" w:lineRule="auto"/>
        <w:rPr>
          <w:rFonts w:ascii="Verdana" w:hAnsi="Verdana"/>
          <w:u w:val="single"/>
        </w:rPr>
      </w:pPr>
      <w:r w:rsidRPr="00AC66A6">
        <w:rPr>
          <w:rFonts w:ascii="Verdana" w:hAnsi="Verdana"/>
          <w:u w:val="single"/>
        </w:rPr>
        <w:t>Cultural Change</w:t>
      </w:r>
    </w:p>
    <w:p w:rsidRPr="00AC66A6" w:rsidR="00EF6F34" w:rsidP="00EF6F34" w:rsidRDefault="00EF6F34" w14:paraId="169B51C2" w14:textId="77777777">
      <w:pPr>
        <w:numPr>
          <w:ilvl w:val="0"/>
          <w:numId w:val="26"/>
        </w:numPr>
        <w:rPr>
          <w:rFonts w:ascii="Verdana" w:hAnsi="Verdana"/>
        </w:rPr>
      </w:pPr>
      <w:r w:rsidRPr="00AC66A6">
        <w:rPr>
          <w:rFonts w:ascii="Verdana" w:hAnsi="Verdana"/>
        </w:rPr>
        <w:t>Managers vary in their approach to managing sickness absence, which can lead to inconsistency and undermine efforts to create a cohesive, unified culture.</w:t>
      </w:r>
    </w:p>
    <w:p w:rsidRPr="00AC66A6" w:rsidR="00EF6F34" w:rsidP="00EF6F34" w:rsidRDefault="00EF6F34" w14:paraId="5F9C30B4" w14:textId="77777777">
      <w:pPr>
        <w:numPr>
          <w:ilvl w:val="0"/>
          <w:numId w:val="26"/>
        </w:numPr>
        <w:rPr>
          <w:rFonts w:ascii="Verdana" w:hAnsi="Verdana"/>
        </w:rPr>
      </w:pPr>
      <w:r w:rsidRPr="00AC66A6">
        <w:rPr>
          <w:rFonts w:ascii="Verdana" w:hAnsi="Verdana"/>
        </w:rPr>
        <w:t>Resistance to change may act as a barrier to embedding new approaches.</w:t>
      </w:r>
    </w:p>
    <w:p w:rsidRPr="00AC66A6" w:rsidR="00EF6F34" w:rsidP="00EF6F34" w:rsidRDefault="00EF6F34" w14:paraId="06055032" w14:textId="77777777">
      <w:pPr>
        <w:numPr>
          <w:ilvl w:val="0"/>
          <w:numId w:val="26"/>
        </w:numPr>
        <w:rPr>
          <w:rFonts w:ascii="Verdana" w:hAnsi="Verdana"/>
        </w:rPr>
      </w:pPr>
      <w:r w:rsidRPr="00AC66A6">
        <w:rPr>
          <w:rFonts w:ascii="Verdana" w:hAnsi="Verdana"/>
        </w:rPr>
        <w:t>Some managers may lack confidence or skill in handling sensitive conversations or supporting staff through personal challenges.</w:t>
      </w:r>
    </w:p>
    <w:p w:rsidRPr="00AC66A6" w:rsidR="00EF6F34" w:rsidP="00EF6F34" w:rsidRDefault="00EF6F34" w14:paraId="14E249BC" w14:textId="77777777">
      <w:pPr>
        <w:numPr>
          <w:ilvl w:val="0"/>
          <w:numId w:val="26"/>
        </w:numPr>
        <w:rPr>
          <w:rFonts w:ascii="Verdana" w:hAnsi="Verdana"/>
        </w:rPr>
      </w:pPr>
      <w:r w:rsidRPr="00AC66A6">
        <w:rPr>
          <w:rFonts w:ascii="Verdana" w:hAnsi="Verdana"/>
        </w:rPr>
        <w:t>Shifting the perception of sickness absence from a reactive task to a preventative and supportive process takes time and sustained effort.</w:t>
      </w:r>
    </w:p>
    <w:p w:rsidRPr="00AC66A6" w:rsidR="00EF6F34" w:rsidP="00EF6F34" w:rsidRDefault="00EF6F34" w14:paraId="48337448" w14:textId="77777777">
      <w:pPr>
        <w:numPr>
          <w:ilvl w:val="0"/>
          <w:numId w:val="26"/>
        </w:numPr>
        <w:rPr>
          <w:rFonts w:ascii="Verdana" w:hAnsi="Verdana"/>
        </w:rPr>
      </w:pPr>
      <w:r w:rsidRPr="00AC66A6">
        <w:rPr>
          <w:rFonts w:ascii="Verdana" w:hAnsi="Verdana"/>
        </w:rPr>
        <w:t xml:space="preserve">Cultural change is a gradual process </w:t>
      </w:r>
      <w:r w:rsidRPr="00EF6F34">
        <w:rPr>
          <w:rFonts w:ascii="Verdana" w:hAnsi="Verdana"/>
        </w:rPr>
        <w:t xml:space="preserve">and needs to be embedded and sustained. </w:t>
      </w:r>
    </w:p>
    <w:p w:rsidRPr="002152D9" w:rsidR="002152D9" w:rsidP="002152D9" w:rsidRDefault="002152D9" w14:paraId="65A8D1E0" w14:textId="77777777">
      <w:pPr>
        <w:spacing w:after="0" w:line="240" w:lineRule="auto"/>
        <w:rPr>
          <w:rFonts w:ascii="Verdana" w:hAnsi="Verdana" w:cs="Arial"/>
          <w:color w:val="FF0000"/>
        </w:rPr>
      </w:pPr>
    </w:p>
    <w:p w:rsidRPr="005D3DF1" w:rsidR="00653AEC" w:rsidP="00653AEC" w:rsidRDefault="00653AEC" w14:paraId="6D290422" w14:textId="77777777">
      <w:pPr>
        <w:pStyle w:val="ListParagraph"/>
        <w:numPr>
          <w:ilvl w:val="0"/>
          <w:numId w:val="1"/>
        </w:numPr>
        <w:spacing w:after="0" w:line="240" w:lineRule="auto"/>
        <w:rPr>
          <w:rFonts w:ascii="Verdana" w:hAnsi="Verdana" w:cs="Arial"/>
          <w:b/>
        </w:rPr>
      </w:pPr>
      <w:r w:rsidRPr="005D3DF1">
        <w:rPr>
          <w:rFonts w:ascii="Verdana" w:hAnsi="Verdana" w:cs="Arial"/>
          <w:b/>
        </w:rPr>
        <w:t>GOVERNANCE AND RISK ISSUES</w:t>
      </w:r>
    </w:p>
    <w:p w:rsidRPr="006608E5" w:rsidR="00653AEC" w:rsidP="00653AEC" w:rsidRDefault="00B921C6" w14:paraId="6D290425" w14:textId="09C87290">
      <w:pPr>
        <w:spacing w:after="0" w:line="240" w:lineRule="auto"/>
        <w:rPr>
          <w:rFonts w:ascii="Verdana" w:hAnsi="Verdana" w:cs="Arial"/>
        </w:rPr>
      </w:pPr>
      <w:r>
        <w:rPr>
          <w:rFonts w:ascii="Verdana" w:hAnsi="Verdana" w:cs="Arial"/>
        </w:rPr>
        <w:t>Morriston Service Group have reaped the benefits of having focused sickness absence</w:t>
      </w:r>
      <w:r w:rsidR="00241A87">
        <w:rPr>
          <w:rFonts w:ascii="Verdana" w:hAnsi="Verdana" w:cs="Arial"/>
        </w:rPr>
        <w:t xml:space="preserve"> management</w:t>
      </w:r>
      <w:r>
        <w:rPr>
          <w:rFonts w:ascii="Verdana" w:hAnsi="Verdana" w:cs="Arial"/>
        </w:rPr>
        <w:t xml:space="preserve"> support, without this post being able to evidence the governance around managing sickness absence would not have been possible. </w:t>
      </w:r>
    </w:p>
    <w:p w:rsidRPr="005D3DF1" w:rsidR="00653AEC" w:rsidP="00653AEC" w:rsidRDefault="00653AEC" w14:paraId="6D290426" w14:textId="77777777">
      <w:pPr>
        <w:pStyle w:val="ListParagraph"/>
        <w:spacing w:after="0" w:line="240" w:lineRule="auto"/>
        <w:rPr>
          <w:rFonts w:ascii="Verdana" w:hAnsi="Verdana" w:cs="Arial"/>
          <w:b/>
        </w:rPr>
      </w:pPr>
    </w:p>
    <w:p w:rsidRPr="005D3DF1" w:rsidR="00653AEC" w:rsidP="00653AEC" w:rsidRDefault="00653AEC" w14:paraId="6D290427" w14:textId="77777777">
      <w:pPr>
        <w:pStyle w:val="ListParagraph"/>
        <w:numPr>
          <w:ilvl w:val="0"/>
          <w:numId w:val="1"/>
        </w:numPr>
        <w:spacing w:after="0" w:line="240" w:lineRule="auto"/>
        <w:rPr>
          <w:rFonts w:ascii="Verdana" w:hAnsi="Verdana" w:cs="Arial"/>
          <w:b/>
        </w:rPr>
      </w:pPr>
      <w:r w:rsidRPr="005D3DF1">
        <w:rPr>
          <w:rFonts w:ascii="Verdana" w:hAnsi="Verdana" w:cs="Arial"/>
          <w:b/>
        </w:rPr>
        <w:t xml:space="preserve"> FINANCIAL IMPLICATIONS</w:t>
      </w:r>
    </w:p>
    <w:p w:rsidRPr="00EF6F34" w:rsidR="00EF6F34" w:rsidP="00EF6F34" w:rsidRDefault="00EF6F34" w14:paraId="2568229F" w14:textId="77777777">
      <w:pPr>
        <w:rPr>
          <w:rFonts w:ascii="Verdana" w:hAnsi="Verdana"/>
        </w:rPr>
      </w:pPr>
      <w:r w:rsidRPr="00EF6F34">
        <w:rPr>
          <w:rFonts w:ascii="Verdana" w:hAnsi="Verdana"/>
        </w:rPr>
        <w:t>The Senior Workforce Improvements and Efficiencies Manager role is a Band 6 position, with an estimated mid-point employer cost of £53,755. (This includes base salary, National Insurance contributions, and pension costs).</w:t>
      </w:r>
    </w:p>
    <w:p w:rsidRPr="00EF6F34" w:rsidR="00EF6F34" w:rsidP="00EF6F34" w:rsidRDefault="00EF6F34" w14:paraId="3BDD0BBE" w14:textId="6DC862E4">
      <w:pPr>
        <w:rPr>
          <w:rFonts w:ascii="Verdana" w:hAnsi="Verdana"/>
        </w:rPr>
      </w:pPr>
      <w:r w:rsidRPr="00EF6F34">
        <w:rPr>
          <w:rFonts w:ascii="Verdana" w:hAnsi="Verdana"/>
        </w:rPr>
        <w:t>If the role continues to demonstrate effectiveness in reducing absence and driving operational efficiencies, it should be considered a cost-avoidance investment, delivering long-term savings through reduced sickness related expenditure, improved productivity, and enhanced staff wellbeing.</w:t>
      </w:r>
    </w:p>
    <w:p w:rsidRPr="005D3DF1" w:rsidR="00653AEC" w:rsidP="00653AEC" w:rsidRDefault="00653AEC" w14:paraId="6D290429" w14:textId="77777777">
      <w:pPr>
        <w:pStyle w:val="ListParagraph"/>
        <w:spacing w:after="0" w:line="240" w:lineRule="auto"/>
        <w:rPr>
          <w:rFonts w:ascii="Verdana" w:hAnsi="Verdana" w:cs="Arial"/>
          <w:b/>
        </w:rPr>
      </w:pPr>
    </w:p>
    <w:p w:rsidRPr="005D3DF1" w:rsidR="00653AEC" w:rsidP="00653AEC" w:rsidRDefault="00653AEC" w14:paraId="6D29042A" w14:textId="77777777">
      <w:pPr>
        <w:pStyle w:val="ListParagraph"/>
        <w:numPr>
          <w:ilvl w:val="0"/>
          <w:numId w:val="1"/>
        </w:numPr>
        <w:spacing w:after="0" w:line="240" w:lineRule="auto"/>
        <w:rPr>
          <w:rFonts w:ascii="Verdana" w:hAnsi="Verdana" w:cs="Arial"/>
          <w:b/>
        </w:rPr>
      </w:pPr>
      <w:r w:rsidRPr="005D3DF1">
        <w:rPr>
          <w:rFonts w:ascii="Verdana" w:hAnsi="Verdana" w:cs="Arial"/>
          <w:b/>
        </w:rPr>
        <w:t>RECOMMENDATION</w:t>
      </w:r>
    </w:p>
    <w:p w:rsidR="001233F9" w:rsidP="00EF6F34" w:rsidRDefault="001233F9" w14:paraId="728CA9E9" w14:textId="16CA8B5D">
      <w:pPr>
        <w:rPr>
          <w:rFonts w:ascii="Verdana" w:hAnsi="Verdana"/>
        </w:rPr>
      </w:pPr>
      <w:r w:rsidRPr="001233F9">
        <w:rPr>
          <w:rFonts w:ascii="Verdana" w:hAnsi="Verdana"/>
        </w:rPr>
        <w:t>The Service Group will continue to support and guide the work of the Senior Workforce Improvements and Efficiencies Manager to ensure the appropriate focus and resources are directed toward achieving a sustained reduction in sickness absence</w:t>
      </w:r>
      <w:r>
        <w:rPr>
          <w:rFonts w:ascii="Verdana" w:hAnsi="Verdana"/>
        </w:rPr>
        <w:t>, driving towards achieving the O</w:t>
      </w:r>
      <w:r w:rsidRPr="001233F9">
        <w:rPr>
          <w:rFonts w:ascii="Verdana" w:hAnsi="Verdana"/>
        </w:rPr>
        <w:t>rganisation’s target of 5.08%.</w:t>
      </w:r>
    </w:p>
    <w:p w:rsidR="001233F9" w:rsidP="00EF6F34" w:rsidRDefault="001233F9" w14:paraId="54F28ADB" w14:textId="6100C8C4">
      <w:pPr>
        <w:rPr>
          <w:rFonts w:ascii="Verdana" w:hAnsi="Verdana"/>
        </w:rPr>
      </w:pPr>
      <w:r w:rsidRPr="001233F9">
        <w:rPr>
          <w:rFonts w:ascii="Verdana" w:hAnsi="Verdana"/>
        </w:rPr>
        <w:t>Evidence from the Morriston Service Group demonstrates that the introduction of this dedicated role has had a measurable, positive impact</w:t>
      </w:r>
      <w:r>
        <w:rPr>
          <w:rFonts w:ascii="Verdana" w:hAnsi="Verdana"/>
        </w:rPr>
        <w:t xml:space="preserve">; </w:t>
      </w:r>
      <w:r w:rsidRPr="001233F9">
        <w:rPr>
          <w:rFonts w:ascii="Verdana" w:hAnsi="Verdana"/>
        </w:rPr>
        <w:t>driven by targeted interventions, consistent application of policy, and proactive support for managers.</w:t>
      </w:r>
    </w:p>
    <w:p w:rsidR="00762BBE" w:rsidP="00F531BD" w:rsidRDefault="001233F9" w14:paraId="6D290433" w14:textId="29D77D02">
      <w:pPr>
        <w:rPr>
          <w:rFonts w:ascii="Verdana" w:hAnsi="Verdana"/>
        </w:rPr>
      </w:pPr>
      <w:r w:rsidRPr="001233F9">
        <w:rPr>
          <w:rFonts w:ascii="Verdana" w:hAnsi="Verdana"/>
        </w:rPr>
        <w:t>As part of the SBUHB Sickness Absence Action Plan, each Service Group has established a temporary role</w:t>
      </w:r>
      <w:r>
        <w:rPr>
          <w:rFonts w:ascii="Verdana" w:hAnsi="Verdana"/>
        </w:rPr>
        <w:t xml:space="preserve">, </w:t>
      </w:r>
      <w:r w:rsidRPr="001233F9">
        <w:rPr>
          <w:rFonts w:ascii="Verdana" w:hAnsi="Verdana"/>
        </w:rPr>
        <w:t>funded within existing budgets</w:t>
      </w:r>
      <w:r>
        <w:rPr>
          <w:rFonts w:ascii="Verdana" w:hAnsi="Verdana"/>
        </w:rPr>
        <w:t xml:space="preserve">, </w:t>
      </w:r>
      <w:r w:rsidRPr="001233F9">
        <w:rPr>
          <w:rFonts w:ascii="Verdana" w:hAnsi="Verdana"/>
        </w:rPr>
        <w:t xml:space="preserve">to strengthen sickness absence management. Morriston Service Group is actively supporting this approach, with its Senior Workforce Improvements and Efficiencies Manager providing training, resources, and a structured framework to facilitate the replication of best practice and shared learning across all </w:t>
      </w:r>
      <w:r w:rsidR="00E505BE">
        <w:rPr>
          <w:rFonts w:ascii="Verdana" w:hAnsi="Verdana"/>
        </w:rPr>
        <w:t>Service Groups</w:t>
      </w:r>
      <w:r w:rsidRPr="001233F9">
        <w:rPr>
          <w:rFonts w:ascii="Verdana" w:hAnsi="Verdana"/>
        </w:rPr>
        <w:t>.</w:t>
      </w:r>
    </w:p>
    <w:p w:rsidRPr="005D3DF1" w:rsidR="001233F9" w:rsidP="00F531BD" w:rsidRDefault="001233F9" w14:paraId="2BBF2273" w14:textId="77777777">
      <w:pPr>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5D3DF1" w:rsidR="00034194" w:rsidTr="70CA2722" w14:paraId="6D290436" w14:textId="77777777">
        <w:tc>
          <w:tcPr>
            <w:tcW w:w="9245" w:type="dxa"/>
            <w:gridSpan w:val="4"/>
            <w:shd w:val="clear" w:color="auto" w:fill="D5DCE4" w:themeFill="text2" w:themeFillTint="33"/>
          </w:tcPr>
          <w:p w:rsidRPr="005D3DF1" w:rsidR="00034194" w:rsidRDefault="0020539A" w14:paraId="6D290434" w14:textId="77777777">
            <w:pPr>
              <w:rPr>
                <w:rFonts w:ascii="Verdana" w:hAnsi="Verdana" w:cs="Arial"/>
                <w:b/>
              </w:rPr>
            </w:pPr>
            <w:r w:rsidRPr="005D3DF1">
              <w:rPr>
                <w:rFonts w:ascii="Verdana" w:hAnsi="Verdana" w:cs="Arial"/>
                <w:b/>
              </w:rPr>
              <w:t>Governance and Assurance</w:t>
            </w:r>
          </w:p>
          <w:p w:rsidRPr="005D3DF1" w:rsidR="00034194" w:rsidRDefault="00034194" w14:paraId="6D290435" w14:textId="77777777">
            <w:pPr>
              <w:rPr>
                <w:rFonts w:ascii="Verdana" w:hAnsi="Verdana" w:cs="Arial"/>
              </w:rPr>
            </w:pPr>
          </w:p>
        </w:tc>
      </w:tr>
      <w:tr w:rsidRPr="005D3DF1" w:rsidR="00F5324A" w:rsidTr="70CA2722" w14:paraId="6D29043A" w14:textId="77777777">
        <w:tc>
          <w:tcPr>
            <w:tcW w:w="1809" w:type="dxa"/>
            <w:vMerge w:val="restart"/>
          </w:tcPr>
          <w:p w:rsidRPr="005D3DF1" w:rsidR="00F5324A" w:rsidRDefault="00F5324A" w14:paraId="6D290437" w14:textId="77777777">
            <w:pPr>
              <w:rPr>
                <w:rFonts w:ascii="Verdana" w:hAnsi="Verdana" w:cs="Arial"/>
                <w:b/>
              </w:rPr>
            </w:pPr>
            <w:r w:rsidRPr="005D3DF1">
              <w:rPr>
                <w:rFonts w:ascii="Verdana" w:hAnsi="Verdana" w:cs="Arial"/>
                <w:b/>
              </w:rPr>
              <w:t>Link to Enabling Objectives</w:t>
            </w:r>
          </w:p>
          <w:p w:rsidRPr="005D3DF1" w:rsidR="00F5324A" w:rsidP="00133EA1" w:rsidRDefault="00F5324A" w14:paraId="6D290438" w14:textId="77777777">
            <w:pPr>
              <w:rPr>
                <w:rFonts w:ascii="Verdana" w:hAnsi="Verdana" w:cs="Arial"/>
                <w:b/>
              </w:rPr>
            </w:pPr>
            <w:r w:rsidRPr="005D3DF1">
              <w:rPr>
                <w:rFonts w:ascii="Verdana" w:hAnsi="Verdana" w:cs="Arial"/>
                <w:b/>
                <w:i/>
              </w:rPr>
              <w:t xml:space="preserve">(please </w:t>
            </w:r>
            <w:r w:rsidRPr="005D3DF1" w:rsidR="00133EA1">
              <w:rPr>
                <w:rFonts w:ascii="Verdana" w:hAnsi="Verdana" w:cs="Arial"/>
                <w:b/>
                <w:i/>
              </w:rPr>
              <w:t>choose</w:t>
            </w:r>
            <w:r w:rsidRPr="005D3DF1">
              <w:rPr>
                <w:rFonts w:ascii="Verdana" w:hAnsi="Verdana" w:cs="Arial"/>
                <w:b/>
                <w:i/>
              </w:rPr>
              <w:t>)</w:t>
            </w:r>
          </w:p>
        </w:tc>
        <w:tc>
          <w:tcPr>
            <w:tcW w:w="7436" w:type="dxa"/>
            <w:gridSpan w:val="3"/>
            <w:shd w:val="clear" w:color="auto" w:fill="BDD6EE" w:themeFill="accent1" w:themeFillTint="66"/>
          </w:tcPr>
          <w:p w:rsidRPr="005D3DF1" w:rsidR="00F5324A" w:rsidP="00F5324A" w:rsidRDefault="00F5324A" w14:paraId="6D290439" w14:textId="77777777">
            <w:pPr>
              <w:jc w:val="both"/>
              <w:rPr>
                <w:rFonts w:ascii="Verdana" w:hAnsi="Verdana" w:cs="Arial"/>
                <w:b/>
              </w:rPr>
            </w:pPr>
            <w:r w:rsidRPr="005D3DF1">
              <w:rPr>
                <w:rFonts w:ascii="Verdana" w:hAnsi="Verdana" w:cs="Arial"/>
                <w:b/>
              </w:rPr>
              <w:t>Supporting better health and wellbeing by actively promoting and empowering people to live well in resilient communities</w:t>
            </w:r>
          </w:p>
        </w:tc>
      </w:tr>
      <w:tr w:rsidRPr="005D3DF1" w:rsidR="00F5324A" w:rsidTr="70CA2722" w14:paraId="6D29043E" w14:textId="77777777">
        <w:tc>
          <w:tcPr>
            <w:tcW w:w="1809" w:type="dxa"/>
            <w:vMerge/>
          </w:tcPr>
          <w:p w:rsidRPr="005D3DF1" w:rsidR="00F5324A" w:rsidRDefault="00F5324A" w14:paraId="6D29043B" w14:textId="77777777">
            <w:pPr>
              <w:rPr>
                <w:rFonts w:ascii="Verdana" w:hAnsi="Verdana" w:cs="Arial"/>
                <w:b/>
              </w:rPr>
            </w:pPr>
          </w:p>
        </w:tc>
        <w:tc>
          <w:tcPr>
            <w:tcW w:w="5812" w:type="dxa"/>
            <w:gridSpan w:val="2"/>
          </w:tcPr>
          <w:p w:rsidRPr="005D3DF1" w:rsidR="00F5324A" w:rsidP="00F5324A" w:rsidRDefault="00F5324A" w14:paraId="6D29043C" w14:textId="77777777">
            <w:pPr>
              <w:rPr>
                <w:rFonts w:ascii="Verdana" w:hAnsi="Verdana" w:cs="Arial"/>
              </w:rPr>
            </w:pPr>
            <w:r w:rsidRPr="005D3DF1">
              <w:rPr>
                <w:rFonts w:ascii="Verdana" w:hAnsi="Verdana" w:cs="Arial"/>
              </w:rPr>
              <w:t>Partnerships for Improving Health and Wellbeing</w:t>
            </w:r>
          </w:p>
        </w:tc>
        <w:sdt>
          <w:sdtPr>
            <w:rPr>
              <w:rFonts w:ascii="Verdana" w:hAnsi="Verdana" w:cs="Arial"/>
            </w:rPr>
            <w:id w:val="1705433169"/>
            <w14:checkbox>
              <w14:checked w14:val="1"/>
              <w14:checkedState w14:val="2612" w14:font="MS Gothic"/>
              <w14:uncheckedState w14:val="2610" w14:font="MS Gothic"/>
            </w14:checkbox>
          </w:sdtPr>
          <w:sdtEndPr/>
          <w:sdtContent>
            <w:tc>
              <w:tcPr>
                <w:tcW w:w="1624" w:type="dxa"/>
              </w:tcPr>
              <w:p w:rsidRPr="005D3DF1" w:rsidR="00F5324A" w:rsidP="0020539A" w:rsidRDefault="006608E5" w14:paraId="6D29043D" w14:textId="2DC6D02B">
                <w:pPr>
                  <w:jc w:val="center"/>
                  <w:rPr>
                    <w:rFonts w:ascii="Verdana" w:hAnsi="Verdana" w:cs="Arial"/>
                  </w:rPr>
                </w:pPr>
                <w:r>
                  <w:rPr>
                    <w:rFonts w:hint="eastAsia" w:ascii="MS Gothic" w:hAnsi="MS Gothic" w:eastAsia="MS Gothic" w:cs="Arial"/>
                  </w:rPr>
                  <w:t>☒</w:t>
                </w:r>
              </w:p>
            </w:tc>
          </w:sdtContent>
        </w:sdt>
      </w:tr>
      <w:tr w:rsidRPr="005D3DF1" w:rsidR="00F5324A" w:rsidTr="70CA2722" w14:paraId="6D290442" w14:textId="77777777">
        <w:tc>
          <w:tcPr>
            <w:tcW w:w="1809" w:type="dxa"/>
            <w:vMerge/>
          </w:tcPr>
          <w:p w:rsidRPr="005D3DF1" w:rsidR="00F5324A" w:rsidRDefault="00F5324A" w14:paraId="6D29043F" w14:textId="77777777">
            <w:pPr>
              <w:rPr>
                <w:rFonts w:ascii="Verdana" w:hAnsi="Verdana" w:cs="Arial"/>
                <w:b/>
              </w:rPr>
            </w:pPr>
          </w:p>
        </w:tc>
        <w:tc>
          <w:tcPr>
            <w:tcW w:w="5812" w:type="dxa"/>
            <w:gridSpan w:val="2"/>
          </w:tcPr>
          <w:p w:rsidRPr="005D3DF1" w:rsidR="00F5324A" w:rsidP="00F5324A" w:rsidRDefault="00F5324A" w14:paraId="6D290440" w14:textId="77777777">
            <w:pPr>
              <w:rPr>
                <w:rFonts w:ascii="Verdana" w:hAnsi="Verdana" w:cs="Arial"/>
              </w:rPr>
            </w:pPr>
            <w:r w:rsidRPr="005D3DF1">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rsidRPr="005D3DF1" w:rsidR="00F5324A" w:rsidP="0020539A" w:rsidRDefault="00133EA1" w14:paraId="6D290441"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70CA2722" w14:paraId="6D290446" w14:textId="77777777">
        <w:tc>
          <w:tcPr>
            <w:tcW w:w="1809" w:type="dxa"/>
            <w:vMerge/>
          </w:tcPr>
          <w:p w:rsidRPr="005D3DF1" w:rsidR="00F5324A" w:rsidRDefault="00F5324A" w14:paraId="6D290443" w14:textId="77777777">
            <w:pPr>
              <w:rPr>
                <w:rFonts w:ascii="Verdana" w:hAnsi="Verdana" w:cs="Arial"/>
                <w:b/>
              </w:rPr>
            </w:pPr>
          </w:p>
        </w:tc>
        <w:tc>
          <w:tcPr>
            <w:tcW w:w="5812" w:type="dxa"/>
            <w:gridSpan w:val="2"/>
          </w:tcPr>
          <w:p w:rsidRPr="005D3DF1" w:rsidR="00F5324A" w:rsidP="00F5324A" w:rsidRDefault="00F5324A" w14:paraId="6D290444" w14:textId="77777777">
            <w:pPr>
              <w:jc w:val="both"/>
              <w:rPr>
                <w:rFonts w:ascii="Verdana" w:hAnsi="Verdana" w:cs="Arial"/>
              </w:rPr>
            </w:pPr>
            <w:r w:rsidRPr="005D3DF1">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rsidRPr="005D3DF1" w:rsidR="00F5324A" w:rsidP="0020539A" w:rsidRDefault="00133EA1" w14:paraId="6D290445"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70CA2722" w14:paraId="6D290449" w14:textId="77777777">
        <w:tc>
          <w:tcPr>
            <w:tcW w:w="1809" w:type="dxa"/>
            <w:vMerge/>
          </w:tcPr>
          <w:p w:rsidRPr="005D3DF1"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Pr>
          <w:p w:rsidRPr="005D3DF1" w:rsidR="00F5324A" w:rsidP="00C107F2" w:rsidRDefault="00F5324A" w14:paraId="6D290448" w14:textId="77777777">
            <w:pPr>
              <w:rPr>
                <w:rFonts w:ascii="Verdana" w:hAnsi="Verdana" w:cs="Arial"/>
                <w:b/>
              </w:rPr>
            </w:pPr>
            <w:r w:rsidRPr="005D3DF1">
              <w:rPr>
                <w:rFonts w:ascii="Verdana" w:hAnsi="Verdana" w:cs="Arial"/>
                <w:b/>
              </w:rPr>
              <w:t xml:space="preserve">Deliver better care through excellent health and care services achieving the outcomes that matter most to people </w:t>
            </w:r>
          </w:p>
        </w:tc>
      </w:tr>
      <w:tr w:rsidRPr="005D3DF1" w:rsidR="00F5324A" w:rsidTr="70CA2722" w14:paraId="6D29044D" w14:textId="77777777">
        <w:tc>
          <w:tcPr>
            <w:tcW w:w="1809" w:type="dxa"/>
            <w:vMerge/>
          </w:tcPr>
          <w:p w:rsidRPr="005D3DF1" w:rsidR="00F5324A" w:rsidP="00C107F2" w:rsidRDefault="00F5324A" w14:paraId="6D29044A" w14:textId="77777777">
            <w:pPr>
              <w:rPr>
                <w:rFonts w:ascii="Verdana" w:hAnsi="Verdana" w:cs="Arial"/>
                <w:b/>
              </w:rPr>
            </w:pPr>
          </w:p>
        </w:tc>
        <w:tc>
          <w:tcPr>
            <w:tcW w:w="5812" w:type="dxa"/>
            <w:gridSpan w:val="2"/>
          </w:tcPr>
          <w:p w:rsidRPr="005D3DF1" w:rsidR="00F5324A" w:rsidP="00F5324A" w:rsidRDefault="00F5324A" w14:paraId="6D29044B" w14:textId="77777777">
            <w:pPr>
              <w:rPr>
                <w:rFonts w:ascii="Verdana" w:hAnsi="Verdana" w:cs="Arial"/>
              </w:rPr>
            </w:pPr>
            <w:r w:rsidRPr="005D3DF1">
              <w:rPr>
                <w:rFonts w:ascii="Verdana" w:hAnsi="Verdana" w:cs="Arial"/>
              </w:rPr>
              <w:t>Best Value Outcomes and High Quality Care</w:t>
            </w:r>
          </w:p>
        </w:tc>
        <w:sdt>
          <w:sdtPr>
            <w:rPr>
              <w:rFonts w:ascii="Verdana" w:hAnsi="Verdana" w:cs="Arial"/>
            </w:rPr>
            <w:id w:val="1190956866"/>
            <w14:checkbox>
              <w14:checked w14:val="0"/>
              <w14:checkedState w14:val="2612" w14:font="MS Gothic"/>
              <w14:uncheckedState w14:val="2610" w14:font="MS Gothic"/>
            </w14:checkbox>
          </w:sdtPr>
          <w:sdtEndPr/>
          <w:sdtContent>
            <w:tc>
              <w:tcPr>
                <w:tcW w:w="1624" w:type="dxa"/>
              </w:tcPr>
              <w:p w:rsidRPr="005D3DF1" w:rsidR="00F5324A" w:rsidP="00133EA1" w:rsidRDefault="00F57042" w14:paraId="6D29044C"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70CA2722" w14:paraId="6D290451" w14:textId="77777777">
        <w:tc>
          <w:tcPr>
            <w:tcW w:w="1809" w:type="dxa"/>
            <w:vMerge/>
          </w:tcPr>
          <w:p w:rsidRPr="005D3DF1" w:rsidR="00F5324A" w:rsidP="00C107F2" w:rsidRDefault="00F5324A" w14:paraId="6D29044E" w14:textId="77777777">
            <w:pPr>
              <w:rPr>
                <w:rFonts w:ascii="Verdana" w:hAnsi="Verdana" w:cs="Arial"/>
                <w:b/>
              </w:rPr>
            </w:pPr>
          </w:p>
        </w:tc>
        <w:tc>
          <w:tcPr>
            <w:tcW w:w="5812" w:type="dxa"/>
            <w:gridSpan w:val="2"/>
          </w:tcPr>
          <w:p w:rsidRPr="005D3DF1" w:rsidR="00F5324A" w:rsidP="00F5324A" w:rsidRDefault="00F5324A" w14:paraId="6D29044F" w14:textId="77777777">
            <w:pPr>
              <w:rPr>
                <w:rFonts w:ascii="Verdana" w:hAnsi="Verdana" w:cs="Arial"/>
              </w:rPr>
            </w:pPr>
            <w:r w:rsidRPr="005D3DF1">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rsidRPr="005D3DF1" w:rsidR="00F5324A" w:rsidP="00133EA1" w:rsidRDefault="00F57042" w14:paraId="6D290450"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70CA2722" w14:paraId="6D290455" w14:textId="77777777">
        <w:tc>
          <w:tcPr>
            <w:tcW w:w="1809" w:type="dxa"/>
            <w:vMerge/>
          </w:tcPr>
          <w:p w:rsidRPr="005D3DF1" w:rsidR="00F5324A" w:rsidP="00C107F2" w:rsidRDefault="00F5324A" w14:paraId="6D290452" w14:textId="77777777">
            <w:pPr>
              <w:rPr>
                <w:rFonts w:ascii="Verdana" w:hAnsi="Verdana" w:cs="Arial"/>
                <w:b/>
              </w:rPr>
            </w:pPr>
          </w:p>
        </w:tc>
        <w:tc>
          <w:tcPr>
            <w:tcW w:w="5812" w:type="dxa"/>
            <w:gridSpan w:val="2"/>
          </w:tcPr>
          <w:p w:rsidRPr="005D3DF1" w:rsidR="00F5324A" w:rsidP="00F5324A" w:rsidRDefault="00F5324A" w14:paraId="6D290453" w14:textId="77777777">
            <w:pPr>
              <w:rPr>
                <w:rFonts w:ascii="Verdana" w:hAnsi="Verdana" w:cs="Arial"/>
                <w:b/>
              </w:rPr>
            </w:pPr>
            <w:r w:rsidRPr="005D3DF1">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1624" w:type="dxa"/>
              </w:tcPr>
              <w:p w:rsidRPr="005D3DF1" w:rsidR="00F5324A" w:rsidP="00133EA1" w:rsidRDefault="006608E5" w14:paraId="6D290454" w14:textId="3373D780">
                <w:pPr>
                  <w:jc w:val="center"/>
                  <w:rPr>
                    <w:rFonts w:ascii="Verdana" w:hAnsi="Verdana" w:cs="Arial"/>
                    <w:b/>
                  </w:rPr>
                </w:pPr>
                <w:r>
                  <w:rPr>
                    <w:rFonts w:hint="eastAsia" w:ascii="MS Gothic" w:hAnsi="MS Gothic" w:eastAsia="MS Gothic" w:cs="Arial"/>
                  </w:rPr>
                  <w:t>☒</w:t>
                </w:r>
              </w:p>
            </w:tc>
          </w:sdtContent>
        </w:sdt>
      </w:tr>
      <w:tr w:rsidRPr="005D3DF1" w:rsidR="00F5324A" w:rsidTr="70CA2722" w14:paraId="6D290459" w14:textId="77777777">
        <w:tc>
          <w:tcPr>
            <w:tcW w:w="1809" w:type="dxa"/>
            <w:vMerge/>
          </w:tcPr>
          <w:p w:rsidRPr="005D3DF1" w:rsidR="00F5324A" w:rsidP="00C107F2" w:rsidRDefault="00F5324A" w14:paraId="6D290456" w14:textId="77777777">
            <w:pPr>
              <w:rPr>
                <w:rFonts w:ascii="Verdana" w:hAnsi="Verdana" w:cs="Arial"/>
                <w:b/>
              </w:rPr>
            </w:pPr>
          </w:p>
        </w:tc>
        <w:tc>
          <w:tcPr>
            <w:tcW w:w="5812" w:type="dxa"/>
            <w:gridSpan w:val="2"/>
          </w:tcPr>
          <w:p w:rsidRPr="005D3DF1" w:rsidR="00F5324A" w:rsidP="00F5324A" w:rsidRDefault="00F5324A" w14:paraId="6D290457" w14:textId="77777777">
            <w:pPr>
              <w:rPr>
                <w:rFonts w:ascii="Verdana" w:hAnsi="Verdana" w:cs="Arial"/>
                <w:b/>
              </w:rPr>
            </w:pPr>
            <w:r w:rsidRPr="005D3DF1">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58"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70CA2722" w14:paraId="6D29045D" w14:textId="77777777">
        <w:tc>
          <w:tcPr>
            <w:tcW w:w="1809" w:type="dxa"/>
            <w:vMerge/>
          </w:tcPr>
          <w:p w:rsidRPr="005D3DF1" w:rsidR="00F5324A" w:rsidP="00C107F2" w:rsidRDefault="00F5324A" w14:paraId="6D29045A" w14:textId="77777777">
            <w:pPr>
              <w:rPr>
                <w:rFonts w:ascii="Verdana" w:hAnsi="Verdana" w:cs="Arial"/>
                <w:b/>
              </w:rPr>
            </w:pPr>
          </w:p>
        </w:tc>
        <w:tc>
          <w:tcPr>
            <w:tcW w:w="5812" w:type="dxa"/>
            <w:gridSpan w:val="2"/>
          </w:tcPr>
          <w:p w:rsidRPr="005D3DF1" w:rsidR="00F5324A" w:rsidP="00F5324A" w:rsidRDefault="00F5324A" w14:paraId="6D29045B" w14:textId="77777777">
            <w:pPr>
              <w:rPr>
                <w:rFonts w:ascii="Verdana" w:hAnsi="Verdana" w:cs="Arial"/>
                <w:b/>
              </w:rPr>
            </w:pPr>
            <w:r w:rsidRPr="005D3DF1">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5C"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70CA2722" w14:paraId="6D29045F" w14:textId="77777777">
        <w:tc>
          <w:tcPr>
            <w:tcW w:w="9245" w:type="dxa"/>
            <w:gridSpan w:val="4"/>
            <w:shd w:val="clear" w:color="auto" w:fill="D5DCE4" w:themeFill="text2" w:themeFillTint="33"/>
          </w:tcPr>
          <w:p w:rsidRPr="005D3DF1" w:rsidR="00F5324A" w:rsidP="00C107F2" w:rsidRDefault="00F5324A" w14:paraId="6D29045E" w14:textId="77777777">
            <w:pPr>
              <w:rPr>
                <w:rFonts w:ascii="Verdana" w:hAnsi="Verdana" w:cs="Arial"/>
                <w:b/>
              </w:rPr>
            </w:pPr>
            <w:r w:rsidRPr="005D3DF1">
              <w:rPr>
                <w:rFonts w:ascii="Verdana" w:hAnsi="Verdana" w:cs="Arial"/>
                <w:b/>
              </w:rPr>
              <w:t>Health and Care Standards</w:t>
            </w:r>
          </w:p>
        </w:tc>
      </w:tr>
      <w:tr w:rsidRPr="005D3DF1" w:rsidR="00F5324A" w:rsidTr="70CA2722" w14:paraId="6D290463" w14:textId="77777777">
        <w:tc>
          <w:tcPr>
            <w:tcW w:w="1809" w:type="dxa"/>
            <w:vMerge w:val="restart"/>
          </w:tcPr>
          <w:p w:rsidRPr="005D3DF1" w:rsidR="00F5324A" w:rsidP="00F5324A" w:rsidRDefault="00133EA1" w14:paraId="6D290460" w14:textId="77777777">
            <w:pPr>
              <w:rPr>
                <w:rFonts w:ascii="Verdana" w:hAnsi="Verdana" w:cs="Arial"/>
              </w:rPr>
            </w:pPr>
            <w:r w:rsidRPr="005D3DF1">
              <w:rPr>
                <w:rFonts w:ascii="Verdana" w:hAnsi="Verdana" w:cs="Arial"/>
                <w:b/>
                <w:i/>
              </w:rPr>
              <w:t>(please choose)</w:t>
            </w:r>
          </w:p>
        </w:tc>
        <w:tc>
          <w:tcPr>
            <w:tcW w:w="5812" w:type="dxa"/>
            <w:gridSpan w:val="2"/>
          </w:tcPr>
          <w:p w:rsidRPr="005D3DF1" w:rsidR="00F5324A" w:rsidP="00C107F2" w:rsidRDefault="00F5324A" w14:paraId="6D290461" w14:textId="77777777">
            <w:pPr>
              <w:rPr>
                <w:rFonts w:ascii="Verdana" w:hAnsi="Verdana" w:cs="Arial"/>
              </w:rPr>
            </w:pPr>
            <w:r w:rsidRPr="005D3DF1">
              <w:rPr>
                <w:rFonts w:ascii="Verdana" w:hAnsi="Verdana" w:cs="Arial"/>
              </w:rPr>
              <w:t>Staying Healthy</w:t>
            </w:r>
          </w:p>
        </w:tc>
        <w:sdt>
          <w:sdtPr>
            <w:rPr>
              <w:rFonts w:ascii="Verdana" w:hAnsi="Verdana" w:cs="Arial"/>
            </w:rPr>
            <w:id w:val="937573542"/>
            <w14:checkbox>
              <w14:checked w14:val="1"/>
              <w14:checkedState w14:val="2612" w14:font="MS Gothic"/>
              <w14:uncheckedState w14:val="2610" w14:font="MS Gothic"/>
            </w14:checkbox>
          </w:sdtPr>
          <w:sdtEndPr/>
          <w:sdtContent>
            <w:tc>
              <w:tcPr>
                <w:tcW w:w="1624" w:type="dxa"/>
              </w:tcPr>
              <w:p w:rsidRPr="005D3DF1" w:rsidR="00F5324A" w:rsidP="00133EA1" w:rsidRDefault="006608E5" w14:paraId="6D290462" w14:textId="0CA6E641">
                <w:pPr>
                  <w:jc w:val="center"/>
                  <w:rPr>
                    <w:rFonts w:ascii="Verdana" w:hAnsi="Verdana" w:cs="Arial"/>
                  </w:rPr>
                </w:pPr>
                <w:r>
                  <w:rPr>
                    <w:rFonts w:hint="eastAsia" w:ascii="MS Gothic" w:hAnsi="MS Gothic" w:eastAsia="MS Gothic" w:cs="Arial"/>
                  </w:rPr>
                  <w:t>☒</w:t>
                </w:r>
              </w:p>
            </w:tc>
          </w:sdtContent>
        </w:sdt>
      </w:tr>
      <w:tr w:rsidRPr="005D3DF1" w:rsidR="00F5324A" w:rsidTr="70CA2722" w14:paraId="6D290467" w14:textId="77777777">
        <w:tc>
          <w:tcPr>
            <w:tcW w:w="1809" w:type="dxa"/>
            <w:vMerge/>
          </w:tcPr>
          <w:p w:rsidRPr="005D3DF1" w:rsidR="00F5324A" w:rsidP="00F5324A" w:rsidRDefault="00F5324A" w14:paraId="6D290464" w14:textId="77777777">
            <w:pPr>
              <w:rPr>
                <w:rFonts w:ascii="Verdana" w:hAnsi="Verdana" w:cs="Arial"/>
                <w:b/>
              </w:rPr>
            </w:pPr>
          </w:p>
        </w:tc>
        <w:tc>
          <w:tcPr>
            <w:tcW w:w="5812" w:type="dxa"/>
            <w:gridSpan w:val="2"/>
          </w:tcPr>
          <w:p w:rsidRPr="005D3DF1" w:rsidR="00F5324A" w:rsidP="00F5324A" w:rsidRDefault="00F5324A" w14:paraId="6D290465" w14:textId="77777777">
            <w:pPr>
              <w:rPr>
                <w:rFonts w:ascii="Verdana" w:hAnsi="Verdana" w:cs="Arial"/>
                <w:b/>
              </w:rPr>
            </w:pPr>
            <w:r w:rsidRPr="005D3DF1">
              <w:rPr>
                <w:rFonts w:ascii="Verdana" w:hAnsi="Verdana" w:cs="Arial"/>
              </w:rPr>
              <w:t>Safe Care</w:t>
            </w:r>
          </w:p>
        </w:tc>
        <w:sdt>
          <w:sdtPr>
            <w:rPr>
              <w:rFonts w:ascii="Verdana" w:hAnsi="Verdana" w:cs="Arial"/>
            </w:rPr>
            <w:id w:val="-275186550"/>
            <w14:checkbox>
              <w14:checked w14:val="0"/>
              <w14:checkedState w14:val="2612" w14:font="MS Gothic"/>
              <w14:uncheckedState w14:val="2610" w14:font="MS Gothic"/>
            </w14:checkbox>
          </w:sdtPr>
          <w:sdtEndPr/>
          <w:sdtContent>
            <w:tc>
              <w:tcPr>
                <w:tcW w:w="1624" w:type="dxa"/>
              </w:tcPr>
              <w:p w:rsidRPr="005D3DF1" w:rsidR="00F5324A" w:rsidP="00133EA1" w:rsidRDefault="00F57042" w14:paraId="6D290466"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70CA2722" w14:paraId="6D29046B" w14:textId="77777777">
        <w:tc>
          <w:tcPr>
            <w:tcW w:w="1809" w:type="dxa"/>
            <w:vMerge/>
          </w:tcPr>
          <w:p w:rsidRPr="005D3DF1" w:rsidR="00F5324A" w:rsidP="00F5324A" w:rsidRDefault="00F5324A" w14:paraId="6D290468" w14:textId="77777777">
            <w:pPr>
              <w:rPr>
                <w:rFonts w:ascii="Verdana" w:hAnsi="Verdana" w:cs="Arial"/>
                <w:b/>
              </w:rPr>
            </w:pPr>
          </w:p>
        </w:tc>
        <w:tc>
          <w:tcPr>
            <w:tcW w:w="5812" w:type="dxa"/>
            <w:gridSpan w:val="2"/>
          </w:tcPr>
          <w:p w:rsidRPr="005D3DF1" w:rsidR="00F5324A" w:rsidP="00F5324A" w:rsidRDefault="00F5324A" w14:paraId="6D290469" w14:textId="77777777">
            <w:pPr>
              <w:rPr>
                <w:rFonts w:ascii="Verdana" w:hAnsi="Verdana" w:cs="Arial"/>
                <w:b/>
              </w:rPr>
            </w:pPr>
            <w:r w:rsidRPr="005D3DF1">
              <w:rPr>
                <w:rFonts w:ascii="Verdana" w:hAnsi="Verdana" w:cs="Arial"/>
              </w:rPr>
              <w:t>Effective  Care</w:t>
            </w:r>
          </w:p>
        </w:tc>
        <w:sdt>
          <w:sdtPr>
            <w:rPr>
              <w:rFonts w:ascii="Verdana" w:hAnsi="Verdana" w:cs="Arial"/>
            </w:rPr>
            <w:id w:val="-1590772104"/>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6A"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70CA2722" w14:paraId="6D29046F" w14:textId="77777777">
        <w:tc>
          <w:tcPr>
            <w:tcW w:w="1809" w:type="dxa"/>
            <w:vMerge/>
          </w:tcPr>
          <w:p w:rsidRPr="005D3DF1" w:rsidR="00F5324A" w:rsidP="00F5324A" w:rsidRDefault="00F5324A" w14:paraId="6D29046C" w14:textId="77777777">
            <w:pPr>
              <w:rPr>
                <w:rFonts w:ascii="Verdana" w:hAnsi="Verdana" w:cs="Arial"/>
                <w:b/>
              </w:rPr>
            </w:pPr>
          </w:p>
        </w:tc>
        <w:tc>
          <w:tcPr>
            <w:tcW w:w="5812" w:type="dxa"/>
            <w:gridSpan w:val="2"/>
          </w:tcPr>
          <w:p w:rsidRPr="005D3DF1" w:rsidR="00F5324A" w:rsidP="00F5324A" w:rsidRDefault="00F5324A" w14:paraId="6D29046D" w14:textId="77777777">
            <w:pPr>
              <w:rPr>
                <w:rFonts w:ascii="Verdana" w:hAnsi="Verdana" w:cs="Arial"/>
                <w:b/>
              </w:rPr>
            </w:pPr>
            <w:r w:rsidRPr="005D3DF1">
              <w:rPr>
                <w:rFonts w:ascii="Verdana" w:hAnsi="Verdana" w:cs="Arial"/>
              </w:rPr>
              <w:t>Dignified Care</w:t>
            </w:r>
          </w:p>
        </w:tc>
        <w:sdt>
          <w:sdtPr>
            <w:rPr>
              <w:rFonts w:ascii="Verdana" w:hAnsi="Verdana" w:cs="Arial"/>
            </w:rPr>
            <w:id w:val="1427299090"/>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6E"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70CA2722" w14:paraId="6D290473" w14:textId="77777777">
        <w:tc>
          <w:tcPr>
            <w:tcW w:w="1809" w:type="dxa"/>
            <w:vMerge/>
          </w:tcPr>
          <w:p w:rsidRPr="005D3DF1" w:rsidR="00F5324A" w:rsidP="00F5324A" w:rsidRDefault="00F5324A" w14:paraId="6D290470" w14:textId="77777777">
            <w:pPr>
              <w:rPr>
                <w:rFonts w:ascii="Verdana" w:hAnsi="Verdana" w:cs="Arial"/>
                <w:b/>
              </w:rPr>
            </w:pPr>
          </w:p>
        </w:tc>
        <w:tc>
          <w:tcPr>
            <w:tcW w:w="5812" w:type="dxa"/>
            <w:gridSpan w:val="2"/>
          </w:tcPr>
          <w:p w:rsidRPr="005D3DF1" w:rsidR="00F5324A" w:rsidP="00F5324A" w:rsidRDefault="00F5324A" w14:paraId="6D290471" w14:textId="77777777">
            <w:pPr>
              <w:rPr>
                <w:rFonts w:ascii="Verdana" w:hAnsi="Verdana" w:cs="Arial"/>
                <w:b/>
              </w:rPr>
            </w:pPr>
            <w:r w:rsidRPr="005D3DF1">
              <w:rPr>
                <w:rFonts w:ascii="Verdana" w:hAnsi="Verdana" w:cs="Arial"/>
              </w:rPr>
              <w:t>Timely Care</w:t>
            </w:r>
          </w:p>
        </w:tc>
        <w:sdt>
          <w:sdtPr>
            <w:rPr>
              <w:rFonts w:ascii="Verdana" w:hAnsi="Verdana" w:cs="Arial"/>
            </w:rPr>
            <w:id w:val="-1511138502"/>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72"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70CA2722" w14:paraId="6D290477" w14:textId="77777777">
        <w:tc>
          <w:tcPr>
            <w:tcW w:w="1809" w:type="dxa"/>
            <w:vMerge/>
          </w:tcPr>
          <w:p w:rsidRPr="005D3DF1" w:rsidR="00F5324A" w:rsidP="00F5324A" w:rsidRDefault="00F5324A" w14:paraId="6D290474" w14:textId="77777777">
            <w:pPr>
              <w:rPr>
                <w:rFonts w:ascii="Verdana" w:hAnsi="Verdana" w:cs="Arial"/>
                <w:b/>
              </w:rPr>
            </w:pPr>
          </w:p>
        </w:tc>
        <w:tc>
          <w:tcPr>
            <w:tcW w:w="5812" w:type="dxa"/>
            <w:gridSpan w:val="2"/>
          </w:tcPr>
          <w:p w:rsidRPr="005D3DF1" w:rsidR="00F5324A" w:rsidP="00F5324A" w:rsidRDefault="00F5324A" w14:paraId="6D290475" w14:textId="77777777">
            <w:pPr>
              <w:rPr>
                <w:rFonts w:ascii="Verdana" w:hAnsi="Verdana" w:cs="Arial"/>
                <w:b/>
              </w:rPr>
            </w:pPr>
            <w:r w:rsidRPr="005D3DF1">
              <w:rPr>
                <w:rFonts w:ascii="Verdana" w:hAnsi="Verdana" w:cs="Arial"/>
              </w:rPr>
              <w:t>Individual Care</w:t>
            </w:r>
          </w:p>
        </w:tc>
        <w:sdt>
          <w:sdtPr>
            <w:rPr>
              <w:rFonts w:ascii="Verdana" w:hAnsi="Verdana" w:cs="Arial"/>
            </w:rPr>
            <w:id w:val="-1349403007"/>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76"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70CA2722" w14:paraId="6D29047B" w14:textId="77777777">
        <w:tc>
          <w:tcPr>
            <w:tcW w:w="1809" w:type="dxa"/>
            <w:vMerge/>
          </w:tcPr>
          <w:p w:rsidRPr="005D3DF1" w:rsidR="00F5324A" w:rsidP="00F5324A" w:rsidRDefault="00F5324A" w14:paraId="6D290478" w14:textId="77777777">
            <w:pPr>
              <w:rPr>
                <w:rFonts w:ascii="Verdana" w:hAnsi="Verdana" w:cs="Arial"/>
                <w:b/>
              </w:rPr>
            </w:pPr>
          </w:p>
        </w:tc>
        <w:tc>
          <w:tcPr>
            <w:tcW w:w="5812" w:type="dxa"/>
            <w:gridSpan w:val="2"/>
          </w:tcPr>
          <w:p w:rsidRPr="005D3DF1" w:rsidR="00F5324A" w:rsidP="00F5324A" w:rsidRDefault="00F5324A" w14:paraId="6D290479" w14:textId="77777777">
            <w:pPr>
              <w:rPr>
                <w:rFonts w:ascii="Verdana" w:hAnsi="Verdana" w:cs="Arial"/>
                <w:b/>
              </w:rPr>
            </w:pPr>
            <w:r w:rsidRPr="005D3DF1">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rsidRPr="005D3DF1" w:rsidR="00F5324A" w:rsidP="00133EA1" w:rsidRDefault="006608E5" w14:paraId="6D29047A" w14:textId="07D5E708">
                <w:pPr>
                  <w:jc w:val="center"/>
                  <w:rPr>
                    <w:rFonts w:ascii="Verdana" w:hAnsi="Verdana" w:cs="Arial"/>
                    <w:b/>
                  </w:rPr>
                </w:pPr>
                <w:r>
                  <w:rPr>
                    <w:rFonts w:hint="eastAsia" w:ascii="MS Gothic" w:hAnsi="MS Gothic" w:eastAsia="MS Gothic" w:cs="Arial"/>
                  </w:rPr>
                  <w:t>☒</w:t>
                </w:r>
              </w:p>
            </w:tc>
          </w:sdtContent>
        </w:sdt>
      </w:tr>
      <w:tr w:rsidRPr="005D3DF1" w:rsidR="00F5324A" w:rsidTr="70CA2722" w14:paraId="6D29047D" w14:textId="77777777">
        <w:tc>
          <w:tcPr>
            <w:tcW w:w="9245" w:type="dxa"/>
            <w:gridSpan w:val="4"/>
            <w:shd w:val="clear" w:color="auto" w:fill="D5DCE4" w:themeFill="text2" w:themeFillTint="33"/>
          </w:tcPr>
          <w:p w:rsidRPr="005D3DF1" w:rsidR="00F5324A" w:rsidP="00F5324A" w:rsidRDefault="00F5324A" w14:paraId="6D29047C" w14:textId="77777777">
            <w:pPr>
              <w:rPr>
                <w:rFonts w:ascii="Verdana" w:hAnsi="Verdana" w:cs="Arial"/>
                <w:b/>
              </w:rPr>
            </w:pPr>
            <w:r w:rsidRPr="005D3DF1">
              <w:rPr>
                <w:rFonts w:ascii="Verdana" w:hAnsi="Verdana" w:cs="Arial"/>
                <w:b/>
              </w:rPr>
              <w:t>Quality, Safety and Patient Experience</w:t>
            </w:r>
          </w:p>
        </w:tc>
      </w:tr>
      <w:tr w:rsidRPr="005D3DF1" w:rsidR="00F5324A" w:rsidTr="70CA2722" w14:paraId="6D290480" w14:textId="77777777">
        <w:tc>
          <w:tcPr>
            <w:tcW w:w="9245" w:type="dxa"/>
            <w:gridSpan w:val="4"/>
          </w:tcPr>
          <w:p w:rsidRPr="005D3DF1" w:rsidR="00F5324A" w:rsidP="006608E5" w:rsidRDefault="006608E5" w14:paraId="6D29047F" w14:textId="68B470FC">
            <w:pPr>
              <w:rPr>
                <w:rFonts w:ascii="Verdana" w:hAnsi="Verdana" w:cs="Arial"/>
                <w:b/>
              </w:rPr>
            </w:pPr>
            <w:r w:rsidRPr="00036567">
              <w:rPr>
                <w:rFonts w:ascii="Verdana" w:hAnsi="Verdana" w:cs="Arial"/>
              </w:rPr>
              <w:t>Effective management of staff sickness is essential not only for workforce wellbeing but also to maintain high standards of care, ensure patient safety, and protect the patient experience.</w:t>
            </w:r>
            <w:r w:rsidRPr="00036567" w:rsidR="00036567">
              <w:rPr>
                <w:rFonts w:ascii="Verdana" w:hAnsi="Verdana" w:cs="Arial"/>
              </w:rPr>
              <w:t xml:space="preserve"> S</w:t>
            </w:r>
            <w:r w:rsidRPr="00036567">
              <w:rPr>
                <w:rFonts w:ascii="Verdana" w:hAnsi="Verdana" w:cs="Arial"/>
              </w:rPr>
              <w:t>taff sickness</w:t>
            </w:r>
            <w:r w:rsidRPr="00036567" w:rsidR="00036567">
              <w:rPr>
                <w:rFonts w:ascii="Verdana" w:hAnsi="Verdana" w:cs="Arial"/>
              </w:rPr>
              <w:t xml:space="preserve"> impacts directly</w:t>
            </w:r>
            <w:r w:rsidRPr="00036567">
              <w:rPr>
                <w:rFonts w:ascii="Verdana" w:hAnsi="Verdana" w:cs="Arial"/>
              </w:rPr>
              <w:t xml:space="preserve"> on quality safety and</w:t>
            </w:r>
            <w:r w:rsidRPr="00036567" w:rsidR="00036567">
              <w:rPr>
                <w:rFonts w:ascii="Verdana" w:hAnsi="Verdana" w:cs="Arial"/>
              </w:rPr>
              <w:t xml:space="preserve"> patient experience through reduced staffing levels, increased use of temporary labour, staff fatigue, distribution to care continuity. </w:t>
            </w:r>
          </w:p>
        </w:tc>
      </w:tr>
      <w:tr w:rsidRPr="005D3DF1" w:rsidR="00F5324A" w:rsidTr="70CA2722" w14:paraId="6D290482" w14:textId="77777777">
        <w:tc>
          <w:tcPr>
            <w:tcW w:w="9245" w:type="dxa"/>
            <w:gridSpan w:val="4"/>
            <w:shd w:val="clear" w:color="auto" w:fill="D5DCE4" w:themeFill="text2" w:themeFillTint="33"/>
          </w:tcPr>
          <w:p w:rsidRPr="005D3DF1" w:rsidR="00F5324A" w:rsidP="00F5324A" w:rsidRDefault="00F5324A" w14:paraId="6D290481" w14:textId="77777777">
            <w:pPr>
              <w:rPr>
                <w:rFonts w:ascii="Verdana" w:hAnsi="Verdana" w:cs="Arial"/>
                <w:b/>
              </w:rPr>
            </w:pPr>
            <w:r w:rsidRPr="005D3DF1">
              <w:rPr>
                <w:rFonts w:ascii="Verdana" w:hAnsi="Verdana" w:cs="Arial"/>
                <w:b/>
              </w:rPr>
              <w:t>Financial Implications</w:t>
            </w:r>
          </w:p>
        </w:tc>
      </w:tr>
      <w:tr w:rsidRPr="005D3DF1" w:rsidR="00F5324A" w:rsidTr="70CA2722" w14:paraId="6D290487" w14:textId="77777777">
        <w:tc>
          <w:tcPr>
            <w:tcW w:w="9245" w:type="dxa"/>
            <w:gridSpan w:val="4"/>
          </w:tcPr>
          <w:p w:rsidRPr="00036567" w:rsidR="00036567" w:rsidP="00036567" w:rsidRDefault="00036567" w14:paraId="4029D17B" w14:textId="77777777">
            <w:pPr>
              <w:ind w:right="96"/>
              <w:rPr>
                <w:rFonts w:ascii="Verdana" w:hAnsi="Verdana" w:cs="Arial"/>
              </w:rPr>
            </w:pPr>
            <w:r w:rsidRPr="00036567">
              <w:rPr>
                <w:rFonts w:ascii="Verdana" w:hAnsi="Verdana" w:cs="Arial"/>
              </w:rPr>
              <w:t>The Senior Workforce Improvements and Efficiencies Manager role is a Band 6 position, with an estimated mid-point employer cost of £53,755. (This includes base salary, National Insurance contributions, and pension costs).</w:t>
            </w:r>
          </w:p>
          <w:p w:rsidRPr="005D3DF1" w:rsidR="00F5324A" w:rsidP="00036567" w:rsidRDefault="00036567" w14:paraId="6D290486" w14:textId="1F561FA5">
            <w:pPr>
              <w:ind w:right="96"/>
              <w:rPr>
                <w:rFonts w:ascii="Verdana" w:hAnsi="Verdana" w:cs="Arial"/>
                <w:color w:val="FF0000"/>
              </w:rPr>
            </w:pPr>
            <w:r w:rsidRPr="00036567">
              <w:rPr>
                <w:rFonts w:ascii="Verdana" w:hAnsi="Verdana" w:cs="Arial"/>
              </w:rPr>
              <w:t>If the role continues to demonstrate effectiveness in reducing absence and driving operational efficiencies, it should be considered a cost-avoidance investment</w:t>
            </w:r>
          </w:p>
        </w:tc>
      </w:tr>
      <w:tr w:rsidRPr="005D3DF1" w:rsidR="00F5324A" w:rsidTr="70CA2722" w14:paraId="6D290489" w14:textId="77777777">
        <w:tc>
          <w:tcPr>
            <w:tcW w:w="9245" w:type="dxa"/>
            <w:gridSpan w:val="4"/>
            <w:shd w:val="clear" w:color="auto" w:fill="D5DCE4" w:themeFill="text2" w:themeFillTint="33"/>
          </w:tcPr>
          <w:p w:rsidRPr="005D3DF1" w:rsidR="00F5324A" w:rsidP="00F5324A" w:rsidRDefault="00F5324A" w14:paraId="6D290488" w14:textId="77777777">
            <w:pPr>
              <w:keepNext/>
              <w:keepLines/>
              <w:ind w:right="96"/>
              <w:rPr>
                <w:rFonts w:ascii="Verdana" w:hAnsi="Verdana" w:cs="Arial"/>
                <w:b/>
              </w:rPr>
            </w:pPr>
            <w:r w:rsidRPr="005D3DF1">
              <w:rPr>
                <w:rFonts w:ascii="Verdana" w:hAnsi="Verdana" w:cs="Arial"/>
                <w:b/>
              </w:rPr>
              <w:t>Legal Implications (including equality and diversity assessment)</w:t>
            </w:r>
          </w:p>
        </w:tc>
      </w:tr>
      <w:tr w:rsidRPr="005D3DF1" w:rsidR="00F5324A" w:rsidTr="70CA2722" w14:paraId="6D29048C" w14:textId="77777777">
        <w:tc>
          <w:tcPr>
            <w:tcW w:w="9245" w:type="dxa"/>
            <w:gridSpan w:val="4"/>
          </w:tcPr>
          <w:p w:rsidRPr="005D3DF1" w:rsidR="00F5324A" w:rsidP="00036567" w:rsidRDefault="00F5324A" w14:paraId="6D29048B" w14:textId="77777777">
            <w:pPr>
              <w:ind w:right="96"/>
              <w:rPr>
                <w:rFonts w:ascii="Verdana" w:hAnsi="Verdana" w:cs="Arial"/>
                <w:color w:val="FF0000"/>
              </w:rPr>
            </w:pPr>
          </w:p>
        </w:tc>
      </w:tr>
      <w:tr w:rsidRPr="005D3DF1" w:rsidR="00F5324A" w:rsidTr="70CA2722" w14:paraId="6D29048E" w14:textId="77777777">
        <w:tc>
          <w:tcPr>
            <w:tcW w:w="9245" w:type="dxa"/>
            <w:gridSpan w:val="4"/>
            <w:shd w:val="clear" w:color="auto" w:fill="D5DCE4" w:themeFill="text2" w:themeFillTint="33"/>
          </w:tcPr>
          <w:p w:rsidRPr="005D3DF1" w:rsidR="00F5324A" w:rsidP="00F5324A" w:rsidRDefault="00F5324A" w14:paraId="6D29048D" w14:textId="77777777">
            <w:pPr>
              <w:ind w:right="96"/>
              <w:rPr>
                <w:rFonts w:ascii="Verdana" w:hAnsi="Verdana" w:cs="Arial"/>
                <w:b/>
                <w:color w:val="FF0000"/>
              </w:rPr>
            </w:pPr>
            <w:r w:rsidRPr="005D3DF1">
              <w:rPr>
                <w:rFonts w:ascii="Verdana" w:hAnsi="Verdana" w:cs="Arial"/>
                <w:b/>
              </w:rPr>
              <w:t>Staffing Implications</w:t>
            </w:r>
          </w:p>
        </w:tc>
      </w:tr>
      <w:tr w:rsidRPr="005D3DF1" w:rsidR="00F5324A" w:rsidTr="70CA2722" w14:paraId="6D290491" w14:textId="77777777">
        <w:tc>
          <w:tcPr>
            <w:tcW w:w="9245" w:type="dxa"/>
            <w:gridSpan w:val="4"/>
          </w:tcPr>
          <w:p w:rsidRPr="00036567" w:rsidR="00653AEC" w:rsidP="00653AEC" w:rsidRDefault="00036567" w14:paraId="6D29048F" w14:textId="3D0FF5A5">
            <w:pPr>
              <w:ind w:right="96"/>
              <w:rPr>
                <w:rFonts w:ascii="Verdana" w:hAnsi="Verdana" w:cs="Arial"/>
              </w:rPr>
            </w:pPr>
            <w:r w:rsidRPr="00036567">
              <w:rPr>
                <w:rFonts w:ascii="Verdana" w:hAnsi="Verdana" w:cs="Arial"/>
              </w:rPr>
              <w:t xml:space="preserve">Supports with staffing levels if sickness absence can be reduced. </w:t>
            </w:r>
            <w:r w:rsidRPr="00036567" w:rsidR="00653AEC">
              <w:rPr>
                <w:rFonts w:ascii="Verdana" w:hAnsi="Verdana" w:cs="Arial"/>
              </w:rPr>
              <w:t xml:space="preserve">    </w:t>
            </w:r>
          </w:p>
          <w:p w:rsidRPr="00036567" w:rsidR="00F5324A" w:rsidP="00762BBE" w:rsidRDefault="00F5324A" w14:paraId="6D290490" w14:textId="77777777">
            <w:pPr>
              <w:ind w:right="96"/>
              <w:rPr>
                <w:rFonts w:ascii="Verdana" w:hAnsi="Verdana" w:cs="Arial"/>
              </w:rPr>
            </w:pPr>
          </w:p>
        </w:tc>
      </w:tr>
      <w:tr w:rsidRPr="005D3DF1" w:rsidR="00F5324A" w:rsidTr="70CA2722" w14:paraId="6D290493" w14:textId="77777777">
        <w:tc>
          <w:tcPr>
            <w:tcW w:w="9245" w:type="dxa"/>
            <w:gridSpan w:val="4"/>
            <w:shd w:val="clear" w:color="auto" w:fill="D5DCE4" w:themeFill="text2" w:themeFillTint="33"/>
          </w:tcPr>
          <w:p w:rsidRPr="005D3DF1" w:rsidR="00F5324A" w:rsidP="00F5324A" w:rsidRDefault="00296CD9" w14:paraId="6D290492" w14:textId="77777777">
            <w:pPr>
              <w:ind w:right="96"/>
              <w:rPr>
                <w:rFonts w:ascii="Verdana" w:hAnsi="Verdana" w:cs="Arial"/>
                <w:b/>
                <w:color w:val="FF0000"/>
              </w:rPr>
            </w:pPr>
            <w:r w:rsidRPr="005D3DF1">
              <w:rPr>
                <w:rFonts w:ascii="Verdana" w:hAnsi="Verdana" w:cs="Arial"/>
                <w:b/>
              </w:rPr>
              <w:t>Long Term Implications (including the impact of the Well-being of Future Generations (Wales) Act 2015)</w:t>
            </w:r>
          </w:p>
        </w:tc>
      </w:tr>
      <w:tr w:rsidRPr="005D3DF1" w:rsidR="00F5324A" w:rsidTr="70CA2722" w14:paraId="6D290496" w14:textId="77777777">
        <w:tc>
          <w:tcPr>
            <w:tcW w:w="9245" w:type="dxa"/>
            <w:gridSpan w:val="4"/>
          </w:tcPr>
          <w:p w:rsidRPr="001B2B3B" w:rsidR="00653AEC" w:rsidP="00653AEC" w:rsidRDefault="00036567" w14:paraId="6D290494" w14:textId="0A7652C3">
            <w:pPr>
              <w:ind w:right="96"/>
              <w:rPr>
                <w:rFonts w:ascii="Verdana" w:hAnsi="Verdana" w:cs="Arial"/>
              </w:rPr>
            </w:pPr>
            <w:r w:rsidRPr="001B2B3B">
              <w:rPr>
                <w:rFonts w:ascii="Verdana" w:hAnsi="Verdana" w:cs="Arial"/>
              </w:rPr>
              <w:t>The implementation of the Senior Workforce Improvements and Efficiencies Manager role will help identifying health trends amongst the workforce, support staff well-being to reduce sickness absence and burnout</w:t>
            </w:r>
            <w:r w:rsidRPr="001B2B3B" w:rsidR="001B2B3B">
              <w:rPr>
                <w:rFonts w:ascii="Verdana" w:hAnsi="Verdana" w:cs="Arial"/>
              </w:rPr>
              <w:t>, partnering with occupational health, trade unions, and community services to support staff, Engaging staff at all levels in shaping workforce improvement initiatives.</w:t>
            </w:r>
          </w:p>
          <w:p w:rsidRPr="005D3DF1" w:rsidR="00F5324A" w:rsidP="00F5324A" w:rsidRDefault="00F5324A" w14:paraId="6D290495" w14:textId="77777777">
            <w:pPr>
              <w:ind w:right="96"/>
              <w:rPr>
                <w:rFonts w:ascii="Verdana" w:hAnsi="Verdana" w:cs="Arial"/>
                <w:color w:val="FF0000"/>
              </w:rPr>
            </w:pPr>
          </w:p>
        </w:tc>
      </w:tr>
      <w:tr w:rsidRPr="005D3DF1" w:rsidR="00653AEC" w:rsidTr="70CA2722" w14:paraId="6D29049A" w14:textId="77777777">
        <w:tc>
          <w:tcPr>
            <w:tcW w:w="2470" w:type="dxa"/>
            <w:gridSpan w:val="2"/>
          </w:tcPr>
          <w:p w:rsidRPr="001B2B3B" w:rsidR="00653AEC" w:rsidP="00653AEC" w:rsidRDefault="00653AEC" w14:paraId="6D290497" w14:textId="77777777">
            <w:pPr>
              <w:ind w:right="96"/>
              <w:rPr>
                <w:rFonts w:ascii="Verdana" w:hAnsi="Verdana" w:cs="Arial"/>
              </w:rPr>
            </w:pPr>
            <w:r w:rsidRPr="001B2B3B">
              <w:rPr>
                <w:rFonts w:ascii="Verdana" w:hAnsi="Verdana" w:cs="Arial"/>
                <w:b/>
              </w:rPr>
              <w:t>Report History</w:t>
            </w:r>
          </w:p>
        </w:tc>
        <w:tc>
          <w:tcPr>
            <w:tcW w:w="6775" w:type="dxa"/>
            <w:gridSpan w:val="2"/>
          </w:tcPr>
          <w:p w:rsidRPr="001B2B3B" w:rsidR="00653AEC" w:rsidP="001B2B3B" w:rsidRDefault="001B2B3B" w14:paraId="6D290499" w14:textId="11F6C300">
            <w:pPr>
              <w:ind w:right="96"/>
              <w:rPr>
                <w:rFonts w:ascii="Verdana" w:hAnsi="Verdana" w:cs="Arial"/>
              </w:rPr>
            </w:pPr>
            <w:r w:rsidRPr="001B2B3B">
              <w:rPr>
                <w:rFonts w:ascii="Verdana" w:hAnsi="Verdana" w:cs="Arial"/>
              </w:rPr>
              <w:t>n/a</w:t>
            </w:r>
          </w:p>
        </w:tc>
      </w:tr>
      <w:tr w:rsidRPr="005D3DF1" w:rsidR="00653AEC" w:rsidTr="70CA2722" w14:paraId="6D29049F" w14:textId="77777777">
        <w:tc>
          <w:tcPr>
            <w:tcW w:w="2470" w:type="dxa"/>
            <w:gridSpan w:val="2"/>
          </w:tcPr>
          <w:p w:rsidRPr="005D3DF1" w:rsidR="00653AEC" w:rsidP="00653AEC" w:rsidRDefault="00653AEC" w14:paraId="6D29049B" w14:textId="09476E74">
            <w:pPr>
              <w:ind w:right="96"/>
              <w:rPr>
                <w:rFonts w:ascii="Verdana" w:hAnsi="Verdana" w:cs="Arial"/>
                <w:b/>
                <w:color w:val="000000" w:themeColor="text1"/>
              </w:rPr>
            </w:pPr>
            <w:r w:rsidRPr="005D3DF1">
              <w:rPr>
                <w:rFonts w:ascii="Verdana" w:hAnsi="Verdana" w:cs="Arial"/>
                <w:b/>
                <w:color w:val="000000" w:themeColor="text1"/>
              </w:rPr>
              <w:t>Appendices</w:t>
            </w:r>
            <w:r w:rsidR="001B2B3B">
              <w:rPr>
                <w:rFonts w:ascii="Verdana" w:hAnsi="Verdana" w:cs="Arial"/>
                <w:b/>
                <w:color w:val="000000" w:themeColor="text1"/>
              </w:rPr>
              <w:t xml:space="preserve"> / Attachments </w:t>
            </w:r>
          </w:p>
        </w:tc>
        <w:tc>
          <w:tcPr>
            <w:tcW w:w="6775" w:type="dxa"/>
            <w:gridSpan w:val="2"/>
          </w:tcPr>
          <w:p w:rsidR="001B2B3B" w:rsidP="00653AEC" w:rsidRDefault="001B2B3B" w14:paraId="008B1CD5" w14:textId="77777777">
            <w:pPr>
              <w:ind w:right="96"/>
              <w:rPr>
                <w:rFonts w:ascii="Verdana" w:hAnsi="Verdana" w:cs="Arial"/>
              </w:rPr>
            </w:pPr>
          </w:p>
          <w:p w:rsidRPr="005D3DF1" w:rsidR="00653AEC" w:rsidP="00B921C6" w:rsidRDefault="00653AEC" w14:paraId="6D29049E" w14:textId="77777777">
            <w:pPr>
              <w:ind w:right="96"/>
              <w:rPr>
                <w:rFonts w:ascii="Verdana" w:hAnsi="Verdana" w:cs="Arial"/>
                <w:color w:val="FF0000"/>
              </w:rPr>
            </w:pPr>
          </w:p>
        </w:tc>
      </w:tr>
    </w:tbl>
    <w:p w:rsidRPr="005D3DF1" w:rsidR="00034194" w:rsidRDefault="00034194" w14:paraId="6D2904A0" w14:textId="77777777">
      <w:pPr>
        <w:rPr>
          <w:rFonts w:ascii="Verdana" w:hAnsi="Verdana"/>
        </w:rPr>
      </w:pPr>
    </w:p>
    <w:sectPr w:rsidRPr="005D3DF1" w:rsidR="00034194" w:rsidSect="00021C60">
      <w:headerReference w:type="default" r:id="rId14"/>
      <w:footerReference w:type="default" r:id="rId15"/>
      <w:pgSz w:w="11906" w:h="16838" w:orient="portrait"/>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258D3" w:rsidP="00C107F2" w:rsidRDefault="005258D3" w14:paraId="6231B67C" w14:textId="77777777">
      <w:pPr>
        <w:spacing w:after="0" w:line="240" w:lineRule="auto"/>
      </w:pPr>
      <w:r>
        <w:separator/>
      </w:r>
    </w:p>
  </w:endnote>
  <w:endnote w:type="continuationSeparator" w:id="0">
    <w:p w:rsidR="005258D3" w:rsidP="00C107F2" w:rsidRDefault="005258D3" w14:paraId="3776051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3D86CF6">
          <w:t>2</w:t>
        </w:r>
        <w:r>
          <w:fldChar w:fldCharType="end"/>
        </w:r>
        <w:r w:rsidR="03D86CF6">
          <w:t xml:space="preserve"> of 4</w:t>
        </w:r>
      </w:p>
    </w:sdtContent>
  </w:sdt>
  <w:p w:rsidR="03D86CF6" w:rsidP="03D86CF6" w:rsidRDefault="03D86CF6" w14:paraId="22EBBA7E" w14:textId="4530EE59">
    <w:pPr>
      <w:pStyle w:val="Footer"/>
      <w:jc w:val="right"/>
    </w:pPr>
    <w:r>
      <w:t>Workforce and OD Committee – 14 August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258D3" w:rsidP="00C107F2" w:rsidRDefault="005258D3" w14:paraId="612350D3" w14:textId="77777777">
      <w:pPr>
        <w:spacing w:after="0" w:line="240" w:lineRule="auto"/>
      </w:pPr>
      <w:r>
        <w:separator/>
      </w:r>
    </w:p>
  </w:footnote>
  <w:footnote w:type="continuationSeparator" w:id="0">
    <w:p w:rsidR="005258D3" w:rsidP="00C107F2" w:rsidRDefault="005258D3" w14:paraId="1BC9F0F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F6570"/>
    <w:multiLevelType w:val="multilevel"/>
    <w:tmpl w:val="7974B3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5AE0228"/>
    <w:multiLevelType w:val="multilevel"/>
    <w:tmpl w:val="ED64D71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6A87A98"/>
    <w:multiLevelType w:val="multilevel"/>
    <w:tmpl w:val="D244F0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7BD02F8"/>
    <w:multiLevelType w:val="multilevel"/>
    <w:tmpl w:val="28A487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8401D6A"/>
    <w:multiLevelType w:val="multilevel"/>
    <w:tmpl w:val="350681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D4363DA"/>
    <w:multiLevelType w:val="hybridMultilevel"/>
    <w:tmpl w:val="DEE699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D617F03"/>
    <w:multiLevelType w:val="multilevel"/>
    <w:tmpl w:val="BF8287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2A44FAC"/>
    <w:multiLevelType w:val="multilevel"/>
    <w:tmpl w:val="8C82CE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31C5CE7"/>
    <w:multiLevelType w:val="multilevel"/>
    <w:tmpl w:val="AE6AB53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EB3877"/>
    <w:multiLevelType w:val="multilevel"/>
    <w:tmpl w:val="F9D278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19C833AF"/>
    <w:multiLevelType w:val="multilevel"/>
    <w:tmpl w:val="D7C07D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0940D27"/>
    <w:multiLevelType w:val="multilevel"/>
    <w:tmpl w:val="94145E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22F1CE0"/>
    <w:multiLevelType w:val="hybridMultilevel"/>
    <w:tmpl w:val="516C18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4F5766A"/>
    <w:multiLevelType w:val="multilevel"/>
    <w:tmpl w:val="0562F0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F89521D"/>
    <w:multiLevelType w:val="multilevel"/>
    <w:tmpl w:val="BD54D4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321622AE"/>
    <w:multiLevelType w:val="hybridMultilevel"/>
    <w:tmpl w:val="56C406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83A3872"/>
    <w:multiLevelType w:val="multilevel"/>
    <w:tmpl w:val="6D3E74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BD358E8"/>
    <w:multiLevelType w:val="hybridMultilevel"/>
    <w:tmpl w:val="E6A6002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42C36E0D"/>
    <w:multiLevelType w:val="multilevel"/>
    <w:tmpl w:val="9594E5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42F20E37"/>
    <w:multiLevelType w:val="multilevel"/>
    <w:tmpl w:val="118C7F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3E97641"/>
    <w:multiLevelType w:val="multilevel"/>
    <w:tmpl w:val="E97E43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4E5028FB"/>
    <w:multiLevelType w:val="hybridMultilevel"/>
    <w:tmpl w:val="A986EE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1D47BE1"/>
    <w:multiLevelType w:val="multilevel"/>
    <w:tmpl w:val="6434B3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B871B9F"/>
    <w:multiLevelType w:val="multilevel"/>
    <w:tmpl w:val="C6E60E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E104650"/>
    <w:multiLevelType w:val="multilevel"/>
    <w:tmpl w:val="6CBE51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80376E2"/>
    <w:multiLevelType w:val="hybridMultilevel"/>
    <w:tmpl w:val="1F56A190"/>
    <w:lvl w:ilvl="0" w:tplc="08090001">
      <w:start w:val="1"/>
      <w:numFmt w:val="bullet"/>
      <w:lvlText w:val=""/>
      <w:lvlJc w:val="left"/>
      <w:pPr>
        <w:ind w:left="795" w:hanging="360"/>
      </w:pPr>
      <w:rPr>
        <w:rFonts w:hint="default" w:ascii="Symbol" w:hAnsi="Symbol"/>
      </w:rPr>
    </w:lvl>
    <w:lvl w:ilvl="1" w:tplc="08090003" w:tentative="1">
      <w:start w:val="1"/>
      <w:numFmt w:val="bullet"/>
      <w:lvlText w:val="o"/>
      <w:lvlJc w:val="left"/>
      <w:pPr>
        <w:ind w:left="1515" w:hanging="360"/>
      </w:pPr>
      <w:rPr>
        <w:rFonts w:hint="default" w:ascii="Courier New" w:hAnsi="Courier New" w:cs="Courier New"/>
      </w:rPr>
    </w:lvl>
    <w:lvl w:ilvl="2" w:tplc="08090005" w:tentative="1">
      <w:start w:val="1"/>
      <w:numFmt w:val="bullet"/>
      <w:lvlText w:val=""/>
      <w:lvlJc w:val="left"/>
      <w:pPr>
        <w:ind w:left="2235" w:hanging="360"/>
      </w:pPr>
      <w:rPr>
        <w:rFonts w:hint="default" w:ascii="Wingdings" w:hAnsi="Wingdings"/>
      </w:rPr>
    </w:lvl>
    <w:lvl w:ilvl="3" w:tplc="08090001" w:tentative="1">
      <w:start w:val="1"/>
      <w:numFmt w:val="bullet"/>
      <w:lvlText w:val=""/>
      <w:lvlJc w:val="left"/>
      <w:pPr>
        <w:ind w:left="2955" w:hanging="360"/>
      </w:pPr>
      <w:rPr>
        <w:rFonts w:hint="default" w:ascii="Symbol" w:hAnsi="Symbol"/>
      </w:rPr>
    </w:lvl>
    <w:lvl w:ilvl="4" w:tplc="08090003" w:tentative="1">
      <w:start w:val="1"/>
      <w:numFmt w:val="bullet"/>
      <w:lvlText w:val="o"/>
      <w:lvlJc w:val="left"/>
      <w:pPr>
        <w:ind w:left="3675" w:hanging="360"/>
      </w:pPr>
      <w:rPr>
        <w:rFonts w:hint="default" w:ascii="Courier New" w:hAnsi="Courier New" w:cs="Courier New"/>
      </w:rPr>
    </w:lvl>
    <w:lvl w:ilvl="5" w:tplc="08090005" w:tentative="1">
      <w:start w:val="1"/>
      <w:numFmt w:val="bullet"/>
      <w:lvlText w:val=""/>
      <w:lvlJc w:val="left"/>
      <w:pPr>
        <w:ind w:left="4395" w:hanging="360"/>
      </w:pPr>
      <w:rPr>
        <w:rFonts w:hint="default" w:ascii="Wingdings" w:hAnsi="Wingdings"/>
      </w:rPr>
    </w:lvl>
    <w:lvl w:ilvl="6" w:tplc="08090001" w:tentative="1">
      <w:start w:val="1"/>
      <w:numFmt w:val="bullet"/>
      <w:lvlText w:val=""/>
      <w:lvlJc w:val="left"/>
      <w:pPr>
        <w:ind w:left="5115" w:hanging="360"/>
      </w:pPr>
      <w:rPr>
        <w:rFonts w:hint="default" w:ascii="Symbol" w:hAnsi="Symbol"/>
      </w:rPr>
    </w:lvl>
    <w:lvl w:ilvl="7" w:tplc="08090003" w:tentative="1">
      <w:start w:val="1"/>
      <w:numFmt w:val="bullet"/>
      <w:lvlText w:val="o"/>
      <w:lvlJc w:val="left"/>
      <w:pPr>
        <w:ind w:left="5835" w:hanging="360"/>
      </w:pPr>
      <w:rPr>
        <w:rFonts w:hint="default" w:ascii="Courier New" w:hAnsi="Courier New" w:cs="Courier New"/>
      </w:rPr>
    </w:lvl>
    <w:lvl w:ilvl="8" w:tplc="08090005" w:tentative="1">
      <w:start w:val="1"/>
      <w:numFmt w:val="bullet"/>
      <w:lvlText w:val=""/>
      <w:lvlJc w:val="left"/>
      <w:pPr>
        <w:ind w:left="6555" w:hanging="360"/>
      </w:pPr>
      <w:rPr>
        <w:rFonts w:hint="default" w:ascii="Wingdings" w:hAnsi="Wingdings"/>
      </w:r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3" w15:restartNumberingAfterBreak="0">
    <w:nsid w:val="6DEA7FB8"/>
    <w:multiLevelType w:val="multilevel"/>
    <w:tmpl w:val="F136652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71760F0E"/>
    <w:multiLevelType w:val="multilevel"/>
    <w:tmpl w:val="587C17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E0150EA"/>
    <w:multiLevelType w:val="hybridMultilevel"/>
    <w:tmpl w:val="195AF536"/>
    <w:lvl w:ilvl="0" w:tplc="2CEEF97E">
      <w:start w:val="1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9"/>
  </w:num>
  <w:num w:numId="2">
    <w:abstractNumId w:val="27"/>
  </w:num>
  <w:num w:numId="3">
    <w:abstractNumId w:val="25"/>
  </w:num>
  <w:num w:numId="4">
    <w:abstractNumId w:val="19"/>
  </w:num>
  <w:num w:numId="5">
    <w:abstractNumId w:val="13"/>
  </w:num>
  <w:num w:numId="6">
    <w:abstractNumId w:val="36"/>
  </w:num>
  <w:num w:numId="7">
    <w:abstractNumId w:val="38"/>
  </w:num>
  <w:num w:numId="8">
    <w:abstractNumId w:val="30"/>
  </w:num>
  <w:num w:numId="9">
    <w:abstractNumId w:val="32"/>
  </w:num>
  <w:num w:numId="10">
    <w:abstractNumId w:val="35"/>
  </w:num>
  <w:num w:numId="11">
    <w:abstractNumId w:val="24"/>
  </w:num>
  <w:num w:numId="12">
    <w:abstractNumId w:val="29"/>
  </w:num>
  <w:num w:numId="13">
    <w:abstractNumId w:val="4"/>
  </w:num>
  <w:num w:numId="14">
    <w:abstractNumId w:val="28"/>
  </w:num>
  <w:num w:numId="15">
    <w:abstractNumId w:val="3"/>
  </w:num>
  <w:num w:numId="16">
    <w:abstractNumId w:val="11"/>
  </w:num>
  <w:num w:numId="17">
    <w:abstractNumId w:val="16"/>
  </w:num>
  <w:num w:numId="18">
    <w:abstractNumId w:val="0"/>
  </w:num>
  <w:num w:numId="19">
    <w:abstractNumId w:val="33"/>
  </w:num>
  <w:num w:numId="20">
    <w:abstractNumId w:val="15"/>
  </w:num>
  <w:num w:numId="21">
    <w:abstractNumId w:val="22"/>
  </w:num>
  <w:num w:numId="22">
    <w:abstractNumId w:val="18"/>
  </w:num>
  <w:num w:numId="23">
    <w:abstractNumId w:val="7"/>
  </w:num>
  <w:num w:numId="24">
    <w:abstractNumId w:val="1"/>
  </w:num>
  <w:num w:numId="25">
    <w:abstractNumId w:val="34"/>
  </w:num>
  <w:num w:numId="26">
    <w:abstractNumId w:val="21"/>
  </w:num>
  <w:num w:numId="27">
    <w:abstractNumId w:val="2"/>
  </w:num>
  <w:num w:numId="28">
    <w:abstractNumId w:val="12"/>
  </w:num>
  <w:num w:numId="29">
    <w:abstractNumId w:val="6"/>
  </w:num>
  <w:num w:numId="30">
    <w:abstractNumId w:val="23"/>
  </w:num>
  <w:num w:numId="31">
    <w:abstractNumId w:val="8"/>
  </w:num>
  <w:num w:numId="32">
    <w:abstractNumId w:val="10"/>
  </w:num>
  <w:num w:numId="33">
    <w:abstractNumId w:val="26"/>
  </w:num>
  <w:num w:numId="34">
    <w:abstractNumId w:val="20"/>
  </w:num>
  <w:num w:numId="35">
    <w:abstractNumId w:val="17"/>
  </w:num>
  <w:num w:numId="36">
    <w:abstractNumId w:val="14"/>
  </w:num>
  <w:num w:numId="37">
    <w:abstractNumId w:val="31"/>
  </w:num>
  <w:num w:numId="38">
    <w:abstractNumId w:val="5"/>
  </w:num>
  <w:num w:numId="39">
    <w:abstractNumId w:val="37"/>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80"/>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102"/>
    <w:rsid w:val="00021C60"/>
    <w:rsid w:val="00034194"/>
    <w:rsid w:val="00036567"/>
    <w:rsid w:val="00064705"/>
    <w:rsid w:val="00083FC0"/>
    <w:rsid w:val="000C5FBF"/>
    <w:rsid w:val="000F361B"/>
    <w:rsid w:val="00102FE3"/>
    <w:rsid w:val="001233F9"/>
    <w:rsid w:val="00133EA1"/>
    <w:rsid w:val="0016096B"/>
    <w:rsid w:val="00190615"/>
    <w:rsid w:val="001B2B3B"/>
    <w:rsid w:val="0020539A"/>
    <w:rsid w:val="002152D9"/>
    <w:rsid w:val="00233330"/>
    <w:rsid w:val="00241662"/>
    <w:rsid w:val="00241A87"/>
    <w:rsid w:val="002518B7"/>
    <w:rsid w:val="002950FF"/>
    <w:rsid w:val="00296CD9"/>
    <w:rsid w:val="002B7C9A"/>
    <w:rsid w:val="002C3DD6"/>
    <w:rsid w:val="002D3DB1"/>
    <w:rsid w:val="002D683E"/>
    <w:rsid w:val="0032747D"/>
    <w:rsid w:val="003324CB"/>
    <w:rsid w:val="003C0FF8"/>
    <w:rsid w:val="003E2EFA"/>
    <w:rsid w:val="00414894"/>
    <w:rsid w:val="00461835"/>
    <w:rsid w:val="0052270D"/>
    <w:rsid w:val="0052297E"/>
    <w:rsid w:val="005258D3"/>
    <w:rsid w:val="00526297"/>
    <w:rsid w:val="00565805"/>
    <w:rsid w:val="00565EA4"/>
    <w:rsid w:val="00574BCF"/>
    <w:rsid w:val="00585277"/>
    <w:rsid w:val="005C70F0"/>
    <w:rsid w:val="005D1652"/>
    <w:rsid w:val="005D2C4A"/>
    <w:rsid w:val="005D3DF1"/>
    <w:rsid w:val="005F7E15"/>
    <w:rsid w:val="006201D0"/>
    <w:rsid w:val="0062205C"/>
    <w:rsid w:val="006235B2"/>
    <w:rsid w:val="00653AEC"/>
    <w:rsid w:val="00655190"/>
    <w:rsid w:val="006608E5"/>
    <w:rsid w:val="00662218"/>
    <w:rsid w:val="00685AE0"/>
    <w:rsid w:val="006A4657"/>
    <w:rsid w:val="006B7726"/>
    <w:rsid w:val="006D1998"/>
    <w:rsid w:val="00703D77"/>
    <w:rsid w:val="00711095"/>
    <w:rsid w:val="0072604C"/>
    <w:rsid w:val="00730FA1"/>
    <w:rsid w:val="007465D5"/>
    <w:rsid w:val="00762BBE"/>
    <w:rsid w:val="00767E3E"/>
    <w:rsid w:val="007D3C5B"/>
    <w:rsid w:val="007E7259"/>
    <w:rsid w:val="00820546"/>
    <w:rsid w:val="0087202F"/>
    <w:rsid w:val="008C15D9"/>
    <w:rsid w:val="008D0747"/>
    <w:rsid w:val="008F74AD"/>
    <w:rsid w:val="009112DC"/>
    <w:rsid w:val="00996159"/>
    <w:rsid w:val="009E7AF7"/>
    <w:rsid w:val="00A10EB9"/>
    <w:rsid w:val="00AA2799"/>
    <w:rsid w:val="00AD064D"/>
    <w:rsid w:val="00AD71BC"/>
    <w:rsid w:val="00B0479E"/>
    <w:rsid w:val="00B053A3"/>
    <w:rsid w:val="00B0564E"/>
    <w:rsid w:val="00B107BB"/>
    <w:rsid w:val="00B224D7"/>
    <w:rsid w:val="00B35ECC"/>
    <w:rsid w:val="00B4762C"/>
    <w:rsid w:val="00B60836"/>
    <w:rsid w:val="00B921C6"/>
    <w:rsid w:val="00BA2507"/>
    <w:rsid w:val="00BA466D"/>
    <w:rsid w:val="00BC241D"/>
    <w:rsid w:val="00BC3CF0"/>
    <w:rsid w:val="00BF3C1E"/>
    <w:rsid w:val="00C107F2"/>
    <w:rsid w:val="00C2143D"/>
    <w:rsid w:val="00C33A04"/>
    <w:rsid w:val="00C56152"/>
    <w:rsid w:val="00C61658"/>
    <w:rsid w:val="00C95B3C"/>
    <w:rsid w:val="00CA4FD7"/>
    <w:rsid w:val="00CA6D65"/>
    <w:rsid w:val="00CB1C7D"/>
    <w:rsid w:val="00CD219B"/>
    <w:rsid w:val="00CD7AA5"/>
    <w:rsid w:val="00D54AE1"/>
    <w:rsid w:val="00D57278"/>
    <w:rsid w:val="00D70261"/>
    <w:rsid w:val="00DA76AD"/>
    <w:rsid w:val="00E242E5"/>
    <w:rsid w:val="00E36384"/>
    <w:rsid w:val="00E505BE"/>
    <w:rsid w:val="00E60800"/>
    <w:rsid w:val="00EF31AD"/>
    <w:rsid w:val="00EF3A4D"/>
    <w:rsid w:val="00EF6F34"/>
    <w:rsid w:val="00F06D6F"/>
    <w:rsid w:val="00F11CD2"/>
    <w:rsid w:val="00F5082D"/>
    <w:rsid w:val="00F531BD"/>
    <w:rsid w:val="00F5324A"/>
    <w:rsid w:val="00F55629"/>
    <w:rsid w:val="00F57042"/>
    <w:rsid w:val="00F57C68"/>
    <w:rsid w:val="00FA0CA9"/>
    <w:rsid w:val="00FB0535"/>
    <w:rsid w:val="00FB183C"/>
    <w:rsid w:val="03D86CF6"/>
    <w:rsid w:val="2BB296C0"/>
    <w:rsid w:val="44B7CA00"/>
    <w:rsid w:val="70CA27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5C78D3F6-7CE3-495E-9368-F0BFE584925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webSettings" Target="webSettings.xml" Id="rId7" /><Relationship Type="http://schemas.microsoft.com/office/2016/09/relationships/commentsIds" Target="commentsIds.xml" Id="rId12"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microsoft.com/office/2011/relationships/commentsExtended" Target="commentsExtended.xml" Id="rId11" /><Relationship Type="http://schemas.openxmlformats.org/officeDocument/2006/relationships/styles" Target="styles.xml" Id="rId5" /><Relationship Type="http://schemas.openxmlformats.org/officeDocument/2006/relationships/footer" Target="footer1.xml" Id="rId15" /><Relationship Type="http://schemas.openxmlformats.org/officeDocument/2006/relationships/customXml" Target="../customXml/item4.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C9F7718-CF0B-4607-8623-A9DE979D785E}"/>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E7E2FFD-393A-474D-94FB-F7231CDA487F}">
  <ds:schemaRefs>
    <ds:schemaRef ds:uri="http://schemas.microsoft.com/sharepoint/v3/contenttype/forms"/>
  </ds:schemaRefs>
</ds:datastoreItem>
</file>

<file path=customXml/itemProps4.xml><?xml version="1.0" encoding="utf-8"?>
<ds:datastoreItem xmlns:ds="http://schemas.openxmlformats.org/officeDocument/2006/customXml" ds:itemID="{061AA425-D53D-46FA-BA52-C91F1CB87C8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7</cp:revision>
  <cp:lastPrinted>2025-07-28T14:16:00Z</cp:lastPrinted>
  <dcterms:created xsi:type="dcterms:W3CDTF">2025-07-28T14:18:00Z</dcterms:created>
  <dcterms:modified xsi:type="dcterms:W3CDTF">2025-08-08T08:14:29Z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