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4D453" w14:textId="3D92EA6B" w:rsidR="005671DA" w:rsidRPr="005671DA" w:rsidRDefault="005671DA" w:rsidP="005671DA">
      <w:pPr>
        <w:pStyle w:val="Heading1"/>
        <w:spacing w:before="0" w:after="120"/>
        <w:ind w:left="284"/>
        <w:rPr>
          <w:rFonts w:ascii="Verdana" w:hAnsi="Verdana" w:cs="Arial"/>
          <w:b/>
          <w:bCs/>
          <w:color w:val="3D5A8C"/>
          <w:sz w:val="36"/>
          <w:szCs w:val="36"/>
        </w:rPr>
      </w:pPr>
      <w:bookmarkStart w:id="0" w:name="_Toc182931719"/>
      <w:bookmarkStart w:id="1" w:name="_Hlk176945259"/>
      <w:r w:rsidRPr="00333664">
        <w:rPr>
          <w:rFonts w:ascii="Verdana" w:hAnsi="Verdana" w:cs="Arial"/>
          <w:color w:val="3D5A8C"/>
          <w:sz w:val="36"/>
          <w:szCs w:val="36"/>
        </w:rPr>
        <w:t xml:space="preserve">Appendix </w:t>
      </w:r>
      <w:r>
        <w:rPr>
          <w:rFonts w:ascii="Verdana" w:hAnsi="Verdana" w:cs="Arial"/>
          <w:color w:val="3D5A8C"/>
          <w:sz w:val="36"/>
          <w:szCs w:val="36"/>
        </w:rPr>
        <w:t>B</w:t>
      </w:r>
      <w:r w:rsidRPr="00333664">
        <w:rPr>
          <w:rFonts w:ascii="Verdana" w:hAnsi="Verdana" w:cs="Arial"/>
          <w:color w:val="3D5A8C"/>
          <w:sz w:val="36"/>
          <w:szCs w:val="36"/>
        </w:rPr>
        <w:t xml:space="preserve">: </w:t>
      </w:r>
      <w:r>
        <w:rPr>
          <w:rFonts w:ascii="Verdana" w:hAnsi="Verdana" w:cs="Arial"/>
          <w:color w:val="3D5A8C"/>
          <w:sz w:val="36"/>
          <w:szCs w:val="36"/>
        </w:rPr>
        <w:t xml:space="preserve">Swansea Bay UHB </w:t>
      </w:r>
      <w:r w:rsidRPr="00333664">
        <w:rPr>
          <w:rFonts w:ascii="Verdana" w:hAnsi="Verdana" w:cs="Arial"/>
          <w:color w:val="3D5A8C"/>
          <w:sz w:val="36"/>
          <w:szCs w:val="36"/>
        </w:rPr>
        <w:t>A</w:t>
      </w:r>
      <w:r>
        <w:rPr>
          <w:rFonts w:ascii="Verdana" w:hAnsi="Verdana" w:cs="Arial"/>
          <w:color w:val="3D5A8C"/>
          <w:sz w:val="36"/>
          <w:szCs w:val="36"/>
        </w:rPr>
        <w:t>ction Plan</w:t>
      </w:r>
      <w:bookmarkEnd w:id="0"/>
      <w:r>
        <w:rPr>
          <w:rFonts w:ascii="Verdana" w:hAnsi="Verdana" w:cs="Arial"/>
          <w:color w:val="3D5A8C"/>
          <w:sz w:val="36"/>
          <w:szCs w:val="36"/>
        </w:rPr>
        <w:t xml:space="preserve"> – </w:t>
      </w:r>
      <w:r w:rsidR="007F2332">
        <w:rPr>
          <w:rFonts w:ascii="Verdana" w:hAnsi="Verdana" w:cs="Arial"/>
          <w:b/>
          <w:bCs/>
          <w:color w:val="3D5A8C"/>
          <w:sz w:val="36"/>
          <w:szCs w:val="36"/>
        </w:rPr>
        <w:t>Review</w:t>
      </w:r>
    </w:p>
    <w:bookmarkEnd w:id="1"/>
    <w:p w14:paraId="45F25E67" w14:textId="77777777" w:rsidR="005671DA" w:rsidRPr="00DB7E94" w:rsidRDefault="005671DA" w:rsidP="005671DA">
      <w:pPr>
        <w:ind w:left="284"/>
        <w:jc w:val="both"/>
        <w:rPr>
          <w:rFonts w:ascii="Verdana" w:eastAsia="Calibri" w:hAnsi="Verdana" w:cs="Arial"/>
          <w:sz w:val="24"/>
          <w:szCs w:val="24"/>
        </w:rPr>
      </w:pPr>
      <w:r w:rsidRPr="00DB7E94">
        <w:rPr>
          <w:rFonts w:ascii="Verdana" w:eastAsia="Calibri" w:hAnsi="Verdana" w:cs="Arial"/>
          <w:sz w:val="24"/>
          <w:szCs w:val="24"/>
        </w:rPr>
        <w:t>The following table outlines the key actions identified as a result of completing the Self-Assessment against Section 6 of Framework for Speaking Up Safely in NHS Wales.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10"/>
        <w:gridCol w:w="8596"/>
        <w:gridCol w:w="2332"/>
        <w:gridCol w:w="2310"/>
      </w:tblGrid>
      <w:tr w:rsidR="00142021" w:rsidRPr="00924AB7" w14:paraId="72DF6ADF" w14:textId="77777777" w:rsidTr="00563E69">
        <w:trPr>
          <w:tblHeader/>
          <w:jc w:val="center"/>
        </w:trPr>
        <w:tc>
          <w:tcPr>
            <w:tcW w:w="10965" w:type="dxa"/>
            <w:gridSpan w:val="2"/>
            <w:shd w:val="clear" w:color="auto" w:fill="002060"/>
          </w:tcPr>
          <w:p w14:paraId="7E1C5E9F" w14:textId="77777777" w:rsidR="005671DA" w:rsidRPr="007C6DCA" w:rsidRDefault="005671DA" w:rsidP="00563E69">
            <w:pPr>
              <w:spacing w:before="60" w:after="60"/>
              <w:jc w:val="center"/>
              <w:rPr>
                <w:rFonts w:ascii="Verdana" w:eastAsia="Calibri" w:hAnsi="Verdana" w:cs="Arial"/>
                <w:b/>
                <w:color w:val="FFFFFF" w:themeColor="background1"/>
                <w:sz w:val="20"/>
                <w:szCs w:val="20"/>
              </w:rPr>
            </w:pPr>
            <w:r w:rsidRPr="007C6DCA">
              <w:rPr>
                <w:rFonts w:ascii="Verdana" w:eastAsia="Calibri" w:hAnsi="Verdana" w:cs="Arial"/>
                <w:b/>
                <w:color w:val="FFFFFF" w:themeColor="background1"/>
                <w:sz w:val="20"/>
                <w:szCs w:val="20"/>
              </w:rPr>
              <w:t>Action</w:t>
            </w:r>
          </w:p>
        </w:tc>
        <w:tc>
          <w:tcPr>
            <w:tcW w:w="2504" w:type="dxa"/>
            <w:shd w:val="clear" w:color="auto" w:fill="002060"/>
          </w:tcPr>
          <w:p w14:paraId="2166E55C" w14:textId="77777777" w:rsidR="005671DA" w:rsidRPr="007C6DCA" w:rsidRDefault="005671DA" w:rsidP="00563E69">
            <w:pPr>
              <w:spacing w:before="60" w:after="60"/>
              <w:jc w:val="center"/>
              <w:rPr>
                <w:rFonts w:ascii="Verdana" w:eastAsia="Calibri" w:hAnsi="Verdana" w:cs="Arial"/>
                <w:b/>
                <w:color w:val="FFFFFF" w:themeColor="background1"/>
                <w:sz w:val="20"/>
                <w:szCs w:val="20"/>
              </w:rPr>
            </w:pPr>
            <w:r w:rsidRPr="007C6DCA">
              <w:rPr>
                <w:rFonts w:ascii="Verdana" w:eastAsia="Calibri" w:hAnsi="Verdana" w:cs="Arial"/>
                <w:b/>
                <w:color w:val="FFFFFF" w:themeColor="background1"/>
                <w:sz w:val="20"/>
                <w:szCs w:val="20"/>
              </w:rPr>
              <w:t>Responsible Lead</w:t>
            </w:r>
          </w:p>
        </w:tc>
        <w:tc>
          <w:tcPr>
            <w:tcW w:w="2456" w:type="dxa"/>
            <w:shd w:val="clear" w:color="auto" w:fill="002060"/>
          </w:tcPr>
          <w:p w14:paraId="0379CDF9" w14:textId="77777777" w:rsidR="005671DA" w:rsidRPr="007C6DCA" w:rsidRDefault="005671DA" w:rsidP="00563E69">
            <w:pPr>
              <w:spacing w:before="60" w:after="60"/>
              <w:jc w:val="center"/>
              <w:rPr>
                <w:rFonts w:ascii="Verdana" w:eastAsia="Calibri" w:hAnsi="Verdana" w:cs="Arial"/>
                <w:b/>
                <w:color w:val="FFFFFF" w:themeColor="background1"/>
                <w:sz w:val="20"/>
                <w:szCs w:val="20"/>
              </w:rPr>
            </w:pPr>
            <w:r w:rsidRPr="007C6DCA">
              <w:rPr>
                <w:rFonts w:ascii="Verdana" w:eastAsia="Calibri" w:hAnsi="Verdana" w:cs="Arial"/>
                <w:b/>
                <w:color w:val="FFFFFF" w:themeColor="background1"/>
                <w:sz w:val="20"/>
                <w:szCs w:val="20"/>
              </w:rPr>
              <w:t>Timeframe</w:t>
            </w:r>
          </w:p>
        </w:tc>
      </w:tr>
      <w:tr w:rsidR="00142021" w:rsidRPr="00924AB7" w14:paraId="4C87566E" w14:textId="77777777" w:rsidTr="007F2332">
        <w:trPr>
          <w:jc w:val="center"/>
        </w:trPr>
        <w:tc>
          <w:tcPr>
            <w:tcW w:w="794" w:type="dxa"/>
            <w:shd w:val="clear" w:color="auto" w:fill="92D050"/>
          </w:tcPr>
          <w:p w14:paraId="0013EDAB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1</w:t>
            </w:r>
          </w:p>
        </w:tc>
        <w:tc>
          <w:tcPr>
            <w:tcW w:w="10171" w:type="dxa"/>
            <w:shd w:val="clear" w:color="auto" w:fill="92D050"/>
          </w:tcPr>
          <w:p w14:paraId="6DE2BDC8" w14:textId="77777777" w:rsidR="005671DA" w:rsidRDefault="005671DA" w:rsidP="00563E69">
            <w:pPr>
              <w:spacing w:before="60" w:after="60"/>
              <w:rPr>
                <w:rFonts w:ascii="Verdana" w:eastAsia="Calibri" w:hAnsi="Verdana" w:cs="Arial"/>
                <w:iCs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 xml:space="preserve">Patient and Stakeholder Experience Group (PSEG) </w:t>
            </w:r>
            <w:r w:rsidRPr="003B68E5">
              <w:rPr>
                <w:rFonts w:ascii="Verdana" w:eastAsia="Calibri" w:hAnsi="Verdana" w:cs="Arial"/>
                <w:iCs/>
                <w:sz w:val="20"/>
                <w:szCs w:val="20"/>
              </w:rPr>
              <w:t>to continue to work to strengthen approaches to triangulating patient and staff experience.</w:t>
            </w:r>
          </w:p>
          <w:p w14:paraId="179167F4" w14:textId="5267A99D" w:rsidR="00882237" w:rsidRPr="00882237" w:rsidRDefault="00882237" w:rsidP="00563E69">
            <w:pPr>
              <w:spacing w:before="60" w:after="60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  <w:tc>
          <w:tcPr>
            <w:tcW w:w="2504" w:type="dxa"/>
            <w:shd w:val="clear" w:color="auto" w:fill="92D050"/>
          </w:tcPr>
          <w:p w14:paraId="404DC346" w14:textId="2A3A4224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 xml:space="preserve">Executive Director of Nursing </w:t>
            </w:r>
          </w:p>
        </w:tc>
        <w:tc>
          <w:tcPr>
            <w:tcW w:w="2456" w:type="dxa"/>
            <w:shd w:val="clear" w:color="auto" w:fill="92D050"/>
          </w:tcPr>
          <w:p w14:paraId="3D504A26" w14:textId="77777777" w:rsidR="005671DA" w:rsidRDefault="005671DA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5671DA">
              <w:rPr>
                <w:rFonts w:ascii="Verdana" w:eastAsia="Calibri" w:hAnsi="Verdana" w:cs="Arial"/>
                <w:b/>
                <w:sz w:val="20"/>
                <w:szCs w:val="20"/>
              </w:rPr>
              <w:t>Completed</w:t>
            </w:r>
            <w:r w:rsidR="003016AF">
              <w:rPr>
                <w:rFonts w:ascii="Verdana" w:eastAsia="Calibri" w:hAnsi="Verdana" w:cs="Arial"/>
                <w:b/>
                <w:sz w:val="20"/>
                <w:szCs w:val="20"/>
              </w:rPr>
              <w:t xml:space="preserve"> </w:t>
            </w:r>
          </w:p>
          <w:p w14:paraId="02492E71" w14:textId="47365E49" w:rsidR="007F2332" w:rsidRPr="005671DA" w:rsidRDefault="007F2332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>
              <w:rPr>
                <w:rFonts w:ascii="Verdana" w:eastAsia="Calibri" w:hAnsi="Verdana" w:cs="Arial"/>
                <w:b/>
                <w:sz w:val="20"/>
                <w:szCs w:val="20"/>
              </w:rPr>
              <w:t xml:space="preserve">Quality Assurance toolkit issued to staff as part of quality assurance audits </w:t>
            </w:r>
          </w:p>
        </w:tc>
      </w:tr>
      <w:tr w:rsidR="00142021" w:rsidRPr="00924AB7" w14:paraId="17C5CABA" w14:textId="77777777" w:rsidTr="007F2332">
        <w:trPr>
          <w:jc w:val="center"/>
        </w:trPr>
        <w:tc>
          <w:tcPr>
            <w:tcW w:w="794" w:type="dxa"/>
            <w:shd w:val="clear" w:color="auto" w:fill="92D050"/>
          </w:tcPr>
          <w:p w14:paraId="7F0B8856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2</w:t>
            </w:r>
          </w:p>
        </w:tc>
        <w:tc>
          <w:tcPr>
            <w:tcW w:w="10171" w:type="dxa"/>
            <w:shd w:val="clear" w:color="auto" w:fill="92D050"/>
          </w:tcPr>
          <w:p w14:paraId="787A3BEE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Continuation of unannounced quality assurance audit programme to measure the quality of our care through a range of metrics, including patient and staff feedback.</w:t>
            </w:r>
          </w:p>
        </w:tc>
        <w:tc>
          <w:tcPr>
            <w:tcW w:w="2504" w:type="dxa"/>
            <w:shd w:val="clear" w:color="auto" w:fill="92D050"/>
          </w:tcPr>
          <w:p w14:paraId="045A20DC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 xml:space="preserve">Executive Director of Nursing </w:t>
            </w:r>
          </w:p>
        </w:tc>
        <w:tc>
          <w:tcPr>
            <w:tcW w:w="2456" w:type="dxa"/>
            <w:shd w:val="clear" w:color="auto" w:fill="92D050"/>
          </w:tcPr>
          <w:p w14:paraId="10AB5418" w14:textId="344B30BB" w:rsidR="005671DA" w:rsidRPr="005671DA" w:rsidRDefault="005671DA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5671DA">
              <w:rPr>
                <w:rFonts w:ascii="Verdana" w:eastAsia="Calibri" w:hAnsi="Verdana" w:cs="Arial"/>
                <w:b/>
                <w:sz w:val="20"/>
                <w:szCs w:val="20"/>
              </w:rPr>
              <w:t>Completed</w:t>
            </w:r>
            <w:r w:rsidR="003016AF">
              <w:rPr>
                <w:rFonts w:ascii="Verdana" w:eastAsia="Calibri" w:hAnsi="Verdana" w:cs="Arial"/>
                <w:b/>
                <w:sz w:val="20"/>
                <w:szCs w:val="20"/>
              </w:rPr>
              <w:t xml:space="preserve"> </w:t>
            </w:r>
          </w:p>
        </w:tc>
      </w:tr>
      <w:tr w:rsidR="00142021" w:rsidRPr="00924AB7" w14:paraId="205C31DB" w14:textId="77777777" w:rsidTr="00812BC5">
        <w:trPr>
          <w:jc w:val="center"/>
        </w:trPr>
        <w:tc>
          <w:tcPr>
            <w:tcW w:w="794" w:type="dxa"/>
            <w:shd w:val="clear" w:color="auto" w:fill="92D050"/>
          </w:tcPr>
          <w:p w14:paraId="19FF0948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3</w:t>
            </w:r>
          </w:p>
        </w:tc>
        <w:tc>
          <w:tcPr>
            <w:tcW w:w="10171" w:type="dxa"/>
            <w:shd w:val="clear" w:color="auto" w:fill="92D050"/>
          </w:tcPr>
          <w:p w14:paraId="6813BC1C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Use the outcome of the Audit Wales review, looking at governance arrangements in the service groups to inform improvements in our governance reporting and structure.</w:t>
            </w:r>
          </w:p>
          <w:p w14:paraId="58247DC6" w14:textId="427923EB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</w:p>
        </w:tc>
        <w:tc>
          <w:tcPr>
            <w:tcW w:w="2504" w:type="dxa"/>
            <w:shd w:val="clear" w:color="auto" w:fill="92D050"/>
          </w:tcPr>
          <w:p w14:paraId="0AF9FB96" w14:textId="2C6FCC3F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Director of Corporate Governance</w:t>
            </w:r>
            <w:r w:rsidR="00E00C8A">
              <w:rPr>
                <w:rFonts w:ascii="Verdana" w:eastAsia="Calibri" w:hAnsi="Verdana" w:cs="Arial"/>
                <w:sz w:val="20"/>
                <w:szCs w:val="20"/>
              </w:rPr>
              <w:t xml:space="preserve"> </w:t>
            </w:r>
          </w:p>
        </w:tc>
        <w:tc>
          <w:tcPr>
            <w:tcW w:w="2456" w:type="dxa"/>
            <w:shd w:val="clear" w:color="auto" w:fill="92D050"/>
          </w:tcPr>
          <w:p w14:paraId="4BE4EC72" w14:textId="77777777" w:rsidR="005671DA" w:rsidRDefault="007F2332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>
              <w:rPr>
                <w:rFonts w:ascii="Verdana" w:eastAsia="Calibri" w:hAnsi="Verdana" w:cs="Arial"/>
                <w:b/>
                <w:sz w:val="20"/>
                <w:szCs w:val="20"/>
              </w:rPr>
              <w:t>Completed</w:t>
            </w:r>
          </w:p>
          <w:p w14:paraId="1158C616" w14:textId="77777777" w:rsidR="007F2332" w:rsidRDefault="007F2332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</w:p>
          <w:p w14:paraId="313FB690" w14:textId="77777777" w:rsidR="007F2332" w:rsidRDefault="007F2332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</w:p>
          <w:p w14:paraId="33355720" w14:textId="5C0E819E" w:rsidR="007F2332" w:rsidRPr="003016AF" w:rsidRDefault="007F2332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</w:p>
        </w:tc>
      </w:tr>
      <w:tr w:rsidR="00812BC5" w:rsidRPr="00924AB7" w14:paraId="79340B72" w14:textId="77777777" w:rsidTr="00812BC5">
        <w:trPr>
          <w:jc w:val="center"/>
        </w:trPr>
        <w:tc>
          <w:tcPr>
            <w:tcW w:w="794" w:type="dxa"/>
            <w:shd w:val="clear" w:color="auto" w:fill="FFC000"/>
          </w:tcPr>
          <w:p w14:paraId="41454B30" w14:textId="461B6FFA" w:rsidR="00812BC5" w:rsidRPr="003B68E5" w:rsidRDefault="00812BC5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>4</w:t>
            </w:r>
          </w:p>
        </w:tc>
        <w:tc>
          <w:tcPr>
            <w:tcW w:w="10171" w:type="dxa"/>
            <w:shd w:val="clear" w:color="auto" w:fill="FFC000"/>
          </w:tcPr>
          <w:p w14:paraId="1A624BED" w14:textId="5F4DC8C1" w:rsidR="00812BC5" w:rsidRPr="003B68E5" w:rsidRDefault="00812BC5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>A</w:t>
            </w:r>
            <w:r w:rsidRPr="003B68E5">
              <w:rPr>
                <w:rFonts w:ascii="Verdana" w:eastAsia="Calibri" w:hAnsi="Verdana" w:cs="Arial"/>
                <w:sz w:val="20"/>
                <w:szCs w:val="20"/>
              </w:rPr>
              <w:t>sk Service Groups to Self-Assess against section 6 of the national Speaking Up Safely Framework.</w:t>
            </w:r>
          </w:p>
        </w:tc>
        <w:tc>
          <w:tcPr>
            <w:tcW w:w="2504" w:type="dxa"/>
            <w:shd w:val="clear" w:color="auto" w:fill="FFC000"/>
          </w:tcPr>
          <w:p w14:paraId="4807949F" w14:textId="7B7E72D4" w:rsidR="00812BC5" w:rsidRDefault="00812BC5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>Director of Workforce &amp; OD</w:t>
            </w:r>
          </w:p>
        </w:tc>
        <w:tc>
          <w:tcPr>
            <w:tcW w:w="2456" w:type="dxa"/>
            <w:shd w:val="clear" w:color="auto" w:fill="FFC000"/>
          </w:tcPr>
          <w:p w14:paraId="7700F450" w14:textId="77777777" w:rsidR="00812BC5" w:rsidRDefault="00812BC5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>
              <w:rPr>
                <w:rFonts w:ascii="Verdana" w:eastAsia="Calibri" w:hAnsi="Verdana" w:cs="Arial"/>
                <w:b/>
                <w:sz w:val="20"/>
                <w:szCs w:val="20"/>
              </w:rPr>
              <w:t>On-Track</w:t>
            </w:r>
          </w:p>
          <w:p w14:paraId="65DD6336" w14:textId="64B49BCE" w:rsidR="00812BC5" w:rsidRPr="00570B15" w:rsidRDefault="00812BC5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>
              <w:rPr>
                <w:rFonts w:ascii="Verdana" w:eastAsia="Calibri" w:hAnsi="Verdana" w:cs="Arial"/>
                <w:b/>
                <w:sz w:val="20"/>
                <w:szCs w:val="20"/>
              </w:rPr>
              <w:t>Transferred to revised action plan for 2025/6</w:t>
            </w:r>
          </w:p>
        </w:tc>
      </w:tr>
      <w:tr w:rsidR="00142021" w:rsidRPr="00924AB7" w14:paraId="7418106A" w14:textId="77777777" w:rsidTr="007F2332">
        <w:trPr>
          <w:jc w:val="center"/>
        </w:trPr>
        <w:tc>
          <w:tcPr>
            <w:tcW w:w="794" w:type="dxa"/>
            <w:shd w:val="clear" w:color="auto" w:fill="92D050"/>
          </w:tcPr>
          <w:p w14:paraId="0BF16020" w14:textId="10043081" w:rsidR="005671DA" w:rsidRPr="003B68E5" w:rsidRDefault="00812BC5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>5</w:t>
            </w:r>
          </w:p>
        </w:tc>
        <w:tc>
          <w:tcPr>
            <w:tcW w:w="10171" w:type="dxa"/>
            <w:shd w:val="clear" w:color="auto" w:fill="92D050"/>
          </w:tcPr>
          <w:p w14:paraId="46015CA1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Identified a more formalised resource for the provision of Staff Stories in order to triangulate experience with patient stories.</w:t>
            </w:r>
          </w:p>
        </w:tc>
        <w:tc>
          <w:tcPr>
            <w:tcW w:w="2504" w:type="dxa"/>
            <w:shd w:val="clear" w:color="auto" w:fill="92D050"/>
          </w:tcPr>
          <w:p w14:paraId="3D4B5E63" w14:textId="0724A68E" w:rsidR="005671DA" w:rsidRPr="00570B15" w:rsidRDefault="00E00C8A" w:rsidP="00563E69">
            <w:pPr>
              <w:spacing w:before="60" w:after="60"/>
              <w:rPr>
                <w:rFonts w:ascii="Verdana" w:eastAsia="Calibri" w:hAnsi="Verdana" w:cs="Arial"/>
                <w:color w:val="FF0000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 xml:space="preserve">Executive Director of Nursing &amp; </w:t>
            </w:r>
            <w:r w:rsidR="00175620">
              <w:rPr>
                <w:rFonts w:ascii="Verdana" w:eastAsia="Calibri" w:hAnsi="Verdana" w:cs="Arial"/>
                <w:sz w:val="20"/>
                <w:szCs w:val="20"/>
              </w:rPr>
              <w:t xml:space="preserve">Director of </w:t>
            </w:r>
            <w:r w:rsidR="003016AF" w:rsidRPr="003016AF">
              <w:rPr>
                <w:rFonts w:ascii="Verdana" w:eastAsia="Calibri" w:hAnsi="Verdana" w:cs="Arial"/>
                <w:sz w:val="20"/>
                <w:szCs w:val="20"/>
              </w:rPr>
              <w:t>DICE</w:t>
            </w:r>
            <w:r w:rsidR="003016AF">
              <w:rPr>
                <w:rFonts w:ascii="Verdana" w:eastAsia="Calibri" w:hAnsi="Verdana" w:cs="Arial"/>
                <w:sz w:val="20"/>
                <w:szCs w:val="20"/>
              </w:rPr>
              <w:t xml:space="preserve"> </w:t>
            </w:r>
          </w:p>
        </w:tc>
        <w:tc>
          <w:tcPr>
            <w:tcW w:w="2456" w:type="dxa"/>
            <w:shd w:val="clear" w:color="auto" w:fill="92D050"/>
          </w:tcPr>
          <w:p w14:paraId="7F6B3A93" w14:textId="77777777" w:rsidR="005671DA" w:rsidRDefault="00570B15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570B15">
              <w:rPr>
                <w:rFonts w:ascii="Verdana" w:eastAsia="Calibri" w:hAnsi="Verdana" w:cs="Arial"/>
                <w:b/>
                <w:sz w:val="20"/>
                <w:szCs w:val="20"/>
              </w:rPr>
              <w:t>Completed</w:t>
            </w:r>
            <w:r w:rsidR="003016AF">
              <w:rPr>
                <w:rFonts w:ascii="Verdana" w:eastAsia="Calibri" w:hAnsi="Verdana" w:cs="Arial"/>
                <w:b/>
                <w:sz w:val="20"/>
                <w:szCs w:val="20"/>
              </w:rPr>
              <w:t xml:space="preserve"> </w:t>
            </w:r>
          </w:p>
          <w:p w14:paraId="0F70C3E6" w14:textId="653C82CB" w:rsidR="007F2332" w:rsidRPr="00570B15" w:rsidRDefault="007F2332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>
              <w:rPr>
                <w:rFonts w:ascii="Verdana" w:eastAsia="Calibri" w:hAnsi="Verdana" w:cs="Arial"/>
                <w:b/>
                <w:sz w:val="20"/>
                <w:szCs w:val="20"/>
              </w:rPr>
              <w:t>Staff Stories as well as Patient Stories</w:t>
            </w:r>
            <w:r w:rsidR="00DD76CA">
              <w:rPr>
                <w:rFonts w:ascii="Verdana" w:eastAsia="Calibri" w:hAnsi="Verdana" w:cs="Arial"/>
                <w:b/>
                <w:sz w:val="20"/>
                <w:szCs w:val="20"/>
              </w:rPr>
              <w:t xml:space="preserve"> are</w:t>
            </w:r>
            <w:r>
              <w:rPr>
                <w:rFonts w:ascii="Verdana" w:eastAsia="Calibri" w:hAnsi="Verdana" w:cs="Arial"/>
                <w:b/>
                <w:sz w:val="20"/>
                <w:szCs w:val="20"/>
              </w:rPr>
              <w:t xml:space="preserve"> presented at Board and</w:t>
            </w:r>
            <w:r w:rsidR="00DD76CA">
              <w:rPr>
                <w:rFonts w:ascii="Verdana" w:eastAsia="Calibri" w:hAnsi="Verdana" w:cs="Arial"/>
                <w:b/>
                <w:sz w:val="20"/>
                <w:szCs w:val="20"/>
              </w:rPr>
              <w:t xml:space="preserve"> a database</w:t>
            </w:r>
            <w:r>
              <w:rPr>
                <w:rFonts w:ascii="Verdana" w:eastAsia="Calibri" w:hAnsi="Verdana" w:cs="Arial"/>
                <w:b/>
                <w:sz w:val="20"/>
                <w:szCs w:val="20"/>
              </w:rPr>
              <w:t xml:space="preserve"> available </w:t>
            </w:r>
            <w:r>
              <w:rPr>
                <w:rFonts w:ascii="Verdana" w:eastAsia="Calibri" w:hAnsi="Verdana" w:cs="Arial"/>
                <w:b/>
                <w:sz w:val="20"/>
                <w:szCs w:val="20"/>
              </w:rPr>
              <w:lastRenderedPageBreak/>
              <w:t xml:space="preserve">via: </w:t>
            </w:r>
            <w:hyperlink r:id="rId7" w:history="1">
              <w:r>
                <w:rPr>
                  <w:rStyle w:val="Hyperlink"/>
                </w:rPr>
                <w:t>Patient and Staff Digital Stories</w:t>
              </w:r>
            </w:hyperlink>
          </w:p>
        </w:tc>
      </w:tr>
      <w:tr w:rsidR="00142021" w:rsidRPr="00924AB7" w14:paraId="7E5CC7C7" w14:textId="77777777" w:rsidTr="00142021">
        <w:trPr>
          <w:jc w:val="center"/>
        </w:trPr>
        <w:tc>
          <w:tcPr>
            <w:tcW w:w="794" w:type="dxa"/>
            <w:shd w:val="clear" w:color="auto" w:fill="FFC000"/>
          </w:tcPr>
          <w:p w14:paraId="5A3AA5BF" w14:textId="316CF5DD" w:rsidR="005671DA" w:rsidRPr="003B68E5" w:rsidRDefault="00812BC5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lastRenderedPageBreak/>
              <w:t>6</w:t>
            </w:r>
          </w:p>
        </w:tc>
        <w:tc>
          <w:tcPr>
            <w:tcW w:w="10171" w:type="dxa"/>
            <w:shd w:val="clear" w:color="auto" w:fill="FFC000"/>
          </w:tcPr>
          <w:p w14:paraId="16F57851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Embed the national Speak Up Framework and branding into the Health Board’s Management &amp; Leadership Programmes, bespoke team development and personal development workshops and events, values-led and Nurse Induction programme and future national events such as October’s Speak Up &amp; Safeguarding Month and November’s Anti-bullying Week.</w:t>
            </w:r>
          </w:p>
        </w:tc>
        <w:tc>
          <w:tcPr>
            <w:tcW w:w="2504" w:type="dxa"/>
            <w:shd w:val="clear" w:color="auto" w:fill="FFC000"/>
          </w:tcPr>
          <w:p w14:paraId="62156C6D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Director of Workforce &amp; OD &amp; Executive Director of Nursing</w:t>
            </w:r>
          </w:p>
        </w:tc>
        <w:tc>
          <w:tcPr>
            <w:tcW w:w="2456" w:type="dxa"/>
            <w:shd w:val="clear" w:color="auto" w:fill="FFC000"/>
          </w:tcPr>
          <w:p w14:paraId="2F441DE4" w14:textId="0E35203A" w:rsidR="00812BC5" w:rsidRDefault="00812BC5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>
              <w:rPr>
                <w:rFonts w:ascii="Verdana" w:eastAsia="Calibri" w:hAnsi="Verdana" w:cs="Arial"/>
                <w:b/>
                <w:sz w:val="20"/>
                <w:szCs w:val="20"/>
              </w:rPr>
              <w:t>On-</w:t>
            </w:r>
            <w:r w:rsidR="000F7A83">
              <w:rPr>
                <w:rFonts w:ascii="Verdana" w:eastAsia="Calibri" w:hAnsi="Verdana" w:cs="Arial"/>
                <w:b/>
                <w:sz w:val="20"/>
                <w:szCs w:val="20"/>
              </w:rPr>
              <w:t>T</w:t>
            </w:r>
            <w:r>
              <w:rPr>
                <w:rFonts w:ascii="Verdana" w:eastAsia="Calibri" w:hAnsi="Verdana" w:cs="Arial"/>
                <w:b/>
                <w:sz w:val="20"/>
                <w:szCs w:val="20"/>
              </w:rPr>
              <w:t>rack</w:t>
            </w:r>
          </w:p>
          <w:p w14:paraId="1B78A4F3" w14:textId="6AC1FE42" w:rsidR="005671DA" w:rsidRPr="00142021" w:rsidRDefault="00142021" w:rsidP="00563E69">
            <w:pPr>
              <w:spacing w:before="60" w:after="60"/>
              <w:jc w:val="both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142021">
              <w:rPr>
                <w:rFonts w:ascii="Verdana" w:eastAsia="Calibri" w:hAnsi="Verdana" w:cs="Arial"/>
                <w:b/>
                <w:sz w:val="20"/>
                <w:szCs w:val="20"/>
              </w:rPr>
              <w:t>Commenced and will be completed as part of revised action plan for 2025/6</w:t>
            </w:r>
          </w:p>
        </w:tc>
      </w:tr>
      <w:tr w:rsidR="00142021" w:rsidRPr="00924AB7" w14:paraId="5266E181" w14:textId="77777777" w:rsidTr="00142021">
        <w:trPr>
          <w:jc w:val="center"/>
        </w:trPr>
        <w:tc>
          <w:tcPr>
            <w:tcW w:w="794" w:type="dxa"/>
            <w:shd w:val="clear" w:color="auto" w:fill="92D050"/>
          </w:tcPr>
          <w:p w14:paraId="486924C3" w14:textId="58CB493E" w:rsidR="005671DA" w:rsidRPr="003B68E5" w:rsidRDefault="00812BC5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>7</w:t>
            </w:r>
          </w:p>
        </w:tc>
        <w:tc>
          <w:tcPr>
            <w:tcW w:w="10171" w:type="dxa"/>
            <w:shd w:val="clear" w:color="auto" w:fill="92D050"/>
          </w:tcPr>
          <w:p w14:paraId="04B43645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Develop and improve the Raising Concerns’ page of the Staff Intranet and include the national branding and Framework for Speaking Up Safely in NHS Wales.</w:t>
            </w:r>
          </w:p>
          <w:p w14:paraId="109297FC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</w:p>
        </w:tc>
        <w:tc>
          <w:tcPr>
            <w:tcW w:w="2504" w:type="dxa"/>
            <w:shd w:val="clear" w:color="auto" w:fill="92D050"/>
          </w:tcPr>
          <w:p w14:paraId="62DD6ABF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Director of Workforce &amp; OD, Direct of DICE, Director of Corporate Governance &amp; Executive Director of Nursing</w:t>
            </w:r>
          </w:p>
        </w:tc>
        <w:tc>
          <w:tcPr>
            <w:tcW w:w="2456" w:type="dxa"/>
            <w:shd w:val="clear" w:color="auto" w:fill="92D050"/>
          </w:tcPr>
          <w:p w14:paraId="6355172C" w14:textId="26DEB0A9" w:rsidR="005671DA" w:rsidRPr="00570B15" w:rsidRDefault="00570B15" w:rsidP="00563E69">
            <w:pPr>
              <w:spacing w:before="60" w:after="60"/>
              <w:rPr>
                <w:rFonts w:ascii="Verdana" w:eastAsia="Calibri" w:hAnsi="Verdana" w:cs="Arial"/>
                <w:b/>
                <w:color w:val="000000" w:themeColor="text1"/>
                <w:sz w:val="20"/>
                <w:szCs w:val="20"/>
              </w:rPr>
            </w:pPr>
            <w:r w:rsidRPr="00570B15">
              <w:rPr>
                <w:rFonts w:ascii="Verdana" w:eastAsia="Calibri" w:hAnsi="Verdana" w:cs="Arial"/>
                <w:b/>
                <w:color w:val="000000" w:themeColor="text1"/>
                <w:sz w:val="20"/>
                <w:szCs w:val="20"/>
              </w:rPr>
              <w:t>Completed</w:t>
            </w:r>
            <w:r w:rsidR="00142021">
              <w:rPr>
                <w:rFonts w:ascii="Verdana" w:eastAsia="Calibri" w:hAnsi="Verdana" w:cs="Arial"/>
                <w:b/>
                <w:color w:val="000000" w:themeColor="text1"/>
                <w:sz w:val="20"/>
                <w:szCs w:val="20"/>
              </w:rPr>
              <w:t xml:space="preserve">.  See link: </w:t>
            </w:r>
            <w:hyperlink r:id="rId8" w:history="1">
              <w:r w:rsidR="00142021">
                <w:rPr>
                  <w:rStyle w:val="Hyperlink"/>
                </w:rPr>
                <w:t>Raising Concerns Hub</w:t>
              </w:r>
            </w:hyperlink>
          </w:p>
        </w:tc>
      </w:tr>
      <w:tr w:rsidR="00142021" w:rsidRPr="00924AB7" w14:paraId="7E46A37A" w14:textId="77777777" w:rsidTr="00142021">
        <w:trPr>
          <w:jc w:val="center"/>
        </w:trPr>
        <w:tc>
          <w:tcPr>
            <w:tcW w:w="794" w:type="dxa"/>
            <w:shd w:val="clear" w:color="auto" w:fill="FFC000"/>
          </w:tcPr>
          <w:p w14:paraId="4FE5E8A1" w14:textId="01B1076C" w:rsidR="005671DA" w:rsidRPr="003B68E5" w:rsidRDefault="00812BC5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>8</w:t>
            </w:r>
          </w:p>
        </w:tc>
        <w:tc>
          <w:tcPr>
            <w:tcW w:w="10171" w:type="dxa"/>
            <w:shd w:val="clear" w:color="auto" w:fill="FFC000"/>
          </w:tcPr>
          <w:p w14:paraId="421A4F5D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Establish a working group to improve the capture and recording of concerns raised from across the various methods / options staff have to raise concerns (outside of the Guardian Service).</w:t>
            </w:r>
          </w:p>
          <w:p w14:paraId="06638BB0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</w:p>
        </w:tc>
        <w:tc>
          <w:tcPr>
            <w:tcW w:w="2504" w:type="dxa"/>
            <w:shd w:val="clear" w:color="auto" w:fill="FFC000"/>
          </w:tcPr>
          <w:p w14:paraId="33F29DCE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Director of Workforce &amp; OD, Direct of DICE, Director of Corporate Governance &amp; Executive Director of Nursing</w:t>
            </w:r>
          </w:p>
        </w:tc>
        <w:tc>
          <w:tcPr>
            <w:tcW w:w="2456" w:type="dxa"/>
            <w:shd w:val="clear" w:color="auto" w:fill="FFC000"/>
          </w:tcPr>
          <w:p w14:paraId="4FCA9C9E" w14:textId="6ECC00F3" w:rsidR="00812BC5" w:rsidRDefault="00812BC5" w:rsidP="00563E69">
            <w:pPr>
              <w:spacing w:before="60" w:after="60"/>
              <w:rPr>
                <w:rFonts w:ascii="Verdana" w:eastAsia="Calibri" w:hAnsi="Verdana" w:cs="Arial"/>
                <w:b/>
                <w:sz w:val="20"/>
                <w:szCs w:val="20"/>
              </w:rPr>
            </w:pPr>
            <w:r>
              <w:rPr>
                <w:rFonts w:ascii="Verdana" w:eastAsia="Calibri" w:hAnsi="Verdana" w:cs="Arial"/>
                <w:b/>
                <w:sz w:val="20"/>
                <w:szCs w:val="20"/>
              </w:rPr>
              <w:t>On-</w:t>
            </w:r>
            <w:r w:rsidR="000F7A83">
              <w:rPr>
                <w:rFonts w:ascii="Verdana" w:eastAsia="Calibri" w:hAnsi="Verdana" w:cs="Arial"/>
                <w:b/>
                <w:sz w:val="20"/>
                <w:szCs w:val="20"/>
              </w:rPr>
              <w:t>T</w:t>
            </w:r>
            <w:r>
              <w:rPr>
                <w:rFonts w:ascii="Verdana" w:eastAsia="Calibri" w:hAnsi="Verdana" w:cs="Arial"/>
                <w:b/>
                <w:sz w:val="20"/>
                <w:szCs w:val="20"/>
              </w:rPr>
              <w:t>rack</w:t>
            </w:r>
          </w:p>
          <w:p w14:paraId="7D9CAA85" w14:textId="4ADE5E0B" w:rsidR="005671DA" w:rsidRPr="00570B15" w:rsidRDefault="00142021" w:rsidP="00563E69">
            <w:pPr>
              <w:spacing w:before="60" w:after="60"/>
              <w:rPr>
                <w:rFonts w:ascii="Verdana" w:eastAsia="Calibri" w:hAnsi="Verdana" w:cs="Arial"/>
                <w:b/>
                <w:sz w:val="20"/>
                <w:szCs w:val="20"/>
              </w:rPr>
            </w:pPr>
            <w:r>
              <w:rPr>
                <w:rFonts w:ascii="Verdana" w:eastAsia="Calibri" w:hAnsi="Verdana" w:cs="Arial"/>
                <w:b/>
                <w:sz w:val="20"/>
                <w:szCs w:val="20"/>
              </w:rPr>
              <w:t>Group established meeting bi-monthly.  Terms of reference draft and clear objectives set. Action to be delivered as per IA Report Management Response and timeframe.</w:t>
            </w:r>
          </w:p>
        </w:tc>
      </w:tr>
      <w:tr w:rsidR="00142021" w:rsidRPr="00924AB7" w14:paraId="308723E0" w14:textId="77777777" w:rsidTr="00142021">
        <w:trPr>
          <w:jc w:val="center"/>
        </w:trPr>
        <w:tc>
          <w:tcPr>
            <w:tcW w:w="794" w:type="dxa"/>
            <w:shd w:val="clear" w:color="auto" w:fill="92D050"/>
          </w:tcPr>
          <w:p w14:paraId="76FA8690" w14:textId="7E8C6314" w:rsidR="005671DA" w:rsidRPr="003B68E5" w:rsidRDefault="00812BC5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>
              <w:rPr>
                <w:rFonts w:ascii="Verdana" w:eastAsia="Calibri" w:hAnsi="Verdana" w:cs="Arial"/>
                <w:sz w:val="20"/>
                <w:szCs w:val="20"/>
              </w:rPr>
              <w:t>9</w:t>
            </w:r>
          </w:p>
        </w:tc>
        <w:tc>
          <w:tcPr>
            <w:tcW w:w="10171" w:type="dxa"/>
            <w:shd w:val="clear" w:color="auto" w:fill="92D050"/>
          </w:tcPr>
          <w:p w14:paraId="04093D46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Complete the re-tender of the Guardian Service.</w:t>
            </w:r>
          </w:p>
        </w:tc>
        <w:tc>
          <w:tcPr>
            <w:tcW w:w="2504" w:type="dxa"/>
            <w:shd w:val="clear" w:color="auto" w:fill="92D050"/>
          </w:tcPr>
          <w:p w14:paraId="71805CC0" w14:textId="77777777" w:rsidR="005671DA" w:rsidRPr="003B68E5" w:rsidRDefault="005671DA" w:rsidP="00563E69">
            <w:pPr>
              <w:spacing w:before="60" w:after="60"/>
              <w:rPr>
                <w:rFonts w:ascii="Verdana" w:eastAsia="Calibri" w:hAnsi="Verdana" w:cs="Arial"/>
                <w:sz w:val="20"/>
                <w:szCs w:val="20"/>
              </w:rPr>
            </w:pPr>
            <w:r w:rsidRPr="003B68E5">
              <w:rPr>
                <w:rFonts w:ascii="Verdana" w:eastAsia="Calibri" w:hAnsi="Verdana" w:cs="Arial"/>
                <w:sz w:val="20"/>
                <w:szCs w:val="20"/>
              </w:rPr>
              <w:t>Director of Workforce &amp; OD</w:t>
            </w:r>
          </w:p>
        </w:tc>
        <w:tc>
          <w:tcPr>
            <w:tcW w:w="2456" w:type="dxa"/>
            <w:shd w:val="clear" w:color="auto" w:fill="92D050"/>
          </w:tcPr>
          <w:p w14:paraId="64732609" w14:textId="759BB402" w:rsidR="005671DA" w:rsidRPr="00064B58" w:rsidRDefault="005671DA" w:rsidP="00563E69">
            <w:pPr>
              <w:spacing w:before="60" w:after="60"/>
              <w:rPr>
                <w:rFonts w:ascii="Verdana" w:eastAsia="Calibri" w:hAnsi="Verdana" w:cs="Arial"/>
                <w:b/>
                <w:sz w:val="20"/>
                <w:szCs w:val="20"/>
              </w:rPr>
            </w:pPr>
            <w:r w:rsidRPr="00064B58">
              <w:rPr>
                <w:rFonts w:ascii="Verdana" w:eastAsia="Calibri" w:hAnsi="Verdana" w:cs="Arial"/>
                <w:b/>
                <w:color w:val="000000" w:themeColor="text1"/>
                <w:sz w:val="20"/>
                <w:szCs w:val="20"/>
              </w:rPr>
              <w:t>Completed 1</w:t>
            </w:r>
            <w:r w:rsidRPr="00064B58">
              <w:rPr>
                <w:rFonts w:ascii="Verdana" w:eastAsia="Calibri" w:hAnsi="Verdana" w:cs="Arial"/>
                <w:b/>
                <w:color w:val="000000" w:themeColor="text1"/>
                <w:sz w:val="20"/>
                <w:szCs w:val="20"/>
                <w:vertAlign w:val="superscript"/>
              </w:rPr>
              <w:t>st</w:t>
            </w:r>
            <w:r w:rsidRPr="00064B58">
              <w:rPr>
                <w:rFonts w:ascii="Verdana" w:eastAsia="Calibri" w:hAnsi="Verdana" w:cs="Arial"/>
                <w:b/>
                <w:color w:val="000000" w:themeColor="text1"/>
                <w:sz w:val="20"/>
                <w:szCs w:val="20"/>
              </w:rPr>
              <w:t xml:space="preserve"> December 2023</w:t>
            </w:r>
            <w:r w:rsidR="00142021">
              <w:rPr>
                <w:rFonts w:ascii="Verdana" w:eastAsia="Calibri" w:hAnsi="Verdana" w:cs="Arial"/>
                <w:b/>
                <w:color w:val="000000" w:themeColor="text1"/>
                <w:sz w:val="20"/>
                <w:szCs w:val="20"/>
              </w:rPr>
              <w:t xml:space="preserve">.  Contract runs </w:t>
            </w:r>
            <w:r w:rsidR="00142021">
              <w:rPr>
                <w:rFonts w:ascii="Verdana" w:eastAsia="Calibri" w:hAnsi="Verdana" w:cs="Arial"/>
                <w:b/>
                <w:color w:val="000000" w:themeColor="text1"/>
                <w:sz w:val="20"/>
                <w:szCs w:val="20"/>
              </w:rPr>
              <w:lastRenderedPageBreak/>
              <w:t>until November 2026.</w:t>
            </w:r>
          </w:p>
        </w:tc>
      </w:tr>
    </w:tbl>
    <w:p w14:paraId="6EB2A792" w14:textId="77777777" w:rsidR="00956A82" w:rsidRDefault="00956A82"/>
    <w:sectPr w:rsidR="00F21A09" w:rsidSect="005671DA">
      <w:head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5A9E91" w14:textId="77777777" w:rsidR="006E6B47" w:rsidRDefault="006E6B47" w:rsidP="006E6B47">
      <w:pPr>
        <w:spacing w:after="0" w:line="240" w:lineRule="auto"/>
      </w:pPr>
      <w:r>
        <w:separator/>
      </w:r>
    </w:p>
  </w:endnote>
  <w:endnote w:type="continuationSeparator" w:id="0">
    <w:p w14:paraId="0F4DB825" w14:textId="77777777" w:rsidR="006E6B47" w:rsidRDefault="006E6B47" w:rsidP="006E6B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1B4B1C" w14:textId="77777777" w:rsidR="006E6B47" w:rsidRDefault="006E6B47" w:rsidP="006E6B47">
      <w:pPr>
        <w:spacing w:after="0" w:line="240" w:lineRule="auto"/>
      </w:pPr>
      <w:r>
        <w:separator/>
      </w:r>
    </w:p>
  </w:footnote>
  <w:footnote w:type="continuationSeparator" w:id="0">
    <w:p w14:paraId="2F5D7654" w14:textId="77777777" w:rsidR="006E6B47" w:rsidRDefault="006E6B47" w:rsidP="006E6B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54876" w14:textId="42D4E228" w:rsidR="006E6B47" w:rsidRPr="006E6B47" w:rsidRDefault="006E6B47">
    <w:pPr>
      <w:pStyle w:val="Header"/>
      <w:rPr>
        <w:rFonts w:ascii="Arial" w:hAnsi="Arial" w:cs="Arial"/>
        <w:b/>
        <w:bCs/>
        <w:sz w:val="24"/>
        <w:szCs w:val="24"/>
      </w:rPr>
    </w:pPr>
    <w:r w:rsidRPr="006E6B47">
      <w:rPr>
        <w:rFonts w:ascii="Arial" w:hAnsi="Arial" w:cs="Arial"/>
        <w:b/>
        <w:bCs/>
        <w:sz w:val="24"/>
        <w:szCs w:val="24"/>
      </w:rPr>
      <w:t>Appendix 1</w:t>
    </w:r>
  </w:p>
  <w:p w14:paraId="771648AD" w14:textId="77777777" w:rsidR="006E6B47" w:rsidRDefault="006E6B4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1DA"/>
    <w:rsid w:val="00064B58"/>
    <w:rsid w:val="000F7A83"/>
    <w:rsid w:val="00142021"/>
    <w:rsid w:val="00175620"/>
    <w:rsid w:val="002245AE"/>
    <w:rsid w:val="00276DAD"/>
    <w:rsid w:val="003016AF"/>
    <w:rsid w:val="003C6B47"/>
    <w:rsid w:val="005671DA"/>
    <w:rsid w:val="00570B15"/>
    <w:rsid w:val="006E6B47"/>
    <w:rsid w:val="007F2332"/>
    <w:rsid w:val="00812BC5"/>
    <w:rsid w:val="00863A6D"/>
    <w:rsid w:val="00882237"/>
    <w:rsid w:val="008B37BC"/>
    <w:rsid w:val="00956A82"/>
    <w:rsid w:val="00CD2F10"/>
    <w:rsid w:val="00DD76CA"/>
    <w:rsid w:val="00E00C8A"/>
    <w:rsid w:val="00F53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A9EFDE"/>
  <w15:chartTrackingRefBased/>
  <w15:docId w15:val="{FCF87D87-1417-4E9B-BBD0-C6FBF8B9C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671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671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5671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7F233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6E6B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6B47"/>
  </w:style>
  <w:style w:type="paragraph" w:styleId="Footer">
    <w:name w:val="footer"/>
    <w:basedOn w:val="Normal"/>
    <w:link w:val="FooterChar"/>
    <w:uiPriority w:val="99"/>
    <w:unhideWhenUsed/>
    <w:rsid w:val="006E6B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6B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hswales365.sharepoint.com/sites/SBU_SETOD/SitePages/Raising-Concerns-Hub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nhswales365.sharepoint.com/sites/SBU_Patient_Experience_Risk_and_Legal_Services/SitePages/Patient-and-Staff-Digital-Stories.aspx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66FC3C-D577-44EF-96E3-ECF38891D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464</Words>
  <Characters>2647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Lloyd (Swansea Bay UHB - Learning &amp; OD )</dc:creator>
  <cp:keywords/>
  <dc:description/>
  <cp:lastModifiedBy>Sophie Herbert (Swansea Bay UHB - Corporate Governance )</cp:lastModifiedBy>
  <cp:revision>2</cp:revision>
  <dcterms:created xsi:type="dcterms:W3CDTF">2025-04-01T12:17:00Z</dcterms:created>
  <dcterms:modified xsi:type="dcterms:W3CDTF">2025-04-01T12:17:00Z</dcterms:modified>
</cp:coreProperties>
</file>