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D" w14:textId="4176BCDA" w:rsidR="00AD064D" w:rsidRPr="00DF7386" w:rsidRDefault="0072604C" w:rsidP="00DF7386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DF7386" w14:paraId="6D2903E2" w14:textId="77777777" w:rsidTr="00DA76AD">
        <w:tc>
          <w:tcPr>
            <w:tcW w:w="2547" w:type="dxa"/>
          </w:tcPr>
          <w:p w14:paraId="6D2903DE" w14:textId="77777777" w:rsidR="00F5082D" w:rsidRPr="00DF7386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4-1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4A0E4016" w:rsidR="00F5082D" w:rsidRPr="00DF7386" w:rsidRDefault="00DF7386" w:rsidP="00FA0CA9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F7386">
                  <w:rPr>
                    <w:rFonts w:ascii="Verdana" w:hAnsi="Verdana" w:cs="Arial"/>
                    <w:b/>
                    <w:sz w:val="24"/>
                    <w:szCs w:val="24"/>
                  </w:rPr>
                  <w:t>10 April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DF7386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25287C6A" w:rsidR="00F5082D" w:rsidRPr="00DF7386" w:rsidRDefault="000A2728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4.1</w:t>
            </w:r>
          </w:p>
        </w:tc>
      </w:tr>
      <w:tr w:rsidR="0074590A" w:rsidRPr="00DF7386" w14:paraId="48AA3AF5" w14:textId="77777777" w:rsidTr="00692A3B">
        <w:tc>
          <w:tcPr>
            <w:tcW w:w="2547" w:type="dxa"/>
          </w:tcPr>
          <w:p w14:paraId="72FFAA1F" w14:textId="6803AC6F" w:rsidR="0074590A" w:rsidRPr="00DF7386" w:rsidRDefault="0074590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7F10F594" w14:textId="1D774B30" w:rsidR="0074590A" w:rsidRPr="00DF7386" w:rsidRDefault="0074590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 xml:space="preserve">Workforce and OD Committee </w:t>
            </w:r>
          </w:p>
        </w:tc>
      </w:tr>
      <w:tr w:rsidR="00083FC0" w:rsidRPr="00DF7386" w14:paraId="6D2903E5" w14:textId="77777777" w:rsidTr="00DA76AD">
        <w:tc>
          <w:tcPr>
            <w:tcW w:w="2547" w:type="dxa"/>
          </w:tcPr>
          <w:p w14:paraId="6D2903E3" w14:textId="77777777" w:rsidR="00034194" w:rsidRPr="00DF7386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6AFB3DEB" w:rsidR="00034194" w:rsidRPr="00DF7386" w:rsidRDefault="000A2728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DF7386" w14:paraId="6D2903E8" w14:textId="77777777" w:rsidTr="00DA76AD">
        <w:tc>
          <w:tcPr>
            <w:tcW w:w="2547" w:type="dxa"/>
          </w:tcPr>
          <w:p w14:paraId="6D2903E6" w14:textId="77777777" w:rsidR="00034194" w:rsidRPr="00DF7386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1A702B27" w14:textId="77777777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Emma Evans, Interim Head of Workforce Effectiveness and Analytics</w:t>
            </w:r>
          </w:p>
          <w:p w14:paraId="6D2903E7" w14:textId="5432BC09" w:rsidR="00034194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Emma Owen, Interim Assistant Director of Workforce &amp; Organisational Development</w:t>
            </w:r>
          </w:p>
        </w:tc>
      </w:tr>
      <w:tr w:rsidR="000A2728" w:rsidRPr="00DF7386" w14:paraId="6D2903EB" w14:textId="77777777" w:rsidTr="00DA76AD">
        <w:tc>
          <w:tcPr>
            <w:tcW w:w="2547" w:type="dxa"/>
          </w:tcPr>
          <w:p w14:paraId="6D2903E9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5E5148D2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Sarah Jenkins, Interim Director of Workforce and Organisational Development</w:t>
            </w:r>
          </w:p>
        </w:tc>
      </w:tr>
      <w:tr w:rsidR="000A2728" w:rsidRPr="00DF7386" w14:paraId="6D2903EE" w14:textId="77777777" w:rsidTr="00DA76AD">
        <w:tc>
          <w:tcPr>
            <w:tcW w:w="2547" w:type="dxa"/>
          </w:tcPr>
          <w:p w14:paraId="6D2903EC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620AE8B6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Emma Owen, Interim Assistant Director of Workforce &amp; Organisational Development</w:t>
            </w:r>
          </w:p>
        </w:tc>
      </w:tr>
      <w:tr w:rsidR="000A2728" w:rsidRPr="00DF7386" w14:paraId="6D2903F1" w14:textId="77777777" w:rsidTr="00DA76AD">
        <w:tc>
          <w:tcPr>
            <w:tcW w:w="2547" w:type="dxa"/>
          </w:tcPr>
          <w:p w14:paraId="6D2903EF" w14:textId="77777777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578E6662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 xml:space="preserve">Open </w:t>
            </w:r>
          </w:p>
        </w:tc>
      </w:tr>
      <w:tr w:rsidR="000A2728" w:rsidRPr="00DF7386" w14:paraId="6D2903F8" w14:textId="77777777" w:rsidTr="00DA76AD">
        <w:tc>
          <w:tcPr>
            <w:tcW w:w="2547" w:type="dxa"/>
          </w:tcPr>
          <w:p w14:paraId="6D2903F2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59E93641" w14:textId="77777777" w:rsidR="000A2728" w:rsidRPr="00DF7386" w:rsidRDefault="000A2728" w:rsidP="000A272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 xml:space="preserve">To highlight and update on key Workforce and OD metrics </w:t>
            </w:r>
          </w:p>
          <w:p w14:paraId="6D2903F7" w14:textId="77777777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A2728" w:rsidRPr="00DF7386" w14:paraId="6D290402" w14:textId="77777777" w:rsidTr="00DA76AD">
        <w:tc>
          <w:tcPr>
            <w:tcW w:w="2547" w:type="dxa"/>
          </w:tcPr>
          <w:p w14:paraId="6D2903F9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2D33381" w14:textId="77777777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Detailed within the attached report - Workforce metric</w:t>
            </w:r>
          </w:p>
          <w:p w14:paraId="6D290401" w14:textId="5B6BB82C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focus on the key issues only</w:t>
            </w:r>
          </w:p>
        </w:tc>
      </w:tr>
      <w:tr w:rsidR="000A2728" w:rsidRPr="00DF7386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0A2728" w:rsidRPr="00DF7386" w:rsidRDefault="000A2728" w:rsidP="000A2728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DF7386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DF7386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0A2728" w:rsidRPr="00DF7386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0A2728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1F3F5F36" w:rsidR="000A2728" w:rsidRPr="00DF7386" w:rsidRDefault="000A2728" w:rsidP="000A272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0A2728" w:rsidRPr="00DF7386" w:rsidRDefault="000A2728" w:rsidP="000A272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0D5771ED" w:rsidR="000A2728" w:rsidRPr="00DF7386" w:rsidRDefault="000A2728" w:rsidP="000A272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0A2728" w:rsidRPr="00DF7386" w:rsidRDefault="000A2728" w:rsidP="000A272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0A2728" w:rsidRPr="00DF7386" w14:paraId="6D290418" w14:textId="77777777" w:rsidTr="00DA76AD">
        <w:tc>
          <w:tcPr>
            <w:tcW w:w="2547" w:type="dxa"/>
          </w:tcPr>
          <w:p w14:paraId="6D290410" w14:textId="77777777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Recommendations</w:t>
            </w:r>
          </w:p>
          <w:p w14:paraId="6D290411" w14:textId="77777777" w:rsidR="000A2728" w:rsidRPr="00DF7386" w:rsidRDefault="000A2728" w:rsidP="000A2728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0A2728" w:rsidRPr="00DF7386" w:rsidRDefault="000A2728" w:rsidP="000A272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6AAED07C" w14:textId="0CC4469D" w:rsidR="000A2728" w:rsidRPr="00DF7386" w:rsidRDefault="00DF7386" w:rsidP="000A2728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Consider </w:t>
            </w:r>
            <w:r w:rsidR="000A2728" w:rsidRPr="00DF7386">
              <w:rPr>
                <w:rFonts w:ascii="Verdana" w:hAnsi="Verdana" w:cs="Arial"/>
                <w:sz w:val="24"/>
                <w:szCs w:val="24"/>
              </w:rPr>
              <w:t>the contents of this report and provide any specific feedback in relation to the new format.</w:t>
            </w:r>
          </w:p>
          <w:p w14:paraId="6D290417" w14:textId="77777777" w:rsidR="000A2728" w:rsidRPr="00DF7386" w:rsidRDefault="000A2728" w:rsidP="000A272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6D290419" w14:textId="77777777" w:rsidR="0020539A" w:rsidRDefault="0020539A"/>
    <w:p w14:paraId="6D29041A" w14:textId="4D2E8941" w:rsidR="00653AEC" w:rsidRPr="00DF7386" w:rsidRDefault="0020539A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>
        <w:br w:type="page"/>
      </w:r>
      <w:r w:rsidR="000A2728" w:rsidRPr="00DF7386">
        <w:rPr>
          <w:rFonts w:ascii="Verdana" w:hAnsi="Verdana" w:cs="Arial"/>
          <w:b/>
          <w:sz w:val="24"/>
          <w:szCs w:val="24"/>
        </w:rPr>
        <w:lastRenderedPageBreak/>
        <w:t>Workforce Metrics</w:t>
      </w:r>
    </w:p>
    <w:p w14:paraId="6D29041B" w14:textId="77777777" w:rsidR="00653AEC" w:rsidRPr="00DF7386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20F26ADF" w14:textId="77777777" w:rsidR="000A2728" w:rsidRPr="00DF7386" w:rsidRDefault="000A2728" w:rsidP="000A272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DF7386">
        <w:rPr>
          <w:rFonts w:ascii="Verdana" w:hAnsi="Verdana" w:cs="Arial"/>
          <w:b/>
          <w:sz w:val="24"/>
          <w:szCs w:val="24"/>
        </w:rPr>
        <w:t>INTRODUCTION</w:t>
      </w:r>
    </w:p>
    <w:p w14:paraId="0EFAB8EB" w14:textId="77777777" w:rsidR="000A2728" w:rsidRPr="00DF7386" w:rsidRDefault="000A2728" w:rsidP="000A2728">
      <w:pPr>
        <w:spacing w:after="0" w:line="240" w:lineRule="auto"/>
        <w:ind w:left="360"/>
        <w:jc w:val="both"/>
        <w:rPr>
          <w:rFonts w:ascii="Verdana" w:hAnsi="Verdana" w:cs="Arial"/>
          <w:b/>
          <w:sz w:val="24"/>
          <w:szCs w:val="24"/>
        </w:rPr>
      </w:pPr>
      <w:r w:rsidRPr="00DF7386">
        <w:rPr>
          <w:rFonts w:ascii="Verdana" w:hAnsi="Verdana" w:cs="Arial"/>
          <w:sz w:val="24"/>
          <w:szCs w:val="24"/>
        </w:rPr>
        <w:t xml:space="preserve">There is a standard workforce metrics report that is developed on a monthly </w:t>
      </w:r>
      <w:proofErr w:type="gramStart"/>
      <w:r w:rsidRPr="00DF7386">
        <w:rPr>
          <w:rFonts w:ascii="Verdana" w:hAnsi="Verdana" w:cs="Arial"/>
          <w:sz w:val="24"/>
          <w:szCs w:val="24"/>
        </w:rPr>
        <w:t>basis,</w:t>
      </w:r>
      <w:proofErr w:type="gramEnd"/>
      <w:r w:rsidRPr="00DF7386">
        <w:rPr>
          <w:rFonts w:ascii="Verdana" w:hAnsi="Verdana" w:cs="Arial"/>
          <w:sz w:val="24"/>
          <w:szCs w:val="24"/>
        </w:rPr>
        <w:t xml:space="preserve"> however its format has been updated following feedback from the Director of WOD and chair of WOD Committee. </w:t>
      </w:r>
    </w:p>
    <w:p w14:paraId="4394C2EC" w14:textId="77777777" w:rsidR="000A2728" w:rsidRPr="00DF7386" w:rsidRDefault="000A2728" w:rsidP="000A2728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3D06B060" w14:textId="77777777" w:rsidR="000A2728" w:rsidRPr="00DF7386" w:rsidRDefault="000A2728" w:rsidP="000A272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DF7386">
        <w:rPr>
          <w:rFonts w:ascii="Verdana" w:hAnsi="Verdana" w:cs="Arial"/>
          <w:b/>
          <w:sz w:val="24"/>
          <w:szCs w:val="24"/>
        </w:rPr>
        <w:t>BACKGROUND</w:t>
      </w:r>
    </w:p>
    <w:p w14:paraId="44A92825" w14:textId="77777777" w:rsidR="000A2728" w:rsidRPr="00DF7386" w:rsidRDefault="000A2728" w:rsidP="000A2728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DF7386">
        <w:rPr>
          <w:rFonts w:ascii="Verdana" w:hAnsi="Verdana" w:cs="Arial"/>
          <w:sz w:val="24"/>
          <w:szCs w:val="24"/>
        </w:rPr>
        <w:t xml:space="preserve">Commentary on actions and key outputs/activity are set out in the body of the report.   </w:t>
      </w:r>
    </w:p>
    <w:p w14:paraId="2875E20B" w14:textId="77777777" w:rsidR="000A2728" w:rsidRPr="00DF7386" w:rsidRDefault="000A2728" w:rsidP="000A2728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4D6D883A" w14:textId="77777777" w:rsidR="000A2728" w:rsidRPr="00DF7386" w:rsidRDefault="000A2728" w:rsidP="000A272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DF7386">
        <w:rPr>
          <w:rFonts w:ascii="Verdana" w:hAnsi="Verdana" w:cs="Arial"/>
          <w:b/>
          <w:sz w:val="24"/>
          <w:szCs w:val="24"/>
        </w:rPr>
        <w:t>GOVERNANCE AND RISK ISSUES</w:t>
      </w:r>
    </w:p>
    <w:p w14:paraId="7E0FF6CD" w14:textId="77777777" w:rsidR="000A2728" w:rsidRPr="00DF7386" w:rsidRDefault="000A2728" w:rsidP="000A2728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DF7386">
        <w:rPr>
          <w:rFonts w:ascii="Verdana" w:hAnsi="Verdana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457C1F97" w14:textId="77777777" w:rsidR="000A2728" w:rsidRPr="00DF7386" w:rsidRDefault="000A2728" w:rsidP="000A2728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45D4CD48" w14:textId="77777777" w:rsidR="000A2728" w:rsidRPr="00DF7386" w:rsidRDefault="000A2728" w:rsidP="000A272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DF7386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0FD40C70" w14:textId="77777777" w:rsidR="000A2728" w:rsidRPr="00DF7386" w:rsidRDefault="000A2728" w:rsidP="000A2728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DF7386">
        <w:rPr>
          <w:rFonts w:ascii="Verdana" w:hAnsi="Verdana" w:cs="Arial"/>
          <w:sz w:val="24"/>
          <w:szCs w:val="24"/>
        </w:rPr>
        <w:t>There are no specific financial implications associated with this report for information.</w:t>
      </w:r>
    </w:p>
    <w:p w14:paraId="54EDF0E3" w14:textId="77777777" w:rsidR="000A2728" w:rsidRPr="00DF7386" w:rsidRDefault="000A2728" w:rsidP="000A2728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473F2A41" w14:textId="77777777" w:rsidR="000A2728" w:rsidRPr="00DF7386" w:rsidRDefault="000A2728" w:rsidP="000A272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DF7386">
        <w:rPr>
          <w:rFonts w:ascii="Verdana" w:hAnsi="Verdana" w:cs="Arial"/>
          <w:b/>
          <w:sz w:val="24"/>
          <w:szCs w:val="24"/>
        </w:rPr>
        <w:t>RECOMMENDATION</w:t>
      </w:r>
    </w:p>
    <w:p w14:paraId="5D44C7C5" w14:textId="77777777" w:rsidR="000A2728" w:rsidRPr="00DF7386" w:rsidRDefault="000A2728" w:rsidP="000A2728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DF7386">
        <w:rPr>
          <w:rFonts w:ascii="Verdana" w:hAnsi="Verdana" w:cs="Arial"/>
          <w:sz w:val="24"/>
          <w:szCs w:val="24"/>
        </w:rPr>
        <w:t xml:space="preserve">The Committee is asked to note the contents of the report and provide any specific feedback in relation to the new format.  </w:t>
      </w:r>
    </w:p>
    <w:p w14:paraId="6D29042C" w14:textId="77777777" w:rsidR="00C33A04" w:rsidRPr="00DF7386" w:rsidRDefault="00C33A04" w:rsidP="00653AEC">
      <w:pPr>
        <w:spacing w:after="0" w:line="240" w:lineRule="auto"/>
        <w:jc w:val="center"/>
        <w:rPr>
          <w:rFonts w:ascii="Verdana" w:hAnsi="Verdana"/>
        </w:rPr>
      </w:pPr>
    </w:p>
    <w:p w14:paraId="6D29042D" w14:textId="77777777" w:rsidR="00C33A04" w:rsidRDefault="00C33A04" w:rsidP="00F531BD">
      <w:pPr>
        <w:rPr>
          <w:rFonts w:ascii="Arial" w:hAnsi="Arial" w:cs="Arial"/>
          <w:b/>
          <w:sz w:val="24"/>
          <w:szCs w:val="24"/>
        </w:rPr>
      </w:pPr>
    </w:p>
    <w:p w14:paraId="6D29042E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2F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0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1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18CBC8BC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3054BF9B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5653E2BE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7223E8A6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4DAD6B38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711F1D27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2695D0D2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20352F74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0CA1D02F" w14:textId="77777777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348FD9B8" w14:textId="262A58F9" w:rsidR="000A2728" w:rsidRDefault="000A2728" w:rsidP="00F531BD">
      <w:pPr>
        <w:rPr>
          <w:rFonts w:ascii="Arial" w:hAnsi="Arial" w:cs="Arial"/>
          <w:b/>
          <w:sz w:val="24"/>
          <w:szCs w:val="24"/>
        </w:rPr>
      </w:pPr>
    </w:p>
    <w:p w14:paraId="41A4163C" w14:textId="77777777" w:rsidR="00DF7386" w:rsidRDefault="00DF7386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DF7386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DF7386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DF7386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DF7386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DF7386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DF7386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i/>
                <w:sz w:val="18"/>
                <w:szCs w:val="24"/>
              </w:rPr>
              <w:t xml:space="preserve">(please </w:t>
            </w:r>
            <w:r w:rsidR="00133EA1" w:rsidRPr="00DF7386">
              <w:rPr>
                <w:rFonts w:ascii="Verdana" w:hAnsi="Verdana" w:cs="Arial"/>
                <w:b/>
                <w:i/>
                <w:sz w:val="18"/>
                <w:szCs w:val="24"/>
              </w:rPr>
              <w:t>choose</w:t>
            </w:r>
            <w:r w:rsidRPr="00DF7386">
              <w:rPr>
                <w:rFonts w:ascii="Verdana" w:hAnsi="Verdana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DF7386" w:rsidRDefault="00F5324A" w:rsidP="00F5324A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F7386">
              <w:rPr>
                <w:rFonts w:ascii="Verdana" w:hAnsi="Verdana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DF7386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DF7386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DF7386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DF7386">
              <w:rPr>
                <w:rFonts w:ascii="Verdana" w:hAnsi="Verdana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DF7386" w:rsidRDefault="00F57042" w:rsidP="0020539A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DF7386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DF7386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DF7386">
              <w:rPr>
                <w:rFonts w:ascii="Verdana" w:hAnsi="Verdana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DF7386" w:rsidRDefault="00133EA1" w:rsidP="0020539A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DF7386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DF7386" w:rsidRDefault="00F5324A" w:rsidP="00F5324A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F7386">
              <w:rPr>
                <w:rFonts w:ascii="Verdana" w:hAnsi="Verdana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DF7386" w:rsidRDefault="00133EA1" w:rsidP="0020539A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DF738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DF7386" w:rsidRDefault="00F5324A" w:rsidP="00C107F2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F7386">
              <w:rPr>
                <w:rFonts w:ascii="Verdana" w:hAnsi="Verdana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DF7386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DF738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DF7386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DF7386">
              <w:rPr>
                <w:rFonts w:ascii="Verdana" w:hAnsi="Verdana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DF7386" w:rsidRDefault="00F57042" w:rsidP="00133EA1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DF738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DF7386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DF7386">
              <w:rPr>
                <w:rFonts w:ascii="Verdana" w:hAnsi="Verdana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DF7386" w:rsidRDefault="00F57042" w:rsidP="00133EA1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DF738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F7386">
              <w:rPr>
                <w:rFonts w:ascii="Verdana" w:hAnsi="Verdana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5704D3C1" w:rsidR="00F5324A" w:rsidRPr="00DF7386" w:rsidRDefault="000A2728" w:rsidP="00133EA1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F7386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DF738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F7386">
              <w:rPr>
                <w:rFonts w:ascii="Verdana" w:hAnsi="Verdana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DF7386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DF738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F7386">
              <w:rPr>
                <w:rFonts w:ascii="Verdana" w:hAnsi="Verdana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DF7386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DF738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DF7386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DF7386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DF7386" w:rsidRDefault="00F5324A" w:rsidP="00C107F2">
            <w:pPr>
              <w:rPr>
                <w:rFonts w:ascii="Verdana" w:hAnsi="Verdana" w:cs="Arial"/>
                <w:sz w:val="20"/>
                <w:szCs w:val="18"/>
              </w:rPr>
            </w:pPr>
            <w:r w:rsidRPr="00DF7386">
              <w:rPr>
                <w:rFonts w:ascii="Verdana" w:hAnsi="Verdana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DF7386" w:rsidRDefault="00133EA1" w:rsidP="00133EA1">
                <w:pPr>
                  <w:jc w:val="center"/>
                  <w:rPr>
                    <w:rFonts w:ascii="Verdana" w:hAnsi="Verdana" w:cs="Arial"/>
                    <w:sz w:val="18"/>
                    <w:szCs w:val="18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F7386">
              <w:rPr>
                <w:rFonts w:ascii="Verdana" w:hAnsi="Verdana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DF7386" w:rsidRDefault="00F57042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F7386">
              <w:rPr>
                <w:rFonts w:ascii="Verdana" w:hAnsi="Verdana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DF7386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F7386">
              <w:rPr>
                <w:rFonts w:ascii="Verdana" w:hAnsi="Verdana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DF7386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F7386">
              <w:rPr>
                <w:rFonts w:ascii="Verdana" w:hAnsi="Verdana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DF7386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F7386">
              <w:rPr>
                <w:rFonts w:ascii="Verdana" w:hAnsi="Verdana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DF7386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F7386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F7386">
              <w:rPr>
                <w:rFonts w:ascii="Verdana" w:hAnsi="Verdana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F5459F8" w:rsidR="00F5324A" w:rsidRPr="00DF7386" w:rsidRDefault="000A2728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F738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F7386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DF7386" w14:paraId="6D290480" w14:textId="77777777" w:rsidTr="00C95B3C">
        <w:tc>
          <w:tcPr>
            <w:tcW w:w="9245" w:type="dxa"/>
            <w:gridSpan w:val="4"/>
          </w:tcPr>
          <w:p w14:paraId="6D29047F" w14:textId="135CE54B" w:rsidR="00F5324A" w:rsidRPr="00DF7386" w:rsidRDefault="000A2728" w:rsidP="000A272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Workforce Metrics cover a range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DF7386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DF738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DF7386" w14:paraId="6D290487" w14:textId="77777777" w:rsidTr="00C95B3C">
        <w:tc>
          <w:tcPr>
            <w:tcW w:w="9245" w:type="dxa"/>
            <w:gridSpan w:val="4"/>
          </w:tcPr>
          <w:p w14:paraId="6D290486" w14:textId="116D920A" w:rsidR="00F5324A" w:rsidRPr="00DF7386" w:rsidRDefault="000A2728" w:rsidP="000A272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F5324A" w:rsidRPr="00DF7386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DF7386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DF7386" w14:paraId="6D29048C" w14:textId="77777777" w:rsidTr="00C95B3C">
        <w:tc>
          <w:tcPr>
            <w:tcW w:w="9245" w:type="dxa"/>
            <w:gridSpan w:val="4"/>
          </w:tcPr>
          <w:p w14:paraId="338831F2" w14:textId="77777777" w:rsidR="000A2728" w:rsidRPr="00DF7386" w:rsidRDefault="000A2728" w:rsidP="000A272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 xml:space="preserve">There are no financial implications.  </w:t>
            </w:r>
          </w:p>
          <w:p w14:paraId="6D29048B" w14:textId="77777777" w:rsidR="00F5324A" w:rsidRPr="00DF7386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DF7386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DF7386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DF7386" w14:paraId="6D290491" w14:textId="77777777" w:rsidTr="00C95B3C">
        <w:tc>
          <w:tcPr>
            <w:tcW w:w="9245" w:type="dxa"/>
            <w:gridSpan w:val="4"/>
          </w:tcPr>
          <w:p w14:paraId="6D290490" w14:textId="1B8CCF7E" w:rsidR="00F5324A" w:rsidRPr="00DF7386" w:rsidRDefault="000A2728" w:rsidP="000A272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F5324A" w:rsidRPr="00DF7386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DF7386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DF7386" w14:paraId="6D290496" w14:textId="77777777" w:rsidTr="00C95B3C">
        <w:tc>
          <w:tcPr>
            <w:tcW w:w="9245" w:type="dxa"/>
            <w:gridSpan w:val="4"/>
          </w:tcPr>
          <w:p w14:paraId="6D290495" w14:textId="6267D0DD" w:rsidR="00F5324A" w:rsidRPr="00DF7386" w:rsidRDefault="000A2728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 xml:space="preserve">There are no </w:t>
            </w:r>
            <w:proofErr w:type="gramStart"/>
            <w:r w:rsidRPr="00DF7386">
              <w:rPr>
                <w:rFonts w:ascii="Verdana" w:hAnsi="Verdana" w:cs="Arial"/>
                <w:sz w:val="24"/>
                <w:szCs w:val="24"/>
              </w:rPr>
              <w:t>long term</w:t>
            </w:r>
            <w:proofErr w:type="gramEnd"/>
            <w:r w:rsidRPr="00DF7386">
              <w:rPr>
                <w:rFonts w:ascii="Verdana" w:hAnsi="Verdana" w:cs="Arial"/>
                <w:sz w:val="24"/>
                <w:szCs w:val="24"/>
              </w:rPr>
              <w:t xml:space="preserve"> implications in relation to the impact of the Well-being of Future Generations Act.</w:t>
            </w:r>
          </w:p>
        </w:tc>
      </w:tr>
      <w:tr w:rsidR="00653AEC" w:rsidRPr="00DF7386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DF7386" w:rsidRDefault="00653AE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03B2874F" w:rsidR="00653AEC" w:rsidRPr="00DF7386" w:rsidRDefault="000A2728" w:rsidP="000A272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653AEC" w:rsidRPr="00DF7386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DF7386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DF7386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2FC6BF64" w14:textId="77777777" w:rsidR="000A2728" w:rsidRPr="00DF7386" w:rsidRDefault="000A2728" w:rsidP="000A272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F7386">
              <w:rPr>
                <w:rFonts w:ascii="Verdana" w:hAnsi="Verdana" w:cs="Arial"/>
                <w:sz w:val="24"/>
                <w:szCs w:val="24"/>
              </w:rPr>
              <w:t>Appendix 1 – Workforce Updates and Actions</w:t>
            </w:r>
          </w:p>
          <w:p w14:paraId="6D29049D" w14:textId="77777777" w:rsidR="00653AEC" w:rsidRPr="00DF7386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D29049E" w14:textId="77777777" w:rsidR="00653AEC" w:rsidRPr="00DF7386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D2904A0" w14:textId="77777777" w:rsidR="00034194" w:rsidRDefault="00034194"/>
    <w:sectPr w:rsidR="00034194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70EA2" w14:textId="77777777" w:rsidR="0061070E" w:rsidRDefault="0061070E" w:rsidP="00C107F2">
      <w:pPr>
        <w:spacing w:after="0" w:line="240" w:lineRule="auto"/>
      </w:pPr>
      <w:r>
        <w:separator/>
      </w:r>
    </w:p>
  </w:endnote>
  <w:endnote w:type="continuationSeparator" w:id="0">
    <w:p w14:paraId="1005D8D7" w14:textId="77777777" w:rsidR="0061070E" w:rsidRDefault="0061070E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1E003C9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D2904A9" w14:textId="102641F6" w:rsidR="003324CB" w:rsidRDefault="000A2728" w:rsidP="002B7C9A">
    <w:pPr>
      <w:pStyle w:val="Footer"/>
      <w:jc w:val="right"/>
    </w:pPr>
    <w:r>
      <w:t xml:space="preserve">Workforce &amp; OD </w:t>
    </w:r>
    <w:r w:rsidR="002B7C9A">
      <w:t xml:space="preserve">Committee – </w:t>
    </w:r>
    <w:r w:rsidR="0074590A">
      <w:t xml:space="preserve">April </w:t>
    </w:r>
    <w:r>
      <w:t>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9F354" w14:textId="77777777" w:rsidR="0061070E" w:rsidRDefault="0061070E" w:rsidP="00C107F2">
      <w:pPr>
        <w:spacing w:after="0" w:line="240" w:lineRule="auto"/>
      </w:pPr>
      <w:r>
        <w:separator/>
      </w:r>
    </w:p>
  </w:footnote>
  <w:footnote w:type="continuationSeparator" w:id="0">
    <w:p w14:paraId="73A841A2" w14:textId="77777777" w:rsidR="0061070E" w:rsidRDefault="0061070E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A2728"/>
    <w:rsid w:val="000F361B"/>
    <w:rsid w:val="000F7387"/>
    <w:rsid w:val="00133EA1"/>
    <w:rsid w:val="0016096B"/>
    <w:rsid w:val="0020539A"/>
    <w:rsid w:val="00233330"/>
    <w:rsid w:val="002415FA"/>
    <w:rsid w:val="00241662"/>
    <w:rsid w:val="002950FF"/>
    <w:rsid w:val="00296CD9"/>
    <w:rsid w:val="002B7C9A"/>
    <w:rsid w:val="002C3DD6"/>
    <w:rsid w:val="0032747D"/>
    <w:rsid w:val="003324CB"/>
    <w:rsid w:val="003C0FF8"/>
    <w:rsid w:val="00414894"/>
    <w:rsid w:val="00461835"/>
    <w:rsid w:val="0052297E"/>
    <w:rsid w:val="00585277"/>
    <w:rsid w:val="005D1652"/>
    <w:rsid w:val="005E70A9"/>
    <w:rsid w:val="0061070E"/>
    <w:rsid w:val="00653AEC"/>
    <w:rsid w:val="00655190"/>
    <w:rsid w:val="00662218"/>
    <w:rsid w:val="00685AE0"/>
    <w:rsid w:val="00690BC8"/>
    <w:rsid w:val="006D1998"/>
    <w:rsid w:val="00703D77"/>
    <w:rsid w:val="00710076"/>
    <w:rsid w:val="00711095"/>
    <w:rsid w:val="0072604C"/>
    <w:rsid w:val="0074590A"/>
    <w:rsid w:val="00761A2A"/>
    <w:rsid w:val="00762BBE"/>
    <w:rsid w:val="00767E3E"/>
    <w:rsid w:val="007873EA"/>
    <w:rsid w:val="008458FF"/>
    <w:rsid w:val="008C15D9"/>
    <w:rsid w:val="008D0747"/>
    <w:rsid w:val="008D28D3"/>
    <w:rsid w:val="009112DC"/>
    <w:rsid w:val="009E7AF7"/>
    <w:rsid w:val="00AD064D"/>
    <w:rsid w:val="00AE49A0"/>
    <w:rsid w:val="00B35ECC"/>
    <w:rsid w:val="00BA2507"/>
    <w:rsid w:val="00BC241D"/>
    <w:rsid w:val="00C07409"/>
    <w:rsid w:val="00C107F2"/>
    <w:rsid w:val="00C33A04"/>
    <w:rsid w:val="00C95B3C"/>
    <w:rsid w:val="00CA6D65"/>
    <w:rsid w:val="00CD2F10"/>
    <w:rsid w:val="00CD7AA5"/>
    <w:rsid w:val="00DA76AD"/>
    <w:rsid w:val="00DF7386"/>
    <w:rsid w:val="00E242E5"/>
    <w:rsid w:val="00F06D6F"/>
    <w:rsid w:val="00F11CD2"/>
    <w:rsid w:val="00F5082D"/>
    <w:rsid w:val="00F531BD"/>
    <w:rsid w:val="00F5324A"/>
    <w:rsid w:val="00F57042"/>
    <w:rsid w:val="00F57C68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2415FA"/>
    <w:rsid w:val="002E7994"/>
    <w:rsid w:val="0045583A"/>
    <w:rsid w:val="005B331C"/>
    <w:rsid w:val="005E70A9"/>
    <w:rsid w:val="00710076"/>
    <w:rsid w:val="00997553"/>
    <w:rsid w:val="00AF33F6"/>
    <w:rsid w:val="00B84040"/>
    <w:rsid w:val="00C07409"/>
    <w:rsid w:val="00CC510F"/>
    <w:rsid w:val="00CD2F10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2546d45dce27ccf7b8178a9110c626f4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5ff4d724af752847a0d8505df015b25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BAEFC1-0B4D-44F7-86B5-0A80BF6B5F19}">
  <ds:schemaRefs>
    <ds:schemaRef ds:uri="http://purl.org/dc/elements/1.1/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258d5018-feb4-45ec-8043-ac7152467c64"/>
    <ds:schemaRef ds:uri="2795bbee-07b4-4e79-98d8-0419d9871cad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366641A4-3170-4935-96A3-1429D19D28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6EF116-14F0-4968-81D7-AE23F5694E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486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3</cp:revision>
  <dcterms:created xsi:type="dcterms:W3CDTF">2025-04-01T12:25:00Z</dcterms:created>
  <dcterms:modified xsi:type="dcterms:W3CDTF">2025-04-03T09:04:00Z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