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Light"/>
        <w:tblW w:w="8985" w:type="dxa"/>
        <w:tblBorders/>
        <w:tblLayout w:type="fixed"/>
        <w:tblLook w:val="04A0" w:firstRow="1" w:lastRow="0" w:firstColumn="1" w:lastColumn="0" w:noHBand="0" w:noVBand="1"/>
      </w:tblPr>
      <w:tblGrid>
        <w:gridCol w:w="525"/>
        <w:gridCol w:w="2070"/>
        <w:gridCol w:w="6390"/>
      </w:tblGrid>
      <w:tr xmlns:wp14="http://schemas.microsoft.com/office/word/2010/wordml" w:rsidR="2A4827F9" w:rsidTr="69FA07E6" w14:paraId="178BAC2F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</w:tcPr>
          <w:p w:rsidR="2A4827F9" w:rsidP="2A4827F9" w:rsidRDefault="2A4827F9" w14:paraId="672A6659" wp14:textId="77777777">
            <w:pPr>
              <w:jc w:val="center"/>
              <w:rPr>
                <w:rFonts w:ascii="Arial" w:hAnsi="Arial" w:eastAsia="Arial" w:cs="Arial"/>
                <w:color w:val="000000" w:themeColor="text1"/>
              </w:rPr>
            </w:pPr>
          </w:p>
        </w:tc>
        <w:tc>
          <w:tcPr>
            <w:tcW w:w="8460" w:type="dxa"/>
            <w:gridSpan w:val="2"/>
            <w:tcMar>
              <w:left w:w="105" w:type="dxa"/>
              <w:right w:w="105" w:type="dxa"/>
            </w:tcMar>
          </w:tcPr>
          <w:p w:rsidR="69FA07E6" w:rsidP="69FA07E6" w:rsidRDefault="69FA07E6" w14:paraId="4B3C0DD0" w14:textId="3F4E88C8">
            <w:pPr>
              <w:spacing w:before="0" w:beforeAutospacing="off" w:after="0" w:afterAutospacing="off"/>
              <w:jc w:val="center"/>
            </w:pPr>
            <w:r w:rsidRPr="69FA07E6" w:rsidR="69FA07E6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Quality and Safety Group</w:t>
            </w:r>
          </w:p>
          <w:p w:rsidR="69FA07E6" w:rsidP="69FA07E6" w:rsidRDefault="69FA07E6" w14:paraId="3684D8D1" w14:textId="6F7DE9C6">
            <w:pPr>
              <w:spacing w:before="0" w:beforeAutospacing="off" w:after="0" w:afterAutospacing="off"/>
              <w:jc w:val="center"/>
            </w:pPr>
            <w:r w:rsidRPr="69FA07E6" w:rsidR="69FA07E6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Key Issues Report</w:t>
            </w:r>
          </w:p>
          <w:p w:rsidR="69FA07E6" w:rsidP="69FA07E6" w:rsidRDefault="69FA07E6" w14:paraId="25A61DF3" w14:textId="2E7E73AB">
            <w:pPr>
              <w:spacing w:before="0" w:beforeAutospacing="off" w:after="0" w:afterAutospacing="off"/>
              <w:jc w:val="center"/>
            </w:pPr>
            <w:r w:rsidRPr="69FA07E6" w:rsidR="69FA07E6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July 2025 Meeting</w:t>
            </w:r>
          </w:p>
        </w:tc>
      </w:tr>
      <w:tr xmlns:wp14="http://schemas.microsoft.com/office/word/2010/wordml" w:rsidR="2A4827F9" w:rsidTr="69FA07E6" w14:paraId="22BBE69D" wp14:textId="77777777">
        <w:trPr>
          <w:trHeight w:val="300"/>
        </w:trPr>
        <w:tc>
          <w:tcPr>
            <w:tcW w:w="8985" w:type="dxa"/>
            <w:gridSpan w:val="3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1426B838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purpose of this report is to provide an overview of the matters 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identified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by Quality and Safety Group to be brought to the attention of the Quality and Safety Committee and Management Board following discussions at the last meeting</w:t>
            </w:r>
          </w:p>
        </w:tc>
      </w:tr>
      <w:tr xmlns:wp14="http://schemas.microsoft.com/office/word/2010/wordml" w:rsidR="2A4827F9" w:rsidTr="69FA07E6" w14:paraId="0F818896" wp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7406A150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Date of Report: 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8B92A26" w:rsidP="47DD005B" w:rsidRDefault="28B92A26" w14:paraId="37117FB2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8B92A2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July 8</w:t>
            </w:r>
            <w:r w:rsidRPr="47DD005B" w:rsidR="28B92A26">
              <w:rPr>
                <w:rFonts w:ascii="Verdana Pro" w:hAnsi="Verdana Pro" w:eastAsia="Verdana Pro" w:cs="Verdana Pro"/>
                <w:color w:val="000000" w:themeColor="text1" w:themeTint="FF" w:themeShade="FF"/>
                <w:vertAlign w:val="superscript"/>
              </w:rPr>
              <w:t>th</w:t>
            </w:r>
            <w:r w:rsidRPr="47DD005B" w:rsidR="417B082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, 2025</w:t>
            </w:r>
          </w:p>
        </w:tc>
      </w:tr>
      <w:tr xmlns:wp14="http://schemas.microsoft.com/office/word/2010/wordml" w:rsidR="2A4827F9" w:rsidTr="69FA07E6" w14:paraId="3AC0D9FA" wp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387D8378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Date of Meeting: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5CB638D3" w14:paraId="598AD7BE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5CB638D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July 8</w:t>
            </w:r>
            <w:r w:rsidRPr="47DD005B" w:rsidR="5CB638D3">
              <w:rPr>
                <w:rFonts w:ascii="Verdana Pro" w:hAnsi="Verdana Pro" w:eastAsia="Verdana Pro" w:cs="Verdana Pro"/>
                <w:color w:val="000000" w:themeColor="text1" w:themeTint="FF" w:themeShade="FF"/>
                <w:vertAlign w:val="superscript"/>
              </w:rPr>
              <w:t>th</w:t>
            </w:r>
            <w:r w:rsidRPr="47DD005B" w:rsidR="5CB638D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2025</w:t>
            </w:r>
          </w:p>
          <w:p w:rsidR="2A4827F9" w:rsidP="47DD005B" w:rsidRDefault="2A4827F9" w14:paraId="2D7A70B4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1</w:t>
            </w:r>
            <w:r w:rsidRPr="47DD005B" w:rsidR="7EE6827B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2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members present, </w:t>
            </w:r>
            <w:r w:rsidRPr="47DD005B" w:rsidR="18D98BC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10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associate members present</w:t>
            </w:r>
            <w:r w:rsidRPr="47DD005B" w:rsidR="479B865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and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others present,</w:t>
            </w:r>
          </w:p>
          <w:p w:rsidR="2A4827F9" w:rsidP="47DD005B" w:rsidRDefault="2A4827F9" w14:paraId="0A37501D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</w:p>
          <w:p w:rsidR="2A4827F9" w:rsidP="47DD005B" w:rsidRDefault="2A4827F9" w14:paraId="3AA4FD55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Quoracy met (chair and four service group directors</w:t>
            </w:r>
            <w:r w:rsidRPr="47DD005B" w:rsidR="30FDEA90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/ deputies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).</w:t>
            </w:r>
          </w:p>
          <w:p w:rsidR="2A4827F9" w:rsidP="47DD005B" w:rsidRDefault="2A4827F9" w14:paraId="5DAB6C7B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</w:p>
        </w:tc>
      </w:tr>
      <w:tr xmlns:wp14="http://schemas.microsoft.com/office/word/2010/wordml" w:rsidR="2A4827F9" w:rsidTr="69FA07E6" w14:paraId="5D14B2DB" wp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019B01E8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Group/Committee Chair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2C3C6AF2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Director of Therapies and Health Sciences </w:t>
            </w:r>
            <w:r w:rsidRPr="47DD005B" w:rsidR="2ADB3C1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and Interim Deputy Executive Director of Nursing and Patient Experience</w:t>
            </w:r>
          </w:p>
        </w:tc>
      </w:tr>
      <w:tr xmlns:wp14="http://schemas.microsoft.com/office/word/2010/wordml" w:rsidR="2A4827F9" w:rsidTr="69FA07E6" w14:paraId="2AAB070F" wp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070D2684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Report Submitted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32B73DDC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Head of Quality and Safety</w:t>
            </w:r>
          </w:p>
        </w:tc>
      </w:tr>
      <w:tr xmlns:wp14="http://schemas.microsoft.com/office/word/2010/wordml" w:rsidR="2A4827F9" w:rsidTr="69FA07E6" w14:paraId="0FCB61FC" wp14:textId="77777777">
        <w:trPr>
          <w:trHeight w:val="300"/>
        </w:trPr>
        <w:tc>
          <w:tcPr>
            <w:tcW w:w="2595" w:type="dxa"/>
            <w:gridSpan w:val="2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7D749E2F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Report Sponsored by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75959C57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Director of Nursing and Patient Experience</w:t>
            </w:r>
          </w:p>
        </w:tc>
      </w:tr>
      <w:tr xmlns:wp14="http://schemas.microsoft.com/office/word/2010/wordml" w:rsidR="2A4827F9" w:rsidTr="69FA07E6" w14:paraId="179835D1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0135CBF0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1.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22BCC025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Agenda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7DD784DF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The Quality and Safety Group meets monthly.</w:t>
            </w:r>
          </w:p>
          <w:p w:rsidR="2A4827F9" w:rsidP="47DD005B" w:rsidRDefault="2A4827F9" w14:paraId="7097555E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Agenda for Ju</w:t>
            </w:r>
            <w:r w:rsidRPr="47DD005B" w:rsidR="429D09A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ly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meeting included as Appendix 1 (full papers available on request) </w:t>
            </w:r>
            <w:r w:rsidRPr="47DD005B" w:rsidR="2A4827F9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please note this is a PDF version of the agenda, embedded papers can be requested separately.</w:t>
            </w:r>
          </w:p>
        </w:tc>
      </w:tr>
      <w:tr xmlns:wp14="http://schemas.microsoft.com/office/word/2010/wordml" w:rsidR="2A4827F9" w:rsidTr="69FA07E6" w14:paraId="045E72F6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47886996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2.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34E18AE2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Alert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55E130F3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The Quality and Safety Group (QSG) wish to alert members of the Quality and Safety Committee (QSC) and Management Board that:</w:t>
            </w:r>
          </w:p>
          <w:p w:rsidR="2A4827F9" w:rsidP="47DD005B" w:rsidRDefault="7BA35AC7" w14:paraId="059DFBFC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BA35AC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No new </w:t>
            </w:r>
            <w:r w:rsidRPr="47DD005B" w:rsidR="7BA35AC7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Never Events</w:t>
            </w:r>
            <w:r w:rsidRPr="47DD005B" w:rsidR="7BA35AC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since mid-</w:t>
            </w:r>
            <w:r w:rsidRPr="47DD005B" w:rsidR="7BA35AC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May,</w:t>
            </w:r>
            <w:r w:rsidRPr="47DD005B" w:rsidR="7BA35AC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3 Never Event investigations are on-going</w:t>
            </w:r>
          </w:p>
          <w:p w:rsidR="2A4827F9" w:rsidP="47DD005B" w:rsidRDefault="3E069842" w14:paraId="727A185D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</w:t>
            </w:r>
            <w:r w:rsidRPr="47DD005B" w:rsidR="3E069842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Clinical Outcomes and Effectiveness Group</w:t>
            </w:r>
            <w:r w:rsidRPr="47DD005B" w:rsidR="5489E55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(COEG)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  <w:r w:rsidRPr="47DD005B" w:rsidR="4EDF5F20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reported an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increase in the number of audit reviewers supporting the N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ational 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C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are at 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E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nd of 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L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ife</w:t>
            </w:r>
            <w:r w:rsidRPr="47DD005B" w:rsidR="3E06984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audit</w:t>
            </w:r>
            <w:r w:rsidRPr="47DD005B" w:rsidR="6848FA2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.</w:t>
            </w:r>
          </w:p>
          <w:p w:rsidR="2A4827F9" w:rsidP="47DD005B" w:rsidRDefault="6848FA21" w14:paraId="20AC1DDB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6848FA2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COEG also reported that there are 6 NICE/ Health Technology Wales guidance documents which the organisation is not complain</w:t>
            </w:r>
            <w:r w:rsidRPr="47DD005B" w:rsidR="0B08B91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 with, 5 of these relate to Neath Port Talbot </w:t>
            </w:r>
            <w:r w:rsidRPr="47DD005B" w:rsidR="43029720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S</w:t>
            </w:r>
            <w:r w:rsidRPr="47DD005B" w:rsidR="0B08B91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ingleton Service Group. Completion by 31.7.25 was agreed.</w:t>
            </w:r>
          </w:p>
          <w:p w:rsidR="2A4827F9" w:rsidP="47DD005B" w:rsidRDefault="122A553C" w14:paraId="0E0FC34D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122A553C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</w:t>
            </w:r>
            <w:r w:rsidRPr="47DD005B" w:rsidR="122A553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Duty of Candour </w:t>
            </w:r>
            <w:r w:rsidRPr="47DD005B" w:rsidR="103A88DF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A</w:t>
            </w:r>
            <w:r w:rsidRPr="47DD005B" w:rsidR="122A553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nnual </w:t>
            </w:r>
            <w:r w:rsidRPr="47DD005B" w:rsidR="6ABDF13F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R</w:t>
            </w:r>
            <w:r w:rsidRPr="47DD005B" w:rsidR="122A553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eport</w:t>
            </w:r>
            <w:r w:rsidRPr="47DD005B" w:rsidR="122A553C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was endorsed for Management Board approval (appendix 2)</w:t>
            </w:r>
          </w:p>
          <w:p w:rsidR="2A4827F9" w:rsidP="47DD005B" w:rsidRDefault="122A553C" w14:paraId="254C7433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122A553C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</w:t>
            </w:r>
            <w:r w:rsidRPr="47DD005B" w:rsidR="122A553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Annual Quality </w:t>
            </w:r>
            <w:r w:rsidRPr="47DD005B" w:rsidR="53777F7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R</w:t>
            </w:r>
            <w:r w:rsidRPr="47DD005B" w:rsidR="122A553C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eport</w:t>
            </w:r>
            <w:r w:rsidRPr="47DD005B" w:rsidR="122A553C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was approved for Management Board approval (appendix 3)</w:t>
            </w:r>
          </w:p>
          <w:p w:rsidR="2A4827F9" w:rsidP="47DD005B" w:rsidRDefault="5A330E56" w14:paraId="2871791F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5A330E56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Ligature risk assessment </w:t>
            </w:r>
            <w:r w:rsidRPr="47DD005B" w:rsidR="5A330E5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completion reports were received. There are </w:t>
            </w:r>
            <w:r w:rsidRPr="47DD005B" w:rsidR="5A330E56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no</w:t>
            </w:r>
            <w:r w:rsidRPr="47DD005B" w:rsidR="5A330E5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  <w:r w:rsidRPr="47DD005B" w:rsidR="33A86630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ward </w:t>
            </w:r>
            <w:r w:rsidRPr="47DD005B" w:rsidR="5A330E5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areas outstanding within Primary Community and Therapies service group</w:t>
            </w:r>
            <w:r w:rsidRPr="47DD005B" w:rsidR="3754D648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, noting that responsibility for HMP sits with the Prison Service. There are </w:t>
            </w:r>
            <w:r w:rsidRPr="47DD005B" w:rsidR="3754D648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2 </w:t>
            </w:r>
            <w:r w:rsidRPr="47DD005B" w:rsidR="3754D648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ward areas outstanding in Morriston (to be completed by end June) an</w:t>
            </w:r>
            <w:r w:rsidRPr="47DD005B" w:rsidR="174B89EB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d </w:t>
            </w:r>
            <w:r w:rsidRPr="47DD005B" w:rsidR="174B89EB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6 </w:t>
            </w:r>
            <w:r w:rsidRPr="47DD005B" w:rsidR="773F3EC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areas </w:t>
            </w:r>
            <w:r w:rsidRPr="47DD005B" w:rsidR="174B89EB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outstanding in Neath Port Talbot Singleton. Mental Health and Learning Disability Services </w:t>
            </w:r>
            <w:r w:rsidRPr="47DD005B" w:rsidR="25922E0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have completed </w:t>
            </w:r>
            <w:r w:rsidRPr="47DD005B" w:rsidR="25922E09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all ward areas</w:t>
            </w:r>
            <w:r w:rsidRPr="47DD005B" w:rsidR="25922E0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and have </w:t>
            </w:r>
            <w:r w:rsidRPr="47DD005B" w:rsidR="25922E09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3 </w:t>
            </w:r>
            <w:r w:rsidRPr="47DD005B" w:rsidR="25922E0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outpatient areas outsta</w:t>
            </w:r>
            <w:r w:rsidRPr="47DD005B" w:rsidR="29A854FF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n</w:t>
            </w:r>
            <w:r w:rsidRPr="47DD005B" w:rsidR="25922E0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ding</w:t>
            </w:r>
            <w:r w:rsidRPr="47DD005B" w:rsidR="25922E09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. </w:t>
            </w:r>
            <w:r w:rsidRPr="47DD005B" w:rsidR="25922E0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Service groups were asked to complete all </w:t>
            </w:r>
            <w:r w:rsidRPr="47DD005B" w:rsidR="02563AA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outstanding areas within 2 weeks of the meeting.</w:t>
            </w:r>
          </w:p>
          <w:p w:rsidR="2A4827F9" w:rsidP="47DD005B" w:rsidRDefault="39CB4767" w14:paraId="440961D8" wp14:textId="77777777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9CB4767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Primary Care Community and Therapies</w:t>
            </w:r>
            <w:r w:rsidRPr="47DD005B" w:rsidR="000D6473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 (PCCT)</w:t>
            </w:r>
            <w:r w:rsidRPr="47DD005B" w:rsidR="39CB476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presented an update paper (appendix </w:t>
            </w:r>
            <w:r w:rsidRPr="47DD005B" w:rsidR="54FA9B8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4</w:t>
            </w:r>
            <w:r w:rsidRPr="47DD005B" w:rsidR="39CB476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), in future service group</w:t>
            </w:r>
            <w:r w:rsidRPr="47DD005B" w:rsidR="05507EB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updates will be received within QSG and not Quality and Safety Committee.</w:t>
            </w:r>
            <w:r w:rsidRPr="47DD005B" w:rsidR="39CB476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</w:p>
          <w:p w:rsidR="2A4827F9" w:rsidP="47DD005B" w:rsidRDefault="66A8F712" w14:paraId="08274BC4" wp14:textId="77777777">
            <w:pPr>
              <w:pStyle w:val="ListParagraph"/>
              <w:ind w:hanging="36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66A8F71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    Within the report </w:t>
            </w:r>
            <w:r w:rsidRPr="47DD005B" w:rsidR="66A8F71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PCCT</w:t>
            </w:r>
            <w:r w:rsidRPr="47DD005B" w:rsidR="66A8F71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reported that they have 14 risks graded at </w:t>
            </w:r>
            <w:r w:rsidRPr="47DD005B" w:rsidR="66A8F71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20,</w:t>
            </w:r>
            <w:r w:rsidRPr="47DD005B" w:rsidR="66A8F71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of these the greatest number relate to workforce and sustainable services.</w:t>
            </w:r>
          </w:p>
          <w:p w:rsidR="2A4827F9" w:rsidP="47DD005B" w:rsidRDefault="672C1B4D" w14:paraId="6D7873B0" wp14:textId="77777777">
            <w:pPr>
              <w:pStyle w:val="ListParagraph"/>
              <w:ind w:hanging="36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  There are 3 PCCT risk on the 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organisational</w:t>
            </w: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risk register, namely</w:t>
            </w:r>
          </w:p>
          <w:p w:rsidR="2A4827F9" w:rsidP="47DD005B" w:rsidRDefault="672C1B4D" w14:paraId="7DBF0299" wp14:textId="7777777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H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is </w:t>
            </w: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M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ajesty’s </w:t>
            </w: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rison</w:t>
            </w:r>
            <w:r w:rsidRPr="47DD005B" w:rsidR="672C1B4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nurse staffing levels</w:t>
            </w:r>
          </w:p>
          <w:p w:rsidR="2A4827F9" w:rsidP="47DD005B" w:rsidRDefault="35AC2343" w14:paraId="01190941" wp14:textId="7777777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D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eprivation 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o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f 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L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iberty 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S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tandards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workforce issues</w:t>
            </w:r>
          </w:p>
          <w:p w:rsidR="2A4827F9" w:rsidP="47DD005B" w:rsidRDefault="35AC2343" w14:paraId="674C4474" wp14:textId="7777777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Paediatric dental contract with Parkway Clinic</w:t>
            </w:r>
          </w:p>
          <w:p w:rsidR="2A4827F9" w:rsidP="47DD005B" w:rsidRDefault="35AC2343" w14:paraId="45C20A10" wp14:textId="77777777">
            <w:pPr>
              <w:pStyle w:val="ListParagraph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Three further quality and safety risks are being escalated through the risk management processes, namely:</w:t>
            </w:r>
          </w:p>
          <w:p w:rsidR="2A4827F9" w:rsidP="47DD005B" w:rsidRDefault="35AC2343" w14:paraId="04E33BE8" wp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Adult speciality dental services, previously running 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from the Princess of Wales Hosp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al</w:t>
            </w:r>
          </w:p>
          <w:p w:rsidR="2A4827F9" w:rsidP="47DD005B" w:rsidRDefault="35AC2343" w14:paraId="28FA0105" wp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Workforce within Gorseinon Hospital</w:t>
            </w:r>
          </w:p>
          <w:p w:rsidR="2A4827F9" w:rsidP="47DD005B" w:rsidRDefault="35AC2343" w14:paraId="7A4B9BE3" wp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Physiotherapy assessments for hand surgery</w:t>
            </w:r>
          </w:p>
          <w:p w:rsidR="2A4827F9" w:rsidP="47DD005B" w:rsidRDefault="35AC2343" w14:paraId="1DA30401" wp14:textId="77777777">
            <w:pPr>
              <w:ind w:left="72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  <w:r w:rsidRPr="47DD005B" w:rsidR="38EE530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Overall </w:t>
            </w:r>
            <w:r w:rsidRPr="47DD005B" w:rsidR="38EE530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</w:t>
            </w:r>
            <w:r w:rsidRPr="47DD005B" w:rsidR="35AC234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</w:t>
            </w:r>
            <w:r w:rsidRPr="47DD005B" w:rsidR="6C656A3E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tient</w:t>
            </w:r>
            <w:r w:rsidRPr="47DD005B" w:rsidR="6C656A3E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experience reports for the groups is 96%.</w:t>
            </w:r>
          </w:p>
          <w:p w:rsidR="2A4827F9" w:rsidP="47DD005B" w:rsidRDefault="66EA2DAD" w14:paraId="5C3422A1" wp14:textId="77777777">
            <w:pPr>
              <w:ind w:left="72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66EA2D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The group has reduced the number of open incidents by 60% from 1041 to under 400, this has been achieved through using temporary resource to support the process.</w:t>
            </w:r>
          </w:p>
          <w:p w:rsidR="2A4827F9" w:rsidP="47DD005B" w:rsidRDefault="2A4827F9" w14:paraId="02EB378F" wp14:textId="77777777">
            <w:pPr>
              <w:ind w:left="72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</w:p>
        </w:tc>
      </w:tr>
      <w:tr xmlns:wp14="http://schemas.microsoft.com/office/word/2010/wordml" w:rsidR="2A4827F9" w:rsidTr="69FA07E6" w14:paraId="570BA389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1F75A9DD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3.</w:t>
            </w:r>
          </w:p>
        </w:tc>
        <w:tc>
          <w:tcPr>
            <w:tcW w:w="2070" w:type="dxa"/>
            <w:tcBorders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4C5C7718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Awareness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494058F7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QSG wish to 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advise</w:t>
            </w: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members of the QSC and Management Board that:</w:t>
            </w:r>
          </w:p>
          <w:p w:rsidR="2A4827F9" w:rsidP="47DD005B" w:rsidRDefault="241CC42D" w14:paraId="7AFD2ACF" wp14:textId="77777777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41CC42D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Quality and safety metrics</w:t>
            </w:r>
            <w:r w:rsidRPr="47DD005B" w:rsidR="241CC42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from the dashboard were received, reporting that there had been 6 nationally reported incidents and 2 Never Events reported in </w:t>
            </w:r>
            <w:r w:rsidRPr="47DD005B" w:rsidR="59D1984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May</w:t>
            </w:r>
            <w:r w:rsidRPr="47DD005B" w:rsidR="241CC42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, Sepsis </w:t>
            </w:r>
            <w:r w:rsidRPr="47DD005B" w:rsidR="7CD7DC6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mortality</w:t>
            </w:r>
            <w:r w:rsidRPr="47DD005B" w:rsidR="241CC42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remained consist</w:t>
            </w:r>
            <w:r w:rsidRPr="47DD005B" w:rsidR="4243181F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ent with </w:t>
            </w:r>
            <w:r w:rsidRPr="47DD005B" w:rsidR="4243181F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previous</w:t>
            </w:r>
            <w:r w:rsidRPr="47DD005B" w:rsidR="4243181F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reporting period (nothing the time delay in accessing this information due to coding)</w:t>
            </w:r>
            <w:r w:rsidRPr="47DD005B" w:rsidR="1A5998A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.</w:t>
            </w:r>
            <w:r w:rsidRPr="47DD005B" w:rsidR="54D74C16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Fuller detail of quality and safety metrics provided In Committee of Quality and Safety Committee</w:t>
            </w:r>
          </w:p>
          <w:p w:rsidR="2A4827F9" w:rsidP="47DD005B" w:rsidRDefault="41705289" w14:paraId="5A8F3C08" wp14:textId="77777777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4170528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 </w:t>
            </w:r>
            <w:r w:rsidRPr="47DD005B" w:rsidR="41705289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patient story</w:t>
            </w:r>
            <w:r w:rsidRPr="47DD005B" w:rsidR="4170528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was received on the importance of oral healthcare. A network of Mouthcare Champions is in place across the organisation to promote good oral healthcare and new products are av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ailable to order to meet individual patient needs.</w:t>
            </w:r>
          </w:p>
          <w:p w:rsidR="2A4827F9" w:rsidP="47DD005B" w:rsidRDefault="7A144A94" w14:paraId="1D5EB1FD" wp14:textId="77777777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A144A94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Medicines Management quarterly report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was </w:t>
            </w:r>
            <w:r w:rsidRPr="47DD005B" w:rsidR="0835BB3E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received;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the report included the following </w:t>
            </w:r>
            <w:r w:rsidRPr="47DD005B" w:rsidR="163A61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updates: </w:t>
            </w:r>
            <w:r w:rsidRPr="47DD005B" w:rsidR="1349E11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- 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We are in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the top 3 performance for 8 out of 12 of the National Prescribing Indicators</w:t>
            </w:r>
          </w:p>
          <w:p w:rsidR="2A4827F9" w:rsidP="47DD005B" w:rsidRDefault="57DA0597" w14:paraId="6B05C1EA" wp14:textId="77777777">
            <w:pPr>
              <w:ind w:left="72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57DA0597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-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We have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  <w:r w:rsidRPr="47DD005B" w:rsidR="5D9EE24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self-assessed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as complaint with 9 out of 10 of Welsh Government’s recommendations 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regarding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value and sustainability, we expect to be complaint with the final recommendation in July 2025</w:t>
            </w:r>
          </w:p>
          <w:p w:rsidR="2A4827F9" w:rsidP="47DD005B" w:rsidRDefault="7A144A94" w14:paraId="37F01EAE" wp14:textId="77777777">
            <w:pPr>
              <w:ind w:left="720"/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 new incident reporting system has been introduced in Morriston Pharmacy </w:t>
            </w:r>
            <w:r w:rsidRPr="47DD005B" w:rsidR="10D1960B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to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identify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learning form incidents more 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rapidly,</w:t>
            </w:r>
            <w:r w:rsidRPr="47DD005B" w:rsidR="7A144A9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this will now be rolled out across the </w:t>
            </w:r>
            <w:r w:rsidRPr="47DD005B" w:rsidR="000D647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organisation.</w:t>
            </w:r>
          </w:p>
          <w:p w:rsidR="2A4827F9" w:rsidP="47DD005B" w:rsidRDefault="2063B60F" w14:paraId="6C6B2DF6" wp14:textId="77777777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063B60F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It was agreed that the Clinical Ethics Group will now report to QSG on a quarterly basis</w:t>
            </w:r>
            <w:r w:rsidRPr="47DD005B" w:rsidR="6DB6B9C8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.</w:t>
            </w:r>
          </w:p>
          <w:p w:rsidR="2A4827F9" w:rsidP="47DD005B" w:rsidRDefault="1EC5F672" w14:paraId="4C1CDBC3" wp14:textId="77777777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1EC5F672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The following policies were approved, following the expert recommendation of the Health and Safety Operational Group</w:t>
            </w:r>
          </w:p>
          <w:p w:rsidR="2A4827F9" w:rsidP="47DD005B" w:rsidRDefault="1EC5F672" w14:paraId="6C9C704C" wp14:textId="7777777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 Pro" w:hAnsi="Verdana Pro" w:eastAsia="Verdana Pro" w:cs="Verdana Pro"/>
                <w:b w:val="1"/>
                <w:bCs w:val="1"/>
                <w:color w:val="000000" w:themeColor="text1"/>
              </w:rPr>
            </w:pPr>
            <w:r w:rsidRPr="47DD005B" w:rsidR="1EC5F672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Energy Policy</w:t>
            </w:r>
          </w:p>
          <w:p w:rsidR="2A4827F9" w:rsidP="47DD005B" w:rsidRDefault="1EC5F672" w14:paraId="4A04E169" wp14:textId="7777777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 Pro" w:hAnsi="Verdana Pro" w:eastAsia="Verdana Pro" w:cs="Verdana Pro"/>
                <w:b w:val="1"/>
                <w:bCs w:val="1"/>
                <w:color w:val="000000" w:themeColor="text1"/>
              </w:rPr>
            </w:pPr>
            <w:r w:rsidRPr="47DD005B" w:rsidR="1EC5F672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Environmental Policy</w:t>
            </w:r>
          </w:p>
          <w:p w:rsidR="2A4827F9" w:rsidP="47DD005B" w:rsidRDefault="1EC5F672" w14:paraId="7B4432B9" wp14:textId="7777777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 Pro" w:hAnsi="Verdana Pro" w:eastAsia="Verdana Pro" w:cs="Verdana Pro"/>
                <w:b w:val="1"/>
                <w:bCs w:val="1"/>
                <w:color w:val="000000" w:themeColor="text1"/>
              </w:rPr>
            </w:pPr>
            <w:r w:rsidRPr="47DD005B" w:rsidR="1EC5F672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Manual Handling Policy</w:t>
            </w:r>
          </w:p>
        </w:tc>
      </w:tr>
      <w:tr xmlns:wp14="http://schemas.microsoft.com/office/word/2010/wordml" w:rsidR="2A4827F9" w:rsidTr="69FA07E6" w14:paraId="5026DE4F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0F9ABB3F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4.</w:t>
            </w:r>
          </w:p>
        </w:tc>
        <w:tc>
          <w:tcPr>
            <w:tcW w:w="2070" w:type="dxa"/>
            <w:tcBorders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2CA1943A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Assurance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3C382F51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The QSG wish to assure members 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that</w:t>
            </w:r>
          </w:p>
          <w:p w:rsidR="2A4827F9" w:rsidP="47DD005B" w:rsidRDefault="18C058A3" w14:paraId="49CCA9BA" wp14:textId="77777777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Development of </w:t>
            </w:r>
            <w:r w:rsidRPr="47DD005B" w:rsidR="18C058A3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 xml:space="preserve">quality </w:t>
            </w:r>
            <w:r w:rsidRPr="47DD005B" w:rsidR="4632C8D0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i</w:t>
            </w:r>
            <w:r w:rsidRPr="47DD005B" w:rsidR="18C058A3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mprovement skills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and capability is on-going through monthly Fundamentals of Improvement training courses open to all staff, team</w:t>
            </w:r>
            <w:r w:rsidRPr="47DD005B" w:rsidR="0C7B2DB4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-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based 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training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and the integration of </w:t>
            </w:r>
            <w:r w:rsidRPr="47DD005B" w:rsidR="772B83E0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q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uality </w:t>
            </w:r>
            <w:r w:rsidRPr="47DD005B" w:rsidR="0F839A4E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i</w:t>
            </w:r>
            <w:r w:rsidRPr="47DD005B" w:rsidR="18C058A3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mprovement skills with other </w:t>
            </w:r>
            <w:r w:rsidRPr="47DD005B" w:rsidR="59EAA46A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training programmes</w:t>
            </w:r>
            <w:r w:rsidRPr="47DD005B" w:rsidR="669EE2C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.</w:t>
            </w:r>
          </w:p>
          <w:p w:rsidR="2A4827F9" w:rsidP="47DD005B" w:rsidRDefault="669EE2C1" w14:paraId="3E528F9D" wp14:textId="77777777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 Pro" w:hAnsi="Verdana Pro" w:eastAsia="Verdana Pro" w:cs="Verdana Pro"/>
              </w:rPr>
            </w:pPr>
            <w:r w:rsidRPr="47DD005B" w:rsidR="669EE2C1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A formal report on </w:t>
            </w:r>
            <w:r w:rsidRPr="47DD005B" w:rsidR="669EE2C1">
              <w:rPr>
                <w:rFonts w:ascii="Verdana Pro" w:hAnsi="Verdana Pro" w:eastAsia="Verdana Pro" w:cs="Verdana Pro"/>
              </w:rPr>
              <w:t xml:space="preserve">Local Safety Standards for Invasive Procedures </w:t>
            </w:r>
            <w:r w:rsidRPr="47DD005B" w:rsidR="7448DED6">
              <w:rPr>
                <w:rFonts w:ascii="Verdana Pro" w:hAnsi="Verdana Pro" w:eastAsia="Verdana Pro" w:cs="Verdana Pro"/>
              </w:rPr>
              <w:t>(</w:t>
            </w:r>
            <w:r w:rsidRPr="47DD005B" w:rsidR="7448DED6">
              <w:rPr>
                <w:rFonts w:ascii="Verdana Pro" w:hAnsi="Verdana Pro" w:eastAsia="Verdana Pro" w:cs="Verdana Pro"/>
              </w:rPr>
              <w:t>L</w:t>
            </w:r>
            <w:r w:rsidRPr="47DD005B" w:rsidR="669EE2C1">
              <w:rPr>
                <w:rFonts w:ascii="Verdana Pro" w:hAnsi="Verdana Pro" w:eastAsia="Verdana Pro" w:cs="Verdana Pro"/>
              </w:rPr>
              <w:t>ocSSIPs</w:t>
            </w:r>
            <w:r w:rsidRPr="47DD005B" w:rsidR="75EF116D">
              <w:rPr>
                <w:rFonts w:ascii="Verdana Pro" w:hAnsi="Verdana Pro" w:eastAsia="Verdana Pro" w:cs="Verdana Pro"/>
              </w:rPr>
              <w:t xml:space="preserve">) </w:t>
            </w:r>
            <w:r w:rsidRPr="47DD005B" w:rsidR="669EE2C1">
              <w:rPr>
                <w:rFonts w:ascii="Verdana Pro" w:hAnsi="Verdana Pro" w:eastAsia="Verdana Pro" w:cs="Verdana Pro"/>
              </w:rPr>
              <w:t xml:space="preserve">was received from Primary Care community and Therapies, with further assurance requested in relation to contractor services. The group were </w:t>
            </w:r>
            <w:r w:rsidRPr="47DD005B" w:rsidR="669EE2C1">
              <w:rPr>
                <w:rFonts w:ascii="Verdana Pro" w:hAnsi="Verdana Pro" w:eastAsia="Verdana Pro" w:cs="Verdana Pro"/>
                <w:b w:val="1"/>
                <w:bCs w:val="1"/>
              </w:rPr>
              <w:t xml:space="preserve">partially assured </w:t>
            </w:r>
            <w:r w:rsidRPr="47DD005B" w:rsidR="669EE2C1">
              <w:rPr>
                <w:rFonts w:ascii="Verdana Pro" w:hAnsi="Verdana Pro" w:eastAsia="Verdana Pro" w:cs="Verdana Pro"/>
              </w:rPr>
              <w:t xml:space="preserve">in relation to the use of </w:t>
            </w:r>
            <w:r w:rsidRPr="47DD005B" w:rsidR="669EE2C1">
              <w:rPr>
                <w:rFonts w:ascii="Verdana Pro" w:hAnsi="Verdana Pro" w:eastAsia="Verdana Pro" w:cs="Verdana Pro"/>
              </w:rPr>
              <w:t>LocSSIPs</w:t>
            </w:r>
            <w:r w:rsidRPr="47DD005B" w:rsidR="669EE2C1">
              <w:rPr>
                <w:rFonts w:ascii="Verdana Pro" w:hAnsi="Verdana Pro" w:eastAsia="Verdana Pro" w:cs="Verdana Pro"/>
              </w:rPr>
              <w:t xml:space="preserve"> in this area.</w:t>
            </w:r>
          </w:p>
          <w:p w:rsidR="2A4827F9" w:rsidP="47DD005B" w:rsidRDefault="030AD255" w14:paraId="4E6017CC" wp14:textId="77777777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 Pro" w:hAnsi="Verdana Pro" w:eastAsia="Verdana Pro" w:cs="Verdana Pro"/>
              </w:rPr>
            </w:pPr>
            <w:r w:rsidRPr="47DD005B" w:rsidR="030AD255">
              <w:rPr>
                <w:rFonts w:ascii="Verdana Pro" w:hAnsi="Verdana Pro" w:eastAsia="Verdana Pro" w:cs="Verdana Pro"/>
              </w:rPr>
              <w:t xml:space="preserve">Neath Port Talbot Singleton Service Group have </w:t>
            </w:r>
            <w:r w:rsidRPr="47DD005B" w:rsidR="030AD255">
              <w:rPr>
                <w:rFonts w:ascii="Verdana Pro" w:hAnsi="Verdana Pro" w:eastAsia="Verdana Pro" w:cs="Verdana Pro"/>
              </w:rPr>
              <w:t>established</w:t>
            </w:r>
            <w:r w:rsidRPr="47DD005B" w:rsidR="030AD255">
              <w:rPr>
                <w:rFonts w:ascii="Verdana Pro" w:hAnsi="Verdana Pro" w:eastAsia="Verdana Pro" w:cs="Verdana Pro"/>
              </w:rPr>
              <w:t xml:space="preserve"> a </w:t>
            </w:r>
            <w:r w:rsidRPr="47DD005B" w:rsidR="030AD255">
              <w:rPr>
                <w:rFonts w:ascii="Verdana Pro" w:hAnsi="Verdana Pro" w:eastAsia="Verdana Pro" w:cs="Verdana Pro"/>
                <w:b w:val="1"/>
                <w:bCs w:val="1"/>
              </w:rPr>
              <w:t>Silver Command group for Theatres</w:t>
            </w:r>
            <w:r w:rsidRPr="47DD005B" w:rsidR="030AD255">
              <w:rPr>
                <w:rFonts w:ascii="Verdana Pro" w:hAnsi="Verdana Pro" w:eastAsia="Verdana Pro" w:cs="Verdana Pro"/>
              </w:rPr>
              <w:t>.</w:t>
            </w:r>
          </w:p>
          <w:p w:rsidR="2A4827F9" w:rsidP="47DD005B" w:rsidRDefault="2FB33E4F" w14:paraId="57CA7728" wp14:textId="77777777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 Pro" w:hAnsi="Verdana Pro" w:eastAsia="Verdana Pro" w:cs="Verdana Pro"/>
              </w:rPr>
            </w:pPr>
            <w:r w:rsidRPr="47DD005B" w:rsidR="2FB33E4F">
              <w:rPr>
                <w:rFonts w:ascii="Verdana Pro" w:hAnsi="Verdana Pro" w:eastAsia="Verdana Pro" w:cs="Verdana Pro"/>
              </w:rPr>
              <w:t xml:space="preserve">Mental Health and Learning Disabilities presented a paper on their assurance systems in relation to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>Ward F,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 xml:space="preserve"> N</w:t>
            </w:r>
            <w:r w:rsidRPr="47DD005B" w:rsidR="000D6473">
              <w:rPr>
                <w:rFonts w:ascii="Verdana Pro" w:hAnsi="Verdana Pro" w:eastAsia="Verdana Pro" w:cs="Verdana Pro"/>
                <w:b w:val="1"/>
                <w:bCs w:val="1"/>
              </w:rPr>
              <w:t xml:space="preserve">eath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>P</w:t>
            </w:r>
            <w:r w:rsidRPr="47DD005B" w:rsidR="000D6473">
              <w:rPr>
                <w:rFonts w:ascii="Verdana Pro" w:hAnsi="Verdana Pro" w:eastAsia="Verdana Pro" w:cs="Verdana Pro"/>
                <w:b w:val="1"/>
                <w:bCs w:val="1"/>
              </w:rPr>
              <w:t xml:space="preserve">ort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>T</w:t>
            </w:r>
            <w:r w:rsidRPr="47DD005B" w:rsidR="000D6473">
              <w:rPr>
                <w:rFonts w:ascii="Verdana Pro" w:hAnsi="Verdana Pro" w:eastAsia="Verdana Pro" w:cs="Verdana Pro"/>
                <w:b w:val="1"/>
                <w:bCs w:val="1"/>
              </w:rPr>
              <w:t xml:space="preserve">albot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>H</w:t>
            </w:r>
            <w:r w:rsidRPr="47DD005B" w:rsidR="000D6473">
              <w:rPr>
                <w:rFonts w:ascii="Verdana Pro" w:hAnsi="Verdana Pro" w:eastAsia="Verdana Pro" w:cs="Verdana Pro"/>
                <w:b w:val="1"/>
                <w:bCs w:val="1"/>
              </w:rPr>
              <w:t>ospital</w:t>
            </w:r>
            <w:r w:rsidRPr="47DD005B" w:rsidR="2FB33E4F">
              <w:rPr>
                <w:rFonts w:ascii="Verdana Pro" w:hAnsi="Verdana Pro" w:eastAsia="Verdana Pro" w:cs="Verdana Pro"/>
              </w:rPr>
              <w:t xml:space="preserve">. The group were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 xml:space="preserve">partially </w:t>
            </w:r>
            <w:r w:rsidRPr="47DD005B" w:rsidR="2FB33E4F">
              <w:rPr>
                <w:rFonts w:ascii="Verdana Pro" w:hAnsi="Verdana Pro" w:eastAsia="Verdana Pro" w:cs="Verdana Pro"/>
                <w:b w:val="1"/>
                <w:bCs w:val="1"/>
              </w:rPr>
              <w:t xml:space="preserve">assured </w:t>
            </w:r>
            <w:r w:rsidRPr="47DD005B" w:rsidR="2FB33E4F">
              <w:rPr>
                <w:rFonts w:ascii="Verdana Pro" w:hAnsi="Verdana Pro" w:eastAsia="Verdana Pro" w:cs="Verdana Pro"/>
              </w:rPr>
              <w:t xml:space="preserve"> noting</w:t>
            </w:r>
            <w:r w:rsidRPr="47DD005B" w:rsidR="2FB33E4F">
              <w:rPr>
                <w:rFonts w:ascii="Verdana Pro" w:hAnsi="Verdana Pro" w:eastAsia="Verdana Pro" w:cs="Verdana Pro"/>
              </w:rPr>
              <w:t xml:space="preserve"> that the service </w:t>
            </w:r>
            <w:r w:rsidRPr="47DD005B" w:rsidR="1B59D666">
              <w:rPr>
                <w:rFonts w:ascii="Verdana Pro" w:hAnsi="Verdana Pro" w:eastAsia="Verdana Pro" w:cs="Verdana Pro"/>
              </w:rPr>
              <w:t>group had not undertaken an unannounced assurance audit of the ward.</w:t>
            </w:r>
          </w:p>
        </w:tc>
      </w:tr>
      <w:tr xmlns:wp14="http://schemas.microsoft.com/office/word/2010/wordml" w:rsidR="2A4827F9" w:rsidTr="69FA07E6" w14:paraId="7C1B5B28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56C72689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5.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2A4827F9" w14:paraId="45729A50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2A4827F9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Review of Risks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7DD005B" w:rsidRDefault="7D1442AD" w14:paraId="3CEDCA80" wp14:textId="77777777">
            <w:p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D1442AD">
              <w:rPr>
                <w:rFonts w:ascii="Verdana Pro" w:hAnsi="Verdana Pro" w:eastAsia="Verdana Pro" w:cs="Verdana Pro"/>
                <w:b w:val="1"/>
                <w:bCs w:val="1"/>
                <w:color w:val="000000" w:themeColor="text1" w:themeTint="FF" w:themeShade="FF"/>
              </w:rPr>
              <w:t>May 20205 risk register paper</w:t>
            </w:r>
            <w:r w:rsidRPr="47DD005B" w:rsidR="7D1442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 xml:space="preserve"> (previously presented to Quality and Safety Committee) was received noting risks in relation to</w:t>
            </w:r>
          </w:p>
          <w:p w:rsidR="2A4827F9" w:rsidP="47DD005B" w:rsidRDefault="7D1442AD" w14:paraId="0D41CEF1" wp14:textId="77777777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D1442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Laboratory Information Management System (LIMS)</w:t>
            </w:r>
          </w:p>
          <w:p w:rsidR="2A4827F9" w:rsidP="47DD005B" w:rsidRDefault="7D1442AD" w14:paraId="5CE2F29C" wp14:textId="77777777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D1442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Deprivation of Liberty (DOLS)</w:t>
            </w:r>
          </w:p>
          <w:p w:rsidR="2A4827F9" w:rsidP="47DD005B" w:rsidRDefault="7D1442AD" w14:paraId="302DF9D1" wp14:textId="77777777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D1442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Health and safety team infrastructure</w:t>
            </w:r>
          </w:p>
          <w:p w:rsidR="2A4827F9" w:rsidP="47DD005B" w:rsidRDefault="7D1442AD" w14:paraId="5C95AAAC" wp14:textId="77777777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 Pro" w:hAnsi="Verdana Pro" w:eastAsia="Verdana Pro" w:cs="Verdana Pro"/>
                <w:color w:val="000000" w:themeColor="text1"/>
              </w:rPr>
            </w:pPr>
            <w:r w:rsidRPr="47DD005B" w:rsidR="7D1442AD">
              <w:rPr>
                <w:rFonts w:ascii="Verdana Pro" w:hAnsi="Verdana Pro" w:eastAsia="Verdana Pro" w:cs="Verdana Pro"/>
                <w:color w:val="000000" w:themeColor="text1" w:themeTint="FF" w:themeShade="FF"/>
              </w:rPr>
              <w:t>Young people being cared for in adult mental health settings</w:t>
            </w:r>
          </w:p>
        </w:tc>
      </w:tr>
      <w:tr xmlns:wp14="http://schemas.microsoft.com/office/word/2010/wordml" w:rsidR="2A4827F9" w:rsidTr="69FA07E6" w14:paraId="3CFFD4FF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BC6DBBF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6.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3AEF61F6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Sharing of Learning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499BAA17" w:rsidRDefault="4D72E8E3" w14:paraId="7A8B7A70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499BAA17">
              <w:rPr>
                <w:rFonts w:ascii="Arial" w:hAnsi="Arial" w:eastAsia="Arial" w:cs="Arial"/>
                <w:b/>
                <w:bCs/>
                <w:color w:val="000000" w:themeColor="text1"/>
              </w:rPr>
              <w:t xml:space="preserve">Learning from the Nationally </w:t>
            </w:r>
            <w:r w:rsidRPr="499BAA17" w:rsidR="108F2DD2">
              <w:rPr>
                <w:rFonts w:ascii="Arial" w:hAnsi="Arial" w:eastAsia="Arial" w:cs="Arial"/>
                <w:b/>
                <w:bCs/>
                <w:color w:val="000000" w:themeColor="text1"/>
              </w:rPr>
              <w:t>R</w:t>
            </w:r>
            <w:r w:rsidRPr="499BAA17">
              <w:rPr>
                <w:rFonts w:ascii="Arial" w:hAnsi="Arial" w:eastAsia="Arial" w:cs="Arial"/>
                <w:b/>
                <w:bCs/>
                <w:color w:val="000000" w:themeColor="text1"/>
              </w:rPr>
              <w:t>eportable Incidents of suicide and self-harm</w:t>
            </w:r>
            <w:r w:rsidRPr="499BAA17">
              <w:rPr>
                <w:rFonts w:ascii="Arial" w:hAnsi="Arial" w:eastAsia="Arial" w:cs="Arial"/>
                <w:color w:val="000000" w:themeColor="text1"/>
              </w:rPr>
              <w:t xml:space="preserve"> was shared by Morriston service group. This is being taken forward through a collaboration between Morriston and Mental Health </w:t>
            </w:r>
            <w:r w:rsidRPr="499BAA17" w:rsidR="63FB5820">
              <w:rPr>
                <w:rFonts w:ascii="Arial" w:hAnsi="Arial" w:eastAsia="Arial" w:cs="Arial"/>
                <w:color w:val="000000" w:themeColor="text1"/>
              </w:rPr>
              <w:t>and Learning Disabilities service groups.</w:t>
            </w:r>
          </w:p>
        </w:tc>
      </w:tr>
      <w:tr xmlns:wp14="http://schemas.microsoft.com/office/word/2010/wordml" w:rsidR="2A4827F9" w:rsidTr="69FA07E6" w14:paraId="03DD2FBA" wp14:textId="77777777">
        <w:trPr>
          <w:trHeight w:val="300"/>
        </w:trPr>
        <w:tc>
          <w:tcPr>
            <w:tcW w:w="525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45CB103B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7.</w:t>
            </w:r>
          </w:p>
        </w:tc>
        <w:tc>
          <w:tcPr>
            <w:tcW w:w="2070" w:type="dxa"/>
            <w:tcMar>
              <w:left w:w="105" w:type="dxa"/>
              <w:right w:w="105" w:type="dxa"/>
            </w:tcMar>
            <w:vAlign w:val="center"/>
          </w:tcPr>
          <w:p w:rsidR="2A4827F9" w:rsidP="2A4827F9" w:rsidRDefault="2A4827F9" w14:paraId="3FE7516A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A4827F9">
              <w:rPr>
                <w:rFonts w:ascii="Arial" w:hAnsi="Arial" w:eastAsia="Arial" w:cs="Arial"/>
                <w:color w:val="000000" w:themeColor="text1"/>
              </w:rPr>
              <w:t>Actions to be consider by the Quality and Safety Committee/ Management Board</w:t>
            </w:r>
          </w:p>
        </w:tc>
        <w:tc>
          <w:tcPr>
            <w:tcW w:w="6390" w:type="dxa"/>
            <w:tcMar>
              <w:left w:w="105" w:type="dxa"/>
              <w:right w:w="105" w:type="dxa"/>
            </w:tcMar>
            <w:vAlign w:val="center"/>
          </w:tcPr>
          <w:p w:rsidR="2A4827F9" w:rsidP="6B4F3183" w:rsidRDefault="2A4827F9" w14:paraId="6F2F04CD" wp14:textId="77777777">
            <w:p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6B4F3183">
              <w:rPr>
                <w:rFonts w:ascii="Arial" w:hAnsi="Arial" w:eastAsia="Arial" w:cs="Arial"/>
                <w:color w:val="000000" w:themeColor="text1"/>
              </w:rPr>
              <w:t>QSC and Management Board are asked to</w:t>
            </w:r>
          </w:p>
          <w:p w:rsidR="2A4827F9" w:rsidP="6B4F3183" w:rsidRDefault="56941526" w14:paraId="2DBAE82C" wp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6B4F3183">
              <w:rPr>
                <w:rFonts w:ascii="Arial" w:hAnsi="Arial" w:eastAsia="Arial" w:cs="Arial"/>
                <w:b/>
                <w:bCs/>
                <w:color w:val="000000" w:themeColor="text1"/>
              </w:rPr>
              <w:t>N</w:t>
            </w:r>
            <w:r w:rsidRPr="6B4F3183" w:rsidR="2A4827F9">
              <w:rPr>
                <w:rFonts w:ascii="Arial" w:hAnsi="Arial" w:eastAsia="Arial" w:cs="Arial"/>
                <w:b/>
                <w:bCs/>
                <w:color w:val="000000" w:themeColor="text1"/>
              </w:rPr>
              <w:t xml:space="preserve">ote </w:t>
            </w:r>
            <w:r w:rsidRPr="6B4F3183" w:rsidR="2A4827F9">
              <w:rPr>
                <w:rFonts w:ascii="Arial" w:hAnsi="Arial" w:eastAsia="Arial" w:cs="Arial"/>
                <w:color w:val="000000" w:themeColor="text1"/>
              </w:rPr>
              <w:t>the contents of this report</w:t>
            </w:r>
          </w:p>
          <w:p w:rsidR="2A4827F9" w:rsidP="6B4F3183" w:rsidRDefault="5CB801D9" w14:paraId="3A6EBBE3" wp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6B4F3183">
              <w:rPr>
                <w:rFonts w:ascii="Arial" w:hAnsi="Arial" w:eastAsia="Arial" w:cs="Arial"/>
                <w:b/>
                <w:bCs/>
                <w:color w:val="000000" w:themeColor="text1"/>
              </w:rPr>
              <w:t xml:space="preserve">Approve </w:t>
            </w:r>
            <w:r w:rsidRPr="6B4F3183">
              <w:rPr>
                <w:rFonts w:ascii="Arial" w:hAnsi="Arial" w:eastAsia="Arial" w:cs="Arial"/>
                <w:color w:val="000000" w:themeColor="text1"/>
              </w:rPr>
              <w:t>the Duty of Candour annual report (appendix 2)</w:t>
            </w:r>
          </w:p>
          <w:p w:rsidR="2A4827F9" w:rsidP="6B4F3183" w:rsidRDefault="5CB801D9" w14:paraId="499A5009" wp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6B4F3183">
              <w:rPr>
                <w:rFonts w:ascii="Arial" w:hAnsi="Arial" w:eastAsia="Arial" w:cs="Arial"/>
                <w:b/>
                <w:bCs/>
                <w:color w:val="000000" w:themeColor="text1"/>
              </w:rPr>
              <w:t>Approve</w:t>
            </w:r>
            <w:r w:rsidRPr="6B4F3183">
              <w:rPr>
                <w:rFonts w:ascii="Arial" w:hAnsi="Arial" w:eastAsia="Arial" w:cs="Arial"/>
                <w:color w:val="000000" w:themeColor="text1"/>
              </w:rPr>
              <w:t xml:space="preserve"> the Duty of Quality annual report (appendix 3)</w:t>
            </w:r>
          </w:p>
          <w:p w:rsidR="2A4827F9" w:rsidP="2CAA72BA" w:rsidRDefault="6A140CA5" w14:paraId="41AA8265" wp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CAA72BA">
              <w:rPr>
                <w:rFonts w:ascii="Arial" w:hAnsi="Arial" w:eastAsia="Arial" w:cs="Arial"/>
                <w:b/>
                <w:bCs/>
                <w:color w:val="000000" w:themeColor="text1"/>
              </w:rPr>
              <w:t xml:space="preserve">Note </w:t>
            </w:r>
            <w:r w:rsidRPr="2CAA72BA">
              <w:rPr>
                <w:rFonts w:ascii="Arial" w:hAnsi="Arial" w:eastAsia="Arial" w:cs="Arial"/>
                <w:color w:val="000000" w:themeColor="text1"/>
              </w:rPr>
              <w:t>the update from Primary Care Community and Therapies</w:t>
            </w:r>
            <w:r w:rsidRPr="2CAA72BA" w:rsidR="201CB1ED">
              <w:rPr>
                <w:rFonts w:ascii="Arial" w:hAnsi="Arial" w:eastAsia="Arial" w:cs="Arial"/>
                <w:color w:val="000000" w:themeColor="text1"/>
              </w:rPr>
              <w:t xml:space="preserve"> (Appendix 4)</w:t>
            </w:r>
          </w:p>
          <w:p w:rsidR="2A4827F9" w:rsidP="2CAA72BA" w:rsidRDefault="6A140CA5" w14:paraId="2D751E7F" wp14:textId="77777777">
            <w:pPr>
              <w:pStyle w:val="ListParagraph"/>
              <w:numPr>
                <w:ilvl w:val="0"/>
                <w:numId w:val="5"/>
              </w:numPr>
              <w:jc w:val="both"/>
              <w:rPr>
                <w:rFonts w:ascii="Arial" w:hAnsi="Arial" w:eastAsia="Arial" w:cs="Arial"/>
                <w:color w:val="000000" w:themeColor="text1"/>
              </w:rPr>
            </w:pPr>
            <w:r w:rsidRPr="2CAA72BA">
              <w:rPr>
                <w:rFonts w:ascii="Arial" w:hAnsi="Arial" w:eastAsia="Arial" w:cs="Arial"/>
                <w:b/>
                <w:bCs/>
                <w:color w:val="000000" w:themeColor="text1"/>
              </w:rPr>
              <w:t>Accept</w:t>
            </w:r>
            <w:r w:rsidRPr="2CAA72BA">
              <w:rPr>
                <w:rFonts w:ascii="Arial" w:hAnsi="Arial" w:eastAsia="Arial" w:cs="Arial"/>
                <w:color w:val="000000" w:themeColor="text1"/>
              </w:rPr>
              <w:t xml:space="preserve"> the progress against the Quality Priorities included in </w:t>
            </w:r>
            <w:r w:rsidRPr="2CAA72BA" w:rsidR="4522B7DC">
              <w:rPr>
                <w:rFonts w:ascii="Arial" w:hAnsi="Arial" w:eastAsia="Arial" w:cs="Arial"/>
                <w:color w:val="000000" w:themeColor="text1"/>
              </w:rPr>
              <w:t>(</w:t>
            </w:r>
            <w:r w:rsidRPr="2CAA72BA">
              <w:rPr>
                <w:rFonts w:ascii="Arial" w:hAnsi="Arial" w:eastAsia="Arial" w:cs="Arial"/>
                <w:color w:val="000000" w:themeColor="text1"/>
              </w:rPr>
              <w:t xml:space="preserve">Appendix </w:t>
            </w:r>
            <w:r w:rsidRPr="2CAA72BA" w:rsidR="2B7A2F87">
              <w:rPr>
                <w:rFonts w:ascii="Arial" w:hAnsi="Arial" w:eastAsia="Arial" w:cs="Arial"/>
                <w:color w:val="000000" w:themeColor="text1"/>
              </w:rPr>
              <w:t>5)</w:t>
            </w:r>
          </w:p>
        </w:tc>
      </w:tr>
    </w:tbl>
    <w:p xmlns:wp14="http://schemas.microsoft.com/office/word/2010/wordml" w:rsidR="001D09FF" w:rsidRDefault="001D09FF" w14:paraId="6A05A809" wp14:textId="77777777"/>
    <w:sectPr w:rsidR="001D09FF">
      <w:headerReference w:type="default" r:id="rId11"/>
      <w:footerReference w:type="default" r:id="rId12"/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6EBB9500" w16cex:dateUtc="2025-09-04T08:06:55.828Z"/>
  <w16cex:commentExtensible w16cex:durableId="12DBB10C" w16cex:dateUtc="2025-09-04T08:07:38.004Z"/>
  <w16cex:commentExtensible w16cex:durableId="1C1065BB" w16cex:dateUtc="2025-09-04T08:08:11.618Z"/>
  <w16cex:commentExtensible w16cex:durableId="0F6C533D" w16cex:dateUtc="2025-09-04T08:08:24.925Z"/>
  <w16cex:commentExtensible w16cex:durableId="710475DA" w16cex:dateUtc="2025-09-04T08:08:43.405Z"/>
  <w16cex:commentExtensible w16cex:durableId="3816BBF8" w16cex:dateUtc="2025-09-04T08:09:37.345Z"/>
  <w16cex:commentExtensible w16cex:durableId="1760EA48" w16cex:dateUtc="2025-09-04T08:10:02.803Z"/>
  <w16cex:commentExtensible w16cex:durableId="0A7014C1" w16cex:dateUtc="2025-09-04T08:10:28.869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1149D087" w16cid:durableId="6EBB9500"/>
  <w16cid:commentId w16cid:paraId="7F80C584" w16cid:durableId="12DBB10C"/>
  <w16cid:commentId w16cid:paraId="3ECAEFA9" w16cid:durableId="1C1065BB"/>
  <w16cid:commentId w16cid:paraId="1C3F9400" w16cid:durableId="0F6C533D"/>
  <w16cid:commentId w16cid:paraId="4FAD4FED" w16cid:durableId="710475DA"/>
  <w16cid:commentId w16cid:paraId="3F3DB90C" w16cid:durableId="3816BBF8"/>
  <w16cid:commentId w16cid:paraId="4207A2DE" w16cid:durableId="1760EA48"/>
  <w16cid:commentId w16cid:paraId="4D4674AB" w16cid:durableId="0A7014C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DF200B" w:rsidRDefault="00DF200B" w14:paraId="45FB0818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DF200B" w:rsidRDefault="00DF200B" w14:paraId="049F31CB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xmlns:wp14="http://schemas.microsoft.com/office/word/2010/wordml" w:rsidR="6B4F3183" w:rsidTr="47DD005B" w14:paraId="6CA06AA6" wp14:textId="77777777">
      <w:trPr>
        <w:trHeight w:val="300"/>
      </w:trPr>
      <w:tc>
        <w:tcPr>
          <w:tcW w:w="3005" w:type="dxa"/>
          <w:tcMar/>
        </w:tcPr>
        <w:p w:rsidR="6B4F3183" w:rsidP="6B4F3183" w:rsidRDefault="6B4F3183" w14:paraId="72A3D3EC" wp14:textId="655F1171">
          <w:pPr>
            <w:pStyle w:val="Header"/>
            <w:ind w:left="-115"/>
          </w:pPr>
          <w:r w:rsidR="47DD005B">
            <w:rPr/>
            <w:t xml:space="preserve">Quality and Safety Committee – 11 September 2025 </w:t>
          </w:r>
        </w:p>
      </w:tc>
      <w:tc>
        <w:tcPr>
          <w:tcW w:w="3005" w:type="dxa"/>
          <w:tcMar/>
        </w:tcPr>
        <w:p w:rsidR="6B4F3183" w:rsidP="47DD005B" w:rsidRDefault="6B4F3183" w14:paraId="32AFB604" wp14:textId="4F1397F3">
          <w:pPr>
            <w:pStyle w:val="Header"/>
            <w:jc w:val="center"/>
            <w:rPr>
              <w:noProof/>
            </w:rPr>
          </w:pPr>
          <w:r w:rsidRPr="47DD005B">
            <w:rPr>
              <w:noProof/>
            </w:rPr>
            <w:fldChar w:fldCharType="begin"/>
          </w:r>
          <w:r>
            <w:instrText xml:space="preserve">PAGE</w:instrText>
          </w:r>
          <w:r>
            <w:fldChar w:fldCharType="separate"/>
          </w:r>
          <w:r w:rsidRPr="47DD005B">
            <w:rPr>
              <w:noProof/>
            </w:rPr>
            <w:fldChar w:fldCharType="end"/>
          </w:r>
          <w:r w:rsidRPr="47DD005B" w:rsidR="47DD005B">
            <w:rPr>
              <w:noProof/>
            </w:rPr>
            <w:t xml:space="preserve"> of </w:t>
          </w:r>
          <w:r w:rsidRPr="47DD005B">
            <w:rPr>
              <w:noProof/>
            </w:rPr>
            <w:fldChar w:fldCharType="begin"/>
          </w:r>
          <w:r>
            <w:instrText xml:space="preserve">NUMPAGES</w:instrText>
          </w:r>
          <w:r>
            <w:fldChar w:fldCharType="separate"/>
          </w:r>
          <w:r w:rsidRPr="47DD005B">
            <w:rPr>
              <w:noProof/>
            </w:rPr>
            <w:fldChar w:fldCharType="end"/>
          </w:r>
        </w:p>
      </w:tc>
      <w:tc>
        <w:tcPr>
          <w:tcW w:w="3005" w:type="dxa"/>
          <w:tcMar/>
        </w:tcPr>
        <w:p w:rsidR="6B4F3183" w:rsidP="47DD005B" w:rsidRDefault="6B4F3183" w14:paraId="0D0B940D" wp14:textId="5FAAB7D3">
          <w:pPr>
            <w:pStyle w:val="Header"/>
            <w:ind w:right="-115"/>
            <w:jc w:val="right"/>
            <w:rPr>
              <w:rFonts w:ascii="Aptos" w:hAnsi="Aptos"/>
              <w:sz w:val="24"/>
              <w:szCs w:val="24"/>
            </w:rPr>
          </w:pPr>
          <w:r w:rsidR="47DD005B">
            <w:drawing>
              <wp:inline xmlns:wp14="http://schemas.microsoft.com/office/word/2010/wordprocessingDrawing" wp14:editId="1B6276A5" wp14:anchorId="7C6372D5">
                <wp:extent cx="1771650" cy="533400"/>
                <wp:effectExtent l="0" t="0" r="0" b="0"/>
                <wp:docPr id="1154904031" name="drawing" descr="C:\Users\ge120276\AppData\Local\Microsoft\Windows\INetCache\Content.Outlook\2PB7IN9H\OBW_FULL COLOUR - RGB (002).jpg"/>
                <wp:cNvGraphicFramePr>
                  <a:graphicFrameLocks noChangeAspect="1"/>
                </wp:cNvGraphicFramePr>
                <a:graphic>
                  <a:graphicData xmlns:a="http://schemas.openxmlformats.org/drawingml/2006/main" uri="http://schemas.openxmlformats.org/drawingml/2006/picture">
                    <pic:pic xmlns:pic="http://schemas.openxmlformats.org/drawingml/2006/picture">
                      <pic:nvPicPr>
                        <pic:cNvPr id="1154904031" name=""/>
                        <pic:cNvPicPr/>
                      </pic:nvPicPr>
                      <pic:blipFill>
                        <a:blip xmlns:r="http://schemas.openxmlformats.org/officeDocument/2006/relationships" r:embed="rId110896868">
                          <a:extLst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1650" cy="533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xmlns:wp14="http://schemas.microsoft.com/office/word/2010/wordml" w:rsidR="6B4F3183" w:rsidP="6B4F3183" w:rsidRDefault="6B4F3183" w14:paraId="0E27B00A" wp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DF200B" w:rsidRDefault="00DF200B" w14:paraId="5A39BBE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DF200B" w:rsidRDefault="00DF200B" w14:paraId="41C8F39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xmlns:wp14="http://schemas.microsoft.com/office/word/2010/wordml" w:rsidR="6B4F3183" w:rsidTr="6B4F3183" w14:paraId="60061E4C" wp14:textId="77777777">
      <w:trPr>
        <w:trHeight w:val="300"/>
      </w:trPr>
      <w:tc>
        <w:tcPr>
          <w:tcW w:w="3005" w:type="dxa"/>
        </w:tcPr>
        <w:p w:rsidR="6B4F3183" w:rsidP="6B4F3183" w:rsidRDefault="6B4F3183" w14:paraId="44EAFD9C" wp14:textId="77777777">
          <w:pPr>
            <w:pStyle w:val="Header"/>
            <w:ind w:left="-115"/>
          </w:pPr>
        </w:p>
      </w:tc>
      <w:tc>
        <w:tcPr>
          <w:tcW w:w="3005" w:type="dxa"/>
        </w:tcPr>
        <w:p w:rsidR="6B4F3183" w:rsidP="6B4F3183" w:rsidRDefault="6B4F3183" w14:paraId="4B94D5A5" wp14:textId="77777777">
          <w:pPr>
            <w:pStyle w:val="Header"/>
            <w:jc w:val="center"/>
          </w:pPr>
        </w:p>
      </w:tc>
      <w:tc>
        <w:tcPr>
          <w:tcW w:w="3005" w:type="dxa"/>
        </w:tcPr>
        <w:p w:rsidR="6B4F3183" w:rsidP="6B4F3183" w:rsidRDefault="6B4F3183" w14:paraId="3DEEC669" wp14:textId="77777777">
          <w:pPr>
            <w:pStyle w:val="Header"/>
            <w:ind w:right="-115"/>
            <w:jc w:val="right"/>
          </w:pPr>
        </w:p>
      </w:tc>
    </w:tr>
  </w:tbl>
  <w:p xmlns:wp14="http://schemas.microsoft.com/office/word/2010/wordml" w:rsidR="6B4F3183" w:rsidP="6B4F3183" w:rsidRDefault="6B4F3183" w14:paraId="3656B9AB" wp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0B31"/>
    <w:multiLevelType w:val="hybridMultilevel"/>
    <w:tmpl w:val="060C34AE"/>
    <w:lvl w:ilvl="0" w:tplc="4E9E95A4">
      <w:start w:val="1"/>
      <w:numFmt w:val="decimal"/>
      <w:lvlText w:val="%1."/>
      <w:lvlJc w:val="left"/>
      <w:pPr>
        <w:ind w:left="720" w:hanging="360"/>
      </w:pPr>
    </w:lvl>
    <w:lvl w:ilvl="1" w:tplc="47A6251E">
      <w:start w:val="1"/>
      <w:numFmt w:val="lowerLetter"/>
      <w:lvlText w:val="%2."/>
      <w:lvlJc w:val="left"/>
      <w:pPr>
        <w:ind w:left="1440" w:hanging="360"/>
      </w:pPr>
    </w:lvl>
    <w:lvl w:ilvl="2" w:tplc="7BF2740A">
      <w:start w:val="1"/>
      <w:numFmt w:val="lowerRoman"/>
      <w:lvlText w:val="%3."/>
      <w:lvlJc w:val="right"/>
      <w:pPr>
        <w:ind w:left="2160" w:hanging="180"/>
      </w:pPr>
    </w:lvl>
    <w:lvl w:ilvl="3" w:tplc="4344F7C8">
      <w:start w:val="1"/>
      <w:numFmt w:val="decimal"/>
      <w:lvlText w:val="%4."/>
      <w:lvlJc w:val="left"/>
      <w:pPr>
        <w:ind w:left="2880" w:hanging="360"/>
      </w:pPr>
    </w:lvl>
    <w:lvl w:ilvl="4" w:tplc="5824BAF4">
      <w:start w:val="1"/>
      <w:numFmt w:val="lowerLetter"/>
      <w:lvlText w:val="%5."/>
      <w:lvlJc w:val="left"/>
      <w:pPr>
        <w:ind w:left="3600" w:hanging="360"/>
      </w:pPr>
    </w:lvl>
    <w:lvl w:ilvl="5" w:tplc="92BA5A74">
      <w:start w:val="1"/>
      <w:numFmt w:val="lowerRoman"/>
      <w:lvlText w:val="%6."/>
      <w:lvlJc w:val="right"/>
      <w:pPr>
        <w:ind w:left="4320" w:hanging="180"/>
      </w:pPr>
    </w:lvl>
    <w:lvl w:ilvl="6" w:tplc="9CF6EE82">
      <w:start w:val="1"/>
      <w:numFmt w:val="decimal"/>
      <w:lvlText w:val="%7."/>
      <w:lvlJc w:val="left"/>
      <w:pPr>
        <w:ind w:left="5040" w:hanging="360"/>
      </w:pPr>
    </w:lvl>
    <w:lvl w:ilvl="7" w:tplc="A1662DF2">
      <w:start w:val="1"/>
      <w:numFmt w:val="lowerLetter"/>
      <w:lvlText w:val="%8."/>
      <w:lvlJc w:val="left"/>
      <w:pPr>
        <w:ind w:left="5760" w:hanging="360"/>
      </w:pPr>
    </w:lvl>
    <w:lvl w:ilvl="8" w:tplc="F4E231A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24228"/>
    <w:multiLevelType w:val="hybridMultilevel"/>
    <w:tmpl w:val="1ADE1DCA"/>
    <w:lvl w:ilvl="0" w:tplc="387AE942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40BE37B8">
      <w:start w:val="1"/>
      <w:numFmt w:val="lowerLetter"/>
      <w:lvlText w:val="%2."/>
      <w:lvlJc w:val="left"/>
      <w:pPr>
        <w:ind w:left="1440" w:hanging="360"/>
      </w:pPr>
    </w:lvl>
    <w:lvl w:ilvl="2" w:tplc="E18A0106">
      <w:start w:val="1"/>
      <w:numFmt w:val="lowerRoman"/>
      <w:lvlText w:val="%3."/>
      <w:lvlJc w:val="right"/>
      <w:pPr>
        <w:ind w:left="2160" w:hanging="180"/>
      </w:pPr>
    </w:lvl>
    <w:lvl w:ilvl="3" w:tplc="8D706FE0">
      <w:start w:val="1"/>
      <w:numFmt w:val="decimal"/>
      <w:lvlText w:val="%4."/>
      <w:lvlJc w:val="left"/>
      <w:pPr>
        <w:ind w:left="2880" w:hanging="360"/>
      </w:pPr>
    </w:lvl>
    <w:lvl w:ilvl="4" w:tplc="56902F96">
      <w:start w:val="1"/>
      <w:numFmt w:val="lowerLetter"/>
      <w:lvlText w:val="%5."/>
      <w:lvlJc w:val="left"/>
      <w:pPr>
        <w:ind w:left="3600" w:hanging="360"/>
      </w:pPr>
    </w:lvl>
    <w:lvl w:ilvl="5" w:tplc="D4FA170C">
      <w:start w:val="1"/>
      <w:numFmt w:val="lowerRoman"/>
      <w:lvlText w:val="%6."/>
      <w:lvlJc w:val="right"/>
      <w:pPr>
        <w:ind w:left="4320" w:hanging="180"/>
      </w:pPr>
    </w:lvl>
    <w:lvl w:ilvl="6" w:tplc="9EBC1006">
      <w:start w:val="1"/>
      <w:numFmt w:val="decimal"/>
      <w:lvlText w:val="%7."/>
      <w:lvlJc w:val="left"/>
      <w:pPr>
        <w:ind w:left="5040" w:hanging="360"/>
      </w:pPr>
    </w:lvl>
    <w:lvl w:ilvl="7" w:tplc="3410BF0C">
      <w:start w:val="1"/>
      <w:numFmt w:val="lowerLetter"/>
      <w:lvlText w:val="%8."/>
      <w:lvlJc w:val="left"/>
      <w:pPr>
        <w:ind w:left="5760" w:hanging="360"/>
      </w:pPr>
    </w:lvl>
    <w:lvl w:ilvl="8" w:tplc="BB94BED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C09AD"/>
    <w:multiLevelType w:val="hybridMultilevel"/>
    <w:tmpl w:val="FF32CA48"/>
    <w:lvl w:ilvl="0" w:tplc="B9DCCF80">
      <w:start w:val="1"/>
      <w:numFmt w:val="decimal"/>
      <w:lvlText w:val="%1."/>
      <w:lvlJc w:val="left"/>
      <w:pPr>
        <w:ind w:left="720" w:hanging="360"/>
      </w:pPr>
    </w:lvl>
    <w:lvl w:ilvl="1" w:tplc="115A30A8">
      <w:start w:val="1"/>
      <w:numFmt w:val="lowerLetter"/>
      <w:lvlText w:val="%2."/>
      <w:lvlJc w:val="left"/>
      <w:pPr>
        <w:ind w:left="1440" w:hanging="360"/>
      </w:pPr>
    </w:lvl>
    <w:lvl w:ilvl="2" w:tplc="03AEA112">
      <w:start w:val="1"/>
      <w:numFmt w:val="lowerRoman"/>
      <w:lvlText w:val="%3."/>
      <w:lvlJc w:val="right"/>
      <w:pPr>
        <w:ind w:left="2160" w:hanging="180"/>
      </w:pPr>
    </w:lvl>
    <w:lvl w:ilvl="3" w:tplc="CAFCDCBE">
      <w:start w:val="1"/>
      <w:numFmt w:val="decimal"/>
      <w:lvlText w:val="%4."/>
      <w:lvlJc w:val="left"/>
      <w:pPr>
        <w:ind w:left="2880" w:hanging="360"/>
      </w:pPr>
    </w:lvl>
    <w:lvl w:ilvl="4" w:tplc="0966DA0E">
      <w:start w:val="1"/>
      <w:numFmt w:val="lowerLetter"/>
      <w:lvlText w:val="%5."/>
      <w:lvlJc w:val="left"/>
      <w:pPr>
        <w:ind w:left="3600" w:hanging="360"/>
      </w:pPr>
    </w:lvl>
    <w:lvl w:ilvl="5" w:tplc="0CF44966">
      <w:start w:val="1"/>
      <w:numFmt w:val="lowerRoman"/>
      <w:lvlText w:val="%6."/>
      <w:lvlJc w:val="right"/>
      <w:pPr>
        <w:ind w:left="4320" w:hanging="180"/>
      </w:pPr>
    </w:lvl>
    <w:lvl w:ilvl="6" w:tplc="1C24E1E8">
      <w:start w:val="1"/>
      <w:numFmt w:val="decimal"/>
      <w:lvlText w:val="%7."/>
      <w:lvlJc w:val="left"/>
      <w:pPr>
        <w:ind w:left="5040" w:hanging="360"/>
      </w:pPr>
    </w:lvl>
    <w:lvl w:ilvl="7" w:tplc="1D7C9BF4">
      <w:start w:val="1"/>
      <w:numFmt w:val="lowerLetter"/>
      <w:lvlText w:val="%8."/>
      <w:lvlJc w:val="left"/>
      <w:pPr>
        <w:ind w:left="5760" w:hanging="360"/>
      </w:pPr>
    </w:lvl>
    <w:lvl w:ilvl="8" w:tplc="562AE8D4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8C324"/>
    <w:multiLevelType w:val="hybridMultilevel"/>
    <w:tmpl w:val="80ACECE6"/>
    <w:lvl w:ilvl="0" w:tplc="E722C9C8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BC6031E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360187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44B6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9A232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F14C7F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E4F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C2EFB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470D19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6BC158"/>
    <w:multiLevelType w:val="hybridMultilevel"/>
    <w:tmpl w:val="4D7601B2"/>
    <w:lvl w:ilvl="0" w:tplc="6D20F9EA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0FF0CFD8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13642E6E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8CF4CD82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93E085F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D0A6F28A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5AD06A0C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E33C032C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F4A6068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0F508073"/>
    <w:multiLevelType w:val="hybridMultilevel"/>
    <w:tmpl w:val="F0F8E1C2"/>
    <w:lvl w:ilvl="0" w:tplc="71BA559A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528052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5FAC3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38A6B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CC270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0E2D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96E1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33E29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27A3CD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0AFDB7F"/>
    <w:multiLevelType w:val="hybridMultilevel"/>
    <w:tmpl w:val="029C6A48"/>
    <w:lvl w:ilvl="0" w:tplc="D98C848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3546F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867A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36EE8F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73C77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01AC83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0C6C74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5D290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7C057C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04FB117"/>
    <w:multiLevelType w:val="hybridMultilevel"/>
    <w:tmpl w:val="8E24A236"/>
    <w:lvl w:ilvl="0" w:tplc="8B70D77E">
      <w:start w:val="1"/>
      <w:numFmt w:val="decimal"/>
      <w:lvlText w:val="%1."/>
      <w:lvlJc w:val="left"/>
      <w:pPr>
        <w:ind w:left="1080" w:hanging="360"/>
      </w:pPr>
      <w:rPr>
        <w:rFonts w:hint="default" w:ascii="Arial" w:hAnsi="Arial"/>
      </w:rPr>
    </w:lvl>
    <w:lvl w:ilvl="1" w:tplc="88769E3A">
      <w:start w:val="1"/>
      <w:numFmt w:val="lowerLetter"/>
      <w:lvlText w:val="%2."/>
      <w:lvlJc w:val="left"/>
      <w:pPr>
        <w:ind w:left="1440" w:hanging="360"/>
      </w:pPr>
    </w:lvl>
    <w:lvl w:ilvl="2" w:tplc="B720D51A">
      <w:start w:val="1"/>
      <w:numFmt w:val="lowerRoman"/>
      <w:lvlText w:val="%3."/>
      <w:lvlJc w:val="right"/>
      <w:pPr>
        <w:ind w:left="2160" w:hanging="180"/>
      </w:pPr>
    </w:lvl>
    <w:lvl w:ilvl="3" w:tplc="E05E2B76">
      <w:start w:val="1"/>
      <w:numFmt w:val="decimal"/>
      <w:lvlText w:val="%4."/>
      <w:lvlJc w:val="left"/>
      <w:pPr>
        <w:ind w:left="2880" w:hanging="360"/>
      </w:pPr>
    </w:lvl>
    <w:lvl w:ilvl="4" w:tplc="D7205EC2">
      <w:start w:val="1"/>
      <w:numFmt w:val="lowerLetter"/>
      <w:lvlText w:val="%5."/>
      <w:lvlJc w:val="left"/>
      <w:pPr>
        <w:ind w:left="3600" w:hanging="360"/>
      </w:pPr>
    </w:lvl>
    <w:lvl w:ilvl="5" w:tplc="9F2846E4">
      <w:start w:val="1"/>
      <w:numFmt w:val="lowerRoman"/>
      <w:lvlText w:val="%6."/>
      <w:lvlJc w:val="right"/>
      <w:pPr>
        <w:ind w:left="4320" w:hanging="180"/>
      </w:pPr>
    </w:lvl>
    <w:lvl w:ilvl="6" w:tplc="22A0BAC0">
      <w:start w:val="1"/>
      <w:numFmt w:val="decimal"/>
      <w:lvlText w:val="%7."/>
      <w:lvlJc w:val="left"/>
      <w:pPr>
        <w:ind w:left="5040" w:hanging="360"/>
      </w:pPr>
    </w:lvl>
    <w:lvl w:ilvl="7" w:tplc="E8A227D2">
      <w:start w:val="1"/>
      <w:numFmt w:val="lowerLetter"/>
      <w:lvlText w:val="%8."/>
      <w:lvlJc w:val="left"/>
      <w:pPr>
        <w:ind w:left="5760" w:hanging="360"/>
      </w:pPr>
    </w:lvl>
    <w:lvl w:ilvl="8" w:tplc="F22E61A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C4FEF3"/>
    <w:multiLevelType w:val="hybridMultilevel"/>
    <w:tmpl w:val="54221E86"/>
    <w:lvl w:ilvl="0" w:tplc="67B4F94C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93A82D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BACA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DEA0D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69AB2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40C04E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4BC3D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0A928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13A50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BB4851C"/>
    <w:multiLevelType w:val="hybridMultilevel"/>
    <w:tmpl w:val="268ACFCA"/>
    <w:lvl w:ilvl="0" w:tplc="1B0C1314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5B0A36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EBEFB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4B6D79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8583EC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6C4C4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E52D5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B1A769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9DE93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42FC34A"/>
    <w:multiLevelType w:val="hybridMultilevel"/>
    <w:tmpl w:val="C92C5A6A"/>
    <w:lvl w:ilvl="0" w:tplc="F7DC54B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013E276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1A6B4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E8C4EB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B2AF26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52066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67210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C14D5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C32EC5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E03D17"/>
    <w:multiLevelType w:val="hybridMultilevel"/>
    <w:tmpl w:val="F0DA6252"/>
    <w:lvl w:ilvl="0" w:tplc="5E8C8882">
      <w:start w:val="1"/>
      <w:numFmt w:val="decimal"/>
      <w:lvlText w:val="%1."/>
      <w:lvlJc w:val="left"/>
      <w:pPr>
        <w:ind w:left="1080" w:hanging="360"/>
      </w:pPr>
    </w:lvl>
    <w:lvl w:ilvl="1" w:tplc="88AA88B4">
      <w:start w:val="1"/>
      <w:numFmt w:val="lowerLetter"/>
      <w:lvlText w:val="%2."/>
      <w:lvlJc w:val="left"/>
      <w:pPr>
        <w:ind w:left="1800" w:hanging="360"/>
      </w:pPr>
    </w:lvl>
    <w:lvl w:ilvl="2" w:tplc="CA828B4C">
      <w:start w:val="1"/>
      <w:numFmt w:val="lowerRoman"/>
      <w:lvlText w:val="%3."/>
      <w:lvlJc w:val="right"/>
      <w:pPr>
        <w:ind w:left="2520" w:hanging="180"/>
      </w:pPr>
    </w:lvl>
    <w:lvl w:ilvl="3" w:tplc="4BB27E58">
      <w:start w:val="1"/>
      <w:numFmt w:val="decimal"/>
      <w:lvlText w:val="%4."/>
      <w:lvlJc w:val="left"/>
      <w:pPr>
        <w:ind w:left="3240" w:hanging="360"/>
      </w:pPr>
    </w:lvl>
    <w:lvl w:ilvl="4" w:tplc="73C83572">
      <w:start w:val="1"/>
      <w:numFmt w:val="lowerLetter"/>
      <w:lvlText w:val="%5."/>
      <w:lvlJc w:val="left"/>
      <w:pPr>
        <w:ind w:left="3960" w:hanging="360"/>
      </w:pPr>
    </w:lvl>
    <w:lvl w:ilvl="5" w:tplc="A128219C">
      <w:start w:val="1"/>
      <w:numFmt w:val="lowerRoman"/>
      <w:lvlText w:val="%6."/>
      <w:lvlJc w:val="right"/>
      <w:pPr>
        <w:ind w:left="4680" w:hanging="180"/>
      </w:pPr>
    </w:lvl>
    <w:lvl w:ilvl="6" w:tplc="CE66A030">
      <w:start w:val="1"/>
      <w:numFmt w:val="decimal"/>
      <w:lvlText w:val="%7."/>
      <w:lvlJc w:val="left"/>
      <w:pPr>
        <w:ind w:left="5400" w:hanging="360"/>
      </w:pPr>
    </w:lvl>
    <w:lvl w:ilvl="7" w:tplc="FEE8BAA0">
      <w:start w:val="1"/>
      <w:numFmt w:val="lowerLetter"/>
      <w:lvlText w:val="%8."/>
      <w:lvlJc w:val="left"/>
      <w:pPr>
        <w:ind w:left="6120" w:hanging="360"/>
      </w:pPr>
    </w:lvl>
    <w:lvl w:ilvl="8" w:tplc="3F4E181A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54C7B38"/>
    <w:multiLevelType w:val="hybridMultilevel"/>
    <w:tmpl w:val="5DB8EC2C"/>
    <w:lvl w:ilvl="0" w:tplc="D2A47090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/>
      </w:rPr>
    </w:lvl>
    <w:lvl w:ilvl="1" w:tplc="A6E6357C">
      <w:start w:val="1"/>
      <w:numFmt w:val="lowerLetter"/>
      <w:lvlText w:val="%2."/>
      <w:lvlJc w:val="left"/>
      <w:pPr>
        <w:ind w:left="1440" w:hanging="360"/>
      </w:pPr>
    </w:lvl>
    <w:lvl w:ilvl="2" w:tplc="3BAE0334">
      <w:start w:val="1"/>
      <w:numFmt w:val="lowerRoman"/>
      <w:lvlText w:val="%3."/>
      <w:lvlJc w:val="right"/>
      <w:pPr>
        <w:ind w:left="2160" w:hanging="180"/>
      </w:pPr>
    </w:lvl>
    <w:lvl w:ilvl="3" w:tplc="59045EC8">
      <w:start w:val="1"/>
      <w:numFmt w:val="decimal"/>
      <w:lvlText w:val="%4."/>
      <w:lvlJc w:val="left"/>
      <w:pPr>
        <w:ind w:left="2880" w:hanging="360"/>
      </w:pPr>
    </w:lvl>
    <w:lvl w:ilvl="4" w:tplc="78BC3458">
      <w:start w:val="1"/>
      <w:numFmt w:val="lowerLetter"/>
      <w:lvlText w:val="%5."/>
      <w:lvlJc w:val="left"/>
      <w:pPr>
        <w:ind w:left="3600" w:hanging="360"/>
      </w:pPr>
    </w:lvl>
    <w:lvl w:ilvl="5" w:tplc="868C33F0">
      <w:start w:val="1"/>
      <w:numFmt w:val="lowerRoman"/>
      <w:lvlText w:val="%6."/>
      <w:lvlJc w:val="right"/>
      <w:pPr>
        <w:ind w:left="4320" w:hanging="180"/>
      </w:pPr>
    </w:lvl>
    <w:lvl w:ilvl="6" w:tplc="0C3E01B2">
      <w:start w:val="1"/>
      <w:numFmt w:val="decimal"/>
      <w:lvlText w:val="%7."/>
      <w:lvlJc w:val="left"/>
      <w:pPr>
        <w:ind w:left="5040" w:hanging="360"/>
      </w:pPr>
    </w:lvl>
    <w:lvl w:ilvl="7" w:tplc="71869C7E">
      <w:start w:val="1"/>
      <w:numFmt w:val="lowerLetter"/>
      <w:lvlText w:val="%8."/>
      <w:lvlJc w:val="left"/>
      <w:pPr>
        <w:ind w:left="5760" w:hanging="360"/>
      </w:pPr>
    </w:lvl>
    <w:lvl w:ilvl="8" w:tplc="1692486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47E199"/>
    <w:multiLevelType w:val="hybridMultilevel"/>
    <w:tmpl w:val="DCE28020"/>
    <w:lvl w:ilvl="0" w:tplc="B916215E">
      <w:start w:val="1"/>
      <w:numFmt w:val="decimal"/>
      <w:lvlText w:val="%1."/>
      <w:lvlJc w:val="left"/>
      <w:pPr>
        <w:ind w:left="720" w:hanging="360"/>
      </w:pPr>
    </w:lvl>
    <w:lvl w:ilvl="1" w:tplc="881AD8AA">
      <w:start w:val="1"/>
      <w:numFmt w:val="lowerLetter"/>
      <w:lvlText w:val="%2."/>
      <w:lvlJc w:val="left"/>
      <w:pPr>
        <w:ind w:left="1440" w:hanging="360"/>
      </w:pPr>
    </w:lvl>
    <w:lvl w:ilvl="2" w:tplc="B3264604">
      <w:start w:val="1"/>
      <w:numFmt w:val="lowerRoman"/>
      <w:lvlText w:val="%3."/>
      <w:lvlJc w:val="right"/>
      <w:pPr>
        <w:ind w:left="2160" w:hanging="180"/>
      </w:pPr>
    </w:lvl>
    <w:lvl w:ilvl="3" w:tplc="5AF033FC">
      <w:start w:val="1"/>
      <w:numFmt w:val="decimal"/>
      <w:lvlText w:val="%4."/>
      <w:lvlJc w:val="left"/>
      <w:pPr>
        <w:ind w:left="2880" w:hanging="360"/>
      </w:pPr>
    </w:lvl>
    <w:lvl w:ilvl="4" w:tplc="C2F00F58">
      <w:start w:val="1"/>
      <w:numFmt w:val="lowerLetter"/>
      <w:lvlText w:val="%5."/>
      <w:lvlJc w:val="left"/>
      <w:pPr>
        <w:ind w:left="3600" w:hanging="360"/>
      </w:pPr>
    </w:lvl>
    <w:lvl w:ilvl="5" w:tplc="05527DD4">
      <w:start w:val="1"/>
      <w:numFmt w:val="lowerRoman"/>
      <w:lvlText w:val="%6."/>
      <w:lvlJc w:val="right"/>
      <w:pPr>
        <w:ind w:left="4320" w:hanging="180"/>
      </w:pPr>
    </w:lvl>
    <w:lvl w:ilvl="6" w:tplc="99025134">
      <w:start w:val="1"/>
      <w:numFmt w:val="decimal"/>
      <w:lvlText w:val="%7."/>
      <w:lvlJc w:val="left"/>
      <w:pPr>
        <w:ind w:left="5040" w:hanging="360"/>
      </w:pPr>
    </w:lvl>
    <w:lvl w:ilvl="7" w:tplc="D19E333E">
      <w:start w:val="1"/>
      <w:numFmt w:val="lowerLetter"/>
      <w:lvlText w:val="%8."/>
      <w:lvlJc w:val="left"/>
      <w:pPr>
        <w:ind w:left="5760" w:hanging="360"/>
      </w:pPr>
    </w:lvl>
    <w:lvl w:ilvl="8" w:tplc="1AC0A3C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864156"/>
    <w:multiLevelType w:val="hybridMultilevel"/>
    <w:tmpl w:val="7E46A4DE"/>
    <w:lvl w:ilvl="0" w:tplc="4E046FD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0CA7D9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6E829B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7523E7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56A2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7F222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7B839F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75825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3B8C20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E5CE814"/>
    <w:multiLevelType w:val="hybridMultilevel"/>
    <w:tmpl w:val="5980F286"/>
    <w:lvl w:ilvl="0" w:tplc="BFA83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0B840B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172A5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ACEE2A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1D8E3B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4E834D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F203C8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712322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FF4748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EB1AF5B"/>
    <w:multiLevelType w:val="hybridMultilevel"/>
    <w:tmpl w:val="27A8AB0A"/>
    <w:lvl w:ilvl="0" w:tplc="35428BB2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C9184A4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389E3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2A65BD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970B42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54C89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292A0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31235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10C593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1501C4B"/>
    <w:multiLevelType w:val="hybridMultilevel"/>
    <w:tmpl w:val="3BE085D8"/>
    <w:lvl w:ilvl="0" w:tplc="248E9FD8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w:ilvl="1" w:tplc="967C87FA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05584D76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3FC44D2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8F542B6A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029E9ED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5363C5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269216CC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F6360A3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679F99C1"/>
    <w:multiLevelType w:val="hybridMultilevel"/>
    <w:tmpl w:val="330CD2E2"/>
    <w:lvl w:ilvl="0" w:tplc="BBDA3806">
      <w:start w:val="2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CC64A2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1DAF5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B0C5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50540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02076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580679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570B0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8C4C7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8F98E38"/>
    <w:multiLevelType w:val="hybridMultilevel"/>
    <w:tmpl w:val="288CEEAC"/>
    <w:lvl w:ilvl="0" w:tplc="CFC8A89A">
      <w:start w:val="14"/>
      <w:numFmt w:val="bullet"/>
      <w:lvlText w:val="-"/>
      <w:lvlJc w:val="left"/>
      <w:pPr>
        <w:ind w:left="720" w:hanging="360"/>
      </w:pPr>
      <w:rPr>
        <w:rFonts w:hint="default" w:ascii="Arial" w:hAnsi="Arial"/>
      </w:rPr>
    </w:lvl>
    <w:lvl w:ilvl="1" w:tplc="BB3EC97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8A6AC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1B6343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A038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E847E3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3265D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34470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888455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D5A5621"/>
    <w:multiLevelType w:val="hybridMultilevel"/>
    <w:tmpl w:val="19C03FC8"/>
    <w:lvl w:ilvl="0" w:tplc="255EE30E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13FC256A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plc="CB2E5A76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D57EFE76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A51CBEA2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plc="CF6E24AC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6046BB24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D2A24858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plc="D6AE6AA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11"/>
  </w:num>
  <w:num w:numId="2">
    <w:abstractNumId w:val="0"/>
  </w:num>
  <w:num w:numId="3">
    <w:abstractNumId w:val="17"/>
  </w:num>
  <w:num w:numId="4">
    <w:abstractNumId w:val="4"/>
  </w:num>
  <w:num w:numId="5">
    <w:abstractNumId w:val="13"/>
  </w:num>
  <w:num w:numId="6">
    <w:abstractNumId w:val="2"/>
  </w:num>
  <w:num w:numId="7">
    <w:abstractNumId w:val="10"/>
  </w:num>
  <w:num w:numId="8">
    <w:abstractNumId w:val="15"/>
  </w:num>
  <w:num w:numId="9">
    <w:abstractNumId w:val="14"/>
  </w:num>
  <w:num w:numId="10">
    <w:abstractNumId w:val="6"/>
  </w:num>
  <w:num w:numId="11">
    <w:abstractNumId w:val="20"/>
  </w:num>
  <w:num w:numId="12">
    <w:abstractNumId w:val="9"/>
  </w:num>
  <w:num w:numId="13">
    <w:abstractNumId w:val="18"/>
  </w:num>
  <w:num w:numId="14">
    <w:abstractNumId w:val="8"/>
  </w:num>
  <w:num w:numId="15">
    <w:abstractNumId w:val="16"/>
  </w:num>
  <w:num w:numId="16">
    <w:abstractNumId w:val="1"/>
  </w:num>
  <w:num w:numId="17">
    <w:abstractNumId w:val="3"/>
  </w:num>
  <w:num w:numId="18">
    <w:abstractNumId w:val="12"/>
  </w:num>
  <w:num w:numId="19">
    <w:abstractNumId w:val="5"/>
  </w:num>
  <w:num w:numId="20">
    <w:abstractNumId w:val="7"/>
  </w:num>
  <w:num w:numId="21">
    <w:abstractNumId w:val="19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988B1AC"/>
    <w:rsid w:val="000D6473"/>
    <w:rsid w:val="001D09FF"/>
    <w:rsid w:val="00DF200B"/>
    <w:rsid w:val="02563AA1"/>
    <w:rsid w:val="030AD255"/>
    <w:rsid w:val="033D11ED"/>
    <w:rsid w:val="040F0435"/>
    <w:rsid w:val="0455C3E3"/>
    <w:rsid w:val="05507EB6"/>
    <w:rsid w:val="05AED1E3"/>
    <w:rsid w:val="0736D5EE"/>
    <w:rsid w:val="079E1061"/>
    <w:rsid w:val="0835BB3E"/>
    <w:rsid w:val="08734091"/>
    <w:rsid w:val="08A199DC"/>
    <w:rsid w:val="0950EABA"/>
    <w:rsid w:val="0B08B919"/>
    <w:rsid w:val="0B44451C"/>
    <w:rsid w:val="0B5218D7"/>
    <w:rsid w:val="0BFB8DA2"/>
    <w:rsid w:val="0C7B2DB4"/>
    <w:rsid w:val="0CAA7AFE"/>
    <w:rsid w:val="0F839A4E"/>
    <w:rsid w:val="103A88DF"/>
    <w:rsid w:val="108F2DD2"/>
    <w:rsid w:val="10D1960B"/>
    <w:rsid w:val="10F57F59"/>
    <w:rsid w:val="11859F68"/>
    <w:rsid w:val="122A553C"/>
    <w:rsid w:val="124B54DA"/>
    <w:rsid w:val="1349E11A"/>
    <w:rsid w:val="163A61F9"/>
    <w:rsid w:val="174B89EB"/>
    <w:rsid w:val="18C058A3"/>
    <w:rsid w:val="18D98BC6"/>
    <w:rsid w:val="19A00A45"/>
    <w:rsid w:val="19C3F585"/>
    <w:rsid w:val="1A5998A9"/>
    <w:rsid w:val="1A882398"/>
    <w:rsid w:val="1B2B5FC4"/>
    <w:rsid w:val="1B59D666"/>
    <w:rsid w:val="1DFB6846"/>
    <w:rsid w:val="1E11C766"/>
    <w:rsid w:val="1E395668"/>
    <w:rsid w:val="1E81A27B"/>
    <w:rsid w:val="1EC5F672"/>
    <w:rsid w:val="1F1BB63F"/>
    <w:rsid w:val="201CB1ED"/>
    <w:rsid w:val="2063B60F"/>
    <w:rsid w:val="2229AFC0"/>
    <w:rsid w:val="225614B4"/>
    <w:rsid w:val="225F2B9F"/>
    <w:rsid w:val="2316674C"/>
    <w:rsid w:val="241CC42D"/>
    <w:rsid w:val="2558FAF6"/>
    <w:rsid w:val="2565A85A"/>
    <w:rsid w:val="25922E09"/>
    <w:rsid w:val="25F2192B"/>
    <w:rsid w:val="268BEFBB"/>
    <w:rsid w:val="27A775A2"/>
    <w:rsid w:val="280BEFBB"/>
    <w:rsid w:val="28B92A26"/>
    <w:rsid w:val="28BCE826"/>
    <w:rsid w:val="29A854FF"/>
    <w:rsid w:val="2A4827F9"/>
    <w:rsid w:val="2ADB3C1A"/>
    <w:rsid w:val="2B7A2F87"/>
    <w:rsid w:val="2BC29B1D"/>
    <w:rsid w:val="2C1F0C64"/>
    <w:rsid w:val="2CAA72BA"/>
    <w:rsid w:val="2D7CA82D"/>
    <w:rsid w:val="2F090A97"/>
    <w:rsid w:val="2F0E2AC3"/>
    <w:rsid w:val="2F4EB815"/>
    <w:rsid w:val="2F60C07E"/>
    <w:rsid w:val="2FB33E4F"/>
    <w:rsid w:val="308938AC"/>
    <w:rsid w:val="30FDEA90"/>
    <w:rsid w:val="316C54FB"/>
    <w:rsid w:val="31732612"/>
    <w:rsid w:val="31C4A448"/>
    <w:rsid w:val="32B04F76"/>
    <w:rsid w:val="33A86630"/>
    <w:rsid w:val="355CB953"/>
    <w:rsid w:val="35AC2343"/>
    <w:rsid w:val="35FF6F66"/>
    <w:rsid w:val="36491434"/>
    <w:rsid w:val="3754D648"/>
    <w:rsid w:val="37A86A3D"/>
    <w:rsid w:val="38EE5303"/>
    <w:rsid w:val="395E5598"/>
    <w:rsid w:val="398A7223"/>
    <w:rsid w:val="39CB4767"/>
    <w:rsid w:val="3B0D5DD2"/>
    <w:rsid w:val="3E069842"/>
    <w:rsid w:val="3E8108AD"/>
    <w:rsid w:val="3EFE4668"/>
    <w:rsid w:val="4083D504"/>
    <w:rsid w:val="4141929D"/>
    <w:rsid w:val="41705289"/>
    <w:rsid w:val="417B0821"/>
    <w:rsid w:val="41C54DF4"/>
    <w:rsid w:val="4243181F"/>
    <w:rsid w:val="4280AC9E"/>
    <w:rsid w:val="429D09A1"/>
    <w:rsid w:val="43029720"/>
    <w:rsid w:val="435D0BEB"/>
    <w:rsid w:val="4522B7DC"/>
    <w:rsid w:val="45FB2FA5"/>
    <w:rsid w:val="4632C8D0"/>
    <w:rsid w:val="466268FD"/>
    <w:rsid w:val="479B865A"/>
    <w:rsid w:val="47DD005B"/>
    <w:rsid w:val="499BAA17"/>
    <w:rsid w:val="4A2DB7B1"/>
    <w:rsid w:val="4A40EA75"/>
    <w:rsid w:val="4A45EBF8"/>
    <w:rsid w:val="4D4F2ED9"/>
    <w:rsid w:val="4D72E8E3"/>
    <w:rsid w:val="4DF10FEB"/>
    <w:rsid w:val="4E171B86"/>
    <w:rsid w:val="4EDF5F20"/>
    <w:rsid w:val="51C751E3"/>
    <w:rsid w:val="53777F7C"/>
    <w:rsid w:val="5489E552"/>
    <w:rsid w:val="54992884"/>
    <w:rsid w:val="54D74C16"/>
    <w:rsid w:val="54FA9B84"/>
    <w:rsid w:val="550AA771"/>
    <w:rsid w:val="56941526"/>
    <w:rsid w:val="57607893"/>
    <w:rsid w:val="57DA0597"/>
    <w:rsid w:val="5938FCEA"/>
    <w:rsid w:val="59D19841"/>
    <w:rsid w:val="59EAA46A"/>
    <w:rsid w:val="5A330E56"/>
    <w:rsid w:val="5A9ED040"/>
    <w:rsid w:val="5C5BCE2C"/>
    <w:rsid w:val="5CB638D3"/>
    <w:rsid w:val="5CB801D9"/>
    <w:rsid w:val="5CBB19BD"/>
    <w:rsid w:val="5D9EE24A"/>
    <w:rsid w:val="60971DD4"/>
    <w:rsid w:val="62778FDD"/>
    <w:rsid w:val="63FB5820"/>
    <w:rsid w:val="649F8E2C"/>
    <w:rsid w:val="65BA0387"/>
    <w:rsid w:val="669EE2C1"/>
    <w:rsid w:val="66A8F712"/>
    <w:rsid w:val="66EA2DAD"/>
    <w:rsid w:val="672C1B4D"/>
    <w:rsid w:val="6848FA21"/>
    <w:rsid w:val="68E3E053"/>
    <w:rsid w:val="6998927D"/>
    <w:rsid w:val="69FA07E6"/>
    <w:rsid w:val="6A140CA5"/>
    <w:rsid w:val="6ABDF13F"/>
    <w:rsid w:val="6B4F3183"/>
    <w:rsid w:val="6C656A3E"/>
    <w:rsid w:val="6D75C8FE"/>
    <w:rsid w:val="6DB6B9C8"/>
    <w:rsid w:val="6E18F551"/>
    <w:rsid w:val="6ED5E75C"/>
    <w:rsid w:val="6F0B53A9"/>
    <w:rsid w:val="70BBA529"/>
    <w:rsid w:val="71C50F84"/>
    <w:rsid w:val="729AA738"/>
    <w:rsid w:val="7448DED6"/>
    <w:rsid w:val="7512FF5D"/>
    <w:rsid w:val="75EF116D"/>
    <w:rsid w:val="75F509BF"/>
    <w:rsid w:val="760C1718"/>
    <w:rsid w:val="76D99739"/>
    <w:rsid w:val="772B83E0"/>
    <w:rsid w:val="773F3ECA"/>
    <w:rsid w:val="7988B1AC"/>
    <w:rsid w:val="7A144A94"/>
    <w:rsid w:val="7BA35AC7"/>
    <w:rsid w:val="7BD8EAB9"/>
    <w:rsid w:val="7C39F181"/>
    <w:rsid w:val="7C4B39A9"/>
    <w:rsid w:val="7C767E06"/>
    <w:rsid w:val="7CD7DC62"/>
    <w:rsid w:val="7D1442AD"/>
    <w:rsid w:val="7DEE1662"/>
    <w:rsid w:val="7E2BB73E"/>
    <w:rsid w:val="7EE6827B"/>
    <w:rsid w:val="7EF988B4"/>
    <w:rsid w:val="7F356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8B1AC"/>
  <w15:chartTrackingRefBased/>
  <w15:docId w15:val="{BF18C30E-596C-45B7-911A-D21110A658F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2A4827F9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Header">
    <w:name w:val="head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6B4F3183"/>
    <w:pPr>
      <w:tabs>
        <w:tab w:val="center" w:pos="4680"/>
        <w:tab w:val="right" w:pos="9360"/>
      </w:tabs>
      <w:spacing w:after="0" w:line="240" w:lineRule="auto"/>
    </w:p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64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D6473"/>
    <w:rPr>
      <w:rFonts w:ascii="Segoe UI" w:hAnsi="Segoe UI" w:cs="Segoe UI"/>
      <w:sz w:val="18"/>
      <w:szCs w:val="18"/>
    </w:rPr>
  </w:style>
  <w:style xmlns:w14="http://schemas.microsoft.com/office/word/2010/wordml" xmlns:mc="http://schemas.openxmlformats.org/markup-compatibility/2006" xmlns:w="http://schemas.openxmlformats.org/wordprocessingml/2006/main" w:type="table" w:styleId="TableGridLight" mc:Ignorable="w14">
    <w:name xmlns:w="http://schemas.openxmlformats.org/wordprocessingml/2006/main" w:val="Grid Table Light"/>
    <w:basedOn xmlns:w="http://schemas.openxmlformats.org/wordprocessingml/2006/main" w:val="TableNormal"/>
    <w:uiPriority xmlns:w="http://schemas.openxmlformats.org/wordprocessingml/2006/main" w:val="40"/>
    <w:pPr xmlns:w="http://schemas.openxmlformats.org/wordprocessingml/2006/main">
      <w:spacing xmlns:w="http://schemas.openxmlformats.org/wordprocessingml/2006/main" w:after="0" w:line="240" w:lineRule="auto"/>
    </w:pPr>
    <w:tblPr xmlns:w="http://schemas.openxmlformats.org/wordprocessingml/2006/main">
      <w:tblInd w:w="0" w:type="dxa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microsoft.com/office/2018/08/relationships/commentsExtensible" Target="commentsExtensible.xml" Id="Rc11c329707ad41ab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microsoft.com/office/2016/09/relationships/commentsIds" Target="commentsIds.xml" Id="R8ed696e70e65419f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microsoft.com/office/2011/relationships/people" Target="people.xml" Id="rId14" /><Relationship Type="http://schemas.microsoft.com/office/2011/relationships/commentsExtended" Target="commentsExtended.xml" Id="Rbf201d660c4746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media/image.png" Id="rId110896868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915C829-2FBD-4685-AEA9-72B12DB3EE6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040AC1D4-0AA6-44FC-906B-2A335F6C72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4D59B3-A2C7-4302-A7C4-9B64F8398E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Angharad Higgins (Swansea Bay UHB - Corporate Nursing)</dc:creator>
  <keywords/>
  <dc:description/>
  <lastModifiedBy>Amelia Cole (Swansea Bay UHB - Corporate)</lastModifiedBy>
  <revision>11</revision>
  <dcterms:created xsi:type="dcterms:W3CDTF">2025-07-15T09:39:00.0000000Z</dcterms:created>
  <dcterms:modified xsi:type="dcterms:W3CDTF">2025-09-04T15:28:21.6620001Z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