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92B8B7" w14:textId="198DD488" w:rsidR="00CF4428" w:rsidRDefault="00CF4428" w:rsidP="005A1FC4">
      <w:pPr>
        <w:adjustRightInd w:val="0"/>
        <w:spacing w:beforeAutospacing="1" w:after="100" w:afterAutospacing="1" w:line="240" w:lineRule="auto"/>
        <w:jc w:val="center"/>
        <w:rPr>
          <w:rFonts w:ascii="Times New Roman" w:eastAsia="Times New Roman" w:hAnsi="Times New Roman" w:cs="Times New Roman"/>
          <w:sz w:val="24"/>
          <w:szCs w:val="24"/>
          <w:lang w:eastAsia="en-GB"/>
        </w:rPr>
      </w:pPr>
      <w:r>
        <w:rPr>
          <w:noProof/>
          <w:lang w:eastAsia="en-GB"/>
        </w:rPr>
        <w:drawing>
          <wp:inline distT="0" distB="0" distL="0" distR="0" wp14:anchorId="444EF796" wp14:editId="247D1148">
            <wp:extent cx="3038475" cy="775609"/>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wansea Bay logo.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95209" cy="790091"/>
                    </a:xfrm>
                    <a:prstGeom prst="rect">
                      <a:avLst/>
                    </a:prstGeom>
                  </pic:spPr>
                </pic:pic>
              </a:graphicData>
            </a:graphic>
          </wp:inline>
        </w:drawing>
      </w:r>
    </w:p>
    <w:p w14:paraId="1BC526CA" w14:textId="77777777" w:rsidR="00CF4428"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 xml:space="preserve">Service Groups’ Highlight Report for </w:t>
      </w:r>
    </w:p>
    <w:p w14:paraId="756DD2D8" w14:textId="77777777" w:rsidR="00062B09"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Quality and Safety Committee</w:t>
      </w:r>
    </w:p>
    <w:p w14:paraId="113EA2E8" w14:textId="77777777" w:rsidR="005E64C2" w:rsidRPr="00062B09" w:rsidRDefault="005E64C2" w:rsidP="005E64C2">
      <w:pPr>
        <w:pStyle w:val="Header"/>
        <w:spacing w:after="0" w:line="240" w:lineRule="auto"/>
        <w:jc w:val="center"/>
        <w:rPr>
          <w:rFonts w:ascii="Arial" w:hAnsi="Arial" w:cs="Arial"/>
          <w:b/>
          <w:sz w:val="32"/>
          <w:szCs w:val="32"/>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CF4428" w:rsidRPr="003C153B" w14:paraId="14899B21"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2AFC4A44" w14:textId="77777777" w:rsidR="00CF4428"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Meeting Date:</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2BB9DE15" w14:textId="5925694D" w:rsidR="00CF4428" w:rsidRPr="003C153B" w:rsidRDefault="00E551CA" w:rsidP="002838E2">
            <w:pPr>
              <w:spacing w:before="60" w:after="60" w:line="240" w:lineRule="auto"/>
              <w:rPr>
                <w:rFonts w:ascii="Arial" w:hAnsi="Arial" w:cs="Arial"/>
                <w:sz w:val="24"/>
                <w:szCs w:val="24"/>
              </w:rPr>
            </w:pPr>
            <w:r>
              <w:rPr>
                <w:rFonts w:ascii="Arial" w:hAnsi="Arial" w:cs="Arial"/>
                <w:sz w:val="24"/>
                <w:szCs w:val="24"/>
              </w:rPr>
              <w:t>23</w:t>
            </w:r>
            <w:r w:rsidRPr="00E551CA">
              <w:rPr>
                <w:rFonts w:ascii="Arial" w:hAnsi="Arial" w:cs="Arial"/>
                <w:sz w:val="24"/>
                <w:szCs w:val="24"/>
                <w:vertAlign w:val="superscript"/>
              </w:rPr>
              <w:t>rd</w:t>
            </w:r>
            <w:r>
              <w:rPr>
                <w:rFonts w:ascii="Arial" w:hAnsi="Arial" w:cs="Arial"/>
                <w:sz w:val="24"/>
                <w:szCs w:val="24"/>
              </w:rPr>
              <w:t xml:space="preserve"> September 2024</w:t>
            </w:r>
          </w:p>
        </w:tc>
      </w:tr>
      <w:tr w:rsidR="002F0321" w:rsidRPr="003C153B" w14:paraId="00E7FB0B"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7E11101C" w14:textId="77777777" w:rsidR="002F0321" w:rsidRPr="003C153B"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Service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6FA3FB2E" w14:textId="76D7805A" w:rsidR="002F0321" w:rsidRPr="003C153B" w:rsidRDefault="00E551CA" w:rsidP="008451F6">
            <w:pPr>
              <w:spacing w:before="60" w:after="60" w:line="240" w:lineRule="auto"/>
              <w:rPr>
                <w:rFonts w:ascii="Arial" w:hAnsi="Arial" w:cs="Arial"/>
                <w:sz w:val="24"/>
                <w:szCs w:val="24"/>
              </w:rPr>
            </w:pPr>
            <w:r>
              <w:rPr>
                <w:rFonts w:ascii="Arial" w:hAnsi="Arial" w:cs="Arial"/>
                <w:sz w:val="24"/>
                <w:szCs w:val="24"/>
              </w:rPr>
              <w:t>Mental Health and Learning Disabilities Service Group</w:t>
            </w:r>
          </w:p>
        </w:tc>
      </w:tr>
      <w:tr w:rsidR="00786652" w:rsidRPr="003C153B" w14:paraId="3370E135" w14:textId="77777777" w:rsidTr="008451F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E9674B0" w14:textId="77777777" w:rsidR="00786652" w:rsidRPr="003C153B" w:rsidRDefault="00786652" w:rsidP="008451F6">
            <w:pPr>
              <w:spacing w:before="60" w:after="60" w:line="240" w:lineRule="auto"/>
              <w:rPr>
                <w:rFonts w:ascii="Arial" w:hAnsi="Arial" w:cs="Arial"/>
                <w:b/>
                <w:sz w:val="24"/>
                <w:szCs w:val="24"/>
              </w:rPr>
            </w:pPr>
            <w:r w:rsidRPr="003C153B">
              <w:rPr>
                <w:rFonts w:ascii="Arial" w:hAnsi="Arial" w:cs="Arial"/>
                <w:b/>
                <w:sz w:val="24"/>
                <w:szCs w:val="24"/>
              </w:rPr>
              <w:t>Author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66E65AC8" w14:textId="77777777" w:rsidR="00B04D0B" w:rsidRDefault="00E551CA" w:rsidP="00482962">
            <w:pPr>
              <w:spacing w:before="60" w:after="60" w:line="240" w:lineRule="auto"/>
              <w:rPr>
                <w:rFonts w:ascii="Arial" w:hAnsi="Arial" w:cs="Arial"/>
                <w:sz w:val="24"/>
                <w:szCs w:val="24"/>
              </w:rPr>
            </w:pPr>
            <w:r>
              <w:rPr>
                <w:rFonts w:ascii="Arial" w:hAnsi="Arial" w:cs="Arial"/>
                <w:sz w:val="24"/>
                <w:szCs w:val="24"/>
              </w:rPr>
              <w:t xml:space="preserve">Marie Williams, Head of Nursing for Quality, Governance and Improvement – MHLD Service Group </w:t>
            </w:r>
          </w:p>
          <w:p w14:paraId="2FDA3BC9" w14:textId="77777777" w:rsidR="009446CB" w:rsidRDefault="009446CB" w:rsidP="00482962">
            <w:pPr>
              <w:spacing w:before="60" w:after="60" w:line="240" w:lineRule="auto"/>
              <w:rPr>
                <w:rFonts w:ascii="Arial" w:hAnsi="Arial" w:cs="Arial"/>
                <w:sz w:val="24"/>
                <w:szCs w:val="24"/>
              </w:rPr>
            </w:pPr>
            <w:r>
              <w:rPr>
                <w:rFonts w:ascii="Arial" w:hAnsi="Arial" w:cs="Arial"/>
                <w:sz w:val="24"/>
                <w:szCs w:val="24"/>
              </w:rPr>
              <w:t xml:space="preserve">Susan </w:t>
            </w:r>
            <w:proofErr w:type="spellStart"/>
            <w:r>
              <w:rPr>
                <w:rFonts w:ascii="Arial" w:hAnsi="Arial" w:cs="Arial"/>
                <w:sz w:val="24"/>
                <w:szCs w:val="24"/>
              </w:rPr>
              <w:t>Bimson</w:t>
            </w:r>
            <w:proofErr w:type="spellEnd"/>
            <w:r>
              <w:rPr>
                <w:rFonts w:ascii="Arial" w:hAnsi="Arial" w:cs="Arial"/>
                <w:sz w:val="24"/>
                <w:szCs w:val="24"/>
              </w:rPr>
              <w:t>, Workforce Business Partner – MHLD Service Group</w:t>
            </w:r>
          </w:p>
          <w:p w14:paraId="4D077DC6" w14:textId="72BFF801" w:rsidR="009446CB" w:rsidRPr="003C153B" w:rsidRDefault="009446CB" w:rsidP="00482962">
            <w:pPr>
              <w:spacing w:before="60" w:after="60" w:line="240" w:lineRule="auto"/>
              <w:rPr>
                <w:rFonts w:ascii="Arial" w:hAnsi="Arial" w:cs="Arial"/>
                <w:sz w:val="24"/>
                <w:szCs w:val="24"/>
              </w:rPr>
            </w:pPr>
            <w:r>
              <w:rPr>
                <w:rFonts w:ascii="Arial" w:hAnsi="Arial" w:cs="Arial"/>
                <w:sz w:val="24"/>
                <w:szCs w:val="24"/>
              </w:rPr>
              <w:t>Ricky Morgan, Assistant Head of Operations – MHLD Service Group</w:t>
            </w:r>
          </w:p>
        </w:tc>
      </w:tr>
      <w:tr w:rsidR="00DA5A5D" w:rsidRPr="003C153B" w14:paraId="455618BF" w14:textId="77777777" w:rsidTr="006A3143">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C7C84A6" w14:textId="77777777" w:rsidR="00DA5A5D" w:rsidRPr="003C153B" w:rsidRDefault="00C56989" w:rsidP="005E64C2">
            <w:pPr>
              <w:spacing w:before="60" w:after="60" w:line="240" w:lineRule="auto"/>
              <w:rPr>
                <w:rFonts w:ascii="Arial" w:hAnsi="Arial" w:cs="Arial"/>
                <w:b/>
                <w:sz w:val="24"/>
                <w:szCs w:val="24"/>
              </w:rPr>
            </w:pPr>
            <w:r>
              <w:rPr>
                <w:rFonts w:ascii="Arial" w:hAnsi="Arial" w:cs="Arial"/>
                <w:b/>
                <w:sz w:val="24"/>
                <w:szCs w:val="24"/>
              </w:rPr>
              <w:t>Sponsor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1FF99858" w14:textId="26368A01" w:rsidR="00DA5A5D" w:rsidRPr="00E27D29" w:rsidRDefault="00E551CA" w:rsidP="00E27D29">
            <w:pPr>
              <w:spacing w:before="60" w:after="60" w:line="240" w:lineRule="auto"/>
              <w:rPr>
                <w:rFonts w:ascii="Arial" w:hAnsi="Arial" w:cs="Arial"/>
                <w:sz w:val="24"/>
                <w:szCs w:val="24"/>
              </w:rPr>
            </w:pPr>
            <w:r>
              <w:rPr>
                <w:rFonts w:ascii="Arial" w:hAnsi="Arial" w:cs="Arial"/>
                <w:sz w:val="24"/>
                <w:szCs w:val="24"/>
              </w:rPr>
              <w:t>Stephen Jones, Nurse Director MHLD Service Group</w:t>
            </w:r>
          </w:p>
        </w:tc>
      </w:tr>
      <w:tr w:rsidR="00D70B31" w:rsidRPr="003C153B" w14:paraId="76878D86" w14:textId="77777777"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13003ABF" w14:textId="77777777" w:rsidR="00D70B31" w:rsidRPr="003C153B" w:rsidRDefault="00D70B31" w:rsidP="00D70B31">
            <w:pPr>
              <w:spacing w:before="60" w:after="60" w:line="240" w:lineRule="auto"/>
              <w:rPr>
                <w:rFonts w:ascii="Arial" w:hAnsi="Arial" w:cs="Arial"/>
                <w:b/>
                <w:sz w:val="24"/>
                <w:szCs w:val="24"/>
              </w:rPr>
            </w:pPr>
            <w:r>
              <w:rPr>
                <w:rFonts w:ascii="Arial" w:hAnsi="Arial" w:cs="Arial"/>
                <w:b/>
                <w:sz w:val="24"/>
                <w:szCs w:val="24"/>
              </w:rPr>
              <w:t xml:space="preserve">Presenter: </w:t>
            </w:r>
          </w:p>
        </w:tc>
        <w:tc>
          <w:tcPr>
            <w:tcW w:w="6778" w:type="dxa"/>
            <w:tcBorders>
              <w:top w:val="single" w:sz="4" w:space="0" w:color="auto"/>
              <w:left w:val="single" w:sz="4" w:space="0" w:color="auto"/>
              <w:bottom w:val="nil"/>
              <w:right w:val="single" w:sz="4" w:space="0" w:color="auto"/>
            </w:tcBorders>
            <w:shd w:val="clear" w:color="auto" w:fill="FFFFFF" w:themeFill="background1"/>
          </w:tcPr>
          <w:p w14:paraId="0ADA5F52" w14:textId="3DF14B85" w:rsidR="00D70B31" w:rsidRPr="003C153B" w:rsidRDefault="00D70B31" w:rsidP="00D70B31">
            <w:pPr>
              <w:spacing w:before="60" w:after="60" w:line="240" w:lineRule="auto"/>
              <w:rPr>
                <w:rFonts w:ascii="Arial" w:hAnsi="Arial" w:cs="Arial"/>
                <w:color w:val="FF0000"/>
                <w:sz w:val="24"/>
                <w:szCs w:val="24"/>
              </w:rPr>
            </w:pPr>
            <w:r>
              <w:rPr>
                <w:rFonts w:ascii="Arial" w:hAnsi="Arial" w:cs="Arial"/>
                <w:sz w:val="24"/>
                <w:szCs w:val="24"/>
              </w:rPr>
              <w:t>Stephen Jones, Nurse Director MHLD Service Group</w:t>
            </w:r>
          </w:p>
        </w:tc>
      </w:tr>
      <w:tr w:rsidR="008C3811" w:rsidRPr="003C153B" w14:paraId="33D04BA8" w14:textId="77777777"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387E473A" w14:textId="7353B848" w:rsidR="008C3811" w:rsidRDefault="008C3811" w:rsidP="00D70B31">
            <w:pPr>
              <w:spacing w:before="60" w:after="60" w:line="240" w:lineRule="auto"/>
              <w:rPr>
                <w:rFonts w:ascii="Arial" w:hAnsi="Arial" w:cs="Arial"/>
                <w:b/>
                <w:sz w:val="24"/>
                <w:szCs w:val="24"/>
              </w:rPr>
            </w:pPr>
            <w:r w:rsidRPr="008C3811">
              <w:rPr>
                <w:rFonts w:ascii="Arial" w:hAnsi="Arial" w:cs="Arial"/>
                <w:b/>
                <w:sz w:val="24"/>
                <w:szCs w:val="24"/>
              </w:rPr>
              <w:t>Reporting period:</w:t>
            </w:r>
          </w:p>
        </w:tc>
        <w:tc>
          <w:tcPr>
            <w:tcW w:w="6778" w:type="dxa"/>
            <w:tcBorders>
              <w:top w:val="single" w:sz="4" w:space="0" w:color="auto"/>
              <w:left w:val="single" w:sz="4" w:space="0" w:color="auto"/>
              <w:bottom w:val="nil"/>
              <w:right w:val="single" w:sz="4" w:space="0" w:color="auto"/>
            </w:tcBorders>
            <w:shd w:val="clear" w:color="auto" w:fill="FFFFFF" w:themeFill="background1"/>
          </w:tcPr>
          <w:p w14:paraId="5F7F5AEE" w14:textId="52CB761D" w:rsidR="008C3811" w:rsidRPr="008C3811" w:rsidRDefault="008C3811" w:rsidP="008C3811">
            <w:pPr>
              <w:spacing w:before="60" w:after="60" w:line="240" w:lineRule="auto"/>
              <w:rPr>
                <w:rFonts w:ascii="Arial" w:hAnsi="Arial" w:cs="Arial"/>
                <w:sz w:val="24"/>
                <w:szCs w:val="24"/>
              </w:rPr>
            </w:pPr>
            <w:r w:rsidRPr="008C3811">
              <w:rPr>
                <w:rFonts w:ascii="Arial" w:hAnsi="Arial" w:cs="Arial"/>
                <w:sz w:val="24"/>
                <w:szCs w:val="24"/>
              </w:rPr>
              <w:t>1</w:t>
            </w:r>
            <w:r w:rsidRPr="008C3811">
              <w:rPr>
                <w:rFonts w:ascii="Arial" w:hAnsi="Arial" w:cs="Arial"/>
                <w:sz w:val="24"/>
                <w:szCs w:val="24"/>
                <w:vertAlign w:val="superscript"/>
              </w:rPr>
              <w:t>st</w:t>
            </w:r>
            <w:r w:rsidRPr="008C3811">
              <w:rPr>
                <w:rFonts w:ascii="Arial" w:hAnsi="Arial" w:cs="Arial"/>
                <w:sz w:val="24"/>
                <w:szCs w:val="24"/>
              </w:rPr>
              <w:t xml:space="preserve"> April – 31</w:t>
            </w:r>
            <w:r w:rsidRPr="008C3811">
              <w:rPr>
                <w:rFonts w:ascii="Arial" w:hAnsi="Arial" w:cs="Arial"/>
                <w:sz w:val="24"/>
                <w:szCs w:val="24"/>
                <w:vertAlign w:val="superscript"/>
              </w:rPr>
              <w:t>st</w:t>
            </w:r>
            <w:r w:rsidRPr="008C3811">
              <w:rPr>
                <w:rFonts w:ascii="Arial" w:hAnsi="Arial" w:cs="Arial"/>
                <w:sz w:val="24"/>
                <w:szCs w:val="24"/>
              </w:rPr>
              <w:t xml:space="preserve"> August 2024</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3C153B" w14:paraId="3555ACFD" w14:textId="77777777" w:rsidTr="00C56989">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494D4B7C" w14:textId="77777777" w:rsidR="00097D84" w:rsidRPr="003C153B" w:rsidRDefault="00941FCA" w:rsidP="00941FCA">
            <w:pPr>
              <w:spacing w:before="40" w:after="40" w:line="240" w:lineRule="auto"/>
              <w:ind w:left="142"/>
              <w:jc w:val="center"/>
              <w:rPr>
                <w:rFonts w:ascii="Arial" w:hAnsi="Arial" w:cs="Arial"/>
                <w:b/>
                <w:sz w:val="24"/>
                <w:szCs w:val="24"/>
              </w:rPr>
            </w:pPr>
            <w:r>
              <w:rPr>
                <w:rFonts w:ascii="Arial" w:hAnsi="Arial" w:cs="Arial"/>
                <w:b/>
                <w:sz w:val="24"/>
                <w:szCs w:val="24"/>
              </w:rPr>
              <w:t>Progress Against the Quality Priorities: reduction in healthcare acquired infections; improving end-of-life care; sepsis; suicide prevention; and reducing injurious falls (as applicable).</w:t>
            </w:r>
          </w:p>
        </w:tc>
      </w:tr>
      <w:tr w:rsidR="0094464A" w:rsidRPr="003C153B" w14:paraId="17DF8148" w14:textId="77777777" w:rsidTr="00C56989">
        <w:trPr>
          <w:trHeight w:val="70"/>
        </w:trPr>
        <w:tc>
          <w:tcPr>
            <w:tcW w:w="10201" w:type="dxa"/>
            <w:tcBorders>
              <w:top w:val="single" w:sz="4" w:space="0" w:color="auto"/>
              <w:left w:val="single" w:sz="4" w:space="0" w:color="auto"/>
              <w:right w:val="single" w:sz="4" w:space="0" w:color="auto"/>
            </w:tcBorders>
            <w:shd w:val="clear" w:color="auto" w:fill="FFFFFF" w:themeFill="background1"/>
          </w:tcPr>
          <w:p w14:paraId="50376FF7" w14:textId="738743D4" w:rsidR="00EE17B9" w:rsidRPr="00637034" w:rsidRDefault="00FA66FD" w:rsidP="00EE17B9">
            <w:pPr>
              <w:spacing w:before="40" w:after="40" w:line="240" w:lineRule="auto"/>
              <w:rPr>
                <w:rFonts w:ascii="Arial" w:hAnsi="Arial" w:cs="Arial"/>
                <w:b/>
                <w:color w:val="000000"/>
              </w:rPr>
            </w:pPr>
            <w:r w:rsidRPr="00841C1D">
              <w:rPr>
                <w:rFonts w:ascii="Arial" w:hAnsi="Arial" w:cs="Arial"/>
                <w:b/>
                <w:color w:val="000000"/>
              </w:rPr>
              <w:t>Infection Prevention and Control</w:t>
            </w:r>
            <w:r w:rsidR="00637034">
              <w:rPr>
                <w:rFonts w:ascii="Arial" w:hAnsi="Arial" w:cs="Arial"/>
                <w:b/>
                <w:color w:val="000000"/>
              </w:rPr>
              <w:t xml:space="preserve"> - </w:t>
            </w:r>
            <w:r w:rsidR="00EE17B9" w:rsidRPr="00EE17B9">
              <w:rPr>
                <w:rFonts w:ascii="Arial" w:hAnsi="Arial" w:cs="Arial"/>
                <w:b/>
                <w:bCs/>
                <w:color w:val="000000"/>
              </w:rPr>
              <w:t>Healthcare Acquired Infection:</w:t>
            </w:r>
          </w:p>
          <w:p w14:paraId="79CF26D3" w14:textId="19E67DEA" w:rsidR="00EE17B9" w:rsidRPr="00EE17B9" w:rsidRDefault="00D3550B" w:rsidP="00EE17B9">
            <w:pPr>
              <w:spacing w:before="40" w:after="40" w:line="240" w:lineRule="auto"/>
              <w:rPr>
                <w:rFonts w:ascii="Arial" w:hAnsi="Arial" w:cs="Arial"/>
                <w:color w:val="000000"/>
              </w:rPr>
            </w:pPr>
            <w:r>
              <w:rPr>
                <w:rFonts w:ascii="Arial" w:hAnsi="Arial" w:cs="Arial"/>
                <w:color w:val="000000"/>
              </w:rPr>
              <w:t xml:space="preserve">There has been </w:t>
            </w:r>
            <w:r w:rsidR="00EE17B9" w:rsidRPr="00EE17B9">
              <w:rPr>
                <w:rFonts w:ascii="Arial" w:hAnsi="Arial" w:cs="Arial"/>
                <w:color w:val="000000"/>
              </w:rPr>
              <w:t xml:space="preserve">1 incident of e coli and klebsiella </w:t>
            </w:r>
            <w:proofErr w:type="spellStart"/>
            <w:r w:rsidR="00EE17B9" w:rsidRPr="00EE17B9">
              <w:rPr>
                <w:rFonts w:ascii="Arial" w:hAnsi="Arial" w:cs="Arial"/>
                <w:color w:val="000000"/>
              </w:rPr>
              <w:t>oxytoca</w:t>
            </w:r>
            <w:proofErr w:type="spellEnd"/>
            <w:r w:rsidR="00EE17B9" w:rsidRPr="00EE17B9">
              <w:rPr>
                <w:rFonts w:ascii="Arial" w:hAnsi="Arial" w:cs="Arial"/>
                <w:color w:val="000000"/>
              </w:rPr>
              <w:t xml:space="preserve"> </w:t>
            </w:r>
            <w:r>
              <w:rPr>
                <w:rFonts w:ascii="Arial" w:hAnsi="Arial" w:cs="Arial"/>
                <w:color w:val="000000"/>
              </w:rPr>
              <w:t xml:space="preserve">in May 2024, which remains under investigation. </w:t>
            </w:r>
          </w:p>
          <w:p w14:paraId="4632C0BC" w14:textId="2F2C40E9" w:rsidR="00FA66FD" w:rsidRDefault="00FA66FD" w:rsidP="00FA66FD">
            <w:pPr>
              <w:spacing w:before="40" w:after="40" w:line="240" w:lineRule="auto"/>
              <w:rPr>
                <w:rFonts w:ascii="Arial" w:hAnsi="Arial" w:cs="Arial"/>
                <w:color w:val="000000"/>
              </w:rPr>
            </w:pPr>
          </w:p>
          <w:p w14:paraId="538BF43D" w14:textId="1C6A0B55" w:rsidR="00FA66FD" w:rsidRPr="00841C1D" w:rsidRDefault="00FA66FD" w:rsidP="00FA66FD">
            <w:pPr>
              <w:spacing w:before="40" w:after="40" w:line="240" w:lineRule="auto"/>
              <w:rPr>
                <w:rFonts w:ascii="Arial" w:hAnsi="Arial" w:cs="Arial"/>
                <w:b/>
                <w:color w:val="000000"/>
              </w:rPr>
            </w:pPr>
            <w:r w:rsidRPr="00841C1D">
              <w:rPr>
                <w:rFonts w:ascii="Arial" w:hAnsi="Arial" w:cs="Arial"/>
                <w:b/>
                <w:color w:val="000000"/>
              </w:rPr>
              <w:t>Falls</w:t>
            </w:r>
            <w:r w:rsidR="00276D89">
              <w:rPr>
                <w:rFonts w:ascii="Arial" w:hAnsi="Arial" w:cs="Arial"/>
                <w:b/>
                <w:color w:val="000000"/>
              </w:rPr>
              <w:t>:</w:t>
            </w:r>
          </w:p>
          <w:p w14:paraId="445E85DB" w14:textId="538AFAB8" w:rsidR="00276D89" w:rsidRPr="00276D89" w:rsidRDefault="00276D89" w:rsidP="00276D89">
            <w:pPr>
              <w:spacing w:before="40" w:after="40" w:line="240" w:lineRule="auto"/>
              <w:rPr>
                <w:rFonts w:ascii="Arial" w:hAnsi="Arial" w:cs="Arial"/>
                <w:color w:val="000000"/>
              </w:rPr>
            </w:pPr>
            <w:r>
              <w:rPr>
                <w:rFonts w:ascii="Arial" w:hAnsi="Arial" w:cs="Arial"/>
                <w:color w:val="000000"/>
              </w:rPr>
              <w:t xml:space="preserve">There has been </w:t>
            </w:r>
            <w:r w:rsidRPr="00276D89">
              <w:rPr>
                <w:rFonts w:ascii="Arial" w:hAnsi="Arial" w:cs="Arial"/>
                <w:color w:val="000000"/>
              </w:rPr>
              <w:t xml:space="preserve">179 incidents of </w:t>
            </w:r>
            <w:r>
              <w:rPr>
                <w:rFonts w:ascii="Arial" w:hAnsi="Arial" w:cs="Arial"/>
                <w:color w:val="000000"/>
              </w:rPr>
              <w:t xml:space="preserve">falls during this reporting period, of </w:t>
            </w:r>
            <w:r w:rsidRPr="00276D89">
              <w:rPr>
                <w:rFonts w:ascii="Arial" w:hAnsi="Arial" w:cs="Arial"/>
                <w:color w:val="000000"/>
              </w:rPr>
              <w:t xml:space="preserve">those 2 </w:t>
            </w:r>
            <w:r>
              <w:rPr>
                <w:rFonts w:ascii="Arial" w:hAnsi="Arial" w:cs="Arial"/>
                <w:color w:val="000000"/>
              </w:rPr>
              <w:t xml:space="preserve">incidents have </w:t>
            </w:r>
            <w:r w:rsidRPr="00276D89">
              <w:rPr>
                <w:rFonts w:ascii="Arial" w:hAnsi="Arial" w:cs="Arial"/>
                <w:color w:val="000000"/>
              </w:rPr>
              <w:t>required falls SI reviews.</w:t>
            </w:r>
          </w:p>
          <w:p w14:paraId="748DBA70" w14:textId="3360B60B" w:rsidR="00276D89" w:rsidRPr="00276D89" w:rsidRDefault="00276D89" w:rsidP="00276D89">
            <w:pPr>
              <w:spacing w:before="40" w:after="40" w:line="240" w:lineRule="auto"/>
              <w:rPr>
                <w:rFonts w:ascii="Arial" w:hAnsi="Arial" w:cs="Arial"/>
                <w:color w:val="000000"/>
              </w:rPr>
            </w:pPr>
            <w:r w:rsidRPr="00276D89">
              <w:rPr>
                <w:rFonts w:ascii="Arial" w:hAnsi="Arial" w:cs="Arial"/>
                <w:color w:val="000000"/>
              </w:rPr>
              <w:t>First review has been c</w:t>
            </w:r>
            <w:r>
              <w:rPr>
                <w:rFonts w:ascii="Arial" w:hAnsi="Arial" w:cs="Arial"/>
                <w:color w:val="000000"/>
              </w:rPr>
              <w:t xml:space="preserve">ompleted, which identified that the </w:t>
            </w:r>
            <w:r w:rsidRPr="00276D89">
              <w:rPr>
                <w:rFonts w:ascii="Arial" w:hAnsi="Arial" w:cs="Arial"/>
                <w:color w:val="000000"/>
              </w:rPr>
              <w:t xml:space="preserve">outcome was </w:t>
            </w:r>
            <w:r>
              <w:rPr>
                <w:rFonts w:ascii="Arial" w:hAnsi="Arial" w:cs="Arial"/>
                <w:color w:val="000000"/>
              </w:rPr>
              <w:t xml:space="preserve">an </w:t>
            </w:r>
            <w:r w:rsidRPr="00276D89">
              <w:rPr>
                <w:rFonts w:ascii="Arial" w:hAnsi="Arial" w:cs="Arial"/>
                <w:color w:val="000000"/>
              </w:rPr>
              <w:t>unavoi</w:t>
            </w:r>
            <w:r>
              <w:rPr>
                <w:rFonts w:ascii="Arial" w:hAnsi="Arial" w:cs="Arial"/>
                <w:color w:val="000000"/>
              </w:rPr>
              <w:t>dable fall resulting</w:t>
            </w:r>
            <w:r w:rsidRPr="00276D89">
              <w:rPr>
                <w:rFonts w:ascii="Arial" w:hAnsi="Arial" w:cs="Arial"/>
                <w:color w:val="000000"/>
              </w:rPr>
              <w:t xml:space="preserve"> in Fractured pubic rami, learning in relation to good practice identified and </w:t>
            </w:r>
            <w:r>
              <w:rPr>
                <w:rFonts w:ascii="Arial" w:hAnsi="Arial" w:cs="Arial"/>
                <w:color w:val="000000"/>
              </w:rPr>
              <w:t xml:space="preserve">the </w:t>
            </w:r>
            <w:r w:rsidRPr="00276D89">
              <w:rPr>
                <w:rFonts w:ascii="Arial" w:hAnsi="Arial" w:cs="Arial"/>
                <w:color w:val="000000"/>
              </w:rPr>
              <w:t xml:space="preserve">following recommendation </w:t>
            </w:r>
            <w:r>
              <w:rPr>
                <w:rFonts w:ascii="Arial" w:hAnsi="Arial" w:cs="Arial"/>
                <w:color w:val="000000"/>
              </w:rPr>
              <w:t xml:space="preserve">was </w:t>
            </w:r>
            <w:r w:rsidRPr="00276D89">
              <w:rPr>
                <w:rFonts w:ascii="Arial" w:hAnsi="Arial" w:cs="Arial"/>
                <w:color w:val="000000"/>
              </w:rPr>
              <w:t>made:</w:t>
            </w:r>
          </w:p>
          <w:p w14:paraId="7C3652A5" w14:textId="4F7C4B56" w:rsidR="00276D89" w:rsidRPr="00276D89" w:rsidRDefault="00276D89" w:rsidP="00276D89">
            <w:pPr>
              <w:spacing w:before="40" w:after="40" w:line="240" w:lineRule="auto"/>
              <w:rPr>
                <w:rFonts w:ascii="Arial" w:hAnsi="Arial" w:cs="Arial"/>
                <w:i/>
                <w:iCs/>
                <w:color w:val="000000"/>
              </w:rPr>
            </w:pPr>
            <w:r w:rsidRPr="00276D89">
              <w:rPr>
                <w:rFonts w:ascii="Arial" w:hAnsi="Arial" w:cs="Arial"/>
                <w:i/>
                <w:iCs/>
                <w:color w:val="000000"/>
              </w:rPr>
              <w:t>Lead Nurse Quality Improvement to li</w:t>
            </w:r>
            <w:r>
              <w:rPr>
                <w:rFonts w:ascii="Arial" w:hAnsi="Arial" w:cs="Arial"/>
                <w:i/>
                <w:iCs/>
                <w:color w:val="000000"/>
              </w:rPr>
              <w:t>nk in with Ward Manager,</w:t>
            </w:r>
            <w:r w:rsidRPr="00276D89">
              <w:rPr>
                <w:rFonts w:ascii="Arial" w:hAnsi="Arial" w:cs="Arial"/>
                <w:i/>
                <w:iCs/>
                <w:color w:val="000000"/>
              </w:rPr>
              <w:t xml:space="preserve"> to prepare a digital story to share good practice across the Service Group in relation to the implementation of the Bay Watch Scheme which has led to a decrease in the number of falls and behaviour incidents on </w:t>
            </w:r>
            <w:r>
              <w:rPr>
                <w:rFonts w:ascii="Arial" w:hAnsi="Arial" w:cs="Arial"/>
                <w:i/>
                <w:iCs/>
                <w:color w:val="000000"/>
              </w:rPr>
              <w:t xml:space="preserve">the ward. </w:t>
            </w:r>
          </w:p>
          <w:p w14:paraId="4B0D7CCD" w14:textId="77777777" w:rsidR="00276D89" w:rsidRPr="00276D89" w:rsidRDefault="00276D89" w:rsidP="00276D89">
            <w:pPr>
              <w:spacing w:before="40" w:after="40" w:line="240" w:lineRule="auto"/>
              <w:rPr>
                <w:rFonts w:ascii="Arial" w:hAnsi="Arial" w:cs="Arial"/>
                <w:color w:val="000000"/>
              </w:rPr>
            </w:pPr>
          </w:p>
          <w:p w14:paraId="5F799DDC" w14:textId="0578107B" w:rsidR="00276D89" w:rsidRDefault="00276D89" w:rsidP="00276D89">
            <w:pPr>
              <w:spacing w:before="40" w:after="40" w:line="240" w:lineRule="auto"/>
              <w:rPr>
                <w:rFonts w:ascii="Arial" w:hAnsi="Arial" w:cs="Arial"/>
                <w:color w:val="000000"/>
              </w:rPr>
            </w:pPr>
            <w:r w:rsidRPr="00276D89">
              <w:rPr>
                <w:rFonts w:ascii="Arial" w:hAnsi="Arial" w:cs="Arial"/>
                <w:color w:val="000000"/>
              </w:rPr>
              <w:t>Second incident</w:t>
            </w:r>
            <w:r>
              <w:rPr>
                <w:rFonts w:ascii="Arial" w:hAnsi="Arial" w:cs="Arial"/>
                <w:color w:val="000000"/>
              </w:rPr>
              <w:t xml:space="preserve"> where the investigation remains</w:t>
            </w:r>
            <w:r w:rsidRPr="00276D89">
              <w:rPr>
                <w:rFonts w:ascii="Arial" w:hAnsi="Arial" w:cs="Arial"/>
                <w:color w:val="000000"/>
              </w:rPr>
              <w:t xml:space="preserve"> in progress (Head injury which led to admission to ITU Morriston), reviewer currently gathering info and meeting </w:t>
            </w:r>
            <w:r>
              <w:rPr>
                <w:rFonts w:ascii="Arial" w:hAnsi="Arial" w:cs="Arial"/>
                <w:color w:val="000000"/>
              </w:rPr>
              <w:t>will be</w:t>
            </w:r>
            <w:r w:rsidRPr="00276D89">
              <w:rPr>
                <w:rFonts w:ascii="Arial" w:hAnsi="Arial" w:cs="Arial"/>
                <w:color w:val="000000"/>
              </w:rPr>
              <w:t xml:space="preserve"> arrange</w:t>
            </w:r>
            <w:r>
              <w:rPr>
                <w:rFonts w:ascii="Arial" w:hAnsi="Arial" w:cs="Arial"/>
                <w:color w:val="000000"/>
              </w:rPr>
              <w:t>d</w:t>
            </w:r>
            <w:r w:rsidRPr="00276D89">
              <w:rPr>
                <w:rFonts w:ascii="Arial" w:hAnsi="Arial" w:cs="Arial"/>
                <w:color w:val="000000"/>
              </w:rPr>
              <w:t xml:space="preserve"> with </w:t>
            </w:r>
            <w:r>
              <w:rPr>
                <w:rFonts w:ascii="Arial" w:hAnsi="Arial" w:cs="Arial"/>
                <w:color w:val="000000"/>
              </w:rPr>
              <w:t xml:space="preserve">the </w:t>
            </w:r>
            <w:r w:rsidRPr="00276D89">
              <w:rPr>
                <w:rFonts w:ascii="Arial" w:hAnsi="Arial" w:cs="Arial"/>
                <w:color w:val="000000"/>
              </w:rPr>
              <w:t>clinical team in due course</w:t>
            </w:r>
            <w:r>
              <w:rPr>
                <w:rFonts w:ascii="Arial" w:hAnsi="Arial" w:cs="Arial"/>
                <w:color w:val="000000"/>
              </w:rPr>
              <w:t xml:space="preserve">. </w:t>
            </w:r>
          </w:p>
          <w:p w14:paraId="6A1CFEE5" w14:textId="673A54E9" w:rsidR="00276D89" w:rsidRDefault="00276D89" w:rsidP="00276D89">
            <w:pPr>
              <w:spacing w:before="40" w:after="40" w:line="240" w:lineRule="auto"/>
              <w:rPr>
                <w:rFonts w:ascii="Arial" w:hAnsi="Arial" w:cs="Arial"/>
                <w:color w:val="000000"/>
              </w:rPr>
            </w:pPr>
          </w:p>
          <w:p w14:paraId="43D85872" w14:textId="64F5D969" w:rsidR="00D1481D" w:rsidRDefault="00D1481D" w:rsidP="00276D89">
            <w:pPr>
              <w:spacing w:before="40" w:after="40" w:line="240" w:lineRule="auto"/>
              <w:rPr>
                <w:rFonts w:ascii="Arial" w:hAnsi="Arial" w:cs="Arial"/>
                <w:color w:val="000000"/>
              </w:rPr>
            </w:pPr>
          </w:p>
          <w:p w14:paraId="46A2800A" w14:textId="5E875647" w:rsidR="00D1481D" w:rsidRDefault="00D1481D" w:rsidP="00276D89">
            <w:pPr>
              <w:spacing w:before="40" w:after="40" w:line="240" w:lineRule="auto"/>
              <w:rPr>
                <w:rFonts w:ascii="Arial" w:hAnsi="Arial" w:cs="Arial"/>
                <w:color w:val="000000"/>
              </w:rPr>
            </w:pPr>
          </w:p>
          <w:p w14:paraId="0905CA52" w14:textId="67E2C84E" w:rsidR="00D1481D" w:rsidRDefault="00D1481D" w:rsidP="00276D89">
            <w:pPr>
              <w:spacing w:before="40" w:after="40" w:line="240" w:lineRule="auto"/>
              <w:rPr>
                <w:rFonts w:ascii="Arial" w:hAnsi="Arial" w:cs="Arial"/>
                <w:color w:val="000000"/>
              </w:rPr>
            </w:pPr>
          </w:p>
          <w:p w14:paraId="022B34A7" w14:textId="7FA93CF6" w:rsidR="00D1481D" w:rsidRDefault="00D1481D" w:rsidP="00276D89">
            <w:pPr>
              <w:spacing w:before="40" w:after="40" w:line="240" w:lineRule="auto"/>
              <w:rPr>
                <w:rFonts w:ascii="Arial" w:hAnsi="Arial" w:cs="Arial"/>
                <w:color w:val="000000"/>
              </w:rPr>
            </w:pPr>
          </w:p>
          <w:p w14:paraId="1A9498A3" w14:textId="64CFBB32" w:rsidR="00D1481D" w:rsidRDefault="00D1481D" w:rsidP="00276D89">
            <w:pPr>
              <w:spacing w:before="40" w:after="40" w:line="240" w:lineRule="auto"/>
              <w:rPr>
                <w:rFonts w:ascii="Arial" w:hAnsi="Arial" w:cs="Arial"/>
                <w:color w:val="000000"/>
              </w:rPr>
            </w:pPr>
          </w:p>
          <w:p w14:paraId="33493855" w14:textId="376605D1" w:rsidR="00D1481D" w:rsidRDefault="00D1481D" w:rsidP="00276D89">
            <w:pPr>
              <w:spacing w:before="40" w:after="40" w:line="240" w:lineRule="auto"/>
              <w:rPr>
                <w:rFonts w:ascii="Arial" w:hAnsi="Arial" w:cs="Arial"/>
                <w:color w:val="000000"/>
              </w:rPr>
            </w:pPr>
          </w:p>
          <w:p w14:paraId="383BFC05" w14:textId="77777777" w:rsidR="00D1481D" w:rsidRDefault="00D1481D" w:rsidP="00276D89">
            <w:pPr>
              <w:spacing w:before="40" w:after="40" w:line="240" w:lineRule="auto"/>
              <w:rPr>
                <w:rFonts w:ascii="Arial" w:hAnsi="Arial" w:cs="Arial"/>
                <w:color w:val="000000"/>
              </w:rPr>
            </w:pPr>
          </w:p>
          <w:p w14:paraId="46B445AD" w14:textId="0E3F068C" w:rsidR="00276D89" w:rsidRPr="00276D89" w:rsidRDefault="00276D89" w:rsidP="00276D89">
            <w:pPr>
              <w:spacing w:before="40" w:after="40" w:line="240" w:lineRule="auto"/>
              <w:rPr>
                <w:rFonts w:ascii="Arial" w:hAnsi="Arial" w:cs="Arial"/>
                <w:color w:val="000000"/>
              </w:rPr>
            </w:pPr>
            <w:r>
              <w:rPr>
                <w:rFonts w:ascii="Arial" w:hAnsi="Arial" w:cs="Arial"/>
                <w:color w:val="000000"/>
              </w:rPr>
              <w:t xml:space="preserve">The graph below shows the falls by location per month of this reporting period: </w:t>
            </w:r>
          </w:p>
          <w:p w14:paraId="26C1884E" w14:textId="7FEC9765" w:rsidR="00FA66FD" w:rsidRDefault="00FA66FD" w:rsidP="00FA66FD">
            <w:pPr>
              <w:spacing w:before="40" w:after="40" w:line="240" w:lineRule="auto"/>
              <w:rPr>
                <w:rFonts w:ascii="Arial" w:hAnsi="Arial" w:cs="Arial"/>
                <w:color w:val="000000"/>
              </w:rPr>
            </w:pPr>
          </w:p>
          <w:p w14:paraId="3278FE92" w14:textId="2434C9DF" w:rsidR="009B4D24" w:rsidRDefault="009B4D24" w:rsidP="00FA66FD">
            <w:pPr>
              <w:spacing w:before="40" w:after="40" w:line="240" w:lineRule="auto"/>
              <w:rPr>
                <w:rFonts w:ascii="Arial" w:hAnsi="Arial" w:cs="Arial"/>
                <w:color w:val="000000"/>
              </w:rPr>
            </w:pPr>
            <w:r>
              <w:rPr>
                <w:noProof/>
                <w:lang w:eastAsia="en-GB"/>
              </w:rPr>
              <w:drawing>
                <wp:inline distT="0" distB="0" distL="0" distR="0" wp14:anchorId="3BA50E16" wp14:editId="6CD4C98E">
                  <wp:extent cx="6347460" cy="3992880"/>
                  <wp:effectExtent l="0" t="0" r="15240" b="7620"/>
                  <wp:docPr id="4" name="Chart 4">
                    <a:extLst xmlns:a="http://schemas.openxmlformats.org/drawingml/2006/main">
                      <a:ext uri="{FF2B5EF4-FFF2-40B4-BE49-F238E27FC236}">
                        <a16:creationId xmlns:a16="http://schemas.microsoft.com/office/drawing/2014/main" id="{B8B3444A-7DFD-4ED7-9B2B-8C34D9B14C0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37C6121" w14:textId="2F686C47" w:rsidR="009B4D24" w:rsidRDefault="009B4D24" w:rsidP="00FA66FD">
            <w:pPr>
              <w:spacing w:before="40" w:after="40" w:line="240" w:lineRule="auto"/>
              <w:rPr>
                <w:rFonts w:ascii="Arial" w:hAnsi="Arial" w:cs="Arial"/>
                <w:color w:val="000000"/>
              </w:rPr>
            </w:pPr>
          </w:p>
          <w:p w14:paraId="540EAC98" w14:textId="12976876" w:rsidR="009B4D24" w:rsidRDefault="00276D89" w:rsidP="00FA66FD">
            <w:pPr>
              <w:spacing w:before="40" w:after="40" w:line="240" w:lineRule="auto"/>
              <w:rPr>
                <w:rFonts w:ascii="Arial" w:hAnsi="Arial" w:cs="Arial"/>
                <w:color w:val="000000"/>
              </w:rPr>
            </w:pPr>
            <w:r>
              <w:rPr>
                <w:rFonts w:ascii="Arial" w:hAnsi="Arial" w:cs="Arial"/>
                <w:color w:val="000000"/>
              </w:rPr>
              <w:t>The graph below shows the falls by l</w:t>
            </w:r>
            <w:r w:rsidR="00640A5F">
              <w:rPr>
                <w:rFonts w:ascii="Arial" w:hAnsi="Arial" w:cs="Arial"/>
                <w:color w:val="000000"/>
              </w:rPr>
              <w:t xml:space="preserve">ocation and the severity of harm: </w:t>
            </w:r>
          </w:p>
          <w:p w14:paraId="78619215" w14:textId="77777777" w:rsidR="009B4D24" w:rsidRDefault="009B4D24" w:rsidP="00FA66FD">
            <w:pPr>
              <w:spacing w:before="40" w:after="40" w:line="240" w:lineRule="auto"/>
              <w:rPr>
                <w:rFonts w:ascii="Arial" w:hAnsi="Arial" w:cs="Arial"/>
                <w:color w:val="000000"/>
              </w:rPr>
            </w:pPr>
          </w:p>
          <w:p w14:paraId="2CB974CB" w14:textId="554921BB" w:rsidR="00FA66FD" w:rsidRDefault="009B4D24" w:rsidP="00FA66FD">
            <w:pPr>
              <w:spacing w:before="40" w:after="40" w:line="240" w:lineRule="auto"/>
              <w:rPr>
                <w:rFonts w:ascii="Arial" w:hAnsi="Arial" w:cs="Arial"/>
                <w:color w:val="000000"/>
              </w:rPr>
            </w:pPr>
            <w:r>
              <w:rPr>
                <w:noProof/>
                <w:lang w:eastAsia="en-GB"/>
              </w:rPr>
              <w:lastRenderedPageBreak/>
              <w:drawing>
                <wp:inline distT="0" distB="0" distL="0" distR="0" wp14:anchorId="53AABDE9" wp14:editId="4545D01A">
                  <wp:extent cx="6347460" cy="4251960"/>
                  <wp:effectExtent l="0" t="0" r="15240" b="15240"/>
                  <wp:docPr id="11" name="Chart 11">
                    <a:extLst xmlns:a="http://schemas.openxmlformats.org/drawingml/2006/main">
                      <a:ext uri="{FF2B5EF4-FFF2-40B4-BE49-F238E27FC236}">
                        <a16:creationId xmlns:a16="http://schemas.microsoft.com/office/drawing/2014/main" id="{CA8AC6D0-9B67-4FD5-97F1-66765DEA19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29F2EAF" w14:textId="7340FBA4" w:rsidR="009B4D24" w:rsidRDefault="009B4D24" w:rsidP="00FA66FD">
            <w:pPr>
              <w:spacing w:before="40" w:after="40" w:line="240" w:lineRule="auto"/>
              <w:rPr>
                <w:rFonts w:ascii="Arial" w:hAnsi="Arial" w:cs="Arial"/>
                <w:color w:val="000000"/>
              </w:rPr>
            </w:pPr>
          </w:p>
          <w:p w14:paraId="4F65F029" w14:textId="77777777" w:rsidR="00EE17B9" w:rsidRPr="00EE17B9" w:rsidRDefault="00EE17B9" w:rsidP="00EE17B9">
            <w:pPr>
              <w:spacing w:before="40" w:after="40" w:line="240" w:lineRule="auto"/>
              <w:rPr>
                <w:rFonts w:ascii="Arial" w:hAnsi="Arial" w:cs="Arial"/>
                <w:b/>
                <w:bCs/>
                <w:color w:val="000000"/>
              </w:rPr>
            </w:pPr>
            <w:r w:rsidRPr="00EE17B9">
              <w:rPr>
                <w:rFonts w:ascii="Arial" w:hAnsi="Arial" w:cs="Arial"/>
                <w:b/>
                <w:bCs/>
                <w:color w:val="000000"/>
              </w:rPr>
              <w:t>Pressure Ulcers:</w:t>
            </w:r>
          </w:p>
          <w:p w14:paraId="28FEC8F2" w14:textId="77777777" w:rsidR="00640A5F" w:rsidRDefault="00EE17B9" w:rsidP="00EE17B9">
            <w:pPr>
              <w:spacing w:before="40" w:after="40" w:line="240" w:lineRule="auto"/>
              <w:rPr>
                <w:rFonts w:ascii="Arial" w:hAnsi="Arial" w:cs="Arial"/>
                <w:color w:val="000000"/>
              </w:rPr>
            </w:pPr>
            <w:r w:rsidRPr="00EE17B9">
              <w:rPr>
                <w:rFonts w:ascii="Arial" w:hAnsi="Arial" w:cs="Arial"/>
                <w:color w:val="000000"/>
              </w:rPr>
              <w:t xml:space="preserve">There have been 11 reported incidents during the period specified above. </w:t>
            </w:r>
          </w:p>
          <w:p w14:paraId="14BB2692" w14:textId="7CAD8CC8" w:rsidR="00EE17B9" w:rsidRPr="00EE17B9" w:rsidRDefault="00EE17B9" w:rsidP="00EE17B9">
            <w:pPr>
              <w:spacing w:before="40" w:after="40" w:line="240" w:lineRule="auto"/>
              <w:rPr>
                <w:rFonts w:ascii="Arial" w:hAnsi="Arial" w:cs="Arial"/>
                <w:color w:val="000000"/>
              </w:rPr>
            </w:pPr>
            <w:r w:rsidRPr="00EE17B9">
              <w:rPr>
                <w:rFonts w:ascii="Arial" w:hAnsi="Arial" w:cs="Arial"/>
                <w:color w:val="000000"/>
              </w:rPr>
              <w:t>Of those:</w:t>
            </w:r>
          </w:p>
          <w:p w14:paraId="6AC36210" w14:textId="77777777" w:rsidR="00EE17B9" w:rsidRPr="00640A5F" w:rsidRDefault="00EE17B9" w:rsidP="00640A5F">
            <w:pPr>
              <w:pStyle w:val="ListParagraph"/>
              <w:numPr>
                <w:ilvl w:val="0"/>
                <w:numId w:val="25"/>
              </w:numPr>
              <w:spacing w:before="40" w:after="40" w:line="240" w:lineRule="auto"/>
              <w:rPr>
                <w:rFonts w:ascii="Arial" w:hAnsi="Arial" w:cs="Arial"/>
                <w:color w:val="000000"/>
              </w:rPr>
            </w:pPr>
            <w:r w:rsidRPr="00640A5F">
              <w:rPr>
                <w:rFonts w:ascii="Arial" w:hAnsi="Arial" w:cs="Arial"/>
                <w:color w:val="000000"/>
              </w:rPr>
              <w:t>3 occurred prior to admission and did not require PU panel and review by SI team</w:t>
            </w:r>
          </w:p>
          <w:p w14:paraId="6495F466" w14:textId="77777777" w:rsidR="00EE17B9" w:rsidRPr="00640A5F" w:rsidRDefault="00EE17B9" w:rsidP="00640A5F">
            <w:pPr>
              <w:pStyle w:val="ListParagraph"/>
              <w:numPr>
                <w:ilvl w:val="0"/>
                <w:numId w:val="25"/>
              </w:numPr>
              <w:spacing w:before="40" w:after="40" w:line="240" w:lineRule="auto"/>
              <w:rPr>
                <w:rFonts w:ascii="Arial" w:hAnsi="Arial" w:cs="Arial"/>
                <w:color w:val="000000"/>
              </w:rPr>
            </w:pPr>
            <w:r w:rsidRPr="00640A5F">
              <w:rPr>
                <w:rFonts w:ascii="Arial" w:hAnsi="Arial" w:cs="Arial"/>
                <w:color w:val="000000"/>
              </w:rPr>
              <w:t>6 were moisture damage and not pressure damage</w:t>
            </w:r>
          </w:p>
          <w:p w14:paraId="67CDDF2B" w14:textId="77777777" w:rsidR="00EE17B9" w:rsidRPr="00640A5F" w:rsidRDefault="00EE17B9" w:rsidP="00640A5F">
            <w:pPr>
              <w:pStyle w:val="ListParagraph"/>
              <w:numPr>
                <w:ilvl w:val="0"/>
                <w:numId w:val="25"/>
              </w:numPr>
              <w:spacing w:before="40" w:after="40" w:line="240" w:lineRule="auto"/>
              <w:rPr>
                <w:rFonts w:ascii="Arial" w:hAnsi="Arial" w:cs="Arial"/>
                <w:color w:val="000000"/>
              </w:rPr>
            </w:pPr>
            <w:r w:rsidRPr="00640A5F">
              <w:rPr>
                <w:rFonts w:ascii="Arial" w:hAnsi="Arial" w:cs="Arial"/>
                <w:color w:val="000000"/>
              </w:rPr>
              <w:t>1 self-harm incident not pressure damage</w:t>
            </w:r>
          </w:p>
          <w:p w14:paraId="5FF766F6" w14:textId="77777777" w:rsidR="00EE17B9" w:rsidRPr="00EE17B9" w:rsidRDefault="00EE17B9" w:rsidP="00EE17B9">
            <w:pPr>
              <w:spacing w:before="40" w:after="40" w:line="240" w:lineRule="auto"/>
              <w:rPr>
                <w:rFonts w:ascii="Arial" w:hAnsi="Arial" w:cs="Arial"/>
                <w:color w:val="000000"/>
              </w:rPr>
            </w:pPr>
          </w:p>
          <w:p w14:paraId="3135CC40" w14:textId="4C51A445" w:rsidR="00EE17B9" w:rsidRPr="00EE17B9" w:rsidRDefault="00EE17B9" w:rsidP="00EE17B9">
            <w:pPr>
              <w:spacing w:before="40" w:after="40" w:line="240" w:lineRule="auto"/>
              <w:rPr>
                <w:rFonts w:ascii="Arial" w:hAnsi="Arial" w:cs="Arial"/>
                <w:color w:val="000000"/>
                <w:highlight w:val="yellow"/>
              </w:rPr>
            </w:pPr>
            <w:r w:rsidRPr="00EE17B9">
              <w:rPr>
                <w:rFonts w:ascii="Arial" w:hAnsi="Arial" w:cs="Arial"/>
                <w:color w:val="000000"/>
              </w:rPr>
              <w:t>1 was a Suspected deep tissue injury (SDTI) which occurred whilst in ou</w:t>
            </w:r>
            <w:r w:rsidR="00D3550B">
              <w:rPr>
                <w:rFonts w:ascii="Arial" w:hAnsi="Arial" w:cs="Arial"/>
                <w:color w:val="000000"/>
              </w:rPr>
              <w:t>r</w:t>
            </w:r>
            <w:r w:rsidRPr="00EE17B9">
              <w:rPr>
                <w:rFonts w:ascii="Arial" w:hAnsi="Arial" w:cs="Arial"/>
                <w:color w:val="000000"/>
              </w:rPr>
              <w:t xml:space="preserve"> care and required a PU panel (SDTI): learning was identified as follows:</w:t>
            </w:r>
          </w:p>
          <w:p w14:paraId="77E987C4" w14:textId="77777777" w:rsidR="00EE17B9" w:rsidRPr="00EE17B9" w:rsidRDefault="00EE17B9" w:rsidP="00EE17B9">
            <w:pPr>
              <w:numPr>
                <w:ilvl w:val="0"/>
                <w:numId w:val="23"/>
              </w:numPr>
              <w:spacing w:before="40" w:after="40" w:line="240" w:lineRule="auto"/>
              <w:rPr>
                <w:rFonts w:ascii="Arial" w:hAnsi="Arial" w:cs="Arial"/>
                <w:color w:val="000000"/>
              </w:rPr>
            </w:pPr>
            <w:r w:rsidRPr="00EE17B9">
              <w:rPr>
                <w:rFonts w:ascii="Arial" w:hAnsi="Arial" w:cs="Arial"/>
                <w:color w:val="000000"/>
              </w:rPr>
              <w:t>Skin checks to be carried out every 4 hours and noted on skin bundle</w:t>
            </w:r>
          </w:p>
          <w:p w14:paraId="550A6635" w14:textId="77777777" w:rsidR="00EE17B9" w:rsidRPr="00EE17B9" w:rsidRDefault="00EE17B9" w:rsidP="00EE17B9">
            <w:pPr>
              <w:numPr>
                <w:ilvl w:val="0"/>
                <w:numId w:val="23"/>
              </w:numPr>
              <w:spacing w:before="40" w:after="40" w:line="240" w:lineRule="auto"/>
              <w:rPr>
                <w:rFonts w:ascii="Arial" w:hAnsi="Arial" w:cs="Arial"/>
                <w:color w:val="000000"/>
              </w:rPr>
            </w:pPr>
            <w:r w:rsidRPr="00EE17B9">
              <w:rPr>
                <w:rFonts w:ascii="Arial" w:hAnsi="Arial" w:cs="Arial"/>
                <w:color w:val="000000"/>
              </w:rPr>
              <w:t>Ward Manager to order stock of Repose wedges and cushions</w:t>
            </w:r>
          </w:p>
          <w:p w14:paraId="0AFFF0C6" w14:textId="77777777" w:rsidR="00EE17B9" w:rsidRPr="00EE17B9" w:rsidRDefault="00EE17B9" w:rsidP="00EE17B9">
            <w:pPr>
              <w:numPr>
                <w:ilvl w:val="0"/>
                <w:numId w:val="23"/>
              </w:numPr>
              <w:spacing w:before="40" w:after="40" w:line="240" w:lineRule="auto"/>
              <w:rPr>
                <w:rFonts w:ascii="Arial" w:hAnsi="Arial" w:cs="Arial"/>
                <w:color w:val="000000"/>
              </w:rPr>
            </w:pPr>
            <w:r w:rsidRPr="00EE17B9">
              <w:rPr>
                <w:rFonts w:ascii="Arial" w:hAnsi="Arial" w:cs="Arial"/>
                <w:color w:val="000000"/>
              </w:rPr>
              <w:t>Ward staff to consider patient sitting times and provide Repose wedges and cushions to those who are considered to be high risk of pressure damage</w:t>
            </w:r>
          </w:p>
          <w:p w14:paraId="17C49687" w14:textId="77777777" w:rsidR="00EE17B9" w:rsidRPr="00EE17B9" w:rsidRDefault="00EE17B9" w:rsidP="00EE17B9">
            <w:pPr>
              <w:numPr>
                <w:ilvl w:val="0"/>
                <w:numId w:val="23"/>
              </w:numPr>
              <w:spacing w:before="40" w:after="40" w:line="240" w:lineRule="auto"/>
              <w:rPr>
                <w:rFonts w:ascii="Arial" w:hAnsi="Arial" w:cs="Arial"/>
                <w:color w:val="000000"/>
              </w:rPr>
            </w:pPr>
            <w:r w:rsidRPr="00EE17B9">
              <w:rPr>
                <w:rFonts w:ascii="Arial" w:hAnsi="Arial" w:cs="Arial"/>
                <w:color w:val="000000"/>
              </w:rPr>
              <w:t>Ward Manager to allocate a wound champion; newly allocated wound champion to access PU page on intranet and revisit PU pathway and guidance, also apply to attend next TV champions study day</w:t>
            </w:r>
          </w:p>
          <w:p w14:paraId="6BCF6E2A" w14:textId="77777777" w:rsidR="00EE17B9" w:rsidRPr="00EE17B9" w:rsidRDefault="00EE17B9" w:rsidP="00EE17B9">
            <w:pPr>
              <w:numPr>
                <w:ilvl w:val="0"/>
                <w:numId w:val="23"/>
              </w:numPr>
              <w:spacing w:before="40" w:after="40" w:line="240" w:lineRule="auto"/>
              <w:rPr>
                <w:rFonts w:ascii="Arial" w:hAnsi="Arial" w:cs="Arial"/>
                <w:color w:val="000000"/>
              </w:rPr>
            </w:pPr>
            <w:r w:rsidRPr="00EE17B9">
              <w:rPr>
                <w:rFonts w:ascii="Arial" w:hAnsi="Arial" w:cs="Arial"/>
                <w:color w:val="000000"/>
              </w:rPr>
              <w:t>TVN team can provide bespoke training as necessary.</w:t>
            </w:r>
          </w:p>
          <w:p w14:paraId="0FC23925" w14:textId="65051468" w:rsidR="00EE17B9" w:rsidRPr="00EE17B9" w:rsidRDefault="00EE17B9" w:rsidP="00EE17B9">
            <w:pPr>
              <w:spacing w:before="40" w:after="40" w:line="240" w:lineRule="auto"/>
              <w:rPr>
                <w:rFonts w:ascii="Arial" w:hAnsi="Arial" w:cs="Arial"/>
                <w:color w:val="000000"/>
              </w:rPr>
            </w:pPr>
            <w:r w:rsidRPr="00EE17B9">
              <w:rPr>
                <w:rFonts w:ascii="Arial" w:hAnsi="Arial" w:cs="Arial"/>
                <w:color w:val="000000"/>
              </w:rPr>
              <w:t xml:space="preserve">All who attended PU panel agreed the PU was </w:t>
            </w:r>
            <w:r w:rsidR="00640A5F" w:rsidRPr="00EE17B9">
              <w:rPr>
                <w:rFonts w:ascii="Arial" w:hAnsi="Arial" w:cs="Arial"/>
                <w:color w:val="000000"/>
              </w:rPr>
              <w:t>unavoidable</w:t>
            </w:r>
          </w:p>
          <w:p w14:paraId="20246D14" w14:textId="7D47C9C6" w:rsidR="009B4D24" w:rsidRDefault="009B4D24" w:rsidP="00FA66FD">
            <w:pPr>
              <w:spacing w:before="40" w:after="40" w:line="240" w:lineRule="auto"/>
              <w:rPr>
                <w:rFonts w:ascii="Arial" w:hAnsi="Arial" w:cs="Arial"/>
                <w:color w:val="000000"/>
              </w:rPr>
            </w:pPr>
          </w:p>
          <w:p w14:paraId="4614A48B" w14:textId="734CF904" w:rsidR="009B4D24" w:rsidRDefault="00637034" w:rsidP="00FA66FD">
            <w:pPr>
              <w:spacing w:before="40" w:after="40" w:line="240" w:lineRule="auto"/>
              <w:rPr>
                <w:rFonts w:ascii="Arial" w:hAnsi="Arial" w:cs="Arial"/>
                <w:b/>
                <w:color w:val="000000"/>
              </w:rPr>
            </w:pPr>
            <w:r>
              <w:rPr>
                <w:rFonts w:ascii="Arial" w:hAnsi="Arial" w:cs="Arial"/>
                <w:b/>
                <w:color w:val="000000"/>
              </w:rPr>
              <w:t xml:space="preserve">Nutrition and Hydration: </w:t>
            </w:r>
          </w:p>
          <w:p w14:paraId="7A838E40" w14:textId="77777777" w:rsidR="00637034" w:rsidRDefault="00637034" w:rsidP="00FA66FD">
            <w:pPr>
              <w:spacing w:before="40" w:after="40" w:line="240" w:lineRule="auto"/>
              <w:rPr>
                <w:rFonts w:ascii="Arial" w:hAnsi="Arial" w:cs="Arial"/>
                <w:color w:val="000000"/>
              </w:rPr>
            </w:pPr>
            <w:r>
              <w:rPr>
                <w:rFonts w:ascii="Arial" w:hAnsi="Arial" w:cs="Arial"/>
                <w:color w:val="000000"/>
              </w:rPr>
              <w:t xml:space="preserve">New Quality Priority and new lead and Steering Group identified for the Service Group. </w:t>
            </w:r>
          </w:p>
          <w:p w14:paraId="3089A4FA" w14:textId="1796A285" w:rsidR="00637034" w:rsidRDefault="00637034" w:rsidP="00FA66FD">
            <w:pPr>
              <w:spacing w:before="40" w:after="40" w:line="240" w:lineRule="auto"/>
              <w:rPr>
                <w:rFonts w:ascii="Arial" w:hAnsi="Arial" w:cs="Arial"/>
                <w:color w:val="000000"/>
              </w:rPr>
            </w:pPr>
            <w:r>
              <w:rPr>
                <w:rFonts w:ascii="Arial" w:hAnsi="Arial" w:cs="Arial"/>
                <w:color w:val="000000"/>
              </w:rPr>
              <w:t xml:space="preserve">Work across the SG being supported by our Lived Experience Experts. </w:t>
            </w:r>
          </w:p>
          <w:p w14:paraId="67857ADD" w14:textId="77777777" w:rsidR="00637034" w:rsidRPr="00637034" w:rsidRDefault="00637034" w:rsidP="00FA66FD">
            <w:pPr>
              <w:spacing w:before="40" w:after="40" w:line="240" w:lineRule="auto"/>
              <w:rPr>
                <w:rFonts w:ascii="Arial" w:hAnsi="Arial" w:cs="Arial"/>
                <w:b/>
                <w:color w:val="000000"/>
              </w:rPr>
            </w:pPr>
          </w:p>
          <w:p w14:paraId="4A938198" w14:textId="73CD7975" w:rsidR="00FA66FD" w:rsidRPr="00E27D29" w:rsidRDefault="00FA66FD" w:rsidP="00FA66FD">
            <w:pPr>
              <w:spacing w:before="40" w:after="40" w:line="240" w:lineRule="auto"/>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6"/>
      </w:tblGrid>
      <w:tr w:rsidR="00901A1E" w:rsidRPr="003C153B" w14:paraId="726462F2" w14:textId="77777777" w:rsidTr="009B1D4D">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14:paraId="746F718F" w14:textId="77777777" w:rsidR="00901A1E" w:rsidRPr="002F6C29" w:rsidRDefault="00941FCA" w:rsidP="00941FCA">
            <w:pPr>
              <w:spacing w:before="40" w:after="40" w:line="240" w:lineRule="auto"/>
              <w:ind w:left="142"/>
              <w:jc w:val="center"/>
              <w:rPr>
                <w:rFonts w:ascii="Arial" w:hAnsi="Arial" w:cs="Arial"/>
                <w:b/>
                <w:sz w:val="24"/>
                <w:szCs w:val="24"/>
              </w:rPr>
            </w:pPr>
            <w:r>
              <w:rPr>
                <w:rFonts w:ascii="Arial" w:hAnsi="Arial" w:cs="Arial"/>
                <w:b/>
                <w:sz w:val="24"/>
                <w:szCs w:val="24"/>
              </w:rPr>
              <w:lastRenderedPageBreak/>
              <w:t>Areas of Greatest Quality Risk and Mitigating Actions</w:t>
            </w:r>
          </w:p>
        </w:tc>
      </w:tr>
      <w:tr w:rsidR="00901A1E" w:rsidRPr="003C153B" w14:paraId="57E66EE2" w14:textId="77777777" w:rsidTr="009B1D4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33B3350A" w14:textId="4D3F9F80" w:rsidR="002838E2" w:rsidRPr="00841C1D" w:rsidRDefault="00FA66FD" w:rsidP="00FA66FD">
            <w:pPr>
              <w:spacing w:before="40" w:after="40" w:line="240" w:lineRule="auto"/>
              <w:rPr>
                <w:rFonts w:ascii="Arial" w:hAnsi="Arial" w:cs="Arial"/>
                <w:b/>
              </w:rPr>
            </w:pPr>
            <w:r w:rsidRPr="00841C1D">
              <w:rPr>
                <w:rFonts w:ascii="Arial" w:hAnsi="Arial" w:cs="Arial"/>
                <w:b/>
              </w:rPr>
              <w:t>Serious Incident Position</w:t>
            </w:r>
            <w:r w:rsidR="00637034">
              <w:rPr>
                <w:rFonts w:ascii="Arial" w:hAnsi="Arial" w:cs="Arial"/>
                <w:b/>
              </w:rPr>
              <w:t>:</w:t>
            </w:r>
          </w:p>
          <w:p w14:paraId="58FD4557" w14:textId="3897DFF5" w:rsidR="004A3D64" w:rsidRPr="00841C1D" w:rsidRDefault="004A3D64" w:rsidP="004A3D64">
            <w:pPr>
              <w:spacing w:before="40" w:after="40" w:line="240" w:lineRule="auto"/>
              <w:rPr>
                <w:rFonts w:ascii="Arial" w:hAnsi="Arial" w:cs="Arial"/>
              </w:rPr>
            </w:pPr>
            <w:r w:rsidRPr="00841C1D">
              <w:rPr>
                <w:rFonts w:ascii="Arial" w:hAnsi="Arial" w:cs="Arial"/>
              </w:rPr>
              <w:t xml:space="preserve">The reporting of catastrophic incidents/death within MHLD Service Group, is different to the other service groups. Such incidents are captured in DATIX as deaths however they are downgraded to no harm pending the serious incident investigation process. These are then updated accordingly following sign off of the investigation report. The reporting of Serious Incidents within the Mental Health and Learning Disabilities Service Group via DATIX is initially inputted by the Service Group staff when alerted of the incident (death). However for the majority of cases the Service Group and alerted via the Coroner. This process can cause a variation in the numbers reported per month. We have seen this particularly of late and have reported across June, July, and August with a trend of a lower number of reported deaths. This was also noted last year around this same period. We average 12 reported deaths per month across the year. </w:t>
            </w:r>
          </w:p>
          <w:p w14:paraId="79A01FD9" w14:textId="36A764C9" w:rsidR="004A3D64" w:rsidRDefault="004A3D64" w:rsidP="004A3D64">
            <w:pPr>
              <w:spacing w:before="40" w:after="40" w:line="240" w:lineRule="auto"/>
              <w:rPr>
                <w:rFonts w:ascii="Arial" w:hAnsi="Arial" w:cs="Arial"/>
              </w:rPr>
            </w:pPr>
          </w:p>
          <w:tbl>
            <w:tblPr>
              <w:tblStyle w:val="TableGrid"/>
              <w:tblW w:w="0" w:type="auto"/>
              <w:jc w:val="center"/>
              <w:tblLook w:val="04A0" w:firstRow="1" w:lastRow="0" w:firstColumn="1" w:lastColumn="0" w:noHBand="0" w:noVBand="1"/>
            </w:tblPr>
            <w:tblGrid>
              <w:gridCol w:w="2515"/>
              <w:gridCol w:w="939"/>
              <w:gridCol w:w="939"/>
              <w:gridCol w:w="939"/>
              <w:gridCol w:w="939"/>
              <w:gridCol w:w="939"/>
            </w:tblGrid>
            <w:tr w:rsidR="00640A5F" w:rsidRPr="00EF6C72" w14:paraId="3E625774" w14:textId="77777777" w:rsidTr="009B1D4D">
              <w:trPr>
                <w:jc w:val="center"/>
              </w:trPr>
              <w:tc>
                <w:tcPr>
                  <w:tcW w:w="2515" w:type="dxa"/>
                  <w:shd w:val="clear" w:color="auto" w:fill="B8CCE4" w:themeFill="accent1" w:themeFillTint="66"/>
                </w:tcPr>
                <w:p w14:paraId="346BE8C6" w14:textId="77777777" w:rsidR="00640A5F" w:rsidRPr="00EF6C72" w:rsidRDefault="00640A5F" w:rsidP="00640A5F">
                  <w:pPr>
                    <w:spacing w:line="259" w:lineRule="auto"/>
                    <w:rPr>
                      <w:rFonts w:cstheme="minorHAnsi"/>
                      <w:sz w:val="24"/>
                      <w:szCs w:val="24"/>
                    </w:rPr>
                  </w:pPr>
                </w:p>
              </w:tc>
              <w:tc>
                <w:tcPr>
                  <w:tcW w:w="939" w:type="dxa"/>
                  <w:shd w:val="clear" w:color="auto" w:fill="B8CCE4" w:themeFill="accent1" w:themeFillTint="66"/>
                </w:tcPr>
                <w:p w14:paraId="2ACDD351" w14:textId="260A2EF6" w:rsidR="00640A5F" w:rsidRPr="00EF6C72" w:rsidRDefault="00640A5F" w:rsidP="00640A5F">
                  <w:pPr>
                    <w:spacing w:line="259" w:lineRule="auto"/>
                    <w:rPr>
                      <w:rFonts w:cstheme="minorHAnsi"/>
                      <w:sz w:val="24"/>
                      <w:szCs w:val="24"/>
                    </w:rPr>
                  </w:pPr>
                  <w:r>
                    <w:rPr>
                      <w:rFonts w:cstheme="minorHAnsi"/>
                      <w:sz w:val="24"/>
                      <w:szCs w:val="24"/>
                    </w:rPr>
                    <w:t xml:space="preserve">April </w:t>
                  </w:r>
                </w:p>
              </w:tc>
              <w:tc>
                <w:tcPr>
                  <w:tcW w:w="939" w:type="dxa"/>
                  <w:shd w:val="clear" w:color="auto" w:fill="B8CCE4" w:themeFill="accent1" w:themeFillTint="66"/>
                </w:tcPr>
                <w:p w14:paraId="353086AB" w14:textId="43A3DFE0" w:rsidR="00640A5F" w:rsidRPr="00EF6C72" w:rsidRDefault="00640A5F" w:rsidP="00640A5F">
                  <w:pPr>
                    <w:spacing w:line="259" w:lineRule="auto"/>
                    <w:rPr>
                      <w:rFonts w:cstheme="minorHAnsi"/>
                      <w:sz w:val="24"/>
                      <w:szCs w:val="24"/>
                    </w:rPr>
                  </w:pPr>
                  <w:r>
                    <w:rPr>
                      <w:rFonts w:cstheme="minorHAnsi"/>
                      <w:sz w:val="24"/>
                      <w:szCs w:val="24"/>
                    </w:rPr>
                    <w:t>May</w:t>
                  </w:r>
                </w:p>
              </w:tc>
              <w:tc>
                <w:tcPr>
                  <w:tcW w:w="939" w:type="dxa"/>
                  <w:shd w:val="clear" w:color="auto" w:fill="B8CCE4" w:themeFill="accent1" w:themeFillTint="66"/>
                </w:tcPr>
                <w:p w14:paraId="4F8350E7" w14:textId="3D37327E" w:rsidR="00640A5F" w:rsidRPr="00EF6C72" w:rsidRDefault="00640A5F" w:rsidP="00640A5F">
                  <w:pPr>
                    <w:spacing w:line="259" w:lineRule="auto"/>
                    <w:rPr>
                      <w:rFonts w:cstheme="minorHAnsi"/>
                      <w:sz w:val="24"/>
                      <w:szCs w:val="24"/>
                    </w:rPr>
                  </w:pPr>
                  <w:r>
                    <w:rPr>
                      <w:rFonts w:cstheme="minorHAnsi"/>
                      <w:sz w:val="24"/>
                      <w:szCs w:val="24"/>
                    </w:rPr>
                    <w:t>June</w:t>
                  </w:r>
                </w:p>
              </w:tc>
              <w:tc>
                <w:tcPr>
                  <w:tcW w:w="939" w:type="dxa"/>
                  <w:shd w:val="clear" w:color="auto" w:fill="B8CCE4" w:themeFill="accent1" w:themeFillTint="66"/>
                </w:tcPr>
                <w:p w14:paraId="395A0F38" w14:textId="2D761742" w:rsidR="00640A5F" w:rsidRPr="00EF6C72" w:rsidRDefault="00640A5F" w:rsidP="00640A5F">
                  <w:pPr>
                    <w:spacing w:line="259" w:lineRule="auto"/>
                    <w:rPr>
                      <w:rFonts w:cstheme="minorHAnsi"/>
                      <w:sz w:val="24"/>
                      <w:szCs w:val="24"/>
                    </w:rPr>
                  </w:pPr>
                  <w:r>
                    <w:rPr>
                      <w:rFonts w:cstheme="minorHAnsi"/>
                      <w:sz w:val="24"/>
                      <w:szCs w:val="24"/>
                    </w:rPr>
                    <w:t>July</w:t>
                  </w:r>
                </w:p>
              </w:tc>
              <w:tc>
                <w:tcPr>
                  <w:tcW w:w="939" w:type="dxa"/>
                  <w:shd w:val="clear" w:color="auto" w:fill="B8CCE4" w:themeFill="accent1" w:themeFillTint="66"/>
                </w:tcPr>
                <w:p w14:paraId="21AB2976" w14:textId="1DE98127" w:rsidR="00640A5F" w:rsidRPr="00EF6C72" w:rsidRDefault="00640A5F" w:rsidP="00640A5F">
                  <w:pPr>
                    <w:spacing w:line="259" w:lineRule="auto"/>
                    <w:rPr>
                      <w:rFonts w:cstheme="minorHAnsi"/>
                      <w:sz w:val="24"/>
                      <w:szCs w:val="24"/>
                    </w:rPr>
                  </w:pPr>
                  <w:r>
                    <w:rPr>
                      <w:rFonts w:cstheme="minorHAnsi"/>
                      <w:sz w:val="24"/>
                      <w:szCs w:val="24"/>
                    </w:rPr>
                    <w:t xml:space="preserve">August </w:t>
                  </w:r>
                </w:p>
              </w:tc>
            </w:tr>
            <w:tr w:rsidR="00640A5F" w:rsidRPr="00EF6C72" w14:paraId="6E71B23A" w14:textId="77777777" w:rsidTr="009B1D4D">
              <w:trPr>
                <w:jc w:val="center"/>
              </w:trPr>
              <w:tc>
                <w:tcPr>
                  <w:tcW w:w="2515" w:type="dxa"/>
                  <w:shd w:val="clear" w:color="auto" w:fill="B8CCE4" w:themeFill="accent1" w:themeFillTint="66"/>
                </w:tcPr>
                <w:p w14:paraId="5DC1D0D6" w14:textId="77777777" w:rsidR="00640A5F" w:rsidRPr="00EF6C72" w:rsidRDefault="00640A5F" w:rsidP="00640A5F">
                  <w:pPr>
                    <w:spacing w:line="259" w:lineRule="auto"/>
                    <w:rPr>
                      <w:rFonts w:cstheme="minorHAnsi"/>
                      <w:sz w:val="24"/>
                      <w:szCs w:val="24"/>
                    </w:rPr>
                  </w:pPr>
                  <w:r w:rsidRPr="00EF6C72">
                    <w:rPr>
                      <w:rFonts w:cstheme="minorHAnsi"/>
                      <w:sz w:val="24"/>
                      <w:szCs w:val="24"/>
                    </w:rPr>
                    <w:t xml:space="preserve">Adult Mental Health </w:t>
                  </w:r>
                </w:p>
              </w:tc>
              <w:tc>
                <w:tcPr>
                  <w:tcW w:w="939" w:type="dxa"/>
                </w:tcPr>
                <w:p w14:paraId="6F757775" w14:textId="04B79877" w:rsidR="00640A5F" w:rsidRPr="00EF6C72" w:rsidRDefault="00640A5F" w:rsidP="00640A5F">
                  <w:pPr>
                    <w:spacing w:line="259" w:lineRule="auto"/>
                    <w:rPr>
                      <w:rFonts w:cstheme="minorHAnsi"/>
                      <w:sz w:val="24"/>
                      <w:szCs w:val="24"/>
                    </w:rPr>
                  </w:pPr>
                  <w:r>
                    <w:rPr>
                      <w:rFonts w:cstheme="minorHAnsi"/>
                      <w:sz w:val="24"/>
                      <w:szCs w:val="24"/>
                    </w:rPr>
                    <w:t>2</w:t>
                  </w:r>
                </w:p>
              </w:tc>
              <w:tc>
                <w:tcPr>
                  <w:tcW w:w="939" w:type="dxa"/>
                </w:tcPr>
                <w:p w14:paraId="0874BBEB" w14:textId="243E4CC7" w:rsidR="00640A5F" w:rsidRPr="00EF6C72" w:rsidRDefault="00640A5F" w:rsidP="00640A5F">
                  <w:pPr>
                    <w:spacing w:line="259" w:lineRule="auto"/>
                    <w:rPr>
                      <w:rFonts w:cstheme="minorHAnsi"/>
                      <w:sz w:val="24"/>
                      <w:szCs w:val="24"/>
                    </w:rPr>
                  </w:pPr>
                  <w:r>
                    <w:rPr>
                      <w:rFonts w:cstheme="minorHAnsi"/>
                      <w:sz w:val="24"/>
                      <w:szCs w:val="24"/>
                    </w:rPr>
                    <w:t>4</w:t>
                  </w:r>
                </w:p>
              </w:tc>
              <w:tc>
                <w:tcPr>
                  <w:tcW w:w="939" w:type="dxa"/>
                </w:tcPr>
                <w:p w14:paraId="18BFFDB1" w14:textId="11EFFEC4" w:rsidR="00640A5F" w:rsidRPr="00EF6C72" w:rsidRDefault="00640A5F" w:rsidP="00640A5F">
                  <w:pPr>
                    <w:spacing w:line="259" w:lineRule="auto"/>
                    <w:rPr>
                      <w:rFonts w:cstheme="minorHAnsi"/>
                      <w:sz w:val="24"/>
                      <w:szCs w:val="24"/>
                    </w:rPr>
                  </w:pPr>
                  <w:r>
                    <w:rPr>
                      <w:rFonts w:cstheme="minorHAnsi"/>
                      <w:sz w:val="24"/>
                      <w:szCs w:val="24"/>
                    </w:rPr>
                    <w:t>2</w:t>
                  </w:r>
                </w:p>
              </w:tc>
              <w:tc>
                <w:tcPr>
                  <w:tcW w:w="939" w:type="dxa"/>
                </w:tcPr>
                <w:p w14:paraId="4B5B7131" w14:textId="06D3044E" w:rsidR="00640A5F" w:rsidRPr="00EF6C72" w:rsidRDefault="00640A5F" w:rsidP="00640A5F">
                  <w:pPr>
                    <w:spacing w:line="259" w:lineRule="auto"/>
                    <w:rPr>
                      <w:rFonts w:cstheme="minorHAnsi"/>
                      <w:sz w:val="24"/>
                      <w:szCs w:val="24"/>
                    </w:rPr>
                  </w:pPr>
                  <w:r>
                    <w:rPr>
                      <w:rFonts w:cstheme="minorHAnsi"/>
                      <w:sz w:val="24"/>
                      <w:szCs w:val="24"/>
                    </w:rPr>
                    <w:t>1</w:t>
                  </w:r>
                </w:p>
              </w:tc>
              <w:tc>
                <w:tcPr>
                  <w:tcW w:w="939" w:type="dxa"/>
                </w:tcPr>
                <w:p w14:paraId="0159D5F4" w14:textId="4E92922F" w:rsidR="00640A5F" w:rsidRPr="00EF6C72" w:rsidRDefault="00640A5F" w:rsidP="00640A5F">
                  <w:pPr>
                    <w:spacing w:line="259" w:lineRule="auto"/>
                    <w:rPr>
                      <w:rFonts w:cstheme="minorHAnsi"/>
                      <w:sz w:val="24"/>
                      <w:szCs w:val="24"/>
                    </w:rPr>
                  </w:pPr>
                  <w:r>
                    <w:rPr>
                      <w:rFonts w:cstheme="minorHAnsi"/>
                      <w:sz w:val="24"/>
                      <w:szCs w:val="24"/>
                    </w:rPr>
                    <w:t>2</w:t>
                  </w:r>
                </w:p>
              </w:tc>
            </w:tr>
            <w:tr w:rsidR="00640A5F" w:rsidRPr="00EF6C72" w14:paraId="112758D4" w14:textId="77777777" w:rsidTr="009B1D4D">
              <w:trPr>
                <w:jc w:val="center"/>
              </w:trPr>
              <w:tc>
                <w:tcPr>
                  <w:tcW w:w="2515" w:type="dxa"/>
                  <w:shd w:val="clear" w:color="auto" w:fill="B8CCE4" w:themeFill="accent1" w:themeFillTint="66"/>
                </w:tcPr>
                <w:p w14:paraId="223C4967" w14:textId="77777777" w:rsidR="00640A5F" w:rsidRPr="00EF6C72" w:rsidRDefault="00640A5F" w:rsidP="00640A5F">
                  <w:pPr>
                    <w:spacing w:line="259" w:lineRule="auto"/>
                    <w:rPr>
                      <w:rFonts w:cstheme="minorHAnsi"/>
                      <w:sz w:val="24"/>
                      <w:szCs w:val="24"/>
                    </w:rPr>
                  </w:pPr>
                  <w:r w:rsidRPr="00EF6C72">
                    <w:rPr>
                      <w:rFonts w:cstheme="minorHAnsi"/>
                      <w:sz w:val="24"/>
                      <w:szCs w:val="24"/>
                    </w:rPr>
                    <w:t>CDAT</w:t>
                  </w:r>
                </w:p>
              </w:tc>
              <w:tc>
                <w:tcPr>
                  <w:tcW w:w="939" w:type="dxa"/>
                </w:tcPr>
                <w:p w14:paraId="7DD8B2E8" w14:textId="713DB7F2" w:rsidR="00640A5F" w:rsidRPr="00EF6C72" w:rsidRDefault="00640A5F" w:rsidP="00640A5F">
                  <w:pPr>
                    <w:spacing w:line="259" w:lineRule="auto"/>
                    <w:rPr>
                      <w:rFonts w:cstheme="minorHAnsi"/>
                      <w:sz w:val="24"/>
                      <w:szCs w:val="24"/>
                    </w:rPr>
                  </w:pPr>
                  <w:r>
                    <w:rPr>
                      <w:rFonts w:cstheme="minorHAnsi"/>
                      <w:sz w:val="24"/>
                      <w:szCs w:val="24"/>
                    </w:rPr>
                    <w:t>2</w:t>
                  </w:r>
                </w:p>
              </w:tc>
              <w:tc>
                <w:tcPr>
                  <w:tcW w:w="939" w:type="dxa"/>
                </w:tcPr>
                <w:p w14:paraId="7D545AD9" w14:textId="00CC7161" w:rsidR="00640A5F" w:rsidRPr="00EF6C72" w:rsidRDefault="00640A5F" w:rsidP="00640A5F">
                  <w:pPr>
                    <w:spacing w:line="259" w:lineRule="auto"/>
                    <w:rPr>
                      <w:rFonts w:cstheme="minorHAnsi"/>
                      <w:sz w:val="24"/>
                      <w:szCs w:val="24"/>
                    </w:rPr>
                  </w:pPr>
                  <w:r>
                    <w:rPr>
                      <w:rFonts w:cstheme="minorHAnsi"/>
                      <w:sz w:val="24"/>
                      <w:szCs w:val="24"/>
                    </w:rPr>
                    <w:t>1</w:t>
                  </w:r>
                </w:p>
              </w:tc>
              <w:tc>
                <w:tcPr>
                  <w:tcW w:w="939" w:type="dxa"/>
                </w:tcPr>
                <w:p w14:paraId="4228B42E" w14:textId="1A4CC021" w:rsidR="00640A5F" w:rsidRPr="00EF6C72" w:rsidRDefault="00640A5F" w:rsidP="00640A5F">
                  <w:pPr>
                    <w:spacing w:line="259" w:lineRule="auto"/>
                    <w:rPr>
                      <w:rFonts w:cstheme="minorHAnsi"/>
                      <w:sz w:val="24"/>
                      <w:szCs w:val="24"/>
                    </w:rPr>
                  </w:pPr>
                  <w:r>
                    <w:rPr>
                      <w:rFonts w:cstheme="minorHAnsi"/>
                      <w:sz w:val="24"/>
                      <w:szCs w:val="24"/>
                    </w:rPr>
                    <w:t>1</w:t>
                  </w:r>
                </w:p>
              </w:tc>
              <w:tc>
                <w:tcPr>
                  <w:tcW w:w="939" w:type="dxa"/>
                </w:tcPr>
                <w:p w14:paraId="0BC8CB35" w14:textId="64635A71" w:rsidR="00640A5F" w:rsidRPr="00EF6C72" w:rsidRDefault="00640A5F" w:rsidP="00640A5F">
                  <w:pPr>
                    <w:spacing w:line="259" w:lineRule="auto"/>
                    <w:rPr>
                      <w:rFonts w:cstheme="minorHAnsi"/>
                      <w:sz w:val="24"/>
                      <w:szCs w:val="24"/>
                    </w:rPr>
                  </w:pPr>
                  <w:r>
                    <w:rPr>
                      <w:rFonts w:cstheme="minorHAnsi"/>
                      <w:sz w:val="24"/>
                      <w:szCs w:val="24"/>
                    </w:rPr>
                    <w:t>3</w:t>
                  </w:r>
                </w:p>
              </w:tc>
              <w:tc>
                <w:tcPr>
                  <w:tcW w:w="939" w:type="dxa"/>
                </w:tcPr>
                <w:p w14:paraId="282E3EAE" w14:textId="7F3FA7C1" w:rsidR="00640A5F" w:rsidRPr="00EF6C72" w:rsidRDefault="00640A5F" w:rsidP="00640A5F">
                  <w:pPr>
                    <w:spacing w:line="259" w:lineRule="auto"/>
                    <w:rPr>
                      <w:rFonts w:cstheme="minorHAnsi"/>
                      <w:sz w:val="24"/>
                      <w:szCs w:val="24"/>
                    </w:rPr>
                  </w:pPr>
                  <w:r>
                    <w:rPr>
                      <w:rFonts w:cstheme="minorHAnsi"/>
                      <w:sz w:val="24"/>
                      <w:szCs w:val="24"/>
                    </w:rPr>
                    <w:t>2</w:t>
                  </w:r>
                </w:p>
              </w:tc>
            </w:tr>
            <w:tr w:rsidR="00640A5F" w:rsidRPr="00EF6C72" w14:paraId="3B658ADC" w14:textId="77777777" w:rsidTr="009B1D4D">
              <w:trPr>
                <w:jc w:val="center"/>
              </w:trPr>
              <w:tc>
                <w:tcPr>
                  <w:tcW w:w="2515" w:type="dxa"/>
                  <w:shd w:val="clear" w:color="auto" w:fill="B8CCE4" w:themeFill="accent1" w:themeFillTint="66"/>
                </w:tcPr>
                <w:p w14:paraId="2D8778A9" w14:textId="77777777" w:rsidR="00640A5F" w:rsidRPr="00EF6C72" w:rsidRDefault="00640A5F" w:rsidP="00640A5F">
                  <w:pPr>
                    <w:spacing w:line="259" w:lineRule="auto"/>
                    <w:rPr>
                      <w:rFonts w:cstheme="minorHAnsi"/>
                      <w:sz w:val="24"/>
                      <w:szCs w:val="24"/>
                    </w:rPr>
                  </w:pPr>
                  <w:r w:rsidRPr="00EF6C72">
                    <w:rPr>
                      <w:rFonts w:cstheme="minorHAnsi"/>
                      <w:sz w:val="24"/>
                      <w:szCs w:val="24"/>
                    </w:rPr>
                    <w:t>LD</w:t>
                  </w:r>
                </w:p>
              </w:tc>
              <w:tc>
                <w:tcPr>
                  <w:tcW w:w="939" w:type="dxa"/>
                </w:tcPr>
                <w:p w14:paraId="412CB559" w14:textId="6E2068EA" w:rsidR="00640A5F" w:rsidRPr="00EF6C72" w:rsidRDefault="00640A5F" w:rsidP="00640A5F">
                  <w:pPr>
                    <w:spacing w:line="259" w:lineRule="auto"/>
                    <w:rPr>
                      <w:rFonts w:cstheme="minorHAnsi"/>
                      <w:sz w:val="24"/>
                      <w:szCs w:val="24"/>
                    </w:rPr>
                  </w:pPr>
                  <w:r>
                    <w:rPr>
                      <w:rFonts w:cstheme="minorHAnsi"/>
                      <w:sz w:val="24"/>
                      <w:szCs w:val="24"/>
                    </w:rPr>
                    <w:t>4</w:t>
                  </w:r>
                </w:p>
              </w:tc>
              <w:tc>
                <w:tcPr>
                  <w:tcW w:w="939" w:type="dxa"/>
                </w:tcPr>
                <w:p w14:paraId="6B35FBE2" w14:textId="0094AFF9" w:rsidR="00640A5F" w:rsidRPr="00EF6C72" w:rsidRDefault="00640A5F" w:rsidP="00640A5F">
                  <w:pPr>
                    <w:spacing w:line="259" w:lineRule="auto"/>
                    <w:rPr>
                      <w:rFonts w:cstheme="minorHAnsi"/>
                      <w:sz w:val="24"/>
                      <w:szCs w:val="24"/>
                    </w:rPr>
                  </w:pPr>
                  <w:r>
                    <w:rPr>
                      <w:rFonts w:cstheme="minorHAnsi"/>
                      <w:sz w:val="24"/>
                      <w:szCs w:val="24"/>
                    </w:rPr>
                    <w:t>4</w:t>
                  </w:r>
                </w:p>
              </w:tc>
              <w:tc>
                <w:tcPr>
                  <w:tcW w:w="939" w:type="dxa"/>
                </w:tcPr>
                <w:p w14:paraId="2889A1D9" w14:textId="489C5ED2" w:rsidR="00640A5F" w:rsidRPr="00EF6C72" w:rsidRDefault="00640A5F" w:rsidP="00640A5F">
                  <w:pPr>
                    <w:spacing w:line="259" w:lineRule="auto"/>
                    <w:rPr>
                      <w:rFonts w:cstheme="minorHAnsi"/>
                      <w:sz w:val="24"/>
                      <w:szCs w:val="24"/>
                    </w:rPr>
                  </w:pPr>
                  <w:r>
                    <w:rPr>
                      <w:rFonts w:cstheme="minorHAnsi"/>
                      <w:sz w:val="24"/>
                      <w:szCs w:val="24"/>
                    </w:rPr>
                    <w:t>4</w:t>
                  </w:r>
                </w:p>
              </w:tc>
              <w:tc>
                <w:tcPr>
                  <w:tcW w:w="939" w:type="dxa"/>
                </w:tcPr>
                <w:p w14:paraId="738A057E" w14:textId="06A2BD3D" w:rsidR="00640A5F" w:rsidRPr="00EF6C72" w:rsidRDefault="00640A5F" w:rsidP="00640A5F">
                  <w:pPr>
                    <w:spacing w:line="259" w:lineRule="auto"/>
                    <w:rPr>
                      <w:rFonts w:cstheme="minorHAnsi"/>
                      <w:sz w:val="24"/>
                      <w:szCs w:val="24"/>
                    </w:rPr>
                  </w:pPr>
                  <w:r>
                    <w:rPr>
                      <w:rFonts w:cstheme="minorHAnsi"/>
                      <w:sz w:val="24"/>
                      <w:szCs w:val="24"/>
                    </w:rPr>
                    <w:t>1</w:t>
                  </w:r>
                </w:p>
              </w:tc>
              <w:tc>
                <w:tcPr>
                  <w:tcW w:w="939" w:type="dxa"/>
                </w:tcPr>
                <w:p w14:paraId="110D042A" w14:textId="67BB64AF" w:rsidR="00640A5F" w:rsidRPr="00EF6C72" w:rsidRDefault="00640A5F" w:rsidP="00640A5F">
                  <w:pPr>
                    <w:spacing w:line="259" w:lineRule="auto"/>
                    <w:rPr>
                      <w:rFonts w:cstheme="minorHAnsi"/>
                      <w:sz w:val="24"/>
                      <w:szCs w:val="24"/>
                    </w:rPr>
                  </w:pPr>
                  <w:r>
                    <w:rPr>
                      <w:rFonts w:cstheme="minorHAnsi"/>
                      <w:sz w:val="24"/>
                      <w:szCs w:val="24"/>
                    </w:rPr>
                    <w:t>3</w:t>
                  </w:r>
                </w:p>
              </w:tc>
            </w:tr>
            <w:tr w:rsidR="00640A5F" w:rsidRPr="00EF6C72" w14:paraId="5760A1CB" w14:textId="77777777" w:rsidTr="009B1D4D">
              <w:trPr>
                <w:jc w:val="center"/>
              </w:trPr>
              <w:tc>
                <w:tcPr>
                  <w:tcW w:w="2515" w:type="dxa"/>
                  <w:shd w:val="clear" w:color="auto" w:fill="B8CCE4" w:themeFill="accent1" w:themeFillTint="66"/>
                </w:tcPr>
                <w:p w14:paraId="21B9AE58" w14:textId="77777777" w:rsidR="00640A5F" w:rsidRPr="00EF6C72" w:rsidRDefault="00640A5F" w:rsidP="00640A5F">
                  <w:pPr>
                    <w:spacing w:line="259" w:lineRule="auto"/>
                    <w:rPr>
                      <w:rFonts w:cstheme="minorHAnsi"/>
                      <w:sz w:val="24"/>
                      <w:szCs w:val="24"/>
                    </w:rPr>
                  </w:pPr>
                  <w:r w:rsidRPr="00EF6C72">
                    <w:rPr>
                      <w:rFonts w:cstheme="minorHAnsi"/>
                      <w:sz w:val="24"/>
                      <w:szCs w:val="24"/>
                    </w:rPr>
                    <w:t xml:space="preserve">TOTAL </w:t>
                  </w:r>
                </w:p>
              </w:tc>
              <w:tc>
                <w:tcPr>
                  <w:tcW w:w="939" w:type="dxa"/>
                  <w:shd w:val="clear" w:color="auto" w:fill="B8CCE4" w:themeFill="accent1" w:themeFillTint="66"/>
                </w:tcPr>
                <w:p w14:paraId="6B621C11" w14:textId="4BC01A20" w:rsidR="00640A5F" w:rsidRPr="00EF6C72" w:rsidRDefault="00D3550B" w:rsidP="00640A5F">
                  <w:pPr>
                    <w:spacing w:line="259" w:lineRule="auto"/>
                    <w:rPr>
                      <w:rFonts w:cstheme="minorHAnsi"/>
                      <w:sz w:val="24"/>
                      <w:szCs w:val="24"/>
                    </w:rPr>
                  </w:pPr>
                  <w:r>
                    <w:rPr>
                      <w:rFonts w:cstheme="minorHAnsi"/>
                      <w:sz w:val="24"/>
                      <w:szCs w:val="24"/>
                    </w:rPr>
                    <w:t>8</w:t>
                  </w:r>
                </w:p>
              </w:tc>
              <w:tc>
                <w:tcPr>
                  <w:tcW w:w="939" w:type="dxa"/>
                  <w:shd w:val="clear" w:color="auto" w:fill="B8CCE4" w:themeFill="accent1" w:themeFillTint="66"/>
                </w:tcPr>
                <w:p w14:paraId="2DDB9790" w14:textId="4D4A7688" w:rsidR="00640A5F" w:rsidRPr="00EF6C72" w:rsidRDefault="00D3550B" w:rsidP="00640A5F">
                  <w:pPr>
                    <w:spacing w:line="259" w:lineRule="auto"/>
                    <w:rPr>
                      <w:rFonts w:cstheme="minorHAnsi"/>
                      <w:sz w:val="24"/>
                      <w:szCs w:val="24"/>
                    </w:rPr>
                  </w:pPr>
                  <w:r>
                    <w:rPr>
                      <w:rFonts w:cstheme="minorHAnsi"/>
                      <w:sz w:val="24"/>
                      <w:szCs w:val="24"/>
                    </w:rPr>
                    <w:t>9</w:t>
                  </w:r>
                </w:p>
              </w:tc>
              <w:tc>
                <w:tcPr>
                  <w:tcW w:w="939" w:type="dxa"/>
                  <w:shd w:val="clear" w:color="auto" w:fill="B8CCE4" w:themeFill="accent1" w:themeFillTint="66"/>
                </w:tcPr>
                <w:p w14:paraId="7AEC26B1" w14:textId="4D1DC6F7" w:rsidR="00640A5F" w:rsidRPr="00EF6C72" w:rsidRDefault="00D3550B" w:rsidP="00640A5F">
                  <w:pPr>
                    <w:spacing w:line="259" w:lineRule="auto"/>
                    <w:rPr>
                      <w:rFonts w:cstheme="minorHAnsi"/>
                      <w:sz w:val="24"/>
                      <w:szCs w:val="24"/>
                    </w:rPr>
                  </w:pPr>
                  <w:r>
                    <w:rPr>
                      <w:rFonts w:cstheme="minorHAnsi"/>
                      <w:sz w:val="24"/>
                      <w:szCs w:val="24"/>
                    </w:rPr>
                    <w:t>7</w:t>
                  </w:r>
                </w:p>
              </w:tc>
              <w:tc>
                <w:tcPr>
                  <w:tcW w:w="939" w:type="dxa"/>
                  <w:shd w:val="clear" w:color="auto" w:fill="B8CCE4" w:themeFill="accent1" w:themeFillTint="66"/>
                </w:tcPr>
                <w:p w14:paraId="3E635AB0" w14:textId="173DF364" w:rsidR="00640A5F" w:rsidRPr="00EF6C72" w:rsidRDefault="00D3550B" w:rsidP="00640A5F">
                  <w:pPr>
                    <w:spacing w:line="259" w:lineRule="auto"/>
                    <w:rPr>
                      <w:rFonts w:cstheme="minorHAnsi"/>
                      <w:sz w:val="24"/>
                      <w:szCs w:val="24"/>
                    </w:rPr>
                  </w:pPr>
                  <w:r>
                    <w:rPr>
                      <w:rFonts w:cstheme="minorHAnsi"/>
                      <w:sz w:val="24"/>
                      <w:szCs w:val="24"/>
                    </w:rPr>
                    <w:t>5</w:t>
                  </w:r>
                </w:p>
              </w:tc>
              <w:tc>
                <w:tcPr>
                  <w:tcW w:w="939" w:type="dxa"/>
                  <w:shd w:val="clear" w:color="auto" w:fill="B8CCE4" w:themeFill="accent1" w:themeFillTint="66"/>
                </w:tcPr>
                <w:p w14:paraId="5C522BA1" w14:textId="16A9B7BB" w:rsidR="00640A5F" w:rsidRPr="00EF6C72" w:rsidRDefault="00D3550B" w:rsidP="00640A5F">
                  <w:pPr>
                    <w:spacing w:line="259" w:lineRule="auto"/>
                    <w:rPr>
                      <w:rFonts w:cstheme="minorHAnsi"/>
                      <w:sz w:val="24"/>
                      <w:szCs w:val="24"/>
                    </w:rPr>
                  </w:pPr>
                  <w:r>
                    <w:rPr>
                      <w:rFonts w:cstheme="minorHAnsi"/>
                      <w:sz w:val="24"/>
                      <w:szCs w:val="24"/>
                    </w:rPr>
                    <w:t>7</w:t>
                  </w:r>
                </w:p>
              </w:tc>
            </w:tr>
          </w:tbl>
          <w:p w14:paraId="08253451" w14:textId="5CFABEBD" w:rsidR="00640A5F" w:rsidRPr="00841C1D" w:rsidRDefault="00640A5F" w:rsidP="004A3D64">
            <w:pPr>
              <w:spacing w:before="40" w:after="40" w:line="240" w:lineRule="auto"/>
              <w:rPr>
                <w:rFonts w:ascii="Arial" w:hAnsi="Arial" w:cs="Arial"/>
              </w:rPr>
            </w:pPr>
          </w:p>
          <w:p w14:paraId="6CAC16A7" w14:textId="675ADEC3" w:rsidR="004A3D64" w:rsidRPr="00841C1D" w:rsidRDefault="004A3D64" w:rsidP="004A3D64">
            <w:pPr>
              <w:spacing w:before="40" w:after="40" w:line="240" w:lineRule="auto"/>
              <w:rPr>
                <w:rFonts w:ascii="Arial" w:hAnsi="Arial" w:cs="Arial"/>
              </w:rPr>
            </w:pPr>
            <w:r w:rsidRPr="00841C1D">
              <w:rPr>
                <w:rFonts w:ascii="Arial" w:hAnsi="Arial" w:cs="Arial"/>
              </w:rPr>
              <w:t xml:space="preserve">All investigations for the catastrophic/severe incidents are subject to a strategy meeting, chaired by the Nurse Director or one of the Heads of Nursing for identification of immediate actions, scope and terms of reference for the investigation. </w:t>
            </w:r>
            <w:r w:rsidR="008C3811" w:rsidRPr="00841C1D">
              <w:rPr>
                <w:rFonts w:ascii="Arial" w:hAnsi="Arial" w:cs="Arial"/>
              </w:rPr>
              <w:t>During this reporting period th</w:t>
            </w:r>
            <w:r w:rsidR="008C3811" w:rsidRPr="00D3550B">
              <w:rPr>
                <w:rFonts w:ascii="Arial" w:hAnsi="Arial" w:cs="Arial"/>
              </w:rPr>
              <w:t xml:space="preserve">ere </w:t>
            </w:r>
            <w:r w:rsidR="00D3550B" w:rsidRPr="00D3550B">
              <w:rPr>
                <w:rFonts w:ascii="Arial" w:hAnsi="Arial" w:cs="Arial"/>
              </w:rPr>
              <w:t>were 42</w:t>
            </w:r>
            <w:r w:rsidR="008C3811" w:rsidRPr="00841C1D">
              <w:rPr>
                <w:rFonts w:ascii="Arial" w:hAnsi="Arial" w:cs="Arial"/>
              </w:rPr>
              <w:t xml:space="preserve"> strategy meetings held within the Service Group.</w:t>
            </w:r>
          </w:p>
          <w:p w14:paraId="7F66A4E9" w14:textId="77777777" w:rsidR="004A3D64" w:rsidRPr="00841C1D" w:rsidRDefault="004A3D64" w:rsidP="004A3D64">
            <w:pPr>
              <w:spacing w:before="40" w:after="40" w:line="240" w:lineRule="auto"/>
              <w:rPr>
                <w:rFonts w:ascii="Arial" w:hAnsi="Arial" w:cs="Arial"/>
              </w:rPr>
            </w:pPr>
          </w:p>
          <w:p w14:paraId="37A556DC" w14:textId="3E84E9E8" w:rsidR="004A3D64" w:rsidRPr="00841C1D" w:rsidRDefault="004A3D64" w:rsidP="004A3D64">
            <w:pPr>
              <w:spacing w:before="40" w:after="40" w:line="240" w:lineRule="auto"/>
              <w:rPr>
                <w:rFonts w:ascii="Arial" w:hAnsi="Arial" w:cs="Arial"/>
              </w:rPr>
            </w:pPr>
          </w:p>
          <w:p w14:paraId="45B6E265" w14:textId="77777777" w:rsidR="00DC7BF5" w:rsidRDefault="004A3D64" w:rsidP="004A3D64">
            <w:pPr>
              <w:spacing w:before="40" w:after="40" w:line="240" w:lineRule="auto"/>
              <w:rPr>
                <w:rFonts w:ascii="Arial" w:hAnsi="Arial" w:cs="Arial"/>
              </w:rPr>
            </w:pPr>
            <w:r w:rsidRPr="00841C1D">
              <w:rPr>
                <w:rFonts w:ascii="Arial" w:hAnsi="Arial" w:cs="Arial"/>
              </w:rPr>
              <w:t xml:space="preserve">The timescale for these </w:t>
            </w:r>
            <w:r w:rsidR="008C3811" w:rsidRPr="00841C1D">
              <w:rPr>
                <w:rFonts w:ascii="Arial" w:hAnsi="Arial" w:cs="Arial"/>
              </w:rPr>
              <w:t xml:space="preserve">SI </w:t>
            </w:r>
            <w:r w:rsidRPr="00841C1D">
              <w:rPr>
                <w:rFonts w:ascii="Arial" w:hAnsi="Arial" w:cs="Arial"/>
              </w:rPr>
              <w:t xml:space="preserve">reviews to be undertaken is 120 days. </w:t>
            </w:r>
          </w:p>
          <w:p w14:paraId="760A35E3" w14:textId="42294E8A" w:rsidR="004A3D64" w:rsidRPr="00841C1D" w:rsidRDefault="004A3D64" w:rsidP="004A3D64">
            <w:pPr>
              <w:spacing w:before="40" w:after="40" w:line="240" w:lineRule="auto"/>
              <w:rPr>
                <w:rFonts w:ascii="Arial" w:hAnsi="Arial" w:cs="Arial"/>
              </w:rPr>
            </w:pPr>
            <w:r w:rsidRPr="00841C1D">
              <w:rPr>
                <w:rFonts w:ascii="Arial" w:hAnsi="Arial" w:cs="Arial"/>
              </w:rPr>
              <w:t xml:space="preserve">The graph below shows the open/closed and overdue (120-day target) cases across the Service Group.: </w:t>
            </w:r>
          </w:p>
          <w:p w14:paraId="15B54780" w14:textId="7FE96B42" w:rsidR="004A3D64" w:rsidRPr="00841C1D" w:rsidRDefault="009D05BC" w:rsidP="004A3D64">
            <w:pPr>
              <w:spacing w:before="40" w:after="40" w:line="240" w:lineRule="auto"/>
              <w:rPr>
                <w:rFonts w:ascii="Arial" w:hAnsi="Arial" w:cs="Arial"/>
              </w:rPr>
            </w:pPr>
            <w:r w:rsidRPr="00841C1D">
              <w:rPr>
                <w:noProof/>
                <w:lang w:eastAsia="en-GB"/>
              </w:rPr>
              <w:drawing>
                <wp:inline distT="0" distB="0" distL="0" distR="0" wp14:anchorId="38C4C31B" wp14:editId="6386AE34">
                  <wp:extent cx="6340475" cy="2587625"/>
                  <wp:effectExtent l="0" t="0" r="3175" b="317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DF3B334" w14:textId="77777777" w:rsidR="004A3D64" w:rsidRPr="00841C1D" w:rsidRDefault="004A3D64" w:rsidP="004A3D64">
            <w:pPr>
              <w:spacing w:before="40" w:after="40" w:line="240" w:lineRule="auto"/>
              <w:rPr>
                <w:rFonts w:ascii="Arial" w:hAnsi="Arial" w:cs="Arial"/>
              </w:rPr>
            </w:pPr>
          </w:p>
          <w:p w14:paraId="0E982115" w14:textId="26560307" w:rsidR="009136C9" w:rsidRPr="00841C1D" w:rsidRDefault="004A3D64" w:rsidP="004A3D64">
            <w:pPr>
              <w:spacing w:before="40" w:after="40" w:line="240" w:lineRule="auto"/>
              <w:rPr>
                <w:rFonts w:ascii="Arial" w:hAnsi="Arial" w:cs="Arial"/>
              </w:rPr>
            </w:pPr>
            <w:r w:rsidRPr="00841C1D">
              <w:rPr>
                <w:rFonts w:ascii="Arial" w:hAnsi="Arial" w:cs="Arial"/>
              </w:rPr>
              <w:t>Monthly meetings are held with t</w:t>
            </w:r>
            <w:r w:rsidR="009B4D24" w:rsidRPr="00841C1D">
              <w:rPr>
                <w:rFonts w:ascii="Arial" w:hAnsi="Arial" w:cs="Arial"/>
              </w:rPr>
              <w:t>he C</w:t>
            </w:r>
            <w:r w:rsidRPr="00841C1D">
              <w:rPr>
                <w:rFonts w:ascii="Arial" w:hAnsi="Arial" w:cs="Arial"/>
              </w:rPr>
              <w:t xml:space="preserve">orporate </w:t>
            </w:r>
            <w:r w:rsidR="009B4D24" w:rsidRPr="00841C1D">
              <w:rPr>
                <w:rFonts w:ascii="Arial" w:hAnsi="Arial" w:cs="Arial"/>
              </w:rPr>
              <w:t>SI T</w:t>
            </w:r>
            <w:r w:rsidRPr="00841C1D">
              <w:rPr>
                <w:rFonts w:ascii="Arial" w:hAnsi="Arial" w:cs="Arial"/>
              </w:rPr>
              <w:t xml:space="preserve">eam to review progress against </w:t>
            </w:r>
            <w:r w:rsidR="009B4D24" w:rsidRPr="00841C1D">
              <w:rPr>
                <w:rFonts w:ascii="Arial" w:hAnsi="Arial" w:cs="Arial"/>
              </w:rPr>
              <w:t xml:space="preserve">each of </w:t>
            </w:r>
            <w:r w:rsidRPr="00841C1D">
              <w:rPr>
                <w:rFonts w:ascii="Arial" w:hAnsi="Arial" w:cs="Arial"/>
              </w:rPr>
              <w:t>these</w:t>
            </w:r>
            <w:r w:rsidR="009B4D24" w:rsidRPr="00841C1D">
              <w:rPr>
                <w:rFonts w:ascii="Arial" w:hAnsi="Arial" w:cs="Arial"/>
              </w:rPr>
              <w:t xml:space="preserve"> cases</w:t>
            </w:r>
            <w:r w:rsidRPr="00841C1D">
              <w:rPr>
                <w:rFonts w:ascii="Arial" w:hAnsi="Arial" w:cs="Arial"/>
              </w:rPr>
              <w:t xml:space="preserve">. </w:t>
            </w:r>
            <w:r w:rsidR="009136C9" w:rsidRPr="00841C1D">
              <w:rPr>
                <w:rFonts w:ascii="Arial" w:hAnsi="Arial" w:cs="Arial"/>
              </w:rPr>
              <w:t xml:space="preserve">There are currently 9 overdue cases (120-day target) of these, </w:t>
            </w:r>
            <w:r w:rsidR="009D05BC" w:rsidRPr="00841C1D">
              <w:rPr>
                <w:rFonts w:ascii="Arial" w:hAnsi="Arial" w:cs="Arial"/>
              </w:rPr>
              <w:t xml:space="preserve">3 remain under investigation and 4 are LD peer review cases where we are awaiting information from the coroner. </w:t>
            </w:r>
          </w:p>
          <w:p w14:paraId="478FDF62" w14:textId="77777777" w:rsidR="00FA66FD" w:rsidRPr="00841C1D" w:rsidRDefault="00FA66FD" w:rsidP="00FA66FD">
            <w:pPr>
              <w:spacing w:before="40" w:after="40" w:line="240" w:lineRule="auto"/>
              <w:rPr>
                <w:rFonts w:ascii="Arial" w:hAnsi="Arial" w:cs="Arial"/>
              </w:rPr>
            </w:pPr>
          </w:p>
          <w:p w14:paraId="5C59A033" w14:textId="2332B479" w:rsidR="00FA66FD" w:rsidRPr="00841C1D" w:rsidRDefault="008C3811" w:rsidP="00FA66FD">
            <w:pPr>
              <w:spacing w:before="40" w:after="40" w:line="240" w:lineRule="auto"/>
              <w:rPr>
                <w:rFonts w:ascii="Arial" w:hAnsi="Arial" w:cs="Arial"/>
                <w:b/>
              </w:rPr>
            </w:pPr>
            <w:r w:rsidRPr="00841C1D">
              <w:rPr>
                <w:rFonts w:ascii="Arial" w:hAnsi="Arial" w:cs="Arial"/>
                <w:b/>
              </w:rPr>
              <w:t xml:space="preserve">Inquests: </w:t>
            </w:r>
          </w:p>
          <w:p w14:paraId="6B423CE1" w14:textId="183B66CB" w:rsidR="008C3811" w:rsidRPr="00841C1D" w:rsidRDefault="008C3811" w:rsidP="00FA66FD">
            <w:pPr>
              <w:spacing w:before="40" w:after="40" w:line="240" w:lineRule="auto"/>
              <w:rPr>
                <w:rFonts w:ascii="Arial" w:hAnsi="Arial" w:cs="Arial"/>
              </w:rPr>
            </w:pPr>
            <w:r w:rsidRPr="00841C1D">
              <w:rPr>
                <w:rFonts w:ascii="Arial" w:hAnsi="Arial" w:cs="Arial"/>
              </w:rPr>
              <w:lastRenderedPageBreak/>
              <w:t xml:space="preserve">There has been 1 high profile inquest concluded during this reporting period, along with 2 others just outside this period (February 2024), which have resulted in Regulation 28 Prevention of future death reports. Reponses from the HB have been provided to the Coroner in respect of each of these cases within the required time frames. </w:t>
            </w:r>
          </w:p>
          <w:p w14:paraId="6130F1B5" w14:textId="3F3187C6" w:rsidR="008C3811" w:rsidRPr="00841C1D" w:rsidRDefault="008C3811" w:rsidP="00FA66FD">
            <w:pPr>
              <w:spacing w:before="40" w:after="40" w:line="240" w:lineRule="auto"/>
              <w:rPr>
                <w:rFonts w:ascii="Arial" w:hAnsi="Arial" w:cs="Arial"/>
              </w:rPr>
            </w:pPr>
          </w:p>
          <w:p w14:paraId="31562D95" w14:textId="06437C66" w:rsidR="00EA67D1" w:rsidRPr="00EA67D1" w:rsidRDefault="00EA67D1" w:rsidP="00EA67D1">
            <w:pPr>
              <w:spacing w:before="40" w:after="40" w:line="240" w:lineRule="auto"/>
              <w:rPr>
                <w:rFonts w:ascii="Arial" w:hAnsi="Arial" w:cs="Arial"/>
                <w:bCs/>
              </w:rPr>
            </w:pPr>
            <w:r w:rsidRPr="00EA67D1">
              <w:rPr>
                <w:rFonts w:ascii="Arial" w:hAnsi="Arial" w:cs="Arial"/>
                <w:bCs/>
              </w:rPr>
              <w:t>A learning event is planned</w:t>
            </w:r>
            <w:r>
              <w:rPr>
                <w:rFonts w:ascii="Arial" w:hAnsi="Arial" w:cs="Arial"/>
                <w:bCs/>
              </w:rPr>
              <w:t xml:space="preserve"> in relation to the inquest identified above,</w:t>
            </w:r>
            <w:r w:rsidRPr="00EA67D1">
              <w:rPr>
                <w:rFonts w:ascii="Arial" w:hAnsi="Arial" w:cs="Arial"/>
                <w:bCs/>
              </w:rPr>
              <w:t xml:space="preserve"> which will be chaired by the Chair/Director for RDIIAL</w:t>
            </w:r>
            <w:r>
              <w:rPr>
                <w:rFonts w:ascii="Arial" w:hAnsi="Arial" w:cs="Arial"/>
                <w:bCs/>
              </w:rPr>
              <w:t xml:space="preserve"> Hub (Research, Development, Innovation, Improvement, Audit &amp; Learning Hub)</w:t>
            </w:r>
            <w:r w:rsidRPr="00EA67D1">
              <w:rPr>
                <w:rFonts w:ascii="Arial" w:hAnsi="Arial" w:cs="Arial"/>
                <w:bCs/>
              </w:rPr>
              <w:t>. The Term of Reference for the event are currently being developed, and is planned to take place on 20</w:t>
            </w:r>
            <w:r w:rsidRPr="00EA67D1">
              <w:rPr>
                <w:rFonts w:ascii="Arial" w:hAnsi="Arial" w:cs="Arial"/>
                <w:bCs/>
                <w:vertAlign w:val="superscript"/>
              </w:rPr>
              <w:t>th</w:t>
            </w:r>
            <w:r w:rsidRPr="00EA67D1">
              <w:rPr>
                <w:rFonts w:ascii="Arial" w:hAnsi="Arial" w:cs="Arial"/>
                <w:bCs/>
              </w:rPr>
              <w:t xml:space="preserve"> September. The event will ensure that all concerned in the care DH will have an opportunity to reflect on the findings from the Coroner and the improvements to the MH services. The events will also identify staff supports to prepare for situations such as inquests. Invites will be extended to the wider service group to share the learning and members from City and County of Swansea Local Authority have also confirmed attendance in principle. </w:t>
            </w:r>
          </w:p>
          <w:p w14:paraId="49DF0379" w14:textId="588A0638" w:rsidR="008C3811" w:rsidRPr="00841C1D" w:rsidRDefault="008C3811" w:rsidP="00FA66FD">
            <w:pPr>
              <w:spacing w:before="40" w:after="40" w:line="240" w:lineRule="auto"/>
              <w:rPr>
                <w:rFonts w:ascii="Arial" w:hAnsi="Arial" w:cs="Arial"/>
              </w:rPr>
            </w:pPr>
          </w:p>
          <w:p w14:paraId="1F11445D" w14:textId="568BC882" w:rsidR="00FA66FD" w:rsidRPr="00841C1D" w:rsidRDefault="00FA66FD" w:rsidP="00FA66FD">
            <w:pPr>
              <w:spacing w:before="40" w:after="40" w:line="240" w:lineRule="auto"/>
              <w:rPr>
                <w:rFonts w:ascii="Arial" w:hAnsi="Arial" w:cs="Arial"/>
                <w:b/>
              </w:rPr>
            </w:pPr>
            <w:r w:rsidRPr="00841C1D">
              <w:rPr>
                <w:rFonts w:ascii="Arial" w:hAnsi="Arial" w:cs="Arial"/>
                <w:b/>
              </w:rPr>
              <w:t>Duty of Candour</w:t>
            </w:r>
            <w:r w:rsidR="009B4D24" w:rsidRPr="00841C1D">
              <w:rPr>
                <w:rFonts w:ascii="Arial" w:hAnsi="Arial" w:cs="Arial"/>
                <w:b/>
              </w:rPr>
              <w:t xml:space="preserve">: </w:t>
            </w:r>
          </w:p>
          <w:p w14:paraId="670CCECC" w14:textId="16239F49" w:rsidR="009B4D24" w:rsidRPr="00841C1D" w:rsidRDefault="009B4D24" w:rsidP="009B4D24">
            <w:pPr>
              <w:spacing w:before="40" w:after="40" w:line="240" w:lineRule="auto"/>
              <w:rPr>
                <w:rFonts w:ascii="Arial" w:hAnsi="Arial" w:cs="Arial"/>
              </w:rPr>
            </w:pPr>
            <w:r w:rsidRPr="00841C1D">
              <w:rPr>
                <w:rFonts w:ascii="Arial" w:hAnsi="Arial" w:cs="Arial"/>
              </w:rPr>
              <w:t xml:space="preserve">The Service Group predominantly receive a high number of DATIX incidents that are initially marked as moderate, however these are usually downgraded at the initial management review. There are currently 7 open </w:t>
            </w:r>
            <w:proofErr w:type="spellStart"/>
            <w:r w:rsidRPr="00841C1D">
              <w:rPr>
                <w:rFonts w:ascii="Arial" w:hAnsi="Arial" w:cs="Arial"/>
              </w:rPr>
              <w:t>DoC</w:t>
            </w:r>
            <w:proofErr w:type="spellEnd"/>
            <w:r w:rsidRPr="00841C1D">
              <w:rPr>
                <w:rFonts w:ascii="Arial" w:hAnsi="Arial" w:cs="Arial"/>
              </w:rPr>
              <w:t xml:space="preserve"> cases which primarily all relate to falls within the Older Persons Mental Health Directorate. </w:t>
            </w:r>
            <w:r w:rsidR="00841C1D" w:rsidRPr="00841C1D">
              <w:rPr>
                <w:rFonts w:ascii="Arial" w:hAnsi="Arial" w:cs="Arial"/>
              </w:rPr>
              <w:t xml:space="preserve">Families have all been contacted and investigations are underway and the </w:t>
            </w:r>
            <w:proofErr w:type="spellStart"/>
            <w:r w:rsidR="00841C1D" w:rsidRPr="00841C1D">
              <w:rPr>
                <w:rFonts w:ascii="Arial" w:hAnsi="Arial" w:cs="Arial"/>
              </w:rPr>
              <w:t>DoC</w:t>
            </w:r>
            <w:proofErr w:type="spellEnd"/>
            <w:r w:rsidR="00841C1D" w:rsidRPr="00841C1D">
              <w:rPr>
                <w:rFonts w:ascii="Arial" w:hAnsi="Arial" w:cs="Arial"/>
              </w:rPr>
              <w:t xml:space="preserve"> process is progressing as required. </w:t>
            </w:r>
          </w:p>
          <w:p w14:paraId="4B981664" w14:textId="77777777" w:rsidR="009B4D24" w:rsidRPr="00841C1D" w:rsidRDefault="009B4D24" w:rsidP="00FA66FD">
            <w:pPr>
              <w:spacing w:before="40" w:after="40" w:line="240" w:lineRule="auto"/>
              <w:rPr>
                <w:rFonts w:ascii="Arial" w:hAnsi="Arial" w:cs="Arial"/>
              </w:rPr>
            </w:pPr>
          </w:p>
          <w:p w14:paraId="271C5593" w14:textId="684DC546" w:rsidR="00841C1D" w:rsidRPr="00841C1D" w:rsidRDefault="00877AC4" w:rsidP="00841C1D">
            <w:pPr>
              <w:spacing w:before="40" w:after="40" w:line="240" w:lineRule="auto"/>
              <w:rPr>
                <w:rFonts w:ascii="Arial" w:hAnsi="Arial" w:cs="Arial"/>
                <w:b/>
                <w:bCs/>
              </w:rPr>
            </w:pPr>
            <w:r w:rsidRPr="00877AC4">
              <w:rPr>
                <w:rFonts w:ascii="Arial" w:hAnsi="Arial" w:cs="Arial"/>
                <w:b/>
                <w:bCs/>
              </w:rPr>
              <w:t xml:space="preserve">Welsh Risk </w:t>
            </w:r>
            <w:r>
              <w:rPr>
                <w:rFonts w:ascii="Arial" w:hAnsi="Arial" w:cs="Arial"/>
                <w:b/>
                <w:bCs/>
              </w:rPr>
              <w:t xml:space="preserve">Pool cases - </w:t>
            </w:r>
            <w:r w:rsidR="00841C1D" w:rsidRPr="00841C1D">
              <w:rPr>
                <w:rFonts w:ascii="Arial" w:hAnsi="Arial" w:cs="Arial"/>
                <w:b/>
                <w:bCs/>
              </w:rPr>
              <w:t xml:space="preserve">Learning from Events Reports and Never events: </w:t>
            </w:r>
          </w:p>
          <w:p w14:paraId="050BABC4" w14:textId="2348A0F5" w:rsidR="00841C1D" w:rsidRPr="00841C1D" w:rsidRDefault="00841C1D" w:rsidP="00841C1D">
            <w:pPr>
              <w:spacing w:before="40" w:after="40" w:line="240" w:lineRule="auto"/>
              <w:rPr>
                <w:rFonts w:ascii="Arial" w:hAnsi="Arial" w:cs="Arial"/>
                <w:bCs/>
              </w:rPr>
            </w:pPr>
            <w:r w:rsidRPr="00841C1D">
              <w:rPr>
                <w:rFonts w:ascii="Arial" w:hAnsi="Arial" w:cs="Arial"/>
                <w:bCs/>
              </w:rPr>
              <w:t xml:space="preserve">There are no deferred or outstanding </w:t>
            </w:r>
            <w:proofErr w:type="spellStart"/>
            <w:r w:rsidRPr="00841C1D">
              <w:rPr>
                <w:rFonts w:ascii="Arial" w:hAnsi="Arial" w:cs="Arial"/>
                <w:bCs/>
              </w:rPr>
              <w:t>LfER</w:t>
            </w:r>
            <w:proofErr w:type="spellEnd"/>
            <w:r w:rsidRPr="00841C1D">
              <w:rPr>
                <w:rFonts w:ascii="Arial" w:hAnsi="Arial" w:cs="Arial"/>
                <w:bCs/>
              </w:rPr>
              <w:t xml:space="preserve"> cases within the Service Group. There is one open/overdue personal injury case which requires action from Estates. This is one of our LD areas and is relating to a Service Level Agreement with CTMUHB and not within the scope of the MHLD Service Group to close. This has been escalated via the Corporate L&amp;R team.  </w:t>
            </w:r>
          </w:p>
          <w:p w14:paraId="34538BFB" w14:textId="5FA17995" w:rsidR="00841C1D" w:rsidRPr="00841C1D" w:rsidRDefault="00841C1D" w:rsidP="00841C1D">
            <w:pPr>
              <w:spacing w:before="40" w:after="40" w:line="240" w:lineRule="auto"/>
              <w:rPr>
                <w:rFonts w:ascii="Arial" w:hAnsi="Arial" w:cs="Arial"/>
                <w:bCs/>
              </w:rPr>
            </w:pPr>
            <w:r w:rsidRPr="00841C1D">
              <w:rPr>
                <w:rFonts w:ascii="Arial" w:hAnsi="Arial" w:cs="Arial"/>
                <w:bCs/>
              </w:rPr>
              <w:t xml:space="preserve">There is also a new Personal Injury Claim being processed (authority granted – August 2024) improvement/Action plan required by November 2024. </w:t>
            </w:r>
          </w:p>
          <w:p w14:paraId="50C21F85" w14:textId="77777777" w:rsidR="00841C1D" w:rsidRPr="00841C1D" w:rsidRDefault="00841C1D" w:rsidP="00841C1D">
            <w:pPr>
              <w:spacing w:before="40" w:after="40" w:line="240" w:lineRule="auto"/>
              <w:rPr>
                <w:rFonts w:ascii="Arial" w:hAnsi="Arial" w:cs="Arial"/>
                <w:bCs/>
              </w:rPr>
            </w:pPr>
          </w:p>
          <w:p w14:paraId="2BC93CFF" w14:textId="77777777" w:rsidR="00841C1D" w:rsidRPr="00841C1D" w:rsidRDefault="00841C1D" w:rsidP="00841C1D">
            <w:pPr>
              <w:spacing w:before="40" w:after="40" w:line="240" w:lineRule="auto"/>
              <w:rPr>
                <w:rFonts w:ascii="Arial" w:hAnsi="Arial" w:cs="Arial"/>
                <w:bCs/>
              </w:rPr>
            </w:pPr>
            <w:r w:rsidRPr="00841C1D">
              <w:rPr>
                <w:rFonts w:ascii="Arial" w:hAnsi="Arial" w:cs="Arial"/>
                <w:bCs/>
              </w:rPr>
              <w:t xml:space="preserve">There have been no reportable never events within the Service Group.  </w:t>
            </w:r>
          </w:p>
          <w:p w14:paraId="1034E29E" w14:textId="279F5F26" w:rsidR="00FA66FD" w:rsidRPr="00841C1D" w:rsidRDefault="00FA66FD" w:rsidP="00FA66FD">
            <w:pPr>
              <w:spacing w:before="40" w:after="40" w:line="240" w:lineRule="auto"/>
              <w:rPr>
                <w:rFonts w:ascii="Arial" w:hAnsi="Arial" w:cs="Arial"/>
              </w:rPr>
            </w:pPr>
          </w:p>
        </w:tc>
      </w:tr>
      <w:tr w:rsidR="00901A1E" w:rsidRPr="003C153B" w14:paraId="23A0383F" w14:textId="77777777" w:rsidTr="009B1D4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3E38C9BD" w14:textId="77777777" w:rsidR="00FA51FB" w:rsidRPr="00841C1D" w:rsidRDefault="00941FCA" w:rsidP="00941FCA">
            <w:pPr>
              <w:spacing w:before="40" w:after="40" w:line="240" w:lineRule="auto"/>
              <w:ind w:left="142"/>
              <w:jc w:val="center"/>
              <w:rPr>
                <w:rFonts w:ascii="Arial" w:hAnsi="Arial" w:cs="Arial"/>
                <w:b/>
              </w:rPr>
            </w:pPr>
            <w:r w:rsidRPr="00841C1D">
              <w:rPr>
                <w:rFonts w:ascii="Arial" w:hAnsi="Arial" w:cs="Arial"/>
                <w:b/>
              </w:rPr>
              <w:lastRenderedPageBreak/>
              <w:t>Patient Experience Update</w:t>
            </w:r>
          </w:p>
        </w:tc>
      </w:tr>
      <w:tr w:rsidR="00410F7B" w:rsidRPr="003C153B" w14:paraId="46682489" w14:textId="77777777" w:rsidTr="009B1D4D">
        <w:trPr>
          <w:trHeight w:val="103"/>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38BD44F3" w14:textId="680BC124" w:rsidR="00FA66FD" w:rsidRPr="00EA67D1" w:rsidRDefault="00FA66FD" w:rsidP="00941FCA">
            <w:pPr>
              <w:spacing w:before="40" w:after="40" w:line="240" w:lineRule="auto"/>
              <w:rPr>
                <w:rFonts w:ascii="Arial" w:hAnsi="Arial" w:cs="Arial"/>
                <w:b/>
              </w:rPr>
            </w:pPr>
            <w:r w:rsidRPr="00EA67D1">
              <w:rPr>
                <w:rFonts w:ascii="Arial" w:hAnsi="Arial" w:cs="Arial"/>
                <w:b/>
              </w:rPr>
              <w:t xml:space="preserve">Feedback Service: </w:t>
            </w:r>
          </w:p>
          <w:p w14:paraId="0D516DFD" w14:textId="230FC7FF" w:rsidR="00EA67D1" w:rsidRPr="00EA67D1" w:rsidRDefault="00EA67D1" w:rsidP="00EA67D1">
            <w:pPr>
              <w:spacing w:before="40" w:after="40" w:line="240" w:lineRule="auto"/>
              <w:rPr>
                <w:rFonts w:ascii="Arial" w:hAnsi="Arial" w:cs="Arial"/>
              </w:rPr>
            </w:pPr>
            <w:r w:rsidRPr="00EA67D1">
              <w:rPr>
                <w:rFonts w:ascii="Arial" w:hAnsi="Arial" w:cs="Arial"/>
              </w:rPr>
              <w:t xml:space="preserve">Within the Mental Health and Learning Disabilities Service Group we have a dedicated Feedback and Involvement Team, who specialise in capturing feedback from service users and families/carers. The Mental Health and Learning Disabilities Feedback and Involvement Team use a bespoke specialised feedback questionnaire that is adapted to specific needs of the service users and family / carer, which includes easy reads and pictures to identify the feedback from service users who are unable to communicate effectively. The Mental Health and Learning Disabilities Feedback and Involvement Team are accessible via telephone, email, face-to-face and there is also a QR code available </w:t>
            </w:r>
            <w:r w:rsidR="000F72E0">
              <w:rPr>
                <w:rFonts w:ascii="Arial" w:hAnsi="Arial" w:cs="Arial"/>
              </w:rPr>
              <w:t xml:space="preserve">(started August 2024) </w:t>
            </w:r>
            <w:r w:rsidRPr="00EA67D1">
              <w:rPr>
                <w:rFonts w:ascii="Arial" w:hAnsi="Arial" w:cs="Arial"/>
              </w:rPr>
              <w:t>to provide feedback. Information posters on how to do this are in areas throughout the service group.</w:t>
            </w:r>
          </w:p>
          <w:p w14:paraId="3E04AE50" w14:textId="78423CEF" w:rsidR="00FA66FD" w:rsidRDefault="00FA66FD" w:rsidP="00941FCA">
            <w:pPr>
              <w:spacing w:before="40" w:after="40" w:line="240" w:lineRule="auto"/>
              <w:rPr>
                <w:rFonts w:ascii="Arial" w:hAnsi="Arial" w:cs="Arial"/>
              </w:rPr>
            </w:pPr>
          </w:p>
          <w:tbl>
            <w:tblPr>
              <w:tblStyle w:val="TableGrid"/>
              <w:tblW w:w="9281" w:type="dxa"/>
              <w:jc w:val="center"/>
              <w:tblLook w:val="04A0" w:firstRow="1" w:lastRow="0" w:firstColumn="1" w:lastColumn="0" w:noHBand="0" w:noVBand="1"/>
            </w:tblPr>
            <w:tblGrid>
              <w:gridCol w:w="1546"/>
              <w:gridCol w:w="1547"/>
              <w:gridCol w:w="1547"/>
              <w:gridCol w:w="1547"/>
              <w:gridCol w:w="1547"/>
              <w:gridCol w:w="1547"/>
            </w:tblGrid>
            <w:tr w:rsidR="000F72E0" w:rsidRPr="00AE1AE5" w14:paraId="5F33EFE6" w14:textId="1FBC2E9C" w:rsidTr="009B1D4D">
              <w:trPr>
                <w:trHeight w:val="122"/>
                <w:jc w:val="center"/>
              </w:trPr>
              <w:tc>
                <w:tcPr>
                  <w:tcW w:w="1546" w:type="dxa"/>
                  <w:shd w:val="clear" w:color="auto" w:fill="B8CCE4" w:themeFill="accent1" w:themeFillTint="66"/>
                </w:tcPr>
                <w:p w14:paraId="2F10F2B5" w14:textId="77777777" w:rsidR="000F72E0" w:rsidRPr="00AE1AE5" w:rsidRDefault="000F72E0" w:rsidP="00EA67D1">
                  <w:r w:rsidRPr="00AE1AE5">
                    <w:t>Type of Feedback</w:t>
                  </w:r>
                </w:p>
              </w:tc>
              <w:tc>
                <w:tcPr>
                  <w:tcW w:w="1547" w:type="dxa"/>
                  <w:shd w:val="clear" w:color="auto" w:fill="B8CCE4" w:themeFill="accent1" w:themeFillTint="66"/>
                </w:tcPr>
                <w:p w14:paraId="383BE6D1" w14:textId="77777777" w:rsidR="000F72E0" w:rsidRPr="00AE1AE5" w:rsidRDefault="000F72E0" w:rsidP="00EA67D1">
                  <w:pPr>
                    <w:jc w:val="center"/>
                  </w:pPr>
                  <w:r>
                    <w:t>Total numbers of feedback</w:t>
                  </w:r>
                </w:p>
              </w:tc>
              <w:tc>
                <w:tcPr>
                  <w:tcW w:w="1547" w:type="dxa"/>
                </w:tcPr>
                <w:p w14:paraId="6D12AA54" w14:textId="77777777" w:rsidR="000F72E0" w:rsidRPr="00AE1AE5" w:rsidRDefault="000F72E0" w:rsidP="00EA67D1">
                  <w:pPr>
                    <w:jc w:val="center"/>
                  </w:pPr>
                  <w:r>
                    <w:t>Referrals from Clinical Areas (via email)</w:t>
                  </w:r>
                </w:p>
              </w:tc>
              <w:tc>
                <w:tcPr>
                  <w:tcW w:w="1547" w:type="dxa"/>
                </w:tcPr>
                <w:p w14:paraId="001D4085" w14:textId="77777777" w:rsidR="000F72E0" w:rsidRDefault="000F72E0" w:rsidP="00EA67D1">
                  <w:pPr>
                    <w:jc w:val="center"/>
                  </w:pPr>
                  <w:r>
                    <w:t>Drop In sessions</w:t>
                  </w:r>
                </w:p>
                <w:p w14:paraId="7D40E649" w14:textId="77777777" w:rsidR="000F72E0" w:rsidRPr="00211084" w:rsidRDefault="000F72E0" w:rsidP="00EA67D1">
                  <w:pPr>
                    <w:jc w:val="right"/>
                  </w:pPr>
                </w:p>
              </w:tc>
              <w:tc>
                <w:tcPr>
                  <w:tcW w:w="1547" w:type="dxa"/>
                </w:tcPr>
                <w:p w14:paraId="3DCF72A9" w14:textId="77777777" w:rsidR="000F72E0" w:rsidRDefault="000F72E0" w:rsidP="00EA67D1">
                  <w:pPr>
                    <w:jc w:val="center"/>
                  </w:pPr>
                  <w:r>
                    <w:t>WCCIS/</w:t>
                  </w:r>
                </w:p>
                <w:p w14:paraId="5A6E9416" w14:textId="77777777" w:rsidR="000F72E0" w:rsidRDefault="000F72E0" w:rsidP="00EA67D1">
                  <w:pPr>
                    <w:jc w:val="center"/>
                  </w:pPr>
                  <w:r>
                    <w:t>CRISIS</w:t>
                  </w:r>
                </w:p>
              </w:tc>
              <w:tc>
                <w:tcPr>
                  <w:tcW w:w="1547" w:type="dxa"/>
                </w:tcPr>
                <w:p w14:paraId="1154CE7F" w14:textId="45FF9F37" w:rsidR="000F72E0" w:rsidRDefault="000F72E0" w:rsidP="00EA67D1">
                  <w:pPr>
                    <w:jc w:val="center"/>
                  </w:pPr>
                  <w:r>
                    <w:t>QR Code</w:t>
                  </w:r>
                </w:p>
              </w:tc>
            </w:tr>
            <w:tr w:rsidR="000F72E0" w:rsidRPr="000D5AFA" w14:paraId="3D623B87" w14:textId="7D829DF9" w:rsidTr="009B1D4D">
              <w:trPr>
                <w:trHeight w:val="122"/>
                <w:jc w:val="center"/>
              </w:trPr>
              <w:tc>
                <w:tcPr>
                  <w:tcW w:w="1546" w:type="dxa"/>
                  <w:shd w:val="clear" w:color="auto" w:fill="B8CCE4" w:themeFill="accent1" w:themeFillTint="66"/>
                </w:tcPr>
                <w:p w14:paraId="66873793" w14:textId="7F65AE6D" w:rsidR="000F72E0" w:rsidRPr="00AE1AE5" w:rsidRDefault="000F72E0" w:rsidP="00EA309E">
                  <w:r>
                    <w:t xml:space="preserve">April </w:t>
                  </w:r>
                </w:p>
              </w:tc>
              <w:tc>
                <w:tcPr>
                  <w:tcW w:w="1547" w:type="dxa"/>
                  <w:shd w:val="clear" w:color="auto" w:fill="B8CCE4" w:themeFill="accent1" w:themeFillTint="66"/>
                </w:tcPr>
                <w:p w14:paraId="6C6BE741" w14:textId="77777777" w:rsidR="000F72E0" w:rsidRPr="0059492D" w:rsidRDefault="000F72E0" w:rsidP="00EA67D1">
                  <w:pPr>
                    <w:jc w:val="center"/>
                    <w:rPr>
                      <w:b/>
                    </w:rPr>
                  </w:pPr>
                  <w:r>
                    <w:rPr>
                      <w:b/>
                    </w:rPr>
                    <w:t>49</w:t>
                  </w:r>
                </w:p>
              </w:tc>
              <w:tc>
                <w:tcPr>
                  <w:tcW w:w="1547" w:type="dxa"/>
                </w:tcPr>
                <w:p w14:paraId="02939530" w14:textId="77777777" w:rsidR="000F72E0" w:rsidRPr="000D5AFA" w:rsidRDefault="000F72E0" w:rsidP="00EA67D1">
                  <w:pPr>
                    <w:jc w:val="center"/>
                    <w:rPr>
                      <w:b/>
                    </w:rPr>
                  </w:pPr>
                  <w:r>
                    <w:rPr>
                      <w:b/>
                    </w:rPr>
                    <w:t>29</w:t>
                  </w:r>
                </w:p>
              </w:tc>
              <w:tc>
                <w:tcPr>
                  <w:tcW w:w="1547" w:type="dxa"/>
                </w:tcPr>
                <w:p w14:paraId="72CF0D8E" w14:textId="77777777" w:rsidR="000F72E0" w:rsidRPr="000D5AFA" w:rsidRDefault="000F72E0" w:rsidP="00EA67D1">
                  <w:pPr>
                    <w:jc w:val="center"/>
                    <w:rPr>
                      <w:b/>
                    </w:rPr>
                  </w:pPr>
                  <w:r>
                    <w:rPr>
                      <w:b/>
                    </w:rPr>
                    <w:t>23</w:t>
                  </w:r>
                </w:p>
              </w:tc>
              <w:tc>
                <w:tcPr>
                  <w:tcW w:w="1547" w:type="dxa"/>
                </w:tcPr>
                <w:p w14:paraId="0C47E67F" w14:textId="77777777" w:rsidR="000F72E0" w:rsidRDefault="000F72E0" w:rsidP="00EA67D1">
                  <w:pPr>
                    <w:jc w:val="center"/>
                    <w:rPr>
                      <w:b/>
                    </w:rPr>
                  </w:pPr>
                  <w:r>
                    <w:rPr>
                      <w:b/>
                    </w:rPr>
                    <w:t>0</w:t>
                  </w:r>
                </w:p>
              </w:tc>
              <w:tc>
                <w:tcPr>
                  <w:tcW w:w="1547" w:type="dxa"/>
                  <w:shd w:val="clear" w:color="auto" w:fill="808080" w:themeFill="background1" w:themeFillShade="80"/>
                </w:tcPr>
                <w:p w14:paraId="16F3505F" w14:textId="77777777" w:rsidR="000F72E0" w:rsidRDefault="000F72E0" w:rsidP="00EA67D1">
                  <w:pPr>
                    <w:jc w:val="center"/>
                    <w:rPr>
                      <w:b/>
                    </w:rPr>
                  </w:pPr>
                </w:p>
              </w:tc>
            </w:tr>
            <w:tr w:rsidR="000F72E0" w:rsidRPr="000D5AFA" w14:paraId="2FD0D26C" w14:textId="0F5F0A2E" w:rsidTr="009B1D4D">
              <w:trPr>
                <w:trHeight w:val="122"/>
                <w:jc w:val="center"/>
              </w:trPr>
              <w:tc>
                <w:tcPr>
                  <w:tcW w:w="1546" w:type="dxa"/>
                  <w:shd w:val="clear" w:color="auto" w:fill="B8CCE4" w:themeFill="accent1" w:themeFillTint="66"/>
                </w:tcPr>
                <w:p w14:paraId="7C699A0E" w14:textId="43B344A7" w:rsidR="000F72E0" w:rsidRDefault="000F72E0" w:rsidP="00EA309E">
                  <w:r>
                    <w:t xml:space="preserve">May </w:t>
                  </w:r>
                </w:p>
              </w:tc>
              <w:tc>
                <w:tcPr>
                  <w:tcW w:w="1547" w:type="dxa"/>
                  <w:shd w:val="clear" w:color="auto" w:fill="B8CCE4" w:themeFill="accent1" w:themeFillTint="66"/>
                </w:tcPr>
                <w:p w14:paraId="7A480AC3" w14:textId="62CAAA37" w:rsidR="000F72E0" w:rsidRDefault="000F72E0" w:rsidP="00E51BF9">
                  <w:pPr>
                    <w:jc w:val="center"/>
                    <w:rPr>
                      <w:b/>
                    </w:rPr>
                  </w:pPr>
                  <w:r>
                    <w:rPr>
                      <w:b/>
                    </w:rPr>
                    <w:t>53</w:t>
                  </w:r>
                </w:p>
              </w:tc>
              <w:tc>
                <w:tcPr>
                  <w:tcW w:w="1547" w:type="dxa"/>
                </w:tcPr>
                <w:p w14:paraId="38D1C876" w14:textId="13F0E1EA" w:rsidR="000F72E0" w:rsidRDefault="000F72E0" w:rsidP="00E51BF9">
                  <w:pPr>
                    <w:jc w:val="center"/>
                    <w:rPr>
                      <w:b/>
                    </w:rPr>
                  </w:pPr>
                  <w:r>
                    <w:rPr>
                      <w:b/>
                    </w:rPr>
                    <w:t>23</w:t>
                  </w:r>
                </w:p>
              </w:tc>
              <w:tc>
                <w:tcPr>
                  <w:tcW w:w="1547" w:type="dxa"/>
                </w:tcPr>
                <w:p w14:paraId="630426D0" w14:textId="1B1790FF" w:rsidR="000F72E0" w:rsidRDefault="000F72E0" w:rsidP="00E51BF9">
                  <w:pPr>
                    <w:jc w:val="center"/>
                    <w:rPr>
                      <w:b/>
                    </w:rPr>
                  </w:pPr>
                  <w:r>
                    <w:rPr>
                      <w:b/>
                    </w:rPr>
                    <w:t>25</w:t>
                  </w:r>
                </w:p>
              </w:tc>
              <w:tc>
                <w:tcPr>
                  <w:tcW w:w="1547" w:type="dxa"/>
                </w:tcPr>
                <w:p w14:paraId="3151F27F" w14:textId="722248F2" w:rsidR="000F72E0" w:rsidRDefault="000F72E0" w:rsidP="00E51BF9">
                  <w:pPr>
                    <w:jc w:val="center"/>
                    <w:rPr>
                      <w:b/>
                    </w:rPr>
                  </w:pPr>
                  <w:r>
                    <w:rPr>
                      <w:b/>
                    </w:rPr>
                    <w:t>5</w:t>
                  </w:r>
                </w:p>
              </w:tc>
              <w:tc>
                <w:tcPr>
                  <w:tcW w:w="1547" w:type="dxa"/>
                  <w:shd w:val="clear" w:color="auto" w:fill="808080" w:themeFill="background1" w:themeFillShade="80"/>
                </w:tcPr>
                <w:p w14:paraId="4C164CFE" w14:textId="77777777" w:rsidR="000F72E0" w:rsidRDefault="000F72E0" w:rsidP="00E51BF9">
                  <w:pPr>
                    <w:jc w:val="center"/>
                    <w:rPr>
                      <w:b/>
                    </w:rPr>
                  </w:pPr>
                </w:p>
              </w:tc>
            </w:tr>
            <w:tr w:rsidR="000F72E0" w:rsidRPr="000D5AFA" w14:paraId="0F8009D9" w14:textId="0E9494A7" w:rsidTr="009B1D4D">
              <w:trPr>
                <w:trHeight w:val="119"/>
                <w:jc w:val="center"/>
              </w:trPr>
              <w:tc>
                <w:tcPr>
                  <w:tcW w:w="1546" w:type="dxa"/>
                  <w:shd w:val="clear" w:color="auto" w:fill="B8CCE4" w:themeFill="accent1" w:themeFillTint="66"/>
                </w:tcPr>
                <w:p w14:paraId="3510A524" w14:textId="2E21FFEE" w:rsidR="000F72E0" w:rsidRDefault="000F72E0" w:rsidP="00EA309E">
                  <w:r>
                    <w:t xml:space="preserve">June </w:t>
                  </w:r>
                </w:p>
              </w:tc>
              <w:tc>
                <w:tcPr>
                  <w:tcW w:w="1547" w:type="dxa"/>
                  <w:shd w:val="clear" w:color="auto" w:fill="B8CCE4" w:themeFill="accent1" w:themeFillTint="66"/>
                </w:tcPr>
                <w:p w14:paraId="5A9C1C0F" w14:textId="5E223FF4" w:rsidR="000F72E0" w:rsidRDefault="000F72E0" w:rsidP="00E51BF9">
                  <w:pPr>
                    <w:jc w:val="center"/>
                    <w:rPr>
                      <w:b/>
                    </w:rPr>
                  </w:pPr>
                  <w:r>
                    <w:rPr>
                      <w:b/>
                    </w:rPr>
                    <w:t>78</w:t>
                  </w:r>
                </w:p>
              </w:tc>
              <w:tc>
                <w:tcPr>
                  <w:tcW w:w="1547" w:type="dxa"/>
                </w:tcPr>
                <w:p w14:paraId="31ED5E51" w14:textId="62FC4BC1" w:rsidR="000F72E0" w:rsidRDefault="000F72E0" w:rsidP="00E51BF9">
                  <w:pPr>
                    <w:jc w:val="center"/>
                    <w:rPr>
                      <w:b/>
                    </w:rPr>
                  </w:pPr>
                  <w:r>
                    <w:rPr>
                      <w:b/>
                    </w:rPr>
                    <w:t>16</w:t>
                  </w:r>
                </w:p>
              </w:tc>
              <w:tc>
                <w:tcPr>
                  <w:tcW w:w="1547" w:type="dxa"/>
                </w:tcPr>
                <w:p w14:paraId="7A480E5B" w14:textId="03F31C55" w:rsidR="000F72E0" w:rsidRDefault="000F72E0" w:rsidP="00E51BF9">
                  <w:pPr>
                    <w:jc w:val="center"/>
                    <w:rPr>
                      <w:b/>
                    </w:rPr>
                  </w:pPr>
                  <w:r>
                    <w:rPr>
                      <w:b/>
                    </w:rPr>
                    <w:t>47</w:t>
                  </w:r>
                </w:p>
              </w:tc>
              <w:tc>
                <w:tcPr>
                  <w:tcW w:w="1547" w:type="dxa"/>
                </w:tcPr>
                <w:p w14:paraId="395BBD75" w14:textId="2092ADF7" w:rsidR="000F72E0" w:rsidRDefault="000F72E0" w:rsidP="00E51BF9">
                  <w:pPr>
                    <w:jc w:val="center"/>
                    <w:rPr>
                      <w:b/>
                    </w:rPr>
                  </w:pPr>
                  <w:r>
                    <w:rPr>
                      <w:b/>
                    </w:rPr>
                    <w:t>10</w:t>
                  </w:r>
                </w:p>
              </w:tc>
              <w:tc>
                <w:tcPr>
                  <w:tcW w:w="1547" w:type="dxa"/>
                  <w:shd w:val="clear" w:color="auto" w:fill="808080" w:themeFill="background1" w:themeFillShade="80"/>
                </w:tcPr>
                <w:p w14:paraId="75177F1D" w14:textId="77777777" w:rsidR="000F72E0" w:rsidRDefault="000F72E0" w:rsidP="00E51BF9">
                  <w:pPr>
                    <w:jc w:val="center"/>
                    <w:rPr>
                      <w:b/>
                    </w:rPr>
                  </w:pPr>
                </w:p>
              </w:tc>
            </w:tr>
            <w:tr w:rsidR="000F72E0" w:rsidRPr="000D5AFA" w14:paraId="4EA3A0FC" w14:textId="2174816F" w:rsidTr="009B1D4D">
              <w:trPr>
                <w:trHeight w:val="122"/>
                <w:jc w:val="center"/>
              </w:trPr>
              <w:tc>
                <w:tcPr>
                  <w:tcW w:w="1546" w:type="dxa"/>
                  <w:shd w:val="clear" w:color="auto" w:fill="B8CCE4" w:themeFill="accent1" w:themeFillTint="66"/>
                </w:tcPr>
                <w:p w14:paraId="207E7AA8" w14:textId="09FF677B" w:rsidR="000F72E0" w:rsidRDefault="000F72E0" w:rsidP="00EA309E">
                  <w:r>
                    <w:t xml:space="preserve">July </w:t>
                  </w:r>
                </w:p>
              </w:tc>
              <w:tc>
                <w:tcPr>
                  <w:tcW w:w="1547" w:type="dxa"/>
                  <w:shd w:val="clear" w:color="auto" w:fill="B8CCE4" w:themeFill="accent1" w:themeFillTint="66"/>
                </w:tcPr>
                <w:p w14:paraId="2F344670" w14:textId="55C4E06D" w:rsidR="000F72E0" w:rsidRDefault="000F72E0" w:rsidP="00E51BF9">
                  <w:pPr>
                    <w:jc w:val="center"/>
                    <w:rPr>
                      <w:b/>
                    </w:rPr>
                  </w:pPr>
                  <w:r>
                    <w:rPr>
                      <w:b/>
                    </w:rPr>
                    <w:t>78</w:t>
                  </w:r>
                </w:p>
              </w:tc>
              <w:tc>
                <w:tcPr>
                  <w:tcW w:w="1547" w:type="dxa"/>
                </w:tcPr>
                <w:p w14:paraId="037F1480" w14:textId="7CE29D85" w:rsidR="000F72E0" w:rsidRDefault="000F72E0" w:rsidP="00E51BF9">
                  <w:pPr>
                    <w:jc w:val="center"/>
                    <w:rPr>
                      <w:b/>
                    </w:rPr>
                  </w:pPr>
                  <w:r>
                    <w:rPr>
                      <w:b/>
                    </w:rPr>
                    <w:t>34</w:t>
                  </w:r>
                </w:p>
              </w:tc>
              <w:tc>
                <w:tcPr>
                  <w:tcW w:w="1547" w:type="dxa"/>
                </w:tcPr>
                <w:p w14:paraId="3D4235DC" w14:textId="1CC1F50C" w:rsidR="000F72E0" w:rsidRDefault="000F72E0" w:rsidP="00E51BF9">
                  <w:pPr>
                    <w:jc w:val="center"/>
                    <w:rPr>
                      <w:b/>
                    </w:rPr>
                  </w:pPr>
                  <w:r>
                    <w:rPr>
                      <w:b/>
                    </w:rPr>
                    <w:t>45</w:t>
                  </w:r>
                </w:p>
              </w:tc>
              <w:tc>
                <w:tcPr>
                  <w:tcW w:w="1547" w:type="dxa"/>
                </w:tcPr>
                <w:p w14:paraId="30191E14" w14:textId="57E29F68" w:rsidR="000F72E0" w:rsidRDefault="000F72E0" w:rsidP="00E51BF9">
                  <w:pPr>
                    <w:jc w:val="center"/>
                    <w:rPr>
                      <w:b/>
                    </w:rPr>
                  </w:pPr>
                  <w:r>
                    <w:rPr>
                      <w:b/>
                    </w:rPr>
                    <w:t>7</w:t>
                  </w:r>
                </w:p>
              </w:tc>
              <w:tc>
                <w:tcPr>
                  <w:tcW w:w="1547" w:type="dxa"/>
                  <w:shd w:val="clear" w:color="auto" w:fill="808080" w:themeFill="background1" w:themeFillShade="80"/>
                </w:tcPr>
                <w:p w14:paraId="0D964995" w14:textId="77777777" w:rsidR="000F72E0" w:rsidRDefault="000F72E0" w:rsidP="00E51BF9">
                  <w:pPr>
                    <w:jc w:val="center"/>
                    <w:rPr>
                      <w:b/>
                    </w:rPr>
                  </w:pPr>
                </w:p>
              </w:tc>
            </w:tr>
            <w:tr w:rsidR="000F72E0" w:rsidRPr="000D5AFA" w14:paraId="4D74EB7A" w14:textId="59918CD4" w:rsidTr="009B1D4D">
              <w:trPr>
                <w:trHeight w:val="122"/>
                <w:jc w:val="center"/>
              </w:trPr>
              <w:tc>
                <w:tcPr>
                  <w:tcW w:w="1546" w:type="dxa"/>
                  <w:shd w:val="clear" w:color="auto" w:fill="B8CCE4" w:themeFill="accent1" w:themeFillTint="66"/>
                </w:tcPr>
                <w:p w14:paraId="76CDE279" w14:textId="6E2D68CD" w:rsidR="000F72E0" w:rsidRDefault="000F72E0" w:rsidP="00EA309E">
                  <w:r>
                    <w:t xml:space="preserve">August </w:t>
                  </w:r>
                </w:p>
              </w:tc>
              <w:tc>
                <w:tcPr>
                  <w:tcW w:w="1547" w:type="dxa"/>
                  <w:shd w:val="clear" w:color="auto" w:fill="B8CCE4" w:themeFill="accent1" w:themeFillTint="66"/>
                </w:tcPr>
                <w:p w14:paraId="5376338B" w14:textId="4BA7583D" w:rsidR="000F72E0" w:rsidRDefault="000F72E0" w:rsidP="00E51BF9">
                  <w:pPr>
                    <w:jc w:val="center"/>
                    <w:rPr>
                      <w:b/>
                    </w:rPr>
                  </w:pPr>
                  <w:r>
                    <w:rPr>
                      <w:b/>
                    </w:rPr>
                    <w:t>83</w:t>
                  </w:r>
                </w:p>
              </w:tc>
              <w:tc>
                <w:tcPr>
                  <w:tcW w:w="1547" w:type="dxa"/>
                </w:tcPr>
                <w:p w14:paraId="78A43170" w14:textId="07DDE20A" w:rsidR="000F72E0" w:rsidRDefault="000F72E0" w:rsidP="00E51BF9">
                  <w:pPr>
                    <w:jc w:val="center"/>
                    <w:rPr>
                      <w:b/>
                    </w:rPr>
                  </w:pPr>
                  <w:r>
                    <w:rPr>
                      <w:b/>
                    </w:rPr>
                    <w:t>38</w:t>
                  </w:r>
                </w:p>
              </w:tc>
              <w:tc>
                <w:tcPr>
                  <w:tcW w:w="1547" w:type="dxa"/>
                </w:tcPr>
                <w:p w14:paraId="4E097CA3" w14:textId="40DDC846" w:rsidR="000F72E0" w:rsidRDefault="000F72E0" w:rsidP="00E51BF9">
                  <w:pPr>
                    <w:jc w:val="center"/>
                    <w:rPr>
                      <w:b/>
                    </w:rPr>
                  </w:pPr>
                  <w:r>
                    <w:rPr>
                      <w:b/>
                    </w:rPr>
                    <w:t>32</w:t>
                  </w:r>
                </w:p>
              </w:tc>
              <w:tc>
                <w:tcPr>
                  <w:tcW w:w="1547" w:type="dxa"/>
                </w:tcPr>
                <w:p w14:paraId="5CFF693B" w14:textId="35017DDC" w:rsidR="000F72E0" w:rsidRDefault="000F72E0" w:rsidP="00E51BF9">
                  <w:pPr>
                    <w:jc w:val="center"/>
                    <w:rPr>
                      <w:b/>
                    </w:rPr>
                  </w:pPr>
                  <w:r>
                    <w:rPr>
                      <w:b/>
                    </w:rPr>
                    <w:t>12</w:t>
                  </w:r>
                </w:p>
              </w:tc>
              <w:tc>
                <w:tcPr>
                  <w:tcW w:w="1547" w:type="dxa"/>
                </w:tcPr>
                <w:p w14:paraId="3FD48798" w14:textId="2FEBB93D" w:rsidR="000F72E0" w:rsidRDefault="00EA309E" w:rsidP="00E51BF9">
                  <w:pPr>
                    <w:jc w:val="center"/>
                    <w:rPr>
                      <w:b/>
                    </w:rPr>
                  </w:pPr>
                  <w:r>
                    <w:rPr>
                      <w:b/>
                    </w:rPr>
                    <w:t>2</w:t>
                  </w:r>
                </w:p>
              </w:tc>
            </w:tr>
          </w:tbl>
          <w:p w14:paraId="202897A2" w14:textId="57629F3E" w:rsidR="00EA67D1" w:rsidRDefault="00EA67D1" w:rsidP="00941FCA">
            <w:pPr>
              <w:spacing w:before="40" w:after="40" w:line="240" w:lineRule="auto"/>
              <w:rPr>
                <w:rFonts w:ascii="Arial" w:hAnsi="Arial" w:cs="Arial"/>
              </w:rPr>
            </w:pPr>
          </w:p>
          <w:p w14:paraId="69E92E2E" w14:textId="675781C7" w:rsidR="00C9441C" w:rsidRDefault="00C9441C" w:rsidP="00941FCA">
            <w:pPr>
              <w:spacing w:before="40" w:after="40" w:line="240" w:lineRule="auto"/>
              <w:rPr>
                <w:rFonts w:ascii="Arial" w:hAnsi="Arial" w:cs="Arial"/>
              </w:rPr>
            </w:pPr>
            <w:r>
              <w:rPr>
                <w:rFonts w:ascii="Arial" w:hAnsi="Arial" w:cs="Arial"/>
              </w:rPr>
              <w:t xml:space="preserve">When asked how was your overall experience? </w:t>
            </w:r>
          </w:p>
          <w:p w14:paraId="758F0340" w14:textId="77777777" w:rsidR="00C9441C" w:rsidRDefault="00C9441C" w:rsidP="00941FCA">
            <w:pPr>
              <w:spacing w:before="40" w:after="40" w:line="240" w:lineRule="auto"/>
              <w:rPr>
                <w:rFonts w:ascii="Arial" w:hAnsi="Arial" w:cs="Arial"/>
              </w:rPr>
            </w:pPr>
          </w:p>
          <w:tbl>
            <w:tblPr>
              <w:tblStyle w:val="TableGrid"/>
              <w:tblW w:w="8905" w:type="dxa"/>
              <w:jc w:val="center"/>
              <w:tblLook w:val="04A0" w:firstRow="1" w:lastRow="0" w:firstColumn="1" w:lastColumn="0" w:noHBand="0" w:noVBand="1"/>
            </w:tblPr>
            <w:tblGrid>
              <w:gridCol w:w="1272"/>
              <w:gridCol w:w="1272"/>
              <w:gridCol w:w="1272"/>
              <w:gridCol w:w="1272"/>
              <w:gridCol w:w="1272"/>
              <w:gridCol w:w="1272"/>
              <w:gridCol w:w="1273"/>
            </w:tblGrid>
            <w:tr w:rsidR="00C9441C" w:rsidRPr="00AE1AE5" w14:paraId="5C663169" w14:textId="4A9C35E5" w:rsidTr="009B1D4D">
              <w:trPr>
                <w:trHeight w:val="122"/>
                <w:jc w:val="center"/>
              </w:trPr>
              <w:tc>
                <w:tcPr>
                  <w:tcW w:w="1272" w:type="dxa"/>
                  <w:shd w:val="clear" w:color="auto" w:fill="B8CCE4" w:themeFill="accent1" w:themeFillTint="66"/>
                </w:tcPr>
                <w:p w14:paraId="491691CC" w14:textId="2568ECD1" w:rsidR="00C9441C" w:rsidRPr="00AE1AE5" w:rsidRDefault="00C9441C" w:rsidP="00E51BF9">
                  <w:r>
                    <w:t xml:space="preserve">Month </w:t>
                  </w:r>
                </w:p>
              </w:tc>
              <w:tc>
                <w:tcPr>
                  <w:tcW w:w="1272" w:type="dxa"/>
                  <w:shd w:val="clear" w:color="auto" w:fill="B8CCE4" w:themeFill="accent1" w:themeFillTint="66"/>
                </w:tcPr>
                <w:p w14:paraId="01E42624" w14:textId="0C266C2F" w:rsidR="00C9441C" w:rsidRPr="00AE1AE5" w:rsidRDefault="00C9441C" w:rsidP="00E51BF9">
                  <w:pPr>
                    <w:jc w:val="center"/>
                  </w:pPr>
                  <w:r>
                    <w:t>Very Good %</w:t>
                  </w:r>
                </w:p>
              </w:tc>
              <w:tc>
                <w:tcPr>
                  <w:tcW w:w="1272" w:type="dxa"/>
                  <w:shd w:val="clear" w:color="auto" w:fill="B8CCE4" w:themeFill="accent1" w:themeFillTint="66"/>
                </w:tcPr>
                <w:p w14:paraId="3766771B" w14:textId="77777777" w:rsidR="00C9441C" w:rsidRDefault="00C9441C" w:rsidP="00E51BF9">
                  <w:pPr>
                    <w:jc w:val="center"/>
                  </w:pPr>
                  <w:r>
                    <w:t xml:space="preserve">Good </w:t>
                  </w:r>
                </w:p>
                <w:p w14:paraId="2897DD31" w14:textId="120726C1" w:rsidR="00C9441C" w:rsidRPr="00AE1AE5" w:rsidRDefault="00C9441C" w:rsidP="00E51BF9">
                  <w:pPr>
                    <w:jc w:val="center"/>
                  </w:pPr>
                  <w:r>
                    <w:t>%</w:t>
                  </w:r>
                </w:p>
              </w:tc>
              <w:tc>
                <w:tcPr>
                  <w:tcW w:w="1272" w:type="dxa"/>
                  <w:shd w:val="clear" w:color="auto" w:fill="B8CCE4" w:themeFill="accent1" w:themeFillTint="66"/>
                </w:tcPr>
                <w:p w14:paraId="0BD4F284" w14:textId="5079A316" w:rsidR="00C9441C" w:rsidRDefault="00C9441C" w:rsidP="00C9441C">
                  <w:pPr>
                    <w:jc w:val="center"/>
                  </w:pPr>
                  <w:r>
                    <w:t>Neither</w:t>
                  </w:r>
                </w:p>
                <w:p w14:paraId="4BDFCB09" w14:textId="53C3710D" w:rsidR="00C9441C" w:rsidRPr="00211084" w:rsidRDefault="00C9441C" w:rsidP="00C9441C">
                  <w:pPr>
                    <w:jc w:val="center"/>
                  </w:pPr>
                  <w:r>
                    <w:t>%</w:t>
                  </w:r>
                </w:p>
              </w:tc>
              <w:tc>
                <w:tcPr>
                  <w:tcW w:w="1272" w:type="dxa"/>
                  <w:shd w:val="clear" w:color="auto" w:fill="B8CCE4" w:themeFill="accent1" w:themeFillTint="66"/>
                </w:tcPr>
                <w:p w14:paraId="3CE090E9" w14:textId="77777777" w:rsidR="00C9441C" w:rsidRDefault="00C9441C" w:rsidP="00E51BF9">
                  <w:pPr>
                    <w:jc w:val="center"/>
                  </w:pPr>
                  <w:r>
                    <w:t xml:space="preserve">Poor </w:t>
                  </w:r>
                </w:p>
                <w:p w14:paraId="6B848821" w14:textId="1C993706" w:rsidR="00C9441C" w:rsidRDefault="00C9441C" w:rsidP="00E51BF9">
                  <w:pPr>
                    <w:jc w:val="center"/>
                  </w:pPr>
                  <w:r>
                    <w:t>%</w:t>
                  </w:r>
                </w:p>
              </w:tc>
              <w:tc>
                <w:tcPr>
                  <w:tcW w:w="1272" w:type="dxa"/>
                  <w:shd w:val="clear" w:color="auto" w:fill="B8CCE4" w:themeFill="accent1" w:themeFillTint="66"/>
                </w:tcPr>
                <w:p w14:paraId="4CC27DF0" w14:textId="5F0EE0AA" w:rsidR="00C9441C" w:rsidRDefault="00C9441C" w:rsidP="00E51BF9">
                  <w:pPr>
                    <w:jc w:val="center"/>
                  </w:pPr>
                  <w:r>
                    <w:t>Very Poor %</w:t>
                  </w:r>
                </w:p>
              </w:tc>
              <w:tc>
                <w:tcPr>
                  <w:tcW w:w="1273" w:type="dxa"/>
                  <w:shd w:val="clear" w:color="auto" w:fill="B8CCE4" w:themeFill="accent1" w:themeFillTint="66"/>
                </w:tcPr>
                <w:p w14:paraId="65CC783E" w14:textId="6156F5D3" w:rsidR="00C9441C" w:rsidRDefault="00C9441C" w:rsidP="00E51BF9">
                  <w:pPr>
                    <w:jc w:val="center"/>
                  </w:pPr>
                  <w:r>
                    <w:t>Did not answer %</w:t>
                  </w:r>
                </w:p>
              </w:tc>
            </w:tr>
            <w:tr w:rsidR="00C9441C" w:rsidRPr="000D5AFA" w14:paraId="3045112B" w14:textId="702DCB7F" w:rsidTr="009B1D4D">
              <w:trPr>
                <w:trHeight w:val="122"/>
                <w:jc w:val="center"/>
              </w:trPr>
              <w:tc>
                <w:tcPr>
                  <w:tcW w:w="1272" w:type="dxa"/>
                  <w:shd w:val="clear" w:color="auto" w:fill="B8CCE4" w:themeFill="accent1" w:themeFillTint="66"/>
                </w:tcPr>
                <w:p w14:paraId="57825F16" w14:textId="5229651C" w:rsidR="00C9441C" w:rsidRPr="00AE1AE5" w:rsidRDefault="00C9441C" w:rsidP="00EA309E">
                  <w:r>
                    <w:t xml:space="preserve">April </w:t>
                  </w:r>
                </w:p>
              </w:tc>
              <w:tc>
                <w:tcPr>
                  <w:tcW w:w="1272" w:type="dxa"/>
                  <w:shd w:val="clear" w:color="auto" w:fill="auto"/>
                </w:tcPr>
                <w:p w14:paraId="3F86B5F2" w14:textId="0762AA2E" w:rsidR="00C9441C" w:rsidRPr="0059492D" w:rsidRDefault="00C9441C" w:rsidP="00E51BF9">
                  <w:pPr>
                    <w:jc w:val="center"/>
                    <w:rPr>
                      <w:b/>
                    </w:rPr>
                  </w:pPr>
                  <w:r>
                    <w:rPr>
                      <w:b/>
                    </w:rPr>
                    <w:t>69.44</w:t>
                  </w:r>
                </w:p>
              </w:tc>
              <w:tc>
                <w:tcPr>
                  <w:tcW w:w="1272" w:type="dxa"/>
                </w:tcPr>
                <w:p w14:paraId="2DFECE6C" w14:textId="169E954A" w:rsidR="00C9441C" w:rsidRPr="000D5AFA" w:rsidRDefault="00C9441C" w:rsidP="00E51BF9">
                  <w:pPr>
                    <w:jc w:val="center"/>
                    <w:rPr>
                      <w:b/>
                    </w:rPr>
                  </w:pPr>
                  <w:r>
                    <w:rPr>
                      <w:b/>
                    </w:rPr>
                    <w:t>19.44</w:t>
                  </w:r>
                </w:p>
              </w:tc>
              <w:tc>
                <w:tcPr>
                  <w:tcW w:w="1272" w:type="dxa"/>
                </w:tcPr>
                <w:p w14:paraId="2341BFFB" w14:textId="68795492" w:rsidR="00C9441C" w:rsidRPr="000D5AFA" w:rsidRDefault="00C9441C" w:rsidP="00E51BF9">
                  <w:pPr>
                    <w:jc w:val="center"/>
                    <w:rPr>
                      <w:b/>
                    </w:rPr>
                  </w:pPr>
                  <w:r>
                    <w:rPr>
                      <w:b/>
                    </w:rPr>
                    <w:t>8.33</w:t>
                  </w:r>
                </w:p>
              </w:tc>
              <w:tc>
                <w:tcPr>
                  <w:tcW w:w="1272" w:type="dxa"/>
                </w:tcPr>
                <w:p w14:paraId="5366B94B" w14:textId="65F0ADA2" w:rsidR="00C9441C" w:rsidRDefault="00C9441C" w:rsidP="00E51BF9">
                  <w:pPr>
                    <w:jc w:val="center"/>
                    <w:rPr>
                      <w:b/>
                    </w:rPr>
                  </w:pPr>
                  <w:r>
                    <w:rPr>
                      <w:b/>
                    </w:rPr>
                    <w:t>0</w:t>
                  </w:r>
                </w:p>
              </w:tc>
              <w:tc>
                <w:tcPr>
                  <w:tcW w:w="1272" w:type="dxa"/>
                </w:tcPr>
                <w:p w14:paraId="2C6EC33F" w14:textId="566748F5" w:rsidR="00C9441C" w:rsidRDefault="00C9441C" w:rsidP="00E51BF9">
                  <w:pPr>
                    <w:jc w:val="center"/>
                    <w:rPr>
                      <w:b/>
                    </w:rPr>
                  </w:pPr>
                  <w:r>
                    <w:rPr>
                      <w:b/>
                    </w:rPr>
                    <w:t>0</w:t>
                  </w:r>
                </w:p>
              </w:tc>
              <w:tc>
                <w:tcPr>
                  <w:tcW w:w="1273" w:type="dxa"/>
                </w:tcPr>
                <w:p w14:paraId="27E4B356" w14:textId="2FE32EB9" w:rsidR="00C9441C" w:rsidRDefault="000F72E0" w:rsidP="00E51BF9">
                  <w:pPr>
                    <w:jc w:val="center"/>
                    <w:rPr>
                      <w:b/>
                    </w:rPr>
                  </w:pPr>
                  <w:r>
                    <w:rPr>
                      <w:b/>
                    </w:rPr>
                    <w:t>2.78</w:t>
                  </w:r>
                </w:p>
              </w:tc>
            </w:tr>
            <w:tr w:rsidR="00C9441C" w:rsidRPr="000D5AFA" w14:paraId="0AB85105" w14:textId="0BC0A8D0" w:rsidTr="009B1D4D">
              <w:trPr>
                <w:trHeight w:val="122"/>
                <w:jc w:val="center"/>
              </w:trPr>
              <w:tc>
                <w:tcPr>
                  <w:tcW w:w="1272" w:type="dxa"/>
                  <w:shd w:val="clear" w:color="auto" w:fill="B8CCE4" w:themeFill="accent1" w:themeFillTint="66"/>
                </w:tcPr>
                <w:p w14:paraId="64B06AD2" w14:textId="20ABAC6F" w:rsidR="00C9441C" w:rsidRDefault="00C9441C" w:rsidP="00EA309E">
                  <w:r>
                    <w:t xml:space="preserve">May </w:t>
                  </w:r>
                </w:p>
              </w:tc>
              <w:tc>
                <w:tcPr>
                  <w:tcW w:w="1272" w:type="dxa"/>
                  <w:shd w:val="clear" w:color="auto" w:fill="auto"/>
                </w:tcPr>
                <w:p w14:paraId="5EFEF013" w14:textId="444BDF10" w:rsidR="00C9441C" w:rsidRDefault="00EA309E" w:rsidP="00E51BF9">
                  <w:pPr>
                    <w:jc w:val="center"/>
                    <w:rPr>
                      <w:b/>
                    </w:rPr>
                  </w:pPr>
                  <w:r>
                    <w:rPr>
                      <w:b/>
                    </w:rPr>
                    <w:t>61.22</w:t>
                  </w:r>
                </w:p>
              </w:tc>
              <w:tc>
                <w:tcPr>
                  <w:tcW w:w="1272" w:type="dxa"/>
                </w:tcPr>
                <w:p w14:paraId="754CF76B" w14:textId="70717996" w:rsidR="00C9441C" w:rsidRDefault="00EA309E" w:rsidP="00E51BF9">
                  <w:pPr>
                    <w:jc w:val="center"/>
                    <w:rPr>
                      <w:b/>
                    </w:rPr>
                  </w:pPr>
                  <w:r>
                    <w:rPr>
                      <w:b/>
                    </w:rPr>
                    <w:t>32.65</w:t>
                  </w:r>
                </w:p>
              </w:tc>
              <w:tc>
                <w:tcPr>
                  <w:tcW w:w="1272" w:type="dxa"/>
                </w:tcPr>
                <w:p w14:paraId="24BCC101" w14:textId="6E27966B" w:rsidR="00C9441C" w:rsidRDefault="00EA309E" w:rsidP="00E51BF9">
                  <w:pPr>
                    <w:jc w:val="center"/>
                    <w:rPr>
                      <w:b/>
                    </w:rPr>
                  </w:pPr>
                  <w:r>
                    <w:rPr>
                      <w:b/>
                    </w:rPr>
                    <w:t>4.08</w:t>
                  </w:r>
                </w:p>
              </w:tc>
              <w:tc>
                <w:tcPr>
                  <w:tcW w:w="1272" w:type="dxa"/>
                </w:tcPr>
                <w:p w14:paraId="5EC1A1CF" w14:textId="5763803E" w:rsidR="00C9441C" w:rsidRDefault="00EA309E" w:rsidP="00E51BF9">
                  <w:pPr>
                    <w:jc w:val="center"/>
                    <w:rPr>
                      <w:b/>
                    </w:rPr>
                  </w:pPr>
                  <w:r>
                    <w:rPr>
                      <w:b/>
                    </w:rPr>
                    <w:t>0</w:t>
                  </w:r>
                </w:p>
              </w:tc>
              <w:tc>
                <w:tcPr>
                  <w:tcW w:w="1272" w:type="dxa"/>
                </w:tcPr>
                <w:p w14:paraId="78450406" w14:textId="4414084C" w:rsidR="00C9441C" w:rsidRDefault="00EA309E" w:rsidP="00E51BF9">
                  <w:pPr>
                    <w:jc w:val="center"/>
                    <w:rPr>
                      <w:b/>
                    </w:rPr>
                  </w:pPr>
                  <w:r>
                    <w:rPr>
                      <w:b/>
                    </w:rPr>
                    <w:t>0</w:t>
                  </w:r>
                </w:p>
              </w:tc>
              <w:tc>
                <w:tcPr>
                  <w:tcW w:w="1273" w:type="dxa"/>
                </w:tcPr>
                <w:p w14:paraId="7918DA5F" w14:textId="4A780E35" w:rsidR="00C9441C" w:rsidRDefault="00EA309E" w:rsidP="00E51BF9">
                  <w:pPr>
                    <w:jc w:val="center"/>
                    <w:rPr>
                      <w:b/>
                    </w:rPr>
                  </w:pPr>
                  <w:r>
                    <w:rPr>
                      <w:b/>
                    </w:rPr>
                    <w:t>2.04</w:t>
                  </w:r>
                </w:p>
              </w:tc>
            </w:tr>
            <w:tr w:rsidR="00C9441C" w:rsidRPr="000D5AFA" w14:paraId="05D82E53" w14:textId="497E7229" w:rsidTr="009B1D4D">
              <w:trPr>
                <w:trHeight w:val="122"/>
                <w:jc w:val="center"/>
              </w:trPr>
              <w:tc>
                <w:tcPr>
                  <w:tcW w:w="1272" w:type="dxa"/>
                  <w:shd w:val="clear" w:color="auto" w:fill="B8CCE4" w:themeFill="accent1" w:themeFillTint="66"/>
                </w:tcPr>
                <w:p w14:paraId="5C08E396" w14:textId="1D3661E4" w:rsidR="00C9441C" w:rsidRDefault="00C9441C" w:rsidP="00EA309E">
                  <w:r>
                    <w:t xml:space="preserve">June </w:t>
                  </w:r>
                </w:p>
              </w:tc>
              <w:tc>
                <w:tcPr>
                  <w:tcW w:w="1272" w:type="dxa"/>
                  <w:shd w:val="clear" w:color="auto" w:fill="auto"/>
                </w:tcPr>
                <w:p w14:paraId="5C0FE93A" w14:textId="79E21515" w:rsidR="00C9441C" w:rsidRDefault="00413085" w:rsidP="00E51BF9">
                  <w:pPr>
                    <w:jc w:val="center"/>
                    <w:rPr>
                      <w:b/>
                    </w:rPr>
                  </w:pPr>
                  <w:r>
                    <w:rPr>
                      <w:b/>
                    </w:rPr>
                    <w:t>71.83</w:t>
                  </w:r>
                </w:p>
              </w:tc>
              <w:tc>
                <w:tcPr>
                  <w:tcW w:w="1272" w:type="dxa"/>
                </w:tcPr>
                <w:p w14:paraId="697339F3" w14:textId="47AD1121" w:rsidR="00C9441C" w:rsidRDefault="00413085" w:rsidP="00E51BF9">
                  <w:pPr>
                    <w:jc w:val="center"/>
                    <w:rPr>
                      <w:b/>
                    </w:rPr>
                  </w:pPr>
                  <w:r>
                    <w:rPr>
                      <w:b/>
                    </w:rPr>
                    <w:t>19.72</w:t>
                  </w:r>
                </w:p>
              </w:tc>
              <w:tc>
                <w:tcPr>
                  <w:tcW w:w="1272" w:type="dxa"/>
                </w:tcPr>
                <w:p w14:paraId="0482FDFE" w14:textId="7A8CA223" w:rsidR="00C9441C" w:rsidRDefault="00413085" w:rsidP="00E51BF9">
                  <w:pPr>
                    <w:jc w:val="center"/>
                    <w:rPr>
                      <w:b/>
                    </w:rPr>
                  </w:pPr>
                  <w:r>
                    <w:rPr>
                      <w:b/>
                    </w:rPr>
                    <w:t>4.23</w:t>
                  </w:r>
                </w:p>
              </w:tc>
              <w:tc>
                <w:tcPr>
                  <w:tcW w:w="1272" w:type="dxa"/>
                </w:tcPr>
                <w:p w14:paraId="7A552B41" w14:textId="711F7E15" w:rsidR="00C9441C" w:rsidRDefault="00413085" w:rsidP="00E51BF9">
                  <w:pPr>
                    <w:jc w:val="center"/>
                    <w:rPr>
                      <w:b/>
                    </w:rPr>
                  </w:pPr>
                  <w:r>
                    <w:rPr>
                      <w:b/>
                    </w:rPr>
                    <w:t>2.82</w:t>
                  </w:r>
                </w:p>
              </w:tc>
              <w:tc>
                <w:tcPr>
                  <w:tcW w:w="1272" w:type="dxa"/>
                </w:tcPr>
                <w:p w14:paraId="30569D2A" w14:textId="463B5175" w:rsidR="00C9441C" w:rsidRDefault="00413085" w:rsidP="00E51BF9">
                  <w:pPr>
                    <w:jc w:val="center"/>
                    <w:rPr>
                      <w:b/>
                    </w:rPr>
                  </w:pPr>
                  <w:r>
                    <w:rPr>
                      <w:b/>
                    </w:rPr>
                    <w:t>1.41</w:t>
                  </w:r>
                </w:p>
              </w:tc>
              <w:tc>
                <w:tcPr>
                  <w:tcW w:w="1273" w:type="dxa"/>
                </w:tcPr>
                <w:p w14:paraId="12EE6E48" w14:textId="66F915DB" w:rsidR="00C9441C" w:rsidRDefault="00413085" w:rsidP="00E51BF9">
                  <w:pPr>
                    <w:jc w:val="center"/>
                    <w:rPr>
                      <w:b/>
                    </w:rPr>
                  </w:pPr>
                  <w:r>
                    <w:rPr>
                      <w:b/>
                    </w:rPr>
                    <w:t>0</w:t>
                  </w:r>
                </w:p>
              </w:tc>
            </w:tr>
            <w:tr w:rsidR="00C9441C" w:rsidRPr="000D5AFA" w14:paraId="339F1927" w14:textId="60097C66" w:rsidTr="009B1D4D">
              <w:trPr>
                <w:trHeight w:val="122"/>
                <w:jc w:val="center"/>
              </w:trPr>
              <w:tc>
                <w:tcPr>
                  <w:tcW w:w="1272" w:type="dxa"/>
                  <w:shd w:val="clear" w:color="auto" w:fill="B8CCE4" w:themeFill="accent1" w:themeFillTint="66"/>
                </w:tcPr>
                <w:p w14:paraId="5175E65D" w14:textId="6DA29441" w:rsidR="00C9441C" w:rsidRDefault="00C9441C" w:rsidP="00EA309E">
                  <w:r>
                    <w:t xml:space="preserve">July </w:t>
                  </w:r>
                </w:p>
              </w:tc>
              <w:tc>
                <w:tcPr>
                  <w:tcW w:w="1272" w:type="dxa"/>
                  <w:shd w:val="clear" w:color="auto" w:fill="auto"/>
                </w:tcPr>
                <w:p w14:paraId="3313712D" w14:textId="546E02BA" w:rsidR="00C9441C" w:rsidRDefault="00413085" w:rsidP="00E51BF9">
                  <w:pPr>
                    <w:jc w:val="center"/>
                    <w:rPr>
                      <w:b/>
                    </w:rPr>
                  </w:pPr>
                  <w:r>
                    <w:rPr>
                      <w:b/>
                    </w:rPr>
                    <w:t>71.43</w:t>
                  </w:r>
                </w:p>
              </w:tc>
              <w:tc>
                <w:tcPr>
                  <w:tcW w:w="1272" w:type="dxa"/>
                </w:tcPr>
                <w:p w14:paraId="0BE99AB3" w14:textId="5998316D" w:rsidR="00C9441C" w:rsidRDefault="00413085" w:rsidP="00E51BF9">
                  <w:pPr>
                    <w:jc w:val="center"/>
                    <w:rPr>
                      <w:b/>
                    </w:rPr>
                  </w:pPr>
                  <w:r>
                    <w:rPr>
                      <w:b/>
                    </w:rPr>
                    <w:t>27.38</w:t>
                  </w:r>
                </w:p>
              </w:tc>
              <w:tc>
                <w:tcPr>
                  <w:tcW w:w="1272" w:type="dxa"/>
                </w:tcPr>
                <w:p w14:paraId="1BE08638" w14:textId="16EB732E" w:rsidR="00C9441C" w:rsidRDefault="00877AC4" w:rsidP="00E51BF9">
                  <w:pPr>
                    <w:jc w:val="center"/>
                    <w:rPr>
                      <w:b/>
                    </w:rPr>
                  </w:pPr>
                  <w:r>
                    <w:rPr>
                      <w:b/>
                    </w:rPr>
                    <w:t>0</w:t>
                  </w:r>
                </w:p>
              </w:tc>
              <w:tc>
                <w:tcPr>
                  <w:tcW w:w="1272" w:type="dxa"/>
                </w:tcPr>
                <w:p w14:paraId="51BF1644" w14:textId="58CBE560" w:rsidR="00C9441C" w:rsidRDefault="00877AC4" w:rsidP="00E51BF9">
                  <w:pPr>
                    <w:jc w:val="center"/>
                    <w:rPr>
                      <w:b/>
                    </w:rPr>
                  </w:pPr>
                  <w:r>
                    <w:rPr>
                      <w:b/>
                    </w:rPr>
                    <w:t>0</w:t>
                  </w:r>
                </w:p>
              </w:tc>
              <w:tc>
                <w:tcPr>
                  <w:tcW w:w="1272" w:type="dxa"/>
                </w:tcPr>
                <w:p w14:paraId="0F89C6DF" w14:textId="6D998C45" w:rsidR="00C9441C" w:rsidRDefault="00877AC4" w:rsidP="00E51BF9">
                  <w:pPr>
                    <w:jc w:val="center"/>
                    <w:rPr>
                      <w:b/>
                    </w:rPr>
                  </w:pPr>
                  <w:r>
                    <w:rPr>
                      <w:b/>
                    </w:rPr>
                    <w:t>0</w:t>
                  </w:r>
                </w:p>
              </w:tc>
              <w:tc>
                <w:tcPr>
                  <w:tcW w:w="1273" w:type="dxa"/>
                </w:tcPr>
                <w:p w14:paraId="66F63064" w14:textId="14FEA84D" w:rsidR="00C9441C" w:rsidRDefault="00877AC4" w:rsidP="00E51BF9">
                  <w:pPr>
                    <w:jc w:val="center"/>
                    <w:rPr>
                      <w:b/>
                    </w:rPr>
                  </w:pPr>
                  <w:r>
                    <w:rPr>
                      <w:b/>
                    </w:rPr>
                    <w:t>1.19</w:t>
                  </w:r>
                </w:p>
              </w:tc>
            </w:tr>
            <w:tr w:rsidR="00C9441C" w:rsidRPr="000D5AFA" w14:paraId="50C30AB4" w14:textId="0DAB5648" w:rsidTr="009B1D4D">
              <w:trPr>
                <w:trHeight w:val="122"/>
                <w:jc w:val="center"/>
              </w:trPr>
              <w:tc>
                <w:tcPr>
                  <w:tcW w:w="1272" w:type="dxa"/>
                  <w:shd w:val="clear" w:color="auto" w:fill="B8CCE4" w:themeFill="accent1" w:themeFillTint="66"/>
                </w:tcPr>
                <w:p w14:paraId="7994B339" w14:textId="13559F92" w:rsidR="00C9441C" w:rsidRDefault="00EA309E" w:rsidP="00EA309E">
                  <w:r>
                    <w:t>August</w:t>
                  </w:r>
                </w:p>
              </w:tc>
              <w:tc>
                <w:tcPr>
                  <w:tcW w:w="1272" w:type="dxa"/>
                  <w:shd w:val="clear" w:color="auto" w:fill="auto"/>
                </w:tcPr>
                <w:p w14:paraId="58AC8B8A" w14:textId="4B1D3E77" w:rsidR="00C9441C" w:rsidRDefault="00EA309E" w:rsidP="00E51BF9">
                  <w:pPr>
                    <w:jc w:val="center"/>
                    <w:rPr>
                      <w:b/>
                    </w:rPr>
                  </w:pPr>
                  <w:r>
                    <w:rPr>
                      <w:b/>
                    </w:rPr>
                    <w:t>70.24</w:t>
                  </w:r>
                </w:p>
              </w:tc>
              <w:tc>
                <w:tcPr>
                  <w:tcW w:w="1272" w:type="dxa"/>
                </w:tcPr>
                <w:p w14:paraId="6E721475" w14:textId="063FD9EC" w:rsidR="00C9441C" w:rsidRDefault="00EA309E" w:rsidP="00E51BF9">
                  <w:pPr>
                    <w:jc w:val="center"/>
                    <w:rPr>
                      <w:b/>
                    </w:rPr>
                  </w:pPr>
                  <w:r>
                    <w:rPr>
                      <w:b/>
                    </w:rPr>
                    <w:t>17.86</w:t>
                  </w:r>
                </w:p>
              </w:tc>
              <w:tc>
                <w:tcPr>
                  <w:tcW w:w="1272" w:type="dxa"/>
                </w:tcPr>
                <w:p w14:paraId="2987B8DA" w14:textId="33E37644" w:rsidR="00C9441C" w:rsidRDefault="00EA309E" w:rsidP="00E51BF9">
                  <w:pPr>
                    <w:jc w:val="center"/>
                    <w:rPr>
                      <w:b/>
                    </w:rPr>
                  </w:pPr>
                  <w:r>
                    <w:rPr>
                      <w:b/>
                    </w:rPr>
                    <w:t>10.71</w:t>
                  </w:r>
                </w:p>
              </w:tc>
              <w:tc>
                <w:tcPr>
                  <w:tcW w:w="1272" w:type="dxa"/>
                </w:tcPr>
                <w:p w14:paraId="0AE0A70F" w14:textId="133213D5" w:rsidR="00C9441C" w:rsidRDefault="00EA309E" w:rsidP="00E51BF9">
                  <w:pPr>
                    <w:jc w:val="center"/>
                    <w:rPr>
                      <w:b/>
                    </w:rPr>
                  </w:pPr>
                  <w:r>
                    <w:rPr>
                      <w:b/>
                    </w:rPr>
                    <w:t>0</w:t>
                  </w:r>
                </w:p>
              </w:tc>
              <w:tc>
                <w:tcPr>
                  <w:tcW w:w="1272" w:type="dxa"/>
                </w:tcPr>
                <w:p w14:paraId="56CB4FD9" w14:textId="6EF3099D" w:rsidR="00C9441C" w:rsidRDefault="00EA309E" w:rsidP="00E51BF9">
                  <w:pPr>
                    <w:jc w:val="center"/>
                    <w:rPr>
                      <w:b/>
                    </w:rPr>
                  </w:pPr>
                  <w:r>
                    <w:rPr>
                      <w:b/>
                    </w:rPr>
                    <w:t>0</w:t>
                  </w:r>
                </w:p>
              </w:tc>
              <w:tc>
                <w:tcPr>
                  <w:tcW w:w="1273" w:type="dxa"/>
                </w:tcPr>
                <w:p w14:paraId="0119B57E" w14:textId="661B155D" w:rsidR="00C9441C" w:rsidRDefault="00EA309E" w:rsidP="00E51BF9">
                  <w:pPr>
                    <w:jc w:val="center"/>
                    <w:rPr>
                      <w:b/>
                    </w:rPr>
                  </w:pPr>
                  <w:r>
                    <w:rPr>
                      <w:b/>
                    </w:rPr>
                    <w:t>1.19</w:t>
                  </w:r>
                </w:p>
              </w:tc>
            </w:tr>
          </w:tbl>
          <w:p w14:paraId="0942E9ED" w14:textId="77777777" w:rsidR="00EA67D1" w:rsidRPr="00841C1D" w:rsidRDefault="00EA67D1" w:rsidP="00941FCA">
            <w:pPr>
              <w:spacing w:before="40" w:after="40" w:line="240" w:lineRule="auto"/>
              <w:rPr>
                <w:rFonts w:ascii="Arial" w:hAnsi="Arial" w:cs="Arial"/>
              </w:rPr>
            </w:pPr>
          </w:p>
          <w:p w14:paraId="42419986" w14:textId="5D2017BE" w:rsidR="00FA66FD" w:rsidRPr="00877AC4" w:rsidRDefault="00FA66FD" w:rsidP="00941FCA">
            <w:pPr>
              <w:spacing w:before="40" w:after="40" w:line="240" w:lineRule="auto"/>
              <w:rPr>
                <w:rFonts w:ascii="Arial" w:hAnsi="Arial" w:cs="Arial"/>
                <w:b/>
              </w:rPr>
            </w:pPr>
            <w:r w:rsidRPr="00877AC4">
              <w:rPr>
                <w:rFonts w:ascii="Arial" w:hAnsi="Arial" w:cs="Arial"/>
                <w:b/>
              </w:rPr>
              <w:t>Complaints Position:</w:t>
            </w:r>
          </w:p>
          <w:p w14:paraId="50F62A19" w14:textId="77777777" w:rsidR="00877AC4" w:rsidRPr="00877AC4" w:rsidRDefault="00877AC4" w:rsidP="00877AC4">
            <w:pPr>
              <w:spacing w:before="40" w:after="40" w:line="240" w:lineRule="auto"/>
              <w:rPr>
                <w:rFonts w:ascii="Arial" w:hAnsi="Arial" w:cs="Arial"/>
              </w:rPr>
            </w:pPr>
            <w:r w:rsidRPr="00877AC4">
              <w:rPr>
                <w:rFonts w:ascii="Arial" w:hAnsi="Arial" w:cs="Arial"/>
              </w:rPr>
              <w:t xml:space="preserve">The performance of responding to complaints within 30 working days currently sits at 79%, thereby nearly achieving our target of 80%. The Service Group does have a fluctuating picture against the compliance figures which are shown in the graph. </w:t>
            </w:r>
          </w:p>
          <w:p w14:paraId="4C26764C" w14:textId="384DA75A" w:rsidR="00FA66FD" w:rsidRDefault="00FA66FD" w:rsidP="00941FCA">
            <w:pPr>
              <w:spacing w:before="40" w:after="40" w:line="240" w:lineRule="auto"/>
              <w:rPr>
                <w:rFonts w:ascii="Arial" w:hAnsi="Arial" w:cs="Arial"/>
              </w:rPr>
            </w:pPr>
          </w:p>
          <w:p w14:paraId="1619EE5B" w14:textId="623A7D78" w:rsidR="00877AC4" w:rsidRDefault="00877AC4" w:rsidP="00EA2B38">
            <w:pPr>
              <w:spacing w:before="40" w:after="40" w:line="240" w:lineRule="auto"/>
              <w:jc w:val="center"/>
              <w:rPr>
                <w:rFonts w:ascii="Arial" w:hAnsi="Arial" w:cs="Arial"/>
              </w:rPr>
            </w:pPr>
            <w:r w:rsidRPr="00716C1F">
              <w:rPr>
                <w:rFonts w:cstheme="minorHAnsi"/>
                <w:noProof/>
                <w:lang w:eastAsia="en-GB"/>
              </w:rPr>
              <w:drawing>
                <wp:inline distT="0" distB="0" distL="0" distR="0" wp14:anchorId="78EC4CF7" wp14:editId="1C51A0E9">
                  <wp:extent cx="5501640" cy="2164080"/>
                  <wp:effectExtent l="0" t="0" r="3810" b="7620"/>
                  <wp:docPr id="1478745552" name="Chart 1">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7676C37" w14:textId="1EB89FEE" w:rsidR="00877AC4" w:rsidRDefault="00877AC4" w:rsidP="00941FCA">
            <w:pPr>
              <w:spacing w:before="40" w:after="40" w:line="240" w:lineRule="auto"/>
              <w:rPr>
                <w:rFonts w:ascii="Arial" w:hAnsi="Arial" w:cs="Arial"/>
              </w:rPr>
            </w:pPr>
          </w:p>
          <w:p w14:paraId="5D191EBB" w14:textId="77777777" w:rsidR="00877AC4" w:rsidRPr="00877AC4" w:rsidRDefault="00877AC4" w:rsidP="00877AC4">
            <w:pPr>
              <w:spacing w:before="40" w:after="40" w:line="240" w:lineRule="auto"/>
              <w:rPr>
                <w:rFonts w:ascii="Arial" w:hAnsi="Arial" w:cs="Arial"/>
              </w:rPr>
            </w:pPr>
            <w:r w:rsidRPr="00877AC4">
              <w:rPr>
                <w:rFonts w:ascii="Arial" w:hAnsi="Arial" w:cs="Arial"/>
              </w:rPr>
              <w:t xml:space="preserve">The Q&amp;S team meet with each directorate for monthly governance meetings, focusing on current complaints, ombudsmen cases, </w:t>
            </w:r>
            <w:proofErr w:type="spellStart"/>
            <w:r w:rsidRPr="00877AC4">
              <w:rPr>
                <w:rFonts w:ascii="Arial" w:hAnsi="Arial" w:cs="Arial"/>
              </w:rPr>
              <w:t>datix</w:t>
            </w:r>
            <w:proofErr w:type="spellEnd"/>
            <w:r w:rsidRPr="00877AC4">
              <w:rPr>
                <w:rFonts w:ascii="Arial" w:hAnsi="Arial" w:cs="Arial"/>
              </w:rPr>
              <w:t xml:space="preserve"> backlog, Duty of Candour cases and compliance, Court of Protection cases etc. These meetings allow for any escalations, and to focus on the targets and deadlines against the performance compliance. </w:t>
            </w:r>
          </w:p>
          <w:p w14:paraId="27BCDD74" w14:textId="77777777" w:rsidR="00877AC4" w:rsidRPr="00877AC4" w:rsidRDefault="00877AC4" w:rsidP="00877AC4">
            <w:pPr>
              <w:spacing w:before="40" w:after="40" w:line="240" w:lineRule="auto"/>
              <w:rPr>
                <w:rFonts w:ascii="Arial" w:hAnsi="Arial" w:cs="Arial"/>
              </w:rPr>
            </w:pPr>
            <w:r w:rsidRPr="00877AC4">
              <w:rPr>
                <w:rFonts w:ascii="Arial" w:hAnsi="Arial" w:cs="Arial"/>
              </w:rPr>
              <w:t xml:space="preserve">The SG have also made a focus on recording of the number of early resolutions that are carried out in a timely manner and the number of face to face meetings, telephone calls or video calls that are made with complainants. </w:t>
            </w:r>
          </w:p>
          <w:p w14:paraId="2BDC1CE4" w14:textId="77777777" w:rsidR="00877AC4" w:rsidRPr="00841C1D" w:rsidRDefault="00877AC4" w:rsidP="00941FCA">
            <w:pPr>
              <w:spacing w:before="40" w:after="40" w:line="240" w:lineRule="auto"/>
              <w:rPr>
                <w:rFonts w:ascii="Arial" w:hAnsi="Arial" w:cs="Arial"/>
              </w:rPr>
            </w:pPr>
          </w:p>
          <w:p w14:paraId="709DE59E" w14:textId="776F6D0D" w:rsidR="00FA66FD" w:rsidRPr="00096707" w:rsidRDefault="00FA66FD" w:rsidP="00941FCA">
            <w:pPr>
              <w:spacing w:before="40" w:after="40" w:line="240" w:lineRule="auto"/>
              <w:rPr>
                <w:rFonts w:ascii="Arial" w:hAnsi="Arial" w:cs="Arial"/>
                <w:b/>
              </w:rPr>
            </w:pPr>
            <w:r w:rsidRPr="00877AC4">
              <w:rPr>
                <w:rFonts w:ascii="Arial" w:hAnsi="Arial" w:cs="Arial"/>
                <w:b/>
              </w:rPr>
              <w:t>Ombudsman referrals:</w:t>
            </w:r>
          </w:p>
          <w:p w14:paraId="234E2DEE" w14:textId="56F0E321" w:rsidR="00877AC4" w:rsidRDefault="00877AC4" w:rsidP="00941FCA">
            <w:pPr>
              <w:spacing w:before="40" w:after="40" w:line="240" w:lineRule="auto"/>
              <w:rPr>
                <w:rFonts w:ascii="Arial" w:hAnsi="Arial" w:cs="Arial"/>
              </w:rPr>
            </w:pPr>
            <w:r>
              <w:rPr>
                <w:rFonts w:ascii="Arial" w:hAnsi="Arial" w:cs="Arial"/>
              </w:rPr>
              <w:t xml:space="preserve">There is one open Ombudsman case and the complaints file and additional detail has been provided – currently awaiting a decision re next steps. </w:t>
            </w:r>
          </w:p>
          <w:p w14:paraId="549A8188" w14:textId="746BAB8A" w:rsidR="00877AC4" w:rsidRPr="00841C1D" w:rsidRDefault="00877AC4" w:rsidP="00941FCA">
            <w:pPr>
              <w:spacing w:before="40" w:after="40" w:line="240" w:lineRule="auto"/>
              <w:rPr>
                <w:rFonts w:ascii="Arial" w:hAnsi="Arial" w:cs="Arial"/>
                <w:highlight w:val="yellow"/>
              </w:rPr>
            </w:pPr>
          </w:p>
        </w:tc>
      </w:tr>
      <w:tr w:rsidR="00494775" w:rsidRPr="003C153B" w14:paraId="6E92EF68" w14:textId="77777777" w:rsidTr="009B1D4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244E655A" w14:textId="77777777" w:rsidR="00494775" w:rsidRPr="003C153B" w:rsidRDefault="00941FCA" w:rsidP="00941FCA">
            <w:pPr>
              <w:spacing w:before="40" w:after="40" w:line="240" w:lineRule="auto"/>
              <w:ind w:left="142"/>
              <w:jc w:val="center"/>
              <w:rPr>
                <w:rFonts w:ascii="Arial" w:hAnsi="Arial" w:cs="Arial"/>
                <w:b/>
                <w:sz w:val="24"/>
                <w:szCs w:val="24"/>
              </w:rPr>
            </w:pPr>
            <w:r>
              <w:rPr>
                <w:rFonts w:ascii="Arial" w:hAnsi="Arial" w:cs="Arial"/>
                <w:b/>
                <w:sz w:val="24"/>
                <w:szCs w:val="24"/>
              </w:rPr>
              <w:lastRenderedPageBreak/>
              <w:t>Staff Experience Update</w:t>
            </w:r>
          </w:p>
        </w:tc>
      </w:tr>
      <w:tr w:rsidR="00257E5B" w:rsidRPr="003C153B" w14:paraId="4B7B6BA5" w14:textId="77777777" w:rsidTr="009B1D4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2C876F3F" w14:textId="4E0B0613" w:rsidR="008A7927" w:rsidRPr="008A7927" w:rsidRDefault="008A7927" w:rsidP="008A7927">
            <w:pPr>
              <w:pBdr>
                <w:top w:val="nil"/>
                <w:left w:val="nil"/>
                <w:bottom w:val="nil"/>
                <w:right w:val="nil"/>
                <w:between w:val="nil"/>
                <w:bar w:val="nil"/>
              </w:pBdr>
              <w:spacing w:before="40" w:after="40" w:line="240" w:lineRule="auto"/>
              <w:rPr>
                <w:rFonts w:ascii="Arial" w:hAnsi="Arial" w:cs="Arial"/>
                <w:b/>
                <w:bCs/>
              </w:rPr>
            </w:pPr>
            <w:r w:rsidRPr="008A7927">
              <w:rPr>
                <w:rFonts w:ascii="Arial" w:hAnsi="Arial" w:cs="Arial"/>
                <w:b/>
                <w:bCs/>
              </w:rPr>
              <w:t>MH &amp; LD Service Group Culture</w:t>
            </w:r>
            <w:r>
              <w:rPr>
                <w:rFonts w:ascii="Arial" w:hAnsi="Arial" w:cs="Arial"/>
                <w:b/>
                <w:bCs/>
              </w:rPr>
              <w:t>:</w:t>
            </w:r>
            <w:r w:rsidRPr="008A7927">
              <w:rPr>
                <w:rFonts w:ascii="Arial" w:hAnsi="Arial" w:cs="Arial"/>
                <w:b/>
                <w:bCs/>
              </w:rPr>
              <w:t xml:space="preserve"> </w:t>
            </w:r>
          </w:p>
          <w:p w14:paraId="62C39269" w14:textId="77777777" w:rsidR="008A7927" w:rsidRPr="008A7927" w:rsidRDefault="008A7927" w:rsidP="008A7927">
            <w:pPr>
              <w:pBdr>
                <w:top w:val="nil"/>
                <w:left w:val="nil"/>
                <w:bottom w:val="nil"/>
                <w:right w:val="nil"/>
                <w:between w:val="nil"/>
                <w:bar w:val="nil"/>
              </w:pBdr>
              <w:spacing w:before="40" w:after="40" w:line="240" w:lineRule="auto"/>
              <w:rPr>
                <w:rFonts w:ascii="Arial" w:hAnsi="Arial" w:cs="Arial"/>
              </w:rPr>
            </w:pPr>
            <w:r w:rsidRPr="008A7927">
              <w:rPr>
                <w:rFonts w:ascii="Arial" w:hAnsi="Arial" w:cs="Arial"/>
              </w:rPr>
              <w:t xml:space="preserve">Mental Health and Learning Disabilities are active in developing a positive culture and supporting staff developing a compassionate and supportive environment for work and treatment:  </w:t>
            </w:r>
          </w:p>
          <w:p w14:paraId="03D4ADC6" w14:textId="77777777" w:rsidR="008A7927" w:rsidRPr="008A7927" w:rsidRDefault="008A7927" w:rsidP="008A7927">
            <w:pPr>
              <w:numPr>
                <w:ilvl w:val="0"/>
                <w:numId w:val="26"/>
              </w:numPr>
              <w:pBdr>
                <w:top w:val="nil"/>
                <w:left w:val="nil"/>
                <w:bottom w:val="nil"/>
                <w:right w:val="nil"/>
                <w:between w:val="nil"/>
                <w:bar w:val="nil"/>
              </w:pBdr>
              <w:spacing w:before="40" w:after="40" w:line="240" w:lineRule="auto"/>
              <w:rPr>
                <w:rFonts w:ascii="Arial" w:hAnsi="Arial" w:cs="Arial"/>
              </w:rPr>
            </w:pPr>
            <w:r w:rsidRPr="008A7927">
              <w:rPr>
                <w:rFonts w:ascii="Arial" w:hAnsi="Arial" w:cs="Arial"/>
              </w:rPr>
              <w:t>Regular staff updates from the Senior team via Team Briefs and Q&amp;A sessions</w:t>
            </w:r>
          </w:p>
          <w:p w14:paraId="111B406D" w14:textId="77777777" w:rsidR="008A7927" w:rsidRPr="008A7927" w:rsidRDefault="008A7927" w:rsidP="008A7927">
            <w:pPr>
              <w:numPr>
                <w:ilvl w:val="0"/>
                <w:numId w:val="26"/>
              </w:numPr>
              <w:pBdr>
                <w:top w:val="nil"/>
                <w:left w:val="nil"/>
                <w:bottom w:val="nil"/>
                <w:right w:val="nil"/>
                <w:between w:val="nil"/>
                <w:bar w:val="nil"/>
              </w:pBdr>
              <w:spacing w:before="40" w:after="40" w:line="240" w:lineRule="auto"/>
              <w:rPr>
                <w:rFonts w:ascii="Arial" w:hAnsi="Arial" w:cs="Arial"/>
              </w:rPr>
            </w:pPr>
            <w:r w:rsidRPr="008A7927">
              <w:rPr>
                <w:rFonts w:ascii="Arial" w:hAnsi="Arial" w:cs="Arial"/>
              </w:rPr>
              <w:t xml:space="preserve">Service Group Nurse Director walkabouts for quality assurance (in line with HIW ,,,,, </w:t>
            </w:r>
          </w:p>
          <w:p w14:paraId="5D83519D" w14:textId="77777777" w:rsidR="008A7927" w:rsidRPr="008A7927" w:rsidRDefault="008A7927" w:rsidP="008A7927">
            <w:pPr>
              <w:numPr>
                <w:ilvl w:val="0"/>
                <w:numId w:val="26"/>
              </w:numPr>
              <w:pBdr>
                <w:top w:val="nil"/>
                <w:left w:val="nil"/>
                <w:bottom w:val="nil"/>
                <w:right w:val="nil"/>
                <w:between w:val="nil"/>
                <w:bar w:val="nil"/>
              </w:pBdr>
              <w:spacing w:before="40" w:after="40" w:line="240" w:lineRule="auto"/>
              <w:rPr>
                <w:rFonts w:ascii="Arial" w:hAnsi="Arial" w:cs="Arial"/>
              </w:rPr>
            </w:pPr>
            <w:r w:rsidRPr="008A7927">
              <w:rPr>
                <w:rFonts w:ascii="Arial" w:hAnsi="Arial" w:cs="Arial"/>
              </w:rPr>
              <w:t>Dedicated Staff Counsellor within the Service Group</w:t>
            </w:r>
          </w:p>
          <w:p w14:paraId="11DEE0D6" w14:textId="77777777" w:rsidR="008A7927" w:rsidRPr="008A7927" w:rsidRDefault="008A7927" w:rsidP="008A7927">
            <w:pPr>
              <w:numPr>
                <w:ilvl w:val="0"/>
                <w:numId w:val="26"/>
              </w:numPr>
              <w:pBdr>
                <w:top w:val="nil"/>
                <w:left w:val="nil"/>
                <w:bottom w:val="nil"/>
                <w:right w:val="nil"/>
                <w:between w:val="nil"/>
                <w:bar w:val="nil"/>
              </w:pBdr>
              <w:spacing w:before="40" w:after="40" w:line="240" w:lineRule="auto"/>
              <w:rPr>
                <w:rFonts w:ascii="Arial" w:hAnsi="Arial" w:cs="Arial"/>
              </w:rPr>
            </w:pPr>
            <w:r w:rsidRPr="008A7927">
              <w:rPr>
                <w:rFonts w:ascii="Arial" w:hAnsi="Arial" w:cs="Arial"/>
              </w:rPr>
              <w:lastRenderedPageBreak/>
              <w:t xml:space="preserve">Provision of </w:t>
            </w:r>
            <w:proofErr w:type="spellStart"/>
            <w:r w:rsidRPr="008A7927">
              <w:rPr>
                <w:rFonts w:ascii="Arial" w:hAnsi="Arial" w:cs="Arial"/>
              </w:rPr>
              <w:t>TRiM</w:t>
            </w:r>
            <w:proofErr w:type="spellEnd"/>
            <w:r w:rsidRPr="008A7927">
              <w:rPr>
                <w:rFonts w:ascii="Arial" w:hAnsi="Arial" w:cs="Arial"/>
              </w:rPr>
              <w:t xml:space="preserve"> responses for staff involved in traumatic incidents </w:t>
            </w:r>
          </w:p>
          <w:p w14:paraId="2E641B54" w14:textId="77777777" w:rsidR="008A7927" w:rsidRPr="008A7927" w:rsidRDefault="008A7927" w:rsidP="008A7927">
            <w:pPr>
              <w:numPr>
                <w:ilvl w:val="0"/>
                <w:numId w:val="26"/>
              </w:numPr>
              <w:pBdr>
                <w:top w:val="nil"/>
                <w:left w:val="nil"/>
                <w:bottom w:val="nil"/>
                <w:right w:val="nil"/>
                <w:between w:val="nil"/>
                <w:bar w:val="nil"/>
              </w:pBdr>
              <w:spacing w:before="40" w:after="40" w:line="240" w:lineRule="auto"/>
              <w:rPr>
                <w:rFonts w:ascii="Arial" w:hAnsi="Arial" w:cs="Arial"/>
              </w:rPr>
            </w:pPr>
            <w:r w:rsidRPr="008A7927">
              <w:rPr>
                <w:rFonts w:ascii="Arial" w:hAnsi="Arial" w:cs="Arial"/>
              </w:rPr>
              <w:t>Leadership programmes and clear line management structures</w:t>
            </w:r>
          </w:p>
          <w:p w14:paraId="51793816" w14:textId="77777777" w:rsidR="008A7927" w:rsidRPr="008A7927" w:rsidRDefault="008A7927" w:rsidP="008A7927">
            <w:pPr>
              <w:numPr>
                <w:ilvl w:val="0"/>
                <w:numId w:val="26"/>
              </w:numPr>
              <w:pBdr>
                <w:top w:val="nil"/>
                <w:left w:val="nil"/>
                <w:bottom w:val="nil"/>
                <w:right w:val="nil"/>
                <w:between w:val="nil"/>
                <w:bar w:val="nil"/>
              </w:pBdr>
              <w:spacing w:before="40" w:after="40" w:line="240" w:lineRule="auto"/>
              <w:rPr>
                <w:rFonts w:ascii="Arial" w:hAnsi="Arial" w:cs="Arial"/>
              </w:rPr>
            </w:pPr>
            <w:r w:rsidRPr="008A7927">
              <w:rPr>
                <w:rFonts w:ascii="Arial" w:hAnsi="Arial" w:cs="Arial"/>
              </w:rPr>
              <w:t xml:space="preserve">Values based recruitment </w:t>
            </w:r>
          </w:p>
          <w:p w14:paraId="32698447" w14:textId="5E729C28" w:rsidR="008A7927" w:rsidRDefault="008A7927" w:rsidP="008A7927">
            <w:pPr>
              <w:pBdr>
                <w:top w:val="nil"/>
                <w:left w:val="nil"/>
                <w:bottom w:val="nil"/>
                <w:right w:val="nil"/>
                <w:between w:val="nil"/>
                <w:bar w:val="nil"/>
              </w:pBdr>
              <w:spacing w:before="40" w:after="40" w:line="240" w:lineRule="auto"/>
              <w:rPr>
                <w:rFonts w:ascii="Arial" w:hAnsi="Arial" w:cs="Arial"/>
              </w:rPr>
            </w:pPr>
            <w:r w:rsidRPr="008A7927">
              <w:rPr>
                <w:rFonts w:ascii="Arial" w:hAnsi="Arial" w:cs="Arial"/>
              </w:rPr>
              <w:t xml:space="preserve">All of this is reflected in the outcomes of our patient feedback (through the dedicated team) and the HB staff survey </w:t>
            </w:r>
          </w:p>
          <w:p w14:paraId="6DDD98C0" w14:textId="77777777" w:rsidR="008A7927" w:rsidRPr="008A7927" w:rsidRDefault="008A7927" w:rsidP="008A7927">
            <w:pPr>
              <w:pBdr>
                <w:top w:val="nil"/>
                <w:left w:val="nil"/>
                <w:bottom w:val="nil"/>
                <w:right w:val="nil"/>
                <w:between w:val="nil"/>
                <w:bar w:val="nil"/>
              </w:pBdr>
              <w:spacing w:before="40" w:after="40" w:line="240" w:lineRule="auto"/>
              <w:rPr>
                <w:rFonts w:ascii="Arial" w:hAnsi="Arial" w:cs="Arial"/>
              </w:rPr>
            </w:pPr>
          </w:p>
          <w:p w14:paraId="15045AEF" w14:textId="638C9902" w:rsidR="008A7927" w:rsidRPr="008A7927" w:rsidRDefault="008A7927" w:rsidP="008A7927">
            <w:pPr>
              <w:pBdr>
                <w:top w:val="nil"/>
                <w:left w:val="nil"/>
                <w:bottom w:val="nil"/>
                <w:right w:val="nil"/>
                <w:between w:val="nil"/>
                <w:bar w:val="nil"/>
              </w:pBdr>
              <w:spacing w:before="40" w:after="40" w:line="240" w:lineRule="auto"/>
              <w:rPr>
                <w:rFonts w:ascii="Arial" w:hAnsi="Arial" w:cs="Arial"/>
                <w:b/>
                <w:bCs/>
              </w:rPr>
            </w:pPr>
            <w:r w:rsidRPr="008A7927">
              <w:rPr>
                <w:rFonts w:ascii="Arial" w:hAnsi="Arial" w:cs="Arial"/>
                <w:b/>
                <w:bCs/>
              </w:rPr>
              <w:t>Staff</w:t>
            </w:r>
            <w:r>
              <w:rPr>
                <w:rFonts w:ascii="Arial" w:hAnsi="Arial" w:cs="Arial"/>
                <w:b/>
                <w:bCs/>
              </w:rPr>
              <w:t xml:space="preserve"> Survey:</w:t>
            </w:r>
          </w:p>
          <w:p w14:paraId="63212CB5" w14:textId="77777777" w:rsidR="008A7927" w:rsidRPr="008A7927" w:rsidRDefault="008A7927" w:rsidP="008A7927">
            <w:pPr>
              <w:numPr>
                <w:ilvl w:val="0"/>
                <w:numId w:val="26"/>
              </w:numPr>
              <w:pBdr>
                <w:top w:val="nil"/>
                <w:left w:val="nil"/>
                <w:bottom w:val="nil"/>
                <w:right w:val="nil"/>
                <w:between w:val="nil"/>
                <w:bar w:val="nil"/>
              </w:pBdr>
              <w:spacing w:before="40" w:after="40" w:line="240" w:lineRule="auto"/>
              <w:rPr>
                <w:rFonts w:ascii="Arial" w:hAnsi="Arial" w:cs="Arial"/>
              </w:rPr>
            </w:pPr>
            <w:r w:rsidRPr="008A7927">
              <w:rPr>
                <w:rFonts w:ascii="Arial" w:hAnsi="Arial" w:cs="Arial"/>
              </w:rPr>
              <w:t>79.3% of staff said they agree or strongly agree that they are encouraged to report errors, near misses or incidents.</w:t>
            </w:r>
          </w:p>
          <w:p w14:paraId="0ABD0A34" w14:textId="77777777" w:rsidR="008A7927" w:rsidRPr="008A7927" w:rsidRDefault="008A7927" w:rsidP="008A7927">
            <w:pPr>
              <w:numPr>
                <w:ilvl w:val="0"/>
                <w:numId w:val="26"/>
              </w:numPr>
              <w:pBdr>
                <w:top w:val="nil"/>
                <w:left w:val="nil"/>
                <w:bottom w:val="nil"/>
                <w:right w:val="nil"/>
                <w:between w:val="nil"/>
                <w:bar w:val="nil"/>
              </w:pBdr>
              <w:spacing w:before="40" w:after="40" w:line="240" w:lineRule="auto"/>
              <w:rPr>
                <w:rFonts w:ascii="Arial" w:hAnsi="Arial" w:cs="Arial"/>
              </w:rPr>
            </w:pPr>
            <w:r w:rsidRPr="008A7927">
              <w:rPr>
                <w:rFonts w:ascii="Arial" w:hAnsi="Arial" w:cs="Arial"/>
              </w:rPr>
              <w:t>55.2% of staff said that when errors or near misses are reported that action is taken to ensure it doesn’t happen again.</w:t>
            </w:r>
          </w:p>
          <w:p w14:paraId="113D1654" w14:textId="77777777" w:rsidR="008A7927" w:rsidRPr="008A7927" w:rsidRDefault="008A7927" w:rsidP="008A7927">
            <w:pPr>
              <w:numPr>
                <w:ilvl w:val="0"/>
                <w:numId w:val="26"/>
              </w:numPr>
              <w:pBdr>
                <w:top w:val="nil"/>
                <w:left w:val="nil"/>
                <w:bottom w:val="nil"/>
                <w:right w:val="nil"/>
                <w:between w:val="nil"/>
                <w:bar w:val="nil"/>
              </w:pBdr>
              <w:spacing w:before="40" w:after="40" w:line="240" w:lineRule="auto"/>
              <w:rPr>
                <w:rFonts w:ascii="Arial" w:hAnsi="Arial" w:cs="Arial"/>
              </w:rPr>
            </w:pPr>
            <w:r w:rsidRPr="008A7927">
              <w:rPr>
                <w:rFonts w:ascii="Arial" w:hAnsi="Arial" w:cs="Arial"/>
              </w:rPr>
              <w:t>49% of staff said they are given feedback about changes made in response to errors, near misses and incidents.</w:t>
            </w:r>
          </w:p>
          <w:p w14:paraId="6F8E5926" w14:textId="77777777" w:rsidR="008A7927" w:rsidRPr="008A7927" w:rsidRDefault="008A7927" w:rsidP="008A7927">
            <w:pPr>
              <w:numPr>
                <w:ilvl w:val="0"/>
                <w:numId w:val="26"/>
              </w:numPr>
              <w:pBdr>
                <w:top w:val="nil"/>
                <w:left w:val="nil"/>
                <w:bottom w:val="nil"/>
                <w:right w:val="nil"/>
                <w:between w:val="nil"/>
                <w:bar w:val="nil"/>
              </w:pBdr>
              <w:spacing w:before="40" w:after="40" w:line="240" w:lineRule="auto"/>
              <w:rPr>
                <w:rFonts w:ascii="Arial" w:hAnsi="Arial" w:cs="Arial"/>
              </w:rPr>
            </w:pPr>
            <w:r w:rsidRPr="008A7927">
              <w:rPr>
                <w:rFonts w:ascii="Arial" w:hAnsi="Arial" w:cs="Arial"/>
              </w:rPr>
              <w:t>87.1% of staff said that people are compassionate in the way they behave towards patients &amp; service users.</w:t>
            </w:r>
          </w:p>
          <w:p w14:paraId="42FEEF54" w14:textId="77777777" w:rsidR="008A7927" w:rsidRPr="008A7927" w:rsidRDefault="008A7927" w:rsidP="008A7927">
            <w:pPr>
              <w:numPr>
                <w:ilvl w:val="0"/>
                <w:numId w:val="26"/>
              </w:numPr>
              <w:pBdr>
                <w:top w:val="nil"/>
                <w:left w:val="nil"/>
                <w:bottom w:val="nil"/>
                <w:right w:val="nil"/>
                <w:between w:val="nil"/>
                <w:bar w:val="nil"/>
              </w:pBdr>
              <w:spacing w:before="40" w:after="40" w:line="240" w:lineRule="auto"/>
              <w:rPr>
                <w:rFonts w:ascii="Arial" w:hAnsi="Arial" w:cs="Arial"/>
              </w:rPr>
            </w:pPr>
            <w:r w:rsidRPr="008A7927">
              <w:rPr>
                <w:rFonts w:ascii="Arial" w:hAnsi="Arial" w:cs="Arial"/>
              </w:rPr>
              <w:t>91.5% of staff said that people here take effective action to help patients/service users in distress</w:t>
            </w:r>
          </w:p>
          <w:p w14:paraId="49305257" w14:textId="77777777" w:rsidR="008A7927" w:rsidRPr="008A7927" w:rsidRDefault="008A7927" w:rsidP="008A7927">
            <w:pPr>
              <w:numPr>
                <w:ilvl w:val="0"/>
                <w:numId w:val="26"/>
              </w:numPr>
              <w:pBdr>
                <w:top w:val="nil"/>
                <w:left w:val="nil"/>
                <w:bottom w:val="nil"/>
                <w:right w:val="nil"/>
                <w:between w:val="nil"/>
                <w:bar w:val="nil"/>
              </w:pBdr>
              <w:spacing w:before="40" w:after="40" w:line="240" w:lineRule="auto"/>
              <w:rPr>
                <w:rFonts w:ascii="Arial" w:hAnsi="Arial" w:cs="Arial"/>
              </w:rPr>
            </w:pPr>
            <w:r w:rsidRPr="008A7927">
              <w:rPr>
                <w:rFonts w:ascii="Arial" w:hAnsi="Arial" w:cs="Arial"/>
              </w:rPr>
              <w:t>72.6% of staff said that the care of patients/service users is my organisations top priority</w:t>
            </w:r>
          </w:p>
          <w:p w14:paraId="5DD3B1DD" w14:textId="77777777" w:rsidR="008A7927" w:rsidRPr="008A7927" w:rsidRDefault="008A7927" w:rsidP="008A7927">
            <w:pPr>
              <w:numPr>
                <w:ilvl w:val="0"/>
                <w:numId w:val="26"/>
              </w:numPr>
              <w:pBdr>
                <w:top w:val="nil"/>
                <w:left w:val="nil"/>
                <w:bottom w:val="nil"/>
                <w:right w:val="nil"/>
                <w:between w:val="nil"/>
                <w:bar w:val="nil"/>
              </w:pBdr>
              <w:spacing w:before="40" w:after="40" w:line="240" w:lineRule="auto"/>
              <w:rPr>
                <w:rFonts w:ascii="Arial" w:hAnsi="Arial" w:cs="Arial"/>
              </w:rPr>
            </w:pPr>
            <w:r w:rsidRPr="008A7927">
              <w:rPr>
                <w:rFonts w:ascii="Arial" w:hAnsi="Arial" w:cs="Arial"/>
              </w:rPr>
              <w:t>75.8% said that the organisation acts on concerns raised by patients/service users</w:t>
            </w:r>
          </w:p>
          <w:p w14:paraId="1D5B5875" w14:textId="77777777" w:rsidR="008A7927" w:rsidRPr="008A7927" w:rsidRDefault="008A7927" w:rsidP="008A7927">
            <w:pPr>
              <w:numPr>
                <w:ilvl w:val="0"/>
                <w:numId w:val="26"/>
              </w:numPr>
              <w:pBdr>
                <w:top w:val="nil"/>
                <w:left w:val="nil"/>
                <w:bottom w:val="nil"/>
                <w:right w:val="nil"/>
                <w:between w:val="nil"/>
                <w:bar w:val="nil"/>
              </w:pBdr>
              <w:spacing w:before="40" w:after="40" w:line="240" w:lineRule="auto"/>
              <w:rPr>
                <w:rFonts w:ascii="Arial" w:hAnsi="Arial" w:cs="Arial"/>
              </w:rPr>
            </w:pPr>
            <w:r w:rsidRPr="008A7927">
              <w:rPr>
                <w:rFonts w:ascii="Arial" w:hAnsi="Arial" w:cs="Arial"/>
              </w:rPr>
              <w:t>74.6% said that the people I work with are understanding and kind to one another</w:t>
            </w:r>
          </w:p>
          <w:p w14:paraId="545D4CEE" w14:textId="77777777" w:rsidR="008A7927" w:rsidRPr="008A7927" w:rsidRDefault="008A7927" w:rsidP="008A7927">
            <w:pPr>
              <w:numPr>
                <w:ilvl w:val="0"/>
                <w:numId w:val="26"/>
              </w:numPr>
              <w:pBdr>
                <w:top w:val="nil"/>
                <w:left w:val="nil"/>
                <w:bottom w:val="nil"/>
                <w:right w:val="nil"/>
                <w:between w:val="nil"/>
                <w:bar w:val="nil"/>
              </w:pBdr>
              <w:spacing w:before="40" w:after="40" w:line="240" w:lineRule="auto"/>
              <w:rPr>
                <w:rFonts w:ascii="Arial" w:hAnsi="Arial" w:cs="Arial"/>
              </w:rPr>
            </w:pPr>
            <w:r w:rsidRPr="008A7927">
              <w:rPr>
                <w:rFonts w:ascii="Arial" w:hAnsi="Arial" w:cs="Arial"/>
              </w:rPr>
              <w:t xml:space="preserve">75.8% said they would recommend the service to Friends &amp; Family </w:t>
            </w:r>
          </w:p>
          <w:p w14:paraId="1A5D2ACB" w14:textId="77777777" w:rsidR="008A7927" w:rsidRPr="008A7927" w:rsidRDefault="008A7927" w:rsidP="008A7927">
            <w:pPr>
              <w:numPr>
                <w:ilvl w:val="0"/>
                <w:numId w:val="26"/>
              </w:numPr>
              <w:pBdr>
                <w:top w:val="nil"/>
                <w:left w:val="nil"/>
                <w:bottom w:val="nil"/>
                <w:right w:val="nil"/>
                <w:between w:val="nil"/>
                <w:bar w:val="nil"/>
              </w:pBdr>
              <w:spacing w:before="40" w:after="40" w:line="240" w:lineRule="auto"/>
              <w:rPr>
                <w:rFonts w:ascii="Arial" w:hAnsi="Arial" w:cs="Arial"/>
              </w:rPr>
            </w:pPr>
            <w:r w:rsidRPr="008A7927">
              <w:rPr>
                <w:rFonts w:ascii="Arial" w:hAnsi="Arial" w:cs="Arial"/>
              </w:rPr>
              <w:t>76.1% said that their immediate manager is interested when they describe challenges they face</w:t>
            </w:r>
          </w:p>
          <w:p w14:paraId="033F698B" w14:textId="77777777" w:rsidR="008A7927" w:rsidRPr="008A7927" w:rsidRDefault="008A7927" w:rsidP="008A7927">
            <w:pPr>
              <w:pBdr>
                <w:top w:val="nil"/>
                <w:left w:val="nil"/>
                <w:bottom w:val="nil"/>
                <w:right w:val="nil"/>
                <w:between w:val="nil"/>
                <w:bar w:val="nil"/>
              </w:pBdr>
              <w:spacing w:before="40" w:after="40" w:line="240" w:lineRule="auto"/>
              <w:rPr>
                <w:rFonts w:ascii="Arial" w:hAnsi="Arial" w:cs="Arial"/>
              </w:rPr>
            </w:pPr>
            <w:r w:rsidRPr="008A7927">
              <w:rPr>
                <w:rFonts w:ascii="Arial" w:hAnsi="Arial" w:cs="Arial"/>
              </w:rPr>
              <w:t xml:space="preserve">The findings have recently been published and therefore will be addressed in line with the HB People Strategy which is monitored through our MHLD Service Group Workforce Steering Group. </w:t>
            </w:r>
          </w:p>
          <w:p w14:paraId="15F74E16" w14:textId="2729AC52" w:rsidR="00FA66FD" w:rsidRPr="00983B08" w:rsidRDefault="00FA66FD" w:rsidP="00941FCA">
            <w:pPr>
              <w:pBdr>
                <w:top w:val="nil"/>
                <w:left w:val="nil"/>
                <w:bottom w:val="nil"/>
                <w:right w:val="nil"/>
                <w:between w:val="nil"/>
                <w:bar w:val="nil"/>
              </w:pBdr>
              <w:spacing w:before="40" w:after="40" w:line="240" w:lineRule="auto"/>
              <w:rPr>
                <w:rFonts w:ascii="Arial" w:hAnsi="Arial" w:cs="Arial"/>
                <w:sz w:val="24"/>
                <w:szCs w:val="24"/>
              </w:rPr>
            </w:pPr>
          </w:p>
        </w:tc>
      </w:tr>
      <w:tr w:rsidR="00560682" w:rsidRPr="003C153B" w14:paraId="45B6AFBB" w14:textId="77777777" w:rsidTr="009B1D4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1F497D" w:themeFill="text2"/>
          </w:tcPr>
          <w:p w14:paraId="58DD87FC" w14:textId="2D97768B" w:rsidR="00560682" w:rsidRPr="00560682" w:rsidRDefault="00841C1D" w:rsidP="00560682">
            <w:pPr>
              <w:pBdr>
                <w:top w:val="nil"/>
                <w:left w:val="nil"/>
                <w:bottom w:val="nil"/>
                <w:right w:val="nil"/>
                <w:between w:val="nil"/>
                <w:bar w:val="nil"/>
              </w:pBdr>
              <w:shd w:val="clear" w:color="auto" w:fill="002060"/>
              <w:spacing w:before="40" w:after="40" w:line="240" w:lineRule="auto"/>
              <w:jc w:val="center"/>
              <w:rPr>
                <w:rFonts w:ascii="Arial" w:hAnsi="Arial" w:cs="Arial"/>
                <w:b/>
                <w:sz w:val="24"/>
                <w:szCs w:val="24"/>
              </w:rPr>
            </w:pPr>
            <w:r>
              <w:rPr>
                <w:rFonts w:ascii="Arial" w:hAnsi="Arial" w:cs="Arial"/>
                <w:b/>
                <w:sz w:val="24"/>
                <w:szCs w:val="24"/>
              </w:rPr>
              <w:lastRenderedPageBreak/>
              <w:t xml:space="preserve"> External Reviews/</w:t>
            </w:r>
            <w:r w:rsidR="00560682" w:rsidRPr="00560682">
              <w:rPr>
                <w:rFonts w:ascii="Arial" w:hAnsi="Arial" w:cs="Arial"/>
                <w:b/>
                <w:sz w:val="24"/>
                <w:szCs w:val="24"/>
              </w:rPr>
              <w:t xml:space="preserve">Reports and Action Logs </w:t>
            </w:r>
          </w:p>
        </w:tc>
      </w:tr>
      <w:tr w:rsidR="00560682" w:rsidRPr="003C153B" w14:paraId="346162E4" w14:textId="77777777" w:rsidTr="009B1D4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6BA9BE51" w14:textId="6B6B94F8" w:rsidR="00560682" w:rsidRPr="00841C1D" w:rsidRDefault="00FA66FD" w:rsidP="00941FCA">
            <w:pPr>
              <w:pBdr>
                <w:top w:val="nil"/>
                <w:left w:val="nil"/>
                <w:bottom w:val="nil"/>
                <w:right w:val="nil"/>
                <w:between w:val="nil"/>
                <w:bar w:val="nil"/>
              </w:pBdr>
              <w:spacing w:before="40" w:after="40" w:line="240" w:lineRule="auto"/>
              <w:rPr>
                <w:rFonts w:ascii="Arial" w:hAnsi="Arial" w:cs="Arial"/>
                <w:b/>
              </w:rPr>
            </w:pPr>
            <w:r w:rsidRPr="00841C1D">
              <w:rPr>
                <w:rFonts w:ascii="Arial" w:hAnsi="Arial" w:cs="Arial"/>
                <w:b/>
              </w:rPr>
              <w:t>External Reviews:</w:t>
            </w:r>
          </w:p>
          <w:p w14:paraId="7E0C4D4B" w14:textId="2B14DEEE" w:rsidR="00841C1D" w:rsidRDefault="00841C1D" w:rsidP="00841C1D">
            <w:pPr>
              <w:pBdr>
                <w:top w:val="nil"/>
                <w:left w:val="nil"/>
                <w:bottom w:val="nil"/>
                <w:right w:val="nil"/>
                <w:between w:val="nil"/>
                <w:bar w:val="nil"/>
              </w:pBdr>
              <w:spacing w:before="40" w:after="40" w:line="240" w:lineRule="auto"/>
              <w:rPr>
                <w:rFonts w:ascii="Arial" w:hAnsi="Arial" w:cs="Arial"/>
                <w:b/>
                <w:bCs/>
              </w:rPr>
            </w:pPr>
            <w:r w:rsidRPr="00841C1D">
              <w:rPr>
                <w:rFonts w:ascii="Arial" w:hAnsi="Arial" w:cs="Arial"/>
                <w:b/>
                <w:bCs/>
              </w:rPr>
              <w:t xml:space="preserve">HIW </w:t>
            </w:r>
          </w:p>
          <w:p w14:paraId="5AB91A30" w14:textId="77777777" w:rsidR="00841C1D" w:rsidRPr="00841C1D" w:rsidRDefault="00841C1D" w:rsidP="00841C1D">
            <w:pPr>
              <w:pBdr>
                <w:top w:val="nil"/>
                <w:left w:val="nil"/>
                <w:bottom w:val="nil"/>
                <w:right w:val="nil"/>
                <w:between w:val="nil"/>
                <w:bar w:val="nil"/>
              </w:pBdr>
              <w:spacing w:before="40" w:after="40" w:line="240" w:lineRule="auto"/>
              <w:rPr>
                <w:rFonts w:ascii="Arial" w:hAnsi="Arial" w:cs="Arial"/>
                <w:b/>
                <w:bCs/>
              </w:rPr>
            </w:pPr>
          </w:p>
          <w:p w14:paraId="38FE3960" w14:textId="77777777" w:rsidR="00841C1D" w:rsidRPr="00841C1D" w:rsidRDefault="00841C1D" w:rsidP="00841C1D">
            <w:pPr>
              <w:pBdr>
                <w:top w:val="nil"/>
                <w:left w:val="nil"/>
                <w:bottom w:val="nil"/>
                <w:right w:val="nil"/>
                <w:between w:val="nil"/>
                <w:bar w:val="nil"/>
              </w:pBdr>
              <w:spacing w:before="40" w:after="40" w:line="240" w:lineRule="auto"/>
              <w:rPr>
                <w:rFonts w:ascii="Arial" w:hAnsi="Arial" w:cs="Arial"/>
              </w:rPr>
            </w:pPr>
            <w:r w:rsidRPr="00841C1D">
              <w:rPr>
                <w:rFonts w:ascii="Arial" w:hAnsi="Arial" w:cs="Arial"/>
              </w:rPr>
              <w:t xml:space="preserve">The open improvement plans are outlined in the table below:  </w:t>
            </w:r>
          </w:p>
          <w:tbl>
            <w:tblPr>
              <w:tblW w:w="0" w:type="auto"/>
              <w:tblCellMar>
                <w:left w:w="0" w:type="dxa"/>
                <w:right w:w="0" w:type="dxa"/>
              </w:tblCellMar>
              <w:tblLook w:val="04A0" w:firstRow="1" w:lastRow="0" w:firstColumn="1" w:lastColumn="0" w:noHBand="0" w:noVBand="1"/>
            </w:tblPr>
            <w:tblGrid>
              <w:gridCol w:w="1528"/>
              <w:gridCol w:w="1400"/>
              <w:gridCol w:w="1869"/>
              <w:gridCol w:w="1786"/>
              <w:gridCol w:w="1490"/>
              <w:gridCol w:w="1897"/>
            </w:tblGrid>
            <w:tr w:rsidR="00841C1D" w:rsidRPr="00841C1D" w14:paraId="14056382" w14:textId="77777777" w:rsidTr="009B1D4D">
              <w:trPr>
                <w:tblHeader/>
              </w:trPr>
              <w:tc>
                <w:tcPr>
                  <w:tcW w:w="0" w:type="auto"/>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hideMark/>
                </w:tcPr>
                <w:p w14:paraId="0BEBDD7D"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b/>
                      <w:bCs/>
                    </w:rPr>
                    <w:t>Service</w:t>
                  </w:r>
                </w:p>
              </w:tc>
              <w:tc>
                <w:tcPr>
                  <w:tcW w:w="0" w:type="auto"/>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hideMark/>
                </w:tcPr>
                <w:p w14:paraId="729CAE11"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b/>
                      <w:bCs/>
                    </w:rPr>
                    <w:t>Date of inspection</w:t>
                  </w:r>
                </w:p>
              </w:tc>
              <w:tc>
                <w:tcPr>
                  <w:tcW w:w="0" w:type="auto"/>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hideMark/>
                </w:tcPr>
                <w:p w14:paraId="7FCEC213"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b/>
                      <w:bCs/>
                    </w:rPr>
                    <w:t>Current status</w:t>
                  </w:r>
                </w:p>
              </w:tc>
              <w:tc>
                <w:tcPr>
                  <w:tcW w:w="0" w:type="auto"/>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hideMark/>
                </w:tcPr>
                <w:p w14:paraId="39F85581" w14:textId="63A87EB2" w:rsidR="00841C1D" w:rsidRPr="00841C1D" w:rsidRDefault="00841C1D" w:rsidP="009B1D4D">
                  <w:pPr>
                    <w:pBdr>
                      <w:top w:val="nil"/>
                      <w:left w:val="nil"/>
                      <w:bottom w:val="nil"/>
                      <w:right w:val="nil"/>
                      <w:between w:val="nil"/>
                      <w:bar w:val="nil"/>
                    </w:pBdr>
                    <w:spacing w:after="0" w:line="240" w:lineRule="auto"/>
                    <w:rPr>
                      <w:rFonts w:ascii="Arial" w:hAnsi="Arial" w:cs="Arial"/>
                    </w:rPr>
                  </w:pPr>
                </w:p>
              </w:tc>
              <w:tc>
                <w:tcPr>
                  <w:tcW w:w="0" w:type="auto"/>
                  <w:tcBorders>
                    <w:top w:val="single" w:sz="8" w:space="0" w:color="auto"/>
                    <w:left w:val="nil"/>
                    <w:bottom w:val="single" w:sz="8" w:space="0" w:color="auto"/>
                    <w:right w:val="single" w:sz="4" w:space="0" w:color="auto"/>
                  </w:tcBorders>
                  <w:shd w:val="clear" w:color="auto" w:fill="BFBFBF"/>
                </w:tcPr>
                <w:p w14:paraId="7E386EE5" w14:textId="52116933" w:rsidR="00841C1D" w:rsidRPr="00841C1D" w:rsidRDefault="00841C1D" w:rsidP="009B1D4D">
                  <w:pPr>
                    <w:pBdr>
                      <w:top w:val="nil"/>
                      <w:left w:val="nil"/>
                      <w:bottom w:val="nil"/>
                      <w:right w:val="single" w:sz="4" w:space="1" w:color="auto"/>
                      <w:between w:val="nil"/>
                      <w:bar w:val="nil"/>
                    </w:pBdr>
                    <w:spacing w:after="0" w:line="240" w:lineRule="auto"/>
                    <w:rPr>
                      <w:rFonts w:ascii="Arial" w:hAnsi="Arial" w:cs="Arial"/>
                      <w:b/>
                      <w:bCs/>
                    </w:rPr>
                  </w:pPr>
                  <w:r w:rsidRPr="00841C1D">
                    <w:rPr>
                      <w:rFonts w:ascii="Arial" w:hAnsi="Arial" w:cs="Arial"/>
                      <w:b/>
                      <w:bCs/>
                    </w:rPr>
                    <w:t>Actions remaining and dates</w:t>
                  </w:r>
                </w:p>
              </w:tc>
              <w:tc>
                <w:tcPr>
                  <w:tcW w:w="0" w:type="auto"/>
                  <w:tcBorders>
                    <w:top w:val="single" w:sz="8" w:space="0" w:color="auto"/>
                    <w:left w:val="single" w:sz="4" w:space="0" w:color="auto"/>
                    <w:bottom w:val="single" w:sz="8" w:space="0" w:color="auto"/>
                    <w:right w:val="single" w:sz="8" w:space="0" w:color="auto"/>
                  </w:tcBorders>
                  <w:shd w:val="clear" w:color="auto" w:fill="BFBFBF"/>
                  <w:tcMar>
                    <w:top w:w="0" w:type="dxa"/>
                    <w:left w:w="108" w:type="dxa"/>
                    <w:bottom w:w="0" w:type="dxa"/>
                    <w:right w:w="108" w:type="dxa"/>
                  </w:tcMar>
                  <w:hideMark/>
                </w:tcPr>
                <w:p w14:paraId="06F5006C" w14:textId="430DA9D0" w:rsidR="00841C1D" w:rsidRPr="00841C1D" w:rsidRDefault="00841C1D" w:rsidP="009B1D4D">
                  <w:pPr>
                    <w:pBdr>
                      <w:top w:val="nil"/>
                      <w:left w:val="nil"/>
                      <w:bottom w:val="nil"/>
                      <w:right w:val="nil"/>
                      <w:between w:val="nil"/>
                      <w:bar w:val="nil"/>
                    </w:pBdr>
                    <w:spacing w:after="0" w:line="240" w:lineRule="auto"/>
                    <w:rPr>
                      <w:rFonts w:ascii="Arial" w:hAnsi="Arial" w:cs="Arial"/>
                      <w:b/>
                      <w:bCs/>
                    </w:rPr>
                  </w:pPr>
                  <w:r w:rsidRPr="00841C1D">
                    <w:rPr>
                      <w:rFonts w:ascii="Arial" w:hAnsi="Arial" w:cs="Arial"/>
                      <w:b/>
                      <w:bCs/>
                    </w:rPr>
                    <w:t>Date for completion/</w:t>
                  </w:r>
                </w:p>
                <w:p w14:paraId="001DD873"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b/>
                      <w:bCs/>
                    </w:rPr>
                    <w:t xml:space="preserve">next update </w:t>
                  </w:r>
                </w:p>
              </w:tc>
            </w:tr>
            <w:tr w:rsidR="00841C1D" w:rsidRPr="00841C1D" w14:paraId="2080C92A" w14:textId="77777777" w:rsidTr="009B1D4D">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14:paraId="2DC740C1"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HIW/CIW: Review of CLDT in CTMUHB Area</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14:paraId="500BFBBE"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13</w:t>
                  </w:r>
                  <w:r w:rsidRPr="00841C1D">
                    <w:rPr>
                      <w:rFonts w:ascii="Arial" w:hAnsi="Arial" w:cs="Arial"/>
                      <w:vertAlign w:val="superscript"/>
                    </w:rPr>
                    <w:t>th</w:t>
                  </w:r>
                  <w:r w:rsidRPr="00841C1D">
                    <w:rPr>
                      <w:rFonts w:ascii="Arial" w:hAnsi="Arial" w:cs="Arial"/>
                    </w:rPr>
                    <w:t xml:space="preserve"> – 15</w:t>
                  </w:r>
                  <w:r w:rsidRPr="00841C1D">
                    <w:rPr>
                      <w:rFonts w:ascii="Arial" w:hAnsi="Arial" w:cs="Arial"/>
                      <w:vertAlign w:val="superscript"/>
                    </w:rPr>
                    <w:t>th</w:t>
                  </w:r>
                  <w:r w:rsidRPr="00841C1D">
                    <w:rPr>
                      <w:rFonts w:ascii="Arial" w:hAnsi="Arial" w:cs="Arial"/>
                    </w:rPr>
                    <w:t xml:space="preserve"> February 2024</w:t>
                  </w:r>
                </w:p>
                <w:p w14:paraId="76C58CF3"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14:paraId="13BD39D2"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Paper and Improvement Plan presented to HBMB July 2024</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14:paraId="5D5FE45C"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 xml:space="preserve">Initial plan agreed and sent to HIW – feedback received and further update required on slippage. </w:t>
                  </w:r>
                </w:p>
                <w:p w14:paraId="42C88AAB"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p>
              </w:tc>
              <w:tc>
                <w:tcPr>
                  <w:tcW w:w="0" w:type="auto"/>
                  <w:tcBorders>
                    <w:top w:val="nil"/>
                    <w:left w:val="nil"/>
                    <w:bottom w:val="single" w:sz="8" w:space="0" w:color="auto"/>
                    <w:right w:val="single" w:sz="4" w:space="0" w:color="auto"/>
                  </w:tcBorders>
                </w:tcPr>
                <w:p w14:paraId="71D1EBB5" w14:textId="4184D05B" w:rsidR="00841C1D" w:rsidRPr="00841C1D" w:rsidRDefault="00EA67D1" w:rsidP="009B1D4D">
                  <w:pPr>
                    <w:pBdr>
                      <w:top w:val="nil"/>
                      <w:left w:val="nil"/>
                      <w:bottom w:val="nil"/>
                      <w:right w:val="nil"/>
                      <w:between w:val="nil"/>
                      <w:bar w:val="nil"/>
                    </w:pBdr>
                    <w:spacing w:after="0" w:line="240" w:lineRule="auto"/>
                    <w:rPr>
                      <w:rFonts w:ascii="Arial" w:hAnsi="Arial" w:cs="Arial"/>
                    </w:rPr>
                  </w:pPr>
                  <w:r w:rsidRPr="00EA67D1">
                    <w:rPr>
                      <w:rFonts w:ascii="Arial" w:hAnsi="Arial" w:cs="Arial"/>
                    </w:rPr>
                    <w:t>12 actions in total with 2 outstanding</w:t>
                  </w:r>
                </w:p>
              </w:tc>
              <w:tc>
                <w:tcPr>
                  <w:tcW w:w="0" w:type="auto"/>
                  <w:tcBorders>
                    <w:top w:val="nil"/>
                    <w:left w:val="single" w:sz="4" w:space="0" w:color="auto"/>
                    <w:bottom w:val="single" w:sz="8" w:space="0" w:color="auto"/>
                    <w:right w:val="single" w:sz="8" w:space="0" w:color="auto"/>
                  </w:tcBorders>
                  <w:tcMar>
                    <w:top w:w="0" w:type="dxa"/>
                    <w:left w:w="108" w:type="dxa"/>
                    <w:bottom w:w="0" w:type="dxa"/>
                    <w:right w:w="108" w:type="dxa"/>
                  </w:tcMar>
                </w:tcPr>
                <w:p w14:paraId="227C9585" w14:textId="2D355385"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New paper and Improvement plan being presented to HBMB in September 2024</w:t>
                  </w:r>
                </w:p>
              </w:tc>
            </w:tr>
            <w:tr w:rsidR="00841C1D" w:rsidRPr="00841C1D" w14:paraId="561524AB" w14:textId="77777777" w:rsidTr="009B1D4D">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14:paraId="07B20C6E"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 xml:space="preserve">HIW: Caswell Clinic </w:t>
                  </w:r>
                </w:p>
                <w:p w14:paraId="549385F7"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 xml:space="preserve">Forensic Division </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14:paraId="3A8742CD"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11</w:t>
                  </w:r>
                  <w:r w:rsidRPr="00841C1D">
                    <w:rPr>
                      <w:rFonts w:ascii="Arial" w:hAnsi="Arial" w:cs="Arial"/>
                      <w:vertAlign w:val="superscript"/>
                    </w:rPr>
                    <w:t>th</w:t>
                  </w:r>
                  <w:r w:rsidRPr="00841C1D">
                    <w:rPr>
                      <w:rFonts w:ascii="Arial" w:hAnsi="Arial" w:cs="Arial"/>
                    </w:rPr>
                    <w:t xml:space="preserve"> – 13</w:t>
                  </w:r>
                  <w:r w:rsidRPr="00841C1D">
                    <w:rPr>
                      <w:rFonts w:ascii="Arial" w:hAnsi="Arial" w:cs="Arial"/>
                      <w:vertAlign w:val="superscript"/>
                    </w:rPr>
                    <w:t>th</w:t>
                  </w:r>
                  <w:r w:rsidRPr="00841C1D">
                    <w:rPr>
                      <w:rFonts w:ascii="Arial" w:hAnsi="Arial" w:cs="Arial"/>
                    </w:rPr>
                    <w:t xml:space="preserve"> September </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14:paraId="721A85CA"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 xml:space="preserve">Accuracy Document and Improvement plan sent to HIW </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14:paraId="7E8B95FB"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Initial plan agreed for update in 3 months</w:t>
                  </w:r>
                </w:p>
              </w:tc>
              <w:tc>
                <w:tcPr>
                  <w:tcW w:w="0" w:type="auto"/>
                  <w:tcBorders>
                    <w:top w:val="nil"/>
                    <w:left w:val="nil"/>
                    <w:bottom w:val="single" w:sz="8" w:space="0" w:color="auto"/>
                    <w:right w:val="single" w:sz="4" w:space="0" w:color="auto"/>
                  </w:tcBorders>
                </w:tcPr>
                <w:p w14:paraId="0C0AF362" w14:textId="3D8A6A70" w:rsidR="00841C1D" w:rsidRPr="00841C1D" w:rsidRDefault="00EA67D1" w:rsidP="009B1D4D">
                  <w:pPr>
                    <w:pBdr>
                      <w:top w:val="nil"/>
                      <w:left w:val="nil"/>
                      <w:bottom w:val="nil"/>
                      <w:right w:val="nil"/>
                      <w:between w:val="nil"/>
                      <w:bar w:val="nil"/>
                    </w:pBdr>
                    <w:spacing w:after="0" w:line="240" w:lineRule="auto"/>
                    <w:rPr>
                      <w:rFonts w:ascii="Arial" w:hAnsi="Arial" w:cs="Arial"/>
                    </w:rPr>
                  </w:pPr>
                  <w:r w:rsidRPr="00EA67D1">
                    <w:rPr>
                      <w:rFonts w:ascii="Arial" w:hAnsi="Arial" w:cs="Arial"/>
                    </w:rPr>
                    <w:t>15 actions in total with 2 actions outstanding and 1 partially achieved</w:t>
                  </w:r>
                </w:p>
              </w:tc>
              <w:tc>
                <w:tcPr>
                  <w:tcW w:w="0" w:type="auto"/>
                  <w:tcBorders>
                    <w:top w:val="nil"/>
                    <w:left w:val="single" w:sz="4" w:space="0" w:color="auto"/>
                    <w:bottom w:val="single" w:sz="8" w:space="0" w:color="auto"/>
                    <w:right w:val="single" w:sz="8" w:space="0" w:color="auto"/>
                  </w:tcBorders>
                  <w:tcMar>
                    <w:top w:w="0" w:type="dxa"/>
                    <w:left w:w="108" w:type="dxa"/>
                    <w:bottom w:w="0" w:type="dxa"/>
                    <w:right w:w="108" w:type="dxa"/>
                  </w:tcMar>
                </w:tcPr>
                <w:p w14:paraId="4C05CB46" w14:textId="785FBE0D"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 xml:space="preserve">Update received July 2024 </w:t>
                  </w:r>
                </w:p>
                <w:p w14:paraId="15541778"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Next due: October 2024</w:t>
                  </w:r>
                </w:p>
              </w:tc>
            </w:tr>
            <w:tr w:rsidR="00841C1D" w:rsidRPr="00841C1D" w14:paraId="69825A95" w14:textId="77777777" w:rsidTr="009B1D4D">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42C984E"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lastRenderedPageBreak/>
                    <w:t xml:space="preserve">HIW: Ward F </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3DDB9631"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22</w:t>
                  </w:r>
                  <w:r w:rsidRPr="00841C1D">
                    <w:rPr>
                      <w:rFonts w:ascii="Arial" w:hAnsi="Arial" w:cs="Arial"/>
                      <w:vertAlign w:val="superscript"/>
                    </w:rPr>
                    <w:t>nd</w:t>
                  </w:r>
                  <w:r w:rsidRPr="00841C1D">
                    <w:rPr>
                      <w:rFonts w:ascii="Arial" w:hAnsi="Arial" w:cs="Arial"/>
                    </w:rPr>
                    <w:t xml:space="preserve"> - 24</w:t>
                  </w:r>
                  <w:r w:rsidRPr="00841C1D">
                    <w:rPr>
                      <w:rFonts w:ascii="Arial" w:hAnsi="Arial" w:cs="Arial"/>
                      <w:vertAlign w:val="superscript"/>
                    </w:rPr>
                    <w:t xml:space="preserve">th </w:t>
                  </w:r>
                  <w:r w:rsidRPr="00841C1D">
                    <w:rPr>
                      <w:rFonts w:ascii="Arial" w:hAnsi="Arial" w:cs="Arial"/>
                    </w:rPr>
                    <w:t>May 2023</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2C1DB5EF"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Improvement plan accepted by HIW</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0AD96D64"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 xml:space="preserve">Actions to be monitored and updated via Q&amp;S Committee </w:t>
                  </w:r>
                </w:p>
              </w:tc>
              <w:tc>
                <w:tcPr>
                  <w:tcW w:w="0" w:type="auto"/>
                  <w:tcBorders>
                    <w:top w:val="nil"/>
                    <w:left w:val="nil"/>
                    <w:bottom w:val="single" w:sz="8" w:space="0" w:color="auto"/>
                    <w:right w:val="single" w:sz="4" w:space="0" w:color="auto"/>
                  </w:tcBorders>
                </w:tcPr>
                <w:p w14:paraId="445EF215" w14:textId="16D43980" w:rsidR="00841C1D" w:rsidRPr="00841C1D" w:rsidRDefault="00EA67D1" w:rsidP="009B1D4D">
                  <w:pPr>
                    <w:pBdr>
                      <w:top w:val="nil"/>
                      <w:left w:val="nil"/>
                      <w:bottom w:val="nil"/>
                      <w:right w:val="single" w:sz="4" w:space="1" w:color="auto"/>
                      <w:between w:val="nil"/>
                      <w:bar w:val="nil"/>
                    </w:pBdr>
                    <w:spacing w:after="0" w:line="240" w:lineRule="auto"/>
                    <w:rPr>
                      <w:rFonts w:ascii="Arial" w:hAnsi="Arial" w:cs="Arial"/>
                    </w:rPr>
                  </w:pPr>
                  <w:r w:rsidRPr="00EA67D1">
                    <w:rPr>
                      <w:rFonts w:ascii="Arial" w:hAnsi="Arial" w:cs="Arial"/>
                    </w:rPr>
                    <w:t>33 actions in total with 3 outstanding</w:t>
                  </w:r>
                </w:p>
              </w:tc>
              <w:tc>
                <w:tcPr>
                  <w:tcW w:w="0" w:type="auto"/>
                  <w:tcBorders>
                    <w:top w:val="nil"/>
                    <w:left w:val="single" w:sz="4" w:space="0" w:color="auto"/>
                    <w:bottom w:val="single" w:sz="8" w:space="0" w:color="auto"/>
                    <w:right w:val="single" w:sz="8" w:space="0" w:color="auto"/>
                  </w:tcBorders>
                  <w:tcMar>
                    <w:top w:w="0" w:type="dxa"/>
                    <w:left w:w="108" w:type="dxa"/>
                    <w:bottom w:w="0" w:type="dxa"/>
                    <w:right w:w="108" w:type="dxa"/>
                  </w:tcMar>
                  <w:hideMark/>
                </w:tcPr>
                <w:p w14:paraId="52464774" w14:textId="666B7B1D"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Update sent August 2024</w:t>
                  </w:r>
                </w:p>
                <w:p w14:paraId="6D301AD5"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Next due November 2024</w:t>
                  </w:r>
                </w:p>
              </w:tc>
            </w:tr>
            <w:tr w:rsidR="00841C1D" w:rsidRPr="00841C1D" w14:paraId="27F0E123" w14:textId="77777777" w:rsidTr="009B1D4D">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14:paraId="48D9F40C"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 xml:space="preserve">Tawe Clinic </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14:paraId="6C745C1B"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March 2022</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14:paraId="46FE594A"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January 2024</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14:paraId="26B451DD"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Actions to be completed and closed</w:t>
                  </w:r>
                </w:p>
              </w:tc>
              <w:tc>
                <w:tcPr>
                  <w:tcW w:w="0" w:type="auto"/>
                  <w:tcBorders>
                    <w:top w:val="nil"/>
                    <w:left w:val="nil"/>
                    <w:bottom w:val="single" w:sz="8" w:space="0" w:color="auto"/>
                    <w:right w:val="single" w:sz="4" w:space="0" w:color="auto"/>
                  </w:tcBorders>
                </w:tcPr>
                <w:p w14:paraId="4093895C" w14:textId="764B3BDD" w:rsidR="00841C1D" w:rsidRPr="00841C1D" w:rsidRDefault="00EA67D1" w:rsidP="009B1D4D">
                  <w:pPr>
                    <w:pBdr>
                      <w:top w:val="nil"/>
                      <w:left w:val="nil"/>
                      <w:bottom w:val="nil"/>
                      <w:right w:val="nil"/>
                      <w:between w:val="nil"/>
                      <w:bar w:val="nil"/>
                    </w:pBdr>
                    <w:spacing w:after="0" w:line="240" w:lineRule="auto"/>
                    <w:rPr>
                      <w:rFonts w:ascii="Arial" w:hAnsi="Arial" w:cs="Arial"/>
                    </w:rPr>
                  </w:pPr>
                  <w:r w:rsidRPr="00EA67D1">
                    <w:rPr>
                      <w:rFonts w:ascii="Arial" w:hAnsi="Arial" w:cs="Arial"/>
                    </w:rPr>
                    <w:t>21 actions in total with 1 outstanding</w:t>
                  </w:r>
                </w:p>
              </w:tc>
              <w:tc>
                <w:tcPr>
                  <w:tcW w:w="0" w:type="auto"/>
                  <w:tcBorders>
                    <w:top w:val="nil"/>
                    <w:left w:val="single" w:sz="4" w:space="0" w:color="auto"/>
                    <w:bottom w:val="single" w:sz="8" w:space="0" w:color="auto"/>
                    <w:right w:val="single" w:sz="8" w:space="0" w:color="auto"/>
                  </w:tcBorders>
                  <w:tcMar>
                    <w:top w:w="0" w:type="dxa"/>
                    <w:left w:w="108" w:type="dxa"/>
                    <w:bottom w:w="0" w:type="dxa"/>
                    <w:right w:w="108" w:type="dxa"/>
                  </w:tcMar>
                </w:tcPr>
                <w:p w14:paraId="6EB546ED" w14:textId="6DB47FB1"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Update sent August 2024</w:t>
                  </w:r>
                </w:p>
                <w:p w14:paraId="3B6EE26A"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Next due November 2024</w:t>
                  </w:r>
                </w:p>
              </w:tc>
            </w:tr>
            <w:tr w:rsidR="00841C1D" w:rsidRPr="00841C1D" w14:paraId="076EE887" w14:textId="77777777" w:rsidTr="009B1D4D">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EF9D361"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 xml:space="preserve">HIW: Learning Disabilities: Bryn </w:t>
                  </w:r>
                  <w:proofErr w:type="spellStart"/>
                  <w:r w:rsidRPr="00841C1D">
                    <w:rPr>
                      <w:rFonts w:ascii="Arial" w:hAnsi="Arial" w:cs="Arial"/>
                    </w:rPr>
                    <w:t>Afon</w:t>
                  </w:r>
                  <w:proofErr w:type="spellEnd"/>
                  <w:r w:rsidRPr="00841C1D">
                    <w:rPr>
                      <w:rFonts w:ascii="Arial" w:hAnsi="Arial" w:cs="Arial"/>
                    </w:rPr>
                    <w:t xml:space="preserve"> </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312F1E02"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24</w:t>
                  </w:r>
                  <w:r w:rsidRPr="00841C1D">
                    <w:rPr>
                      <w:rFonts w:ascii="Arial" w:hAnsi="Arial" w:cs="Arial"/>
                      <w:vertAlign w:val="superscript"/>
                    </w:rPr>
                    <w:t>th</w:t>
                  </w:r>
                  <w:r w:rsidRPr="00841C1D">
                    <w:rPr>
                      <w:rFonts w:ascii="Arial" w:hAnsi="Arial" w:cs="Arial"/>
                    </w:rPr>
                    <w:t xml:space="preserve"> &amp; 25</w:t>
                  </w:r>
                  <w:r w:rsidRPr="00841C1D">
                    <w:rPr>
                      <w:rFonts w:ascii="Arial" w:hAnsi="Arial" w:cs="Arial"/>
                      <w:vertAlign w:val="superscript"/>
                    </w:rPr>
                    <w:t>th</w:t>
                  </w:r>
                  <w:r w:rsidRPr="00841C1D">
                    <w:rPr>
                      <w:rFonts w:ascii="Arial" w:hAnsi="Arial" w:cs="Arial"/>
                    </w:rPr>
                    <w:t xml:space="preserve"> January 2023</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779F1089"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Improvement plan accepted by HIW</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2C4A417F"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Actions to be monitored and updated by Q&amp;S Committee</w:t>
                  </w:r>
                </w:p>
              </w:tc>
              <w:tc>
                <w:tcPr>
                  <w:tcW w:w="0" w:type="auto"/>
                  <w:tcBorders>
                    <w:top w:val="nil"/>
                    <w:left w:val="nil"/>
                    <w:bottom w:val="single" w:sz="8" w:space="0" w:color="auto"/>
                    <w:right w:val="single" w:sz="4" w:space="0" w:color="auto"/>
                  </w:tcBorders>
                </w:tcPr>
                <w:p w14:paraId="35CA0EDD" w14:textId="29E76EA0" w:rsidR="00841C1D" w:rsidRPr="00841C1D" w:rsidRDefault="00EA67D1" w:rsidP="009B1D4D">
                  <w:pPr>
                    <w:pBdr>
                      <w:top w:val="nil"/>
                      <w:left w:val="nil"/>
                      <w:bottom w:val="nil"/>
                      <w:right w:val="nil"/>
                      <w:between w:val="nil"/>
                      <w:bar w:val="nil"/>
                    </w:pBdr>
                    <w:spacing w:after="0" w:line="240" w:lineRule="auto"/>
                    <w:rPr>
                      <w:rFonts w:ascii="Arial" w:hAnsi="Arial" w:cs="Arial"/>
                    </w:rPr>
                  </w:pPr>
                  <w:r w:rsidRPr="00EA67D1">
                    <w:rPr>
                      <w:rFonts w:ascii="Arial" w:hAnsi="Arial" w:cs="Arial"/>
                    </w:rPr>
                    <w:t>15 actions in total with 2 outstanding</w:t>
                  </w:r>
                </w:p>
              </w:tc>
              <w:tc>
                <w:tcPr>
                  <w:tcW w:w="0" w:type="auto"/>
                  <w:tcBorders>
                    <w:top w:val="nil"/>
                    <w:left w:val="single" w:sz="4" w:space="0" w:color="auto"/>
                    <w:bottom w:val="single" w:sz="8" w:space="0" w:color="auto"/>
                    <w:right w:val="single" w:sz="8" w:space="0" w:color="auto"/>
                  </w:tcBorders>
                  <w:tcMar>
                    <w:top w:w="0" w:type="dxa"/>
                    <w:left w:w="108" w:type="dxa"/>
                    <w:bottom w:w="0" w:type="dxa"/>
                    <w:right w:w="108" w:type="dxa"/>
                  </w:tcMar>
                  <w:hideMark/>
                </w:tcPr>
                <w:p w14:paraId="37BF6401" w14:textId="0C79C011"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 xml:space="preserve">Update received June 2024 </w:t>
                  </w:r>
                </w:p>
                <w:p w14:paraId="446C3D0D"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Next due: September 2024</w:t>
                  </w:r>
                </w:p>
              </w:tc>
            </w:tr>
            <w:tr w:rsidR="00841C1D" w:rsidRPr="00841C1D" w14:paraId="072A39AD" w14:textId="77777777" w:rsidTr="009B1D4D">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4DB3D7D"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 xml:space="preserve">HIW: Learning Disabilities: </w:t>
                  </w:r>
                  <w:proofErr w:type="spellStart"/>
                  <w:r w:rsidRPr="00841C1D">
                    <w:rPr>
                      <w:rFonts w:ascii="Arial" w:hAnsi="Arial" w:cs="Arial"/>
                    </w:rPr>
                    <w:t>Hafod</w:t>
                  </w:r>
                  <w:proofErr w:type="spellEnd"/>
                  <w:r w:rsidRPr="00841C1D">
                    <w:rPr>
                      <w:rFonts w:ascii="Arial" w:hAnsi="Arial" w:cs="Arial"/>
                    </w:rPr>
                    <w:t xml:space="preserve"> Y </w:t>
                  </w:r>
                  <w:proofErr w:type="spellStart"/>
                  <w:r w:rsidRPr="00841C1D">
                    <w:rPr>
                      <w:rFonts w:ascii="Arial" w:hAnsi="Arial" w:cs="Arial"/>
                    </w:rPr>
                    <w:t>Wennol</w:t>
                  </w:r>
                  <w:proofErr w:type="spellEnd"/>
                  <w:r w:rsidRPr="00841C1D">
                    <w:rPr>
                      <w:rFonts w:ascii="Arial" w:hAnsi="Arial" w:cs="Arial"/>
                    </w:rPr>
                    <w:t xml:space="preserve"> </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29D2B1F6"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18</w:t>
                  </w:r>
                  <w:r w:rsidRPr="00841C1D">
                    <w:rPr>
                      <w:rFonts w:ascii="Arial" w:hAnsi="Arial" w:cs="Arial"/>
                      <w:vertAlign w:val="superscript"/>
                    </w:rPr>
                    <w:t>th</w:t>
                  </w:r>
                  <w:r w:rsidRPr="00841C1D">
                    <w:rPr>
                      <w:rFonts w:ascii="Arial" w:hAnsi="Arial" w:cs="Arial"/>
                    </w:rPr>
                    <w:t xml:space="preserve"> April 2023 </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13020422"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Improvement plan accepted by HIW</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4F65570E"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Actions to be monitored and updated by Q&amp;S Committee</w:t>
                  </w:r>
                </w:p>
              </w:tc>
              <w:tc>
                <w:tcPr>
                  <w:tcW w:w="0" w:type="auto"/>
                  <w:tcBorders>
                    <w:top w:val="nil"/>
                    <w:left w:val="nil"/>
                    <w:bottom w:val="single" w:sz="8" w:space="0" w:color="auto"/>
                    <w:right w:val="single" w:sz="4" w:space="0" w:color="auto"/>
                  </w:tcBorders>
                </w:tcPr>
                <w:p w14:paraId="2CCA2FCB" w14:textId="77777777" w:rsidR="00EA67D1" w:rsidRPr="00EA67D1" w:rsidRDefault="00EA67D1" w:rsidP="009B1D4D">
                  <w:pPr>
                    <w:pBdr>
                      <w:top w:val="nil"/>
                      <w:left w:val="nil"/>
                      <w:bottom w:val="nil"/>
                      <w:right w:val="nil"/>
                      <w:between w:val="nil"/>
                      <w:bar w:val="nil"/>
                    </w:pBdr>
                    <w:spacing w:after="0" w:line="240" w:lineRule="auto"/>
                    <w:rPr>
                      <w:rFonts w:ascii="Arial" w:hAnsi="Arial" w:cs="Arial"/>
                    </w:rPr>
                  </w:pPr>
                  <w:r w:rsidRPr="00EA67D1">
                    <w:rPr>
                      <w:rFonts w:ascii="Arial" w:hAnsi="Arial" w:cs="Arial"/>
                    </w:rPr>
                    <w:t>12 actions in total with all complete</w:t>
                  </w:r>
                </w:p>
                <w:p w14:paraId="0204FEF3"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p>
              </w:tc>
              <w:tc>
                <w:tcPr>
                  <w:tcW w:w="0" w:type="auto"/>
                  <w:tcBorders>
                    <w:top w:val="nil"/>
                    <w:left w:val="single" w:sz="4" w:space="0" w:color="auto"/>
                    <w:bottom w:val="single" w:sz="8" w:space="0" w:color="auto"/>
                    <w:right w:val="single" w:sz="8" w:space="0" w:color="auto"/>
                  </w:tcBorders>
                  <w:tcMar>
                    <w:top w:w="0" w:type="dxa"/>
                    <w:left w:w="108" w:type="dxa"/>
                    <w:bottom w:w="0" w:type="dxa"/>
                    <w:right w:w="108" w:type="dxa"/>
                  </w:tcMar>
                  <w:hideMark/>
                </w:tcPr>
                <w:p w14:paraId="7DC99198" w14:textId="5B024B06"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 xml:space="preserve">Update received June 2024 </w:t>
                  </w:r>
                </w:p>
                <w:p w14:paraId="38E3686F"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Next due: September 2024</w:t>
                  </w:r>
                </w:p>
              </w:tc>
            </w:tr>
            <w:tr w:rsidR="00841C1D" w:rsidRPr="00841C1D" w14:paraId="447F00FC" w14:textId="77777777" w:rsidTr="009B1D4D">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9F36308"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 xml:space="preserve">HIW: Discharge report from Adult MH Wards </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092B2B29"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NA</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5823841B"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 xml:space="preserve">Initial benchmarking completed </w:t>
                  </w:r>
                </w:p>
                <w:p w14:paraId="658FF332"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 xml:space="preserve">Action plan in progress  </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5E71BAE0"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Actions to be monitored and updated by Q&amp;S Committee</w:t>
                  </w:r>
                </w:p>
              </w:tc>
              <w:tc>
                <w:tcPr>
                  <w:tcW w:w="0" w:type="auto"/>
                  <w:tcBorders>
                    <w:top w:val="nil"/>
                    <w:left w:val="nil"/>
                    <w:bottom w:val="single" w:sz="8" w:space="0" w:color="auto"/>
                    <w:right w:val="nil"/>
                  </w:tcBorders>
                </w:tcPr>
                <w:p w14:paraId="20F525B6" w14:textId="77777777" w:rsidR="00841C1D" w:rsidRPr="00841C1D" w:rsidRDefault="00841C1D" w:rsidP="009B1D4D">
                  <w:pPr>
                    <w:pBdr>
                      <w:top w:val="nil"/>
                      <w:left w:val="nil"/>
                      <w:bottom w:val="nil"/>
                      <w:right w:val="nil"/>
                      <w:between w:val="nil"/>
                      <w:bar w:val="nil"/>
                    </w:pBdr>
                    <w:spacing w:after="0" w:line="240" w:lineRule="auto"/>
                    <w:rPr>
                      <w:rFonts w:ascii="Arial" w:hAnsi="Arial" w:cs="Arial"/>
                    </w:rPr>
                  </w:pP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4C1B0AED" w14:textId="3154E580" w:rsidR="00841C1D" w:rsidRPr="00841C1D" w:rsidRDefault="00841C1D" w:rsidP="009B1D4D">
                  <w:pPr>
                    <w:pBdr>
                      <w:top w:val="nil"/>
                      <w:left w:val="nil"/>
                      <w:bottom w:val="nil"/>
                      <w:right w:val="nil"/>
                      <w:between w:val="nil"/>
                      <w:bar w:val="nil"/>
                    </w:pBdr>
                    <w:spacing w:after="0" w:line="240" w:lineRule="auto"/>
                    <w:rPr>
                      <w:rFonts w:ascii="Arial" w:hAnsi="Arial" w:cs="Arial"/>
                    </w:rPr>
                  </w:pPr>
                  <w:r w:rsidRPr="00841C1D">
                    <w:rPr>
                      <w:rFonts w:ascii="Arial" w:hAnsi="Arial" w:cs="Arial"/>
                    </w:rPr>
                    <w:t xml:space="preserve">Awaiting update from Division </w:t>
                  </w:r>
                </w:p>
              </w:tc>
            </w:tr>
          </w:tbl>
          <w:p w14:paraId="25C0EB3F" w14:textId="77777777" w:rsidR="00FA66FD" w:rsidRPr="00841C1D" w:rsidRDefault="00FA66FD" w:rsidP="00941FCA">
            <w:pPr>
              <w:pBdr>
                <w:top w:val="nil"/>
                <w:left w:val="nil"/>
                <w:bottom w:val="nil"/>
                <w:right w:val="nil"/>
                <w:between w:val="nil"/>
                <w:bar w:val="nil"/>
              </w:pBdr>
              <w:spacing w:before="40" w:after="40" w:line="240" w:lineRule="auto"/>
              <w:rPr>
                <w:rFonts w:ascii="Arial" w:hAnsi="Arial" w:cs="Arial"/>
              </w:rPr>
            </w:pPr>
          </w:p>
          <w:p w14:paraId="3A20E91D" w14:textId="7922CA2A" w:rsidR="00FA66FD" w:rsidRPr="00EA67D1" w:rsidRDefault="00FA66FD" w:rsidP="00941FCA">
            <w:pPr>
              <w:pBdr>
                <w:top w:val="nil"/>
                <w:left w:val="nil"/>
                <w:bottom w:val="nil"/>
                <w:right w:val="nil"/>
                <w:between w:val="nil"/>
                <w:bar w:val="nil"/>
              </w:pBdr>
              <w:spacing w:before="40" w:after="40" w:line="240" w:lineRule="auto"/>
              <w:rPr>
                <w:rFonts w:ascii="Arial" w:hAnsi="Arial" w:cs="Arial"/>
                <w:b/>
              </w:rPr>
            </w:pPr>
            <w:r w:rsidRPr="00EA67D1">
              <w:rPr>
                <w:rFonts w:ascii="Arial" w:hAnsi="Arial" w:cs="Arial"/>
                <w:b/>
              </w:rPr>
              <w:t xml:space="preserve">Quality Assurance and Nurse Director Unannounced Reviews: </w:t>
            </w:r>
          </w:p>
          <w:p w14:paraId="7D9CE84C" w14:textId="77777777" w:rsidR="00841C1D" w:rsidRPr="00841C1D" w:rsidRDefault="00841C1D" w:rsidP="00841C1D">
            <w:pPr>
              <w:pBdr>
                <w:top w:val="nil"/>
                <w:left w:val="nil"/>
                <w:bottom w:val="nil"/>
                <w:right w:val="nil"/>
                <w:between w:val="nil"/>
                <w:bar w:val="nil"/>
              </w:pBdr>
              <w:spacing w:before="40" w:after="40" w:line="240" w:lineRule="auto"/>
              <w:rPr>
                <w:rFonts w:ascii="Arial" w:hAnsi="Arial" w:cs="Arial"/>
                <w:bCs/>
              </w:rPr>
            </w:pPr>
            <w:r w:rsidRPr="00841C1D">
              <w:rPr>
                <w:rFonts w:ascii="Arial" w:hAnsi="Arial" w:cs="Arial"/>
                <w:bCs/>
              </w:rPr>
              <w:t>The SDG currently works to an agreed Quality Assurance Framework which sets out the expectations at Team/Ward (Band 7), Directorate (Band 8a) and Senior Manager (</w:t>
            </w:r>
            <w:proofErr w:type="spellStart"/>
            <w:r w:rsidRPr="00841C1D">
              <w:rPr>
                <w:rFonts w:ascii="Arial" w:hAnsi="Arial" w:cs="Arial"/>
                <w:bCs/>
              </w:rPr>
              <w:t>HoN</w:t>
            </w:r>
            <w:proofErr w:type="spellEnd"/>
            <w:r w:rsidRPr="00841C1D">
              <w:rPr>
                <w:rFonts w:ascii="Arial" w:hAnsi="Arial" w:cs="Arial"/>
                <w:bCs/>
              </w:rPr>
              <w:t>/Clinical Director/Divisional Manager) level for gaining assurance against agreed standards. These checks include detailed reviews of assurance across a number of domains. These reviews include the expectation for learning and action which are not only contained in the local setting but shared across the SDG.</w:t>
            </w:r>
          </w:p>
          <w:p w14:paraId="07889E2E" w14:textId="77777777" w:rsidR="00841C1D" w:rsidRPr="00841C1D" w:rsidRDefault="00841C1D" w:rsidP="00841C1D">
            <w:pPr>
              <w:pBdr>
                <w:top w:val="nil"/>
                <w:left w:val="nil"/>
                <w:bottom w:val="nil"/>
                <w:right w:val="nil"/>
                <w:between w:val="nil"/>
                <w:bar w:val="nil"/>
              </w:pBdr>
              <w:spacing w:before="40" w:after="40" w:line="240" w:lineRule="auto"/>
              <w:rPr>
                <w:rFonts w:ascii="Arial" w:hAnsi="Arial" w:cs="Arial"/>
                <w:bCs/>
              </w:rPr>
            </w:pPr>
            <w:r w:rsidRPr="00841C1D">
              <w:rPr>
                <w:rFonts w:ascii="Arial" w:hAnsi="Arial" w:cs="Arial"/>
                <w:bCs/>
              </w:rPr>
              <w:t>On a monthly basis we also undertake Unannounced Nurse Director visits by a designated multi-disciplinary team and includes a detailed review of assurance.</w:t>
            </w:r>
          </w:p>
          <w:p w14:paraId="1F28F3D9" w14:textId="77777777" w:rsidR="00841C1D" w:rsidRPr="00841C1D" w:rsidRDefault="00841C1D" w:rsidP="00841C1D">
            <w:pPr>
              <w:pBdr>
                <w:top w:val="nil"/>
                <w:left w:val="nil"/>
                <w:bottom w:val="nil"/>
                <w:right w:val="nil"/>
                <w:between w:val="nil"/>
                <w:bar w:val="nil"/>
              </w:pBdr>
              <w:spacing w:before="40" w:after="40" w:line="240" w:lineRule="auto"/>
              <w:rPr>
                <w:rFonts w:ascii="Arial" w:hAnsi="Arial" w:cs="Arial"/>
                <w:bCs/>
              </w:rPr>
            </w:pPr>
            <w:r w:rsidRPr="00841C1D">
              <w:rPr>
                <w:rFonts w:ascii="Arial" w:hAnsi="Arial" w:cs="Arial"/>
                <w:bCs/>
              </w:rPr>
              <w:t>All the above is reported and associated action plans monitored through the SDG Quality &amp; Safety Committee.</w:t>
            </w:r>
          </w:p>
          <w:p w14:paraId="011F9AF6" w14:textId="77777777" w:rsidR="00841C1D" w:rsidRPr="00841C1D" w:rsidRDefault="00841C1D" w:rsidP="00841C1D">
            <w:pPr>
              <w:pBdr>
                <w:top w:val="nil"/>
                <w:left w:val="nil"/>
                <w:bottom w:val="nil"/>
                <w:right w:val="nil"/>
                <w:between w:val="nil"/>
                <w:bar w:val="nil"/>
              </w:pBdr>
              <w:spacing w:before="40" w:after="40" w:line="240" w:lineRule="auto"/>
              <w:rPr>
                <w:rFonts w:ascii="Arial" w:hAnsi="Arial" w:cs="Arial"/>
                <w:bCs/>
              </w:rPr>
            </w:pPr>
            <w:r w:rsidRPr="00841C1D">
              <w:rPr>
                <w:rFonts w:ascii="Arial" w:hAnsi="Arial" w:cs="Arial"/>
                <w:bCs/>
              </w:rPr>
              <w:t>The table below shows the internal walk-about that have been undertaken. Reports are shared with the teams and the directorate/divisional leads and action plans produced. These are reported through and monitored by the Service Group</w:t>
            </w:r>
          </w:p>
          <w:tbl>
            <w:tblPr>
              <w:tblStyle w:val="PlainTable1"/>
              <w:tblW w:w="0" w:type="auto"/>
              <w:tblLook w:val="04A0" w:firstRow="1" w:lastRow="0" w:firstColumn="1" w:lastColumn="0" w:noHBand="0" w:noVBand="1"/>
            </w:tblPr>
            <w:tblGrid>
              <w:gridCol w:w="2231"/>
              <w:gridCol w:w="2232"/>
              <w:gridCol w:w="2231"/>
              <w:gridCol w:w="2232"/>
            </w:tblGrid>
            <w:tr w:rsidR="00841C1D" w:rsidRPr="00841C1D" w14:paraId="1A5813A5" w14:textId="77777777" w:rsidTr="009B1D4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1" w:type="dxa"/>
                </w:tcPr>
                <w:p w14:paraId="34887BA7" w14:textId="77777777" w:rsidR="00841C1D" w:rsidRPr="00841C1D" w:rsidRDefault="00841C1D" w:rsidP="00841C1D">
                  <w:pPr>
                    <w:pBdr>
                      <w:top w:val="nil"/>
                      <w:left w:val="nil"/>
                      <w:bottom w:val="nil"/>
                      <w:right w:val="nil"/>
                      <w:between w:val="nil"/>
                      <w:bar w:val="nil"/>
                    </w:pBdr>
                    <w:spacing w:before="40" w:after="40"/>
                    <w:rPr>
                      <w:rFonts w:ascii="Arial" w:hAnsi="Arial" w:cs="Arial"/>
                    </w:rPr>
                  </w:pPr>
                  <w:r w:rsidRPr="00841C1D">
                    <w:rPr>
                      <w:rFonts w:ascii="Arial" w:hAnsi="Arial" w:cs="Arial"/>
                    </w:rPr>
                    <w:t xml:space="preserve">Date </w:t>
                  </w:r>
                </w:p>
              </w:tc>
              <w:tc>
                <w:tcPr>
                  <w:tcW w:w="2232" w:type="dxa"/>
                </w:tcPr>
                <w:p w14:paraId="72FC768E" w14:textId="77777777" w:rsidR="00841C1D" w:rsidRPr="00841C1D" w:rsidRDefault="00841C1D" w:rsidP="00841C1D">
                  <w:pPr>
                    <w:pBdr>
                      <w:top w:val="nil"/>
                      <w:left w:val="nil"/>
                      <w:bottom w:val="nil"/>
                      <w:right w:val="nil"/>
                      <w:between w:val="nil"/>
                      <w:bar w:val="nil"/>
                    </w:pBdr>
                    <w:spacing w:before="40" w:after="40"/>
                    <w:cnfStyle w:val="100000000000" w:firstRow="1" w:lastRow="0" w:firstColumn="0" w:lastColumn="0" w:oddVBand="0" w:evenVBand="0" w:oddHBand="0" w:evenHBand="0" w:firstRowFirstColumn="0" w:firstRowLastColumn="0" w:lastRowFirstColumn="0" w:lastRowLastColumn="0"/>
                    <w:rPr>
                      <w:rFonts w:ascii="Arial" w:hAnsi="Arial" w:cs="Arial"/>
                    </w:rPr>
                  </w:pPr>
                  <w:r w:rsidRPr="00841C1D">
                    <w:rPr>
                      <w:rFonts w:ascii="Arial" w:hAnsi="Arial" w:cs="Arial"/>
                    </w:rPr>
                    <w:t>Divison</w:t>
                  </w:r>
                </w:p>
              </w:tc>
              <w:tc>
                <w:tcPr>
                  <w:tcW w:w="2231" w:type="dxa"/>
                </w:tcPr>
                <w:p w14:paraId="5A5D1677" w14:textId="77777777" w:rsidR="00841C1D" w:rsidRPr="00841C1D" w:rsidRDefault="00841C1D" w:rsidP="00841C1D">
                  <w:pPr>
                    <w:pBdr>
                      <w:top w:val="nil"/>
                      <w:left w:val="nil"/>
                      <w:bottom w:val="nil"/>
                      <w:right w:val="nil"/>
                      <w:between w:val="nil"/>
                      <w:bar w:val="nil"/>
                    </w:pBdr>
                    <w:spacing w:before="40" w:after="40"/>
                    <w:cnfStyle w:val="100000000000" w:firstRow="1" w:lastRow="0" w:firstColumn="0" w:lastColumn="0" w:oddVBand="0" w:evenVBand="0" w:oddHBand="0" w:evenHBand="0" w:firstRowFirstColumn="0" w:firstRowLastColumn="0" w:lastRowFirstColumn="0" w:lastRowLastColumn="0"/>
                    <w:rPr>
                      <w:rFonts w:ascii="Arial" w:hAnsi="Arial" w:cs="Arial"/>
                    </w:rPr>
                  </w:pPr>
                  <w:r w:rsidRPr="00841C1D">
                    <w:rPr>
                      <w:rFonts w:ascii="Arial" w:hAnsi="Arial" w:cs="Arial"/>
                    </w:rPr>
                    <w:t>Directorate</w:t>
                  </w:r>
                </w:p>
              </w:tc>
              <w:tc>
                <w:tcPr>
                  <w:tcW w:w="2232" w:type="dxa"/>
                </w:tcPr>
                <w:p w14:paraId="4033B29D" w14:textId="77777777" w:rsidR="00841C1D" w:rsidRPr="00841C1D" w:rsidRDefault="00841C1D" w:rsidP="00841C1D">
                  <w:pPr>
                    <w:pBdr>
                      <w:top w:val="nil"/>
                      <w:left w:val="nil"/>
                      <w:bottom w:val="nil"/>
                      <w:right w:val="nil"/>
                      <w:between w:val="nil"/>
                      <w:bar w:val="nil"/>
                    </w:pBdr>
                    <w:spacing w:before="40" w:after="40"/>
                    <w:cnfStyle w:val="100000000000" w:firstRow="1" w:lastRow="0" w:firstColumn="0" w:lastColumn="0" w:oddVBand="0" w:evenVBand="0" w:oddHBand="0" w:evenHBand="0" w:firstRowFirstColumn="0" w:firstRowLastColumn="0" w:lastRowFirstColumn="0" w:lastRowLastColumn="0"/>
                    <w:rPr>
                      <w:rFonts w:ascii="Arial" w:hAnsi="Arial" w:cs="Arial"/>
                    </w:rPr>
                  </w:pPr>
                  <w:r w:rsidRPr="00841C1D">
                    <w:rPr>
                      <w:rFonts w:ascii="Arial" w:hAnsi="Arial" w:cs="Arial"/>
                    </w:rPr>
                    <w:t>Team</w:t>
                  </w:r>
                </w:p>
              </w:tc>
            </w:tr>
            <w:tr w:rsidR="00841C1D" w:rsidRPr="00841C1D" w14:paraId="784A8F03" w14:textId="77777777" w:rsidTr="009B1D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1" w:type="dxa"/>
                </w:tcPr>
                <w:p w14:paraId="1B21CFA4" w14:textId="77777777" w:rsidR="00841C1D" w:rsidRPr="00841C1D" w:rsidRDefault="00841C1D" w:rsidP="00841C1D">
                  <w:pPr>
                    <w:pBdr>
                      <w:top w:val="nil"/>
                      <w:left w:val="nil"/>
                      <w:bottom w:val="nil"/>
                      <w:right w:val="nil"/>
                      <w:between w:val="nil"/>
                      <w:bar w:val="nil"/>
                    </w:pBdr>
                    <w:spacing w:before="40" w:after="40"/>
                    <w:rPr>
                      <w:rFonts w:ascii="Arial" w:hAnsi="Arial" w:cs="Arial"/>
                    </w:rPr>
                  </w:pPr>
                  <w:r w:rsidRPr="00841C1D">
                    <w:rPr>
                      <w:rFonts w:ascii="Arial" w:hAnsi="Arial" w:cs="Arial"/>
                    </w:rPr>
                    <w:t>19/1/2024</w:t>
                  </w:r>
                </w:p>
              </w:tc>
              <w:tc>
                <w:tcPr>
                  <w:tcW w:w="2232" w:type="dxa"/>
                </w:tcPr>
                <w:p w14:paraId="7B278C42" w14:textId="77777777" w:rsidR="00841C1D" w:rsidRPr="00841C1D" w:rsidRDefault="00841C1D" w:rsidP="00841C1D">
                  <w:pPr>
                    <w:pBdr>
                      <w:top w:val="nil"/>
                      <w:left w:val="nil"/>
                      <w:bottom w:val="nil"/>
                      <w:right w:val="nil"/>
                      <w:between w:val="nil"/>
                      <w:bar w:val="nil"/>
                    </w:pBdr>
                    <w:spacing w:before="40" w:after="40"/>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841C1D">
                    <w:rPr>
                      <w:rFonts w:ascii="Arial" w:hAnsi="Arial" w:cs="Arial"/>
                      <w:bCs/>
                    </w:rPr>
                    <w:t>LD</w:t>
                  </w:r>
                </w:p>
              </w:tc>
              <w:tc>
                <w:tcPr>
                  <w:tcW w:w="2231" w:type="dxa"/>
                </w:tcPr>
                <w:p w14:paraId="373CBD55" w14:textId="77777777" w:rsidR="00841C1D" w:rsidRPr="00841C1D" w:rsidRDefault="00841C1D" w:rsidP="00841C1D">
                  <w:pPr>
                    <w:pBdr>
                      <w:top w:val="nil"/>
                      <w:left w:val="nil"/>
                      <w:bottom w:val="nil"/>
                      <w:right w:val="nil"/>
                      <w:between w:val="nil"/>
                      <w:bar w:val="nil"/>
                    </w:pBdr>
                    <w:spacing w:before="40" w:after="40"/>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841C1D">
                    <w:rPr>
                      <w:rFonts w:ascii="Arial" w:hAnsi="Arial" w:cs="Arial"/>
                      <w:bCs/>
                    </w:rPr>
                    <w:t xml:space="preserve">LD  CTM </w:t>
                  </w:r>
                </w:p>
              </w:tc>
              <w:tc>
                <w:tcPr>
                  <w:tcW w:w="2232" w:type="dxa"/>
                </w:tcPr>
                <w:p w14:paraId="30383B60" w14:textId="77777777" w:rsidR="00841C1D" w:rsidRPr="00841C1D" w:rsidRDefault="00841C1D" w:rsidP="00841C1D">
                  <w:pPr>
                    <w:pBdr>
                      <w:top w:val="nil"/>
                      <w:left w:val="nil"/>
                      <w:bottom w:val="nil"/>
                      <w:right w:val="nil"/>
                      <w:between w:val="nil"/>
                      <w:bar w:val="nil"/>
                    </w:pBdr>
                    <w:spacing w:before="40" w:after="40"/>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841C1D">
                    <w:rPr>
                      <w:rFonts w:ascii="Arial" w:hAnsi="Arial" w:cs="Arial"/>
                      <w:bCs/>
                    </w:rPr>
                    <w:t xml:space="preserve">Dan y </w:t>
                  </w:r>
                  <w:proofErr w:type="spellStart"/>
                  <w:r w:rsidRPr="00841C1D">
                    <w:rPr>
                      <w:rFonts w:ascii="Arial" w:hAnsi="Arial" w:cs="Arial"/>
                      <w:bCs/>
                    </w:rPr>
                    <w:t>Bont</w:t>
                  </w:r>
                  <w:proofErr w:type="spellEnd"/>
                  <w:r w:rsidRPr="00841C1D">
                    <w:rPr>
                      <w:rFonts w:ascii="Arial" w:hAnsi="Arial" w:cs="Arial"/>
                      <w:bCs/>
                    </w:rPr>
                    <w:t xml:space="preserve"> </w:t>
                  </w:r>
                </w:p>
              </w:tc>
            </w:tr>
            <w:tr w:rsidR="00841C1D" w:rsidRPr="00841C1D" w14:paraId="70478875" w14:textId="77777777" w:rsidTr="009B1D4D">
              <w:tc>
                <w:tcPr>
                  <w:cnfStyle w:val="001000000000" w:firstRow="0" w:lastRow="0" w:firstColumn="1" w:lastColumn="0" w:oddVBand="0" w:evenVBand="0" w:oddHBand="0" w:evenHBand="0" w:firstRowFirstColumn="0" w:firstRowLastColumn="0" w:lastRowFirstColumn="0" w:lastRowLastColumn="0"/>
                  <w:tcW w:w="2231" w:type="dxa"/>
                </w:tcPr>
                <w:p w14:paraId="5F5D6EAF" w14:textId="77777777" w:rsidR="00841C1D" w:rsidRPr="00841C1D" w:rsidRDefault="00841C1D" w:rsidP="00841C1D">
                  <w:pPr>
                    <w:pBdr>
                      <w:top w:val="nil"/>
                      <w:left w:val="nil"/>
                      <w:bottom w:val="nil"/>
                      <w:right w:val="nil"/>
                      <w:between w:val="nil"/>
                      <w:bar w:val="nil"/>
                    </w:pBdr>
                    <w:spacing w:before="40" w:after="40"/>
                    <w:rPr>
                      <w:rFonts w:ascii="Arial" w:hAnsi="Arial" w:cs="Arial"/>
                    </w:rPr>
                  </w:pPr>
                  <w:r w:rsidRPr="00841C1D">
                    <w:rPr>
                      <w:rFonts w:ascii="Arial" w:hAnsi="Arial" w:cs="Arial"/>
                    </w:rPr>
                    <w:t>19/2/2024</w:t>
                  </w:r>
                </w:p>
              </w:tc>
              <w:tc>
                <w:tcPr>
                  <w:tcW w:w="2232" w:type="dxa"/>
                </w:tcPr>
                <w:p w14:paraId="1E6C0E83" w14:textId="77777777" w:rsidR="00841C1D" w:rsidRPr="00841C1D" w:rsidRDefault="00841C1D" w:rsidP="00841C1D">
                  <w:pPr>
                    <w:pBdr>
                      <w:top w:val="nil"/>
                      <w:left w:val="nil"/>
                      <w:bottom w:val="nil"/>
                      <w:right w:val="nil"/>
                      <w:between w:val="nil"/>
                      <w:bar w:val="nil"/>
                    </w:pBdr>
                    <w:spacing w:before="40" w:after="40"/>
                    <w:cnfStyle w:val="000000000000" w:firstRow="0" w:lastRow="0" w:firstColumn="0" w:lastColumn="0" w:oddVBand="0" w:evenVBand="0" w:oddHBand="0" w:evenHBand="0" w:firstRowFirstColumn="0" w:firstRowLastColumn="0" w:lastRowFirstColumn="0" w:lastRowLastColumn="0"/>
                    <w:rPr>
                      <w:rFonts w:ascii="Arial" w:hAnsi="Arial" w:cs="Arial"/>
                      <w:bCs/>
                    </w:rPr>
                  </w:pPr>
                </w:p>
              </w:tc>
              <w:tc>
                <w:tcPr>
                  <w:tcW w:w="2231" w:type="dxa"/>
                </w:tcPr>
                <w:p w14:paraId="32757063" w14:textId="77777777" w:rsidR="00841C1D" w:rsidRPr="00841C1D" w:rsidRDefault="00841C1D" w:rsidP="00841C1D">
                  <w:pPr>
                    <w:pBdr>
                      <w:top w:val="nil"/>
                      <w:left w:val="nil"/>
                      <w:bottom w:val="nil"/>
                      <w:right w:val="nil"/>
                      <w:between w:val="nil"/>
                      <w:bar w:val="nil"/>
                    </w:pBdr>
                    <w:spacing w:before="40" w:after="40"/>
                    <w:cnfStyle w:val="000000000000" w:firstRow="0" w:lastRow="0" w:firstColumn="0" w:lastColumn="0" w:oddVBand="0" w:evenVBand="0" w:oddHBand="0" w:evenHBand="0" w:firstRowFirstColumn="0" w:firstRowLastColumn="0" w:lastRowFirstColumn="0" w:lastRowLastColumn="0"/>
                    <w:rPr>
                      <w:rFonts w:ascii="Arial" w:hAnsi="Arial" w:cs="Arial"/>
                      <w:bCs/>
                    </w:rPr>
                  </w:pPr>
                </w:p>
              </w:tc>
              <w:tc>
                <w:tcPr>
                  <w:tcW w:w="2232" w:type="dxa"/>
                </w:tcPr>
                <w:p w14:paraId="5E6553AA" w14:textId="77777777" w:rsidR="00841C1D" w:rsidRPr="00841C1D" w:rsidRDefault="00841C1D" w:rsidP="00841C1D">
                  <w:pPr>
                    <w:pBdr>
                      <w:top w:val="nil"/>
                      <w:left w:val="nil"/>
                      <w:bottom w:val="nil"/>
                      <w:right w:val="nil"/>
                      <w:between w:val="nil"/>
                      <w:bar w:val="nil"/>
                    </w:pBdr>
                    <w:spacing w:before="40" w:after="40"/>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841C1D">
                    <w:rPr>
                      <w:rFonts w:ascii="Arial" w:hAnsi="Arial" w:cs="Arial"/>
                      <w:b/>
                      <w:bCs/>
                    </w:rPr>
                    <w:t xml:space="preserve">Cancelled </w:t>
                  </w:r>
                </w:p>
              </w:tc>
            </w:tr>
            <w:tr w:rsidR="00841C1D" w:rsidRPr="00841C1D" w14:paraId="5333F2D7" w14:textId="77777777" w:rsidTr="009B1D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1" w:type="dxa"/>
                </w:tcPr>
                <w:p w14:paraId="034AD955" w14:textId="77777777" w:rsidR="00841C1D" w:rsidRPr="00841C1D" w:rsidRDefault="00841C1D" w:rsidP="00841C1D">
                  <w:pPr>
                    <w:pBdr>
                      <w:top w:val="nil"/>
                      <w:left w:val="nil"/>
                      <w:bottom w:val="nil"/>
                      <w:right w:val="nil"/>
                      <w:between w:val="nil"/>
                      <w:bar w:val="nil"/>
                    </w:pBdr>
                    <w:spacing w:before="40" w:after="40"/>
                    <w:rPr>
                      <w:rFonts w:ascii="Arial" w:hAnsi="Arial" w:cs="Arial"/>
                    </w:rPr>
                  </w:pPr>
                  <w:r w:rsidRPr="00841C1D">
                    <w:rPr>
                      <w:rFonts w:ascii="Arial" w:hAnsi="Arial" w:cs="Arial"/>
                    </w:rPr>
                    <w:t>18/3/2024</w:t>
                  </w:r>
                </w:p>
              </w:tc>
              <w:tc>
                <w:tcPr>
                  <w:tcW w:w="2232" w:type="dxa"/>
                </w:tcPr>
                <w:p w14:paraId="698049D9" w14:textId="77777777" w:rsidR="00841C1D" w:rsidRPr="00841C1D" w:rsidRDefault="00841C1D" w:rsidP="00841C1D">
                  <w:pPr>
                    <w:pBdr>
                      <w:top w:val="nil"/>
                      <w:left w:val="nil"/>
                      <w:bottom w:val="nil"/>
                      <w:right w:val="nil"/>
                      <w:between w:val="nil"/>
                      <w:bar w:val="nil"/>
                    </w:pBdr>
                    <w:spacing w:before="40" w:after="40"/>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841C1D">
                    <w:rPr>
                      <w:rFonts w:ascii="Arial" w:hAnsi="Arial" w:cs="Arial"/>
                      <w:bCs/>
                    </w:rPr>
                    <w:t xml:space="preserve">Forensic </w:t>
                  </w:r>
                </w:p>
              </w:tc>
              <w:tc>
                <w:tcPr>
                  <w:tcW w:w="2231" w:type="dxa"/>
                </w:tcPr>
                <w:p w14:paraId="799DFDF8" w14:textId="77777777" w:rsidR="00841C1D" w:rsidRPr="00841C1D" w:rsidRDefault="00841C1D" w:rsidP="00841C1D">
                  <w:pPr>
                    <w:pBdr>
                      <w:top w:val="nil"/>
                      <w:left w:val="nil"/>
                      <w:bottom w:val="nil"/>
                      <w:right w:val="nil"/>
                      <w:between w:val="nil"/>
                      <w:bar w:val="nil"/>
                    </w:pBdr>
                    <w:spacing w:before="40" w:after="40"/>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841C1D">
                    <w:rPr>
                      <w:rFonts w:ascii="Arial" w:hAnsi="Arial" w:cs="Arial"/>
                      <w:bCs/>
                    </w:rPr>
                    <w:t xml:space="preserve">Caswell </w:t>
                  </w:r>
                </w:p>
              </w:tc>
              <w:tc>
                <w:tcPr>
                  <w:tcW w:w="2232" w:type="dxa"/>
                </w:tcPr>
                <w:p w14:paraId="3D2518C4" w14:textId="77777777" w:rsidR="00841C1D" w:rsidRPr="00841C1D" w:rsidRDefault="00841C1D" w:rsidP="00841C1D">
                  <w:pPr>
                    <w:pBdr>
                      <w:top w:val="nil"/>
                      <w:left w:val="nil"/>
                      <w:bottom w:val="nil"/>
                      <w:right w:val="nil"/>
                      <w:between w:val="nil"/>
                      <w:bar w:val="nil"/>
                    </w:pBdr>
                    <w:spacing w:before="40" w:after="40"/>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841C1D">
                    <w:rPr>
                      <w:rFonts w:ascii="Arial" w:hAnsi="Arial" w:cs="Arial"/>
                      <w:bCs/>
                    </w:rPr>
                    <w:t xml:space="preserve">Cardigan </w:t>
                  </w:r>
                </w:p>
              </w:tc>
            </w:tr>
            <w:tr w:rsidR="00841C1D" w:rsidRPr="00841C1D" w14:paraId="738675F1" w14:textId="77777777" w:rsidTr="009B1D4D">
              <w:tc>
                <w:tcPr>
                  <w:cnfStyle w:val="001000000000" w:firstRow="0" w:lastRow="0" w:firstColumn="1" w:lastColumn="0" w:oddVBand="0" w:evenVBand="0" w:oddHBand="0" w:evenHBand="0" w:firstRowFirstColumn="0" w:firstRowLastColumn="0" w:lastRowFirstColumn="0" w:lastRowLastColumn="0"/>
                  <w:tcW w:w="2231" w:type="dxa"/>
                </w:tcPr>
                <w:p w14:paraId="0AF80191" w14:textId="77777777" w:rsidR="00841C1D" w:rsidRPr="00841C1D" w:rsidRDefault="00841C1D" w:rsidP="00841C1D">
                  <w:pPr>
                    <w:pBdr>
                      <w:top w:val="nil"/>
                      <w:left w:val="nil"/>
                      <w:bottom w:val="nil"/>
                      <w:right w:val="nil"/>
                      <w:between w:val="nil"/>
                      <w:bar w:val="nil"/>
                    </w:pBdr>
                    <w:spacing w:before="40" w:after="40"/>
                    <w:rPr>
                      <w:rFonts w:ascii="Arial" w:hAnsi="Arial" w:cs="Arial"/>
                    </w:rPr>
                  </w:pPr>
                  <w:r w:rsidRPr="00841C1D">
                    <w:rPr>
                      <w:rFonts w:ascii="Arial" w:hAnsi="Arial" w:cs="Arial"/>
                    </w:rPr>
                    <w:t>19/4/2024</w:t>
                  </w:r>
                </w:p>
              </w:tc>
              <w:tc>
                <w:tcPr>
                  <w:tcW w:w="2232" w:type="dxa"/>
                </w:tcPr>
                <w:p w14:paraId="6760DAE2" w14:textId="77777777" w:rsidR="00841C1D" w:rsidRPr="00841C1D" w:rsidRDefault="00841C1D" w:rsidP="00841C1D">
                  <w:pPr>
                    <w:pBdr>
                      <w:top w:val="nil"/>
                      <w:left w:val="nil"/>
                      <w:bottom w:val="nil"/>
                      <w:right w:val="nil"/>
                      <w:between w:val="nil"/>
                      <w:bar w:val="nil"/>
                    </w:pBdr>
                    <w:spacing w:before="40" w:after="4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841C1D">
                    <w:rPr>
                      <w:rFonts w:ascii="Arial" w:hAnsi="Arial" w:cs="Arial"/>
                      <w:bCs/>
                    </w:rPr>
                    <w:t>LD</w:t>
                  </w:r>
                </w:p>
              </w:tc>
              <w:tc>
                <w:tcPr>
                  <w:tcW w:w="2231" w:type="dxa"/>
                </w:tcPr>
                <w:p w14:paraId="09BA0DAF" w14:textId="77777777" w:rsidR="00841C1D" w:rsidRPr="00841C1D" w:rsidRDefault="00841C1D" w:rsidP="00841C1D">
                  <w:pPr>
                    <w:pBdr>
                      <w:top w:val="nil"/>
                      <w:left w:val="nil"/>
                      <w:bottom w:val="nil"/>
                      <w:right w:val="nil"/>
                      <w:between w:val="nil"/>
                      <w:bar w:val="nil"/>
                    </w:pBdr>
                    <w:spacing w:before="40" w:after="4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841C1D">
                    <w:rPr>
                      <w:rFonts w:ascii="Arial" w:hAnsi="Arial" w:cs="Arial"/>
                      <w:bCs/>
                    </w:rPr>
                    <w:t>CTM</w:t>
                  </w:r>
                </w:p>
              </w:tc>
              <w:tc>
                <w:tcPr>
                  <w:tcW w:w="2232" w:type="dxa"/>
                </w:tcPr>
                <w:p w14:paraId="41ABB689" w14:textId="77777777" w:rsidR="00841C1D" w:rsidRPr="00841C1D" w:rsidRDefault="00841C1D" w:rsidP="00841C1D">
                  <w:pPr>
                    <w:pBdr>
                      <w:top w:val="nil"/>
                      <w:left w:val="nil"/>
                      <w:bottom w:val="nil"/>
                      <w:right w:val="nil"/>
                      <w:between w:val="nil"/>
                      <w:bar w:val="nil"/>
                    </w:pBdr>
                    <w:spacing w:before="40" w:after="4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841C1D">
                    <w:rPr>
                      <w:rFonts w:ascii="Arial" w:hAnsi="Arial" w:cs="Arial"/>
                      <w:bCs/>
                    </w:rPr>
                    <w:t>Meadow Court</w:t>
                  </w:r>
                </w:p>
              </w:tc>
            </w:tr>
            <w:tr w:rsidR="00841C1D" w:rsidRPr="00841C1D" w14:paraId="766341C5" w14:textId="77777777" w:rsidTr="009B1D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1" w:type="dxa"/>
                </w:tcPr>
                <w:p w14:paraId="08678608" w14:textId="77777777" w:rsidR="00841C1D" w:rsidRPr="00841C1D" w:rsidRDefault="00841C1D" w:rsidP="00841C1D">
                  <w:pPr>
                    <w:pBdr>
                      <w:top w:val="nil"/>
                      <w:left w:val="nil"/>
                      <w:bottom w:val="nil"/>
                      <w:right w:val="nil"/>
                      <w:between w:val="nil"/>
                      <w:bar w:val="nil"/>
                    </w:pBdr>
                    <w:spacing w:before="40" w:after="40"/>
                    <w:rPr>
                      <w:rFonts w:ascii="Arial" w:hAnsi="Arial" w:cs="Arial"/>
                    </w:rPr>
                  </w:pPr>
                  <w:r w:rsidRPr="00841C1D">
                    <w:rPr>
                      <w:rFonts w:ascii="Arial" w:hAnsi="Arial" w:cs="Arial"/>
                    </w:rPr>
                    <w:t>24/5/2024</w:t>
                  </w:r>
                </w:p>
              </w:tc>
              <w:tc>
                <w:tcPr>
                  <w:tcW w:w="2232" w:type="dxa"/>
                </w:tcPr>
                <w:p w14:paraId="068D8E8B" w14:textId="77777777" w:rsidR="00841C1D" w:rsidRPr="00841C1D" w:rsidRDefault="00841C1D" w:rsidP="00841C1D">
                  <w:pPr>
                    <w:pBdr>
                      <w:top w:val="nil"/>
                      <w:left w:val="nil"/>
                      <w:bottom w:val="nil"/>
                      <w:right w:val="nil"/>
                      <w:between w:val="nil"/>
                      <w:bar w:val="nil"/>
                    </w:pBdr>
                    <w:spacing w:before="40" w:after="40"/>
                    <w:cnfStyle w:val="000000100000" w:firstRow="0" w:lastRow="0" w:firstColumn="0" w:lastColumn="0" w:oddVBand="0" w:evenVBand="0" w:oddHBand="1" w:evenHBand="0" w:firstRowFirstColumn="0" w:firstRowLastColumn="0" w:lastRowFirstColumn="0" w:lastRowLastColumn="0"/>
                    <w:rPr>
                      <w:rFonts w:ascii="Arial" w:hAnsi="Arial" w:cs="Arial"/>
                      <w:bCs/>
                    </w:rPr>
                  </w:pPr>
                </w:p>
              </w:tc>
              <w:tc>
                <w:tcPr>
                  <w:tcW w:w="2231" w:type="dxa"/>
                </w:tcPr>
                <w:p w14:paraId="7FA20F5B" w14:textId="77777777" w:rsidR="00841C1D" w:rsidRPr="00841C1D" w:rsidRDefault="00841C1D" w:rsidP="00841C1D">
                  <w:pPr>
                    <w:pBdr>
                      <w:top w:val="nil"/>
                      <w:left w:val="nil"/>
                      <w:bottom w:val="nil"/>
                      <w:right w:val="nil"/>
                      <w:between w:val="nil"/>
                      <w:bar w:val="nil"/>
                    </w:pBdr>
                    <w:spacing w:before="40" w:after="40"/>
                    <w:cnfStyle w:val="000000100000" w:firstRow="0" w:lastRow="0" w:firstColumn="0" w:lastColumn="0" w:oddVBand="0" w:evenVBand="0" w:oddHBand="1" w:evenHBand="0" w:firstRowFirstColumn="0" w:firstRowLastColumn="0" w:lastRowFirstColumn="0" w:lastRowLastColumn="0"/>
                    <w:rPr>
                      <w:rFonts w:ascii="Arial" w:hAnsi="Arial" w:cs="Arial"/>
                      <w:bCs/>
                    </w:rPr>
                  </w:pPr>
                </w:p>
              </w:tc>
              <w:tc>
                <w:tcPr>
                  <w:tcW w:w="2232" w:type="dxa"/>
                </w:tcPr>
                <w:p w14:paraId="0734245A" w14:textId="77777777" w:rsidR="00841C1D" w:rsidRPr="00841C1D" w:rsidRDefault="00841C1D" w:rsidP="00841C1D">
                  <w:pPr>
                    <w:pBdr>
                      <w:top w:val="nil"/>
                      <w:left w:val="nil"/>
                      <w:bottom w:val="nil"/>
                      <w:right w:val="nil"/>
                      <w:between w:val="nil"/>
                      <w:bar w:val="nil"/>
                    </w:pBdr>
                    <w:spacing w:before="40" w:after="40"/>
                    <w:cnfStyle w:val="000000100000" w:firstRow="0" w:lastRow="0" w:firstColumn="0" w:lastColumn="0" w:oddVBand="0" w:evenVBand="0" w:oddHBand="1" w:evenHBand="0" w:firstRowFirstColumn="0" w:firstRowLastColumn="0" w:lastRowFirstColumn="0" w:lastRowLastColumn="0"/>
                    <w:rPr>
                      <w:rFonts w:ascii="Arial" w:hAnsi="Arial" w:cs="Arial"/>
                      <w:b/>
                      <w:bCs/>
                    </w:rPr>
                  </w:pPr>
                  <w:r w:rsidRPr="00841C1D">
                    <w:rPr>
                      <w:rFonts w:ascii="Arial" w:hAnsi="Arial" w:cs="Arial"/>
                      <w:b/>
                      <w:bCs/>
                    </w:rPr>
                    <w:t>Cancelled</w:t>
                  </w:r>
                </w:p>
              </w:tc>
            </w:tr>
            <w:tr w:rsidR="00841C1D" w:rsidRPr="00841C1D" w14:paraId="590ABC21" w14:textId="77777777" w:rsidTr="009B1D4D">
              <w:tc>
                <w:tcPr>
                  <w:cnfStyle w:val="001000000000" w:firstRow="0" w:lastRow="0" w:firstColumn="1" w:lastColumn="0" w:oddVBand="0" w:evenVBand="0" w:oddHBand="0" w:evenHBand="0" w:firstRowFirstColumn="0" w:firstRowLastColumn="0" w:lastRowFirstColumn="0" w:lastRowLastColumn="0"/>
                  <w:tcW w:w="2231" w:type="dxa"/>
                </w:tcPr>
                <w:p w14:paraId="58DF21CB" w14:textId="77777777" w:rsidR="00841C1D" w:rsidRPr="00841C1D" w:rsidRDefault="00841C1D" w:rsidP="00841C1D">
                  <w:pPr>
                    <w:pBdr>
                      <w:top w:val="nil"/>
                      <w:left w:val="nil"/>
                      <w:bottom w:val="nil"/>
                      <w:right w:val="nil"/>
                      <w:between w:val="nil"/>
                      <w:bar w:val="nil"/>
                    </w:pBdr>
                    <w:spacing w:before="40" w:after="40"/>
                    <w:rPr>
                      <w:rFonts w:ascii="Arial" w:hAnsi="Arial" w:cs="Arial"/>
                    </w:rPr>
                  </w:pPr>
                  <w:r w:rsidRPr="00841C1D">
                    <w:rPr>
                      <w:rFonts w:ascii="Arial" w:hAnsi="Arial" w:cs="Arial"/>
                    </w:rPr>
                    <w:t>24/6/2024</w:t>
                  </w:r>
                </w:p>
              </w:tc>
              <w:tc>
                <w:tcPr>
                  <w:tcW w:w="2232" w:type="dxa"/>
                </w:tcPr>
                <w:p w14:paraId="03205313" w14:textId="77777777" w:rsidR="00841C1D" w:rsidRPr="00841C1D" w:rsidRDefault="00841C1D" w:rsidP="00841C1D">
                  <w:pPr>
                    <w:pBdr>
                      <w:top w:val="nil"/>
                      <w:left w:val="nil"/>
                      <w:bottom w:val="nil"/>
                      <w:right w:val="nil"/>
                      <w:between w:val="nil"/>
                      <w:bar w:val="nil"/>
                    </w:pBdr>
                    <w:spacing w:before="40" w:after="40"/>
                    <w:cnfStyle w:val="000000000000" w:firstRow="0" w:lastRow="0" w:firstColumn="0" w:lastColumn="0" w:oddVBand="0" w:evenVBand="0" w:oddHBand="0" w:evenHBand="0" w:firstRowFirstColumn="0" w:firstRowLastColumn="0" w:lastRowFirstColumn="0" w:lastRowLastColumn="0"/>
                    <w:rPr>
                      <w:rFonts w:ascii="Arial" w:hAnsi="Arial" w:cs="Arial"/>
                      <w:bCs/>
                    </w:rPr>
                  </w:pPr>
                </w:p>
              </w:tc>
              <w:tc>
                <w:tcPr>
                  <w:tcW w:w="2231" w:type="dxa"/>
                </w:tcPr>
                <w:p w14:paraId="0A1FA9B7" w14:textId="77777777" w:rsidR="00841C1D" w:rsidRPr="00841C1D" w:rsidRDefault="00841C1D" w:rsidP="00841C1D">
                  <w:pPr>
                    <w:pBdr>
                      <w:top w:val="nil"/>
                      <w:left w:val="nil"/>
                      <w:bottom w:val="nil"/>
                      <w:right w:val="nil"/>
                      <w:between w:val="nil"/>
                      <w:bar w:val="nil"/>
                    </w:pBdr>
                    <w:spacing w:before="40" w:after="40"/>
                    <w:cnfStyle w:val="000000000000" w:firstRow="0" w:lastRow="0" w:firstColumn="0" w:lastColumn="0" w:oddVBand="0" w:evenVBand="0" w:oddHBand="0" w:evenHBand="0" w:firstRowFirstColumn="0" w:firstRowLastColumn="0" w:lastRowFirstColumn="0" w:lastRowLastColumn="0"/>
                    <w:rPr>
                      <w:rFonts w:ascii="Arial" w:hAnsi="Arial" w:cs="Arial"/>
                      <w:bCs/>
                    </w:rPr>
                  </w:pPr>
                </w:p>
              </w:tc>
              <w:tc>
                <w:tcPr>
                  <w:tcW w:w="2232" w:type="dxa"/>
                </w:tcPr>
                <w:p w14:paraId="7BBE9298" w14:textId="77777777" w:rsidR="00841C1D" w:rsidRPr="00841C1D" w:rsidRDefault="00841C1D" w:rsidP="00841C1D">
                  <w:pPr>
                    <w:pBdr>
                      <w:top w:val="nil"/>
                      <w:left w:val="nil"/>
                      <w:bottom w:val="nil"/>
                      <w:right w:val="nil"/>
                      <w:between w:val="nil"/>
                      <w:bar w:val="nil"/>
                    </w:pBdr>
                    <w:spacing w:before="40" w:after="40"/>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841C1D">
                    <w:rPr>
                      <w:rFonts w:ascii="Arial" w:hAnsi="Arial" w:cs="Arial"/>
                      <w:b/>
                      <w:bCs/>
                    </w:rPr>
                    <w:t xml:space="preserve">Cancelled </w:t>
                  </w:r>
                </w:p>
              </w:tc>
            </w:tr>
            <w:tr w:rsidR="00841C1D" w:rsidRPr="00841C1D" w14:paraId="6B38AACD" w14:textId="77777777" w:rsidTr="009B1D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1" w:type="dxa"/>
                </w:tcPr>
                <w:p w14:paraId="0BE036B4" w14:textId="77777777" w:rsidR="00841C1D" w:rsidRPr="00841C1D" w:rsidRDefault="00841C1D" w:rsidP="00841C1D">
                  <w:pPr>
                    <w:pBdr>
                      <w:top w:val="nil"/>
                      <w:left w:val="nil"/>
                      <w:bottom w:val="nil"/>
                      <w:right w:val="nil"/>
                      <w:between w:val="nil"/>
                      <w:bar w:val="nil"/>
                    </w:pBdr>
                    <w:spacing w:before="40" w:after="40"/>
                    <w:rPr>
                      <w:rFonts w:ascii="Arial" w:hAnsi="Arial" w:cs="Arial"/>
                    </w:rPr>
                  </w:pPr>
                  <w:r w:rsidRPr="00841C1D">
                    <w:rPr>
                      <w:rFonts w:ascii="Arial" w:hAnsi="Arial" w:cs="Arial"/>
                    </w:rPr>
                    <w:t>2/7/2024</w:t>
                  </w:r>
                </w:p>
              </w:tc>
              <w:tc>
                <w:tcPr>
                  <w:tcW w:w="2232" w:type="dxa"/>
                </w:tcPr>
                <w:p w14:paraId="339F3C68" w14:textId="77777777" w:rsidR="00841C1D" w:rsidRPr="00841C1D" w:rsidRDefault="00841C1D" w:rsidP="00841C1D">
                  <w:pPr>
                    <w:pBdr>
                      <w:top w:val="nil"/>
                      <w:left w:val="nil"/>
                      <w:bottom w:val="nil"/>
                      <w:right w:val="nil"/>
                      <w:between w:val="nil"/>
                      <w:bar w:val="nil"/>
                    </w:pBdr>
                    <w:spacing w:before="40" w:after="40"/>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841C1D">
                    <w:rPr>
                      <w:rFonts w:ascii="Arial" w:hAnsi="Arial" w:cs="Arial"/>
                      <w:bCs/>
                    </w:rPr>
                    <w:t>LD</w:t>
                  </w:r>
                </w:p>
              </w:tc>
              <w:tc>
                <w:tcPr>
                  <w:tcW w:w="2231" w:type="dxa"/>
                </w:tcPr>
                <w:p w14:paraId="7EDD3147" w14:textId="77777777" w:rsidR="00841C1D" w:rsidRPr="00841C1D" w:rsidRDefault="00841C1D" w:rsidP="00841C1D">
                  <w:pPr>
                    <w:pBdr>
                      <w:top w:val="nil"/>
                      <w:left w:val="nil"/>
                      <w:bottom w:val="nil"/>
                      <w:right w:val="nil"/>
                      <w:between w:val="nil"/>
                      <w:bar w:val="nil"/>
                    </w:pBdr>
                    <w:spacing w:before="40" w:after="40"/>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841C1D">
                    <w:rPr>
                      <w:rFonts w:ascii="Arial" w:hAnsi="Arial" w:cs="Arial"/>
                      <w:bCs/>
                    </w:rPr>
                    <w:t>LD C&amp;V</w:t>
                  </w:r>
                </w:p>
              </w:tc>
              <w:tc>
                <w:tcPr>
                  <w:tcW w:w="2232" w:type="dxa"/>
                </w:tcPr>
                <w:p w14:paraId="06B86649" w14:textId="77777777" w:rsidR="00841C1D" w:rsidRPr="00841C1D" w:rsidRDefault="00841C1D" w:rsidP="00841C1D">
                  <w:pPr>
                    <w:pBdr>
                      <w:top w:val="nil"/>
                      <w:left w:val="nil"/>
                      <w:bottom w:val="nil"/>
                      <w:right w:val="nil"/>
                      <w:between w:val="nil"/>
                      <w:bar w:val="nil"/>
                    </w:pBdr>
                    <w:spacing w:before="40" w:after="40"/>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841C1D">
                    <w:rPr>
                      <w:rFonts w:ascii="Arial" w:hAnsi="Arial" w:cs="Arial"/>
                      <w:bCs/>
                    </w:rPr>
                    <w:t>Laurels and Briary</w:t>
                  </w:r>
                </w:p>
              </w:tc>
            </w:tr>
            <w:tr w:rsidR="00841C1D" w:rsidRPr="00841C1D" w14:paraId="4C67F55B" w14:textId="77777777" w:rsidTr="009B1D4D">
              <w:tc>
                <w:tcPr>
                  <w:cnfStyle w:val="001000000000" w:firstRow="0" w:lastRow="0" w:firstColumn="1" w:lastColumn="0" w:oddVBand="0" w:evenVBand="0" w:oddHBand="0" w:evenHBand="0" w:firstRowFirstColumn="0" w:firstRowLastColumn="0" w:lastRowFirstColumn="0" w:lastRowLastColumn="0"/>
                  <w:tcW w:w="2231" w:type="dxa"/>
                </w:tcPr>
                <w:p w14:paraId="77FD61B9" w14:textId="77777777" w:rsidR="00841C1D" w:rsidRPr="00841C1D" w:rsidRDefault="00841C1D" w:rsidP="00841C1D">
                  <w:pPr>
                    <w:pBdr>
                      <w:top w:val="nil"/>
                      <w:left w:val="nil"/>
                      <w:bottom w:val="nil"/>
                      <w:right w:val="nil"/>
                      <w:between w:val="nil"/>
                      <w:bar w:val="nil"/>
                    </w:pBdr>
                    <w:spacing w:before="40" w:after="40"/>
                    <w:rPr>
                      <w:rFonts w:ascii="Arial" w:hAnsi="Arial" w:cs="Arial"/>
                    </w:rPr>
                  </w:pPr>
                  <w:r w:rsidRPr="00841C1D">
                    <w:rPr>
                      <w:rFonts w:ascii="Arial" w:hAnsi="Arial" w:cs="Arial"/>
                    </w:rPr>
                    <w:t>12/7/2024</w:t>
                  </w:r>
                </w:p>
              </w:tc>
              <w:tc>
                <w:tcPr>
                  <w:tcW w:w="2232" w:type="dxa"/>
                </w:tcPr>
                <w:p w14:paraId="4E9ADBBC" w14:textId="77777777" w:rsidR="00841C1D" w:rsidRPr="00841C1D" w:rsidRDefault="00841C1D" w:rsidP="00841C1D">
                  <w:pPr>
                    <w:pBdr>
                      <w:top w:val="nil"/>
                      <w:left w:val="nil"/>
                      <w:bottom w:val="nil"/>
                      <w:right w:val="nil"/>
                      <w:between w:val="nil"/>
                      <w:bar w:val="nil"/>
                    </w:pBdr>
                    <w:spacing w:before="40" w:after="4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841C1D">
                    <w:rPr>
                      <w:rFonts w:ascii="Arial" w:hAnsi="Arial" w:cs="Arial"/>
                      <w:bCs/>
                    </w:rPr>
                    <w:t xml:space="preserve">MH </w:t>
                  </w:r>
                </w:p>
              </w:tc>
              <w:tc>
                <w:tcPr>
                  <w:tcW w:w="2231" w:type="dxa"/>
                </w:tcPr>
                <w:p w14:paraId="25EC99EF" w14:textId="77777777" w:rsidR="00841C1D" w:rsidRPr="00841C1D" w:rsidRDefault="00841C1D" w:rsidP="00841C1D">
                  <w:pPr>
                    <w:pBdr>
                      <w:top w:val="nil"/>
                      <w:left w:val="nil"/>
                      <w:bottom w:val="nil"/>
                      <w:right w:val="nil"/>
                      <w:between w:val="nil"/>
                      <w:bar w:val="nil"/>
                    </w:pBdr>
                    <w:spacing w:before="40" w:after="4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841C1D">
                    <w:rPr>
                      <w:rFonts w:ascii="Arial" w:hAnsi="Arial" w:cs="Arial"/>
                      <w:bCs/>
                    </w:rPr>
                    <w:t>R &amp; R</w:t>
                  </w:r>
                </w:p>
              </w:tc>
              <w:tc>
                <w:tcPr>
                  <w:tcW w:w="2232" w:type="dxa"/>
                </w:tcPr>
                <w:p w14:paraId="00DA291D" w14:textId="77777777" w:rsidR="00841C1D" w:rsidRPr="00841C1D" w:rsidRDefault="00841C1D" w:rsidP="00841C1D">
                  <w:pPr>
                    <w:pBdr>
                      <w:top w:val="nil"/>
                      <w:left w:val="nil"/>
                      <w:bottom w:val="nil"/>
                      <w:right w:val="nil"/>
                      <w:between w:val="nil"/>
                      <w:bar w:val="nil"/>
                    </w:pBdr>
                    <w:spacing w:before="40" w:after="40"/>
                    <w:cnfStyle w:val="000000000000" w:firstRow="0" w:lastRow="0" w:firstColumn="0" w:lastColumn="0" w:oddVBand="0" w:evenVBand="0" w:oddHBand="0" w:evenHBand="0" w:firstRowFirstColumn="0" w:firstRowLastColumn="0" w:lastRowFirstColumn="0" w:lastRowLastColumn="0"/>
                    <w:rPr>
                      <w:rFonts w:ascii="Arial" w:hAnsi="Arial" w:cs="Arial"/>
                      <w:bCs/>
                    </w:rPr>
                  </w:pPr>
                  <w:r w:rsidRPr="00841C1D">
                    <w:rPr>
                      <w:rFonts w:ascii="Arial" w:hAnsi="Arial" w:cs="Arial"/>
                      <w:bCs/>
                    </w:rPr>
                    <w:t xml:space="preserve">Ty </w:t>
                  </w:r>
                  <w:proofErr w:type="spellStart"/>
                  <w:r w:rsidRPr="00841C1D">
                    <w:rPr>
                      <w:rFonts w:ascii="Arial" w:hAnsi="Arial" w:cs="Arial"/>
                      <w:bCs/>
                    </w:rPr>
                    <w:t>Gwanwyn</w:t>
                  </w:r>
                  <w:proofErr w:type="spellEnd"/>
                </w:p>
              </w:tc>
            </w:tr>
            <w:tr w:rsidR="00841C1D" w:rsidRPr="00841C1D" w14:paraId="6168403F" w14:textId="77777777" w:rsidTr="009B1D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1" w:type="dxa"/>
                </w:tcPr>
                <w:p w14:paraId="4B3C8A43" w14:textId="77777777" w:rsidR="00841C1D" w:rsidRPr="00841C1D" w:rsidRDefault="00841C1D" w:rsidP="00841C1D">
                  <w:pPr>
                    <w:pBdr>
                      <w:top w:val="nil"/>
                      <w:left w:val="nil"/>
                      <w:bottom w:val="nil"/>
                      <w:right w:val="nil"/>
                      <w:between w:val="nil"/>
                      <w:bar w:val="nil"/>
                    </w:pBdr>
                    <w:spacing w:before="40" w:after="40"/>
                    <w:rPr>
                      <w:rFonts w:ascii="Arial" w:hAnsi="Arial" w:cs="Arial"/>
                    </w:rPr>
                  </w:pPr>
                  <w:r w:rsidRPr="00841C1D">
                    <w:rPr>
                      <w:rFonts w:ascii="Arial" w:hAnsi="Arial" w:cs="Arial"/>
                    </w:rPr>
                    <w:t xml:space="preserve">14/8/2024 </w:t>
                  </w:r>
                </w:p>
              </w:tc>
              <w:tc>
                <w:tcPr>
                  <w:tcW w:w="2232" w:type="dxa"/>
                </w:tcPr>
                <w:p w14:paraId="6C910859" w14:textId="77777777" w:rsidR="00841C1D" w:rsidRPr="00841C1D" w:rsidRDefault="00841C1D" w:rsidP="00841C1D">
                  <w:pPr>
                    <w:pBdr>
                      <w:top w:val="nil"/>
                      <w:left w:val="nil"/>
                      <w:bottom w:val="nil"/>
                      <w:right w:val="nil"/>
                      <w:between w:val="nil"/>
                      <w:bar w:val="nil"/>
                    </w:pBdr>
                    <w:spacing w:before="40" w:after="40"/>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841C1D">
                    <w:rPr>
                      <w:rFonts w:ascii="Arial" w:hAnsi="Arial" w:cs="Arial"/>
                      <w:bCs/>
                    </w:rPr>
                    <w:t xml:space="preserve">MH </w:t>
                  </w:r>
                </w:p>
              </w:tc>
              <w:tc>
                <w:tcPr>
                  <w:tcW w:w="2231" w:type="dxa"/>
                </w:tcPr>
                <w:p w14:paraId="12FA40A3" w14:textId="77777777" w:rsidR="00841C1D" w:rsidRPr="00841C1D" w:rsidRDefault="00841C1D" w:rsidP="00841C1D">
                  <w:pPr>
                    <w:pBdr>
                      <w:top w:val="nil"/>
                      <w:left w:val="nil"/>
                      <w:bottom w:val="nil"/>
                      <w:right w:val="nil"/>
                      <w:between w:val="nil"/>
                      <w:bar w:val="nil"/>
                    </w:pBdr>
                    <w:spacing w:before="40" w:after="40"/>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841C1D">
                    <w:rPr>
                      <w:rFonts w:ascii="Arial" w:hAnsi="Arial" w:cs="Arial"/>
                      <w:bCs/>
                    </w:rPr>
                    <w:t xml:space="preserve">D&amp;A Services </w:t>
                  </w:r>
                </w:p>
              </w:tc>
              <w:tc>
                <w:tcPr>
                  <w:tcW w:w="2232" w:type="dxa"/>
                </w:tcPr>
                <w:p w14:paraId="258E5BE6" w14:textId="77777777" w:rsidR="00841C1D" w:rsidRPr="00841C1D" w:rsidRDefault="00841C1D" w:rsidP="00841C1D">
                  <w:pPr>
                    <w:pBdr>
                      <w:top w:val="nil"/>
                      <w:left w:val="nil"/>
                      <w:bottom w:val="nil"/>
                      <w:right w:val="nil"/>
                      <w:between w:val="nil"/>
                      <w:bar w:val="nil"/>
                    </w:pBdr>
                    <w:spacing w:before="40" w:after="40"/>
                    <w:cnfStyle w:val="000000100000" w:firstRow="0" w:lastRow="0" w:firstColumn="0" w:lastColumn="0" w:oddVBand="0" w:evenVBand="0" w:oddHBand="1" w:evenHBand="0" w:firstRowFirstColumn="0" w:firstRowLastColumn="0" w:lastRowFirstColumn="0" w:lastRowLastColumn="0"/>
                    <w:rPr>
                      <w:rFonts w:ascii="Arial" w:hAnsi="Arial" w:cs="Arial"/>
                      <w:bCs/>
                    </w:rPr>
                  </w:pPr>
                  <w:r w:rsidRPr="00841C1D">
                    <w:rPr>
                      <w:rFonts w:ascii="Arial" w:hAnsi="Arial" w:cs="Arial"/>
                      <w:bCs/>
                    </w:rPr>
                    <w:t>Calon Lan</w:t>
                  </w:r>
                </w:p>
              </w:tc>
            </w:tr>
          </w:tbl>
          <w:p w14:paraId="6CBE7EE0" w14:textId="2DF6ED65" w:rsidR="00FA66FD" w:rsidRDefault="00FA66FD" w:rsidP="00941FCA">
            <w:pPr>
              <w:pBdr>
                <w:top w:val="nil"/>
                <w:left w:val="nil"/>
                <w:bottom w:val="nil"/>
                <w:right w:val="nil"/>
                <w:between w:val="nil"/>
                <w:bar w:val="nil"/>
              </w:pBdr>
              <w:spacing w:before="40" w:after="40" w:line="240" w:lineRule="auto"/>
              <w:rPr>
                <w:rFonts w:ascii="Arial" w:hAnsi="Arial" w:cs="Arial"/>
              </w:rPr>
            </w:pPr>
          </w:p>
          <w:p w14:paraId="74FDFD1A" w14:textId="6A6D59E9" w:rsidR="00DC7BF5" w:rsidRDefault="00DC7BF5" w:rsidP="00941FCA">
            <w:pPr>
              <w:pBdr>
                <w:top w:val="nil"/>
                <w:left w:val="nil"/>
                <w:bottom w:val="nil"/>
                <w:right w:val="nil"/>
                <w:between w:val="nil"/>
                <w:bar w:val="nil"/>
              </w:pBdr>
              <w:spacing w:before="40" w:after="40" w:line="240" w:lineRule="auto"/>
              <w:rPr>
                <w:rFonts w:ascii="Arial" w:hAnsi="Arial" w:cs="Arial"/>
                <w:b/>
              </w:rPr>
            </w:pPr>
            <w:r>
              <w:rPr>
                <w:rFonts w:ascii="Arial" w:hAnsi="Arial" w:cs="Arial"/>
                <w:b/>
              </w:rPr>
              <w:t>R</w:t>
            </w:r>
            <w:r w:rsidR="00C22BA7">
              <w:rPr>
                <w:rFonts w:ascii="Arial" w:hAnsi="Arial" w:cs="Arial"/>
                <w:b/>
              </w:rPr>
              <w:t xml:space="preserve">oyal </w:t>
            </w:r>
            <w:r>
              <w:rPr>
                <w:rFonts w:ascii="Arial" w:hAnsi="Arial" w:cs="Arial"/>
                <w:b/>
              </w:rPr>
              <w:t>C</w:t>
            </w:r>
            <w:r w:rsidR="00C22BA7">
              <w:rPr>
                <w:rFonts w:ascii="Arial" w:hAnsi="Arial" w:cs="Arial"/>
                <w:b/>
              </w:rPr>
              <w:t xml:space="preserve">ollege </w:t>
            </w:r>
            <w:r>
              <w:rPr>
                <w:rFonts w:ascii="Arial" w:hAnsi="Arial" w:cs="Arial"/>
                <w:b/>
              </w:rPr>
              <w:t>Psych</w:t>
            </w:r>
            <w:r w:rsidR="00C22BA7">
              <w:rPr>
                <w:rFonts w:ascii="Arial" w:hAnsi="Arial" w:cs="Arial"/>
                <w:b/>
              </w:rPr>
              <w:t>iatry (</w:t>
            </w:r>
            <w:proofErr w:type="spellStart"/>
            <w:r w:rsidR="00C22BA7">
              <w:rPr>
                <w:rFonts w:ascii="Arial" w:hAnsi="Arial" w:cs="Arial"/>
                <w:b/>
              </w:rPr>
              <w:t>RCPsych</w:t>
            </w:r>
            <w:proofErr w:type="spellEnd"/>
            <w:r w:rsidR="00C22BA7">
              <w:rPr>
                <w:rFonts w:ascii="Arial" w:hAnsi="Arial" w:cs="Arial"/>
                <w:b/>
              </w:rPr>
              <w:t>)</w:t>
            </w:r>
            <w:r>
              <w:rPr>
                <w:rFonts w:ascii="Arial" w:hAnsi="Arial" w:cs="Arial"/>
                <w:b/>
              </w:rPr>
              <w:t xml:space="preserve"> Reviews:</w:t>
            </w:r>
          </w:p>
          <w:p w14:paraId="11AA458F" w14:textId="66EBC621" w:rsidR="00DC7BF5" w:rsidRDefault="00C22BA7" w:rsidP="00941FCA">
            <w:pPr>
              <w:pBdr>
                <w:top w:val="nil"/>
                <w:left w:val="nil"/>
                <w:bottom w:val="nil"/>
                <w:right w:val="nil"/>
                <w:between w:val="nil"/>
                <w:bar w:val="nil"/>
              </w:pBdr>
              <w:spacing w:before="40" w:after="40" w:line="240" w:lineRule="auto"/>
              <w:rPr>
                <w:rFonts w:ascii="Arial" w:hAnsi="Arial" w:cs="Arial"/>
              </w:rPr>
            </w:pPr>
            <w:r w:rsidRPr="00C22BA7">
              <w:rPr>
                <w:rFonts w:ascii="Arial" w:hAnsi="Arial" w:cs="Arial"/>
              </w:rPr>
              <w:lastRenderedPageBreak/>
              <w:t xml:space="preserve">The </w:t>
            </w:r>
            <w:proofErr w:type="spellStart"/>
            <w:r w:rsidRPr="00C22BA7">
              <w:rPr>
                <w:rFonts w:ascii="Arial" w:hAnsi="Arial" w:cs="Arial"/>
              </w:rPr>
              <w:t>RCPsych</w:t>
            </w:r>
            <w:proofErr w:type="spellEnd"/>
            <w:r w:rsidRPr="00C22BA7">
              <w:rPr>
                <w:rFonts w:ascii="Arial" w:hAnsi="Arial" w:cs="Arial"/>
              </w:rPr>
              <w:t xml:space="preserve"> Quality Network for Forensic Mental Health Services undertook a virtual Developmental Review within Caswell Clinic on 24th May 2024, a draft report has been received for comments - to be submitted by 20th September. On</w:t>
            </w:r>
            <w:r>
              <w:rPr>
                <w:rFonts w:ascii="Arial" w:hAnsi="Arial" w:cs="Arial"/>
              </w:rPr>
              <w:t>c</w:t>
            </w:r>
            <w:r w:rsidRPr="00C22BA7">
              <w:rPr>
                <w:rFonts w:ascii="Arial" w:hAnsi="Arial" w:cs="Arial"/>
              </w:rPr>
              <w:t xml:space="preserve">e submitted the final report will be issued and the Directorate will review the recommendations, formulate an action plan and implement. Taith Newydd </w:t>
            </w:r>
            <w:r>
              <w:rPr>
                <w:rFonts w:ascii="Arial" w:hAnsi="Arial" w:cs="Arial"/>
              </w:rPr>
              <w:t xml:space="preserve">(Low Secure) </w:t>
            </w:r>
            <w:r w:rsidRPr="00C22BA7">
              <w:rPr>
                <w:rFonts w:ascii="Arial" w:hAnsi="Arial" w:cs="Arial"/>
              </w:rPr>
              <w:t>was not reviewed during this peer review.</w:t>
            </w:r>
          </w:p>
          <w:p w14:paraId="7E1CD2B3" w14:textId="36A7F7A9" w:rsidR="00C22BA7" w:rsidRDefault="00C22BA7" w:rsidP="00941FCA">
            <w:pPr>
              <w:pBdr>
                <w:top w:val="nil"/>
                <w:left w:val="nil"/>
                <w:bottom w:val="nil"/>
                <w:right w:val="nil"/>
                <w:between w:val="nil"/>
                <w:bar w:val="nil"/>
              </w:pBdr>
              <w:spacing w:before="40" w:after="40" w:line="240" w:lineRule="auto"/>
              <w:rPr>
                <w:rFonts w:ascii="Arial" w:hAnsi="Arial" w:cs="Arial"/>
              </w:rPr>
            </w:pPr>
          </w:p>
          <w:p w14:paraId="64D4E349" w14:textId="6885831C" w:rsidR="00C22BA7" w:rsidRPr="00841C1D" w:rsidRDefault="00ED6A33" w:rsidP="00941FCA">
            <w:pPr>
              <w:pBdr>
                <w:top w:val="nil"/>
                <w:left w:val="nil"/>
                <w:bottom w:val="nil"/>
                <w:right w:val="nil"/>
                <w:between w:val="nil"/>
                <w:bar w:val="nil"/>
              </w:pBdr>
              <w:spacing w:before="40" w:after="40" w:line="240" w:lineRule="auto"/>
              <w:rPr>
                <w:rFonts w:ascii="Arial" w:hAnsi="Arial" w:cs="Arial"/>
              </w:rPr>
            </w:pPr>
            <w:r w:rsidRPr="00ED6A33">
              <w:rPr>
                <w:rFonts w:ascii="Arial" w:hAnsi="Arial" w:cs="Arial"/>
              </w:rPr>
              <w:t>M</w:t>
            </w:r>
            <w:r>
              <w:rPr>
                <w:rFonts w:ascii="Arial" w:hAnsi="Arial" w:cs="Arial"/>
              </w:rPr>
              <w:t xml:space="preserve">other and </w:t>
            </w:r>
            <w:r w:rsidRPr="00ED6A33">
              <w:rPr>
                <w:rFonts w:ascii="Arial" w:hAnsi="Arial" w:cs="Arial"/>
              </w:rPr>
              <w:t>B</w:t>
            </w:r>
            <w:r>
              <w:rPr>
                <w:rFonts w:ascii="Arial" w:hAnsi="Arial" w:cs="Arial"/>
              </w:rPr>
              <w:t xml:space="preserve">aby </w:t>
            </w:r>
            <w:r w:rsidRPr="00ED6A33">
              <w:rPr>
                <w:rFonts w:ascii="Arial" w:hAnsi="Arial" w:cs="Arial"/>
              </w:rPr>
              <w:t>U</w:t>
            </w:r>
            <w:r>
              <w:rPr>
                <w:rFonts w:ascii="Arial" w:hAnsi="Arial" w:cs="Arial"/>
              </w:rPr>
              <w:t>nit</w:t>
            </w:r>
            <w:r w:rsidRPr="00ED6A33">
              <w:rPr>
                <w:rFonts w:ascii="Arial" w:hAnsi="Arial" w:cs="Arial"/>
              </w:rPr>
              <w:t xml:space="preserve"> - </w:t>
            </w:r>
            <w:proofErr w:type="spellStart"/>
            <w:r w:rsidRPr="00ED6A33">
              <w:rPr>
                <w:rFonts w:ascii="Arial" w:hAnsi="Arial" w:cs="Arial"/>
              </w:rPr>
              <w:t>RCPsych</w:t>
            </w:r>
            <w:proofErr w:type="spellEnd"/>
            <w:r w:rsidRPr="00ED6A33">
              <w:rPr>
                <w:rFonts w:ascii="Arial" w:hAnsi="Arial" w:cs="Arial"/>
              </w:rPr>
              <w:t xml:space="preserve"> Accreditation review process </w:t>
            </w:r>
            <w:r>
              <w:rPr>
                <w:rFonts w:ascii="Arial" w:hAnsi="Arial" w:cs="Arial"/>
              </w:rPr>
              <w:t xml:space="preserve">is </w:t>
            </w:r>
            <w:r w:rsidRPr="00ED6A33">
              <w:rPr>
                <w:rFonts w:ascii="Arial" w:hAnsi="Arial" w:cs="Arial"/>
              </w:rPr>
              <w:t>ongoing – The Unit's review visit</w:t>
            </w:r>
            <w:r>
              <w:rPr>
                <w:rFonts w:ascii="Arial" w:hAnsi="Arial" w:cs="Arial"/>
              </w:rPr>
              <w:t xml:space="preserve"> was </w:t>
            </w:r>
            <w:r w:rsidRPr="00ED6A33">
              <w:rPr>
                <w:rFonts w:ascii="Arial" w:hAnsi="Arial" w:cs="Arial"/>
              </w:rPr>
              <w:t xml:space="preserve"> completed </w:t>
            </w:r>
            <w:r>
              <w:rPr>
                <w:rFonts w:ascii="Arial" w:hAnsi="Arial" w:cs="Arial"/>
              </w:rPr>
              <w:t xml:space="preserve">on </w:t>
            </w:r>
            <w:r w:rsidRPr="00ED6A33">
              <w:rPr>
                <w:rFonts w:ascii="Arial" w:hAnsi="Arial" w:cs="Arial"/>
              </w:rPr>
              <w:t>26</w:t>
            </w:r>
            <w:r w:rsidRPr="00ED6A33">
              <w:rPr>
                <w:rFonts w:ascii="Arial" w:hAnsi="Arial" w:cs="Arial"/>
                <w:vertAlign w:val="superscript"/>
              </w:rPr>
              <w:t>th</w:t>
            </w:r>
            <w:r>
              <w:rPr>
                <w:rFonts w:ascii="Arial" w:hAnsi="Arial" w:cs="Arial"/>
              </w:rPr>
              <w:t xml:space="preserve"> March 20</w:t>
            </w:r>
            <w:r w:rsidRPr="00ED6A33">
              <w:rPr>
                <w:rFonts w:ascii="Arial" w:hAnsi="Arial" w:cs="Arial"/>
              </w:rPr>
              <w:t xml:space="preserve">24, many of the standards </w:t>
            </w:r>
            <w:r>
              <w:rPr>
                <w:rFonts w:ascii="Arial" w:hAnsi="Arial" w:cs="Arial"/>
              </w:rPr>
              <w:t xml:space="preserve">were </w:t>
            </w:r>
            <w:r w:rsidRPr="00ED6A33">
              <w:rPr>
                <w:rFonts w:ascii="Arial" w:hAnsi="Arial" w:cs="Arial"/>
              </w:rPr>
              <w:t>evidenced, however some standards requ</w:t>
            </w:r>
            <w:r>
              <w:rPr>
                <w:rFonts w:ascii="Arial" w:hAnsi="Arial" w:cs="Arial"/>
              </w:rPr>
              <w:t>ired</w:t>
            </w:r>
            <w:r w:rsidRPr="00ED6A33">
              <w:rPr>
                <w:rFonts w:ascii="Arial" w:hAnsi="Arial" w:cs="Arial"/>
              </w:rPr>
              <w:t xml:space="preserve"> further evidence for submission in order or achieve full accreditation</w:t>
            </w:r>
            <w:r>
              <w:rPr>
                <w:rFonts w:ascii="Arial" w:hAnsi="Arial" w:cs="Arial"/>
              </w:rPr>
              <w:t xml:space="preserve"> and t</w:t>
            </w:r>
            <w:r w:rsidRPr="00ED6A33">
              <w:rPr>
                <w:rFonts w:ascii="Arial" w:hAnsi="Arial" w:cs="Arial"/>
              </w:rPr>
              <w:t xml:space="preserve">his work is currently underway. </w:t>
            </w:r>
          </w:p>
          <w:p w14:paraId="0C8062F7" w14:textId="524CF0CB" w:rsidR="00FA66FD" w:rsidRPr="00841C1D" w:rsidRDefault="00FA66FD" w:rsidP="00941FCA">
            <w:pPr>
              <w:pBdr>
                <w:top w:val="nil"/>
                <w:left w:val="nil"/>
                <w:bottom w:val="nil"/>
                <w:right w:val="nil"/>
                <w:between w:val="nil"/>
                <w:bar w:val="nil"/>
              </w:pBdr>
              <w:spacing w:before="40" w:after="40" w:line="240" w:lineRule="auto"/>
              <w:rPr>
                <w:rFonts w:ascii="Arial" w:hAnsi="Arial" w:cs="Arial"/>
              </w:rPr>
            </w:pPr>
          </w:p>
        </w:tc>
      </w:tr>
      <w:tr w:rsidR="00901A1E" w:rsidRPr="003C153B" w14:paraId="17A60EB0" w14:textId="77777777" w:rsidTr="009B1D4D">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71B9168" w14:textId="77777777" w:rsidR="00901A1E" w:rsidRPr="003C153B" w:rsidRDefault="002F6C29" w:rsidP="00941FCA">
            <w:pPr>
              <w:spacing w:before="40" w:after="40" w:line="240" w:lineRule="auto"/>
              <w:ind w:left="142"/>
              <w:jc w:val="center"/>
              <w:rPr>
                <w:rFonts w:ascii="Arial" w:hAnsi="Arial" w:cs="Arial"/>
                <w:b/>
                <w:sz w:val="24"/>
                <w:szCs w:val="24"/>
              </w:rPr>
            </w:pPr>
            <w:r>
              <w:rPr>
                <w:rFonts w:ascii="Arial" w:hAnsi="Arial" w:cs="Arial"/>
                <w:b/>
                <w:sz w:val="24"/>
                <w:szCs w:val="24"/>
              </w:rPr>
              <w:lastRenderedPageBreak/>
              <w:t>Recommendations</w:t>
            </w:r>
          </w:p>
        </w:tc>
      </w:tr>
      <w:tr w:rsidR="00901A1E" w:rsidRPr="003C153B" w14:paraId="60DA790C" w14:textId="77777777" w:rsidTr="009B1D4D">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31143430" w14:textId="77777777" w:rsidR="00DC7BF5" w:rsidRPr="00DC7BF5" w:rsidRDefault="00DC7BF5" w:rsidP="00DC7BF5">
            <w:pPr>
              <w:spacing w:before="40" w:after="40" w:line="240" w:lineRule="auto"/>
              <w:rPr>
                <w:rFonts w:ascii="Arial" w:hAnsi="Arial" w:cs="Arial"/>
              </w:rPr>
            </w:pPr>
            <w:r w:rsidRPr="00DC7BF5">
              <w:rPr>
                <w:rFonts w:ascii="Arial" w:hAnsi="Arial" w:cs="Arial"/>
              </w:rPr>
              <w:t>Members are asked to:</w:t>
            </w:r>
          </w:p>
          <w:p w14:paraId="6F22E648" w14:textId="77777777" w:rsidR="00DC7BF5" w:rsidRPr="00DC7BF5" w:rsidRDefault="00DC7BF5" w:rsidP="00DC7BF5">
            <w:pPr>
              <w:spacing w:before="40" w:after="40" w:line="240" w:lineRule="auto"/>
              <w:rPr>
                <w:rFonts w:ascii="Arial" w:hAnsi="Arial" w:cs="Arial"/>
                <w:b/>
              </w:rPr>
            </w:pPr>
            <w:r w:rsidRPr="00DC7BF5">
              <w:rPr>
                <w:rFonts w:ascii="Arial" w:hAnsi="Arial" w:cs="Arial"/>
                <w:b/>
              </w:rPr>
              <w:t xml:space="preserve">Note the content of this report </w:t>
            </w:r>
          </w:p>
          <w:p w14:paraId="588E297D" w14:textId="77777777" w:rsidR="00FA51FB" w:rsidRPr="00FA51FB" w:rsidRDefault="00FA51FB" w:rsidP="00941FCA">
            <w:pPr>
              <w:spacing w:before="40" w:after="40" w:line="240" w:lineRule="auto"/>
              <w:rPr>
                <w:rFonts w:ascii="Arial" w:hAnsi="Arial" w:cs="Arial"/>
                <w:sz w:val="24"/>
                <w:szCs w:val="24"/>
              </w:rPr>
            </w:pPr>
          </w:p>
        </w:tc>
      </w:tr>
    </w:tbl>
    <w:p w14:paraId="3862BCFE" w14:textId="77777777" w:rsidR="009D012D" w:rsidRDefault="009D012D" w:rsidP="00064910">
      <w:pPr>
        <w:spacing w:after="0" w:line="240" w:lineRule="auto"/>
        <w:rPr>
          <w:rFonts w:ascii="Times New Roman" w:hAnsi="Times New Roman" w:cs="Times New Roman"/>
          <w:sz w:val="24"/>
          <w:szCs w:val="24"/>
        </w:rPr>
      </w:pPr>
    </w:p>
    <w:p w14:paraId="3EF92AE0" w14:textId="77777777" w:rsidR="00824D97" w:rsidRDefault="00824D97" w:rsidP="00064910">
      <w:pPr>
        <w:spacing w:after="0" w:line="240" w:lineRule="auto"/>
        <w:rPr>
          <w:rFonts w:ascii="Times New Roman" w:hAnsi="Times New Roman" w:cs="Times New Roman"/>
          <w:sz w:val="24"/>
          <w:szCs w:val="24"/>
        </w:rPr>
      </w:pPr>
    </w:p>
    <w:p w14:paraId="77EE9B9A" w14:textId="77777777" w:rsidR="00824D97" w:rsidRDefault="00824D97" w:rsidP="00064910">
      <w:pPr>
        <w:spacing w:after="0" w:line="240" w:lineRule="auto"/>
        <w:rPr>
          <w:rFonts w:ascii="Times New Roman" w:hAnsi="Times New Roman" w:cs="Times New Roman"/>
          <w:sz w:val="24"/>
          <w:szCs w:val="24"/>
        </w:rPr>
      </w:pPr>
    </w:p>
    <w:p w14:paraId="17D4670C" w14:textId="77777777" w:rsidR="00824D97" w:rsidRDefault="00824D97" w:rsidP="00064910">
      <w:pPr>
        <w:spacing w:after="0" w:line="240" w:lineRule="auto"/>
        <w:rPr>
          <w:rFonts w:ascii="Times New Roman" w:hAnsi="Times New Roman" w:cs="Times New Roman"/>
          <w:sz w:val="24"/>
          <w:szCs w:val="24"/>
        </w:rPr>
      </w:pPr>
    </w:p>
    <w:p w14:paraId="4A81F3D4" w14:textId="77777777" w:rsidR="00824D97" w:rsidRDefault="00824D97" w:rsidP="00064910">
      <w:pPr>
        <w:spacing w:after="0" w:line="240" w:lineRule="auto"/>
        <w:rPr>
          <w:rFonts w:ascii="Times New Roman" w:hAnsi="Times New Roman" w:cs="Times New Roman"/>
          <w:sz w:val="24"/>
          <w:szCs w:val="24"/>
        </w:rPr>
      </w:pPr>
    </w:p>
    <w:p w14:paraId="7673D5E4" w14:textId="77777777" w:rsidR="00824D97" w:rsidRDefault="00824D97" w:rsidP="00064910">
      <w:pPr>
        <w:spacing w:after="0" w:line="240" w:lineRule="auto"/>
        <w:rPr>
          <w:rFonts w:ascii="Times New Roman" w:hAnsi="Times New Roman" w:cs="Times New Roman"/>
          <w:sz w:val="24"/>
          <w:szCs w:val="24"/>
        </w:rPr>
      </w:pPr>
    </w:p>
    <w:p w14:paraId="54E18FC7" w14:textId="77777777" w:rsidR="00824D97" w:rsidRDefault="00824D97" w:rsidP="00064910">
      <w:pPr>
        <w:spacing w:after="0" w:line="240" w:lineRule="auto"/>
        <w:rPr>
          <w:rFonts w:ascii="Times New Roman" w:hAnsi="Times New Roman" w:cs="Times New Roman"/>
          <w:sz w:val="24"/>
          <w:szCs w:val="24"/>
        </w:rPr>
      </w:pPr>
    </w:p>
    <w:p w14:paraId="6C559A2F" w14:textId="77777777" w:rsidR="00824D97" w:rsidRDefault="00824D97" w:rsidP="00064910">
      <w:pPr>
        <w:spacing w:after="0" w:line="240" w:lineRule="auto"/>
        <w:rPr>
          <w:rFonts w:ascii="Times New Roman" w:hAnsi="Times New Roman" w:cs="Times New Roman"/>
          <w:sz w:val="24"/>
          <w:szCs w:val="24"/>
        </w:rPr>
      </w:pPr>
    </w:p>
    <w:p w14:paraId="2B08F58F" w14:textId="77777777" w:rsidR="00824D97" w:rsidRDefault="00824D97" w:rsidP="00064910">
      <w:pPr>
        <w:spacing w:after="0" w:line="240" w:lineRule="auto"/>
        <w:rPr>
          <w:rFonts w:ascii="Times New Roman" w:hAnsi="Times New Roman" w:cs="Times New Roman"/>
          <w:sz w:val="24"/>
          <w:szCs w:val="24"/>
        </w:rPr>
      </w:pPr>
    </w:p>
    <w:p w14:paraId="11C14BCA" w14:textId="77777777" w:rsidR="00824D97" w:rsidRDefault="00824D97" w:rsidP="00064910">
      <w:pPr>
        <w:spacing w:after="0" w:line="240" w:lineRule="auto"/>
        <w:rPr>
          <w:rFonts w:ascii="Times New Roman" w:hAnsi="Times New Roman" w:cs="Times New Roman"/>
          <w:sz w:val="24"/>
          <w:szCs w:val="24"/>
        </w:rPr>
      </w:pPr>
    </w:p>
    <w:p w14:paraId="3F8539E2" w14:textId="77777777" w:rsidR="00824D97" w:rsidRDefault="00824D97" w:rsidP="00064910">
      <w:pPr>
        <w:spacing w:after="0" w:line="240" w:lineRule="auto"/>
        <w:rPr>
          <w:rFonts w:ascii="Times New Roman" w:hAnsi="Times New Roman" w:cs="Times New Roman"/>
          <w:sz w:val="24"/>
          <w:szCs w:val="24"/>
        </w:rPr>
      </w:pPr>
    </w:p>
    <w:p w14:paraId="750A6119" w14:textId="77777777" w:rsidR="00824D97" w:rsidRDefault="00824D97" w:rsidP="00824D97">
      <w:pPr>
        <w:pStyle w:val="Header"/>
        <w:spacing w:after="0" w:line="240" w:lineRule="auto"/>
        <w:jc w:val="center"/>
        <w:rPr>
          <w:rFonts w:ascii="Arial" w:hAnsi="Arial" w:cs="Arial"/>
          <w:b/>
          <w:sz w:val="32"/>
          <w:szCs w:val="32"/>
        </w:rPr>
      </w:pPr>
    </w:p>
    <w:p w14:paraId="2A3BFFA8" w14:textId="77777777" w:rsidR="00824D97" w:rsidRDefault="00824D97" w:rsidP="00824D97">
      <w:pPr>
        <w:pStyle w:val="Header"/>
        <w:spacing w:after="0" w:line="240" w:lineRule="auto"/>
        <w:jc w:val="center"/>
        <w:rPr>
          <w:rFonts w:ascii="Arial" w:hAnsi="Arial" w:cs="Arial"/>
          <w:b/>
          <w:sz w:val="32"/>
          <w:szCs w:val="32"/>
        </w:rPr>
      </w:pPr>
    </w:p>
    <w:p w14:paraId="5ACBA85F" w14:textId="77777777" w:rsidR="00824D97" w:rsidRDefault="00824D97" w:rsidP="00824D97">
      <w:pPr>
        <w:pStyle w:val="Header"/>
        <w:spacing w:after="0" w:line="240" w:lineRule="auto"/>
        <w:jc w:val="center"/>
        <w:rPr>
          <w:rFonts w:ascii="Arial" w:hAnsi="Arial" w:cs="Arial"/>
          <w:b/>
          <w:sz w:val="32"/>
          <w:szCs w:val="32"/>
        </w:rPr>
      </w:pPr>
    </w:p>
    <w:p w14:paraId="52072445" w14:textId="491FCF41" w:rsidR="00824D97" w:rsidRDefault="00824D97" w:rsidP="00824D97">
      <w:pPr>
        <w:pStyle w:val="Header"/>
        <w:spacing w:after="0" w:line="240" w:lineRule="auto"/>
        <w:jc w:val="center"/>
        <w:rPr>
          <w:rFonts w:ascii="Arial" w:hAnsi="Arial" w:cs="Arial"/>
          <w:b/>
          <w:sz w:val="32"/>
          <w:szCs w:val="32"/>
        </w:rPr>
      </w:pPr>
    </w:p>
    <w:p w14:paraId="645EC3B5" w14:textId="2C11B7CD" w:rsidR="00870D4E" w:rsidRDefault="00870D4E" w:rsidP="00824D97">
      <w:pPr>
        <w:pStyle w:val="Header"/>
        <w:spacing w:after="0" w:line="240" w:lineRule="auto"/>
        <w:jc w:val="center"/>
        <w:rPr>
          <w:rFonts w:ascii="Arial" w:hAnsi="Arial" w:cs="Arial"/>
          <w:b/>
          <w:sz w:val="32"/>
          <w:szCs w:val="32"/>
        </w:rPr>
      </w:pPr>
    </w:p>
    <w:p w14:paraId="3EC4F2DD" w14:textId="5A1C20E2" w:rsidR="00870D4E" w:rsidRDefault="00870D4E" w:rsidP="00824D97">
      <w:pPr>
        <w:pStyle w:val="Header"/>
        <w:spacing w:after="0" w:line="240" w:lineRule="auto"/>
        <w:jc w:val="center"/>
        <w:rPr>
          <w:rFonts w:ascii="Arial" w:hAnsi="Arial" w:cs="Arial"/>
          <w:b/>
          <w:sz w:val="32"/>
          <w:szCs w:val="32"/>
        </w:rPr>
      </w:pPr>
    </w:p>
    <w:p w14:paraId="04266236" w14:textId="77777777" w:rsidR="00870D4E" w:rsidRDefault="00870D4E" w:rsidP="00824D97">
      <w:pPr>
        <w:pStyle w:val="Header"/>
        <w:spacing w:after="0" w:line="240" w:lineRule="auto"/>
        <w:jc w:val="center"/>
        <w:rPr>
          <w:rFonts w:ascii="Arial" w:hAnsi="Arial" w:cs="Arial"/>
          <w:b/>
          <w:sz w:val="32"/>
          <w:szCs w:val="32"/>
        </w:rPr>
      </w:pPr>
    </w:p>
    <w:p w14:paraId="77074A26" w14:textId="77777777" w:rsidR="00824D97" w:rsidRDefault="00824D97" w:rsidP="00824D97">
      <w:pPr>
        <w:pStyle w:val="Header"/>
        <w:spacing w:after="0" w:line="240" w:lineRule="auto"/>
        <w:jc w:val="center"/>
        <w:rPr>
          <w:rFonts w:ascii="Arial" w:hAnsi="Arial" w:cs="Arial"/>
          <w:b/>
          <w:sz w:val="32"/>
          <w:szCs w:val="32"/>
        </w:rPr>
      </w:pPr>
    </w:p>
    <w:p w14:paraId="6DB480E6" w14:textId="77777777" w:rsidR="00824D97" w:rsidRDefault="00824D97" w:rsidP="00824D97">
      <w:pPr>
        <w:pStyle w:val="Header"/>
        <w:spacing w:after="0" w:line="240" w:lineRule="auto"/>
        <w:jc w:val="center"/>
        <w:rPr>
          <w:rFonts w:ascii="Arial" w:hAnsi="Arial" w:cs="Arial"/>
          <w:b/>
          <w:sz w:val="32"/>
          <w:szCs w:val="32"/>
        </w:rPr>
      </w:pPr>
    </w:p>
    <w:p w14:paraId="40C1E360" w14:textId="77777777" w:rsidR="00824D97" w:rsidRDefault="00824D97" w:rsidP="00824D97">
      <w:pPr>
        <w:pStyle w:val="Header"/>
        <w:spacing w:after="0" w:line="240" w:lineRule="auto"/>
        <w:jc w:val="center"/>
        <w:rPr>
          <w:rFonts w:ascii="Arial" w:hAnsi="Arial" w:cs="Arial"/>
          <w:b/>
          <w:sz w:val="32"/>
          <w:szCs w:val="32"/>
        </w:rPr>
      </w:pPr>
      <w:r>
        <w:rPr>
          <w:rFonts w:ascii="Arial" w:hAnsi="Arial" w:cs="Arial"/>
          <w:b/>
          <w:sz w:val="32"/>
          <w:szCs w:val="32"/>
        </w:rPr>
        <w:t xml:space="preserve">Service Groups’ Health and Safety </w:t>
      </w:r>
    </w:p>
    <w:p w14:paraId="693CC266" w14:textId="77777777" w:rsidR="00824D97" w:rsidRDefault="00824D97" w:rsidP="00824D97">
      <w:pPr>
        <w:pStyle w:val="Header"/>
        <w:spacing w:after="0" w:line="240" w:lineRule="auto"/>
        <w:jc w:val="center"/>
        <w:rPr>
          <w:rFonts w:ascii="Arial" w:hAnsi="Arial" w:cs="Arial"/>
          <w:b/>
          <w:sz w:val="32"/>
          <w:szCs w:val="32"/>
        </w:rPr>
      </w:pPr>
      <w:r>
        <w:rPr>
          <w:rFonts w:ascii="Arial" w:hAnsi="Arial" w:cs="Arial"/>
          <w:b/>
          <w:sz w:val="32"/>
          <w:szCs w:val="32"/>
        </w:rPr>
        <w:t xml:space="preserve">Highlight Report  </w:t>
      </w:r>
    </w:p>
    <w:p w14:paraId="5AFAABCE" w14:textId="77777777" w:rsidR="00824D97" w:rsidRDefault="00824D97" w:rsidP="00064910">
      <w:pPr>
        <w:spacing w:after="0" w:line="240" w:lineRule="auto"/>
        <w:rPr>
          <w:rFonts w:ascii="Times New Roman" w:hAnsi="Times New Roman" w:cs="Times New Roman"/>
          <w:sz w:val="24"/>
          <w:szCs w:val="24"/>
        </w:rPr>
      </w:pPr>
    </w:p>
    <w:p w14:paraId="5D9DD520" w14:textId="77777777" w:rsidR="00824D97" w:rsidRPr="00062B09" w:rsidRDefault="00824D97" w:rsidP="00824D97">
      <w:pPr>
        <w:pStyle w:val="Header"/>
        <w:spacing w:after="0" w:line="240" w:lineRule="auto"/>
        <w:jc w:val="center"/>
        <w:rPr>
          <w:rFonts w:ascii="Arial" w:hAnsi="Arial" w:cs="Arial"/>
          <w:b/>
          <w:sz w:val="32"/>
          <w:szCs w:val="32"/>
        </w:rPr>
      </w:pPr>
    </w:p>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824D97" w:rsidRPr="003C153B" w14:paraId="04B68C6D" w14:textId="77777777" w:rsidTr="00E51BF9">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0B061DEC" w14:textId="31B76A3E" w:rsidR="00824D97" w:rsidRPr="003C153B" w:rsidRDefault="00824D97" w:rsidP="00B6037E">
            <w:pPr>
              <w:ind w:left="142"/>
              <w:rPr>
                <w:rFonts w:ascii="Arial" w:hAnsi="Arial" w:cs="Arial"/>
                <w:b/>
                <w:sz w:val="24"/>
                <w:szCs w:val="24"/>
              </w:rPr>
            </w:pPr>
            <w:r>
              <w:rPr>
                <w:rFonts w:ascii="Arial" w:hAnsi="Arial" w:cs="Arial"/>
                <w:b/>
                <w:sz w:val="24"/>
                <w:szCs w:val="24"/>
              </w:rPr>
              <w:t xml:space="preserve">Summary of Health and Safety key issues since last report to the Committee </w:t>
            </w:r>
            <w:r>
              <w:rPr>
                <w:rFonts w:ascii="Arial" w:hAnsi="Arial" w:cs="Arial"/>
                <w:b/>
                <w:sz w:val="24"/>
                <w:szCs w:val="24"/>
              </w:rPr>
              <w:br/>
              <w:t xml:space="preserve">(Reporting period: </w:t>
            </w:r>
            <w:r w:rsidR="00B6037E">
              <w:rPr>
                <w:rFonts w:ascii="Arial" w:hAnsi="Arial" w:cs="Arial"/>
                <w:b/>
                <w:sz w:val="24"/>
                <w:szCs w:val="24"/>
              </w:rPr>
              <w:t>1</w:t>
            </w:r>
            <w:r w:rsidR="00B6037E" w:rsidRPr="00B6037E">
              <w:rPr>
                <w:rFonts w:ascii="Arial" w:hAnsi="Arial" w:cs="Arial"/>
                <w:b/>
                <w:sz w:val="24"/>
                <w:szCs w:val="24"/>
                <w:vertAlign w:val="superscript"/>
              </w:rPr>
              <w:t>st</w:t>
            </w:r>
            <w:r w:rsidR="00B6037E">
              <w:rPr>
                <w:rFonts w:ascii="Arial" w:hAnsi="Arial" w:cs="Arial"/>
                <w:b/>
                <w:sz w:val="24"/>
                <w:szCs w:val="24"/>
              </w:rPr>
              <w:t xml:space="preserve"> April </w:t>
            </w:r>
            <w:r>
              <w:rPr>
                <w:rFonts w:ascii="Arial" w:hAnsi="Arial" w:cs="Arial"/>
                <w:b/>
                <w:sz w:val="24"/>
                <w:szCs w:val="24"/>
              </w:rPr>
              <w:t xml:space="preserve">to </w:t>
            </w:r>
            <w:r w:rsidR="00B6037E">
              <w:rPr>
                <w:rFonts w:ascii="Arial" w:hAnsi="Arial" w:cs="Arial"/>
                <w:b/>
                <w:sz w:val="24"/>
                <w:szCs w:val="24"/>
              </w:rPr>
              <w:t>31</w:t>
            </w:r>
            <w:r w:rsidR="00B6037E" w:rsidRPr="00B6037E">
              <w:rPr>
                <w:rFonts w:ascii="Arial" w:hAnsi="Arial" w:cs="Arial"/>
                <w:b/>
                <w:sz w:val="24"/>
                <w:szCs w:val="24"/>
                <w:vertAlign w:val="superscript"/>
              </w:rPr>
              <w:t>st</w:t>
            </w:r>
            <w:r w:rsidR="00B6037E">
              <w:rPr>
                <w:rFonts w:ascii="Arial" w:hAnsi="Arial" w:cs="Arial"/>
                <w:b/>
                <w:sz w:val="24"/>
                <w:szCs w:val="24"/>
              </w:rPr>
              <w:t xml:space="preserve"> August 2024</w:t>
            </w:r>
            <w:r>
              <w:rPr>
                <w:rFonts w:ascii="Arial" w:hAnsi="Arial" w:cs="Arial"/>
                <w:b/>
                <w:sz w:val="24"/>
                <w:szCs w:val="24"/>
              </w:rPr>
              <w:t>)</w:t>
            </w:r>
          </w:p>
        </w:tc>
      </w:tr>
      <w:tr w:rsidR="00824D97" w:rsidRPr="003C153B" w14:paraId="59E0C958" w14:textId="77777777" w:rsidTr="00E51BF9">
        <w:trPr>
          <w:trHeight w:val="70"/>
        </w:trPr>
        <w:tc>
          <w:tcPr>
            <w:tcW w:w="10201" w:type="dxa"/>
            <w:tcBorders>
              <w:top w:val="single" w:sz="4" w:space="0" w:color="auto"/>
              <w:left w:val="single" w:sz="4" w:space="0" w:color="auto"/>
              <w:right w:val="single" w:sz="4" w:space="0" w:color="auto"/>
            </w:tcBorders>
            <w:shd w:val="clear" w:color="auto" w:fill="FFFFFF" w:themeFill="background1"/>
          </w:tcPr>
          <w:p w14:paraId="5F989F4B" w14:textId="77777777" w:rsidR="00B6037E" w:rsidRPr="00B6037E" w:rsidRDefault="00B6037E" w:rsidP="00B6037E">
            <w:pPr>
              <w:numPr>
                <w:ilvl w:val="0"/>
                <w:numId w:val="27"/>
              </w:numPr>
              <w:spacing w:after="0" w:line="240" w:lineRule="auto"/>
              <w:rPr>
                <w:rFonts w:ascii="Arial" w:hAnsi="Arial" w:cs="Arial"/>
              </w:rPr>
            </w:pPr>
            <w:r w:rsidRPr="00B6037E">
              <w:rPr>
                <w:rFonts w:ascii="Arial" w:hAnsi="Arial" w:cs="Arial"/>
              </w:rPr>
              <w:t xml:space="preserve">The Service Group continues to hold reducing restrictive practices on its agenda, the steering group forum now reports through the Safeguarding committee forum and through to the Q&amp;S arena. </w:t>
            </w:r>
          </w:p>
          <w:p w14:paraId="7D23E7F2" w14:textId="77777777" w:rsidR="00B6037E" w:rsidRPr="00B6037E" w:rsidRDefault="00B6037E" w:rsidP="00B6037E">
            <w:pPr>
              <w:numPr>
                <w:ilvl w:val="0"/>
                <w:numId w:val="27"/>
              </w:numPr>
              <w:spacing w:after="0" w:line="240" w:lineRule="auto"/>
              <w:rPr>
                <w:rFonts w:ascii="Arial" w:hAnsi="Arial" w:cs="Arial"/>
              </w:rPr>
            </w:pPr>
            <w:r w:rsidRPr="00B6037E">
              <w:rPr>
                <w:rFonts w:ascii="Arial" w:hAnsi="Arial" w:cs="Arial"/>
              </w:rPr>
              <w:lastRenderedPageBreak/>
              <w:t xml:space="preserve">H&amp;S matters (when they arise) are communicated throughout the SG wide e-mail group. We have informed colleagues in the SG around fire warden training opportunities and H&amp;S management courses. </w:t>
            </w:r>
          </w:p>
          <w:p w14:paraId="658617BD" w14:textId="77777777" w:rsidR="00B6037E" w:rsidRPr="00B6037E" w:rsidRDefault="00B6037E" w:rsidP="00B6037E">
            <w:pPr>
              <w:numPr>
                <w:ilvl w:val="0"/>
                <w:numId w:val="27"/>
              </w:numPr>
              <w:spacing w:after="0" w:line="240" w:lineRule="auto"/>
              <w:rPr>
                <w:rFonts w:ascii="Arial" w:hAnsi="Arial" w:cs="Arial"/>
              </w:rPr>
            </w:pPr>
            <w:r w:rsidRPr="00B6037E">
              <w:rPr>
                <w:rFonts w:ascii="Arial" w:hAnsi="Arial" w:cs="Arial"/>
              </w:rPr>
              <w:t>RIDDOR training has been hugely successful within the SG because of sending out information via the SG wide e-mail group.</w:t>
            </w:r>
          </w:p>
          <w:p w14:paraId="64498BFE" w14:textId="77777777" w:rsidR="00B6037E" w:rsidRPr="00B6037E" w:rsidRDefault="00B6037E" w:rsidP="00B6037E">
            <w:pPr>
              <w:numPr>
                <w:ilvl w:val="0"/>
                <w:numId w:val="27"/>
              </w:numPr>
              <w:spacing w:after="0" w:line="240" w:lineRule="auto"/>
              <w:rPr>
                <w:rFonts w:ascii="Arial" w:hAnsi="Arial" w:cs="Arial"/>
              </w:rPr>
            </w:pPr>
            <w:r w:rsidRPr="00B6037E">
              <w:rPr>
                <w:rFonts w:ascii="Arial" w:hAnsi="Arial" w:cs="Arial"/>
              </w:rPr>
              <w:t>TEAMS channels are used for updating risk assessments and managing the fire risk assessment actions, this is a work in progress but usage &amp; updating is improving around the latter.</w:t>
            </w:r>
          </w:p>
          <w:p w14:paraId="6A35F315" w14:textId="77777777" w:rsidR="00824D97" w:rsidRDefault="00824D97" w:rsidP="00E51BF9">
            <w:pPr>
              <w:spacing w:after="0" w:line="240" w:lineRule="auto"/>
              <w:ind w:left="142"/>
              <w:rPr>
                <w:rFonts w:ascii="Arial" w:hAnsi="Arial" w:cs="Arial"/>
                <w:sz w:val="24"/>
                <w:szCs w:val="24"/>
              </w:rPr>
            </w:pPr>
          </w:p>
          <w:p w14:paraId="32BB6364" w14:textId="77777777" w:rsidR="00824D97" w:rsidRPr="00E27D29" w:rsidRDefault="00824D97" w:rsidP="00E51BF9">
            <w:pPr>
              <w:spacing w:after="0" w:line="240" w:lineRule="auto"/>
              <w:ind w:left="142"/>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824D97" w:rsidRPr="003C153B" w14:paraId="2E17DB1A" w14:textId="77777777" w:rsidTr="00E51BF9">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14:paraId="1F9922E4" w14:textId="77777777" w:rsidR="00824D97" w:rsidRDefault="00824D97" w:rsidP="00E51BF9">
            <w:pPr>
              <w:spacing w:after="0" w:line="240" w:lineRule="auto"/>
              <w:ind w:left="142"/>
              <w:rPr>
                <w:rFonts w:ascii="Arial" w:hAnsi="Arial" w:cs="Arial"/>
                <w:b/>
                <w:sz w:val="24"/>
                <w:szCs w:val="24"/>
              </w:rPr>
            </w:pPr>
            <w:r>
              <w:rPr>
                <w:rFonts w:ascii="Arial" w:hAnsi="Arial" w:cs="Arial"/>
                <w:b/>
                <w:sz w:val="24"/>
                <w:szCs w:val="24"/>
              </w:rPr>
              <w:lastRenderedPageBreak/>
              <w:t>Challenges, Risks, Mitigation and Action being taken relating to Health and Safety issues noted above (what, by when, by who and expected impact)</w:t>
            </w:r>
          </w:p>
          <w:p w14:paraId="50DC4A36" w14:textId="77777777" w:rsidR="00824D97" w:rsidRPr="002F6C29" w:rsidRDefault="00824D97" w:rsidP="00E51BF9">
            <w:pPr>
              <w:spacing w:after="0" w:line="240" w:lineRule="auto"/>
              <w:ind w:left="142"/>
              <w:rPr>
                <w:rFonts w:ascii="Arial" w:hAnsi="Arial" w:cs="Arial"/>
                <w:b/>
                <w:sz w:val="24"/>
                <w:szCs w:val="24"/>
              </w:rPr>
            </w:pPr>
            <w:r>
              <w:rPr>
                <w:rFonts w:ascii="Arial" w:hAnsi="Arial" w:cs="Arial"/>
                <w:b/>
                <w:sz w:val="24"/>
                <w:szCs w:val="24"/>
              </w:rPr>
              <w:t xml:space="preserve"> </w:t>
            </w:r>
          </w:p>
        </w:tc>
      </w:tr>
      <w:tr w:rsidR="00B6037E" w:rsidRPr="003C153B" w14:paraId="6FAEB991" w14:textId="77777777" w:rsidTr="00E51BF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12CB921B" w14:textId="77777777" w:rsidR="00B6037E" w:rsidRPr="00B6037E" w:rsidRDefault="00B6037E" w:rsidP="00B6037E">
            <w:pPr>
              <w:pStyle w:val="ListParagraph"/>
              <w:numPr>
                <w:ilvl w:val="0"/>
                <w:numId w:val="28"/>
              </w:numPr>
              <w:spacing w:line="240" w:lineRule="auto"/>
              <w:rPr>
                <w:rFonts w:ascii="Arial" w:hAnsi="Arial" w:cs="Arial"/>
              </w:rPr>
            </w:pPr>
            <w:r w:rsidRPr="00B6037E">
              <w:rPr>
                <w:rFonts w:ascii="Arial" w:hAnsi="Arial" w:cs="Arial"/>
                <w:b/>
              </w:rPr>
              <w:t>Access to High/Low Beds Calon Lan Unit</w:t>
            </w:r>
            <w:r w:rsidRPr="00B6037E">
              <w:rPr>
                <w:rFonts w:ascii="Arial" w:hAnsi="Arial" w:cs="Arial"/>
                <w:bCs/>
              </w:rPr>
              <w:t xml:space="preserve"> - </w:t>
            </w:r>
            <w:r w:rsidRPr="00B6037E">
              <w:rPr>
                <w:rFonts w:ascii="Arial" w:hAnsi="Arial" w:cs="Arial"/>
              </w:rPr>
              <w:t>There is a clinical need for each detox bedroom to be equipped with Hi / Low bed provision. The prevalence of patients admitted to Calon Lan with co-morbidities associated with dependency remain high for each admission. Currently on one bedroom (out of 5 bedrooms) is equipped with a high/low bed. Due to limited high/low bed provision on Ward F patients are often transferred to Calon Lan to use bedroom 5 despite detox patients also having physical health and mobility needs. The current patient bed provision are anti ligature beds which are set and fixed in one position. This is insufficient in meeting patient’s needs, as well as having a negative effect on staff physical health.</w:t>
            </w:r>
          </w:p>
          <w:p w14:paraId="26B0D3A0" w14:textId="77777777" w:rsidR="00B6037E" w:rsidRPr="00B6037E" w:rsidRDefault="00B6037E" w:rsidP="00B6037E">
            <w:pPr>
              <w:pStyle w:val="ListParagraph"/>
              <w:spacing w:line="240" w:lineRule="auto"/>
              <w:ind w:left="142"/>
              <w:rPr>
                <w:rFonts w:ascii="Arial" w:hAnsi="Arial" w:cs="Arial"/>
              </w:rPr>
            </w:pPr>
          </w:p>
          <w:p w14:paraId="68B37558" w14:textId="38216D76" w:rsidR="00B6037E" w:rsidRPr="00B6037E" w:rsidRDefault="00B6037E" w:rsidP="00B6037E">
            <w:pPr>
              <w:pStyle w:val="ListParagraph"/>
              <w:numPr>
                <w:ilvl w:val="0"/>
                <w:numId w:val="28"/>
              </w:numPr>
              <w:spacing w:line="240" w:lineRule="auto"/>
              <w:rPr>
                <w:rFonts w:ascii="Arial" w:hAnsi="Arial" w:cs="Arial"/>
                <w:bCs/>
              </w:rPr>
            </w:pPr>
            <w:r w:rsidRPr="00B6037E">
              <w:rPr>
                <w:rFonts w:ascii="Arial" w:hAnsi="Arial" w:cs="Arial"/>
                <w:b/>
              </w:rPr>
              <w:t>Site Security &amp; CCTV across MH&amp;LD</w:t>
            </w:r>
            <w:r w:rsidRPr="00B6037E">
              <w:rPr>
                <w:rFonts w:ascii="Arial" w:hAnsi="Arial" w:cs="Arial"/>
                <w:bCs/>
              </w:rPr>
              <w:t xml:space="preserve"> - There is a risk at the Tonna site due to a lack of a security presence on the site. Quotes are in the process of being obtained for CCTV for the site and query with Estates around if the monies secured for the CCH CCTV camera upgrade can be used for Tonna and any other areas that might need a small amount of CCTV upgrade work, for example Ty Garngoch. </w:t>
            </w:r>
          </w:p>
          <w:p w14:paraId="47A9911A" w14:textId="77777777" w:rsidR="00B6037E" w:rsidRPr="00B6037E" w:rsidRDefault="00B6037E" w:rsidP="00B6037E">
            <w:pPr>
              <w:pStyle w:val="ListParagraph"/>
              <w:spacing w:after="0" w:line="240" w:lineRule="auto"/>
              <w:ind w:left="142"/>
              <w:jc w:val="both"/>
              <w:rPr>
                <w:rFonts w:ascii="Arial" w:hAnsi="Arial" w:cs="Arial"/>
                <w:b/>
              </w:rPr>
            </w:pPr>
          </w:p>
          <w:p w14:paraId="4F306E02" w14:textId="77777777" w:rsidR="00B6037E" w:rsidRPr="00B6037E" w:rsidRDefault="00B6037E" w:rsidP="00B6037E">
            <w:pPr>
              <w:pStyle w:val="ListParagraph"/>
              <w:numPr>
                <w:ilvl w:val="0"/>
                <w:numId w:val="28"/>
              </w:numPr>
              <w:spacing w:after="0" w:line="240" w:lineRule="auto"/>
              <w:jc w:val="both"/>
              <w:rPr>
                <w:rFonts w:ascii="Arial" w:hAnsi="Arial" w:cs="Arial"/>
                <w:bCs/>
              </w:rPr>
            </w:pPr>
            <w:r w:rsidRPr="00B6037E">
              <w:rPr>
                <w:rFonts w:ascii="Arial" w:hAnsi="Arial" w:cs="Arial"/>
                <w:b/>
              </w:rPr>
              <w:t>Emergency Response – Interim V&amp;A Training for Crisis Situation – Ward F, Fendrod and Clyne -</w:t>
            </w:r>
            <w:r w:rsidRPr="00B6037E">
              <w:rPr>
                <w:rFonts w:ascii="Arial" w:hAnsi="Arial" w:cs="Arial"/>
                <w:bCs/>
              </w:rPr>
              <w:t xml:space="preserve"> Emergency training 24th and 25th of July – TNA session on 23rd July – 2 days planned for the high-risk areas – full training needs to be delivered within 2 months of this.</w:t>
            </w:r>
          </w:p>
          <w:p w14:paraId="0FF91B38" w14:textId="77777777" w:rsidR="00B6037E" w:rsidRPr="00B6037E" w:rsidRDefault="00B6037E" w:rsidP="00B6037E">
            <w:pPr>
              <w:pStyle w:val="ListParagraph"/>
              <w:rPr>
                <w:rFonts w:ascii="Arial" w:hAnsi="Arial" w:cs="Arial"/>
                <w:bCs/>
              </w:rPr>
            </w:pPr>
          </w:p>
          <w:p w14:paraId="2A4EE94F" w14:textId="77777777" w:rsidR="00B6037E" w:rsidRPr="00B6037E" w:rsidRDefault="00B6037E" w:rsidP="00B6037E">
            <w:pPr>
              <w:pStyle w:val="ListParagraph"/>
              <w:spacing w:after="0" w:line="240" w:lineRule="auto"/>
              <w:ind w:left="142"/>
              <w:jc w:val="both"/>
              <w:rPr>
                <w:rFonts w:ascii="Arial" w:hAnsi="Arial" w:cs="Arial"/>
                <w:bCs/>
              </w:rPr>
            </w:pPr>
            <w:r w:rsidRPr="00B6037E">
              <w:rPr>
                <w:rFonts w:ascii="Arial" w:hAnsi="Arial" w:cs="Arial"/>
                <w:bCs/>
              </w:rPr>
              <w:t>On June 28th, the Physical Interventions Training department was given the directive to devise an appropriate training programme/s to replace the previous V&amp;A training delivered by an external provider. The Physical Interventions Training team are in the process of conducting Training Needs Analysis across all MH, OPMH, Perinatal and CAMHS, to inform the curricula. Once the curricula have been established, training will be developed and rolled out as soon as possible, to priority areas initially. It is anticipated that this handover to a BILD ACT certified (against RRN Training Standards), in-house model will take three to six months.</w:t>
            </w:r>
          </w:p>
          <w:p w14:paraId="1B002596" w14:textId="5BFD9521" w:rsidR="00B6037E" w:rsidRPr="00B6037E" w:rsidRDefault="00B6037E" w:rsidP="00B6037E">
            <w:pPr>
              <w:pStyle w:val="ListParagraph"/>
              <w:spacing w:after="0" w:line="240" w:lineRule="auto"/>
              <w:ind w:left="142"/>
              <w:jc w:val="both"/>
              <w:rPr>
                <w:rFonts w:ascii="Arial" w:hAnsi="Arial" w:cs="Arial"/>
              </w:rPr>
            </w:pPr>
          </w:p>
        </w:tc>
      </w:tr>
      <w:tr w:rsidR="00B6037E" w:rsidRPr="003C153B" w14:paraId="2A062E4C" w14:textId="77777777" w:rsidTr="00E51BF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D11D3DB" w14:textId="77777777" w:rsidR="00B6037E" w:rsidRDefault="00B6037E" w:rsidP="00B6037E">
            <w:pPr>
              <w:spacing w:after="0" w:line="240" w:lineRule="auto"/>
              <w:ind w:left="142"/>
              <w:rPr>
                <w:rFonts w:ascii="Arial" w:hAnsi="Arial" w:cs="Arial"/>
                <w:b/>
                <w:sz w:val="24"/>
                <w:szCs w:val="24"/>
              </w:rPr>
            </w:pPr>
            <w:r>
              <w:rPr>
                <w:rFonts w:ascii="Arial" w:hAnsi="Arial" w:cs="Arial"/>
                <w:b/>
                <w:sz w:val="24"/>
                <w:szCs w:val="24"/>
              </w:rPr>
              <w:t xml:space="preserve">Performance Progress to include: Statutory and Mandatory Training; PADR compliance; Serious Incidents; Staffing and Sickness Levels; </w:t>
            </w:r>
          </w:p>
          <w:p w14:paraId="4FF94CDA" w14:textId="77777777" w:rsidR="00B6037E" w:rsidRPr="003C153B" w:rsidRDefault="00B6037E" w:rsidP="00B6037E">
            <w:pPr>
              <w:spacing w:after="0" w:line="240" w:lineRule="auto"/>
              <w:ind w:left="142"/>
              <w:rPr>
                <w:rFonts w:ascii="Arial" w:hAnsi="Arial" w:cs="Arial"/>
                <w:b/>
                <w:sz w:val="24"/>
                <w:szCs w:val="24"/>
              </w:rPr>
            </w:pPr>
          </w:p>
        </w:tc>
      </w:tr>
      <w:tr w:rsidR="004950F7" w:rsidRPr="003C153B" w14:paraId="60495CAA" w14:textId="77777777" w:rsidTr="00E51BF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5799774C" w14:textId="77777777" w:rsidR="004950F7" w:rsidRPr="004950F7" w:rsidRDefault="004950F7" w:rsidP="004950F7">
            <w:pPr>
              <w:rPr>
                <w:rFonts w:ascii="Arial" w:hAnsi="Arial" w:cs="Arial"/>
                <w:b/>
              </w:rPr>
            </w:pPr>
            <w:r w:rsidRPr="004950F7">
              <w:rPr>
                <w:rFonts w:ascii="Arial" w:hAnsi="Arial" w:cs="Arial"/>
                <w:b/>
              </w:rPr>
              <w:t xml:space="preserve">Statutory &amp; Mandatory Training </w:t>
            </w:r>
          </w:p>
          <w:p w14:paraId="35827394" w14:textId="77777777" w:rsidR="004950F7" w:rsidRPr="004950F7" w:rsidRDefault="004950F7" w:rsidP="004950F7">
            <w:pPr>
              <w:pStyle w:val="ListParagraph"/>
              <w:numPr>
                <w:ilvl w:val="0"/>
                <w:numId w:val="32"/>
              </w:numPr>
              <w:spacing w:after="0" w:line="240" w:lineRule="auto"/>
              <w:contextualSpacing w:val="0"/>
              <w:rPr>
                <w:rFonts w:ascii="Arial" w:hAnsi="Arial" w:cs="Arial"/>
              </w:rPr>
            </w:pPr>
            <w:r w:rsidRPr="004950F7">
              <w:rPr>
                <w:rFonts w:ascii="Arial" w:hAnsi="Arial" w:cs="Arial"/>
              </w:rPr>
              <w:t>ESR statutory and mandatory compliance has increased to 91.05% above the target of 85%.</w:t>
            </w:r>
          </w:p>
          <w:p w14:paraId="6898CDDA" w14:textId="77777777" w:rsidR="004950F7" w:rsidRPr="004950F7" w:rsidRDefault="004950F7" w:rsidP="004950F7">
            <w:pPr>
              <w:spacing w:after="0" w:line="240" w:lineRule="auto"/>
              <w:rPr>
                <w:rFonts w:ascii="Arial" w:hAnsi="Arial" w:cs="Arial"/>
              </w:rPr>
            </w:pPr>
          </w:p>
          <w:p w14:paraId="491E2346" w14:textId="77777777" w:rsidR="004950F7" w:rsidRPr="004950F7" w:rsidRDefault="004950F7" w:rsidP="004950F7">
            <w:pPr>
              <w:spacing w:after="0" w:line="240" w:lineRule="auto"/>
              <w:rPr>
                <w:rFonts w:ascii="Arial" w:hAnsi="Arial" w:cs="Arial"/>
              </w:rPr>
            </w:pPr>
            <w:r w:rsidRPr="004950F7">
              <w:rPr>
                <w:rFonts w:ascii="Arial" w:hAnsi="Arial" w:cs="Arial"/>
              </w:rPr>
              <w:t xml:space="preserve">All staff groups with the exception of Medical staff are at or above target. Clinical Directors &amp; Directorate Managers are working together to focus on improvement of mandatory training for Medical staff which remains in August at 78.48% </w:t>
            </w:r>
          </w:p>
          <w:p w14:paraId="243C10AB" w14:textId="77777777" w:rsidR="004950F7" w:rsidRPr="004950F7" w:rsidRDefault="004950F7" w:rsidP="004950F7">
            <w:pPr>
              <w:spacing w:after="0" w:line="240" w:lineRule="auto"/>
              <w:rPr>
                <w:rFonts w:ascii="Arial" w:hAnsi="Arial" w:cs="Arial"/>
              </w:rPr>
            </w:pPr>
          </w:p>
          <w:tbl>
            <w:tblPr>
              <w:tblW w:w="9541" w:type="dxa"/>
              <w:tblLayout w:type="fixed"/>
              <w:tblLook w:val="04A0" w:firstRow="1" w:lastRow="0" w:firstColumn="1" w:lastColumn="0" w:noHBand="0" w:noVBand="1"/>
            </w:tblPr>
            <w:tblGrid>
              <w:gridCol w:w="5572"/>
              <w:gridCol w:w="994"/>
              <w:gridCol w:w="848"/>
              <w:gridCol w:w="851"/>
              <w:gridCol w:w="1276"/>
            </w:tblGrid>
            <w:tr w:rsidR="004950F7" w:rsidRPr="004950F7" w14:paraId="49B981ED" w14:textId="77777777" w:rsidTr="00A30133">
              <w:trPr>
                <w:trHeight w:val="290"/>
              </w:trPr>
              <w:tc>
                <w:tcPr>
                  <w:tcW w:w="5572" w:type="dxa"/>
                  <w:tcBorders>
                    <w:top w:val="single" w:sz="4" w:space="0" w:color="979991"/>
                    <w:left w:val="single" w:sz="4" w:space="0" w:color="979991"/>
                    <w:bottom w:val="nil"/>
                    <w:right w:val="nil"/>
                  </w:tcBorders>
                  <w:shd w:val="clear" w:color="000000" w:fill="0066CC"/>
                  <w:hideMark/>
                </w:tcPr>
                <w:p w14:paraId="2F583A9A" w14:textId="77777777" w:rsidR="004950F7" w:rsidRPr="004950F7" w:rsidRDefault="004950F7" w:rsidP="004950F7">
                  <w:pPr>
                    <w:spacing w:after="0" w:line="240" w:lineRule="auto"/>
                    <w:rPr>
                      <w:rFonts w:ascii="Arial" w:eastAsia="Times New Roman" w:hAnsi="Arial" w:cs="Arial"/>
                      <w:b/>
                      <w:bCs/>
                      <w:color w:val="FFFFFF"/>
                      <w:lang w:eastAsia="en-GB"/>
                    </w:rPr>
                  </w:pPr>
                  <w:r w:rsidRPr="004950F7">
                    <w:rPr>
                      <w:rFonts w:ascii="Arial" w:eastAsia="Times New Roman" w:hAnsi="Arial" w:cs="Arial"/>
                      <w:b/>
                      <w:bCs/>
                      <w:color w:val="FFFFFF"/>
                      <w:lang w:eastAsia="en-GB"/>
                    </w:rPr>
                    <w:t>Competence Name</w:t>
                  </w:r>
                </w:p>
              </w:tc>
              <w:tc>
                <w:tcPr>
                  <w:tcW w:w="994" w:type="dxa"/>
                  <w:tcBorders>
                    <w:top w:val="single" w:sz="4" w:space="0" w:color="979991"/>
                    <w:left w:val="single" w:sz="4" w:space="0" w:color="979991"/>
                    <w:bottom w:val="single" w:sz="4" w:space="0" w:color="979991"/>
                    <w:right w:val="nil"/>
                  </w:tcBorders>
                  <w:shd w:val="clear" w:color="000000" w:fill="0066CC"/>
                  <w:hideMark/>
                </w:tcPr>
                <w:p w14:paraId="66CCEE8C" w14:textId="77777777" w:rsidR="004950F7" w:rsidRPr="004950F7" w:rsidRDefault="004950F7" w:rsidP="004950F7">
                  <w:pPr>
                    <w:spacing w:after="0" w:line="240" w:lineRule="auto"/>
                    <w:rPr>
                      <w:rFonts w:ascii="Arial" w:eastAsia="Times New Roman" w:hAnsi="Arial" w:cs="Arial"/>
                      <w:b/>
                      <w:bCs/>
                      <w:color w:val="FFFFFF"/>
                      <w:lang w:eastAsia="en-GB"/>
                    </w:rPr>
                  </w:pPr>
                  <w:r w:rsidRPr="004950F7">
                    <w:rPr>
                      <w:rFonts w:ascii="Arial" w:eastAsia="Times New Roman" w:hAnsi="Arial" w:cs="Arial"/>
                      <w:b/>
                      <w:bCs/>
                      <w:color w:val="FFFFFF"/>
                      <w:lang w:eastAsia="en-GB"/>
                    </w:rPr>
                    <w:t>Assignment Count</w:t>
                  </w:r>
                </w:p>
              </w:tc>
              <w:tc>
                <w:tcPr>
                  <w:tcW w:w="848" w:type="dxa"/>
                  <w:tcBorders>
                    <w:top w:val="single" w:sz="4" w:space="0" w:color="979991"/>
                    <w:left w:val="single" w:sz="4" w:space="0" w:color="979991"/>
                    <w:bottom w:val="single" w:sz="4" w:space="0" w:color="979991"/>
                    <w:right w:val="nil"/>
                  </w:tcBorders>
                  <w:shd w:val="clear" w:color="000000" w:fill="0066CC"/>
                  <w:hideMark/>
                </w:tcPr>
                <w:p w14:paraId="5EE8716F" w14:textId="77777777" w:rsidR="004950F7" w:rsidRPr="004950F7" w:rsidRDefault="004950F7" w:rsidP="004950F7">
                  <w:pPr>
                    <w:spacing w:after="0" w:line="240" w:lineRule="auto"/>
                    <w:rPr>
                      <w:rFonts w:ascii="Arial" w:eastAsia="Times New Roman" w:hAnsi="Arial" w:cs="Arial"/>
                      <w:b/>
                      <w:bCs/>
                      <w:color w:val="FFFFFF"/>
                      <w:lang w:eastAsia="en-GB"/>
                    </w:rPr>
                  </w:pPr>
                  <w:r w:rsidRPr="004950F7">
                    <w:rPr>
                      <w:rFonts w:ascii="Arial" w:eastAsia="Times New Roman" w:hAnsi="Arial" w:cs="Arial"/>
                      <w:b/>
                      <w:bCs/>
                      <w:color w:val="FFFFFF"/>
                      <w:lang w:eastAsia="en-GB"/>
                    </w:rPr>
                    <w:t>Required</w:t>
                  </w:r>
                </w:p>
              </w:tc>
              <w:tc>
                <w:tcPr>
                  <w:tcW w:w="851" w:type="dxa"/>
                  <w:tcBorders>
                    <w:top w:val="single" w:sz="4" w:space="0" w:color="979991"/>
                    <w:left w:val="single" w:sz="4" w:space="0" w:color="979991"/>
                    <w:bottom w:val="single" w:sz="4" w:space="0" w:color="979991"/>
                    <w:right w:val="nil"/>
                  </w:tcBorders>
                  <w:shd w:val="clear" w:color="000000" w:fill="0066CC"/>
                  <w:hideMark/>
                </w:tcPr>
                <w:p w14:paraId="1654A3D7" w14:textId="77777777" w:rsidR="004950F7" w:rsidRPr="004950F7" w:rsidRDefault="004950F7" w:rsidP="004950F7">
                  <w:pPr>
                    <w:spacing w:after="0" w:line="240" w:lineRule="auto"/>
                    <w:rPr>
                      <w:rFonts w:ascii="Arial" w:eastAsia="Times New Roman" w:hAnsi="Arial" w:cs="Arial"/>
                      <w:b/>
                      <w:bCs/>
                      <w:color w:val="FFFFFF"/>
                      <w:lang w:eastAsia="en-GB"/>
                    </w:rPr>
                  </w:pPr>
                  <w:r w:rsidRPr="004950F7">
                    <w:rPr>
                      <w:rFonts w:ascii="Arial" w:eastAsia="Times New Roman" w:hAnsi="Arial" w:cs="Arial"/>
                      <w:b/>
                      <w:bCs/>
                      <w:color w:val="FFFFFF"/>
                      <w:lang w:eastAsia="en-GB"/>
                    </w:rPr>
                    <w:t>Achieved</w:t>
                  </w:r>
                </w:p>
              </w:tc>
              <w:tc>
                <w:tcPr>
                  <w:tcW w:w="1276" w:type="dxa"/>
                  <w:tcBorders>
                    <w:top w:val="single" w:sz="4" w:space="0" w:color="979991"/>
                    <w:left w:val="single" w:sz="4" w:space="0" w:color="979991"/>
                    <w:bottom w:val="single" w:sz="4" w:space="0" w:color="979991"/>
                    <w:right w:val="single" w:sz="4" w:space="0" w:color="979991"/>
                  </w:tcBorders>
                  <w:shd w:val="clear" w:color="000000" w:fill="0066CC"/>
                  <w:hideMark/>
                </w:tcPr>
                <w:p w14:paraId="481E33E4" w14:textId="77777777" w:rsidR="004950F7" w:rsidRPr="004950F7" w:rsidRDefault="004950F7" w:rsidP="004950F7">
                  <w:pPr>
                    <w:spacing w:after="0" w:line="240" w:lineRule="auto"/>
                    <w:rPr>
                      <w:rFonts w:ascii="Arial" w:eastAsia="Times New Roman" w:hAnsi="Arial" w:cs="Arial"/>
                      <w:b/>
                      <w:bCs/>
                      <w:color w:val="FFFFFF"/>
                      <w:lang w:eastAsia="en-GB"/>
                    </w:rPr>
                  </w:pPr>
                  <w:r w:rsidRPr="004950F7">
                    <w:rPr>
                      <w:rFonts w:ascii="Arial" w:eastAsia="Times New Roman" w:hAnsi="Arial" w:cs="Arial"/>
                      <w:b/>
                      <w:bCs/>
                      <w:color w:val="FFFFFF"/>
                      <w:lang w:eastAsia="en-GB"/>
                    </w:rPr>
                    <w:t>Compliance %</w:t>
                  </w:r>
                </w:p>
              </w:tc>
            </w:tr>
            <w:tr w:rsidR="004950F7" w:rsidRPr="004950F7" w14:paraId="77065824" w14:textId="77777777" w:rsidTr="00A30133">
              <w:trPr>
                <w:trHeight w:val="290"/>
              </w:trPr>
              <w:tc>
                <w:tcPr>
                  <w:tcW w:w="5572" w:type="dxa"/>
                  <w:tcBorders>
                    <w:top w:val="nil"/>
                    <w:left w:val="single" w:sz="4" w:space="0" w:color="979991"/>
                    <w:bottom w:val="single" w:sz="4" w:space="0" w:color="979991"/>
                    <w:right w:val="nil"/>
                  </w:tcBorders>
                  <w:shd w:val="clear" w:color="000000" w:fill="FFFFFF"/>
                  <w:hideMark/>
                </w:tcPr>
                <w:p w14:paraId="6CBA419A" w14:textId="77777777" w:rsidR="004950F7" w:rsidRPr="004950F7" w:rsidRDefault="004950F7" w:rsidP="004950F7">
                  <w:pPr>
                    <w:spacing w:after="0" w:line="240" w:lineRule="auto"/>
                    <w:rPr>
                      <w:rFonts w:ascii="Arial" w:eastAsia="Times New Roman" w:hAnsi="Arial" w:cs="Arial"/>
                      <w:color w:val="000000"/>
                      <w:lang w:eastAsia="en-GB"/>
                    </w:rPr>
                  </w:pPr>
                  <w:proofErr w:type="spellStart"/>
                  <w:r w:rsidRPr="004950F7">
                    <w:rPr>
                      <w:rFonts w:ascii="Arial" w:eastAsia="Times New Roman" w:hAnsi="Arial" w:cs="Arial"/>
                      <w:color w:val="000000"/>
                      <w:lang w:eastAsia="en-GB"/>
                    </w:rPr>
                    <w:t>NHS|CSTF|Fire</w:t>
                  </w:r>
                  <w:proofErr w:type="spellEnd"/>
                  <w:r w:rsidRPr="004950F7">
                    <w:rPr>
                      <w:rFonts w:ascii="Arial" w:eastAsia="Times New Roman" w:hAnsi="Arial" w:cs="Arial"/>
                      <w:color w:val="000000"/>
                      <w:lang w:eastAsia="en-GB"/>
                    </w:rPr>
                    <w:t xml:space="preserve"> Safety - 2 Years|</w:t>
                  </w:r>
                </w:p>
              </w:tc>
              <w:tc>
                <w:tcPr>
                  <w:tcW w:w="994" w:type="dxa"/>
                  <w:tcBorders>
                    <w:top w:val="nil"/>
                    <w:left w:val="single" w:sz="4" w:space="0" w:color="979991"/>
                    <w:bottom w:val="single" w:sz="4" w:space="0" w:color="979991"/>
                    <w:right w:val="nil"/>
                  </w:tcBorders>
                  <w:shd w:val="clear" w:color="000000" w:fill="FFFFFF"/>
                  <w:hideMark/>
                </w:tcPr>
                <w:p w14:paraId="4073AF5A"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1837</w:t>
                  </w:r>
                </w:p>
              </w:tc>
              <w:tc>
                <w:tcPr>
                  <w:tcW w:w="848" w:type="dxa"/>
                  <w:tcBorders>
                    <w:top w:val="nil"/>
                    <w:left w:val="single" w:sz="4" w:space="0" w:color="979991"/>
                    <w:bottom w:val="single" w:sz="4" w:space="0" w:color="979991"/>
                    <w:right w:val="nil"/>
                  </w:tcBorders>
                  <w:shd w:val="clear" w:color="000000" w:fill="FFFFFF"/>
                  <w:hideMark/>
                </w:tcPr>
                <w:p w14:paraId="311AD3A8"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1837</w:t>
                  </w:r>
                </w:p>
              </w:tc>
              <w:tc>
                <w:tcPr>
                  <w:tcW w:w="851" w:type="dxa"/>
                  <w:tcBorders>
                    <w:top w:val="nil"/>
                    <w:left w:val="single" w:sz="4" w:space="0" w:color="979991"/>
                    <w:bottom w:val="single" w:sz="4" w:space="0" w:color="979991"/>
                    <w:right w:val="nil"/>
                  </w:tcBorders>
                  <w:shd w:val="clear" w:color="000000" w:fill="FFFFFF"/>
                  <w:hideMark/>
                </w:tcPr>
                <w:p w14:paraId="6D36A434"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1682</w:t>
                  </w:r>
                </w:p>
              </w:tc>
              <w:tc>
                <w:tcPr>
                  <w:tcW w:w="1276" w:type="dxa"/>
                  <w:tcBorders>
                    <w:top w:val="nil"/>
                    <w:left w:val="single" w:sz="4" w:space="0" w:color="979991"/>
                    <w:bottom w:val="single" w:sz="4" w:space="0" w:color="979991"/>
                    <w:right w:val="single" w:sz="4" w:space="0" w:color="979991"/>
                  </w:tcBorders>
                  <w:shd w:val="clear" w:color="000000" w:fill="FFFFFF"/>
                  <w:hideMark/>
                </w:tcPr>
                <w:p w14:paraId="6446465D"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91.56%</w:t>
                  </w:r>
                </w:p>
              </w:tc>
            </w:tr>
            <w:tr w:rsidR="004950F7" w:rsidRPr="004950F7" w14:paraId="447DED8F" w14:textId="77777777" w:rsidTr="00A30133">
              <w:trPr>
                <w:trHeight w:val="290"/>
              </w:trPr>
              <w:tc>
                <w:tcPr>
                  <w:tcW w:w="5572" w:type="dxa"/>
                  <w:tcBorders>
                    <w:top w:val="nil"/>
                    <w:left w:val="single" w:sz="4" w:space="0" w:color="979991"/>
                    <w:bottom w:val="single" w:sz="4" w:space="0" w:color="979991"/>
                    <w:right w:val="nil"/>
                  </w:tcBorders>
                  <w:shd w:val="clear" w:color="000000" w:fill="FFFFFF"/>
                  <w:hideMark/>
                </w:tcPr>
                <w:p w14:paraId="49704EAB" w14:textId="77777777" w:rsidR="004950F7" w:rsidRPr="004950F7" w:rsidRDefault="004950F7" w:rsidP="004950F7">
                  <w:pPr>
                    <w:spacing w:after="0" w:line="240" w:lineRule="auto"/>
                    <w:rPr>
                      <w:rFonts w:ascii="Arial" w:eastAsia="Times New Roman" w:hAnsi="Arial" w:cs="Arial"/>
                      <w:color w:val="000000"/>
                      <w:lang w:eastAsia="en-GB"/>
                    </w:rPr>
                  </w:pPr>
                  <w:proofErr w:type="spellStart"/>
                  <w:r w:rsidRPr="004950F7">
                    <w:rPr>
                      <w:rFonts w:ascii="Arial" w:eastAsia="Times New Roman" w:hAnsi="Arial" w:cs="Arial"/>
                      <w:color w:val="000000"/>
                      <w:lang w:eastAsia="en-GB"/>
                    </w:rPr>
                    <w:lastRenderedPageBreak/>
                    <w:t>NHS|CSTF|Health</w:t>
                  </w:r>
                  <w:proofErr w:type="spellEnd"/>
                  <w:r w:rsidRPr="004950F7">
                    <w:rPr>
                      <w:rFonts w:ascii="Arial" w:eastAsia="Times New Roman" w:hAnsi="Arial" w:cs="Arial"/>
                      <w:color w:val="000000"/>
                      <w:lang w:eastAsia="en-GB"/>
                    </w:rPr>
                    <w:t>, Safety and Welfare - 3 Years|</w:t>
                  </w:r>
                </w:p>
              </w:tc>
              <w:tc>
                <w:tcPr>
                  <w:tcW w:w="994" w:type="dxa"/>
                  <w:tcBorders>
                    <w:top w:val="nil"/>
                    <w:left w:val="single" w:sz="4" w:space="0" w:color="979991"/>
                    <w:bottom w:val="single" w:sz="4" w:space="0" w:color="979991"/>
                    <w:right w:val="nil"/>
                  </w:tcBorders>
                  <w:shd w:val="clear" w:color="000000" w:fill="FFFFFF"/>
                  <w:hideMark/>
                </w:tcPr>
                <w:p w14:paraId="7486DE0B"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1837</w:t>
                  </w:r>
                </w:p>
              </w:tc>
              <w:tc>
                <w:tcPr>
                  <w:tcW w:w="848" w:type="dxa"/>
                  <w:tcBorders>
                    <w:top w:val="nil"/>
                    <w:left w:val="single" w:sz="4" w:space="0" w:color="979991"/>
                    <w:bottom w:val="single" w:sz="4" w:space="0" w:color="979991"/>
                    <w:right w:val="nil"/>
                  </w:tcBorders>
                  <w:shd w:val="clear" w:color="000000" w:fill="FFFFFF"/>
                  <w:hideMark/>
                </w:tcPr>
                <w:p w14:paraId="750149B9"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1837</w:t>
                  </w:r>
                </w:p>
              </w:tc>
              <w:tc>
                <w:tcPr>
                  <w:tcW w:w="851" w:type="dxa"/>
                  <w:tcBorders>
                    <w:top w:val="nil"/>
                    <w:left w:val="single" w:sz="4" w:space="0" w:color="979991"/>
                    <w:bottom w:val="single" w:sz="4" w:space="0" w:color="979991"/>
                    <w:right w:val="nil"/>
                  </w:tcBorders>
                  <w:shd w:val="clear" w:color="000000" w:fill="FFFFFF"/>
                  <w:hideMark/>
                </w:tcPr>
                <w:p w14:paraId="4D76369E"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1712</w:t>
                  </w:r>
                </w:p>
              </w:tc>
              <w:tc>
                <w:tcPr>
                  <w:tcW w:w="1276" w:type="dxa"/>
                  <w:tcBorders>
                    <w:top w:val="nil"/>
                    <w:left w:val="single" w:sz="4" w:space="0" w:color="979991"/>
                    <w:bottom w:val="single" w:sz="4" w:space="0" w:color="979991"/>
                    <w:right w:val="single" w:sz="4" w:space="0" w:color="979991"/>
                  </w:tcBorders>
                  <w:shd w:val="clear" w:color="000000" w:fill="FFFFFF"/>
                  <w:hideMark/>
                </w:tcPr>
                <w:p w14:paraId="4B1A2157"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93.20%</w:t>
                  </w:r>
                </w:p>
              </w:tc>
            </w:tr>
            <w:tr w:rsidR="004950F7" w:rsidRPr="004950F7" w14:paraId="38E3EE69" w14:textId="77777777" w:rsidTr="00A30133">
              <w:trPr>
                <w:trHeight w:val="290"/>
              </w:trPr>
              <w:tc>
                <w:tcPr>
                  <w:tcW w:w="5572" w:type="dxa"/>
                  <w:tcBorders>
                    <w:top w:val="nil"/>
                    <w:left w:val="single" w:sz="4" w:space="0" w:color="979991"/>
                    <w:bottom w:val="single" w:sz="4" w:space="0" w:color="979991"/>
                    <w:right w:val="nil"/>
                  </w:tcBorders>
                  <w:shd w:val="clear" w:color="000000" w:fill="FFFFFF"/>
                  <w:hideMark/>
                </w:tcPr>
                <w:p w14:paraId="2E0F5075" w14:textId="77777777" w:rsidR="004950F7" w:rsidRPr="004950F7" w:rsidRDefault="004950F7" w:rsidP="004950F7">
                  <w:pPr>
                    <w:spacing w:after="0" w:line="240" w:lineRule="auto"/>
                    <w:rPr>
                      <w:rFonts w:ascii="Arial" w:eastAsia="Times New Roman" w:hAnsi="Arial" w:cs="Arial"/>
                      <w:color w:val="000000"/>
                      <w:lang w:eastAsia="en-GB"/>
                    </w:rPr>
                  </w:pPr>
                  <w:proofErr w:type="spellStart"/>
                  <w:r w:rsidRPr="004950F7">
                    <w:rPr>
                      <w:rFonts w:ascii="Arial" w:eastAsia="Times New Roman" w:hAnsi="Arial" w:cs="Arial"/>
                      <w:color w:val="000000"/>
                      <w:lang w:eastAsia="en-GB"/>
                    </w:rPr>
                    <w:t>NHS|CSTF|Infection</w:t>
                  </w:r>
                  <w:proofErr w:type="spellEnd"/>
                  <w:r w:rsidRPr="004950F7">
                    <w:rPr>
                      <w:rFonts w:ascii="Arial" w:eastAsia="Times New Roman" w:hAnsi="Arial" w:cs="Arial"/>
                      <w:color w:val="000000"/>
                      <w:lang w:eastAsia="en-GB"/>
                    </w:rPr>
                    <w:t xml:space="preserve"> Prevention and Control - Level 1 - 3 Years|</w:t>
                  </w:r>
                </w:p>
              </w:tc>
              <w:tc>
                <w:tcPr>
                  <w:tcW w:w="994" w:type="dxa"/>
                  <w:tcBorders>
                    <w:top w:val="nil"/>
                    <w:left w:val="single" w:sz="4" w:space="0" w:color="979991"/>
                    <w:bottom w:val="single" w:sz="4" w:space="0" w:color="979991"/>
                    <w:right w:val="nil"/>
                  </w:tcBorders>
                  <w:shd w:val="clear" w:color="000000" w:fill="FFFFFF"/>
                  <w:hideMark/>
                </w:tcPr>
                <w:p w14:paraId="1C8E5340"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1837</w:t>
                  </w:r>
                </w:p>
              </w:tc>
              <w:tc>
                <w:tcPr>
                  <w:tcW w:w="848" w:type="dxa"/>
                  <w:tcBorders>
                    <w:top w:val="nil"/>
                    <w:left w:val="single" w:sz="4" w:space="0" w:color="979991"/>
                    <w:bottom w:val="single" w:sz="4" w:space="0" w:color="979991"/>
                    <w:right w:val="nil"/>
                  </w:tcBorders>
                  <w:shd w:val="clear" w:color="000000" w:fill="FFFFFF"/>
                  <w:hideMark/>
                </w:tcPr>
                <w:p w14:paraId="1B1C8150"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1837</w:t>
                  </w:r>
                </w:p>
              </w:tc>
              <w:tc>
                <w:tcPr>
                  <w:tcW w:w="851" w:type="dxa"/>
                  <w:tcBorders>
                    <w:top w:val="nil"/>
                    <w:left w:val="single" w:sz="4" w:space="0" w:color="979991"/>
                    <w:bottom w:val="single" w:sz="4" w:space="0" w:color="979991"/>
                    <w:right w:val="nil"/>
                  </w:tcBorders>
                  <w:shd w:val="clear" w:color="000000" w:fill="FFFFFF"/>
                  <w:hideMark/>
                </w:tcPr>
                <w:p w14:paraId="2F99A358"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1721</w:t>
                  </w:r>
                </w:p>
              </w:tc>
              <w:tc>
                <w:tcPr>
                  <w:tcW w:w="1276" w:type="dxa"/>
                  <w:tcBorders>
                    <w:top w:val="nil"/>
                    <w:left w:val="single" w:sz="4" w:space="0" w:color="979991"/>
                    <w:bottom w:val="single" w:sz="4" w:space="0" w:color="979991"/>
                    <w:right w:val="single" w:sz="4" w:space="0" w:color="979991"/>
                  </w:tcBorders>
                  <w:shd w:val="clear" w:color="000000" w:fill="FFFFFF"/>
                  <w:hideMark/>
                </w:tcPr>
                <w:p w14:paraId="341C332C"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93.69%</w:t>
                  </w:r>
                </w:p>
              </w:tc>
            </w:tr>
            <w:tr w:rsidR="004950F7" w:rsidRPr="004950F7" w14:paraId="099C6F76" w14:textId="77777777" w:rsidTr="00A30133">
              <w:trPr>
                <w:trHeight w:val="290"/>
              </w:trPr>
              <w:tc>
                <w:tcPr>
                  <w:tcW w:w="5572" w:type="dxa"/>
                  <w:tcBorders>
                    <w:top w:val="nil"/>
                    <w:left w:val="single" w:sz="4" w:space="0" w:color="979991"/>
                    <w:bottom w:val="single" w:sz="4" w:space="0" w:color="979991"/>
                    <w:right w:val="nil"/>
                  </w:tcBorders>
                  <w:shd w:val="clear" w:color="000000" w:fill="FFFFFF"/>
                  <w:hideMark/>
                </w:tcPr>
                <w:p w14:paraId="1B3DFA4E" w14:textId="77777777" w:rsidR="004950F7" w:rsidRPr="004950F7" w:rsidRDefault="004950F7" w:rsidP="004950F7">
                  <w:pPr>
                    <w:spacing w:after="0" w:line="240" w:lineRule="auto"/>
                    <w:rPr>
                      <w:rFonts w:ascii="Arial" w:eastAsia="Times New Roman" w:hAnsi="Arial" w:cs="Arial"/>
                      <w:color w:val="000000"/>
                      <w:lang w:eastAsia="en-GB"/>
                    </w:rPr>
                  </w:pPr>
                  <w:proofErr w:type="spellStart"/>
                  <w:r w:rsidRPr="004950F7">
                    <w:rPr>
                      <w:rFonts w:ascii="Arial" w:eastAsia="Times New Roman" w:hAnsi="Arial" w:cs="Arial"/>
                      <w:color w:val="000000"/>
                      <w:lang w:eastAsia="en-GB"/>
                    </w:rPr>
                    <w:t>NHS|CSTF|Infection</w:t>
                  </w:r>
                  <w:proofErr w:type="spellEnd"/>
                  <w:r w:rsidRPr="004950F7">
                    <w:rPr>
                      <w:rFonts w:ascii="Arial" w:eastAsia="Times New Roman" w:hAnsi="Arial" w:cs="Arial"/>
                      <w:color w:val="000000"/>
                      <w:lang w:eastAsia="en-GB"/>
                    </w:rPr>
                    <w:t xml:space="preserve"> Prevention and Control - Level 2 - 1 Year|</w:t>
                  </w:r>
                </w:p>
              </w:tc>
              <w:tc>
                <w:tcPr>
                  <w:tcW w:w="994" w:type="dxa"/>
                  <w:tcBorders>
                    <w:top w:val="nil"/>
                    <w:left w:val="single" w:sz="4" w:space="0" w:color="979991"/>
                    <w:bottom w:val="single" w:sz="4" w:space="0" w:color="979991"/>
                    <w:right w:val="nil"/>
                  </w:tcBorders>
                  <w:shd w:val="clear" w:color="000000" w:fill="FFFFFF"/>
                  <w:hideMark/>
                </w:tcPr>
                <w:p w14:paraId="33B832BE"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1837</w:t>
                  </w:r>
                </w:p>
              </w:tc>
              <w:tc>
                <w:tcPr>
                  <w:tcW w:w="848" w:type="dxa"/>
                  <w:tcBorders>
                    <w:top w:val="nil"/>
                    <w:left w:val="single" w:sz="4" w:space="0" w:color="979991"/>
                    <w:bottom w:val="single" w:sz="4" w:space="0" w:color="979991"/>
                    <w:right w:val="nil"/>
                  </w:tcBorders>
                  <w:shd w:val="clear" w:color="000000" w:fill="FFFFFF"/>
                  <w:hideMark/>
                </w:tcPr>
                <w:p w14:paraId="3C7F638A"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1837</w:t>
                  </w:r>
                </w:p>
              </w:tc>
              <w:tc>
                <w:tcPr>
                  <w:tcW w:w="851" w:type="dxa"/>
                  <w:tcBorders>
                    <w:top w:val="nil"/>
                    <w:left w:val="single" w:sz="4" w:space="0" w:color="979991"/>
                    <w:bottom w:val="single" w:sz="4" w:space="0" w:color="979991"/>
                    <w:right w:val="nil"/>
                  </w:tcBorders>
                  <w:shd w:val="clear" w:color="000000" w:fill="FFFFFF"/>
                  <w:hideMark/>
                </w:tcPr>
                <w:p w14:paraId="7E1A67AA"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1530</w:t>
                  </w:r>
                </w:p>
              </w:tc>
              <w:tc>
                <w:tcPr>
                  <w:tcW w:w="1276" w:type="dxa"/>
                  <w:tcBorders>
                    <w:top w:val="nil"/>
                    <w:left w:val="single" w:sz="4" w:space="0" w:color="979991"/>
                    <w:bottom w:val="single" w:sz="4" w:space="0" w:color="979991"/>
                    <w:right w:val="single" w:sz="4" w:space="0" w:color="979991"/>
                  </w:tcBorders>
                  <w:shd w:val="clear" w:color="000000" w:fill="FFFFFF"/>
                  <w:hideMark/>
                </w:tcPr>
                <w:p w14:paraId="5607F059"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83.29%</w:t>
                  </w:r>
                </w:p>
              </w:tc>
            </w:tr>
            <w:tr w:rsidR="004950F7" w:rsidRPr="004950F7" w14:paraId="45A14C0D" w14:textId="77777777" w:rsidTr="00A30133">
              <w:trPr>
                <w:trHeight w:val="290"/>
              </w:trPr>
              <w:tc>
                <w:tcPr>
                  <w:tcW w:w="5572" w:type="dxa"/>
                  <w:tcBorders>
                    <w:top w:val="nil"/>
                    <w:left w:val="single" w:sz="4" w:space="0" w:color="979991"/>
                    <w:bottom w:val="single" w:sz="4" w:space="0" w:color="979991"/>
                    <w:right w:val="nil"/>
                  </w:tcBorders>
                  <w:shd w:val="clear" w:color="000000" w:fill="FFFFFF"/>
                  <w:hideMark/>
                </w:tcPr>
                <w:p w14:paraId="516CAF46" w14:textId="77777777" w:rsidR="004950F7" w:rsidRPr="004950F7" w:rsidRDefault="004950F7" w:rsidP="004950F7">
                  <w:pPr>
                    <w:spacing w:after="0" w:line="240" w:lineRule="auto"/>
                    <w:rPr>
                      <w:rFonts w:ascii="Arial" w:eastAsia="Times New Roman" w:hAnsi="Arial" w:cs="Arial"/>
                      <w:color w:val="000000"/>
                      <w:lang w:eastAsia="en-GB"/>
                    </w:rPr>
                  </w:pPr>
                  <w:proofErr w:type="spellStart"/>
                  <w:r w:rsidRPr="004950F7">
                    <w:rPr>
                      <w:rFonts w:ascii="Arial" w:eastAsia="Times New Roman" w:hAnsi="Arial" w:cs="Arial"/>
                      <w:color w:val="000000"/>
                      <w:lang w:eastAsia="en-GB"/>
                    </w:rPr>
                    <w:t>NHS|CSTF|Moving</w:t>
                  </w:r>
                  <w:proofErr w:type="spellEnd"/>
                  <w:r w:rsidRPr="004950F7">
                    <w:rPr>
                      <w:rFonts w:ascii="Arial" w:eastAsia="Times New Roman" w:hAnsi="Arial" w:cs="Arial"/>
                      <w:color w:val="000000"/>
                      <w:lang w:eastAsia="en-GB"/>
                    </w:rPr>
                    <w:t xml:space="preserve"> and Handling - Level 1 - 2 Years|</w:t>
                  </w:r>
                </w:p>
              </w:tc>
              <w:tc>
                <w:tcPr>
                  <w:tcW w:w="994" w:type="dxa"/>
                  <w:tcBorders>
                    <w:top w:val="nil"/>
                    <w:left w:val="single" w:sz="4" w:space="0" w:color="979991"/>
                    <w:bottom w:val="single" w:sz="4" w:space="0" w:color="979991"/>
                    <w:right w:val="nil"/>
                  </w:tcBorders>
                  <w:shd w:val="clear" w:color="000000" w:fill="FFFFFF"/>
                  <w:hideMark/>
                </w:tcPr>
                <w:p w14:paraId="518CED1E"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1837</w:t>
                  </w:r>
                </w:p>
              </w:tc>
              <w:tc>
                <w:tcPr>
                  <w:tcW w:w="848" w:type="dxa"/>
                  <w:tcBorders>
                    <w:top w:val="nil"/>
                    <w:left w:val="single" w:sz="4" w:space="0" w:color="979991"/>
                    <w:bottom w:val="single" w:sz="4" w:space="0" w:color="979991"/>
                    <w:right w:val="nil"/>
                  </w:tcBorders>
                  <w:shd w:val="clear" w:color="000000" w:fill="FFFFFF"/>
                  <w:hideMark/>
                </w:tcPr>
                <w:p w14:paraId="267165D3"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1837</w:t>
                  </w:r>
                </w:p>
              </w:tc>
              <w:tc>
                <w:tcPr>
                  <w:tcW w:w="851" w:type="dxa"/>
                  <w:tcBorders>
                    <w:top w:val="nil"/>
                    <w:left w:val="single" w:sz="4" w:space="0" w:color="979991"/>
                    <w:bottom w:val="single" w:sz="4" w:space="0" w:color="979991"/>
                    <w:right w:val="nil"/>
                  </w:tcBorders>
                  <w:shd w:val="clear" w:color="000000" w:fill="FFFFFF"/>
                  <w:hideMark/>
                </w:tcPr>
                <w:p w14:paraId="675C25E5"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1603</w:t>
                  </w:r>
                </w:p>
              </w:tc>
              <w:tc>
                <w:tcPr>
                  <w:tcW w:w="1276" w:type="dxa"/>
                  <w:tcBorders>
                    <w:top w:val="nil"/>
                    <w:left w:val="single" w:sz="4" w:space="0" w:color="979991"/>
                    <w:bottom w:val="single" w:sz="4" w:space="0" w:color="979991"/>
                    <w:right w:val="single" w:sz="4" w:space="0" w:color="979991"/>
                  </w:tcBorders>
                  <w:shd w:val="clear" w:color="000000" w:fill="FFFFFF"/>
                  <w:hideMark/>
                </w:tcPr>
                <w:p w14:paraId="55269EA7"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87.26%</w:t>
                  </w:r>
                </w:p>
              </w:tc>
            </w:tr>
            <w:tr w:rsidR="004950F7" w:rsidRPr="004950F7" w14:paraId="4F66165F" w14:textId="77777777" w:rsidTr="00A30133">
              <w:trPr>
                <w:trHeight w:val="290"/>
              </w:trPr>
              <w:tc>
                <w:tcPr>
                  <w:tcW w:w="5572" w:type="dxa"/>
                  <w:tcBorders>
                    <w:top w:val="nil"/>
                    <w:left w:val="single" w:sz="4" w:space="0" w:color="979991"/>
                    <w:bottom w:val="single" w:sz="4" w:space="0" w:color="979991"/>
                    <w:right w:val="nil"/>
                  </w:tcBorders>
                  <w:shd w:val="clear" w:color="000000" w:fill="FFFFFF"/>
                  <w:hideMark/>
                </w:tcPr>
                <w:p w14:paraId="57EF7154" w14:textId="77777777" w:rsidR="004950F7" w:rsidRPr="004950F7" w:rsidRDefault="004950F7" w:rsidP="004950F7">
                  <w:pPr>
                    <w:spacing w:after="0" w:line="240" w:lineRule="auto"/>
                    <w:rPr>
                      <w:rFonts w:ascii="Arial" w:eastAsia="Times New Roman" w:hAnsi="Arial" w:cs="Arial"/>
                      <w:color w:val="000000"/>
                      <w:lang w:eastAsia="en-GB"/>
                    </w:rPr>
                  </w:pPr>
                  <w:proofErr w:type="spellStart"/>
                  <w:r w:rsidRPr="004950F7">
                    <w:rPr>
                      <w:rFonts w:ascii="Arial" w:eastAsia="Times New Roman" w:hAnsi="Arial" w:cs="Arial"/>
                      <w:color w:val="000000"/>
                      <w:lang w:eastAsia="en-GB"/>
                    </w:rPr>
                    <w:t>NHS|CSTF|Violence</w:t>
                  </w:r>
                  <w:proofErr w:type="spellEnd"/>
                  <w:r w:rsidRPr="004950F7">
                    <w:rPr>
                      <w:rFonts w:ascii="Arial" w:eastAsia="Times New Roman" w:hAnsi="Arial" w:cs="Arial"/>
                      <w:color w:val="000000"/>
                      <w:lang w:eastAsia="en-GB"/>
                    </w:rPr>
                    <w:t xml:space="preserve"> and Aggression (Wales) - Module A - No Specified Renewal|</w:t>
                  </w:r>
                </w:p>
              </w:tc>
              <w:tc>
                <w:tcPr>
                  <w:tcW w:w="994" w:type="dxa"/>
                  <w:tcBorders>
                    <w:top w:val="nil"/>
                    <w:left w:val="single" w:sz="4" w:space="0" w:color="979991"/>
                    <w:bottom w:val="single" w:sz="4" w:space="0" w:color="979991"/>
                    <w:right w:val="nil"/>
                  </w:tcBorders>
                  <w:shd w:val="clear" w:color="000000" w:fill="FFFFFF"/>
                  <w:hideMark/>
                </w:tcPr>
                <w:p w14:paraId="17DB7EDB"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1837</w:t>
                  </w:r>
                </w:p>
              </w:tc>
              <w:tc>
                <w:tcPr>
                  <w:tcW w:w="848" w:type="dxa"/>
                  <w:tcBorders>
                    <w:top w:val="nil"/>
                    <w:left w:val="single" w:sz="4" w:space="0" w:color="979991"/>
                    <w:bottom w:val="single" w:sz="4" w:space="0" w:color="979991"/>
                    <w:right w:val="nil"/>
                  </w:tcBorders>
                  <w:shd w:val="clear" w:color="000000" w:fill="FFFFFF"/>
                  <w:hideMark/>
                </w:tcPr>
                <w:p w14:paraId="5A9E5B25"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1837</w:t>
                  </w:r>
                </w:p>
              </w:tc>
              <w:tc>
                <w:tcPr>
                  <w:tcW w:w="851" w:type="dxa"/>
                  <w:tcBorders>
                    <w:top w:val="nil"/>
                    <w:left w:val="single" w:sz="4" w:space="0" w:color="979991"/>
                    <w:bottom w:val="single" w:sz="4" w:space="0" w:color="979991"/>
                    <w:right w:val="nil"/>
                  </w:tcBorders>
                  <w:shd w:val="clear" w:color="000000" w:fill="FFFFFF"/>
                  <w:hideMark/>
                </w:tcPr>
                <w:p w14:paraId="081B6E24"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1750</w:t>
                  </w:r>
                </w:p>
              </w:tc>
              <w:tc>
                <w:tcPr>
                  <w:tcW w:w="1276" w:type="dxa"/>
                  <w:tcBorders>
                    <w:top w:val="nil"/>
                    <w:left w:val="single" w:sz="4" w:space="0" w:color="979991"/>
                    <w:bottom w:val="single" w:sz="4" w:space="0" w:color="979991"/>
                    <w:right w:val="single" w:sz="4" w:space="0" w:color="979991"/>
                  </w:tcBorders>
                  <w:shd w:val="clear" w:color="000000" w:fill="FFFFFF"/>
                  <w:hideMark/>
                </w:tcPr>
                <w:p w14:paraId="1F5D0A6F" w14:textId="77777777" w:rsidR="004950F7" w:rsidRPr="004950F7" w:rsidRDefault="004950F7" w:rsidP="004950F7">
                  <w:pPr>
                    <w:spacing w:after="0" w:line="240" w:lineRule="auto"/>
                    <w:jc w:val="right"/>
                    <w:rPr>
                      <w:rFonts w:ascii="Arial" w:eastAsia="Times New Roman" w:hAnsi="Arial" w:cs="Arial"/>
                      <w:color w:val="000000"/>
                      <w:lang w:eastAsia="en-GB"/>
                    </w:rPr>
                  </w:pPr>
                  <w:r w:rsidRPr="004950F7">
                    <w:rPr>
                      <w:rFonts w:ascii="Arial" w:eastAsia="Times New Roman" w:hAnsi="Arial" w:cs="Arial"/>
                      <w:color w:val="000000"/>
                      <w:lang w:eastAsia="en-GB"/>
                    </w:rPr>
                    <w:t>95.26%</w:t>
                  </w:r>
                </w:p>
              </w:tc>
            </w:tr>
          </w:tbl>
          <w:p w14:paraId="1A751062" w14:textId="77777777" w:rsidR="004950F7" w:rsidRPr="004950F7" w:rsidRDefault="004950F7" w:rsidP="004950F7">
            <w:pPr>
              <w:rPr>
                <w:rFonts w:ascii="Arial" w:hAnsi="Arial" w:cs="Arial"/>
                <w:b/>
              </w:rPr>
            </w:pPr>
          </w:p>
          <w:p w14:paraId="18023939" w14:textId="77777777" w:rsidR="004950F7" w:rsidRPr="004950F7" w:rsidRDefault="004950F7" w:rsidP="004950F7">
            <w:pPr>
              <w:rPr>
                <w:rFonts w:ascii="Arial" w:hAnsi="Arial" w:cs="Arial"/>
                <w:b/>
              </w:rPr>
            </w:pPr>
            <w:r w:rsidRPr="004950F7">
              <w:rPr>
                <w:rFonts w:ascii="Arial" w:hAnsi="Arial" w:cs="Arial"/>
                <w:b/>
              </w:rPr>
              <w:t>PADR</w:t>
            </w:r>
          </w:p>
          <w:p w14:paraId="285A0D56" w14:textId="044EAC5E" w:rsidR="004950F7" w:rsidRPr="004950F7" w:rsidRDefault="004950F7" w:rsidP="004950F7">
            <w:pPr>
              <w:pStyle w:val="ListParagraph"/>
              <w:numPr>
                <w:ilvl w:val="0"/>
                <w:numId w:val="32"/>
              </w:numPr>
              <w:spacing w:after="0" w:line="240" w:lineRule="auto"/>
              <w:contextualSpacing w:val="0"/>
              <w:rPr>
                <w:rFonts w:ascii="Arial" w:hAnsi="Arial" w:cs="Arial"/>
              </w:rPr>
            </w:pPr>
            <w:r w:rsidRPr="004950F7">
              <w:rPr>
                <w:rFonts w:ascii="Arial" w:hAnsi="Arial" w:cs="Arial"/>
              </w:rPr>
              <w:t xml:space="preserve">PADR compliance </w:t>
            </w:r>
            <w:r>
              <w:rPr>
                <w:rFonts w:ascii="Arial" w:hAnsi="Arial" w:cs="Arial"/>
              </w:rPr>
              <w:t>h</w:t>
            </w:r>
            <w:r w:rsidRPr="004950F7">
              <w:rPr>
                <w:rFonts w:ascii="Arial" w:hAnsi="Arial" w:cs="Arial"/>
              </w:rPr>
              <w:t>as increased in month to 77.93% but remains below the target of 85%</w:t>
            </w:r>
          </w:p>
          <w:p w14:paraId="21BE569D" w14:textId="77777777" w:rsidR="004950F7" w:rsidRPr="004950F7" w:rsidRDefault="004950F7" w:rsidP="004950F7">
            <w:pPr>
              <w:spacing w:after="0" w:line="240" w:lineRule="auto"/>
              <w:rPr>
                <w:rFonts w:ascii="Arial" w:hAnsi="Arial" w:cs="Arial"/>
              </w:rPr>
            </w:pPr>
          </w:p>
          <w:p w14:paraId="1E0D8B9F" w14:textId="77777777" w:rsidR="004950F7" w:rsidRPr="004950F7" w:rsidRDefault="004950F7" w:rsidP="004950F7">
            <w:pPr>
              <w:spacing w:after="0" w:line="240" w:lineRule="auto"/>
              <w:rPr>
                <w:rFonts w:ascii="Arial" w:hAnsi="Arial" w:cs="Arial"/>
              </w:rPr>
            </w:pPr>
            <w:r w:rsidRPr="004950F7">
              <w:rPr>
                <w:rFonts w:ascii="Arial" w:hAnsi="Arial" w:cs="Arial"/>
              </w:rPr>
              <w:t>This equates to 380 staff overdue a PADR. 30 out of 139 Areas are currently in the red with low compliance. Managers have been asked to ensure plans are in place to address this</w:t>
            </w:r>
          </w:p>
          <w:p w14:paraId="08B20A4A" w14:textId="77777777" w:rsidR="004950F7" w:rsidRPr="004950F7" w:rsidRDefault="004950F7" w:rsidP="004950F7">
            <w:pPr>
              <w:spacing w:after="0" w:line="240" w:lineRule="auto"/>
              <w:rPr>
                <w:rFonts w:ascii="Arial" w:hAnsi="Arial" w:cs="Arial"/>
              </w:rPr>
            </w:pPr>
          </w:p>
          <w:p w14:paraId="31415CDA" w14:textId="77777777" w:rsidR="004950F7" w:rsidRPr="004950F7" w:rsidRDefault="004950F7" w:rsidP="004950F7">
            <w:pPr>
              <w:spacing w:after="0" w:line="240" w:lineRule="auto"/>
              <w:rPr>
                <w:rFonts w:ascii="Arial" w:hAnsi="Arial" w:cs="Arial"/>
                <w:b/>
              </w:rPr>
            </w:pPr>
            <w:r w:rsidRPr="004950F7">
              <w:rPr>
                <w:rFonts w:ascii="Arial" w:hAnsi="Arial" w:cs="Arial"/>
                <w:b/>
              </w:rPr>
              <w:t>Staffing &amp; Sickness Levels</w:t>
            </w:r>
          </w:p>
          <w:p w14:paraId="3393D1DE" w14:textId="77777777" w:rsidR="004950F7" w:rsidRPr="004950F7" w:rsidRDefault="004950F7" w:rsidP="004950F7">
            <w:pPr>
              <w:spacing w:after="0" w:line="240" w:lineRule="auto"/>
              <w:rPr>
                <w:rFonts w:ascii="Arial" w:hAnsi="Arial" w:cs="Arial"/>
              </w:rPr>
            </w:pPr>
          </w:p>
          <w:p w14:paraId="48E6EDBE" w14:textId="77777777" w:rsidR="004950F7" w:rsidRPr="004950F7" w:rsidRDefault="004950F7" w:rsidP="004950F7">
            <w:pPr>
              <w:pStyle w:val="ListParagraph"/>
              <w:numPr>
                <w:ilvl w:val="0"/>
                <w:numId w:val="32"/>
              </w:numPr>
              <w:spacing w:after="0" w:line="240" w:lineRule="auto"/>
              <w:contextualSpacing w:val="0"/>
              <w:rPr>
                <w:rFonts w:ascii="Arial" w:hAnsi="Arial" w:cs="Arial"/>
              </w:rPr>
            </w:pPr>
            <w:r w:rsidRPr="004950F7">
              <w:rPr>
                <w:rFonts w:ascii="Arial" w:hAnsi="Arial" w:cs="Arial"/>
              </w:rPr>
              <w:t>Sickness in month decreased to 7.60%</w:t>
            </w:r>
          </w:p>
          <w:p w14:paraId="5E3B5F6C" w14:textId="77777777" w:rsidR="004950F7" w:rsidRPr="004950F7" w:rsidRDefault="004950F7" w:rsidP="004950F7">
            <w:pPr>
              <w:pStyle w:val="ListParagraph"/>
              <w:numPr>
                <w:ilvl w:val="0"/>
                <w:numId w:val="32"/>
              </w:numPr>
              <w:spacing w:after="0" w:line="240" w:lineRule="auto"/>
              <w:contextualSpacing w:val="0"/>
              <w:rPr>
                <w:rFonts w:ascii="Arial" w:hAnsi="Arial" w:cs="Arial"/>
              </w:rPr>
            </w:pPr>
            <w:r w:rsidRPr="004950F7">
              <w:rPr>
                <w:rFonts w:ascii="Arial" w:hAnsi="Arial" w:cs="Arial"/>
              </w:rPr>
              <w:t xml:space="preserve">Long-term sickness decreased slightly to 5.28% </w:t>
            </w:r>
          </w:p>
          <w:p w14:paraId="26C8A46D" w14:textId="77777777" w:rsidR="004950F7" w:rsidRPr="004950F7" w:rsidRDefault="004950F7" w:rsidP="004950F7">
            <w:pPr>
              <w:pStyle w:val="ListParagraph"/>
              <w:numPr>
                <w:ilvl w:val="0"/>
                <w:numId w:val="32"/>
              </w:numPr>
              <w:spacing w:after="0" w:line="240" w:lineRule="auto"/>
              <w:contextualSpacing w:val="0"/>
              <w:rPr>
                <w:rFonts w:ascii="Arial" w:hAnsi="Arial" w:cs="Arial"/>
              </w:rPr>
            </w:pPr>
            <w:r w:rsidRPr="004950F7">
              <w:rPr>
                <w:rFonts w:ascii="Arial" w:hAnsi="Arial" w:cs="Arial"/>
              </w:rPr>
              <w:t>Short-term sickness has increased to 2.32%</w:t>
            </w:r>
          </w:p>
          <w:p w14:paraId="7A58BC8A" w14:textId="77777777" w:rsidR="004950F7" w:rsidRPr="004950F7" w:rsidRDefault="004950F7" w:rsidP="004950F7">
            <w:pPr>
              <w:rPr>
                <w:rFonts w:ascii="Arial" w:hAnsi="Arial" w:cs="Arial"/>
              </w:rPr>
            </w:pPr>
          </w:p>
          <w:p w14:paraId="3945FD42" w14:textId="77777777" w:rsidR="004950F7" w:rsidRPr="004950F7" w:rsidRDefault="004950F7" w:rsidP="004950F7">
            <w:pPr>
              <w:rPr>
                <w:rFonts w:ascii="Arial" w:hAnsi="Arial" w:cs="Arial"/>
              </w:rPr>
            </w:pPr>
            <w:r w:rsidRPr="004950F7">
              <w:rPr>
                <w:rFonts w:ascii="Arial" w:hAnsi="Arial" w:cs="Arial"/>
              </w:rPr>
              <w:t>Overall total absent days by total employees amounted to 4299 work days lost during August 2024 ranging between 116 to 159 absences per day. In total for the period there were 325 staff absent from work. The main reason for absence was Stress and Anxiety which accounted for a third of absences at 99 staff absence during August 2024 for this reason.</w:t>
            </w:r>
          </w:p>
          <w:p w14:paraId="4D11A205" w14:textId="77777777" w:rsidR="004950F7" w:rsidRPr="004950F7" w:rsidRDefault="004950F7" w:rsidP="004950F7">
            <w:pPr>
              <w:pStyle w:val="Header"/>
              <w:jc w:val="both"/>
              <w:rPr>
                <w:rFonts w:ascii="Arial" w:hAnsi="Arial" w:cs="Arial"/>
              </w:rPr>
            </w:pPr>
            <w:r w:rsidRPr="004950F7">
              <w:rPr>
                <w:rFonts w:ascii="Arial" w:hAnsi="Arial" w:cs="Arial"/>
              </w:rPr>
              <w:t>A questionnaire is planned to be issued to all staff who have experienced absence due to stress and anxiety over the last year, to review reasons and whether staff view we could have prevented or reduced the absence period. It will also ensure that staff are aware of what support can be accessed. A piece of work is currently underway to review the short term absences within the service group for the last year in line with policy. The TRIM support continues to be widely shared across the group and additional resource has been trained to expand the provision. Managers are reminded to utilise OH and wellbeing for staff who are absence and other mechanisms available and information on what staff can access is circulated. The Staff Counsellor is utilised for group work to support wellbeing and also supports individuals with counselling support if access is delayed within Occupational Health or individuals need additional support following their use of Occupational Health. Six Managing Attendance at Work sessions have been scheduled during September to December 2024 for Managers.</w:t>
            </w:r>
          </w:p>
          <w:p w14:paraId="388179E0" w14:textId="77777777" w:rsidR="004950F7" w:rsidRPr="004950F7" w:rsidRDefault="004950F7" w:rsidP="004950F7">
            <w:pPr>
              <w:pStyle w:val="Header"/>
              <w:jc w:val="both"/>
              <w:rPr>
                <w:rFonts w:ascii="Arial" w:hAnsi="Arial" w:cs="Arial"/>
              </w:rPr>
            </w:pPr>
            <w:r w:rsidRPr="004950F7">
              <w:rPr>
                <w:rFonts w:ascii="Arial" w:hAnsi="Arial" w:cs="Arial"/>
              </w:rPr>
              <w:t>An additional pressure for the service group is 58 staff absent due to Maternity leave which is mainly within Nursing and Additional Clinical Services</w:t>
            </w:r>
          </w:p>
          <w:p w14:paraId="3DE38C39" w14:textId="77777777" w:rsidR="004950F7" w:rsidRDefault="004950F7" w:rsidP="004950F7">
            <w:pPr>
              <w:rPr>
                <w:rFonts w:ascii="Arial" w:hAnsi="Arial" w:cs="Arial"/>
                <w:b/>
              </w:rPr>
            </w:pPr>
          </w:p>
          <w:p w14:paraId="5A2D5AF8" w14:textId="48CEBADD" w:rsidR="004950F7" w:rsidRPr="004950F7" w:rsidRDefault="004950F7" w:rsidP="004950F7">
            <w:pPr>
              <w:rPr>
                <w:rFonts w:ascii="Arial" w:hAnsi="Arial" w:cs="Arial"/>
                <w:b/>
              </w:rPr>
            </w:pPr>
            <w:r w:rsidRPr="004950F7">
              <w:rPr>
                <w:rFonts w:ascii="Arial" w:hAnsi="Arial" w:cs="Arial"/>
                <w:b/>
              </w:rPr>
              <w:t>Turnover &amp; Vacancies</w:t>
            </w:r>
          </w:p>
          <w:p w14:paraId="1907B8B5" w14:textId="77777777" w:rsidR="004950F7" w:rsidRPr="004950F7" w:rsidRDefault="004950F7" w:rsidP="004950F7">
            <w:pPr>
              <w:pStyle w:val="ListParagraph"/>
              <w:numPr>
                <w:ilvl w:val="0"/>
                <w:numId w:val="33"/>
              </w:numPr>
              <w:rPr>
                <w:rFonts w:ascii="Arial" w:hAnsi="Arial" w:cs="Arial"/>
              </w:rPr>
            </w:pPr>
            <w:r w:rsidRPr="004950F7">
              <w:rPr>
                <w:rFonts w:ascii="Arial" w:hAnsi="Arial" w:cs="Arial"/>
              </w:rPr>
              <w:t>Average Turnover by headcount has decreased slightly in month to 9.90% headcount for rolling 12 month period</w:t>
            </w:r>
          </w:p>
          <w:p w14:paraId="5845BEB6" w14:textId="77777777" w:rsidR="004950F7" w:rsidRPr="004950F7" w:rsidRDefault="004950F7" w:rsidP="004950F7">
            <w:pPr>
              <w:pStyle w:val="Header"/>
              <w:jc w:val="both"/>
              <w:rPr>
                <w:rFonts w:ascii="Arial" w:hAnsi="Arial" w:cs="Arial"/>
              </w:rPr>
            </w:pPr>
            <w:r w:rsidRPr="004950F7">
              <w:rPr>
                <w:rFonts w:ascii="Arial" w:hAnsi="Arial" w:cs="Arial"/>
              </w:rPr>
              <w:t xml:space="preserve">The main reason for leaving remains age retirement and Additional Clinical staff are the main staffing group for leavers due to age profile, albeit a number of staff are returning to work under the retire and </w:t>
            </w:r>
            <w:r w:rsidRPr="004950F7">
              <w:rPr>
                <w:rFonts w:ascii="Arial" w:hAnsi="Arial" w:cs="Arial"/>
              </w:rPr>
              <w:lastRenderedPageBreak/>
              <w:t>return scheme and supported with flexibility arrangements. Exit questionnaires and interviews are available for all staff within the group and responses are monitored.</w:t>
            </w:r>
          </w:p>
          <w:p w14:paraId="06B2267C" w14:textId="77777777" w:rsidR="004950F7" w:rsidRPr="004950F7" w:rsidRDefault="004950F7" w:rsidP="004950F7">
            <w:pPr>
              <w:pStyle w:val="ListParagraph"/>
              <w:numPr>
                <w:ilvl w:val="0"/>
                <w:numId w:val="32"/>
              </w:numPr>
              <w:spacing w:after="0" w:line="240" w:lineRule="auto"/>
              <w:contextualSpacing w:val="0"/>
              <w:rPr>
                <w:rFonts w:ascii="Arial" w:hAnsi="Arial" w:cs="Arial"/>
              </w:rPr>
            </w:pPr>
            <w:r w:rsidRPr="004950F7">
              <w:rPr>
                <w:rFonts w:ascii="Arial" w:hAnsi="Arial" w:cs="Arial"/>
              </w:rPr>
              <w:t>Overall vacancies within the group are currently representative of 7.12% of the total workforce which equates to 127.49 vacancies of the staffing level within the group our main pressure although reduced, continues to be centred around Medical at 24.03% and Registered Nursing cover at 8.43%.</w:t>
            </w:r>
          </w:p>
          <w:p w14:paraId="7B7B18C4" w14:textId="77777777" w:rsidR="004950F7" w:rsidRPr="004950F7" w:rsidRDefault="004950F7" w:rsidP="004950F7">
            <w:pPr>
              <w:pStyle w:val="Header"/>
              <w:jc w:val="both"/>
              <w:rPr>
                <w:rFonts w:ascii="Arial" w:hAnsi="Arial" w:cs="Arial"/>
              </w:rPr>
            </w:pPr>
          </w:p>
          <w:p w14:paraId="2490C24D" w14:textId="0CAF2CCC" w:rsidR="004950F7" w:rsidRPr="004950F7" w:rsidRDefault="004950F7" w:rsidP="004950F7">
            <w:pPr>
              <w:pStyle w:val="Header"/>
              <w:jc w:val="both"/>
              <w:rPr>
                <w:rFonts w:ascii="Arial" w:hAnsi="Arial" w:cs="Arial"/>
              </w:rPr>
            </w:pPr>
            <w:r w:rsidRPr="004950F7">
              <w:rPr>
                <w:rFonts w:ascii="Arial" w:hAnsi="Arial" w:cs="Arial"/>
              </w:rPr>
              <w:t>RMN Overseas Nursing recruitment continues via agencies with 59 appointments of which 42 have arrived and a further 6 left to appoint this financial year. Two Physicians Assistants have been approved for Mental Health to aid vacancy cover and the service group are engaging with overseas recruitment, with one doctor having arrived in month from India for rehabilitation services. Recruitment for Nursing posts by the central resourcing team has seen a positive improvement in the last month. An additional 22 Student Nurse streamlining posts are currently being shortlisted for the March 2025 intake, which will include a successful grow your own nurse qualifying within Learning Disabilities and Adult Mental Health.</w:t>
            </w:r>
          </w:p>
          <w:p w14:paraId="6C6E5896" w14:textId="77777777" w:rsidR="004950F7" w:rsidRPr="004950F7" w:rsidRDefault="004950F7" w:rsidP="004950F7">
            <w:pPr>
              <w:pStyle w:val="ListParagraph"/>
              <w:spacing w:after="0" w:line="240" w:lineRule="auto"/>
              <w:ind w:left="142"/>
              <w:jc w:val="both"/>
              <w:rPr>
                <w:rFonts w:ascii="Arial" w:hAnsi="Arial" w:cs="Arial"/>
              </w:rPr>
            </w:pPr>
          </w:p>
        </w:tc>
      </w:tr>
      <w:tr w:rsidR="004950F7" w:rsidRPr="003C153B" w14:paraId="112048A7" w14:textId="77777777" w:rsidTr="00E51BF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7974CE6E" w14:textId="77777777" w:rsidR="004950F7" w:rsidRDefault="004950F7" w:rsidP="004950F7">
            <w:pPr>
              <w:ind w:left="142"/>
              <w:rPr>
                <w:rFonts w:ascii="Arial" w:hAnsi="Arial" w:cs="Arial"/>
                <w:b/>
                <w:sz w:val="24"/>
                <w:szCs w:val="24"/>
              </w:rPr>
            </w:pPr>
            <w:r>
              <w:rPr>
                <w:rFonts w:ascii="Arial" w:hAnsi="Arial" w:cs="Arial"/>
                <w:b/>
                <w:sz w:val="24"/>
                <w:szCs w:val="24"/>
              </w:rPr>
              <w:lastRenderedPageBreak/>
              <w:t>Governance and Risk Issues to include risks relating to Health and Safety on the risk register</w:t>
            </w:r>
          </w:p>
        </w:tc>
      </w:tr>
      <w:tr w:rsidR="004950F7" w:rsidRPr="003C153B" w14:paraId="79C1DCAA" w14:textId="77777777" w:rsidTr="00E51BF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731CB574" w14:textId="186B38DE" w:rsidR="004950F7" w:rsidRPr="004950F7" w:rsidRDefault="004950F7" w:rsidP="004950F7">
            <w:pPr>
              <w:rPr>
                <w:rFonts w:ascii="Arial" w:hAnsi="Arial" w:cs="Arial"/>
                <w:b/>
                <w:bCs/>
              </w:rPr>
            </w:pPr>
            <w:r w:rsidRPr="004950F7">
              <w:rPr>
                <w:rFonts w:ascii="Arial" w:hAnsi="Arial" w:cs="Arial"/>
                <w:b/>
                <w:bCs/>
              </w:rPr>
              <w:t xml:space="preserve">Service Group Health and Safety Risks </w:t>
            </w:r>
          </w:p>
          <w:p w14:paraId="13A75211" w14:textId="3F384F4A" w:rsidR="004950F7" w:rsidRPr="00870D4E" w:rsidRDefault="004950F7" w:rsidP="004950F7">
            <w:pPr>
              <w:jc w:val="both"/>
              <w:rPr>
                <w:rFonts w:ascii="Arial" w:hAnsi="Arial" w:cs="Arial"/>
              </w:rPr>
            </w:pPr>
            <w:r w:rsidRPr="00870D4E">
              <w:rPr>
                <w:rFonts w:ascii="Arial" w:hAnsi="Arial" w:cs="Arial"/>
              </w:rPr>
              <w:t>There are currently seventeen risks relating to Health and Safety on the SG risk register, one risk scored as 20 and one risk at 16 or above. These are monitored though triumvirate review meetings and submitted to the MH&amp;LD Board in a bi-monthly update paper. Some scores have changed as a result of review meeting actions and ongoing work to l</w:t>
            </w:r>
            <w:r>
              <w:rPr>
                <w:rFonts w:ascii="Arial" w:hAnsi="Arial" w:cs="Arial"/>
              </w:rPr>
              <w:t>ower risk and are stated below:</w:t>
            </w:r>
          </w:p>
          <w:p w14:paraId="15041245" w14:textId="77777777" w:rsidR="004950F7" w:rsidRPr="00870D4E" w:rsidRDefault="004950F7" w:rsidP="004950F7">
            <w:pPr>
              <w:pStyle w:val="ListParagraph"/>
              <w:numPr>
                <w:ilvl w:val="0"/>
                <w:numId w:val="31"/>
              </w:numPr>
              <w:jc w:val="both"/>
              <w:rPr>
                <w:rFonts w:ascii="Arial" w:hAnsi="Arial" w:cs="Arial"/>
              </w:rPr>
            </w:pPr>
            <w:r w:rsidRPr="00870D4E">
              <w:rPr>
                <w:rFonts w:ascii="Arial" w:hAnsi="Arial" w:cs="Arial"/>
              </w:rPr>
              <w:t>Access to High/Low Beds Calon Lan (was 20 now scored 12)</w:t>
            </w:r>
          </w:p>
          <w:p w14:paraId="583DAE77" w14:textId="77777777" w:rsidR="004950F7" w:rsidRPr="00870D4E" w:rsidRDefault="004950F7" w:rsidP="004950F7">
            <w:pPr>
              <w:pStyle w:val="ListParagraph"/>
              <w:numPr>
                <w:ilvl w:val="0"/>
                <w:numId w:val="31"/>
              </w:numPr>
              <w:jc w:val="both"/>
              <w:rPr>
                <w:rFonts w:ascii="Arial" w:hAnsi="Arial" w:cs="Arial"/>
              </w:rPr>
            </w:pPr>
            <w:r w:rsidRPr="00870D4E">
              <w:rPr>
                <w:rFonts w:ascii="Arial" w:hAnsi="Arial" w:cs="Arial"/>
              </w:rPr>
              <w:t>Fire and security in the MH Estate (was 20 now scored 12)</w:t>
            </w:r>
          </w:p>
          <w:p w14:paraId="515AFD6C" w14:textId="77777777" w:rsidR="004950F7" w:rsidRPr="00870D4E" w:rsidRDefault="004950F7" w:rsidP="004950F7">
            <w:pPr>
              <w:pStyle w:val="ListParagraph"/>
              <w:numPr>
                <w:ilvl w:val="0"/>
                <w:numId w:val="31"/>
              </w:numPr>
              <w:jc w:val="both"/>
              <w:rPr>
                <w:rFonts w:ascii="Arial" w:hAnsi="Arial" w:cs="Arial"/>
              </w:rPr>
            </w:pPr>
            <w:r w:rsidRPr="00870D4E">
              <w:rPr>
                <w:rFonts w:ascii="Arial" w:hAnsi="Arial" w:cs="Arial"/>
              </w:rPr>
              <w:t>Ward F Seclusion facility non-compliant with standards (20)</w:t>
            </w:r>
          </w:p>
          <w:p w14:paraId="2AB8EB2E" w14:textId="77777777" w:rsidR="004950F7" w:rsidRPr="00870D4E" w:rsidRDefault="004950F7" w:rsidP="004950F7">
            <w:pPr>
              <w:pStyle w:val="ListParagraph"/>
              <w:numPr>
                <w:ilvl w:val="0"/>
                <w:numId w:val="31"/>
              </w:numPr>
              <w:jc w:val="both"/>
              <w:rPr>
                <w:rFonts w:ascii="Arial" w:hAnsi="Arial" w:cs="Arial"/>
              </w:rPr>
            </w:pPr>
            <w:r w:rsidRPr="00870D4E">
              <w:rPr>
                <w:rFonts w:ascii="Arial" w:hAnsi="Arial" w:cs="Arial"/>
              </w:rPr>
              <w:t>Absconding – Fendrod (was 16 now scored 12)</w:t>
            </w:r>
          </w:p>
          <w:p w14:paraId="1323207A" w14:textId="77777777" w:rsidR="004950F7" w:rsidRPr="00870D4E" w:rsidRDefault="004950F7" w:rsidP="004950F7">
            <w:pPr>
              <w:pStyle w:val="ListParagraph"/>
              <w:numPr>
                <w:ilvl w:val="0"/>
                <w:numId w:val="31"/>
              </w:numPr>
              <w:jc w:val="both"/>
              <w:rPr>
                <w:rFonts w:ascii="Arial" w:hAnsi="Arial" w:cs="Arial"/>
              </w:rPr>
            </w:pPr>
            <w:r w:rsidRPr="00870D4E">
              <w:rPr>
                <w:rFonts w:ascii="Arial" w:hAnsi="Arial" w:cs="Arial"/>
              </w:rPr>
              <w:t>LD Estates Responsibilities (16)</w:t>
            </w:r>
          </w:p>
          <w:p w14:paraId="45A196DA" w14:textId="77777777" w:rsidR="004950F7" w:rsidRPr="00870D4E" w:rsidRDefault="004950F7" w:rsidP="004950F7">
            <w:pPr>
              <w:pStyle w:val="ListParagraph"/>
              <w:numPr>
                <w:ilvl w:val="0"/>
                <w:numId w:val="31"/>
              </w:numPr>
              <w:jc w:val="both"/>
              <w:rPr>
                <w:rFonts w:ascii="Arial" w:hAnsi="Arial" w:cs="Arial"/>
              </w:rPr>
            </w:pPr>
            <w:r w:rsidRPr="00870D4E">
              <w:rPr>
                <w:rFonts w:ascii="Arial" w:hAnsi="Arial" w:cs="Arial"/>
              </w:rPr>
              <w:t>CCH Wards night staffing levels (was 16 now scored 12)</w:t>
            </w:r>
          </w:p>
          <w:p w14:paraId="6324FB51" w14:textId="77777777" w:rsidR="004950F7" w:rsidRPr="00870D4E" w:rsidRDefault="004950F7" w:rsidP="004950F7">
            <w:pPr>
              <w:pStyle w:val="ListParagraph"/>
              <w:numPr>
                <w:ilvl w:val="0"/>
                <w:numId w:val="31"/>
              </w:numPr>
              <w:jc w:val="both"/>
              <w:rPr>
                <w:rFonts w:ascii="Arial" w:hAnsi="Arial" w:cs="Arial"/>
              </w:rPr>
            </w:pPr>
            <w:r w:rsidRPr="00870D4E">
              <w:rPr>
                <w:rFonts w:ascii="Arial" w:hAnsi="Arial" w:cs="Arial"/>
              </w:rPr>
              <w:t>Tonna Site Security (was 16 now scored 12)</w:t>
            </w:r>
          </w:p>
          <w:p w14:paraId="1CCA2F44" w14:textId="77777777" w:rsidR="004950F7" w:rsidRPr="00870D4E" w:rsidRDefault="004950F7" w:rsidP="004950F7">
            <w:pPr>
              <w:pStyle w:val="ListParagraph"/>
              <w:numPr>
                <w:ilvl w:val="0"/>
                <w:numId w:val="31"/>
              </w:numPr>
              <w:jc w:val="both"/>
              <w:rPr>
                <w:rFonts w:ascii="Arial" w:hAnsi="Arial" w:cs="Arial"/>
              </w:rPr>
            </w:pPr>
            <w:proofErr w:type="spellStart"/>
            <w:r w:rsidRPr="00870D4E">
              <w:rPr>
                <w:rFonts w:ascii="Arial" w:hAnsi="Arial" w:cs="Arial"/>
              </w:rPr>
              <w:t>Ysbryd</w:t>
            </w:r>
            <w:proofErr w:type="spellEnd"/>
            <w:r w:rsidRPr="00870D4E">
              <w:rPr>
                <w:rFonts w:ascii="Arial" w:hAnsi="Arial" w:cs="Arial"/>
              </w:rPr>
              <w:t xml:space="preserve"> y Coed/</w:t>
            </w:r>
            <w:proofErr w:type="spellStart"/>
            <w:r w:rsidRPr="00870D4E">
              <w:rPr>
                <w:rFonts w:ascii="Arial" w:hAnsi="Arial" w:cs="Arial"/>
              </w:rPr>
              <w:t>Gwelfor</w:t>
            </w:r>
            <w:proofErr w:type="spellEnd"/>
            <w:r w:rsidRPr="00870D4E">
              <w:rPr>
                <w:rFonts w:ascii="Arial" w:hAnsi="Arial" w:cs="Arial"/>
              </w:rPr>
              <w:t xml:space="preserve"> Salto System (was 16 now scored 12)</w:t>
            </w:r>
          </w:p>
          <w:p w14:paraId="1383F934" w14:textId="77777777" w:rsidR="004950F7" w:rsidRPr="00870D4E" w:rsidRDefault="004950F7" w:rsidP="004950F7">
            <w:pPr>
              <w:pStyle w:val="ListParagraph"/>
              <w:numPr>
                <w:ilvl w:val="0"/>
                <w:numId w:val="31"/>
              </w:numPr>
              <w:jc w:val="both"/>
              <w:rPr>
                <w:rFonts w:ascii="Arial" w:hAnsi="Arial" w:cs="Arial"/>
              </w:rPr>
            </w:pPr>
            <w:r w:rsidRPr="00870D4E">
              <w:rPr>
                <w:rFonts w:ascii="Arial" w:hAnsi="Arial" w:cs="Arial"/>
              </w:rPr>
              <w:t>Slip, Trips &amp; Falls (was 16 now scored 12)</w:t>
            </w:r>
          </w:p>
          <w:p w14:paraId="48FC0DE4" w14:textId="77777777" w:rsidR="004950F7" w:rsidRPr="00870D4E" w:rsidRDefault="004950F7" w:rsidP="004950F7">
            <w:pPr>
              <w:pStyle w:val="ListParagraph"/>
              <w:numPr>
                <w:ilvl w:val="0"/>
                <w:numId w:val="31"/>
              </w:numPr>
              <w:jc w:val="both"/>
              <w:rPr>
                <w:rFonts w:ascii="Arial" w:hAnsi="Arial" w:cs="Arial"/>
              </w:rPr>
            </w:pPr>
            <w:r w:rsidRPr="00870D4E">
              <w:rPr>
                <w:rFonts w:ascii="Arial" w:hAnsi="Arial" w:cs="Arial"/>
              </w:rPr>
              <w:t>Personal Alarms for Staff on Adult Inpatient Wards (was 16 now scored 12)</w:t>
            </w:r>
          </w:p>
          <w:p w14:paraId="08ADC10B" w14:textId="77777777" w:rsidR="004950F7" w:rsidRPr="00870D4E" w:rsidRDefault="004950F7" w:rsidP="004950F7">
            <w:pPr>
              <w:pStyle w:val="ListParagraph"/>
              <w:numPr>
                <w:ilvl w:val="0"/>
                <w:numId w:val="31"/>
              </w:numPr>
              <w:jc w:val="both"/>
              <w:rPr>
                <w:rFonts w:ascii="Arial" w:hAnsi="Arial" w:cs="Arial"/>
              </w:rPr>
            </w:pPr>
            <w:r w:rsidRPr="00870D4E">
              <w:rPr>
                <w:rFonts w:ascii="Arial" w:hAnsi="Arial" w:cs="Arial"/>
              </w:rPr>
              <w:t>Fire Risk Assessment Actions (12)</w:t>
            </w:r>
          </w:p>
          <w:p w14:paraId="0CD374FA" w14:textId="77777777" w:rsidR="004950F7" w:rsidRPr="00870D4E" w:rsidRDefault="004950F7" w:rsidP="004950F7">
            <w:pPr>
              <w:pStyle w:val="ListParagraph"/>
              <w:numPr>
                <w:ilvl w:val="0"/>
                <w:numId w:val="31"/>
              </w:numPr>
              <w:jc w:val="both"/>
              <w:rPr>
                <w:rFonts w:ascii="Arial" w:hAnsi="Arial" w:cs="Arial"/>
              </w:rPr>
            </w:pPr>
            <w:r w:rsidRPr="00870D4E">
              <w:rPr>
                <w:rFonts w:ascii="Arial" w:hAnsi="Arial" w:cs="Arial"/>
              </w:rPr>
              <w:t xml:space="preserve">Central Clinic Roof and Estate (12) </w:t>
            </w:r>
          </w:p>
          <w:p w14:paraId="273B5438" w14:textId="77777777" w:rsidR="004950F7" w:rsidRPr="00870D4E" w:rsidRDefault="004950F7" w:rsidP="004950F7">
            <w:pPr>
              <w:pStyle w:val="ListParagraph"/>
              <w:numPr>
                <w:ilvl w:val="0"/>
                <w:numId w:val="31"/>
              </w:numPr>
              <w:jc w:val="both"/>
              <w:rPr>
                <w:rFonts w:ascii="Arial" w:hAnsi="Arial" w:cs="Arial"/>
              </w:rPr>
            </w:pPr>
            <w:r w:rsidRPr="00870D4E">
              <w:rPr>
                <w:rFonts w:ascii="Arial" w:hAnsi="Arial" w:cs="Arial"/>
              </w:rPr>
              <w:t xml:space="preserve">Ligature Risk for Patients (RA’s are monitored in H&amp;S Group) (was 12 now scored 6) </w:t>
            </w:r>
          </w:p>
          <w:p w14:paraId="2A1AA111" w14:textId="77777777" w:rsidR="004950F7" w:rsidRPr="00870D4E" w:rsidRDefault="004950F7" w:rsidP="004950F7">
            <w:pPr>
              <w:pStyle w:val="ListParagraph"/>
              <w:numPr>
                <w:ilvl w:val="0"/>
                <w:numId w:val="31"/>
              </w:numPr>
              <w:jc w:val="both"/>
              <w:rPr>
                <w:rFonts w:ascii="Arial" w:hAnsi="Arial" w:cs="Arial"/>
              </w:rPr>
            </w:pPr>
            <w:r w:rsidRPr="00870D4E">
              <w:rPr>
                <w:rFonts w:ascii="Arial" w:hAnsi="Arial" w:cs="Arial"/>
              </w:rPr>
              <w:t xml:space="preserve">Fire on Wards (6) </w:t>
            </w:r>
          </w:p>
          <w:p w14:paraId="5AA1CFE8" w14:textId="77777777" w:rsidR="004950F7" w:rsidRPr="00870D4E" w:rsidRDefault="004950F7" w:rsidP="004950F7">
            <w:pPr>
              <w:pStyle w:val="ListParagraph"/>
              <w:numPr>
                <w:ilvl w:val="0"/>
                <w:numId w:val="31"/>
              </w:numPr>
              <w:jc w:val="both"/>
              <w:rPr>
                <w:rFonts w:ascii="Arial" w:hAnsi="Arial" w:cs="Arial"/>
              </w:rPr>
            </w:pPr>
            <w:r w:rsidRPr="00870D4E">
              <w:rPr>
                <w:rFonts w:ascii="Arial" w:hAnsi="Arial" w:cs="Arial"/>
              </w:rPr>
              <w:t xml:space="preserve">Heating Failure in LD Inpatient Areas (6) </w:t>
            </w:r>
          </w:p>
          <w:p w14:paraId="0CB1E31B" w14:textId="77777777" w:rsidR="004950F7" w:rsidRPr="00870D4E" w:rsidRDefault="004950F7" w:rsidP="004950F7">
            <w:pPr>
              <w:pStyle w:val="ListParagraph"/>
              <w:numPr>
                <w:ilvl w:val="0"/>
                <w:numId w:val="31"/>
              </w:numPr>
              <w:jc w:val="both"/>
              <w:rPr>
                <w:rFonts w:ascii="Arial" w:hAnsi="Arial" w:cs="Arial"/>
              </w:rPr>
            </w:pPr>
            <w:r w:rsidRPr="00870D4E">
              <w:rPr>
                <w:rFonts w:ascii="Arial" w:hAnsi="Arial" w:cs="Arial"/>
              </w:rPr>
              <w:t>Food Hygiene Compliance (9)</w:t>
            </w:r>
          </w:p>
          <w:p w14:paraId="0F4589BD" w14:textId="7C018359" w:rsidR="004950F7" w:rsidRPr="00870D4E" w:rsidRDefault="004950F7" w:rsidP="004950F7">
            <w:pPr>
              <w:pStyle w:val="ListParagraph"/>
              <w:numPr>
                <w:ilvl w:val="0"/>
                <w:numId w:val="31"/>
              </w:numPr>
              <w:jc w:val="both"/>
              <w:rPr>
                <w:rFonts w:ascii="Arial" w:hAnsi="Arial" w:cs="Arial"/>
              </w:rPr>
            </w:pPr>
            <w:r w:rsidRPr="00870D4E">
              <w:rPr>
                <w:rFonts w:ascii="Arial" w:hAnsi="Arial" w:cs="Arial"/>
              </w:rPr>
              <w:t>CDAT Environments of Care (15)   </w:t>
            </w:r>
          </w:p>
        </w:tc>
      </w:tr>
      <w:tr w:rsidR="004950F7" w:rsidRPr="003C153B" w14:paraId="0C6FACC6" w14:textId="77777777" w:rsidTr="00E51BF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D3B7120" w14:textId="77777777" w:rsidR="004950F7" w:rsidRPr="00E63E9A" w:rsidRDefault="004950F7" w:rsidP="004950F7">
            <w:pPr>
              <w:rPr>
                <w:rFonts w:ascii="Arial" w:hAnsi="Arial" w:cs="Arial"/>
                <w:b/>
                <w:sz w:val="24"/>
                <w:szCs w:val="24"/>
              </w:rPr>
            </w:pPr>
            <w:r>
              <w:rPr>
                <w:rFonts w:ascii="Arial" w:hAnsi="Arial" w:cs="Arial"/>
                <w:b/>
                <w:sz w:val="24"/>
                <w:szCs w:val="24"/>
              </w:rPr>
              <w:t>Current issues for 2023-24 for</w:t>
            </w:r>
            <w:r w:rsidRPr="00E63E9A">
              <w:rPr>
                <w:rFonts w:ascii="Arial" w:hAnsi="Arial" w:cs="Arial"/>
                <w:b/>
                <w:sz w:val="24"/>
                <w:szCs w:val="24"/>
              </w:rPr>
              <w:t xml:space="preserve"> the Attention of the Committee</w:t>
            </w:r>
          </w:p>
        </w:tc>
      </w:tr>
      <w:tr w:rsidR="004950F7" w:rsidRPr="003C153B" w14:paraId="4D2B179E" w14:textId="77777777" w:rsidTr="00E51BF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3343DABB" w14:textId="625E443E" w:rsidR="004950F7" w:rsidRPr="00870D4E" w:rsidRDefault="004950F7" w:rsidP="004950F7">
            <w:pPr>
              <w:rPr>
                <w:rFonts w:ascii="Arial" w:hAnsi="Arial" w:cs="Arial"/>
              </w:rPr>
            </w:pPr>
            <w:r w:rsidRPr="00870D4E">
              <w:rPr>
                <w:rFonts w:ascii="Arial" w:hAnsi="Arial" w:cs="Arial"/>
              </w:rPr>
              <w:t xml:space="preserve">As above </w:t>
            </w:r>
          </w:p>
        </w:tc>
      </w:tr>
      <w:tr w:rsidR="004950F7" w:rsidRPr="003C153B" w14:paraId="72F2F2CE" w14:textId="77777777" w:rsidTr="00E51BF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0935E085" w14:textId="77777777" w:rsidR="004950F7" w:rsidRPr="003C153B" w:rsidRDefault="004950F7" w:rsidP="004950F7">
            <w:pPr>
              <w:ind w:left="142"/>
              <w:rPr>
                <w:rFonts w:ascii="Arial" w:hAnsi="Arial" w:cs="Arial"/>
                <w:b/>
                <w:sz w:val="24"/>
                <w:szCs w:val="24"/>
              </w:rPr>
            </w:pPr>
            <w:r>
              <w:rPr>
                <w:rFonts w:ascii="Arial" w:hAnsi="Arial" w:cs="Arial"/>
                <w:b/>
                <w:sz w:val="24"/>
                <w:szCs w:val="24"/>
              </w:rPr>
              <w:lastRenderedPageBreak/>
              <w:t xml:space="preserve">Recommendations </w:t>
            </w:r>
          </w:p>
        </w:tc>
      </w:tr>
      <w:tr w:rsidR="004950F7" w:rsidRPr="003C153B" w14:paraId="590AF3D4" w14:textId="77777777" w:rsidTr="00E51BF9">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2E6938D6" w14:textId="77777777" w:rsidR="004950F7" w:rsidRPr="00DC7BF5" w:rsidRDefault="004950F7" w:rsidP="004950F7">
            <w:pPr>
              <w:spacing w:after="0" w:line="240" w:lineRule="auto"/>
              <w:ind w:left="142"/>
              <w:rPr>
                <w:rFonts w:ascii="Arial" w:hAnsi="Arial" w:cs="Arial"/>
              </w:rPr>
            </w:pPr>
            <w:r w:rsidRPr="00DC7BF5">
              <w:rPr>
                <w:rFonts w:ascii="Arial" w:hAnsi="Arial" w:cs="Arial"/>
              </w:rPr>
              <w:t>Members are asked to:</w:t>
            </w:r>
          </w:p>
          <w:p w14:paraId="15B62790" w14:textId="77777777" w:rsidR="004950F7" w:rsidRPr="00DC7BF5" w:rsidRDefault="004950F7" w:rsidP="004950F7">
            <w:pPr>
              <w:spacing w:after="0" w:line="240" w:lineRule="auto"/>
              <w:ind w:left="142"/>
              <w:rPr>
                <w:rFonts w:ascii="Arial" w:hAnsi="Arial" w:cs="Arial"/>
                <w:b/>
              </w:rPr>
            </w:pPr>
            <w:r w:rsidRPr="00DC7BF5">
              <w:rPr>
                <w:rFonts w:ascii="Arial" w:hAnsi="Arial" w:cs="Arial"/>
                <w:b/>
              </w:rPr>
              <w:t xml:space="preserve">Note the content of this report </w:t>
            </w:r>
          </w:p>
          <w:p w14:paraId="25661A48" w14:textId="77777777" w:rsidR="004950F7" w:rsidRPr="00FA51FB" w:rsidRDefault="004950F7" w:rsidP="004950F7">
            <w:pPr>
              <w:spacing w:after="0" w:line="240" w:lineRule="auto"/>
              <w:ind w:left="142"/>
              <w:rPr>
                <w:rFonts w:ascii="Arial" w:hAnsi="Arial" w:cs="Arial"/>
                <w:sz w:val="24"/>
                <w:szCs w:val="24"/>
              </w:rPr>
            </w:pPr>
          </w:p>
        </w:tc>
      </w:tr>
    </w:tbl>
    <w:p w14:paraId="1438E449" w14:textId="77777777" w:rsidR="00824D97" w:rsidRPr="00056A14" w:rsidRDefault="00824D97" w:rsidP="00824D97">
      <w:pPr>
        <w:spacing w:after="0" w:line="240" w:lineRule="auto"/>
        <w:rPr>
          <w:rFonts w:ascii="Times New Roman" w:hAnsi="Times New Roman" w:cs="Times New Roman"/>
          <w:sz w:val="24"/>
          <w:szCs w:val="24"/>
        </w:rPr>
      </w:pPr>
    </w:p>
    <w:p w14:paraId="659A76F2" w14:textId="77777777" w:rsidR="00824D97" w:rsidRPr="00056A14" w:rsidRDefault="00824D97" w:rsidP="00824D97">
      <w:pPr>
        <w:spacing w:after="0" w:line="240" w:lineRule="auto"/>
        <w:rPr>
          <w:rFonts w:ascii="Times New Roman" w:hAnsi="Times New Roman" w:cs="Times New Roman"/>
          <w:sz w:val="24"/>
          <w:szCs w:val="24"/>
        </w:rPr>
      </w:pPr>
    </w:p>
    <w:p w14:paraId="71D2051E" w14:textId="77777777" w:rsidR="00824D97" w:rsidRPr="00056A14" w:rsidRDefault="00824D97" w:rsidP="00064910">
      <w:pPr>
        <w:spacing w:after="0" w:line="240" w:lineRule="auto"/>
        <w:rPr>
          <w:rFonts w:ascii="Times New Roman" w:hAnsi="Times New Roman" w:cs="Times New Roman"/>
          <w:sz w:val="24"/>
          <w:szCs w:val="24"/>
        </w:rPr>
      </w:pPr>
    </w:p>
    <w:sectPr w:rsidR="00824D97" w:rsidRPr="00056A14" w:rsidSect="00A34AD6">
      <w:headerReference w:type="even" r:id="rId16"/>
      <w:headerReference w:type="default" r:id="rId17"/>
      <w:footerReference w:type="even" r:id="rId18"/>
      <w:footerReference w:type="default" r:id="rId19"/>
      <w:headerReference w:type="first" r:id="rId20"/>
      <w:footerReference w:type="first" r:id="rId2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4A246C" w14:textId="77777777" w:rsidR="00E51BF9" w:rsidRDefault="00E51BF9" w:rsidP="00EB2193">
      <w:pPr>
        <w:spacing w:after="0" w:line="240" w:lineRule="auto"/>
      </w:pPr>
      <w:r>
        <w:separator/>
      </w:r>
    </w:p>
  </w:endnote>
  <w:endnote w:type="continuationSeparator" w:id="0">
    <w:p w14:paraId="33DBD227" w14:textId="77777777" w:rsidR="00E51BF9" w:rsidRDefault="00E51BF9"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5307BE" w14:textId="77777777" w:rsidR="00D92872" w:rsidRDefault="00D9287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647635249"/>
      <w:docPartObj>
        <w:docPartGallery w:val="Page Numbers (Bottom of Page)"/>
        <w:docPartUnique/>
      </w:docPartObj>
    </w:sdtPr>
    <w:sdtEndPr/>
    <w:sdtContent>
      <w:sdt>
        <w:sdtPr>
          <w:rPr>
            <w:rFonts w:ascii="Arial" w:hAnsi="Arial" w:cs="Arial"/>
          </w:rPr>
          <w:id w:val="-1705238520"/>
          <w:docPartObj>
            <w:docPartGallery w:val="Page Numbers (Top of Page)"/>
            <w:docPartUnique/>
          </w:docPartObj>
        </w:sdtPr>
        <w:sdtEndPr/>
        <w:sdtContent>
          <w:p w14:paraId="65CBF712" w14:textId="01BA3D9B" w:rsidR="00E51BF9" w:rsidRPr="00E822FF" w:rsidRDefault="00E51BF9" w:rsidP="00DB1ADC">
            <w:pPr>
              <w:pStyle w:val="Footer"/>
              <w:jc w:val="center"/>
              <w:rPr>
                <w:rFonts w:ascii="Arial" w:hAnsi="Arial" w:cs="Arial"/>
                <w:bCs/>
                <w:sz w:val="24"/>
                <w:szCs w:val="24"/>
              </w:rPr>
            </w:pPr>
            <w:r w:rsidRPr="0018772D">
              <w:rPr>
                <w:noProof/>
                <w:lang w:eastAsia="en-GB"/>
              </w:rPr>
              <w:drawing>
                <wp:anchor distT="0" distB="0" distL="114300" distR="114300" simplePos="0" relativeHeight="251659264" behindDoc="0" locked="0" layoutInCell="1" allowOverlap="1" wp14:anchorId="13D7A9D9" wp14:editId="5716B122">
                  <wp:simplePos x="0" y="0"/>
                  <wp:positionH relativeFrom="margin">
                    <wp:posOffset>-152400</wp:posOffset>
                  </wp:positionH>
                  <wp:positionV relativeFrom="paragraph">
                    <wp:posOffset>97155</wp:posOffset>
                  </wp:positionV>
                  <wp:extent cx="1888490" cy="577850"/>
                  <wp:effectExtent l="0" t="0" r="0" b="0"/>
                  <wp:wrapNone/>
                  <wp:docPr id="27089748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8490" cy="577850"/>
                          </a:xfrm>
                          <a:prstGeom prst="rect">
                            <a:avLst/>
                          </a:prstGeom>
                          <a:noFill/>
                        </pic:spPr>
                      </pic:pic>
                    </a:graphicData>
                  </a:graphic>
                  <wp14:sizeRelH relativeFrom="page">
                    <wp14:pctWidth>0</wp14:pctWidth>
                  </wp14:sizeRelH>
                  <wp14:sizeRelV relativeFrom="page">
                    <wp14:pctHeight>0</wp14:pctHeight>
                  </wp14:sizeRelV>
                </wp:anchor>
              </w:drawing>
            </w:r>
            <w:r w:rsidRPr="00E822FF">
              <w:rPr>
                <w:rFonts w:ascii="Arial" w:hAnsi="Arial" w:cs="Arial"/>
              </w:rPr>
              <w:t xml:space="preserve">Page </w:t>
            </w:r>
            <w:r w:rsidRPr="00E822FF">
              <w:rPr>
                <w:rFonts w:ascii="Arial" w:hAnsi="Arial" w:cs="Arial"/>
                <w:bCs/>
                <w:sz w:val="24"/>
                <w:szCs w:val="24"/>
              </w:rPr>
              <w:fldChar w:fldCharType="begin"/>
            </w:r>
            <w:r w:rsidRPr="00E822FF">
              <w:rPr>
                <w:rFonts w:ascii="Arial" w:hAnsi="Arial" w:cs="Arial"/>
                <w:bCs/>
              </w:rPr>
              <w:instrText xml:space="preserve"> PAGE </w:instrText>
            </w:r>
            <w:r w:rsidRPr="00E822FF">
              <w:rPr>
                <w:rFonts w:ascii="Arial" w:hAnsi="Arial" w:cs="Arial"/>
                <w:bCs/>
                <w:sz w:val="24"/>
                <w:szCs w:val="24"/>
              </w:rPr>
              <w:fldChar w:fldCharType="separate"/>
            </w:r>
            <w:r w:rsidR="004950F7">
              <w:rPr>
                <w:rFonts w:ascii="Arial" w:hAnsi="Arial" w:cs="Arial"/>
                <w:bCs/>
                <w:noProof/>
              </w:rPr>
              <w:t>9</w:t>
            </w:r>
            <w:r w:rsidRPr="00E822FF">
              <w:rPr>
                <w:rFonts w:ascii="Arial" w:hAnsi="Arial" w:cs="Arial"/>
                <w:bCs/>
                <w:sz w:val="24"/>
                <w:szCs w:val="24"/>
              </w:rPr>
              <w:fldChar w:fldCharType="end"/>
            </w:r>
            <w:r w:rsidRPr="00E822FF">
              <w:rPr>
                <w:rFonts w:ascii="Arial" w:hAnsi="Arial" w:cs="Arial"/>
              </w:rPr>
              <w:t xml:space="preserve"> of </w:t>
            </w:r>
            <w:r w:rsidRPr="00E822FF">
              <w:rPr>
                <w:rFonts w:ascii="Arial" w:hAnsi="Arial" w:cs="Arial"/>
                <w:bCs/>
                <w:sz w:val="24"/>
                <w:szCs w:val="24"/>
              </w:rPr>
              <w:fldChar w:fldCharType="begin"/>
            </w:r>
            <w:r w:rsidRPr="00E822FF">
              <w:rPr>
                <w:rFonts w:ascii="Arial" w:hAnsi="Arial" w:cs="Arial"/>
                <w:bCs/>
              </w:rPr>
              <w:instrText xml:space="preserve"> NUMPAGES  </w:instrText>
            </w:r>
            <w:r w:rsidRPr="00E822FF">
              <w:rPr>
                <w:rFonts w:ascii="Arial" w:hAnsi="Arial" w:cs="Arial"/>
                <w:bCs/>
                <w:sz w:val="24"/>
                <w:szCs w:val="24"/>
              </w:rPr>
              <w:fldChar w:fldCharType="separate"/>
            </w:r>
            <w:r w:rsidR="004950F7">
              <w:rPr>
                <w:rFonts w:ascii="Arial" w:hAnsi="Arial" w:cs="Arial"/>
                <w:bCs/>
                <w:noProof/>
              </w:rPr>
              <w:t>12</w:t>
            </w:r>
            <w:r w:rsidRPr="00E822FF">
              <w:rPr>
                <w:rFonts w:ascii="Arial" w:hAnsi="Arial" w:cs="Arial"/>
                <w:bCs/>
                <w:sz w:val="24"/>
                <w:szCs w:val="24"/>
              </w:rPr>
              <w:fldChar w:fldCharType="end"/>
            </w:r>
            <w:r w:rsidR="00D92872">
              <w:rPr>
                <w:rFonts w:ascii="Arial" w:hAnsi="Arial" w:cs="Arial"/>
                <w:bCs/>
                <w:sz w:val="24"/>
                <w:szCs w:val="24"/>
              </w:rPr>
              <w:t xml:space="preserve">       </w:t>
            </w:r>
          </w:p>
          <w:p w14:paraId="5CD25B28" w14:textId="797CC27A" w:rsidR="00E51BF9" w:rsidRPr="00E822FF" w:rsidRDefault="00D92872" w:rsidP="00DB1ADC">
            <w:pPr>
              <w:pStyle w:val="Footer"/>
              <w:rPr>
                <w:rFonts w:ascii="Arial" w:hAnsi="Arial" w:cs="Arial"/>
              </w:rPr>
            </w:pPr>
          </w:p>
        </w:sdtContent>
      </w:sdt>
    </w:sdtContent>
  </w:sdt>
  <w:p w14:paraId="0D0003C6" w14:textId="77777777" w:rsidR="00E51BF9" w:rsidRPr="009B0027" w:rsidRDefault="00E51BF9">
    <w:pPr>
      <w:pStyle w:val="Footer"/>
      <w:rPr>
        <w:rFonts w:ascii="Arial" w:hAnsi="Arial" w:cs="Aria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6499F" w14:textId="77777777" w:rsidR="00D92872" w:rsidRDefault="00D928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11C58E" w14:textId="77777777" w:rsidR="00E51BF9" w:rsidRDefault="00E51BF9" w:rsidP="00EB2193">
      <w:pPr>
        <w:spacing w:after="0" w:line="240" w:lineRule="auto"/>
      </w:pPr>
      <w:r>
        <w:separator/>
      </w:r>
    </w:p>
  </w:footnote>
  <w:footnote w:type="continuationSeparator" w:id="0">
    <w:p w14:paraId="0F0F6BD8" w14:textId="77777777" w:rsidR="00E51BF9" w:rsidRDefault="00E51BF9" w:rsidP="00EB21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6264EB" w14:textId="77777777" w:rsidR="00D92872" w:rsidRDefault="00D9287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A72E5E" w14:textId="77777777" w:rsidR="00D92872" w:rsidRDefault="00D9287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D56F6" w14:textId="77777777" w:rsidR="00D92872" w:rsidRDefault="00D9287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B55CC"/>
    <w:multiLevelType w:val="hybridMultilevel"/>
    <w:tmpl w:val="87F2B790"/>
    <w:lvl w:ilvl="0" w:tplc="A850AA44">
      <w:start w:val="1"/>
      <w:numFmt w:val="bullet"/>
      <w:lvlText w:val="•"/>
      <w:lvlJc w:val="left"/>
      <w:pPr>
        <w:tabs>
          <w:tab w:val="num" w:pos="720"/>
        </w:tabs>
        <w:ind w:left="720" w:hanging="360"/>
      </w:pPr>
      <w:rPr>
        <w:rFonts w:ascii="Arial" w:hAnsi="Arial" w:hint="default"/>
      </w:rPr>
    </w:lvl>
    <w:lvl w:ilvl="1" w:tplc="A49A4D2C" w:tentative="1">
      <w:start w:val="1"/>
      <w:numFmt w:val="bullet"/>
      <w:lvlText w:val="•"/>
      <w:lvlJc w:val="left"/>
      <w:pPr>
        <w:tabs>
          <w:tab w:val="num" w:pos="1440"/>
        </w:tabs>
        <w:ind w:left="1440" w:hanging="360"/>
      </w:pPr>
      <w:rPr>
        <w:rFonts w:ascii="Arial" w:hAnsi="Arial" w:hint="default"/>
      </w:rPr>
    </w:lvl>
    <w:lvl w:ilvl="2" w:tplc="F65A9672" w:tentative="1">
      <w:start w:val="1"/>
      <w:numFmt w:val="bullet"/>
      <w:lvlText w:val="•"/>
      <w:lvlJc w:val="left"/>
      <w:pPr>
        <w:tabs>
          <w:tab w:val="num" w:pos="2160"/>
        </w:tabs>
        <w:ind w:left="2160" w:hanging="360"/>
      </w:pPr>
      <w:rPr>
        <w:rFonts w:ascii="Arial" w:hAnsi="Arial" w:hint="default"/>
      </w:rPr>
    </w:lvl>
    <w:lvl w:ilvl="3" w:tplc="FFF4CC70" w:tentative="1">
      <w:start w:val="1"/>
      <w:numFmt w:val="bullet"/>
      <w:lvlText w:val="•"/>
      <w:lvlJc w:val="left"/>
      <w:pPr>
        <w:tabs>
          <w:tab w:val="num" w:pos="2880"/>
        </w:tabs>
        <w:ind w:left="2880" w:hanging="360"/>
      </w:pPr>
      <w:rPr>
        <w:rFonts w:ascii="Arial" w:hAnsi="Arial" w:hint="default"/>
      </w:rPr>
    </w:lvl>
    <w:lvl w:ilvl="4" w:tplc="99EC6C52" w:tentative="1">
      <w:start w:val="1"/>
      <w:numFmt w:val="bullet"/>
      <w:lvlText w:val="•"/>
      <w:lvlJc w:val="left"/>
      <w:pPr>
        <w:tabs>
          <w:tab w:val="num" w:pos="3600"/>
        </w:tabs>
        <w:ind w:left="3600" w:hanging="360"/>
      </w:pPr>
      <w:rPr>
        <w:rFonts w:ascii="Arial" w:hAnsi="Arial" w:hint="default"/>
      </w:rPr>
    </w:lvl>
    <w:lvl w:ilvl="5" w:tplc="E02A6978" w:tentative="1">
      <w:start w:val="1"/>
      <w:numFmt w:val="bullet"/>
      <w:lvlText w:val="•"/>
      <w:lvlJc w:val="left"/>
      <w:pPr>
        <w:tabs>
          <w:tab w:val="num" w:pos="4320"/>
        </w:tabs>
        <w:ind w:left="4320" w:hanging="360"/>
      </w:pPr>
      <w:rPr>
        <w:rFonts w:ascii="Arial" w:hAnsi="Arial" w:hint="default"/>
      </w:rPr>
    </w:lvl>
    <w:lvl w:ilvl="6" w:tplc="A3C43C96" w:tentative="1">
      <w:start w:val="1"/>
      <w:numFmt w:val="bullet"/>
      <w:lvlText w:val="•"/>
      <w:lvlJc w:val="left"/>
      <w:pPr>
        <w:tabs>
          <w:tab w:val="num" w:pos="5040"/>
        </w:tabs>
        <w:ind w:left="5040" w:hanging="360"/>
      </w:pPr>
      <w:rPr>
        <w:rFonts w:ascii="Arial" w:hAnsi="Arial" w:hint="default"/>
      </w:rPr>
    </w:lvl>
    <w:lvl w:ilvl="7" w:tplc="D44AB1AC" w:tentative="1">
      <w:start w:val="1"/>
      <w:numFmt w:val="bullet"/>
      <w:lvlText w:val="•"/>
      <w:lvlJc w:val="left"/>
      <w:pPr>
        <w:tabs>
          <w:tab w:val="num" w:pos="5760"/>
        </w:tabs>
        <w:ind w:left="5760" w:hanging="360"/>
      </w:pPr>
      <w:rPr>
        <w:rFonts w:ascii="Arial" w:hAnsi="Arial" w:hint="default"/>
      </w:rPr>
    </w:lvl>
    <w:lvl w:ilvl="8" w:tplc="8DE2C2D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983120D"/>
    <w:multiLevelType w:val="hybridMultilevel"/>
    <w:tmpl w:val="5CD497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206641"/>
    <w:multiLevelType w:val="hybridMultilevel"/>
    <w:tmpl w:val="35624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370BFE"/>
    <w:multiLevelType w:val="hybridMultilevel"/>
    <w:tmpl w:val="97481A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2573F58"/>
    <w:multiLevelType w:val="hybridMultilevel"/>
    <w:tmpl w:val="FCB418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334718D"/>
    <w:multiLevelType w:val="hybridMultilevel"/>
    <w:tmpl w:val="35DE10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6A3125C"/>
    <w:multiLevelType w:val="hybridMultilevel"/>
    <w:tmpl w:val="337A4C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C3B2DF8"/>
    <w:multiLevelType w:val="hybridMultilevel"/>
    <w:tmpl w:val="7812E026"/>
    <w:lvl w:ilvl="0" w:tplc="3B36DD40">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0E77326"/>
    <w:multiLevelType w:val="hybridMultilevel"/>
    <w:tmpl w:val="3B8E22E0"/>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9" w15:restartNumberingAfterBreak="0">
    <w:nsid w:val="22555263"/>
    <w:multiLevelType w:val="hybridMultilevel"/>
    <w:tmpl w:val="E736AD7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267F0172"/>
    <w:multiLevelType w:val="hybridMultilevel"/>
    <w:tmpl w:val="27983A62"/>
    <w:lvl w:ilvl="0" w:tplc="1D884B22">
      <w:start w:val="1"/>
      <w:numFmt w:val="bullet"/>
      <w:lvlText w:val="•"/>
      <w:lvlJc w:val="left"/>
      <w:pPr>
        <w:tabs>
          <w:tab w:val="num" w:pos="720"/>
        </w:tabs>
        <w:ind w:left="720" w:hanging="360"/>
      </w:pPr>
      <w:rPr>
        <w:rFonts w:ascii="Arial" w:hAnsi="Arial" w:hint="default"/>
      </w:rPr>
    </w:lvl>
    <w:lvl w:ilvl="1" w:tplc="B956CD82" w:tentative="1">
      <w:start w:val="1"/>
      <w:numFmt w:val="bullet"/>
      <w:lvlText w:val="•"/>
      <w:lvlJc w:val="left"/>
      <w:pPr>
        <w:tabs>
          <w:tab w:val="num" w:pos="1440"/>
        </w:tabs>
        <w:ind w:left="1440" w:hanging="360"/>
      </w:pPr>
      <w:rPr>
        <w:rFonts w:ascii="Arial" w:hAnsi="Arial" w:hint="default"/>
      </w:rPr>
    </w:lvl>
    <w:lvl w:ilvl="2" w:tplc="8C10ADB2" w:tentative="1">
      <w:start w:val="1"/>
      <w:numFmt w:val="bullet"/>
      <w:lvlText w:val="•"/>
      <w:lvlJc w:val="left"/>
      <w:pPr>
        <w:tabs>
          <w:tab w:val="num" w:pos="2160"/>
        </w:tabs>
        <w:ind w:left="2160" w:hanging="360"/>
      </w:pPr>
      <w:rPr>
        <w:rFonts w:ascii="Arial" w:hAnsi="Arial" w:hint="default"/>
      </w:rPr>
    </w:lvl>
    <w:lvl w:ilvl="3" w:tplc="2188D38C" w:tentative="1">
      <w:start w:val="1"/>
      <w:numFmt w:val="bullet"/>
      <w:lvlText w:val="•"/>
      <w:lvlJc w:val="left"/>
      <w:pPr>
        <w:tabs>
          <w:tab w:val="num" w:pos="2880"/>
        </w:tabs>
        <w:ind w:left="2880" w:hanging="360"/>
      </w:pPr>
      <w:rPr>
        <w:rFonts w:ascii="Arial" w:hAnsi="Arial" w:hint="default"/>
      </w:rPr>
    </w:lvl>
    <w:lvl w:ilvl="4" w:tplc="38381076" w:tentative="1">
      <w:start w:val="1"/>
      <w:numFmt w:val="bullet"/>
      <w:lvlText w:val="•"/>
      <w:lvlJc w:val="left"/>
      <w:pPr>
        <w:tabs>
          <w:tab w:val="num" w:pos="3600"/>
        </w:tabs>
        <w:ind w:left="3600" w:hanging="360"/>
      </w:pPr>
      <w:rPr>
        <w:rFonts w:ascii="Arial" w:hAnsi="Arial" w:hint="default"/>
      </w:rPr>
    </w:lvl>
    <w:lvl w:ilvl="5" w:tplc="E1062D80" w:tentative="1">
      <w:start w:val="1"/>
      <w:numFmt w:val="bullet"/>
      <w:lvlText w:val="•"/>
      <w:lvlJc w:val="left"/>
      <w:pPr>
        <w:tabs>
          <w:tab w:val="num" w:pos="4320"/>
        </w:tabs>
        <w:ind w:left="4320" w:hanging="360"/>
      </w:pPr>
      <w:rPr>
        <w:rFonts w:ascii="Arial" w:hAnsi="Arial" w:hint="default"/>
      </w:rPr>
    </w:lvl>
    <w:lvl w:ilvl="6" w:tplc="CD608740" w:tentative="1">
      <w:start w:val="1"/>
      <w:numFmt w:val="bullet"/>
      <w:lvlText w:val="•"/>
      <w:lvlJc w:val="left"/>
      <w:pPr>
        <w:tabs>
          <w:tab w:val="num" w:pos="5040"/>
        </w:tabs>
        <w:ind w:left="5040" w:hanging="360"/>
      </w:pPr>
      <w:rPr>
        <w:rFonts w:ascii="Arial" w:hAnsi="Arial" w:hint="default"/>
      </w:rPr>
    </w:lvl>
    <w:lvl w:ilvl="7" w:tplc="33A8FEB4" w:tentative="1">
      <w:start w:val="1"/>
      <w:numFmt w:val="bullet"/>
      <w:lvlText w:val="•"/>
      <w:lvlJc w:val="left"/>
      <w:pPr>
        <w:tabs>
          <w:tab w:val="num" w:pos="5760"/>
        </w:tabs>
        <w:ind w:left="5760" w:hanging="360"/>
      </w:pPr>
      <w:rPr>
        <w:rFonts w:ascii="Arial" w:hAnsi="Arial" w:hint="default"/>
      </w:rPr>
    </w:lvl>
    <w:lvl w:ilvl="8" w:tplc="D0FE4088"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DA72669"/>
    <w:multiLevelType w:val="hybridMultilevel"/>
    <w:tmpl w:val="AD4609A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2F370CAE"/>
    <w:multiLevelType w:val="hybridMultilevel"/>
    <w:tmpl w:val="4FCEF1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4" w15:restartNumberingAfterBreak="0">
    <w:nsid w:val="399A042A"/>
    <w:multiLevelType w:val="hybridMultilevel"/>
    <w:tmpl w:val="CDCCBB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FEE4390"/>
    <w:multiLevelType w:val="hybridMultilevel"/>
    <w:tmpl w:val="FEBADDB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2F16A65"/>
    <w:multiLevelType w:val="hybridMultilevel"/>
    <w:tmpl w:val="F38E104E"/>
    <w:lvl w:ilvl="0" w:tplc="CD665CE6">
      <w:start w:val="1"/>
      <w:numFmt w:val="bullet"/>
      <w:lvlText w:val="•"/>
      <w:lvlJc w:val="left"/>
      <w:pPr>
        <w:tabs>
          <w:tab w:val="num" w:pos="720"/>
        </w:tabs>
        <w:ind w:left="720" w:hanging="360"/>
      </w:pPr>
      <w:rPr>
        <w:rFonts w:ascii="Arial" w:hAnsi="Arial" w:hint="default"/>
      </w:rPr>
    </w:lvl>
    <w:lvl w:ilvl="1" w:tplc="4B3EDF48" w:tentative="1">
      <w:start w:val="1"/>
      <w:numFmt w:val="bullet"/>
      <w:lvlText w:val="•"/>
      <w:lvlJc w:val="left"/>
      <w:pPr>
        <w:tabs>
          <w:tab w:val="num" w:pos="1440"/>
        </w:tabs>
        <w:ind w:left="1440" w:hanging="360"/>
      </w:pPr>
      <w:rPr>
        <w:rFonts w:ascii="Arial" w:hAnsi="Arial" w:hint="default"/>
      </w:rPr>
    </w:lvl>
    <w:lvl w:ilvl="2" w:tplc="8A266786" w:tentative="1">
      <w:start w:val="1"/>
      <w:numFmt w:val="bullet"/>
      <w:lvlText w:val="•"/>
      <w:lvlJc w:val="left"/>
      <w:pPr>
        <w:tabs>
          <w:tab w:val="num" w:pos="2160"/>
        </w:tabs>
        <w:ind w:left="2160" w:hanging="360"/>
      </w:pPr>
      <w:rPr>
        <w:rFonts w:ascii="Arial" w:hAnsi="Arial" w:hint="default"/>
      </w:rPr>
    </w:lvl>
    <w:lvl w:ilvl="3" w:tplc="005ACC60" w:tentative="1">
      <w:start w:val="1"/>
      <w:numFmt w:val="bullet"/>
      <w:lvlText w:val="•"/>
      <w:lvlJc w:val="left"/>
      <w:pPr>
        <w:tabs>
          <w:tab w:val="num" w:pos="2880"/>
        </w:tabs>
        <w:ind w:left="2880" w:hanging="360"/>
      </w:pPr>
      <w:rPr>
        <w:rFonts w:ascii="Arial" w:hAnsi="Arial" w:hint="default"/>
      </w:rPr>
    </w:lvl>
    <w:lvl w:ilvl="4" w:tplc="048A8B32" w:tentative="1">
      <w:start w:val="1"/>
      <w:numFmt w:val="bullet"/>
      <w:lvlText w:val="•"/>
      <w:lvlJc w:val="left"/>
      <w:pPr>
        <w:tabs>
          <w:tab w:val="num" w:pos="3600"/>
        </w:tabs>
        <w:ind w:left="3600" w:hanging="360"/>
      </w:pPr>
      <w:rPr>
        <w:rFonts w:ascii="Arial" w:hAnsi="Arial" w:hint="default"/>
      </w:rPr>
    </w:lvl>
    <w:lvl w:ilvl="5" w:tplc="9BB285DC" w:tentative="1">
      <w:start w:val="1"/>
      <w:numFmt w:val="bullet"/>
      <w:lvlText w:val="•"/>
      <w:lvlJc w:val="left"/>
      <w:pPr>
        <w:tabs>
          <w:tab w:val="num" w:pos="4320"/>
        </w:tabs>
        <w:ind w:left="4320" w:hanging="360"/>
      </w:pPr>
      <w:rPr>
        <w:rFonts w:ascii="Arial" w:hAnsi="Arial" w:hint="default"/>
      </w:rPr>
    </w:lvl>
    <w:lvl w:ilvl="6" w:tplc="A9B8740C" w:tentative="1">
      <w:start w:val="1"/>
      <w:numFmt w:val="bullet"/>
      <w:lvlText w:val="•"/>
      <w:lvlJc w:val="left"/>
      <w:pPr>
        <w:tabs>
          <w:tab w:val="num" w:pos="5040"/>
        </w:tabs>
        <w:ind w:left="5040" w:hanging="360"/>
      </w:pPr>
      <w:rPr>
        <w:rFonts w:ascii="Arial" w:hAnsi="Arial" w:hint="default"/>
      </w:rPr>
    </w:lvl>
    <w:lvl w:ilvl="7" w:tplc="4AA0642E" w:tentative="1">
      <w:start w:val="1"/>
      <w:numFmt w:val="bullet"/>
      <w:lvlText w:val="•"/>
      <w:lvlJc w:val="left"/>
      <w:pPr>
        <w:tabs>
          <w:tab w:val="num" w:pos="5760"/>
        </w:tabs>
        <w:ind w:left="5760" w:hanging="360"/>
      </w:pPr>
      <w:rPr>
        <w:rFonts w:ascii="Arial" w:hAnsi="Arial" w:hint="default"/>
      </w:rPr>
    </w:lvl>
    <w:lvl w:ilvl="8" w:tplc="B2DAC616"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43765140"/>
    <w:multiLevelType w:val="hybridMultilevel"/>
    <w:tmpl w:val="91A84D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A7E040E"/>
    <w:multiLevelType w:val="hybridMultilevel"/>
    <w:tmpl w:val="7FC2A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2821327"/>
    <w:multiLevelType w:val="hybridMultilevel"/>
    <w:tmpl w:val="B7AE1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4517FF9"/>
    <w:multiLevelType w:val="hybridMultilevel"/>
    <w:tmpl w:val="2946AE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549E793D"/>
    <w:multiLevelType w:val="hybridMultilevel"/>
    <w:tmpl w:val="D988BD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8F27AD5"/>
    <w:multiLevelType w:val="hybridMultilevel"/>
    <w:tmpl w:val="06DA1FBE"/>
    <w:lvl w:ilvl="0" w:tplc="3BFA6734">
      <w:start w:val="1"/>
      <w:numFmt w:val="bullet"/>
      <w:lvlText w:val="•"/>
      <w:lvlJc w:val="left"/>
      <w:pPr>
        <w:tabs>
          <w:tab w:val="num" w:pos="720"/>
        </w:tabs>
        <w:ind w:left="720" w:hanging="360"/>
      </w:pPr>
      <w:rPr>
        <w:rFonts w:ascii="Arial" w:hAnsi="Arial" w:hint="default"/>
      </w:rPr>
    </w:lvl>
    <w:lvl w:ilvl="1" w:tplc="B5AE6B4E" w:tentative="1">
      <w:start w:val="1"/>
      <w:numFmt w:val="bullet"/>
      <w:lvlText w:val="•"/>
      <w:lvlJc w:val="left"/>
      <w:pPr>
        <w:tabs>
          <w:tab w:val="num" w:pos="1440"/>
        </w:tabs>
        <w:ind w:left="1440" w:hanging="360"/>
      </w:pPr>
      <w:rPr>
        <w:rFonts w:ascii="Arial" w:hAnsi="Arial" w:hint="default"/>
      </w:rPr>
    </w:lvl>
    <w:lvl w:ilvl="2" w:tplc="E9587094" w:tentative="1">
      <w:start w:val="1"/>
      <w:numFmt w:val="bullet"/>
      <w:lvlText w:val="•"/>
      <w:lvlJc w:val="left"/>
      <w:pPr>
        <w:tabs>
          <w:tab w:val="num" w:pos="2160"/>
        </w:tabs>
        <w:ind w:left="2160" w:hanging="360"/>
      </w:pPr>
      <w:rPr>
        <w:rFonts w:ascii="Arial" w:hAnsi="Arial" w:hint="default"/>
      </w:rPr>
    </w:lvl>
    <w:lvl w:ilvl="3" w:tplc="62E08632" w:tentative="1">
      <w:start w:val="1"/>
      <w:numFmt w:val="bullet"/>
      <w:lvlText w:val="•"/>
      <w:lvlJc w:val="left"/>
      <w:pPr>
        <w:tabs>
          <w:tab w:val="num" w:pos="2880"/>
        </w:tabs>
        <w:ind w:left="2880" w:hanging="360"/>
      </w:pPr>
      <w:rPr>
        <w:rFonts w:ascii="Arial" w:hAnsi="Arial" w:hint="default"/>
      </w:rPr>
    </w:lvl>
    <w:lvl w:ilvl="4" w:tplc="9F585DAE" w:tentative="1">
      <w:start w:val="1"/>
      <w:numFmt w:val="bullet"/>
      <w:lvlText w:val="•"/>
      <w:lvlJc w:val="left"/>
      <w:pPr>
        <w:tabs>
          <w:tab w:val="num" w:pos="3600"/>
        </w:tabs>
        <w:ind w:left="3600" w:hanging="360"/>
      </w:pPr>
      <w:rPr>
        <w:rFonts w:ascii="Arial" w:hAnsi="Arial" w:hint="default"/>
      </w:rPr>
    </w:lvl>
    <w:lvl w:ilvl="5" w:tplc="79B8FC04" w:tentative="1">
      <w:start w:val="1"/>
      <w:numFmt w:val="bullet"/>
      <w:lvlText w:val="•"/>
      <w:lvlJc w:val="left"/>
      <w:pPr>
        <w:tabs>
          <w:tab w:val="num" w:pos="4320"/>
        </w:tabs>
        <w:ind w:left="4320" w:hanging="360"/>
      </w:pPr>
      <w:rPr>
        <w:rFonts w:ascii="Arial" w:hAnsi="Arial" w:hint="default"/>
      </w:rPr>
    </w:lvl>
    <w:lvl w:ilvl="6" w:tplc="CA360CFC" w:tentative="1">
      <w:start w:val="1"/>
      <w:numFmt w:val="bullet"/>
      <w:lvlText w:val="•"/>
      <w:lvlJc w:val="left"/>
      <w:pPr>
        <w:tabs>
          <w:tab w:val="num" w:pos="5040"/>
        </w:tabs>
        <w:ind w:left="5040" w:hanging="360"/>
      </w:pPr>
      <w:rPr>
        <w:rFonts w:ascii="Arial" w:hAnsi="Arial" w:hint="default"/>
      </w:rPr>
    </w:lvl>
    <w:lvl w:ilvl="7" w:tplc="9084A2F0" w:tentative="1">
      <w:start w:val="1"/>
      <w:numFmt w:val="bullet"/>
      <w:lvlText w:val="•"/>
      <w:lvlJc w:val="left"/>
      <w:pPr>
        <w:tabs>
          <w:tab w:val="num" w:pos="5760"/>
        </w:tabs>
        <w:ind w:left="5760" w:hanging="360"/>
      </w:pPr>
      <w:rPr>
        <w:rFonts w:ascii="Arial" w:hAnsi="Arial" w:hint="default"/>
      </w:rPr>
    </w:lvl>
    <w:lvl w:ilvl="8" w:tplc="3D44D968"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5CB60A9E"/>
    <w:multiLevelType w:val="hybridMultilevel"/>
    <w:tmpl w:val="08BE9C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DB52F29"/>
    <w:multiLevelType w:val="hybridMultilevel"/>
    <w:tmpl w:val="D90C3882"/>
    <w:lvl w:ilvl="0" w:tplc="2520C32C">
      <w:start w:val="1"/>
      <w:numFmt w:val="bullet"/>
      <w:lvlText w:val="•"/>
      <w:lvlJc w:val="left"/>
      <w:pPr>
        <w:tabs>
          <w:tab w:val="num" w:pos="720"/>
        </w:tabs>
        <w:ind w:left="720" w:hanging="360"/>
      </w:pPr>
      <w:rPr>
        <w:rFonts w:ascii="Arial" w:hAnsi="Arial" w:hint="default"/>
      </w:rPr>
    </w:lvl>
    <w:lvl w:ilvl="1" w:tplc="020E0EC4" w:tentative="1">
      <w:start w:val="1"/>
      <w:numFmt w:val="bullet"/>
      <w:lvlText w:val="•"/>
      <w:lvlJc w:val="left"/>
      <w:pPr>
        <w:tabs>
          <w:tab w:val="num" w:pos="1440"/>
        </w:tabs>
        <w:ind w:left="1440" w:hanging="360"/>
      </w:pPr>
      <w:rPr>
        <w:rFonts w:ascii="Arial" w:hAnsi="Arial" w:hint="default"/>
      </w:rPr>
    </w:lvl>
    <w:lvl w:ilvl="2" w:tplc="C9740C66" w:tentative="1">
      <w:start w:val="1"/>
      <w:numFmt w:val="bullet"/>
      <w:lvlText w:val="•"/>
      <w:lvlJc w:val="left"/>
      <w:pPr>
        <w:tabs>
          <w:tab w:val="num" w:pos="2160"/>
        </w:tabs>
        <w:ind w:left="2160" w:hanging="360"/>
      </w:pPr>
      <w:rPr>
        <w:rFonts w:ascii="Arial" w:hAnsi="Arial" w:hint="default"/>
      </w:rPr>
    </w:lvl>
    <w:lvl w:ilvl="3" w:tplc="04B015E6" w:tentative="1">
      <w:start w:val="1"/>
      <w:numFmt w:val="bullet"/>
      <w:lvlText w:val="•"/>
      <w:lvlJc w:val="left"/>
      <w:pPr>
        <w:tabs>
          <w:tab w:val="num" w:pos="2880"/>
        </w:tabs>
        <w:ind w:left="2880" w:hanging="360"/>
      </w:pPr>
      <w:rPr>
        <w:rFonts w:ascii="Arial" w:hAnsi="Arial" w:hint="default"/>
      </w:rPr>
    </w:lvl>
    <w:lvl w:ilvl="4" w:tplc="67F8F034" w:tentative="1">
      <w:start w:val="1"/>
      <w:numFmt w:val="bullet"/>
      <w:lvlText w:val="•"/>
      <w:lvlJc w:val="left"/>
      <w:pPr>
        <w:tabs>
          <w:tab w:val="num" w:pos="3600"/>
        </w:tabs>
        <w:ind w:left="3600" w:hanging="360"/>
      </w:pPr>
      <w:rPr>
        <w:rFonts w:ascii="Arial" w:hAnsi="Arial" w:hint="default"/>
      </w:rPr>
    </w:lvl>
    <w:lvl w:ilvl="5" w:tplc="B8CCEF80" w:tentative="1">
      <w:start w:val="1"/>
      <w:numFmt w:val="bullet"/>
      <w:lvlText w:val="•"/>
      <w:lvlJc w:val="left"/>
      <w:pPr>
        <w:tabs>
          <w:tab w:val="num" w:pos="4320"/>
        </w:tabs>
        <w:ind w:left="4320" w:hanging="360"/>
      </w:pPr>
      <w:rPr>
        <w:rFonts w:ascii="Arial" w:hAnsi="Arial" w:hint="default"/>
      </w:rPr>
    </w:lvl>
    <w:lvl w:ilvl="6" w:tplc="C0EE1EEA" w:tentative="1">
      <w:start w:val="1"/>
      <w:numFmt w:val="bullet"/>
      <w:lvlText w:val="•"/>
      <w:lvlJc w:val="left"/>
      <w:pPr>
        <w:tabs>
          <w:tab w:val="num" w:pos="5040"/>
        </w:tabs>
        <w:ind w:left="5040" w:hanging="360"/>
      </w:pPr>
      <w:rPr>
        <w:rFonts w:ascii="Arial" w:hAnsi="Arial" w:hint="default"/>
      </w:rPr>
    </w:lvl>
    <w:lvl w:ilvl="7" w:tplc="817AB6EA" w:tentative="1">
      <w:start w:val="1"/>
      <w:numFmt w:val="bullet"/>
      <w:lvlText w:val="•"/>
      <w:lvlJc w:val="left"/>
      <w:pPr>
        <w:tabs>
          <w:tab w:val="num" w:pos="5760"/>
        </w:tabs>
        <w:ind w:left="5760" w:hanging="360"/>
      </w:pPr>
      <w:rPr>
        <w:rFonts w:ascii="Arial" w:hAnsi="Arial" w:hint="default"/>
      </w:rPr>
    </w:lvl>
    <w:lvl w:ilvl="8" w:tplc="BDCE1CCA"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5E327B86"/>
    <w:multiLevelType w:val="hybridMultilevel"/>
    <w:tmpl w:val="97F665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05730A5"/>
    <w:multiLevelType w:val="hybridMultilevel"/>
    <w:tmpl w:val="B5DC4A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4137A70"/>
    <w:multiLevelType w:val="hybridMultilevel"/>
    <w:tmpl w:val="4A9CD1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C8C77CC"/>
    <w:multiLevelType w:val="hybridMultilevel"/>
    <w:tmpl w:val="B6C88F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068153A"/>
    <w:multiLevelType w:val="hybridMultilevel"/>
    <w:tmpl w:val="A5E6E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7C472C2"/>
    <w:multiLevelType w:val="hybridMultilevel"/>
    <w:tmpl w:val="0EDA44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DE207F4"/>
    <w:multiLevelType w:val="hybridMultilevel"/>
    <w:tmpl w:val="1C0AF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17"/>
  </w:num>
  <w:num w:numId="3">
    <w:abstractNumId w:val="4"/>
  </w:num>
  <w:num w:numId="4">
    <w:abstractNumId w:val="6"/>
  </w:num>
  <w:num w:numId="5">
    <w:abstractNumId w:val="1"/>
  </w:num>
  <w:num w:numId="6">
    <w:abstractNumId w:val="19"/>
  </w:num>
  <w:num w:numId="7">
    <w:abstractNumId w:val="12"/>
  </w:num>
  <w:num w:numId="8">
    <w:abstractNumId w:val="21"/>
  </w:num>
  <w:num w:numId="9">
    <w:abstractNumId w:val="10"/>
  </w:num>
  <w:num w:numId="10">
    <w:abstractNumId w:val="24"/>
  </w:num>
  <w:num w:numId="11">
    <w:abstractNumId w:val="16"/>
  </w:num>
  <w:num w:numId="12">
    <w:abstractNumId w:val="0"/>
  </w:num>
  <w:num w:numId="13">
    <w:abstractNumId w:val="29"/>
  </w:num>
  <w:num w:numId="14">
    <w:abstractNumId w:val="28"/>
  </w:num>
  <w:num w:numId="15">
    <w:abstractNumId w:val="27"/>
  </w:num>
  <w:num w:numId="16">
    <w:abstractNumId w:val="5"/>
  </w:num>
  <w:num w:numId="17">
    <w:abstractNumId w:val="25"/>
  </w:num>
  <w:num w:numId="18">
    <w:abstractNumId w:val="22"/>
  </w:num>
  <w:num w:numId="19">
    <w:abstractNumId w:val="18"/>
  </w:num>
  <w:num w:numId="20">
    <w:abstractNumId w:val="2"/>
  </w:num>
  <w:num w:numId="21">
    <w:abstractNumId w:val="14"/>
  </w:num>
  <w:num w:numId="22">
    <w:abstractNumId w:val="26"/>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num>
  <w:num w:numId="25">
    <w:abstractNumId w:val="3"/>
  </w:num>
  <w:num w:numId="26">
    <w:abstractNumId w:val="31"/>
  </w:num>
  <w:num w:numId="27">
    <w:abstractNumId w:val="30"/>
  </w:num>
  <w:num w:numId="28">
    <w:abstractNumId w:val="11"/>
  </w:num>
  <w:num w:numId="29">
    <w:abstractNumId w:val="7"/>
  </w:num>
  <w:num w:numId="30">
    <w:abstractNumId w:val="20"/>
  </w:num>
  <w:num w:numId="31">
    <w:abstractNumId w:val="9"/>
  </w:num>
  <w:num w:numId="32">
    <w:abstractNumId w:val="15"/>
  </w:num>
  <w:num w:numId="33">
    <w:abstractNumId w:val="2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2DF6"/>
    <w:rsid w:val="0000390B"/>
    <w:rsid w:val="00006A8F"/>
    <w:rsid w:val="00006C16"/>
    <w:rsid w:val="0000758B"/>
    <w:rsid w:val="00007F41"/>
    <w:rsid w:val="00010DAD"/>
    <w:rsid w:val="00020236"/>
    <w:rsid w:val="0002236F"/>
    <w:rsid w:val="00023435"/>
    <w:rsid w:val="0002409A"/>
    <w:rsid w:val="000242E5"/>
    <w:rsid w:val="000248A0"/>
    <w:rsid w:val="00027A18"/>
    <w:rsid w:val="00027E1C"/>
    <w:rsid w:val="00033ACD"/>
    <w:rsid w:val="000341D4"/>
    <w:rsid w:val="0003524A"/>
    <w:rsid w:val="00037042"/>
    <w:rsid w:val="00041109"/>
    <w:rsid w:val="00042994"/>
    <w:rsid w:val="00042C6D"/>
    <w:rsid w:val="0004341B"/>
    <w:rsid w:val="00046095"/>
    <w:rsid w:val="00053B94"/>
    <w:rsid w:val="00055ECC"/>
    <w:rsid w:val="00056A14"/>
    <w:rsid w:val="00062B09"/>
    <w:rsid w:val="00064910"/>
    <w:rsid w:val="000656AB"/>
    <w:rsid w:val="00065B7F"/>
    <w:rsid w:val="000663DC"/>
    <w:rsid w:val="00066BBB"/>
    <w:rsid w:val="00070526"/>
    <w:rsid w:val="00072BE8"/>
    <w:rsid w:val="00073363"/>
    <w:rsid w:val="00074BE1"/>
    <w:rsid w:val="0007579E"/>
    <w:rsid w:val="000773F4"/>
    <w:rsid w:val="00080F48"/>
    <w:rsid w:val="00082213"/>
    <w:rsid w:val="0008444F"/>
    <w:rsid w:val="0008459B"/>
    <w:rsid w:val="000874FC"/>
    <w:rsid w:val="00087A46"/>
    <w:rsid w:val="00093982"/>
    <w:rsid w:val="0009431B"/>
    <w:rsid w:val="00095487"/>
    <w:rsid w:val="00095F76"/>
    <w:rsid w:val="000966A5"/>
    <w:rsid w:val="00096707"/>
    <w:rsid w:val="00097B77"/>
    <w:rsid w:val="00097C1E"/>
    <w:rsid w:val="00097D84"/>
    <w:rsid w:val="00097F45"/>
    <w:rsid w:val="000A04AF"/>
    <w:rsid w:val="000A2C38"/>
    <w:rsid w:val="000A5F5F"/>
    <w:rsid w:val="000A601E"/>
    <w:rsid w:val="000B1163"/>
    <w:rsid w:val="000B2C44"/>
    <w:rsid w:val="000B52A3"/>
    <w:rsid w:val="000B5D14"/>
    <w:rsid w:val="000B6A87"/>
    <w:rsid w:val="000C08BE"/>
    <w:rsid w:val="000C254C"/>
    <w:rsid w:val="000C285D"/>
    <w:rsid w:val="000C2DC1"/>
    <w:rsid w:val="000C35C0"/>
    <w:rsid w:val="000C3E88"/>
    <w:rsid w:val="000C3F8B"/>
    <w:rsid w:val="000C4861"/>
    <w:rsid w:val="000C6266"/>
    <w:rsid w:val="000C6D76"/>
    <w:rsid w:val="000C7153"/>
    <w:rsid w:val="000D1C75"/>
    <w:rsid w:val="000D60F1"/>
    <w:rsid w:val="000D6A05"/>
    <w:rsid w:val="000E067F"/>
    <w:rsid w:val="000E1B52"/>
    <w:rsid w:val="000E3296"/>
    <w:rsid w:val="000E4E22"/>
    <w:rsid w:val="000F5853"/>
    <w:rsid w:val="000F5A67"/>
    <w:rsid w:val="000F72E0"/>
    <w:rsid w:val="000F7376"/>
    <w:rsid w:val="001004F6"/>
    <w:rsid w:val="00100F6D"/>
    <w:rsid w:val="00104C32"/>
    <w:rsid w:val="00106003"/>
    <w:rsid w:val="001075DB"/>
    <w:rsid w:val="001117A1"/>
    <w:rsid w:val="00111990"/>
    <w:rsid w:val="00112FBA"/>
    <w:rsid w:val="00116733"/>
    <w:rsid w:val="00116B86"/>
    <w:rsid w:val="001174E7"/>
    <w:rsid w:val="001209E2"/>
    <w:rsid w:val="00120F7D"/>
    <w:rsid w:val="00123203"/>
    <w:rsid w:val="0012336F"/>
    <w:rsid w:val="00125C3D"/>
    <w:rsid w:val="00126F5E"/>
    <w:rsid w:val="00130AF7"/>
    <w:rsid w:val="00133111"/>
    <w:rsid w:val="00135C0A"/>
    <w:rsid w:val="00136144"/>
    <w:rsid w:val="00141682"/>
    <w:rsid w:val="00142A27"/>
    <w:rsid w:val="00151610"/>
    <w:rsid w:val="001524F2"/>
    <w:rsid w:val="001547C7"/>
    <w:rsid w:val="00160CBB"/>
    <w:rsid w:val="0016184E"/>
    <w:rsid w:val="001627CD"/>
    <w:rsid w:val="00163195"/>
    <w:rsid w:val="00163569"/>
    <w:rsid w:val="0016376A"/>
    <w:rsid w:val="00163AF7"/>
    <w:rsid w:val="00166318"/>
    <w:rsid w:val="00166539"/>
    <w:rsid w:val="0017728C"/>
    <w:rsid w:val="001809CD"/>
    <w:rsid w:val="00183262"/>
    <w:rsid w:val="00183E45"/>
    <w:rsid w:val="001874C2"/>
    <w:rsid w:val="00187AB9"/>
    <w:rsid w:val="00195DAF"/>
    <w:rsid w:val="001969C6"/>
    <w:rsid w:val="001973FB"/>
    <w:rsid w:val="00197C91"/>
    <w:rsid w:val="001A27A7"/>
    <w:rsid w:val="001A4C98"/>
    <w:rsid w:val="001A60EC"/>
    <w:rsid w:val="001B33C4"/>
    <w:rsid w:val="001B35AF"/>
    <w:rsid w:val="001B5542"/>
    <w:rsid w:val="001B5F45"/>
    <w:rsid w:val="001C1015"/>
    <w:rsid w:val="001C20B9"/>
    <w:rsid w:val="001C24BA"/>
    <w:rsid w:val="001C2C30"/>
    <w:rsid w:val="001C775D"/>
    <w:rsid w:val="001D0372"/>
    <w:rsid w:val="001D55DA"/>
    <w:rsid w:val="001E1C6E"/>
    <w:rsid w:val="001E2152"/>
    <w:rsid w:val="001E4DF5"/>
    <w:rsid w:val="001E741B"/>
    <w:rsid w:val="001E78E1"/>
    <w:rsid w:val="001F0678"/>
    <w:rsid w:val="001F358B"/>
    <w:rsid w:val="001F3729"/>
    <w:rsid w:val="001F3796"/>
    <w:rsid w:val="001F47BB"/>
    <w:rsid w:val="001F608A"/>
    <w:rsid w:val="001F6A6A"/>
    <w:rsid w:val="002002F8"/>
    <w:rsid w:val="00205147"/>
    <w:rsid w:val="0020557F"/>
    <w:rsid w:val="002070CA"/>
    <w:rsid w:val="00207B96"/>
    <w:rsid w:val="00207F4F"/>
    <w:rsid w:val="00213096"/>
    <w:rsid w:val="00214F71"/>
    <w:rsid w:val="00220369"/>
    <w:rsid w:val="00220F53"/>
    <w:rsid w:val="002213AC"/>
    <w:rsid w:val="00221A62"/>
    <w:rsid w:val="00222F36"/>
    <w:rsid w:val="00227302"/>
    <w:rsid w:val="0022741D"/>
    <w:rsid w:val="002312F5"/>
    <w:rsid w:val="002325C1"/>
    <w:rsid w:val="002331B5"/>
    <w:rsid w:val="00233694"/>
    <w:rsid w:val="00233945"/>
    <w:rsid w:val="002346B7"/>
    <w:rsid w:val="0023493C"/>
    <w:rsid w:val="0023749C"/>
    <w:rsid w:val="0024071C"/>
    <w:rsid w:val="0024350F"/>
    <w:rsid w:val="00243A66"/>
    <w:rsid w:val="00245562"/>
    <w:rsid w:val="002510C8"/>
    <w:rsid w:val="00251B40"/>
    <w:rsid w:val="002539C4"/>
    <w:rsid w:val="00253FB8"/>
    <w:rsid w:val="00255366"/>
    <w:rsid w:val="00257E5B"/>
    <w:rsid w:val="00260B08"/>
    <w:rsid w:val="00260D2A"/>
    <w:rsid w:val="00261A55"/>
    <w:rsid w:val="0026309A"/>
    <w:rsid w:val="00263CD8"/>
    <w:rsid w:val="0026472C"/>
    <w:rsid w:val="00264889"/>
    <w:rsid w:val="00265717"/>
    <w:rsid w:val="00266A9E"/>
    <w:rsid w:val="00267F71"/>
    <w:rsid w:val="00271FD2"/>
    <w:rsid w:val="00273C9E"/>
    <w:rsid w:val="002761C4"/>
    <w:rsid w:val="00276D89"/>
    <w:rsid w:val="0028161B"/>
    <w:rsid w:val="002822F9"/>
    <w:rsid w:val="002838E2"/>
    <w:rsid w:val="00283E3D"/>
    <w:rsid w:val="002866C4"/>
    <w:rsid w:val="0028729B"/>
    <w:rsid w:val="00290677"/>
    <w:rsid w:val="002927A1"/>
    <w:rsid w:val="00292B3C"/>
    <w:rsid w:val="00295A94"/>
    <w:rsid w:val="00296BC2"/>
    <w:rsid w:val="002A513B"/>
    <w:rsid w:val="002A5518"/>
    <w:rsid w:val="002A5A53"/>
    <w:rsid w:val="002A68A3"/>
    <w:rsid w:val="002A7CB3"/>
    <w:rsid w:val="002B5AD5"/>
    <w:rsid w:val="002C0DE8"/>
    <w:rsid w:val="002C1137"/>
    <w:rsid w:val="002C1B96"/>
    <w:rsid w:val="002C35C0"/>
    <w:rsid w:val="002C4C64"/>
    <w:rsid w:val="002C7A77"/>
    <w:rsid w:val="002D07D6"/>
    <w:rsid w:val="002D2AA8"/>
    <w:rsid w:val="002D3BC4"/>
    <w:rsid w:val="002D4F6E"/>
    <w:rsid w:val="002D5614"/>
    <w:rsid w:val="002D5E17"/>
    <w:rsid w:val="002D6824"/>
    <w:rsid w:val="002D6A59"/>
    <w:rsid w:val="002D6A87"/>
    <w:rsid w:val="002E0B01"/>
    <w:rsid w:val="002E118F"/>
    <w:rsid w:val="002E5E2F"/>
    <w:rsid w:val="002F0321"/>
    <w:rsid w:val="002F163C"/>
    <w:rsid w:val="002F30BC"/>
    <w:rsid w:val="002F6C29"/>
    <w:rsid w:val="00301CC1"/>
    <w:rsid w:val="00302B18"/>
    <w:rsid w:val="00306A87"/>
    <w:rsid w:val="003163C3"/>
    <w:rsid w:val="0032294E"/>
    <w:rsid w:val="00322EA4"/>
    <w:rsid w:val="00333AD3"/>
    <w:rsid w:val="003340DF"/>
    <w:rsid w:val="003340E3"/>
    <w:rsid w:val="00334245"/>
    <w:rsid w:val="00343D0D"/>
    <w:rsid w:val="00345239"/>
    <w:rsid w:val="003501B7"/>
    <w:rsid w:val="0035156F"/>
    <w:rsid w:val="003534B3"/>
    <w:rsid w:val="00353887"/>
    <w:rsid w:val="0035401A"/>
    <w:rsid w:val="00354648"/>
    <w:rsid w:val="0035709A"/>
    <w:rsid w:val="00363D23"/>
    <w:rsid w:val="0036685C"/>
    <w:rsid w:val="00367542"/>
    <w:rsid w:val="003705E2"/>
    <w:rsid w:val="0037571E"/>
    <w:rsid w:val="003813DA"/>
    <w:rsid w:val="00382BB3"/>
    <w:rsid w:val="0038417B"/>
    <w:rsid w:val="00384BA5"/>
    <w:rsid w:val="00385426"/>
    <w:rsid w:val="003855E0"/>
    <w:rsid w:val="00395C42"/>
    <w:rsid w:val="003965D3"/>
    <w:rsid w:val="00396A9B"/>
    <w:rsid w:val="00396F52"/>
    <w:rsid w:val="003A01B5"/>
    <w:rsid w:val="003A336B"/>
    <w:rsid w:val="003A3E50"/>
    <w:rsid w:val="003A410A"/>
    <w:rsid w:val="003A690A"/>
    <w:rsid w:val="003B009B"/>
    <w:rsid w:val="003C153B"/>
    <w:rsid w:val="003C6327"/>
    <w:rsid w:val="003C6658"/>
    <w:rsid w:val="003C67BA"/>
    <w:rsid w:val="003D055E"/>
    <w:rsid w:val="003D287E"/>
    <w:rsid w:val="003D46D2"/>
    <w:rsid w:val="003D74BE"/>
    <w:rsid w:val="003E0531"/>
    <w:rsid w:val="003E2C01"/>
    <w:rsid w:val="003E54C5"/>
    <w:rsid w:val="003E769E"/>
    <w:rsid w:val="003F16CC"/>
    <w:rsid w:val="003F1B45"/>
    <w:rsid w:val="003F695E"/>
    <w:rsid w:val="003F6B26"/>
    <w:rsid w:val="003F76D2"/>
    <w:rsid w:val="00403AF1"/>
    <w:rsid w:val="004043C5"/>
    <w:rsid w:val="00404F7F"/>
    <w:rsid w:val="00407207"/>
    <w:rsid w:val="00410F7B"/>
    <w:rsid w:val="00413085"/>
    <w:rsid w:val="00415F64"/>
    <w:rsid w:val="0042114B"/>
    <w:rsid w:val="004234BA"/>
    <w:rsid w:val="00423FBA"/>
    <w:rsid w:val="00424960"/>
    <w:rsid w:val="00426298"/>
    <w:rsid w:val="004300CD"/>
    <w:rsid w:val="00431F42"/>
    <w:rsid w:val="00431FC5"/>
    <w:rsid w:val="00433B84"/>
    <w:rsid w:val="0043422D"/>
    <w:rsid w:val="00435277"/>
    <w:rsid w:val="004433EE"/>
    <w:rsid w:val="00443939"/>
    <w:rsid w:val="004463F3"/>
    <w:rsid w:val="004464CF"/>
    <w:rsid w:val="00446AF4"/>
    <w:rsid w:val="00456F12"/>
    <w:rsid w:val="004572D5"/>
    <w:rsid w:val="004643A1"/>
    <w:rsid w:val="0046533E"/>
    <w:rsid w:val="004664ED"/>
    <w:rsid w:val="004714AB"/>
    <w:rsid w:val="00471753"/>
    <w:rsid w:val="0047315C"/>
    <w:rsid w:val="004756BC"/>
    <w:rsid w:val="00480509"/>
    <w:rsid w:val="00482962"/>
    <w:rsid w:val="004836BA"/>
    <w:rsid w:val="00485216"/>
    <w:rsid w:val="00485AE9"/>
    <w:rsid w:val="004905DC"/>
    <w:rsid w:val="00490FF3"/>
    <w:rsid w:val="00492593"/>
    <w:rsid w:val="00494775"/>
    <w:rsid w:val="00494DBB"/>
    <w:rsid w:val="004950F7"/>
    <w:rsid w:val="0049656E"/>
    <w:rsid w:val="0049690F"/>
    <w:rsid w:val="004A140A"/>
    <w:rsid w:val="004A3D64"/>
    <w:rsid w:val="004A5F3B"/>
    <w:rsid w:val="004B147E"/>
    <w:rsid w:val="004B18A0"/>
    <w:rsid w:val="004B2CDC"/>
    <w:rsid w:val="004B475E"/>
    <w:rsid w:val="004B63B2"/>
    <w:rsid w:val="004C042A"/>
    <w:rsid w:val="004C1648"/>
    <w:rsid w:val="004C302A"/>
    <w:rsid w:val="004C396E"/>
    <w:rsid w:val="004C46D5"/>
    <w:rsid w:val="004C5282"/>
    <w:rsid w:val="004C68C6"/>
    <w:rsid w:val="004C7A81"/>
    <w:rsid w:val="004C7E4C"/>
    <w:rsid w:val="004D190B"/>
    <w:rsid w:val="004D4B65"/>
    <w:rsid w:val="004D6114"/>
    <w:rsid w:val="004D6425"/>
    <w:rsid w:val="004E000A"/>
    <w:rsid w:val="004E1D98"/>
    <w:rsid w:val="004E41BC"/>
    <w:rsid w:val="004E5FC1"/>
    <w:rsid w:val="004E6515"/>
    <w:rsid w:val="004E6CBC"/>
    <w:rsid w:val="004E78BB"/>
    <w:rsid w:val="004E7DBB"/>
    <w:rsid w:val="004F0A1A"/>
    <w:rsid w:val="004F165D"/>
    <w:rsid w:val="004F28DE"/>
    <w:rsid w:val="004F33DA"/>
    <w:rsid w:val="004F4F67"/>
    <w:rsid w:val="004F61DB"/>
    <w:rsid w:val="004F792A"/>
    <w:rsid w:val="00501CDF"/>
    <w:rsid w:val="005032C3"/>
    <w:rsid w:val="00503DF8"/>
    <w:rsid w:val="00507CA2"/>
    <w:rsid w:val="00513693"/>
    <w:rsid w:val="00514E4E"/>
    <w:rsid w:val="00516447"/>
    <w:rsid w:val="005301F7"/>
    <w:rsid w:val="00531AEA"/>
    <w:rsid w:val="00533163"/>
    <w:rsid w:val="00534B58"/>
    <w:rsid w:val="005368F4"/>
    <w:rsid w:val="005376AE"/>
    <w:rsid w:val="00542AB1"/>
    <w:rsid w:val="00542FE1"/>
    <w:rsid w:val="005433C5"/>
    <w:rsid w:val="00544CB8"/>
    <w:rsid w:val="00544CC1"/>
    <w:rsid w:val="005467A3"/>
    <w:rsid w:val="00550804"/>
    <w:rsid w:val="00550907"/>
    <w:rsid w:val="00550EC1"/>
    <w:rsid w:val="005515AE"/>
    <w:rsid w:val="00551B32"/>
    <w:rsid w:val="0055651D"/>
    <w:rsid w:val="00560682"/>
    <w:rsid w:val="00560B45"/>
    <w:rsid w:val="0056167C"/>
    <w:rsid w:val="00561BD8"/>
    <w:rsid w:val="00562E41"/>
    <w:rsid w:val="00563A21"/>
    <w:rsid w:val="00566C26"/>
    <w:rsid w:val="00566EFB"/>
    <w:rsid w:val="005705D0"/>
    <w:rsid w:val="005706B0"/>
    <w:rsid w:val="00571D0D"/>
    <w:rsid w:val="00572D30"/>
    <w:rsid w:val="00582A0C"/>
    <w:rsid w:val="005840EE"/>
    <w:rsid w:val="005876E5"/>
    <w:rsid w:val="00592414"/>
    <w:rsid w:val="0059259C"/>
    <w:rsid w:val="00592A7B"/>
    <w:rsid w:val="005946F5"/>
    <w:rsid w:val="00594BA8"/>
    <w:rsid w:val="00594FEC"/>
    <w:rsid w:val="00595913"/>
    <w:rsid w:val="005A1C98"/>
    <w:rsid w:val="005A1FC4"/>
    <w:rsid w:val="005A3806"/>
    <w:rsid w:val="005A3AD0"/>
    <w:rsid w:val="005A4938"/>
    <w:rsid w:val="005A518D"/>
    <w:rsid w:val="005B036D"/>
    <w:rsid w:val="005C240C"/>
    <w:rsid w:val="005C2A97"/>
    <w:rsid w:val="005D732A"/>
    <w:rsid w:val="005E0EF0"/>
    <w:rsid w:val="005E0FBA"/>
    <w:rsid w:val="005E10CA"/>
    <w:rsid w:val="005E3D94"/>
    <w:rsid w:val="005E4D88"/>
    <w:rsid w:val="005E64C2"/>
    <w:rsid w:val="005F73A2"/>
    <w:rsid w:val="006025E3"/>
    <w:rsid w:val="00604501"/>
    <w:rsid w:val="00605A52"/>
    <w:rsid w:val="00606355"/>
    <w:rsid w:val="0061020D"/>
    <w:rsid w:val="006109D2"/>
    <w:rsid w:val="00611467"/>
    <w:rsid w:val="00611ED7"/>
    <w:rsid w:val="00613180"/>
    <w:rsid w:val="00617568"/>
    <w:rsid w:val="00622FD1"/>
    <w:rsid w:val="006247FC"/>
    <w:rsid w:val="00626029"/>
    <w:rsid w:val="00627495"/>
    <w:rsid w:val="006305E8"/>
    <w:rsid w:val="0063263A"/>
    <w:rsid w:val="00633904"/>
    <w:rsid w:val="00633A01"/>
    <w:rsid w:val="00636C8A"/>
    <w:rsid w:val="00637034"/>
    <w:rsid w:val="00640A5F"/>
    <w:rsid w:val="006432FC"/>
    <w:rsid w:val="0064334E"/>
    <w:rsid w:val="0064406B"/>
    <w:rsid w:val="00646833"/>
    <w:rsid w:val="006502DE"/>
    <w:rsid w:val="006506A3"/>
    <w:rsid w:val="0065148E"/>
    <w:rsid w:val="006521AE"/>
    <w:rsid w:val="006531B1"/>
    <w:rsid w:val="00653245"/>
    <w:rsid w:val="00653C40"/>
    <w:rsid w:val="00654174"/>
    <w:rsid w:val="00654B6F"/>
    <w:rsid w:val="0065523F"/>
    <w:rsid w:val="00657AB3"/>
    <w:rsid w:val="006605F9"/>
    <w:rsid w:val="006626BB"/>
    <w:rsid w:val="00663F4A"/>
    <w:rsid w:val="00666AED"/>
    <w:rsid w:val="00672E85"/>
    <w:rsid w:val="00676134"/>
    <w:rsid w:val="00676F13"/>
    <w:rsid w:val="0067721C"/>
    <w:rsid w:val="0067793E"/>
    <w:rsid w:val="00681414"/>
    <w:rsid w:val="0068372E"/>
    <w:rsid w:val="006842D3"/>
    <w:rsid w:val="00684B5D"/>
    <w:rsid w:val="00691DA7"/>
    <w:rsid w:val="00693845"/>
    <w:rsid w:val="00693987"/>
    <w:rsid w:val="00696FB8"/>
    <w:rsid w:val="006A30E5"/>
    <w:rsid w:val="006A3143"/>
    <w:rsid w:val="006A58CF"/>
    <w:rsid w:val="006A7FA9"/>
    <w:rsid w:val="006B06C2"/>
    <w:rsid w:val="006B6236"/>
    <w:rsid w:val="006B727B"/>
    <w:rsid w:val="006C0EA5"/>
    <w:rsid w:val="006C2DFA"/>
    <w:rsid w:val="006C3EFA"/>
    <w:rsid w:val="006C4DC6"/>
    <w:rsid w:val="006C5257"/>
    <w:rsid w:val="006D1BD7"/>
    <w:rsid w:val="006D42C4"/>
    <w:rsid w:val="006D4FC3"/>
    <w:rsid w:val="006D5DE7"/>
    <w:rsid w:val="006E0D9F"/>
    <w:rsid w:val="006E1AFE"/>
    <w:rsid w:val="006E2C3C"/>
    <w:rsid w:val="006E2F13"/>
    <w:rsid w:val="006E321A"/>
    <w:rsid w:val="006E54C3"/>
    <w:rsid w:val="006E6C17"/>
    <w:rsid w:val="006F0806"/>
    <w:rsid w:val="00700D53"/>
    <w:rsid w:val="007011AC"/>
    <w:rsid w:val="00702114"/>
    <w:rsid w:val="007044B0"/>
    <w:rsid w:val="00704921"/>
    <w:rsid w:val="007059D5"/>
    <w:rsid w:val="00706769"/>
    <w:rsid w:val="0070746C"/>
    <w:rsid w:val="00707CE7"/>
    <w:rsid w:val="00710579"/>
    <w:rsid w:val="007107B2"/>
    <w:rsid w:val="00711B4F"/>
    <w:rsid w:val="00716E01"/>
    <w:rsid w:val="00720307"/>
    <w:rsid w:val="007205AE"/>
    <w:rsid w:val="007219CA"/>
    <w:rsid w:val="00726173"/>
    <w:rsid w:val="007263AD"/>
    <w:rsid w:val="0073364D"/>
    <w:rsid w:val="00734688"/>
    <w:rsid w:val="0073489F"/>
    <w:rsid w:val="00735896"/>
    <w:rsid w:val="00735C6F"/>
    <w:rsid w:val="00735EA9"/>
    <w:rsid w:val="0073648B"/>
    <w:rsid w:val="00736F24"/>
    <w:rsid w:val="00737E40"/>
    <w:rsid w:val="007400DF"/>
    <w:rsid w:val="00742022"/>
    <w:rsid w:val="00744269"/>
    <w:rsid w:val="00744823"/>
    <w:rsid w:val="007452E8"/>
    <w:rsid w:val="00746DFA"/>
    <w:rsid w:val="0074726D"/>
    <w:rsid w:val="0074787E"/>
    <w:rsid w:val="00747C9A"/>
    <w:rsid w:val="00747DB3"/>
    <w:rsid w:val="00750886"/>
    <w:rsid w:val="00751B38"/>
    <w:rsid w:val="007523C9"/>
    <w:rsid w:val="0076285E"/>
    <w:rsid w:val="007632EA"/>
    <w:rsid w:val="0076364A"/>
    <w:rsid w:val="007701C3"/>
    <w:rsid w:val="007733BA"/>
    <w:rsid w:val="0077375F"/>
    <w:rsid w:val="00775C8A"/>
    <w:rsid w:val="00777D7F"/>
    <w:rsid w:val="007864E7"/>
    <w:rsid w:val="00786652"/>
    <w:rsid w:val="00791338"/>
    <w:rsid w:val="007925F9"/>
    <w:rsid w:val="00792B2A"/>
    <w:rsid w:val="007945A7"/>
    <w:rsid w:val="0079774C"/>
    <w:rsid w:val="007A484C"/>
    <w:rsid w:val="007A5390"/>
    <w:rsid w:val="007B2761"/>
    <w:rsid w:val="007B36A1"/>
    <w:rsid w:val="007B7C96"/>
    <w:rsid w:val="007C16AC"/>
    <w:rsid w:val="007C34CE"/>
    <w:rsid w:val="007C5194"/>
    <w:rsid w:val="007C5ED1"/>
    <w:rsid w:val="007C6E60"/>
    <w:rsid w:val="007D0041"/>
    <w:rsid w:val="007D06F2"/>
    <w:rsid w:val="007D0CA8"/>
    <w:rsid w:val="007D4314"/>
    <w:rsid w:val="007D4B89"/>
    <w:rsid w:val="007D5157"/>
    <w:rsid w:val="007D7B44"/>
    <w:rsid w:val="007E0AEA"/>
    <w:rsid w:val="007E1307"/>
    <w:rsid w:val="007E14FF"/>
    <w:rsid w:val="007E3D4E"/>
    <w:rsid w:val="007E5BD7"/>
    <w:rsid w:val="007E6A09"/>
    <w:rsid w:val="007F082D"/>
    <w:rsid w:val="007F0ED0"/>
    <w:rsid w:val="007F37B2"/>
    <w:rsid w:val="007F37FF"/>
    <w:rsid w:val="007F408D"/>
    <w:rsid w:val="007F7624"/>
    <w:rsid w:val="008012D6"/>
    <w:rsid w:val="008066CA"/>
    <w:rsid w:val="0081083F"/>
    <w:rsid w:val="00811501"/>
    <w:rsid w:val="008208C0"/>
    <w:rsid w:val="008210CA"/>
    <w:rsid w:val="00821EF7"/>
    <w:rsid w:val="00824699"/>
    <w:rsid w:val="00824D97"/>
    <w:rsid w:val="008268F6"/>
    <w:rsid w:val="0082726D"/>
    <w:rsid w:val="00830FC2"/>
    <w:rsid w:val="00831B18"/>
    <w:rsid w:val="00835287"/>
    <w:rsid w:val="00836C9C"/>
    <w:rsid w:val="00840350"/>
    <w:rsid w:val="008403DB"/>
    <w:rsid w:val="0084088E"/>
    <w:rsid w:val="00841C1D"/>
    <w:rsid w:val="008451F6"/>
    <w:rsid w:val="0084651A"/>
    <w:rsid w:val="00851AA4"/>
    <w:rsid w:val="00851E80"/>
    <w:rsid w:val="00854715"/>
    <w:rsid w:val="008624CB"/>
    <w:rsid w:val="00863E60"/>
    <w:rsid w:val="00870222"/>
    <w:rsid w:val="00870D4E"/>
    <w:rsid w:val="00874EE2"/>
    <w:rsid w:val="00874F08"/>
    <w:rsid w:val="008756F5"/>
    <w:rsid w:val="008765AA"/>
    <w:rsid w:val="008770ED"/>
    <w:rsid w:val="00877AC4"/>
    <w:rsid w:val="00881807"/>
    <w:rsid w:val="00882195"/>
    <w:rsid w:val="00882EB3"/>
    <w:rsid w:val="0088310B"/>
    <w:rsid w:val="00884F6C"/>
    <w:rsid w:val="00885958"/>
    <w:rsid w:val="008865DD"/>
    <w:rsid w:val="00893712"/>
    <w:rsid w:val="00894F83"/>
    <w:rsid w:val="008953E2"/>
    <w:rsid w:val="00895B91"/>
    <w:rsid w:val="008964CD"/>
    <w:rsid w:val="00897E26"/>
    <w:rsid w:val="008A0385"/>
    <w:rsid w:val="008A1165"/>
    <w:rsid w:val="008A2BEE"/>
    <w:rsid w:val="008A2E20"/>
    <w:rsid w:val="008A3A35"/>
    <w:rsid w:val="008A4978"/>
    <w:rsid w:val="008A4CF3"/>
    <w:rsid w:val="008A675C"/>
    <w:rsid w:val="008A7927"/>
    <w:rsid w:val="008B342F"/>
    <w:rsid w:val="008B5BC3"/>
    <w:rsid w:val="008B6673"/>
    <w:rsid w:val="008B6CF4"/>
    <w:rsid w:val="008B786B"/>
    <w:rsid w:val="008C0EEC"/>
    <w:rsid w:val="008C2432"/>
    <w:rsid w:val="008C3811"/>
    <w:rsid w:val="008C4621"/>
    <w:rsid w:val="008C6200"/>
    <w:rsid w:val="008D0680"/>
    <w:rsid w:val="008D1188"/>
    <w:rsid w:val="008D2D67"/>
    <w:rsid w:val="008D7024"/>
    <w:rsid w:val="008E3E54"/>
    <w:rsid w:val="008E664F"/>
    <w:rsid w:val="008F15C9"/>
    <w:rsid w:val="008F681D"/>
    <w:rsid w:val="0090108B"/>
    <w:rsid w:val="009010BA"/>
    <w:rsid w:val="00901A1E"/>
    <w:rsid w:val="00901D64"/>
    <w:rsid w:val="00905316"/>
    <w:rsid w:val="00905D1A"/>
    <w:rsid w:val="009136C9"/>
    <w:rsid w:val="00914E54"/>
    <w:rsid w:val="00915569"/>
    <w:rsid w:val="00917FEE"/>
    <w:rsid w:val="0092350F"/>
    <w:rsid w:val="00925CE0"/>
    <w:rsid w:val="0092616B"/>
    <w:rsid w:val="009275EA"/>
    <w:rsid w:val="00931DB4"/>
    <w:rsid w:val="00937676"/>
    <w:rsid w:val="009407E5"/>
    <w:rsid w:val="00940B3C"/>
    <w:rsid w:val="00941FCA"/>
    <w:rsid w:val="00942651"/>
    <w:rsid w:val="0094464A"/>
    <w:rsid w:val="009446CB"/>
    <w:rsid w:val="00945A7A"/>
    <w:rsid w:val="0094621C"/>
    <w:rsid w:val="0095061F"/>
    <w:rsid w:val="00953ABC"/>
    <w:rsid w:val="0095545E"/>
    <w:rsid w:val="00955868"/>
    <w:rsid w:val="00955E5D"/>
    <w:rsid w:val="00955FCF"/>
    <w:rsid w:val="00956B5F"/>
    <w:rsid w:val="00974AF6"/>
    <w:rsid w:val="00977B65"/>
    <w:rsid w:val="009836B5"/>
    <w:rsid w:val="00983B08"/>
    <w:rsid w:val="00984CA5"/>
    <w:rsid w:val="0099053D"/>
    <w:rsid w:val="009A1E20"/>
    <w:rsid w:val="009A6F5F"/>
    <w:rsid w:val="009A71B3"/>
    <w:rsid w:val="009A7889"/>
    <w:rsid w:val="009B0027"/>
    <w:rsid w:val="009B1083"/>
    <w:rsid w:val="009B1D4D"/>
    <w:rsid w:val="009B22E0"/>
    <w:rsid w:val="009B3492"/>
    <w:rsid w:val="009B4D24"/>
    <w:rsid w:val="009B612C"/>
    <w:rsid w:val="009C23A3"/>
    <w:rsid w:val="009C4063"/>
    <w:rsid w:val="009C7989"/>
    <w:rsid w:val="009C7E1A"/>
    <w:rsid w:val="009D012D"/>
    <w:rsid w:val="009D05BC"/>
    <w:rsid w:val="009D289E"/>
    <w:rsid w:val="009D34BE"/>
    <w:rsid w:val="009D77B2"/>
    <w:rsid w:val="009D78C0"/>
    <w:rsid w:val="009E04DC"/>
    <w:rsid w:val="009E1EEB"/>
    <w:rsid w:val="009E2FA4"/>
    <w:rsid w:val="009E5E35"/>
    <w:rsid w:val="009E6700"/>
    <w:rsid w:val="009E767B"/>
    <w:rsid w:val="009F0211"/>
    <w:rsid w:val="009F6F56"/>
    <w:rsid w:val="009F71C1"/>
    <w:rsid w:val="00A0149C"/>
    <w:rsid w:val="00A02EA0"/>
    <w:rsid w:val="00A06D4C"/>
    <w:rsid w:val="00A103A5"/>
    <w:rsid w:val="00A1237A"/>
    <w:rsid w:val="00A15889"/>
    <w:rsid w:val="00A15B05"/>
    <w:rsid w:val="00A225A8"/>
    <w:rsid w:val="00A23AEB"/>
    <w:rsid w:val="00A2474D"/>
    <w:rsid w:val="00A26449"/>
    <w:rsid w:val="00A26D64"/>
    <w:rsid w:val="00A2796B"/>
    <w:rsid w:val="00A27970"/>
    <w:rsid w:val="00A3097F"/>
    <w:rsid w:val="00A30CAD"/>
    <w:rsid w:val="00A34AD6"/>
    <w:rsid w:val="00A422CD"/>
    <w:rsid w:val="00A422F2"/>
    <w:rsid w:val="00A45E25"/>
    <w:rsid w:val="00A46E11"/>
    <w:rsid w:val="00A5193F"/>
    <w:rsid w:val="00A51FC5"/>
    <w:rsid w:val="00A531FB"/>
    <w:rsid w:val="00A53BC2"/>
    <w:rsid w:val="00A56293"/>
    <w:rsid w:val="00A57B3F"/>
    <w:rsid w:val="00A63F9B"/>
    <w:rsid w:val="00A70154"/>
    <w:rsid w:val="00A751C2"/>
    <w:rsid w:val="00A76BA0"/>
    <w:rsid w:val="00A76F74"/>
    <w:rsid w:val="00A807E7"/>
    <w:rsid w:val="00A836BA"/>
    <w:rsid w:val="00A85505"/>
    <w:rsid w:val="00A90B1D"/>
    <w:rsid w:val="00A9325C"/>
    <w:rsid w:val="00A9405F"/>
    <w:rsid w:val="00AA0AD5"/>
    <w:rsid w:val="00AA2523"/>
    <w:rsid w:val="00AA27BA"/>
    <w:rsid w:val="00AA5098"/>
    <w:rsid w:val="00AA5E8D"/>
    <w:rsid w:val="00AA7B82"/>
    <w:rsid w:val="00AA7EFB"/>
    <w:rsid w:val="00AB027A"/>
    <w:rsid w:val="00AB0EC9"/>
    <w:rsid w:val="00AB1405"/>
    <w:rsid w:val="00AB4619"/>
    <w:rsid w:val="00AB4F36"/>
    <w:rsid w:val="00AB60C6"/>
    <w:rsid w:val="00AB65F9"/>
    <w:rsid w:val="00AB78F6"/>
    <w:rsid w:val="00AC149A"/>
    <w:rsid w:val="00AC7C75"/>
    <w:rsid w:val="00AD1060"/>
    <w:rsid w:val="00AD16A1"/>
    <w:rsid w:val="00AD224E"/>
    <w:rsid w:val="00AD79EC"/>
    <w:rsid w:val="00AE0EAD"/>
    <w:rsid w:val="00AE1EC3"/>
    <w:rsid w:val="00AE6BBC"/>
    <w:rsid w:val="00AE75C5"/>
    <w:rsid w:val="00AE7E31"/>
    <w:rsid w:val="00AF6139"/>
    <w:rsid w:val="00AF6B0A"/>
    <w:rsid w:val="00AF6F53"/>
    <w:rsid w:val="00B01748"/>
    <w:rsid w:val="00B02AD3"/>
    <w:rsid w:val="00B04D0B"/>
    <w:rsid w:val="00B0567C"/>
    <w:rsid w:val="00B05D84"/>
    <w:rsid w:val="00B07B2F"/>
    <w:rsid w:val="00B10A9F"/>
    <w:rsid w:val="00B16417"/>
    <w:rsid w:val="00B16D5C"/>
    <w:rsid w:val="00B16DD8"/>
    <w:rsid w:val="00B23229"/>
    <w:rsid w:val="00B2333C"/>
    <w:rsid w:val="00B259A9"/>
    <w:rsid w:val="00B27785"/>
    <w:rsid w:val="00B30EC1"/>
    <w:rsid w:val="00B37F8F"/>
    <w:rsid w:val="00B40146"/>
    <w:rsid w:val="00B402CA"/>
    <w:rsid w:val="00B47F51"/>
    <w:rsid w:val="00B52E3E"/>
    <w:rsid w:val="00B53168"/>
    <w:rsid w:val="00B5374E"/>
    <w:rsid w:val="00B54661"/>
    <w:rsid w:val="00B561AC"/>
    <w:rsid w:val="00B56674"/>
    <w:rsid w:val="00B6037E"/>
    <w:rsid w:val="00B624D7"/>
    <w:rsid w:val="00B6252D"/>
    <w:rsid w:val="00B64AE7"/>
    <w:rsid w:val="00B71756"/>
    <w:rsid w:val="00B745CC"/>
    <w:rsid w:val="00B771A5"/>
    <w:rsid w:val="00B77998"/>
    <w:rsid w:val="00B830B6"/>
    <w:rsid w:val="00B83797"/>
    <w:rsid w:val="00B84E1F"/>
    <w:rsid w:val="00B8530F"/>
    <w:rsid w:val="00B86202"/>
    <w:rsid w:val="00B8683E"/>
    <w:rsid w:val="00B86C50"/>
    <w:rsid w:val="00B90EA6"/>
    <w:rsid w:val="00B93CD7"/>
    <w:rsid w:val="00B9509F"/>
    <w:rsid w:val="00B95213"/>
    <w:rsid w:val="00B96844"/>
    <w:rsid w:val="00BA04CF"/>
    <w:rsid w:val="00BA2191"/>
    <w:rsid w:val="00BA3F6A"/>
    <w:rsid w:val="00BA52A9"/>
    <w:rsid w:val="00BA76F1"/>
    <w:rsid w:val="00BB07B0"/>
    <w:rsid w:val="00BB1BE8"/>
    <w:rsid w:val="00BB61B4"/>
    <w:rsid w:val="00BC0546"/>
    <w:rsid w:val="00BC21B7"/>
    <w:rsid w:val="00BC376F"/>
    <w:rsid w:val="00BC4D7A"/>
    <w:rsid w:val="00BC4F02"/>
    <w:rsid w:val="00BC7485"/>
    <w:rsid w:val="00BC7D2A"/>
    <w:rsid w:val="00BD64AC"/>
    <w:rsid w:val="00BD74AA"/>
    <w:rsid w:val="00BD7670"/>
    <w:rsid w:val="00BE53D7"/>
    <w:rsid w:val="00BE5E3B"/>
    <w:rsid w:val="00BF1B9D"/>
    <w:rsid w:val="00BF255D"/>
    <w:rsid w:val="00BF4A06"/>
    <w:rsid w:val="00BF5A94"/>
    <w:rsid w:val="00BF6FFC"/>
    <w:rsid w:val="00C00380"/>
    <w:rsid w:val="00C01010"/>
    <w:rsid w:val="00C014C6"/>
    <w:rsid w:val="00C03DF6"/>
    <w:rsid w:val="00C0549E"/>
    <w:rsid w:val="00C067D3"/>
    <w:rsid w:val="00C11604"/>
    <w:rsid w:val="00C12E59"/>
    <w:rsid w:val="00C13F32"/>
    <w:rsid w:val="00C15868"/>
    <w:rsid w:val="00C169E1"/>
    <w:rsid w:val="00C173B5"/>
    <w:rsid w:val="00C226D8"/>
    <w:rsid w:val="00C228CA"/>
    <w:rsid w:val="00C22BA7"/>
    <w:rsid w:val="00C23653"/>
    <w:rsid w:val="00C260A3"/>
    <w:rsid w:val="00C26AA7"/>
    <w:rsid w:val="00C27F4A"/>
    <w:rsid w:val="00C306CA"/>
    <w:rsid w:val="00C371BB"/>
    <w:rsid w:val="00C41F10"/>
    <w:rsid w:val="00C4496D"/>
    <w:rsid w:val="00C53674"/>
    <w:rsid w:val="00C54EAA"/>
    <w:rsid w:val="00C56989"/>
    <w:rsid w:val="00C5785E"/>
    <w:rsid w:val="00C656F2"/>
    <w:rsid w:val="00C71325"/>
    <w:rsid w:val="00C719D0"/>
    <w:rsid w:val="00C73B1A"/>
    <w:rsid w:val="00C7401D"/>
    <w:rsid w:val="00C741DA"/>
    <w:rsid w:val="00C741E7"/>
    <w:rsid w:val="00C750B1"/>
    <w:rsid w:val="00C7516C"/>
    <w:rsid w:val="00C82199"/>
    <w:rsid w:val="00C8392A"/>
    <w:rsid w:val="00C84003"/>
    <w:rsid w:val="00C860DD"/>
    <w:rsid w:val="00C87226"/>
    <w:rsid w:val="00C8759D"/>
    <w:rsid w:val="00C90451"/>
    <w:rsid w:val="00C90CB6"/>
    <w:rsid w:val="00C90E35"/>
    <w:rsid w:val="00C9441C"/>
    <w:rsid w:val="00C9490F"/>
    <w:rsid w:val="00C961C8"/>
    <w:rsid w:val="00CA0A22"/>
    <w:rsid w:val="00CA1F94"/>
    <w:rsid w:val="00CA3228"/>
    <w:rsid w:val="00CA4A6B"/>
    <w:rsid w:val="00CA4E7B"/>
    <w:rsid w:val="00CA6C09"/>
    <w:rsid w:val="00CB003F"/>
    <w:rsid w:val="00CB342E"/>
    <w:rsid w:val="00CB513E"/>
    <w:rsid w:val="00CB597C"/>
    <w:rsid w:val="00CB74B0"/>
    <w:rsid w:val="00CB7C52"/>
    <w:rsid w:val="00CC1A0B"/>
    <w:rsid w:val="00CC3568"/>
    <w:rsid w:val="00CC36A3"/>
    <w:rsid w:val="00CC4C7E"/>
    <w:rsid w:val="00CC4ED2"/>
    <w:rsid w:val="00CC5D91"/>
    <w:rsid w:val="00CD1EC5"/>
    <w:rsid w:val="00CD31B9"/>
    <w:rsid w:val="00CD521E"/>
    <w:rsid w:val="00CD5CBA"/>
    <w:rsid w:val="00CE0E7F"/>
    <w:rsid w:val="00CE1D71"/>
    <w:rsid w:val="00CE223E"/>
    <w:rsid w:val="00CE237F"/>
    <w:rsid w:val="00CE2624"/>
    <w:rsid w:val="00CF2826"/>
    <w:rsid w:val="00CF4428"/>
    <w:rsid w:val="00CF794D"/>
    <w:rsid w:val="00D00DD6"/>
    <w:rsid w:val="00D0129C"/>
    <w:rsid w:val="00D101F7"/>
    <w:rsid w:val="00D1481D"/>
    <w:rsid w:val="00D15737"/>
    <w:rsid w:val="00D23646"/>
    <w:rsid w:val="00D23DDD"/>
    <w:rsid w:val="00D26DB7"/>
    <w:rsid w:val="00D307B5"/>
    <w:rsid w:val="00D317D2"/>
    <w:rsid w:val="00D31F54"/>
    <w:rsid w:val="00D330B8"/>
    <w:rsid w:val="00D33265"/>
    <w:rsid w:val="00D3550B"/>
    <w:rsid w:val="00D41CA6"/>
    <w:rsid w:val="00D527A5"/>
    <w:rsid w:val="00D567B2"/>
    <w:rsid w:val="00D57632"/>
    <w:rsid w:val="00D610EE"/>
    <w:rsid w:val="00D642A4"/>
    <w:rsid w:val="00D643C5"/>
    <w:rsid w:val="00D643CB"/>
    <w:rsid w:val="00D67973"/>
    <w:rsid w:val="00D7031E"/>
    <w:rsid w:val="00D70B31"/>
    <w:rsid w:val="00D71845"/>
    <w:rsid w:val="00D72370"/>
    <w:rsid w:val="00D73495"/>
    <w:rsid w:val="00D738ED"/>
    <w:rsid w:val="00D74B4D"/>
    <w:rsid w:val="00D74E1F"/>
    <w:rsid w:val="00D7534A"/>
    <w:rsid w:val="00D824F9"/>
    <w:rsid w:val="00D839BC"/>
    <w:rsid w:val="00D8574D"/>
    <w:rsid w:val="00D86C33"/>
    <w:rsid w:val="00D92872"/>
    <w:rsid w:val="00D93E8B"/>
    <w:rsid w:val="00D9708B"/>
    <w:rsid w:val="00DA09B8"/>
    <w:rsid w:val="00DA11D4"/>
    <w:rsid w:val="00DA141D"/>
    <w:rsid w:val="00DA58E1"/>
    <w:rsid w:val="00DA5A5D"/>
    <w:rsid w:val="00DA5F77"/>
    <w:rsid w:val="00DA78DF"/>
    <w:rsid w:val="00DB1ADC"/>
    <w:rsid w:val="00DC011F"/>
    <w:rsid w:val="00DC23D0"/>
    <w:rsid w:val="00DC2837"/>
    <w:rsid w:val="00DC5B5A"/>
    <w:rsid w:val="00DC6B02"/>
    <w:rsid w:val="00DC7BF5"/>
    <w:rsid w:val="00DD188E"/>
    <w:rsid w:val="00DD1A88"/>
    <w:rsid w:val="00DD3DFB"/>
    <w:rsid w:val="00DD78D4"/>
    <w:rsid w:val="00DE0C4B"/>
    <w:rsid w:val="00DE0C5E"/>
    <w:rsid w:val="00DE4590"/>
    <w:rsid w:val="00DE4608"/>
    <w:rsid w:val="00DE59B1"/>
    <w:rsid w:val="00DE6A3C"/>
    <w:rsid w:val="00DF0F2E"/>
    <w:rsid w:val="00DF1998"/>
    <w:rsid w:val="00DF3B80"/>
    <w:rsid w:val="00DF4B30"/>
    <w:rsid w:val="00E00661"/>
    <w:rsid w:val="00E02572"/>
    <w:rsid w:val="00E0493B"/>
    <w:rsid w:val="00E10278"/>
    <w:rsid w:val="00E1298F"/>
    <w:rsid w:val="00E15D93"/>
    <w:rsid w:val="00E216C7"/>
    <w:rsid w:val="00E22DD3"/>
    <w:rsid w:val="00E23E6E"/>
    <w:rsid w:val="00E274C5"/>
    <w:rsid w:val="00E27D29"/>
    <w:rsid w:val="00E30FF7"/>
    <w:rsid w:val="00E323B7"/>
    <w:rsid w:val="00E32B81"/>
    <w:rsid w:val="00E33B7C"/>
    <w:rsid w:val="00E3484F"/>
    <w:rsid w:val="00E37A0C"/>
    <w:rsid w:val="00E40159"/>
    <w:rsid w:val="00E40504"/>
    <w:rsid w:val="00E40629"/>
    <w:rsid w:val="00E40775"/>
    <w:rsid w:val="00E41354"/>
    <w:rsid w:val="00E42B2A"/>
    <w:rsid w:val="00E46E5C"/>
    <w:rsid w:val="00E474BF"/>
    <w:rsid w:val="00E51BF9"/>
    <w:rsid w:val="00E53F5E"/>
    <w:rsid w:val="00E551CA"/>
    <w:rsid w:val="00E55CE2"/>
    <w:rsid w:val="00E5779B"/>
    <w:rsid w:val="00E604B7"/>
    <w:rsid w:val="00E60A2A"/>
    <w:rsid w:val="00E63E9A"/>
    <w:rsid w:val="00E66A08"/>
    <w:rsid w:val="00E67147"/>
    <w:rsid w:val="00E70602"/>
    <w:rsid w:val="00E710A3"/>
    <w:rsid w:val="00E71FDC"/>
    <w:rsid w:val="00E72B31"/>
    <w:rsid w:val="00E73106"/>
    <w:rsid w:val="00E73FF1"/>
    <w:rsid w:val="00E7433C"/>
    <w:rsid w:val="00E75FF1"/>
    <w:rsid w:val="00E82092"/>
    <w:rsid w:val="00E822FF"/>
    <w:rsid w:val="00E82C82"/>
    <w:rsid w:val="00E877C5"/>
    <w:rsid w:val="00E91E04"/>
    <w:rsid w:val="00E92179"/>
    <w:rsid w:val="00E92DB1"/>
    <w:rsid w:val="00E952B8"/>
    <w:rsid w:val="00E97D45"/>
    <w:rsid w:val="00EA14F2"/>
    <w:rsid w:val="00EA2B19"/>
    <w:rsid w:val="00EA2B38"/>
    <w:rsid w:val="00EA2C32"/>
    <w:rsid w:val="00EA309E"/>
    <w:rsid w:val="00EA5871"/>
    <w:rsid w:val="00EA67D1"/>
    <w:rsid w:val="00EA737F"/>
    <w:rsid w:val="00EB2193"/>
    <w:rsid w:val="00EB3C94"/>
    <w:rsid w:val="00EB6635"/>
    <w:rsid w:val="00EC0E3E"/>
    <w:rsid w:val="00EC22F0"/>
    <w:rsid w:val="00EC2620"/>
    <w:rsid w:val="00EC39EB"/>
    <w:rsid w:val="00EC51A3"/>
    <w:rsid w:val="00EC740F"/>
    <w:rsid w:val="00EC7E4B"/>
    <w:rsid w:val="00ED1198"/>
    <w:rsid w:val="00ED5342"/>
    <w:rsid w:val="00ED6A33"/>
    <w:rsid w:val="00EE0D95"/>
    <w:rsid w:val="00EE17B9"/>
    <w:rsid w:val="00EE30AD"/>
    <w:rsid w:val="00EE4012"/>
    <w:rsid w:val="00EE51EA"/>
    <w:rsid w:val="00EF7343"/>
    <w:rsid w:val="00F00537"/>
    <w:rsid w:val="00F025F9"/>
    <w:rsid w:val="00F03041"/>
    <w:rsid w:val="00F040A9"/>
    <w:rsid w:val="00F070E7"/>
    <w:rsid w:val="00F127ED"/>
    <w:rsid w:val="00F13E26"/>
    <w:rsid w:val="00F14F6C"/>
    <w:rsid w:val="00F164D8"/>
    <w:rsid w:val="00F17A2C"/>
    <w:rsid w:val="00F26FAE"/>
    <w:rsid w:val="00F27D77"/>
    <w:rsid w:val="00F304FB"/>
    <w:rsid w:val="00F31600"/>
    <w:rsid w:val="00F32146"/>
    <w:rsid w:val="00F379DB"/>
    <w:rsid w:val="00F37ECB"/>
    <w:rsid w:val="00F40AF2"/>
    <w:rsid w:val="00F42E71"/>
    <w:rsid w:val="00F50307"/>
    <w:rsid w:val="00F52947"/>
    <w:rsid w:val="00F52B2E"/>
    <w:rsid w:val="00F56152"/>
    <w:rsid w:val="00F609C2"/>
    <w:rsid w:val="00F6431E"/>
    <w:rsid w:val="00F64C5B"/>
    <w:rsid w:val="00F64FFF"/>
    <w:rsid w:val="00F722C7"/>
    <w:rsid w:val="00F73D6E"/>
    <w:rsid w:val="00F75087"/>
    <w:rsid w:val="00F751C4"/>
    <w:rsid w:val="00F76F80"/>
    <w:rsid w:val="00F82D8D"/>
    <w:rsid w:val="00F8335B"/>
    <w:rsid w:val="00F84FC5"/>
    <w:rsid w:val="00F853F7"/>
    <w:rsid w:val="00F87850"/>
    <w:rsid w:val="00F87990"/>
    <w:rsid w:val="00F91972"/>
    <w:rsid w:val="00F91B21"/>
    <w:rsid w:val="00F94029"/>
    <w:rsid w:val="00F949C4"/>
    <w:rsid w:val="00F94DDA"/>
    <w:rsid w:val="00F950C1"/>
    <w:rsid w:val="00F95FAC"/>
    <w:rsid w:val="00F97B5A"/>
    <w:rsid w:val="00FA0C3E"/>
    <w:rsid w:val="00FA26E2"/>
    <w:rsid w:val="00FA2797"/>
    <w:rsid w:val="00FA2A08"/>
    <w:rsid w:val="00FA3A34"/>
    <w:rsid w:val="00FA509C"/>
    <w:rsid w:val="00FA51FB"/>
    <w:rsid w:val="00FA5748"/>
    <w:rsid w:val="00FA66FD"/>
    <w:rsid w:val="00FB0178"/>
    <w:rsid w:val="00FB10D0"/>
    <w:rsid w:val="00FB2323"/>
    <w:rsid w:val="00FB2E08"/>
    <w:rsid w:val="00FB3455"/>
    <w:rsid w:val="00FB34F0"/>
    <w:rsid w:val="00FB4550"/>
    <w:rsid w:val="00FB4A72"/>
    <w:rsid w:val="00FB50AB"/>
    <w:rsid w:val="00FC05C2"/>
    <w:rsid w:val="00FC3932"/>
    <w:rsid w:val="00FC41EE"/>
    <w:rsid w:val="00FC55E6"/>
    <w:rsid w:val="00FC73F5"/>
    <w:rsid w:val="00FC78CA"/>
    <w:rsid w:val="00FD68EC"/>
    <w:rsid w:val="00FD6C90"/>
    <w:rsid w:val="00FE11B8"/>
    <w:rsid w:val="00FE1D7B"/>
    <w:rsid w:val="00FE7A30"/>
    <w:rsid w:val="00FF01E5"/>
    <w:rsid w:val="00FF0F5D"/>
    <w:rsid w:val="00FF1217"/>
    <w:rsid w:val="00FF6D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06D6451C"/>
  <w15:docId w15:val="{6CE717DD-649D-4241-8C08-BC30AF256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19CA"/>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3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99"/>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99"/>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8F15C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normal">
    <w:name w:val="x_msonormal"/>
    <w:basedOn w:val="Normal"/>
    <w:rsid w:val="007D5157"/>
    <w:pPr>
      <w:spacing w:after="0" w:line="240" w:lineRule="auto"/>
    </w:pPr>
    <w:rPr>
      <w:rFonts w:ascii="Times New Roman" w:hAnsi="Times New Roman" w:cs="Times New Roman"/>
      <w:sz w:val="24"/>
      <w:szCs w:val="24"/>
      <w:lang w:eastAsia="en-GB"/>
    </w:rPr>
  </w:style>
  <w:style w:type="character" w:styleId="Strong">
    <w:name w:val="Strong"/>
    <w:basedOn w:val="DefaultParagraphFont"/>
    <w:uiPriority w:val="22"/>
    <w:qFormat/>
    <w:rsid w:val="006B06C2"/>
    <w:rPr>
      <w:b/>
      <w:bCs/>
    </w:rPr>
  </w:style>
  <w:style w:type="table" w:styleId="PlainTable1">
    <w:name w:val="Plain Table 1"/>
    <w:basedOn w:val="TableNormal"/>
    <w:uiPriority w:val="41"/>
    <w:rsid w:val="00841C1D"/>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5Dark-Accent1">
    <w:name w:val="Grid Table 5 Dark Accent 1"/>
    <w:basedOn w:val="TableNormal"/>
    <w:uiPriority w:val="50"/>
    <w:rsid w:val="00E51BF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TableGrid1">
    <w:name w:val="TableGrid1"/>
    <w:rsid w:val="006521AE"/>
    <w:pPr>
      <w:spacing w:after="0" w:line="240" w:lineRule="auto"/>
    </w:pPr>
    <w:rPr>
      <w:rFonts w:eastAsiaTheme="minorEastAsia"/>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98960">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85658911">
      <w:bodyDiv w:val="1"/>
      <w:marLeft w:val="0"/>
      <w:marRight w:val="0"/>
      <w:marTop w:val="0"/>
      <w:marBottom w:val="0"/>
      <w:divBdr>
        <w:top w:val="none" w:sz="0" w:space="0" w:color="auto"/>
        <w:left w:val="none" w:sz="0" w:space="0" w:color="auto"/>
        <w:bottom w:val="none" w:sz="0" w:space="0" w:color="auto"/>
        <w:right w:val="none" w:sz="0" w:space="0" w:color="auto"/>
      </w:divBdr>
    </w:div>
    <w:div w:id="96600237">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40738382">
      <w:bodyDiv w:val="1"/>
      <w:marLeft w:val="0"/>
      <w:marRight w:val="0"/>
      <w:marTop w:val="0"/>
      <w:marBottom w:val="0"/>
      <w:divBdr>
        <w:top w:val="none" w:sz="0" w:space="0" w:color="auto"/>
        <w:left w:val="none" w:sz="0" w:space="0" w:color="auto"/>
        <w:bottom w:val="none" w:sz="0" w:space="0" w:color="auto"/>
        <w:right w:val="none" w:sz="0" w:space="0" w:color="auto"/>
      </w:divBdr>
    </w:div>
    <w:div w:id="185293259">
      <w:bodyDiv w:val="1"/>
      <w:marLeft w:val="0"/>
      <w:marRight w:val="0"/>
      <w:marTop w:val="0"/>
      <w:marBottom w:val="0"/>
      <w:divBdr>
        <w:top w:val="none" w:sz="0" w:space="0" w:color="auto"/>
        <w:left w:val="none" w:sz="0" w:space="0" w:color="auto"/>
        <w:bottom w:val="none" w:sz="0" w:space="0" w:color="auto"/>
        <w:right w:val="none" w:sz="0" w:space="0" w:color="auto"/>
      </w:divBdr>
    </w:div>
    <w:div w:id="206068134">
      <w:bodyDiv w:val="1"/>
      <w:marLeft w:val="0"/>
      <w:marRight w:val="0"/>
      <w:marTop w:val="0"/>
      <w:marBottom w:val="0"/>
      <w:divBdr>
        <w:top w:val="none" w:sz="0" w:space="0" w:color="auto"/>
        <w:left w:val="none" w:sz="0" w:space="0" w:color="auto"/>
        <w:bottom w:val="none" w:sz="0" w:space="0" w:color="auto"/>
        <w:right w:val="none" w:sz="0" w:space="0" w:color="auto"/>
      </w:divBdr>
    </w:div>
    <w:div w:id="276445278">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502933127">
      <w:bodyDiv w:val="1"/>
      <w:marLeft w:val="0"/>
      <w:marRight w:val="0"/>
      <w:marTop w:val="0"/>
      <w:marBottom w:val="0"/>
      <w:divBdr>
        <w:top w:val="none" w:sz="0" w:space="0" w:color="auto"/>
        <w:left w:val="none" w:sz="0" w:space="0" w:color="auto"/>
        <w:bottom w:val="none" w:sz="0" w:space="0" w:color="auto"/>
        <w:right w:val="none" w:sz="0" w:space="0" w:color="auto"/>
      </w:divBdr>
    </w:div>
    <w:div w:id="539979709">
      <w:bodyDiv w:val="1"/>
      <w:marLeft w:val="0"/>
      <w:marRight w:val="0"/>
      <w:marTop w:val="0"/>
      <w:marBottom w:val="0"/>
      <w:divBdr>
        <w:top w:val="none" w:sz="0" w:space="0" w:color="auto"/>
        <w:left w:val="none" w:sz="0" w:space="0" w:color="auto"/>
        <w:bottom w:val="none" w:sz="0" w:space="0" w:color="auto"/>
        <w:right w:val="none" w:sz="0" w:space="0" w:color="auto"/>
      </w:divBdr>
    </w:div>
    <w:div w:id="551355027">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15873826">
      <w:bodyDiv w:val="1"/>
      <w:marLeft w:val="0"/>
      <w:marRight w:val="0"/>
      <w:marTop w:val="0"/>
      <w:marBottom w:val="0"/>
      <w:divBdr>
        <w:top w:val="none" w:sz="0" w:space="0" w:color="auto"/>
        <w:left w:val="none" w:sz="0" w:space="0" w:color="auto"/>
        <w:bottom w:val="none" w:sz="0" w:space="0" w:color="auto"/>
        <w:right w:val="none" w:sz="0" w:space="0" w:color="auto"/>
      </w:divBdr>
    </w:div>
    <w:div w:id="688989588">
      <w:bodyDiv w:val="1"/>
      <w:marLeft w:val="0"/>
      <w:marRight w:val="0"/>
      <w:marTop w:val="0"/>
      <w:marBottom w:val="0"/>
      <w:divBdr>
        <w:top w:val="none" w:sz="0" w:space="0" w:color="auto"/>
        <w:left w:val="none" w:sz="0" w:space="0" w:color="auto"/>
        <w:bottom w:val="none" w:sz="0" w:space="0" w:color="auto"/>
        <w:right w:val="none" w:sz="0" w:space="0" w:color="auto"/>
      </w:divBdr>
    </w:div>
    <w:div w:id="802432482">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968054057">
      <w:bodyDiv w:val="1"/>
      <w:marLeft w:val="0"/>
      <w:marRight w:val="0"/>
      <w:marTop w:val="0"/>
      <w:marBottom w:val="0"/>
      <w:divBdr>
        <w:top w:val="none" w:sz="0" w:space="0" w:color="auto"/>
        <w:left w:val="none" w:sz="0" w:space="0" w:color="auto"/>
        <w:bottom w:val="none" w:sz="0" w:space="0" w:color="auto"/>
        <w:right w:val="none" w:sz="0" w:space="0" w:color="auto"/>
      </w:divBdr>
    </w:div>
    <w:div w:id="975379750">
      <w:bodyDiv w:val="1"/>
      <w:marLeft w:val="0"/>
      <w:marRight w:val="0"/>
      <w:marTop w:val="0"/>
      <w:marBottom w:val="0"/>
      <w:divBdr>
        <w:top w:val="none" w:sz="0" w:space="0" w:color="auto"/>
        <w:left w:val="none" w:sz="0" w:space="0" w:color="auto"/>
        <w:bottom w:val="none" w:sz="0" w:space="0" w:color="auto"/>
        <w:right w:val="none" w:sz="0" w:space="0" w:color="auto"/>
      </w:divBdr>
      <w:divsChild>
        <w:div w:id="692610574">
          <w:marLeft w:val="446"/>
          <w:marRight w:val="0"/>
          <w:marTop w:val="0"/>
          <w:marBottom w:val="0"/>
          <w:divBdr>
            <w:top w:val="none" w:sz="0" w:space="0" w:color="auto"/>
            <w:left w:val="none" w:sz="0" w:space="0" w:color="auto"/>
            <w:bottom w:val="none" w:sz="0" w:space="0" w:color="auto"/>
            <w:right w:val="none" w:sz="0" w:space="0" w:color="auto"/>
          </w:divBdr>
        </w:div>
        <w:div w:id="1398017895">
          <w:marLeft w:val="446"/>
          <w:marRight w:val="0"/>
          <w:marTop w:val="0"/>
          <w:marBottom w:val="0"/>
          <w:divBdr>
            <w:top w:val="none" w:sz="0" w:space="0" w:color="auto"/>
            <w:left w:val="none" w:sz="0" w:space="0" w:color="auto"/>
            <w:bottom w:val="none" w:sz="0" w:space="0" w:color="auto"/>
            <w:right w:val="none" w:sz="0" w:space="0" w:color="auto"/>
          </w:divBdr>
        </w:div>
        <w:div w:id="2136212294">
          <w:marLeft w:val="446"/>
          <w:marRight w:val="0"/>
          <w:marTop w:val="0"/>
          <w:marBottom w:val="0"/>
          <w:divBdr>
            <w:top w:val="none" w:sz="0" w:space="0" w:color="auto"/>
            <w:left w:val="none" w:sz="0" w:space="0" w:color="auto"/>
            <w:bottom w:val="none" w:sz="0" w:space="0" w:color="auto"/>
            <w:right w:val="none" w:sz="0" w:space="0" w:color="auto"/>
          </w:divBdr>
        </w:div>
        <w:div w:id="1561667749">
          <w:marLeft w:val="446"/>
          <w:marRight w:val="0"/>
          <w:marTop w:val="0"/>
          <w:marBottom w:val="0"/>
          <w:divBdr>
            <w:top w:val="none" w:sz="0" w:space="0" w:color="auto"/>
            <w:left w:val="none" w:sz="0" w:space="0" w:color="auto"/>
            <w:bottom w:val="none" w:sz="0" w:space="0" w:color="auto"/>
            <w:right w:val="none" w:sz="0" w:space="0" w:color="auto"/>
          </w:divBdr>
        </w:div>
        <w:div w:id="1162426063">
          <w:marLeft w:val="274"/>
          <w:marRight w:val="0"/>
          <w:marTop w:val="0"/>
          <w:marBottom w:val="160"/>
          <w:divBdr>
            <w:top w:val="none" w:sz="0" w:space="0" w:color="auto"/>
            <w:left w:val="none" w:sz="0" w:space="0" w:color="auto"/>
            <w:bottom w:val="none" w:sz="0" w:space="0" w:color="auto"/>
            <w:right w:val="none" w:sz="0" w:space="0" w:color="auto"/>
          </w:divBdr>
        </w:div>
      </w:divsChild>
    </w:div>
    <w:div w:id="1005136004">
      <w:bodyDiv w:val="1"/>
      <w:marLeft w:val="0"/>
      <w:marRight w:val="0"/>
      <w:marTop w:val="0"/>
      <w:marBottom w:val="0"/>
      <w:divBdr>
        <w:top w:val="none" w:sz="0" w:space="0" w:color="auto"/>
        <w:left w:val="none" w:sz="0" w:space="0" w:color="auto"/>
        <w:bottom w:val="none" w:sz="0" w:space="0" w:color="auto"/>
        <w:right w:val="none" w:sz="0" w:space="0" w:color="auto"/>
      </w:divBdr>
      <w:divsChild>
        <w:div w:id="1460877824">
          <w:marLeft w:val="446"/>
          <w:marRight w:val="0"/>
          <w:marTop w:val="0"/>
          <w:marBottom w:val="0"/>
          <w:divBdr>
            <w:top w:val="none" w:sz="0" w:space="0" w:color="auto"/>
            <w:left w:val="none" w:sz="0" w:space="0" w:color="auto"/>
            <w:bottom w:val="none" w:sz="0" w:space="0" w:color="auto"/>
            <w:right w:val="none" w:sz="0" w:space="0" w:color="auto"/>
          </w:divBdr>
        </w:div>
      </w:divsChild>
    </w:div>
    <w:div w:id="1014184158">
      <w:bodyDiv w:val="1"/>
      <w:marLeft w:val="0"/>
      <w:marRight w:val="0"/>
      <w:marTop w:val="0"/>
      <w:marBottom w:val="0"/>
      <w:divBdr>
        <w:top w:val="none" w:sz="0" w:space="0" w:color="auto"/>
        <w:left w:val="none" w:sz="0" w:space="0" w:color="auto"/>
        <w:bottom w:val="none" w:sz="0" w:space="0" w:color="auto"/>
        <w:right w:val="none" w:sz="0" w:space="0" w:color="auto"/>
      </w:divBdr>
    </w:div>
    <w:div w:id="1015575138">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091003921">
      <w:bodyDiv w:val="1"/>
      <w:marLeft w:val="0"/>
      <w:marRight w:val="0"/>
      <w:marTop w:val="0"/>
      <w:marBottom w:val="0"/>
      <w:divBdr>
        <w:top w:val="none" w:sz="0" w:space="0" w:color="auto"/>
        <w:left w:val="none" w:sz="0" w:space="0" w:color="auto"/>
        <w:bottom w:val="none" w:sz="0" w:space="0" w:color="auto"/>
        <w:right w:val="none" w:sz="0" w:space="0" w:color="auto"/>
      </w:divBdr>
    </w:div>
    <w:div w:id="1099064745">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345932864">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75413481">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2497426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71642468">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59249540">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797681722">
      <w:bodyDiv w:val="1"/>
      <w:marLeft w:val="0"/>
      <w:marRight w:val="0"/>
      <w:marTop w:val="0"/>
      <w:marBottom w:val="0"/>
      <w:divBdr>
        <w:top w:val="none" w:sz="0" w:space="0" w:color="auto"/>
        <w:left w:val="none" w:sz="0" w:space="0" w:color="auto"/>
        <w:bottom w:val="none" w:sz="0" w:space="0" w:color="auto"/>
        <w:right w:val="none" w:sz="0" w:space="0" w:color="auto"/>
      </w:divBdr>
    </w:div>
    <w:div w:id="1802530220">
      <w:bodyDiv w:val="1"/>
      <w:marLeft w:val="0"/>
      <w:marRight w:val="0"/>
      <w:marTop w:val="0"/>
      <w:marBottom w:val="0"/>
      <w:divBdr>
        <w:top w:val="none" w:sz="0" w:space="0" w:color="auto"/>
        <w:left w:val="none" w:sz="0" w:space="0" w:color="auto"/>
        <w:bottom w:val="none" w:sz="0" w:space="0" w:color="auto"/>
        <w:right w:val="none" w:sz="0" w:space="0" w:color="auto"/>
      </w:divBdr>
    </w:div>
    <w:div w:id="1804807651">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26910822">
      <w:bodyDiv w:val="1"/>
      <w:marLeft w:val="0"/>
      <w:marRight w:val="0"/>
      <w:marTop w:val="0"/>
      <w:marBottom w:val="0"/>
      <w:divBdr>
        <w:top w:val="none" w:sz="0" w:space="0" w:color="auto"/>
        <w:left w:val="none" w:sz="0" w:space="0" w:color="auto"/>
        <w:bottom w:val="none" w:sz="0" w:space="0" w:color="auto"/>
        <w:right w:val="none" w:sz="0" w:space="0" w:color="auto"/>
      </w:divBdr>
    </w:div>
    <w:div w:id="1983077000">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06125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 w:id="2121682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2.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chart" Target="charts/chart4.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3.xm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pivotSource>
    <c:name>[DatixWebReport (version 2).xlsb]Sheet1!PivotTable1</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aseline="0"/>
              <a:t>Falls by Location</a:t>
            </a:r>
            <a:endParaRPr lang="en-GB"/>
          </a:p>
        </c:rich>
      </c:tx>
      <c:layout>
        <c:manualLayout>
          <c:xMode val="edge"/>
          <c:yMode val="edge"/>
          <c:x val="0.41686034059020632"/>
          <c:y val="4.362264734970594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ivotFmts>
      <c:pivotFmt>
        <c:idx val="0"/>
        <c:spPr>
          <a:solidFill>
            <a:schemeClr val="accent6"/>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rgbClr val="00B05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4">
              <a:lumMod val="75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6">
              <a:lumMod val="5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6">
              <a:lumMod val="5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4">
              <a:lumMod val="75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rgbClr val="00B05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6"/>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6">
              <a:lumMod val="5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2"/>
        <c:spPr>
          <a:solidFill>
            <a:schemeClr val="accent4">
              <a:lumMod val="75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3"/>
        <c:spPr>
          <a:solidFill>
            <a:srgbClr val="00B05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4"/>
        <c:spPr>
          <a:solidFill>
            <a:schemeClr val="accent6"/>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stacked"/>
        <c:varyColors val="0"/>
        <c:ser>
          <c:idx val="0"/>
          <c:order val="0"/>
          <c:tx>
            <c:strRef>
              <c:f>Sheet1!$B$3:$B$4</c:f>
              <c:strCache>
                <c:ptCount val="1"/>
                <c:pt idx="0">
                  <c:v>Aug</c:v>
                </c:pt>
              </c:strCache>
            </c:strRef>
          </c:tx>
          <c:spPr>
            <a:solidFill>
              <a:schemeClr val="accent1"/>
            </a:solidFill>
            <a:ln>
              <a:noFill/>
            </a:ln>
            <a:effectLst/>
          </c:spPr>
          <c:invertIfNegative val="0"/>
          <c:cat>
            <c:strRef>
              <c:f>Sheet1!$A$5:$A$31</c:f>
              <c:strCache>
                <c:ptCount val="26"/>
                <c:pt idx="0">
                  <c:v>Carreg Sarn House</c:v>
                </c:pt>
                <c:pt idx="1">
                  <c:v>Celyn Ward</c:v>
                </c:pt>
                <c:pt idx="2">
                  <c:v>Clyne Ward</c:v>
                </c:pt>
                <c:pt idx="3">
                  <c:v>Derwyn Ward</c:v>
                </c:pt>
                <c:pt idx="4">
                  <c:v>Fendrod</c:v>
                </c:pt>
                <c:pt idx="5">
                  <c:v> Gwelfor unit</c:v>
                </c:pt>
                <c:pt idx="6">
                  <c:v>Onnen Ward</c:v>
                </c:pt>
                <c:pt idx="7">
                  <c:v>Cardigan Ward (Caswell)</c:v>
                </c:pt>
                <c:pt idx="8">
                  <c:v> Newton Ward</c:v>
                </c:pt>
                <c:pt idx="9">
                  <c:v>Ogmore Ward</c:v>
                </c:pt>
                <c:pt idx="10">
                  <c:v>Cedar Unit</c:v>
                </c:pt>
                <c:pt idx="11">
                  <c:v>Rowan Unit</c:v>
                </c:pt>
                <c:pt idx="12">
                  <c:v>Tenby Ward</c:v>
                </c:pt>
                <c:pt idx="13">
                  <c:v>Administration Block or Offices</c:v>
                </c:pt>
                <c:pt idx="14">
                  <c:v>Calon Lan Ward</c:v>
                </c:pt>
                <c:pt idx="15">
                  <c:v>(SPOA)</c:v>
                </c:pt>
                <c:pt idx="16">
                  <c:v>Ward F</c:v>
                </c:pt>
                <c:pt idx="17">
                  <c:v>Suite 2</c:v>
                </c:pt>
                <c:pt idx="18">
                  <c:v>Uned Gobaith</c:v>
                </c:pt>
                <c:pt idx="19">
                  <c:v>Bryn Afon</c:v>
                </c:pt>
                <c:pt idx="20">
                  <c:v>Dan y Bont</c:v>
                </c:pt>
                <c:pt idx="21">
                  <c:v>Hafod Y Wennol</c:v>
                </c:pt>
                <c:pt idx="22">
                  <c:v>Laurels and Briary</c:v>
                </c:pt>
                <c:pt idx="23">
                  <c:v>Lletty Newydd</c:v>
                </c:pt>
                <c:pt idx="24">
                  <c:v>Swn-y-Afon</c:v>
                </c:pt>
                <c:pt idx="25">
                  <c:v>WCADA</c:v>
                </c:pt>
              </c:strCache>
            </c:strRef>
          </c:cat>
          <c:val>
            <c:numRef>
              <c:f>Sheet1!$B$5:$B$31</c:f>
              <c:numCache>
                <c:formatCode>General</c:formatCode>
                <c:ptCount val="26"/>
                <c:pt idx="1">
                  <c:v>12</c:v>
                </c:pt>
                <c:pt idx="2">
                  <c:v>2</c:v>
                </c:pt>
                <c:pt idx="3">
                  <c:v>15</c:v>
                </c:pt>
                <c:pt idx="4">
                  <c:v>1</c:v>
                </c:pt>
                <c:pt idx="6">
                  <c:v>6</c:v>
                </c:pt>
                <c:pt idx="7">
                  <c:v>1</c:v>
                </c:pt>
                <c:pt idx="8">
                  <c:v>1</c:v>
                </c:pt>
                <c:pt idx="16">
                  <c:v>1</c:v>
                </c:pt>
                <c:pt idx="17">
                  <c:v>5</c:v>
                </c:pt>
                <c:pt idx="18">
                  <c:v>1</c:v>
                </c:pt>
                <c:pt idx="19">
                  <c:v>1</c:v>
                </c:pt>
                <c:pt idx="22">
                  <c:v>1</c:v>
                </c:pt>
                <c:pt idx="23">
                  <c:v>1</c:v>
                </c:pt>
                <c:pt idx="24">
                  <c:v>1</c:v>
                </c:pt>
              </c:numCache>
            </c:numRef>
          </c:val>
          <c:extLst>
            <c:ext xmlns:c16="http://schemas.microsoft.com/office/drawing/2014/chart" uri="{C3380CC4-5D6E-409C-BE32-E72D297353CC}">
              <c16:uniqueId val="{00000000-6E1D-4272-BFD5-C3FA4DA72BB9}"/>
            </c:ext>
          </c:extLst>
        </c:ser>
        <c:ser>
          <c:idx val="1"/>
          <c:order val="1"/>
          <c:tx>
            <c:strRef>
              <c:f>Sheet1!$C$3:$C$4</c:f>
              <c:strCache>
                <c:ptCount val="1"/>
                <c:pt idx="0">
                  <c:v>Jul</c:v>
                </c:pt>
              </c:strCache>
            </c:strRef>
          </c:tx>
          <c:spPr>
            <a:solidFill>
              <a:schemeClr val="accent6">
                <a:lumMod val="50000"/>
              </a:schemeClr>
            </a:solidFill>
            <a:ln>
              <a:noFill/>
            </a:ln>
            <a:effectLst/>
          </c:spPr>
          <c:invertIfNegative val="0"/>
          <c:cat>
            <c:strRef>
              <c:f>Sheet1!$A$5:$A$31</c:f>
              <c:strCache>
                <c:ptCount val="26"/>
                <c:pt idx="0">
                  <c:v>Carreg Sarn House</c:v>
                </c:pt>
                <c:pt idx="1">
                  <c:v>Celyn Ward</c:v>
                </c:pt>
                <c:pt idx="2">
                  <c:v>Clyne Ward</c:v>
                </c:pt>
                <c:pt idx="3">
                  <c:v>Derwyn Ward</c:v>
                </c:pt>
                <c:pt idx="4">
                  <c:v>Fendrod</c:v>
                </c:pt>
                <c:pt idx="5">
                  <c:v> Gwelfor unit</c:v>
                </c:pt>
                <c:pt idx="6">
                  <c:v>Onnen Ward</c:v>
                </c:pt>
                <c:pt idx="7">
                  <c:v>Cardigan Ward (Caswell)</c:v>
                </c:pt>
                <c:pt idx="8">
                  <c:v> Newton Ward</c:v>
                </c:pt>
                <c:pt idx="9">
                  <c:v>Ogmore Ward</c:v>
                </c:pt>
                <c:pt idx="10">
                  <c:v>Cedar Unit</c:v>
                </c:pt>
                <c:pt idx="11">
                  <c:v>Rowan Unit</c:v>
                </c:pt>
                <c:pt idx="12">
                  <c:v>Tenby Ward</c:v>
                </c:pt>
                <c:pt idx="13">
                  <c:v>Administration Block or Offices</c:v>
                </c:pt>
                <c:pt idx="14">
                  <c:v>Calon Lan Ward</c:v>
                </c:pt>
                <c:pt idx="15">
                  <c:v>(SPOA)</c:v>
                </c:pt>
                <c:pt idx="16">
                  <c:v>Ward F</c:v>
                </c:pt>
                <c:pt idx="17">
                  <c:v>Suite 2</c:v>
                </c:pt>
                <c:pt idx="18">
                  <c:v>Uned Gobaith</c:v>
                </c:pt>
                <c:pt idx="19">
                  <c:v>Bryn Afon</c:v>
                </c:pt>
                <c:pt idx="20">
                  <c:v>Dan y Bont</c:v>
                </c:pt>
                <c:pt idx="21">
                  <c:v>Hafod Y Wennol</c:v>
                </c:pt>
                <c:pt idx="22">
                  <c:v>Laurels and Briary</c:v>
                </c:pt>
                <c:pt idx="23">
                  <c:v>Lletty Newydd</c:v>
                </c:pt>
                <c:pt idx="24">
                  <c:v>Swn-y-Afon</c:v>
                </c:pt>
                <c:pt idx="25">
                  <c:v>WCADA</c:v>
                </c:pt>
              </c:strCache>
            </c:strRef>
          </c:cat>
          <c:val>
            <c:numRef>
              <c:f>Sheet1!$C$5:$C$31</c:f>
              <c:numCache>
                <c:formatCode>General</c:formatCode>
                <c:ptCount val="26"/>
                <c:pt idx="1">
                  <c:v>8</c:v>
                </c:pt>
                <c:pt idx="3">
                  <c:v>5</c:v>
                </c:pt>
                <c:pt idx="4">
                  <c:v>5</c:v>
                </c:pt>
                <c:pt idx="5">
                  <c:v>2</c:v>
                </c:pt>
                <c:pt idx="6">
                  <c:v>8</c:v>
                </c:pt>
                <c:pt idx="11">
                  <c:v>1</c:v>
                </c:pt>
                <c:pt idx="13">
                  <c:v>1</c:v>
                </c:pt>
                <c:pt idx="16">
                  <c:v>2</c:v>
                </c:pt>
                <c:pt idx="17">
                  <c:v>5</c:v>
                </c:pt>
                <c:pt idx="19">
                  <c:v>1</c:v>
                </c:pt>
                <c:pt idx="22">
                  <c:v>3</c:v>
                </c:pt>
                <c:pt idx="23">
                  <c:v>4</c:v>
                </c:pt>
                <c:pt idx="25">
                  <c:v>1</c:v>
                </c:pt>
              </c:numCache>
            </c:numRef>
          </c:val>
          <c:extLst>
            <c:ext xmlns:c16="http://schemas.microsoft.com/office/drawing/2014/chart" uri="{C3380CC4-5D6E-409C-BE32-E72D297353CC}">
              <c16:uniqueId val="{00000001-6E1D-4272-BFD5-C3FA4DA72BB9}"/>
            </c:ext>
          </c:extLst>
        </c:ser>
        <c:ser>
          <c:idx val="2"/>
          <c:order val="2"/>
          <c:tx>
            <c:strRef>
              <c:f>Sheet1!$D$3:$D$4</c:f>
              <c:strCache>
                <c:ptCount val="1"/>
                <c:pt idx="0">
                  <c:v>Jun</c:v>
                </c:pt>
              </c:strCache>
            </c:strRef>
          </c:tx>
          <c:spPr>
            <a:solidFill>
              <a:schemeClr val="accent4">
                <a:lumMod val="75000"/>
              </a:schemeClr>
            </a:solidFill>
            <a:ln>
              <a:noFill/>
            </a:ln>
            <a:effectLst/>
          </c:spPr>
          <c:invertIfNegative val="0"/>
          <c:cat>
            <c:strRef>
              <c:f>Sheet1!$A$5:$A$31</c:f>
              <c:strCache>
                <c:ptCount val="26"/>
                <c:pt idx="0">
                  <c:v>Carreg Sarn House</c:v>
                </c:pt>
                <c:pt idx="1">
                  <c:v>Celyn Ward</c:v>
                </c:pt>
                <c:pt idx="2">
                  <c:v>Clyne Ward</c:v>
                </c:pt>
                <c:pt idx="3">
                  <c:v>Derwyn Ward</c:v>
                </c:pt>
                <c:pt idx="4">
                  <c:v>Fendrod</c:v>
                </c:pt>
                <c:pt idx="5">
                  <c:v> Gwelfor unit</c:v>
                </c:pt>
                <c:pt idx="6">
                  <c:v>Onnen Ward</c:v>
                </c:pt>
                <c:pt idx="7">
                  <c:v>Cardigan Ward (Caswell)</c:v>
                </c:pt>
                <c:pt idx="8">
                  <c:v> Newton Ward</c:v>
                </c:pt>
                <c:pt idx="9">
                  <c:v>Ogmore Ward</c:v>
                </c:pt>
                <c:pt idx="10">
                  <c:v>Cedar Unit</c:v>
                </c:pt>
                <c:pt idx="11">
                  <c:v>Rowan Unit</c:v>
                </c:pt>
                <c:pt idx="12">
                  <c:v>Tenby Ward</c:v>
                </c:pt>
                <c:pt idx="13">
                  <c:v>Administration Block or Offices</c:v>
                </c:pt>
                <c:pt idx="14">
                  <c:v>Calon Lan Ward</c:v>
                </c:pt>
                <c:pt idx="15">
                  <c:v>(SPOA)</c:v>
                </c:pt>
                <c:pt idx="16">
                  <c:v>Ward F</c:v>
                </c:pt>
                <c:pt idx="17">
                  <c:v>Suite 2</c:v>
                </c:pt>
                <c:pt idx="18">
                  <c:v>Uned Gobaith</c:v>
                </c:pt>
                <c:pt idx="19">
                  <c:v>Bryn Afon</c:v>
                </c:pt>
                <c:pt idx="20">
                  <c:v>Dan y Bont</c:v>
                </c:pt>
                <c:pt idx="21">
                  <c:v>Hafod Y Wennol</c:v>
                </c:pt>
                <c:pt idx="22">
                  <c:v>Laurels and Briary</c:v>
                </c:pt>
                <c:pt idx="23">
                  <c:v>Lletty Newydd</c:v>
                </c:pt>
                <c:pt idx="24">
                  <c:v>Swn-y-Afon</c:v>
                </c:pt>
                <c:pt idx="25">
                  <c:v>WCADA</c:v>
                </c:pt>
              </c:strCache>
            </c:strRef>
          </c:cat>
          <c:val>
            <c:numRef>
              <c:f>Sheet1!$D$5:$D$31</c:f>
              <c:numCache>
                <c:formatCode>General</c:formatCode>
                <c:ptCount val="26"/>
                <c:pt idx="1">
                  <c:v>4</c:v>
                </c:pt>
                <c:pt idx="2">
                  <c:v>1</c:v>
                </c:pt>
                <c:pt idx="3">
                  <c:v>6</c:v>
                </c:pt>
                <c:pt idx="5">
                  <c:v>1</c:v>
                </c:pt>
                <c:pt idx="6">
                  <c:v>7</c:v>
                </c:pt>
                <c:pt idx="12">
                  <c:v>1</c:v>
                </c:pt>
                <c:pt idx="16">
                  <c:v>3</c:v>
                </c:pt>
                <c:pt idx="17">
                  <c:v>1</c:v>
                </c:pt>
                <c:pt idx="19">
                  <c:v>1</c:v>
                </c:pt>
                <c:pt idx="22">
                  <c:v>1</c:v>
                </c:pt>
                <c:pt idx="23">
                  <c:v>2</c:v>
                </c:pt>
              </c:numCache>
            </c:numRef>
          </c:val>
          <c:extLst>
            <c:ext xmlns:c16="http://schemas.microsoft.com/office/drawing/2014/chart" uri="{C3380CC4-5D6E-409C-BE32-E72D297353CC}">
              <c16:uniqueId val="{00000002-6E1D-4272-BFD5-C3FA4DA72BB9}"/>
            </c:ext>
          </c:extLst>
        </c:ser>
        <c:ser>
          <c:idx val="3"/>
          <c:order val="3"/>
          <c:tx>
            <c:strRef>
              <c:f>Sheet1!$E$3:$E$4</c:f>
              <c:strCache>
                <c:ptCount val="1"/>
                <c:pt idx="0">
                  <c:v>May</c:v>
                </c:pt>
              </c:strCache>
            </c:strRef>
          </c:tx>
          <c:spPr>
            <a:solidFill>
              <a:srgbClr val="00B050"/>
            </a:solidFill>
            <a:ln>
              <a:noFill/>
            </a:ln>
            <a:effectLst/>
          </c:spPr>
          <c:invertIfNegative val="0"/>
          <c:cat>
            <c:strRef>
              <c:f>Sheet1!$A$5:$A$31</c:f>
              <c:strCache>
                <c:ptCount val="26"/>
                <c:pt idx="0">
                  <c:v>Carreg Sarn House</c:v>
                </c:pt>
                <c:pt idx="1">
                  <c:v>Celyn Ward</c:v>
                </c:pt>
                <c:pt idx="2">
                  <c:v>Clyne Ward</c:v>
                </c:pt>
                <c:pt idx="3">
                  <c:v>Derwyn Ward</c:v>
                </c:pt>
                <c:pt idx="4">
                  <c:v>Fendrod</c:v>
                </c:pt>
                <c:pt idx="5">
                  <c:v> Gwelfor unit</c:v>
                </c:pt>
                <c:pt idx="6">
                  <c:v>Onnen Ward</c:v>
                </c:pt>
                <c:pt idx="7">
                  <c:v>Cardigan Ward (Caswell)</c:v>
                </c:pt>
                <c:pt idx="8">
                  <c:v> Newton Ward</c:v>
                </c:pt>
                <c:pt idx="9">
                  <c:v>Ogmore Ward</c:v>
                </c:pt>
                <c:pt idx="10">
                  <c:v>Cedar Unit</c:v>
                </c:pt>
                <c:pt idx="11">
                  <c:v>Rowan Unit</c:v>
                </c:pt>
                <c:pt idx="12">
                  <c:v>Tenby Ward</c:v>
                </c:pt>
                <c:pt idx="13">
                  <c:v>Administration Block or Offices</c:v>
                </c:pt>
                <c:pt idx="14">
                  <c:v>Calon Lan Ward</c:v>
                </c:pt>
                <c:pt idx="15">
                  <c:v>(SPOA)</c:v>
                </c:pt>
                <c:pt idx="16">
                  <c:v>Ward F</c:v>
                </c:pt>
                <c:pt idx="17">
                  <c:v>Suite 2</c:v>
                </c:pt>
                <c:pt idx="18">
                  <c:v>Uned Gobaith</c:v>
                </c:pt>
                <c:pt idx="19">
                  <c:v>Bryn Afon</c:v>
                </c:pt>
                <c:pt idx="20">
                  <c:v>Dan y Bont</c:v>
                </c:pt>
                <c:pt idx="21">
                  <c:v>Hafod Y Wennol</c:v>
                </c:pt>
                <c:pt idx="22">
                  <c:v>Laurels and Briary</c:v>
                </c:pt>
                <c:pt idx="23">
                  <c:v>Lletty Newydd</c:v>
                </c:pt>
                <c:pt idx="24">
                  <c:v>Swn-y-Afon</c:v>
                </c:pt>
                <c:pt idx="25">
                  <c:v>WCADA</c:v>
                </c:pt>
              </c:strCache>
            </c:strRef>
          </c:cat>
          <c:val>
            <c:numRef>
              <c:f>Sheet1!$E$5:$E$31</c:f>
              <c:numCache>
                <c:formatCode>General</c:formatCode>
                <c:ptCount val="26"/>
                <c:pt idx="0">
                  <c:v>1</c:v>
                </c:pt>
                <c:pt idx="1">
                  <c:v>4</c:v>
                </c:pt>
                <c:pt idx="3">
                  <c:v>4</c:v>
                </c:pt>
                <c:pt idx="6">
                  <c:v>6</c:v>
                </c:pt>
                <c:pt idx="8">
                  <c:v>2</c:v>
                </c:pt>
                <c:pt idx="9">
                  <c:v>1</c:v>
                </c:pt>
                <c:pt idx="16">
                  <c:v>8</c:v>
                </c:pt>
                <c:pt idx="17">
                  <c:v>1</c:v>
                </c:pt>
                <c:pt idx="19">
                  <c:v>1</c:v>
                </c:pt>
                <c:pt idx="20">
                  <c:v>1</c:v>
                </c:pt>
                <c:pt idx="22">
                  <c:v>3</c:v>
                </c:pt>
                <c:pt idx="23">
                  <c:v>1</c:v>
                </c:pt>
              </c:numCache>
            </c:numRef>
          </c:val>
          <c:extLst>
            <c:ext xmlns:c16="http://schemas.microsoft.com/office/drawing/2014/chart" uri="{C3380CC4-5D6E-409C-BE32-E72D297353CC}">
              <c16:uniqueId val="{00000003-6E1D-4272-BFD5-C3FA4DA72BB9}"/>
            </c:ext>
          </c:extLst>
        </c:ser>
        <c:ser>
          <c:idx val="4"/>
          <c:order val="4"/>
          <c:tx>
            <c:strRef>
              <c:f>Sheet1!$F$3:$F$4</c:f>
              <c:strCache>
                <c:ptCount val="1"/>
                <c:pt idx="0">
                  <c:v>Apr</c:v>
                </c:pt>
              </c:strCache>
            </c:strRef>
          </c:tx>
          <c:spPr>
            <a:solidFill>
              <a:schemeClr val="accent6"/>
            </a:solidFill>
            <a:ln>
              <a:noFill/>
            </a:ln>
            <a:effectLst/>
          </c:spPr>
          <c:invertIfNegative val="0"/>
          <c:cat>
            <c:strRef>
              <c:f>Sheet1!$A$5:$A$31</c:f>
              <c:strCache>
                <c:ptCount val="26"/>
                <c:pt idx="0">
                  <c:v>Carreg Sarn House</c:v>
                </c:pt>
                <c:pt idx="1">
                  <c:v>Celyn Ward</c:v>
                </c:pt>
                <c:pt idx="2">
                  <c:v>Clyne Ward</c:v>
                </c:pt>
                <c:pt idx="3">
                  <c:v>Derwyn Ward</c:v>
                </c:pt>
                <c:pt idx="4">
                  <c:v>Fendrod</c:v>
                </c:pt>
                <c:pt idx="5">
                  <c:v> Gwelfor unit</c:v>
                </c:pt>
                <c:pt idx="6">
                  <c:v>Onnen Ward</c:v>
                </c:pt>
                <c:pt idx="7">
                  <c:v>Cardigan Ward (Caswell)</c:v>
                </c:pt>
                <c:pt idx="8">
                  <c:v> Newton Ward</c:v>
                </c:pt>
                <c:pt idx="9">
                  <c:v>Ogmore Ward</c:v>
                </c:pt>
                <c:pt idx="10">
                  <c:v>Cedar Unit</c:v>
                </c:pt>
                <c:pt idx="11">
                  <c:v>Rowan Unit</c:v>
                </c:pt>
                <c:pt idx="12">
                  <c:v>Tenby Ward</c:v>
                </c:pt>
                <c:pt idx="13">
                  <c:v>Administration Block or Offices</c:v>
                </c:pt>
                <c:pt idx="14">
                  <c:v>Calon Lan Ward</c:v>
                </c:pt>
                <c:pt idx="15">
                  <c:v>(SPOA)</c:v>
                </c:pt>
                <c:pt idx="16">
                  <c:v>Ward F</c:v>
                </c:pt>
                <c:pt idx="17">
                  <c:v>Suite 2</c:v>
                </c:pt>
                <c:pt idx="18">
                  <c:v>Uned Gobaith</c:v>
                </c:pt>
                <c:pt idx="19">
                  <c:v>Bryn Afon</c:v>
                </c:pt>
                <c:pt idx="20">
                  <c:v>Dan y Bont</c:v>
                </c:pt>
                <c:pt idx="21">
                  <c:v>Hafod Y Wennol</c:v>
                </c:pt>
                <c:pt idx="22">
                  <c:v>Laurels and Briary</c:v>
                </c:pt>
                <c:pt idx="23">
                  <c:v>Lletty Newydd</c:v>
                </c:pt>
                <c:pt idx="24">
                  <c:v>Swn-y-Afon</c:v>
                </c:pt>
                <c:pt idx="25">
                  <c:v>WCADA</c:v>
                </c:pt>
              </c:strCache>
            </c:strRef>
          </c:cat>
          <c:val>
            <c:numRef>
              <c:f>Sheet1!$F$5:$F$31</c:f>
              <c:numCache>
                <c:formatCode>General</c:formatCode>
                <c:ptCount val="26"/>
                <c:pt idx="1">
                  <c:v>3</c:v>
                </c:pt>
                <c:pt idx="3">
                  <c:v>7</c:v>
                </c:pt>
                <c:pt idx="6">
                  <c:v>9</c:v>
                </c:pt>
                <c:pt idx="8">
                  <c:v>2</c:v>
                </c:pt>
                <c:pt idx="9">
                  <c:v>1</c:v>
                </c:pt>
                <c:pt idx="10">
                  <c:v>2</c:v>
                </c:pt>
                <c:pt idx="11">
                  <c:v>1</c:v>
                </c:pt>
                <c:pt idx="14">
                  <c:v>1</c:v>
                </c:pt>
                <c:pt idx="15">
                  <c:v>1</c:v>
                </c:pt>
                <c:pt idx="16">
                  <c:v>4</c:v>
                </c:pt>
                <c:pt idx="17">
                  <c:v>3</c:v>
                </c:pt>
                <c:pt idx="18">
                  <c:v>1</c:v>
                </c:pt>
                <c:pt idx="19">
                  <c:v>1</c:v>
                </c:pt>
                <c:pt idx="21">
                  <c:v>1</c:v>
                </c:pt>
                <c:pt idx="24">
                  <c:v>2</c:v>
                </c:pt>
              </c:numCache>
            </c:numRef>
          </c:val>
          <c:extLst>
            <c:ext xmlns:c16="http://schemas.microsoft.com/office/drawing/2014/chart" uri="{C3380CC4-5D6E-409C-BE32-E72D297353CC}">
              <c16:uniqueId val="{00000004-6E1D-4272-BFD5-C3FA4DA72BB9}"/>
            </c:ext>
          </c:extLst>
        </c:ser>
        <c:dLbls>
          <c:showLegendKey val="0"/>
          <c:showVal val="0"/>
          <c:showCatName val="0"/>
          <c:showSerName val="0"/>
          <c:showPercent val="0"/>
          <c:showBubbleSize val="0"/>
        </c:dLbls>
        <c:gapWidth val="150"/>
        <c:overlap val="100"/>
        <c:axId val="1141286480"/>
        <c:axId val="1141288560"/>
      </c:barChart>
      <c:catAx>
        <c:axId val="1141286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1288560"/>
        <c:crosses val="autoZero"/>
        <c:auto val="1"/>
        <c:lblAlgn val="ctr"/>
        <c:lblOffset val="100"/>
        <c:noMultiLvlLbl val="0"/>
      </c:catAx>
      <c:valAx>
        <c:axId val="11412885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128648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GB" sz="1800" b="1" i="0" baseline="0">
                <a:effectLst/>
              </a:rPr>
              <a:t>Incidents by Location of Incident and Severity of Incident Post Investigation</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GB"/>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ivotFmts>
      <c:pivotFmt>
        <c:idx val="0"/>
        <c:spPr>
          <a:solidFill>
            <a:srgbClr val="FFC00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rgbClr val="FF000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rgbClr val="FFC00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rgbClr val="FF000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rgbClr val="FFC00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rgbClr val="FF000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s>
    <c:plotArea>
      <c:layout>
        <c:manualLayout>
          <c:layoutTarget val="inner"/>
          <c:xMode val="edge"/>
          <c:yMode val="edge"/>
          <c:x val="7.9482329721839606E-2"/>
          <c:y val="0.23328011357691061"/>
          <c:w val="0.78498687664041999"/>
          <c:h val="0.47960702985518799"/>
        </c:manualLayout>
      </c:layout>
      <c:barChart>
        <c:barDir val="col"/>
        <c:grouping val="stacked"/>
        <c:varyColors val="0"/>
        <c:ser>
          <c:idx val="0"/>
          <c:order val="0"/>
          <c:tx>
            <c:v>Low</c:v>
          </c:tx>
          <c:spPr>
            <a:solidFill>
              <a:srgbClr val="FFC000"/>
            </a:solidFill>
            <a:ln>
              <a:noFill/>
            </a:ln>
            <a:effectLst/>
          </c:spPr>
          <c:invertIfNegative val="0"/>
          <c:cat>
            <c:strLit>
              <c:ptCount val="22"/>
              <c:pt idx="0">
                <c:v> Carreg Sarn House</c:v>
              </c:pt>
              <c:pt idx="1">
                <c:v> Celyn Ward</c:v>
              </c:pt>
              <c:pt idx="2">
                <c:v> Clyne Ward</c:v>
              </c:pt>
              <c:pt idx="3">
                <c:v> Derwyn Ward</c:v>
              </c:pt>
              <c:pt idx="4">
                <c:v>Fendrod</c:v>
              </c:pt>
              <c:pt idx="5">
                <c:v> Gwelfor unit</c:v>
              </c:pt>
              <c:pt idx="6">
                <c:v> Onnen Ward</c:v>
              </c:pt>
              <c:pt idx="7">
                <c:v>Newton Ward</c:v>
              </c:pt>
              <c:pt idx="8">
                <c:v>Cedar Unit</c:v>
              </c:pt>
              <c:pt idx="9">
                <c:v> Rowan Unit</c:v>
              </c:pt>
              <c:pt idx="10">
                <c:v> Tenby Ward</c:v>
              </c:pt>
              <c:pt idx="11">
                <c:v>Administration Block or Offices</c:v>
              </c:pt>
              <c:pt idx="12">
                <c:v> Calon Lan Ward (MHLDS)</c:v>
              </c:pt>
              <c:pt idx="13">
                <c:v> Ward F</c:v>
              </c:pt>
              <c:pt idx="14">
                <c:v>Suite 2</c:v>
              </c:pt>
              <c:pt idx="15">
                <c:v> Uned Gobaith</c:v>
              </c:pt>
              <c:pt idx="16">
                <c:v> Bryn Afon</c:v>
              </c:pt>
              <c:pt idx="17">
                <c:v>Dan y Bont</c:v>
              </c:pt>
              <c:pt idx="18">
                <c:v> Hafod Y Wennol</c:v>
              </c:pt>
              <c:pt idx="19">
                <c:v> Lletty Newydd</c:v>
              </c:pt>
              <c:pt idx="20">
                <c:v>Swn-y-Afon</c:v>
              </c:pt>
              <c:pt idx="21">
                <c:v> WCADA</c:v>
              </c:pt>
            </c:strLit>
          </c:cat>
          <c:val>
            <c:numLit>
              <c:formatCode>General</c:formatCode>
              <c:ptCount val="22"/>
              <c:pt idx="0">
                <c:v>1</c:v>
              </c:pt>
              <c:pt idx="1">
                <c:v>4</c:v>
              </c:pt>
              <c:pt idx="2">
                <c:v>0</c:v>
              </c:pt>
              <c:pt idx="3">
                <c:v>2</c:v>
              </c:pt>
              <c:pt idx="4">
                <c:v>0</c:v>
              </c:pt>
              <c:pt idx="5">
                <c:v>1</c:v>
              </c:pt>
              <c:pt idx="6">
                <c:v>4</c:v>
              </c:pt>
              <c:pt idx="7">
                <c:v>0</c:v>
              </c:pt>
              <c:pt idx="8">
                <c:v>1</c:v>
              </c:pt>
              <c:pt idx="9">
                <c:v>1</c:v>
              </c:pt>
              <c:pt idx="10">
                <c:v>0</c:v>
              </c:pt>
              <c:pt idx="11">
                <c:v>0</c:v>
              </c:pt>
              <c:pt idx="12">
                <c:v>1</c:v>
              </c:pt>
              <c:pt idx="13">
                <c:v>1</c:v>
              </c:pt>
              <c:pt idx="14">
                <c:v>5</c:v>
              </c:pt>
              <c:pt idx="15">
                <c:v>1</c:v>
              </c:pt>
              <c:pt idx="16">
                <c:v>1</c:v>
              </c:pt>
              <c:pt idx="17">
                <c:v>0</c:v>
              </c:pt>
              <c:pt idx="18">
                <c:v>1</c:v>
              </c:pt>
              <c:pt idx="19">
                <c:v>6</c:v>
              </c:pt>
              <c:pt idx="20">
                <c:v>3</c:v>
              </c:pt>
              <c:pt idx="21">
                <c:v>1</c:v>
              </c:pt>
            </c:numLit>
          </c:val>
          <c:extLst>
            <c:ext xmlns:c16="http://schemas.microsoft.com/office/drawing/2014/chart" uri="{C3380CC4-5D6E-409C-BE32-E72D297353CC}">
              <c16:uniqueId val="{00000000-5F28-4A1B-AC99-75CAE144143E}"/>
            </c:ext>
          </c:extLst>
        </c:ser>
        <c:ser>
          <c:idx val="1"/>
          <c:order val="1"/>
          <c:tx>
            <c:v>Moderate</c:v>
          </c:tx>
          <c:spPr>
            <a:solidFill>
              <a:srgbClr val="FF0000"/>
            </a:solidFill>
            <a:ln>
              <a:noFill/>
            </a:ln>
            <a:effectLst/>
          </c:spPr>
          <c:invertIfNegative val="0"/>
          <c:cat>
            <c:strLit>
              <c:ptCount val="22"/>
              <c:pt idx="0">
                <c:v> Carreg Sarn House</c:v>
              </c:pt>
              <c:pt idx="1">
                <c:v> Celyn Ward</c:v>
              </c:pt>
              <c:pt idx="2">
                <c:v> Clyne Ward</c:v>
              </c:pt>
              <c:pt idx="3">
                <c:v> Derwyn Ward</c:v>
              </c:pt>
              <c:pt idx="4">
                <c:v>Fendrod</c:v>
              </c:pt>
              <c:pt idx="5">
                <c:v> Gwelfor unit</c:v>
              </c:pt>
              <c:pt idx="6">
                <c:v> Onnen Ward</c:v>
              </c:pt>
              <c:pt idx="7">
                <c:v>Newton Ward</c:v>
              </c:pt>
              <c:pt idx="8">
                <c:v>Cedar Unit</c:v>
              </c:pt>
              <c:pt idx="9">
                <c:v> Rowan Unit</c:v>
              </c:pt>
              <c:pt idx="10">
                <c:v> Tenby Ward</c:v>
              </c:pt>
              <c:pt idx="11">
                <c:v>Administration Block or Offices</c:v>
              </c:pt>
              <c:pt idx="12">
                <c:v> Calon Lan Ward (MHLDS)</c:v>
              </c:pt>
              <c:pt idx="13">
                <c:v> Ward F</c:v>
              </c:pt>
              <c:pt idx="14">
                <c:v>Suite 2</c:v>
              </c:pt>
              <c:pt idx="15">
                <c:v> Uned Gobaith</c:v>
              </c:pt>
              <c:pt idx="16">
                <c:v> Bryn Afon</c:v>
              </c:pt>
              <c:pt idx="17">
                <c:v>Dan y Bont</c:v>
              </c:pt>
              <c:pt idx="18">
                <c:v> Hafod Y Wennol</c:v>
              </c:pt>
              <c:pt idx="19">
                <c:v> Lletty Newydd</c:v>
              </c:pt>
              <c:pt idx="20">
                <c:v>Swn-y-Afon</c:v>
              </c:pt>
              <c:pt idx="21">
                <c:v> WCADA</c:v>
              </c:pt>
            </c:strLit>
          </c:cat>
          <c:val>
            <c:numLit>
              <c:formatCode>General</c:formatCode>
              <c:ptCount val="22"/>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1</c:v>
              </c:pt>
              <c:pt idx="20">
                <c:v>0</c:v>
              </c:pt>
              <c:pt idx="21">
                <c:v>0</c:v>
              </c:pt>
            </c:numLit>
          </c:val>
          <c:extLst>
            <c:ext xmlns:c16="http://schemas.microsoft.com/office/drawing/2014/chart" uri="{C3380CC4-5D6E-409C-BE32-E72D297353CC}">
              <c16:uniqueId val="{00000001-5F28-4A1B-AC99-75CAE144143E}"/>
            </c:ext>
          </c:extLst>
        </c:ser>
        <c:ser>
          <c:idx val="2"/>
          <c:order val="2"/>
          <c:tx>
            <c:v>None</c:v>
          </c:tx>
          <c:spPr>
            <a:solidFill>
              <a:schemeClr val="accent3"/>
            </a:solidFill>
            <a:ln>
              <a:noFill/>
            </a:ln>
            <a:effectLst/>
          </c:spPr>
          <c:invertIfNegative val="0"/>
          <c:cat>
            <c:strLit>
              <c:ptCount val="22"/>
              <c:pt idx="0">
                <c:v> Carreg Sarn House</c:v>
              </c:pt>
              <c:pt idx="1">
                <c:v> Celyn Ward</c:v>
              </c:pt>
              <c:pt idx="2">
                <c:v> Clyne Ward</c:v>
              </c:pt>
              <c:pt idx="3">
                <c:v> Derwyn Ward</c:v>
              </c:pt>
              <c:pt idx="4">
                <c:v>Fendrod</c:v>
              </c:pt>
              <c:pt idx="5">
                <c:v> Gwelfor unit</c:v>
              </c:pt>
              <c:pt idx="6">
                <c:v> Onnen Ward</c:v>
              </c:pt>
              <c:pt idx="7">
                <c:v>Newton Ward</c:v>
              </c:pt>
              <c:pt idx="8">
                <c:v>Cedar Unit</c:v>
              </c:pt>
              <c:pt idx="9">
                <c:v> Rowan Unit</c:v>
              </c:pt>
              <c:pt idx="10">
                <c:v> Tenby Ward</c:v>
              </c:pt>
              <c:pt idx="11">
                <c:v>Administration Block or Offices</c:v>
              </c:pt>
              <c:pt idx="12">
                <c:v> Calon Lan Ward (MHLDS)</c:v>
              </c:pt>
              <c:pt idx="13">
                <c:v> Ward F</c:v>
              </c:pt>
              <c:pt idx="14">
                <c:v>Suite 2</c:v>
              </c:pt>
              <c:pt idx="15">
                <c:v> Uned Gobaith</c:v>
              </c:pt>
              <c:pt idx="16">
                <c:v> Bryn Afon</c:v>
              </c:pt>
              <c:pt idx="17">
                <c:v>Dan y Bont</c:v>
              </c:pt>
              <c:pt idx="18">
                <c:v> Hafod Y Wennol</c:v>
              </c:pt>
              <c:pt idx="19">
                <c:v> Lletty Newydd</c:v>
              </c:pt>
              <c:pt idx="20">
                <c:v>Swn-y-Afon</c:v>
              </c:pt>
              <c:pt idx="21">
                <c:v> WCADA</c:v>
              </c:pt>
            </c:strLit>
          </c:cat>
          <c:val>
            <c:numLit>
              <c:formatCode>General</c:formatCode>
              <c:ptCount val="22"/>
              <c:pt idx="0">
                <c:v>0</c:v>
              </c:pt>
              <c:pt idx="1">
                <c:v>10</c:v>
              </c:pt>
              <c:pt idx="2">
                <c:v>1</c:v>
              </c:pt>
              <c:pt idx="3">
                <c:v>10</c:v>
              </c:pt>
              <c:pt idx="4">
                <c:v>6</c:v>
              </c:pt>
              <c:pt idx="5">
                <c:v>0</c:v>
              </c:pt>
              <c:pt idx="6">
                <c:v>0</c:v>
              </c:pt>
              <c:pt idx="7">
                <c:v>4</c:v>
              </c:pt>
              <c:pt idx="8">
                <c:v>1</c:v>
              </c:pt>
              <c:pt idx="9">
                <c:v>0</c:v>
              </c:pt>
              <c:pt idx="10">
                <c:v>1</c:v>
              </c:pt>
              <c:pt idx="11">
                <c:v>1</c:v>
              </c:pt>
              <c:pt idx="12">
                <c:v>0</c:v>
              </c:pt>
              <c:pt idx="13">
                <c:v>15</c:v>
              </c:pt>
              <c:pt idx="14">
                <c:v>10</c:v>
              </c:pt>
              <c:pt idx="15">
                <c:v>0</c:v>
              </c:pt>
              <c:pt idx="16">
                <c:v>0</c:v>
              </c:pt>
              <c:pt idx="17">
                <c:v>1</c:v>
              </c:pt>
              <c:pt idx="18">
                <c:v>0</c:v>
              </c:pt>
              <c:pt idx="19">
                <c:v>0</c:v>
              </c:pt>
              <c:pt idx="20">
                <c:v>0</c:v>
              </c:pt>
              <c:pt idx="21">
                <c:v>0</c:v>
              </c:pt>
            </c:numLit>
          </c:val>
          <c:extLst>
            <c:ext xmlns:c16="http://schemas.microsoft.com/office/drawing/2014/chart" uri="{C3380CC4-5D6E-409C-BE32-E72D297353CC}">
              <c16:uniqueId val="{00000002-5F28-4A1B-AC99-75CAE144143E}"/>
            </c:ext>
          </c:extLst>
        </c:ser>
        <c:dLbls>
          <c:showLegendKey val="0"/>
          <c:showVal val="0"/>
          <c:showCatName val="0"/>
          <c:showSerName val="0"/>
          <c:showPercent val="0"/>
          <c:showBubbleSize val="0"/>
        </c:dLbls>
        <c:gapWidth val="150"/>
        <c:overlap val="100"/>
        <c:axId val="808379616"/>
        <c:axId val="808380032"/>
      </c:barChart>
      <c:catAx>
        <c:axId val="808379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8380032"/>
        <c:crosses val="autoZero"/>
        <c:auto val="1"/>
        <c:lblAlgn val="ctr"/>
        <c:lblOffset val="100"/>
        <c:noMultiLvlLbl val="0"/>
      </c:catAx>
      <c:valAx>
        <c:axId val="8083800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8379616"/>
        <c:crosses val="autoZero"/>
        <c:crossBetween val="between"/>
      </c:valAx>
      <c:spPr>
        <a:noFill/>
        <a:ln>
          <a:noFill/>
        </a:ln>
        <a:effectLst/>
      </c:spPr>
    </c:plotArea>
    <c:legend>
      <c:legendPos val="r"/>
      <c:layout>
        <c:manualLayout>
          <c:xMode val="edge"/>
          <c:yMode val="edge"/>
          <c:x val="0.88598781549173189"/>
          <c:y val="0.2615762292027547"/>
          <c:w val="9.8166668242099991E-2"/>
          <c:h val="0.3384664021454616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Current Incident Postition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Data!$B$1</c:f>
              <c:strCache>
                <c:ptCount val="1"/>
                <c:pt idx="0">
                  <c:v>New Incident</c:v>
                </c:pt>
              </c:strCache>
            </c:strRef>
          </c:tx>
          <c:spPr>
            <a:solidFill>
              <a:schemeClr val="accent1"/>
            </a:solidFill>
            <a:ln>
              <a:noFill/>
            </a:ln>
            <a:effectLst/>
          </c:spPr>
          <c:invertIfNegative val="0"/>
          <c:cat>
            <c:strRef>
              <c:f>Data!$A$2:$A$30</c:f>
              <c:strCache>
                <c:ptCount val="29"/>
                <c:pt idx="0">
                  <c:v>Apr 2022</c:v>
                </c:pt>
                <c:pt idx="1">
                  <c:v>May 2022</c:v>
                </c:pt>
                <c:pt idx="2">
                  <c:v>Jun 2022</c:v>
                </c:pt>
                <c:pt idx="3">
                  <c:v>Jul 2022</c:v>
                </c:pt>
                <c:pt idx="4">
                  <c:v>Aug 2022</c:v>
                </c:pt>
                <c:pt idx="5">
                  <c:v>Sep 2022</c:v>
                </c:pt>
                <c:pt idx="6">
                  <c:v>Oct 2022</c:v>
                </c:pt>
                <c:pt idx="7">
                  <c:v>Nov 2022</c:v>
                </c:pt>
                <c:pt idx="8">
                  <c:v>Dec 2022</c:v>
                </c:pt>
                <c:pt idx="9">
                  <c:v>Jan 2023</c:v>
                </c:pt>
                <c:pt idx="10">
                  <c:v>Feb 2023</c:v>
                </c:pt>
                <c:pt idx="11">
                  <c:v>Mar 2023</c:v>
                </c:pt>
                <c:pt idx="12">
                  <c:v>Apr 2023</c:v>
                </c:pt>
                <c:pt idx="13">
                  <c:v>May 2023</c:v>
                </c:pt>
                <c:pt idx="14">
                  <c:v>Jun 2023</c:v>
                </c:pt>
                <c:pt idx="15">
                  <c:v>Jul 2023</c:v>
                </c:pt>
                <c:pt idx="16">
                  <c:v>Aug 2023</c:v>
                </c:pt>
                <c:pt idx="17">
                  <c:v>Sep 2023</c:v>
                </c:pt>
                <c:pt idx="18">
                  <c:v>Oct 2023</c:v>
                </c:pt>
                <c:pt idx="19">
                  <c:v>Nov 2023</c:v>
                </c:pt>
                <c:pt idx="20">
                  <c:v>Dec 2023</c:v>
                </c:pt>
                <c:pt idx="21">
                  <c:v>Jan 2024</c:v>
                </c:pt>
                <c:pt idx="22">
                  <c:v>Feb 2024</c:v>
                </c:pt>
                <c:pt idx="23">
                  <c:v>Mar 2024</c:v>
                </c:pt>
                <c:pt idx="24">
                  <c:v>Apr 2024</c:v>
                </c:pt>
                <c:pt idx="25">
                  <c:v>May 2024</c:v>
                </c:pt>
                <c:pt idx="26">
                  <c:v>Jun 2024</c:v>
                </c:pt>
                <c:pt idx="27">
                  <c:v>Jul 2024</c:v>
                </c:pt>
                <c:pt idx="28">
                  <c:v>Aug 2024</c:v>
                </c:pt>
              </c:strCache>
            </c:strRef>
          </c:cat>
          <c:val>
            <c:numRef>
              <c:f>Data!$B$2:$B$30</c:f>
            </c:numRef>
          </c:val>
          <c:extLst>
            <c:ext xmlns:c16="http://schemas.microsoft.com/office/drawing/2014/chart" uri="{C3380CC4-5D6E-409C-BE32-E72D297353CC}">
              <c16:uniqueId val="{00000000-3FDE-48F9-8E92-A1D080784559}"/>
            </c:ext>
          </c:extLst>
        </c:ser>
        <c:ser>
          <c:idx val="1"/>
          <c:order val="1"/>
          <c:tx>
            <c:strRef>
              <c:f>Data!$C$1</c:f>
              <c:strCache>
                <c:ptCount val="1"/>
                <c:pt idx="0">
                  <c:v>Management review/Make it safe plus</c:v>
                </c:pt>
              </c:strCache>
            </c:strRef>
          </c:tx>
          <c:spPr>
            <a:solidFill>
              <a:schemeClr val="accent2"/>
            </a:solidFill>
            <a:ln>
              <a:noFill/>
            </a:ln>
            <a:effectLst/>
          </c:spPr>
          <c:invertIfNegative val="0"/>
          <c:cat>
            <c:strRef>
              <c:f>Data!$A$2:$A$30</c:f>
              <c:strCache>
                <c:ptCount val="29"/>
                <c:pt idx="0">
                  <c:v>Apr 2022</c:v>
                </c:pt>
                <c:pt idx="1">
                  <c:v>May 2022</c:v>
                </c:pt>
                <c:pt idx="2">
                  <c:v>Jun 2022</c:v>
                </c:pt>
                <c:pt idx="3">
                  <c:v>Jul 2022</c:v>
                </c:pt>
                <c:pt idx="4">
                  <c:v>Aug 2022</c:v>
                </c:pt>
                <c:pt idx="5">
                  <c:v>Sep 2022</c:v>
                </c:pt>
                <c:pt idx="6">
                  <c:v>Oct 2022</c:v>
                </c:pt>
                <c:pt idx="7">
                  <c:v>Nov 2022</c:v>
                </c:pt>
                <c:pt idx="8">
                  <c:v>Dec 2022</c:v>
                </c:pt>
                <c:pt idx="9">
                  <c:v>Jan 2023</c:v>
                </c:pt>
                <c:pt idx="10">
                  <c:v>Feb 2023</c:v>
                </c:pt>
                <c:pt idx="11">
                  <c:v>Mar 2023</c:v>
                </c:pt>
                <c:pt idx="12">
                  <c:v>Apr 2023</c:v>
                </c:pt>
                <c:pt idx="13">
                  <c:v>May 2023</c:v>
                </c:pt>
                <c:pt idx="14">
                  <c:v>Jun 2023</c:v>
                </c:pt>
                <c:pt idx="15">
                  <c:v>Jul 2023</c:v>
                </c:pt>
                <c:pt idx="16">
                  <c:v>Aug 2023</c:v>
                </c:pt>
                <c:pt idx="17">
                  <c:v>Sep 2023</c:v>
                </c:pt>
                <c:pt idx="18">
                  <c:v>Oct 2023</c:v>
                </c:pt>
                <c:pt idx="19">
                  <c:v>Nov 2023</c:v>
                </c:pt>
                <c:pt idx="20">
                  <c:v>Dec 2023</c:v>
                </c:pt>
                <c:pt idx="21">
                  <c:v>Jan 2024</c:v>
                </c:pt>
                <c:pt idx="22">
                  <c:v>Feb 2024</c:v>
                </c:pt>
                <c:pt idx="23">
                  <c:v>Mar 2024</c:v>
                </c:pt>
                <c:pt idx="24">
                  <c:v>Apr 2024</c:v>
                </c:pt>
                <c:pt idx="25">
                  <c:v>May 2024</c:v>
                </c:pt>
                <c:pt idx="26">
                  <c:v>Jun 2024</c:v>
                </c:pt>
                <c:pt idx="27">
                  <c:v>Jul 2024</c:v>
                </c:pt>
                <c:pt idx="28">
                  <c:v>Aug 2024</c:v>
                </c:pt>
              </c:strCache>
            </c:strRef>
          </c:cat>
          <c:val>
            <c:numRef>
              <c:f>Data!$C$2:$C$30</c:f>
            </c:numRef>
          </c:val>
          <c:extLst>
            <c:ext xmlns:c16="http://schemas.microsoft.com/office/drawing/2014/chart" uri="{C3380CC4-5D6E-409C-BE32-E72D297353CC}">
              <c16:uniqueId val="{00000001-3FDE-48F9-8E92-A1D080784559}"/>
            </c:ext>
          </c:extLst>
        </c:ser>
        <c:ser>
          <c:idx val="2"/>
          <c:order val="2"/>
          <c:tx>
            <c:strRef>
              <c:f>Data!$D$1</c:f>
              <c:strCache>
                <c:ptCount val="1"/>
                <c:pt idx="0">
                  <c:v>Under Investigation</c:v>
                </c:pt>
              </c:strCache>
            </c:strRef>
          </c:tx>
          <c:spPr>
            <a:solidFill>
              <a:schemeClr val="accent3"/>
            </a:solidFill>
            <a:ln>
              <a:noFill/>
            </a:ln>
            <a:effectLst/>
          </c:spPr>
          <c:invertIfNegative val="0"/>
          <c:cat>
            <c:strRef>
              <c:f>Data!$A$2:$A$30</c:f>
              <c:strCache>
                <c:ptCount val="29"/>
                <c:pt idx="0">
                  <c:v>Apr 2022</c:v>
                </c:pt>
                <c:pt idx="1">
                  <c:v>May 2022</c:v>
                </c:pt>
                <c:pt idx="2">
                  <c:v>Jun 2022</c:v>
                </c:pt>
                <c:pt idx="3">
                  <c:v>Jul 2022</c:v>
                </c:pt>
                <c:pt idx="4">
                  <c:v>Aug 2022</c:v>
                </c:pt>
                <c:pt idx="5">
                  <c:v>Sep 2022</c:v>
                </c:pt>
                <c:pt idx="6">
                  <c:v>Oct 2022</c:v>
                </c:pt>
                <c:pt idx="7">
                  <c:v>Nov 2022</c:v>
                </c:pt>
                <c:pt idx="8">
                  <c:v>Dec 2022</c:v>
                </c:pt>
                <c:pt idx="9">
                  <c:v>Jan 2023</c:v>
                </c:pt>
                <c:pt idx="10">
                  <c:v>Feb 2023</c:v>
                </c:pt>
                <c:pt idx="11">
                  <c:v>Mar 2023</c:v>
                </c:pt>
                <c:pt idx="12">
                  <c:v>Apr 2023</c:v>
                </c:pt>
                <c:pt idx="13">
                  <c:v>May 2023</c:v>
                </c:pt>
                <c:pt idx="14">
                  <c:v>Jun 2023</c:v>
                </c:pt>
                <c:pt idx="15">
                  <c:v>Jul 2023</c:v>
                </c:pt>
                <c:pt idx="16">
                  <c:v>Aug 2023</c:v>
                </c:pt>
                <c:pt idx="17">
                  <c:v>Sep 2023</c:v>
                </c:pt>
                <c:pt idx="18">
                  <c:v>Oct 2023</c:v>
                </c:pt>
                <c:pt idx="19">
                  <c:v>Nov 2023</c:v>
                </c:pt>
                <c:pt idx="20">
                  <c:v>Dec 2023</c:v>
                </c:pt>
                <c:pt idx="21">
                  <c:v>Jan 2024</c:v>
                </c:pt>
                <c:pt idx="22">
                  <c:v>Feb 2024</c:v>
                </c:pt>
                <c:pt idx="23">
                  <c:v>Mar 2024</c:v>
                </c:pt>
                <c:pt idx="24">
                  <c:v>Apr 2024</c:v>
                </c:pt>
                <c:pt idx="25">
                  <c:v>May 2024</c:v>
                </c:pt>
                <c:pt idx="26">
                  <c:v>Jun 2024</c:v>
                </c:pt>
                <c:pt idx="27">
                  <c:v>Jul 2024</c:v>
                </c:pt>
                <c:pt idx="28">
                  <c:v>Aug 2024</c:v>
                </c:pt>
              </c:strCache>
            </c:strRef>
          </c:cat>
          <c:val>
            <c:numRef>
              <c:f>Data!$D$2:$D$30</c:f>
            </c:numRef>
          </c:val>
          <c:extLst>
            <c:ext xmlns:c16="http://schemas.microsoft.com/office/drawing/2014/chart" uri="{C3380CC4-5D6E-409C-BE32-E72D297353CC}">
              <c16:uniqueId val="{00000002-3FDE-48F9-8E92-A1D080784559}"/>
            </c:ext>
          </c:extLst>
        </c:ser>
        <c:ser>
          <c:idx val="3"/>
          <c:order val="3"/>
          <c:tx>
            <c:strRef>
              <c:f>Data!$E$1</c:f>
              <c:strCache>
                <c:ptCount val="1"/>
                <c:pt idx="0">
                  <c:v>Awaiting Closure</c:v>
                </c:pt>
              </c:strCache>
            </c:strRef>
          </c:tx>
          <c:spPr>
            <a:solidFill>
              <a:schemeClr val="accent4"/>
            </a:solidFill>
            <a:ln>
              <a:noFill/>
            </a:ln>
            <a:effectLst/>
          </c:spPr>
          <c:invertIfNegative val="0"/>
          <c:cat>
            <c:strRef>
              <c:f>Data!$A$2:$A$30</c:f>
              <c:strCache>
                <c:ptCount val="29"/>
                <c:pt idx="0">
                  <c:v>Apr 2022</c:v>
                </c:pt>
                <c:pt idx="1">
                  <c:v>May 2022</c:v>
                </c:pt>
                <c:pt idx="2">
                  <c:v>Jun 2022</c:v>
                </c:pt>
                <c:pt idx="3">
                  <c:v>Jul 2022</c:v>
                </c:pt>
                <c:pt idx="4">
                  <c:v>Aug 2022</c:v>
                </c:pt>
                <c:pt idx="5">
                  <c:v>Sep 2022</c:v>
                </c:pt>
                <c:pt idx="6">
                  <c:v>Oct 2022</c:v>
                </c:pt>
                <c:pt idx="7">
                  <c:v>Nov 2022</c:v>
                </c:pt>
                <c:pt idx="8">
                  <c:v>Dec 2022</c:v>
                </c:pt>
                <c:pt idx="9">
                  <c:v>Jan 2023</c:v>
                </c:pt>
                <c:pt idx="10">
                  <c:v>Feb 2023</c:v>
                </c:pt>
                <c:pt idx="11">
                  <c:v>Mar 2023</c:v>
                </c:pt>
                <c:pt idx="12">
                  <c:v>Apr 2023</c:v>
                </c:pt>
                <c:pt idx="13">
                  <c:v>May 2023</c:v>
                </c:pt>
                <c:pt idx="14">
                  <c:v>Jun 2023</c:v>
                </c:pt>
                <c:pt idx="15">
                  <c:v>Jul 2023</c:v>
                </c:pt>
                <c:pt idx="16">
                  <c:v>Aug 2023</c:v>
                </c:pt>
                <c:pt idx="17">
                  <c:v>Sep 2023</c:v>
                </c:pt>
                <c:pt idx="18">
                  <c:v>Oct 2023</c:v>
                </c:pt>
                <c:pt idx="19">
                  <c:v>Nov 2023</c:v>
                </c:pt>
                <c:pt idx="20">
                  <c:v>Dec 2023</c:v>
                </c:pt>
                <c:pt idx="21">
                  <c:v>Jan 2024</c:v>
                </c:pt>
                <c:pt idx="22">
                  <c:v>Feb 2024</c:v>
                </c:pt>
                <c:pt idx="23">
                  <c:v>Mar 2024</c:v>
                </c:pt>
                <c:pt idx="24">
                  <c:v>Apr 2024</c:v>
                </c:pt>
                <c:pt idx="25">
                  <c:v>May 2024</c:v>
                </c:pt>
                <c:pt idx="26">
                  <c:v>Jun 2024</c:v>
                </c:pt>
                <c:pt idx="27">
                  <c:v>Jul 2024</c:v>
                </c:pt>
                <c:pt idx="28">
                  <c:v>Aug 2024</c:v>
                </c:pt>
              </c:strCache>
            </c:strRef>
          </c:cat>
          <c:val>
            <c:numRef>
              <c:f>Data!$E$2:$E$30</c:f>
            </c:numRef>
          </c:val>
          <c:extLst>
            <c:ext xmlns:c16="http://schemas.microsoft.com/office/drawing/2014/chart" uri="{C3380CC4-5D6E-409C-BE32-E72D297353CC}">
              <c16:uniqueId val="{00000003-3FDE-48F9-8E92-A1D080784559}"/>
            </c:ext>
          </c:extLst>
        </c:ser>
        <c:ser>
          <c:idx val="4"/>
          <c:order val="4"/>
          <c:tx>
            <c:strRef>
              <c:f>Data!$F$1</c:f>
              <c:strCache>
                <c:ptCount val="1"/>
                <c:pt idx="0">
                  <c:v>overdue </c:v>
                </c:pt>
              </c:strCache>
            </c:strRef>
          </c:tx>
          <c:spPr>
            <a:solidFill>
              <a:srgbClr val="FF0000"/>
            </a:solidFill>
            <a:ln>
              <a:noFill/>
            </a:ln>
            <a:effectLst/>
          </c:spPr>
          <c:invertIfNegative val="0"/>
          <c:cat>
            <c:strRef>
              <c:f>Data!$A$2:$A$30</c:f>
              <c:strCache>
                <c:ptCount val="29"/>
                <c:pt idx="0">
                  <c:v>Apr 2022</c:v>
                </c:pt>
                <c:pt idx="1">
                  <c:v>May 2022</c:v>
                </c:pt>
                <c:pt idx="2">
                  <c:v>Jun 2022</c:v>
                </c:pt>
                <c:pt idx="3">
                  <c:v>Jul 2022</c:v>
                </c:pt>
                <c:pt idx="4">
                  <c:v>Aug 2022</c:v>
                </c:pt>
                <c:pt idx="5">
                  <c:v>Sep 2022</c:v>
                </c:pt>
                <c:pt idx="6">
                  <c:v>Oct 2022</c:v>
                </c:pt>
                <c:pt idx="7">
                  <c:v>Nov 2022</c:v>
                </c:pt>
                <c:pt idx="8">
                  <c:v>Dec 2022</c:v>
                </c:pt>
                <c:pt idx="9">
                  <c:v>Jan 2023</c:v>
                </c:pt>
                <c:pt idx="10">
                  <c:v>Feb 2023</c:v>
                </c:pt>
                <c:pt idx="11">
                  <c:v>Mar 2023</c:v>
                </c:pt>
                <c:pt idx="12">
                  <c:v>Apr 2023</c:v>
                </c:pt>
                <c:pt idx="13">
                  <c:v>May 2023</c:v>
                </c:pt>
                <c:pt idx="14">
                  <c:v>Jun 2023</c:v>
                </c:pt>
                <c:pt idx="15">
                  <c:v>Jul 2023</c:v>
                </c:pt>
                <c:pt idx="16">
                  <c:v>Aug 2023</c:v>
                </c:pt>
                <c:pt idx="17">
                  <c:v>Sep 2023</c:v>
                </c:pt>
                <c:pt idx="18">
                  <c:v>Oct 2023</c:v>
                </c:pt>
                <c:pt idx="19">
                  <c:v>Nov 2023</c:v>
                </c:pt>
                <c:pt idx="20">
                  <c:v>Dec 2023</c:v>
                </c:pt>
                <c:pt idx="21">
                  <c:v>Jan 2024</c:v>
                </c:pt>
                <c:pt idx="22">
                  <c:v>Feb 2024</c:v>
                </c:pt>
                <c:pt idx="23">
                  <c:v>Mar 2024</c:v>
                </c:pt>
                <c:pt idx="24">
                  <c:v>Apr 2024</c:v>
                </c:pt>
                <c:pt idx="25">
                  <c:v>May 2024</c:v>
                </c:pt>
                <c:pt idx="26">
                  <c:v>Jun 2024</c:v>
                </c:pt>
                <c:pt idx="27">
                  <c:v>Jul 2024</c:v>
                </c:pt>
                <c:pt idx="28">
                  <c:v>Aug 2024</c:v>
                </c:pt>
              </c:strCache>
            </c:strRef>
          </c:cat>
          <c:val>
            <c:numRef>
              <c:f>Data!$F$2:$F$30</c:f>
              <c:numCache>
                <c:formatCode>General</c:formatCode>
                <c:ptCount val="29"/>
                <c:pt idx="16">
                  <c:v>1</c:v>
                </c:pt>
                <c:pt idx="18">
                  <c:v>1</c:v>
                </c:pt>
                <c:pt idx="20">
                  <c:v>1</c:v>
                </c:pt>
                <c:pt idx="21">
                  <c:v>3</c:v>
                </c:pt>
                <c:pt idx="22">
                  <c:v>1</c:v>
                </c:pt>
              </c:numCache>
            </c:numRef>
          </c:val>
          <c:extLst>
            <c:ext xmlns:c16="http://schemas.microsoft.com/office/drawing/2014/chart" uri="{C3380CC4-5D6E-409C-BE32-E72D297353CC}">
              <c16:uniqueId val="{00000004-3FDE-48F9-8E92-A1D080784559}"/>
            </c:ext>
          </c:extLst>
        </c:ser>
        <c:ser>
          <c:idx val="5"/>
          <c:order val="5"/>
          <c:tx>
            <c:strRef>
              <c:f>Data!$G$1</c:f>
              <c:strCache>
                <c:ptCount val="1"/>
                <c:pt idx="0">
                  <c:v>Open</c:v>
                </c:pt>
              </c:strCache>
            </c:strRef>
          </c:tx>
          <c:spPr>
            <a:solidFill>
              <a:schemeClr val="accent6"/>
            </a:solidFill>
            <a:ln>
              <a:noFill/>
            </a:ln>
            <a:effectLst/>
          </c:spPr>
          <c:invertIfNegative val="0"/>
          <c:cat>
            <c:strRef>
              <c:f>Data!$A$2:$A$30</c:f>
              <c:strCache>
                <c:ptCount val="29"/>
                <c:pt idx="0">
                  <c:v>Apr 2022</c:v>
                </c:pt>
                <c:pt idx="1">
                  <c:v>May 2022</c:v>
                </c:pt>
                <c:pt idx="2">
                  <c:v>Jun 2022</c:v>
                </c:pt>
                <c:pt idx="3">
                  <c:v>Jul 2022</c:v>
                </c:pt>
                <c:pt idx="4">
                  <c:v>Aug 2022</c:v>
                </c:pt>
                <c:pt idx="5">
                  <c:v>Sep 2022</c:v>
                </c:pt>
                <c:pt idx="6">
                  <c:v>Oct 2022</c:v>
                </c:pt>
                <c:pt idx="7">
                  <c:v>Nov 2022</c:v>
                </c:pt>
                <c:pt idx="8">
                  <c:v>Dec 2022</c:v>
                </c:pt>
                <c:pt idx="9">
                  <c:v>Jan 2023</c:v>
                </c:pt>
                <c:pt idx="10">
                  <c:v>Feb 2023</c:v>
                </c:pt>
                <c:pt idx="11">
                  <c:v>Mar 2023</c:v>
                </c:pt>
                <c:pt idx="12">
                  <c:v>Apr 2023</c:v>
                </c:pt>
                <c:pt idx="13">
                  <c:v>May 2023</c:v>
                </c:pt>
                <c:pt idx="14">
                  <c:v>Jun 2023</c:v>
                </c:pt>
                <c:pt idx="15">
                  <c:v>Jul 2023</c:v>
                </c:pt>
                <c:pt idx="16">
                  <c:v>Aug 2023</c:v>
                </c:pt>
                <c:pt idx="17">
                  <c:v>Sep 2023</c:v>
                </c:pt>
                <c:pt idx="18">
                  <c:v>Oct 2023</c:v>
                </c:pt>
                <c:pt idx="19">
                  <c:v>Nov 2023</c:v>
                </c:pt>
                <c:pt idx="20">
                  <c:v>Dec 2023</c:v>
                </c:pt>
                <c:pt idx="21">
                  <c:v>Jan 2024</c:v>
                </c:pt>
                <c:pt idx="22">
                  <c:v>Feb 2024</c:v>
                </c:pt>
                <c:pt idx="23">
                  <c:v>Mar 2024</c:v>
                </c:pt>
                <c:pt idx="24">
                  <c:v>Apr 2024</c:v>
                </c:pt>
                <c:pt idx="25">
                  <c:v>May 2024</c:v>
                </c:pt>
                <c:pt idx="26">
                  <c:v>Jun 2024</c:v>
                </c:pt>
                <c:pt idx="27">
                  <c:v>Jul 2024</c:v>
                </c:pt>
                <c:pt idx="28">
                  <c:v>Aug 2024</c:v>
                </c:pt>
              </c:strCache>
            </c:strRef>
          </c:cat>
          <c:val>
            <c:numRef>
              <c:f>Data!$G$2:$G$30</c:f>
              <c:numCache>
                <c:formatCode>General</c:formatCode>
                <c:ptCount val="29"/>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3</c:v>
                </c:pt>
                <c:pt idx="21">
                  <c:v>0</c:v>
                </c:pt>
                <c:pt idx="22">
                  <c:v>0</c:v>
                </c:pt>
                <c:pt idx="23">
                  <c:v>2</c:v>
                </c:pt>
                <c:pt idx="24">
                  <c:v>8</c:v>
                </c:pt>
                <c:pt idx="25">
                  <c:v>11</c:v>
                </c:pt>
                <c:pt idx="26">
                  <c:v>6</c:v>
                </c:pt>
                <c:pt idx="27">
                  <c:v>7</c:v>
                </c:pt>
                <c:pt idx="28">
                  <c:v>9</c:v>
                </c:pt>
              </c:numCache>
            </c:numRef>
          </c:val>
          <c:extLst>
            <c:ext xmlns:c16="http://schemas.microsoft.com/office/drawing/2014/chart" uri="{C3380CC4-5D6E-409C-BE32-E72D297353CC}">
              <c16:uniqueId val="{00000005-3FDE-48F9-8E92-A1D080784559}"/>
            </c:ext>
          </c:extLst>
        </c:ser>
        <c:ser>
          <c:idx val="6"/>
          <c:order val="6"/>
          <c:tx>
            <c:strRef>
              <c:f>Data!$H$1</c:f>
              <c:strCache>
                <c:ptCount val="1"/>
                <c:pt idx="0">
                  <c:v>Closed</c:v>
                </c:pt>
              </c:strCache>
            </c:strRef>
          </c:tx>
          <c:spPr>
            <a:solidFill>
              <a:srgbClr val="92D050"/>
            </a:solidFill>
            <a:ln>
              <a:noFill/>
            </a:ln>
            <a:effectLst/>
          </c:spPr>
          <c:invertIfNegative val="0"/>
          <c:cat>
            <c:strRef>
              <c:f>Data!$A$2:$A$30</c:f>
              <c:strCache>
                <c:ptCount val="29"/>
                <c:pt idx="0">
                  <c:v>Apr 2022</c:v>
                </c:pt>
                <c:pt idx="1">
                  <c:v>May 2022</c:v>
                </c:pt>
                <c:pt idx="2">
                  <c:v>Jun 2022</c:v>
                </c:pt>
                <c:pt idx="3">
                  <c:v>Jul 2022</c:v>
                </c:pt>
                <c:pt idx="4">
                  <c:v>Aug 2022</c:v>
                </c:pt>
                <c:pt idx="5">
                  <c:v>Sep 2022</c:v>
                </c:pt>
                <c:pt idx="6">
                  <c:v>Oct 2022</c:v>
                </c:pt>
                <c:pt idx="7">
                  <c:v>Nov 2022</c:v>
                </c:pt>
                <c:pt idx="8">
                  <c:v>Dec 2022</c:v>
                </c:pt>
                <c:pt idx="9">
                  <c:v>Jan 2023</c:v>
                </c:pt>
                <c:pt idx="10">
                  <c:v>Feb 2023</c:v>
                </c:pt>
                <c:pt idx="11">
                  <c:v>Mar 2023</c:v>
                </c:pt>
                <c:pt idx="12">
                  <c:v>Apr 2023</c:v>
                </c:pt>
                <c:pt idx="13">
                  <c:v>May 2023</c:v>
                </c:pt>
                <c:pt idx="14">
                  <c:v>Jun 2023</c:v>
                </c:pt>
                <c:pt idx="15">
                  <c:v>Jul 2023</c:v>
                </c:pt>
                <c:pt idx="16">
                  <c:v>Aug 2023</c:v>
                </c:pt>
                <c:pt idx="17">
                  <c:v>Sep 2023</c:v>
                </c:pt>
                <c:pt idx="18">
                  <c:v>Oct 2023</c:v>
                </c:pt>
                <c:pt idx="19">
                  <c:v>Nov 2023</c:v>
                </c:pt>
                <c:pt idx="20">
                  <c:v>Dec 2023</c:v>
                </c:pt>
                <c:pt idx="21">
                  <c:v>Jan 2024</c:v>
                </c:pt>
                <c:pt idx="22">
                  <c:v>Feb 2024</c:v>
                </c:pt>
                <c:pt idx="23">
                  <c:v>Mar 2024</c:v>
                </c:pt>
                <c:pt idx="24">
                  <c:v>Apr 2024</c:v>
                </c:pt>
                <c:pt idx="25">
                  <c:v>May 2024</c:v>
                </c:pt>
                <c:pt idx="26">
                  <c:v>Jun 2024</c:v>
                </c:pt>
                <c:pt idx="27">
                  <c:v>Jul 2024</c:v>
                </c:pt>
                <c:pt idx="28">
                  <c:v>Aug 2024</c:v>
                </c:pt>
              </c:strCache>
            </c:strRef>
          </c:cat>
          <c:val>
            <c:numRef>
              <c:f>Data!$H$2:$H$30</c:f>
              <c:numCache>
                <c:formatCode>General</c:formatCode>
                <c:ptCount val="29"/>
                <c:pt idx="0">
                  <c:v>12</c:v>
                </c:pt>
                <c:pt idx="1">
                  <c:v>16</c:v>
                </c:pt>
                <c:pt idx="2">
                  <c:v>9</c:v>
                </c:pt>
                <c:pt idx="3">
                  <c:v>18</c:v>
                </c:pt>
                <c:pt idx="4">
                  <c:v>19</c:v>
                </c:pt>
                <c:pt idx="5">
                  <c:v>15</c:v>
                </c:pt>
                <c:pt idx="6">
                  <c:v>10</c:v>
                </c:pt>
                <c:pt idx="7">
                  <c:v>10</c:v>
                </c:pt>
                <c:pt idx="8">
                  <c:v>11</c:v>
                </c:pt>
                <c:pt idx="9">
                  <c:v>20</c:v>
                </c:pt>
                <c:pt idx="10">
                  <c:v>7</c:v>
                </c:pt>
                <c:pt idx="11">
                  <c:v>17</c:v>
                </c:pt>
                <c:pt idx="12">
                  <c:v>8</c:v>
                </c:pt>
                <c:pt idx="13">
                  <c:v>9</c:v>
                </c:pt>
                <c:pt idx="14">
                  <c:v>3</c:v>
                </c:pt>
                <c:pt idx="15">
                  <c:v>8</c:v>
                </c:pt>
                <c:pt idx="16">
                  <c:v>6</c:v>
                </c:pt>
                <c:pt idx="17">
                  <c:v>5</c:v>
                </c:pt>
                <c:pt idx="18">
                  <c:v>23</c:v>
                </c:pt>
                <c:pt idx="19">
                  <c:v>6</c:v>
                </c:pt>
                <c:pt idx="20">
                  <c:v>8</c:v>
                </c:pt>
                <c:pt idx="21">
                  <c:v>12</c:v>
                </c:pt>
                <c:pt idx="22">
                  <c:v>6</c:v>
                </c:pt>
                <c:pt idx="23">
                  <c:v>9</c:v>
                </c:pt>
                <c:pt idx="24">
                  <c:v>8</c:v>
                </c:pt>
                <c:pt idx="25">
                  <c:v>5</c:v>
                </c:pt>
                <c:pt idx="26">
                  <c:v>2</c:v>
                </c:pt>
                <c:pt idx="27">
                  <c:v>1</c:v>
                </c:pt>
                <c:pt idx="28">
                  <c:v>0</c:v>
                </c:pt>
              </c:numCache>
            </c:numRef>
          </c:val>
          <c:extLst>
            <c:ext xmlns:c16="http://schemas.microsoft.com/office/drawing/2014/chart" uri="{C3380CC4-5D6E-409C-BE32-E72D297353CC}">
              <c16:uniqueId val="{00000006-3FDE-48F9-8E92-A1D080784559}"/>
            </c:ext>
          </c:extLst>
        </c:ser>
        <c:dLbls>
          <c:showLegendKey val="0"/>
          <c:showVal val="0"/>
          <c:showCatName val="0"/>
          <c:showSerName val="0"/>
          <c:showPercent val="0"/>
          <c:showBubbleSize val="0"/>
        </c:dLbls>
        <c:gapWidth val="150"/>
        <c:overlap val="100"/>
        <c:axId val="906353663"/>
        <c:axId val="906352415"/>
      </c:barChart>
      <c:catAx>
        <c:axId val="9063536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06352415"/>
        <c:crosses val="autoZero"/>
        <c:auto val="1"/>
        <c:lblAlgn val="ctr"/>
        <c:lblOffset val="100"/>
        <c:noMultiLvlLbl val="0"/>
      </c:catAx>
      <c:valAx>
        <c:axId val="9063524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06353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'30 day performance with count'!$C$28</c:f>
              <c:strCache>
                <c:ptCount val="1"/>
                <c:pt idx="0">
                  <c:v>No. received</c:v>
                </c:pt>
              </c:strCache>
            </c:strRef>
          </c:tx>
          <c:spPr>
            <a:solidFill>
              <a:schemeClr val="accent1"/>
            </a:solidFill>
            <a:ln>
              <a:noFill/>
            </a:ln>
            <a:effectLst/>
          </c:spPr>
          <c:invertIfNegative val="0"/>
          <c:cat>
            <c:multiLvlStrRef>
              <c:f>'30 day performance with count'!$A$29:$B$41</c:f>
              <c:multiLvlStrCache>
                <c:ptCount val="13"/>
                <c:lvl>
                  <c:pt idx="0">
                    <c:v>(May )</c:v>
                  </c:pt>
                  <c:pt idx="1">
                    <c:v>(June )</c:v>
                  </c:pt>
                  <c:pt idx="2">
                    <c:v>(July)</c:v>
                  </c:pt>
                  <c:pt idx="3">
                    <c:v>(Aug)</c:v>
                  </c:pt>
                  <c:pt idx="4">
                    <c:v>(Sept) </c:v>
                  </c:pt>
                  <c:pt idx="5">
                    <c:v>(Oct)</c:v>
                  </c:pt>
                  <c:pt idx="6">
                    <c:v>(Nov)</c:v>
                  </c:pt>
                  <c:pt idx="7">
                    <c:v>(Dec)</c:v>
                  </c:pt>
                  <c:pt idx="8">
                    <c:v>(Jan) </c:v>
                  </c:pt>
                  <c:pt idx="9">
                    <c:v>(feb)</c:v>
                  </c:pt>
                  <c:pt idx="10">
                    <c:v>(March) </c:v>
                  </c:pt>
                  <c:pt idx="11">
                    <c:v>(April)</c:v>
                  </c:pt>
                  <c:pt idx="12">
                    <c:v>(May) </c:v>
                  </c:pt>
                </c:lvl>
                <c:lvl>
                  <c:pt idx="0">
                    <c:v>Jul-23</c:v>
                  </c:pt>
                  <c:pt idx="1">
                    <c:v>Aug-23</c:v>
                  </c:pt>
                  <c:pt idx="2">
                    <c:v>Sep-23</c:v>
                  </c:pt>
                  <c:pt idx="3">
                    <c:v>Oct-23</c:v>
                  </c:pt>
                  <c:pt idx="4">
                    <c:v>Nov-23</c:v>
                  </c:pt>
                  <c:pt idx="5">
                    <c:v>Dec-23</c:v>
                  </c:pt>
                  <c:pt idx="6">
                    <c:v>Jan-24</c:v>
                  </c:pt>
                  <c:pt idx="7">
                    <c:v>Feb-24</c:v>
                  </c:pt>
                  <c:pt idx="8">
                    <c:v>Mar-24</c:v>
                  </c:pt>
                  <c:pt idx="9">
                    <c:v>Apr-24</c:v>
                  </c:pt>
                  <c:pt idx="10">
                    <c:v>May-24</c:v>
                  </c:pt>
                  <c:pt idx="11">
                    <c:v>Jun-24</c:v>
                  </c:pt>
                  <c:pt idx="12">
                    <c:v>Jul-24</c:v>
                  </c:pt>
                </c:lvl>
              </c:multiLvlStrCache>
            </c:multiLvlStrRef>
          </c:cat>
          <c:val>
            <c:numRef>
              <c:f>'30 day performance with count'!$C$29:$C$41</c:f>
              <c:numCache>
                <c:formatCode>General</c:formatCode>
                <c:ptCount val="13"/>
                <c:pt idx="0">
                  <c:v>12</c:v>
                </c:pt>
                <c:pt idx="1">
                  <c:v>11</c:v>
                </c:pt>
                <c:pt idx="2">
                  <c:v>18</c:v>
                </c:pt>
                <c:pt idx="3">
                  <c:v>16</c:v>
                </c:pt>
                <c:pt idx="4">
                  <c:v>14</c:v>
                </c:pt>
                <c:pt idx="5">
                  <c:v>11</c:v>
                </c:pt>
                <c:pt idx="6">
                  <c:v>9</c:v>
                </c:pt>
                <c:pt idx="7">
                  <c:v>13</c:v>
                </c:pt>
                <c:pt idx="8">
                  <c:v>21</c:v>
                </c:pt>
                <c:pt idx="9">
                  <c:v>19</c:v>
                </c:pt>
                <c:pt idx="10">
                  <c:v>22</c:v>
                </c:pt>
                <c:pt idx="11">
                  <c:v>17</c:v>
                </c:pt>
                <c:pt idx="12">
                  <c:v>14</c:v>
                </c:pt>
              </c:numCache>
            </c:numRef>
          </c:val>
          <c:extLst>
            <c:ext xmlns:c16="http://schemas.microsoft.com/office/drawing/2014/chart" uri="{C3380CC4-5D6E-409C-BE32-E72D297353CC}">
              <c16:uniqueId val="{00000000-7463-4C62-A867-5A299307224E}"/>
            </c:ext>
          </c:extLst>
        </c:ser>
        <c:dLbls>
          <c:showLegendKey val="0"/>
          <c:showVal val="0"/>
          <c:showCatName val="0"/>
          <c:showSerName val="0"/>
          <c:showPercent val="0"/>
          <c:showBubbleSize val="0"/>
        </c:dLbls>
        <c:gapWidth val="219"/>
        <c:overlap val="-27"/>
        <c:axId val="506515224"/>
        <c:axId val="506514568"/>
      </c:barChart>
      <c:lineChart>
        <c:grouping val="standard"/>
        <c:varyColors val="0"/>
        <c:ser>
          <c:idx val="1"/>
          <c:order val="1"/>
          <c:tx>
            <c:strRef>
              <c:f>'30 day performance with count'!$D$28</c:f>
              <c:strCache>
                <c:ptCount val="1"/>
                <c:pt idx="0">
                  <c:v>Performance</c:v>
                </c:pt>
              </c:strCache>
            </c:strRef>
          </c:tx>
          <c:spPr>
            <a:ln w="28575" cap="rnd">
              <a:solidFill>
                <a:schemeClr val="accent2"/>
              </a:solidFill>
              <a:round/>
            </a:ln>
            <a:effectLst/>
          </c:spPr>
          <c:marker>
            <c:symbol val="none"/>
          </c:marker>
          <c:cat>
            <c:multiLvlStrRef>
              <c:f>'30 day performance with count'!$A$29:$B$41</c:f>
              <c:multiLvlStrCache>
                <c:ptCount val="13"/>
                <c:lvl>
                  <c:pt idx="0">
                    <c:v>(May )</c:v>
                  </c:pt>
                  <c:pt idx="1">
                    <c:v>(June )</c:v>
                  </c:pt>
                  <c:pt idx="2">
                    <c:v>(July)</c:v>
                  </c:pt>
                  <c:pt idx="3">
                    <c:v>(Aug)</c:v>
                  </c:pt>
                  <c:pt idx="4">
                    <c:v>(Sept) </c:v>
                  </c:pt>
                  <c:pt idx="5">
                    <c:v>(Oct)</c:v>
                  </c:pt>
                  <c:pt idx="6">
                    <c:v>(Nov)</c:v>
                  </c:pt>
                  <c:pt idx="7">
                    <c:v>(Dec)</c:v>
                  </c:pt>
                  <c:pt idx="8">
                    <c:v>(Jan) </c:v>
                  </c:pt>
                  <c:pt idx="9">
                    <c:v>(feb)</c:v>
                  </c:pt>
                  <c:pt idx="10">
                    <c:v>(March) </c:v>
                  </c:pt>
                  <c:pt idx="11">
                    <c:v>(April)</c:v>
                  </c:pt>
                  <c:pt idx="12">
                    <c:v>(May) </c:v>
                  </c:pt>
                </c:lvl>
                <c:lvl>
                  <c:pt idx="0">
                    <c:v>Jul-23</c:v>
                  </c:pt>
                  <c:pt idx="1">
                    <c:v>Aug-23</c:v>
                  </c:pt>
                  <c:pt idx="2">
                    <c:v>Sep-23</c:v>
                  </c:pt>
                  <c:pt idx="3">
                    <c:v>Oct-23</c:v>
                  </c:pt>
                  <c:pt idx="4">
                    <c:v>Nov-23</c:v>
                  </c:pt>
                  <c:pt idx="5">
                    <c:v>Dec-23</c:v>
                  </c:pt>
                  <c:pt idx="6">
                    <c:v>Jan-24</c:v>
                  </c:pt>
                  <c:pt idx="7">
                    <c:v>Feb-24</c:v>
                  </c:pt>
                  <c:pt idx="8">
                    <c:v>Mar-24</c:v>
                  </c:pt>
                  <c:pt idx="9">
                    <c:v>Apr-24</c:v>
                  </c:pt>
                  <c:pt idx="10">
                    <c:v>May-24</c:v>
                  </c:pt>
                  <c:pt idx="11">
                    <c:v>Jun-24</c:v>
                  </c:pt>
                  <c:pt idx="12">
                    <c:v>Jul-24</c:v>
                  </c:pt>
                </c:lvl>
              </c:multiLvlStrCache>
            </c:multiLvlStrRef>
          </c:cat>
          <c:val>
            <c:numRef>
              <c:f>'30 day performance with count'!$D$29:$D$41</c:f>
              <c:numCache>
                <c:formatCode>0%</c:formatCode>
                <c:ptCount val="13"/>
                <c:pt idx="0">
                  <c:v>0.83</c:v>
                </c:pt>
                <c:pt idx="1">
                  <c:v>0.73</c:v>
                </c:pt>
                <c:pt idx="2">
                  <c:v>0.61</c:v>
                </c:pt>
                <c:pt idx="3">
                  <c:v>0.69</c:v>
                </c:pt>
                <c:pt idx="4">
                  <c:v>0.69</c:v>
                </c:pt>
                <c:pt idx="5">
                  <c:v>0.52</c:v>
                </c:pt>
                <c:pt idx="6">
                  <c:v>0.53</c:v>
                </c:pt>
                <c:pt idx="7">
                  <c:v>0.69</c:v>
                </c:pt>
                <c:pt idx="8">
                  <c:v>0.56999999999999995</c:v>
                </c:pt>
                <c:pt idx="9">
                  <c:v>0.59</c:v>
                </c:pt>
                <c:pt idx="10">
                  <c:v>0.68</c:v>
                </c:pt>
                <c:pt idx="11">
                  <c:v>0.82</c:v>
                </c:pt>
                <c:pt idx="12">
                  <c:v>0.79</c:v>
                </c:pt>
              </c:numCache>
            </c:numRef>
          </c:val>
          <c:smooth val="0"/>
          <c:extLst>
            <c:ext xmlns:c16="http://schemas.microsoft.com/office/drawing/2014/chart" uri="{C3380CC4-5D6E-409C-BE32-E72D297353CC}">
              <c16:uniqueId val="{00000001-7463-4C62-A867-5A299307224E}"/>
            </c:ext>
          </c:extLst>
        </c:ser>
        <c:dLbls>
          <c:showLegendKey val="0"/>
          <c:showVal val="0"/>
          <c:showCatName val="0"/>
          <c:showSerName val="0"/>
          <c:showPercent val="0"/>
          <c:showBubbleSize val="0"/>
        </c:dLbls>
        <c:marker val="1"/>
        <c:smooth val="0"/>
        <c:axId val="506513584"/>
        <c:axId val="506514896"/>
      </c:lineChart>
      <c:catAx>
        <c:axId val="506515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6514568"/>
        <c:crosses val="autoZero"/>
        <c:auto val="1"/>
        <c:lblAlgn val="ctr"/>
        <c:lblOffset val="100"/>
        <c:noMultiLvlLbl val="0"/>
      </c:catAx>
      <c:valAx>
        <c:axId val="5065145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6515224"/>
        <c:crosses val="autoZero"/>
        <c:crossBetween val="between"/>
      </c:valAx>
      <c:valAx>
        <c:axId val="506514896"/>
        <c:scaling>
          <c:orientation val="minMax"/>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6513584"/>
        <c:crosses val="max"/>
        <c:crossBetween val="between"/>
      </c:valAx>
      <c:catAx>
        <c:axId val="506513584"/>
        <c:scaling>
          <c:orientation val="minMax"/>
        </c:scaling>
        <c:delete val="1"/>
        <c:axPos val="b"/>
        <c:numFmt formatCode="General" sourceLinked="1"/>
        <c:majorTickMark val="none"/>
        <c:minorTickMark val="none"/>
        <c:tickLblPos val="nextTo"/>
        <c:crossAx val="50651489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8b3ccbbe56647a73f38ce2beeaadd0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4f45da69541b6601705bf5cfe1fa3c5f"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D547FD3-8218-49B7-AA0A-196AC2B84B71}">
  <ds:schemaRefs>
    <ds:schemaRef ds:uri="http://schemas.microsoft.com/office/2006/documentManagement/types"/>
    <ds:schemaRef ds:uri="258d5018-feb4-45ec-8043-ac7152467c64"/>
    <ds:schemaRef ds:uri="http://www.w3.org/XML/1998/namespace"/>
    <ds:schemaRef ds:uri="http://schemas.openxmlformats.org/package/2006/metadata/core-properties"/>
    <ds:schemaRef ds:uri="http://purl.org/dc/terms/"/>
    <ds:schemaRef ds:uri="http://schemas.microsoft.com/office/infopath/2007/PartnerControls"/>
    <ds:schemaRef ds:uri="2795bbee-07b4-4e79-98d8-0419d9871cad"/>
    <ds:schemaRef ds:uri="http://schemas.microsoft.com/office/2006/metadata/properties"/>
    <ds:schemaRef ds:uri="http://purl.org/dc/dcmitype/"/>
    <ds:schemaRef ds:uri="http://purl.org/dc/elements/1.1/"/>
  </ds:schemaRefs>
</ds:datastoreItem>
</file>

<file path=customXml/itemProps2.xml><?xml version="1.0" encoding="utf-8"?>
<ds:datastoreItem xmlns:ds="http://schemas.openxmlformats.org/officeDocument/2006/customXml" ds:itemID="{58F5B15A-44AB-47B7-90D2-0EE0873BD6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30CD68E-CE1A-40E4-955E-7FF91E45E7C9}">
  <ds:schemaRefs>
    <ds:schemaRef ds:uri="http://schemas.openxmlformats.org/officeDocument/2006/bibliography"/>
  </ds:schemaRefs>
</ds:datastoreItem>
</file>

<file path=customXml/itemProps4.xml><?xml version="1.0" encoding="utf-8"?>
<ds:datastoreItem xmlns:ds="http://schemas.openxmlformats.org/officeDocument/2006/customXml" ds:itemID="{176CB8B3-78F9-433A-B808-33AF4171B99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1399</TotalTime>
  <Pages>13</Pages>
  <Words>3691</Words>
  <Characters>21041</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24683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Georgia Lewis  (Swansea Bay UHB - Corporate Governance )</cp:lastModifiedBy>
  <cp:revision>33</cp:revision>
  <cp:lastPrinted>2018-02-14T15:53:00Z</cp:lastPrinted>
  <dcterms:created xsi:type="dcterms:W3CDTF">2024-09-11T15:31:00Z</dcterms:created>
  <dcterms:modified xsi:type="dcterms:W3CDTF">2024-09-17T11:41:00Z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