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BA0B15"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547A622" wp14:editId="28BD1AC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9BA0A01" wp14:editId="711EB8E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2A86F87" wp14:editId="52CB606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030DEBE" w14:textId="77777777" w:rsidTr="00DA76AD">
        <w:tc>
          <w:tcPr>
            <w:tcW w:w="2547" w:type="dxa"/>
          </w:tcPr>
          <w:p w14:paraId="6F47D20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6T00:00:00Z">
              <w:dateFormat w:val="dd MMMM yyyy"/>
              <w:lid w:val="en-GB"/>
              <w:storeMappedDataAs w:val="dateTime"/>
              <w:calendar w:val="gregorian"/>
            </w:date>
          </w:sdtPr>
          <w:sdtEndPr/>
          <w:sdtContent>
            <w:tc>
              <w:tcPr>
                <w:tcW w:w="3260" w:type="dxa"/>
                <w:gridSpan w:val="2"/>
              </w:tcPr>
              <w:p w14:paraId="31517FF5" w14:textId="46841006" w:rsidR="00F5082D" w:rsidRPr="009A5953" w:rsidRDefault="004D4FB7" w:rsidP="007F5AA8">
                <w:pPr>
                  <w:rPr>
                    <w:rFonts w:ascii="Arial" w:hAnsi="Arial" w:cs="Arial"/>
                    <w:b/>
                    <w:sz w:val="24"/>
                    <w:szCs w:val="24"/>
                  </w:rPr>
                </w:pPr>
                <w:r>
                  <w:rPr>
                    <w:rFonts w:ascii="Arial" w:hAnsi="Arial" w:cs="Arial"/>
                    <w:b/>
                    <w:sz w:val="24"/>
                    <w:szCs w:val="24"/>
                  </w:rPr>
                  <w:t>26 September 2023</w:t>
                </w:r>
              </w:p>
            </w:tc>
          </w:sdtContent>
        </w:sdt>
        <w:tc>
          <w:tcPr>
            <w:tcW w:w="2368" w:type="dxa"/>
            <w:gridSpan w:val="3"/>
          </w:tcPr>
          <w:p w14:paraId="1EA6A802" w14:textId="77777777" w:rsidR="00F5082D" w:rsidRPr="009A5953" w:rsidRDefault="00F5082D" w:rsidP="00FA0CA9">
            <w:pPr>
              <w:rPr>
                <w:rFonts w:ascii="Arial" w:hAnsi="Arial" w:cs="Arial"/>
                <w:b/>
                <w:sz w:val="24"/>
                <w:szCs w:val="24"/>
              </w:rPr>
            </w:pPr>
            <w:r w:rsidRPr="009A5953">
              <w:rPr>
                <w:rFonts w:ascii="Arial" w:hAnsi="Arial" w:cs="Arial"/>
                <w:b/>
                <w:sz w:val="24"/>
                <w:szCs w:val="24"/>
              </w:rPr>
              <w:t>Agenda Item</w:t>
            </w:r>
          </w:p>
        </w:tc>
        <w:tc>
          <w:tcPr>
            <w:tcW w:w="841" w:type="dxa"/>
          </w:tcPr>
          <w:p w14:paraId="7A880B92" w14:textId="31DAC73F" w:rsidR="00F5082D" w:rsidRPr="009A5953" w:rsidRDefault="00325D19" w:rsidP="00FA0CA9">
            <w:pPr>
              <w:rPr>
                <w:rFonts w:ascii="Arial" w:hAnsi="Arial" w:cs="Arial"/>
                <w:b/>
                <w:sz w:val="24"/>
                <w:szCs w:val="24"/>
              </w:rPr>
            </w:pPr>
            <w:r>
              <w:rPr>
                <w:rFonts w:ascii="Arial" w:hAnsi="Arial" w:cs="Arial"/>
                <w:b/>
                <w:sz w:val="24"/>
                <w:szCs w:val="24"/>
              </w:rPr>
              <w:t>3.5</w:t>
            </w:r>
          </w:p>
        </w:tc>
      </w:tr>
      <w:tr w:rsidR="0087772E" w:rsidRPr="0087772E" w14:paraId="7DBC32CB" w14:textId="77777777" w:rsidTr="00DA76AD">
        <w:tc>
          <w:tcPr>
            <w:tcW w:w="2547" w:type="dxa"/>
          </w:tcPr>
          <w:p w14:paraId="7DDDFEDA" w14:textId="77777777" w:rsidR="00034194" w:rsidRPr="0087772E" w:rsidRDefault="00034194" w:rsidP="00FA0CA9">
            <w:pPr>
              <w:rPr>
                <w:rFonts w:ascii="Arial" w:hAnsi="Arial" w:cs="Arial"/>
                <w:b/>
                <w:sz w:val="24"/>
                <w:szCs w:val="24"/>
              </w:rPr>
            </w:pPr>
            <w:r w:rsidRPr="0087772E">
              <w:rPr>
                <w:rFonts w:ascii="Arial" w:hAnsi="Arial" w:cs="Arial"/>
                <w:b/>
                <w:sz w:val="24"/>
                <w:szCs w:val="24"/>
              </w:rPr>
              <w:t>Report Title</w:t>
            </w:r>
          </w:p>
        </w:tc>
        <w:tc>
          <w:tcPr>
            <w:tcW w:w="6469" w:type="dxa"/>
            <w:gridSpan w:val="6"/>
          </w:tcPr>
          <w:p w14:paraId="4886FD9C" w14:textId="77777777" w:rsidR="00034194" w:rsidRPr="009A5953" w:rsidRDefault="007F5AA8" w:rsidP="00FA0CA9">
            <w:pPr>
              <w:rPr>
                <w:rFonts w:ascii="Arial" w:hAnsi="Arial" w:cs="Arial"/>
                <w:b/>
                <w:sz w:val="24"/>
                <w:szCs w:val="24"/>
              </w:rPr>
            </w:pPr>
            <w:r w:rsidRPr="009A5953">
              <w:rPr>
                <w:rFonts w:ascii="Arial" w:hAnsi="Arial" w:cs="Arial"/>
                <w:b/>
                <w:sz w:val="24"/>
                <w:szCs w:val="24"/>
              </w:rPr>
              <w:t>Clinically Optimised Patients – update on actions to reduce COPs at SBUHB</w:t>
            </w:r>
          </w:p>
        </w:tc>
      </w:tr>
      <w:tr w:rsidR="00C01DC2" w:rsidRPr="0087772E" w14:paraId="5066EE44" w14:textId="77777777" w:rsidTr="00DA76AD">
        <w:tc>
          <w:tcPr>
            <w:tcW w:w="2547" w:type="dxa"/>
          </w:tcPr>
          <w:p w14:paraId="37F58FE1" w14:textId="77777777" w:rsidR="00C01DC2" w:rsidRPr="0087772E" w:rsidRDefault="00C01DC2" w:rsidP="00C01DC2">
            <w:pPr>
              <w:rPr>
                <w:rFonts w:ascii="Arial" w:hAnsi="Arial" w:cs="Arial"/>
                <w:b/>
                <w:sz w:val="24"/>
                <w:szCs w:val="24"/>
              </w:rPr>
            </w:pPr>
            <w:r w:rsidRPr="0087772E">
              <w:rPr>
                <w:rFonts w:ascii="Arial" w:hAnsi="Arial" w:cs="Arial"/>
                <w:b/>
                <w:sz w:val="24"/>
                <w:szCs w:val="24"/>
              </w:rPr>
              <w:t>Report Author</w:t>
            </w:r>
          </w:p>
        </w:tc>
        <w:tc>
          <w:tcPr>
            <w:tcW w:w="6469" w:type="dxa"/>
            <w:gridSpan w:val="6"/>
          </w:tcPr>
          <w:p w14:paraId="629D8793" w14:textId="40800362" w:rsidR="00C01DC2" w:rsidRPr="009A5953" w:rsidRDefault="009A5953" w:rsidP="009A5953">
            <w:pPr>
              <w:rPr>
                <w:rFonts w:ascii="Arial" w:hAnsi="Arial" w:cs="Arial"/>
                <w:sz w:val="24"/>
                <w:szCs w:val="24"/>
              </w:rPr>
            </w:pPr>
            <w:r w:rsidRPr="009A5953">
              <w:rPr>
                <w:rFonts w:ascii="Arial" w:hAnsi="Arial" w:cs="Arial"/>
                <w:sz w:val="24"/>
                <w:szCs w:val="24"/>
              </w:rPr>
              <w:t>Richard Lee, Project Director</w:t>
            </w:r>
          </w:p>
        </w:tc>
      </w:tr>
      <w:tr w:rsidR="0087772E" w:rsidRPr="0087772E" w14:paraId="48E6BE49" w14:textId="77777777" w:rsidTr="00DA76AD">
        <w:tc>
          <w:tcPr>
            <w:tcW w:w="2547" w:type="dxa"/>
          </w:tcPr>
          <w:p w14:paraId="17CF74B5" w14:textId="77777777" w:rsidR="00034194" w:rsidRPr="0087772E" w:rsidRDefault="00034194" w:rsidP="00FA0CA9">
            <w:pPr>
              <w:rPr>
                <w:rFonts w:ascii="Arial" w:hAnsi="Arial" w:cs="Arial"/>
                <w:b/>
                <w:sz w:val="24"/>
                <w:szCs w:val="24"/>
              </w:rPr>
            </w:pPr>
            <w:r w:rsidRPr="0087772E">
              <w:rPr>
                <w:rFonts w:ascii="Arial" w:hAnsi="Arial" w:cs="Arial"/>
                <w:b/>
                <w:sz w:val="24"/>
                <w:szCs w:val="24"/>
              </w:rPr>
              <w:t>Report Sponsor</w:t>
            </w:r>
          </w:p>
        </w:tc>
        <w:tc>
          <w:tcPr>
            <w:tcW w:w="6469" w:type="dxa"/>
            <w:gridSpan w:val="6"/>
          </w:tcPr>
          <w:p w14:paraId="0CBCFA9B" w14:textId="296FB401" w:rsidR="00034194" w:rsidRPr="009A5953" w:rsidRDefault="009A5953" w:rsidP="009A5953">
            <w:pPr>
              <w:rPr>
                <w:rFonts w:ascii="Arial" w:hAnsi="Arial" w:cs="Arial"/>
                <w:sz w:val="24"/>
                <w:szCs w:val="24"/>
              </w:rPr>
            </w:pPr>
            <w:r w:rsidRPr="009A5953">
              <w:rPr>
                <w:rFonts w:ascii="Arial" w:hAnsi="Arial" w:cs="Arial"/>
                <w:sz w:val="24"/>
                <w:szCs w:val="24"/>
              </w:rPr>
              <w:t>Deb Lewis,</w:t>
            </w:r>
            <w:r w:rsidR="007F5AA8" w:rsidRPr="009A5953">
              <w:rPr>
                <w:rFonts w:ascii="Arial" w:hAnsi="Arial" w:cs="Arial"/>
                <w:sz w:val="24"/>
                <w:szCs w:val="24"/>
              </w:rPr>
              <w:t xml:space="preserve"> Chief Operating Officer</w:t>
            </w:r>
          </w:p>
        </w:tc>
      </w:tr>
      <w:tr w:rsidR="0087772E" w:rsidRPr="0087772E" w14:paraId="4538BE78" w14:textId="77777777" w:rsidTr="00DA76AD">
        <w:tc>
          <w:tcPr>
            <w:tcW w:w="2547" w:type="dxa"/>
          </w:tcPr>
          <w:p w14:paraId="571ED647" w14:textId="77777777" w:rsidR="005D1652" w:rsidRPr="0087772E" w:rsidRDefault="005D1652" w:rsidP="00FA0CA9">
            <w:pPr>
              <w:rPr>
                <w:rFonts w:ascii="Arial" w:hAnsi="Arial" w:cs="Arial"/>
                <w:b/>
                <w:sz w:val="24"/>
                <w:szCs w:val="24"/>
              </w:rPr>
            </w:pPr>
            <w:r w:rsidRPr="0087772E">
              <w:rPr>
                <w:rFonts w:ascii="Arial" w:hAnsi="Arial" w:cs="Arial"/>
                <w:b/>
                <w:sz w:val="24"/>
                <w:szCs w:val="24"/>
              </w:rPr>
              <w:t>Presented by</w:t>
            </w:r>
          </w:p>
        </w:tc>
        <w:tc>
          <w:tcPr>
            <w:tcW w:w="6469" w:type="dxa"/>
            <w:gridSpan w:val="6"/>
          </w:tcPr>
          <w:p w14:paraId="550F40E0" w14:textId="4737AEE3" w:rsidR="005D1652" w:rsidRPr="009A5953" w:rsidRDefault="004D4FB7" w:rsidP="004D4FB7">
            <w:pPr>
              <w:rPr>
                <w:rFonts w:ascii="Arial" w:hAnsi="Arial" w:cs="Arial"/>
                <w:sz w:val="24"/>
                <w:szCs w:val="24"/>
              </w:rPr>
            </w:pPr>
            <w:r>
              <w:rPr>
                <w:rFonts w:ascii="Arial" w:hAnsi="Arial" w:cs="Arial"/>
                <w:sz w:val="24"/>
                <w:szCs w:val="24"/>
              </w:rPr>
              <w:t>Richard Lee, Project Director</w:t>
            </w:r>
            <w:r w:rsidR="000546E5">
              <w:rPr>
                <w:rFonts w:ascii="Arial" w:hAnsi="Arial" w:cs="Arial"/>
                <w:sz w:val="24"/>
                <w:szCs w:val="24"/>
              </w:rPr>
              <w:t xml:space="preserve"> </w:t>
            </w:r>
          </w:p>
        </w:tc>
      </w:tr>
      <w:tr w:rsidR="0087772E" w:rsidRPr="0087772E" w14:paraId="77FD0FC8" w14:textId="77777777" w:rsidTr="00DA76AD">
        <w:tc>
          <w:tcPr>
            <w:tcW w:w="2547" w:type="dxa"/>
          </w:tcPr>
          <w:p w14:paraId="2CEFED6B" w14:textId="77777777" w:rsidR="00BC241D" w:rsidRPr="0087772E" w:rsidRDefault="00BC241D" w:rsidP="00FA0CA9">
            <w:pPr>
              <w:rPr>
                <w:rFonts w:ascii="Arial" w:hAnsi="Arial" w:cs="Arial"/>
                <w:b/>
                <w:sz w:val="24"/>
                <w:szCs w:val="24"/>
              </w:rPr>
            </w:pPr>
            <w:r w:rsidRPr="0087772E">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0B73E3F6" w14:textId="77777777" w:rsidR="00BC241D" w:rsidRPr="009A5953" w:rsidRDefault="0087772E" w:rsidP="00FA0CA9">
                <w:pPr>
                  <w:rPr>
                    <w:rFonts w:ascii="Arial" w:hAnsi="Arial" w:cs="Arial"/>
                    <w:sz w:val="24"/>
                    <w:szCs w:val="24"/>
                  </w:rPr>
                </w:pPr>
                <w:r w:rsidRPr="009A5953">
                  <w:rPr>
                    <w:rFonts w:ascii="Arial" w:hAnsi="Arial" w:cs="Arial"/>
                    <w:sz w:val="24"/>
                    <w:szCs w:val="24"/>
                  </w:rPr>
                  <w:t>Open</w:t>
                </w:r>
              </w:p>
            </w:sdtContent>
          </w:sdt>
        </w:tc>
      </w:tr>
      <w:tr w:rsidR="0087772E" w:rsidRPr="0087772E" w14:paraId="5F9B140C" w14:textId="77777777" w:rsidTr="00DA76AD">
        <w:tc>
          <w:tcPr>
            <w:tcW w:w="2547" w:type="dxa"/>
          </w:tcPr>
          <w:p w14:paraId="42536D6F" w14:textId="77777777" w:rsidR="00034194" w:rsidRPr="0087772E" w:rsidRDefault="00034194" w:rsidP="00FA0CA9">
            <w:pPr>
              <w:rPr>
                <w:rFonts w:ascii="Arial" w:hAnsi="Arial" w:cs="Arial"/>
                <w:b/>
                <w:sz w:val="24"/>
                <w:szCs w:val="24"/>
              </w:rPr>
            </w:pPr>
            <w:r w:rsidRPr="0087772E">
              <w:rPr>
                <w:rFonts w:ascii="Arial" w:hAnsi="Arial" w:cs="Arial"/>
                <w:b/>
                <w:sz w:val="24"/>
                <w:szCs w:val="24"/>
              </w:rPr>
              <w:t>Purpose of the Report</w:t>
            </w:r>
          </w:p>
        </w:tc>
        <w:tc>
          <w:tcPr>
            <w:tcW w:w="6469" w:type="dxa"/>
            <w:gridSpan w:val="6"/>
          </w:tcPr>
          <w:p w14:paraId="6B868C0E" w14:textId="3DE22720" w:rsidR="00C33A04" w:rsidRPr="009A5953" w:rsidRDefault="00C01DC2" w:rsidP="00FA0CA9">
            <w:pPr>
              <w:ind w:right="96"/>
              <w:rPr>
                <w:rFonts w:ascii="Arial" w:hAnsi="Arial" w:cs="Arial"/>
                <w:sz w:val="24"/>
                <w:szCs w:val="24"/>
              </w:rPr>
            </w:pPr>
            <w:r w:rsidRPr="009A5953">
              <w:rPr>
                <w:rFonts w:ascii="Arial" w:hAnsi="Arial" w:cs="Arial"/>
                <w:sz w:val="24"/>
                <w:szCs w:val="24"/>
              </w:rPr>
              <w:t xml:space="preserve">This report provides </w:t>
            </w:r>
            <w:r w:rsidR="009A5953" w:rsidRPr="009A5953">
              <w:rPr>
                <w:rFonts w:ascii="Arial" w:hAnsi="Arial" w:cs="Arial"/>
                <w:sz w:val="24"/>
                <w:szCs w:val="24"/>
              </w:rPr>
              <w:t>the quarterly</w:t>
            </w:r>
            <w:r w:rsidR="007F5AA8" w:rsidRPr="009A5953">
              <w:rPr>
                <w:rFonts w:ascii="Arial" w:hAnsi="Arial" w:cs="Arial"/>
                <w:sz w:val="24"/>
                <w:szCs w:val="24"/>
              </w:rPr>
              <w:t xml:space="preserve"> update to the committee on the actions being taken to address the number of clinically optimised patients </w:t>
            </w:r>
            <w:r w:rsidR="00342BCF" w:rsidRPr="009A5953">
              <w:rPr>
                <w:rFonts w:ascii="Arial" w:hAnsi="Arial" w:cs="Arial"/>
                <w:sz w:val="24"/>
                <w:szCs w:val="24"/>
              </w:rPr>
              <w:t xml:space="preserve">(COPs) </w:t>
            </w:r>
            <w:r w:rsidR="007F5AA8" w:rsidRPr="009A5953">
              <w:rPr>
                <w:rFonts w:ascii="Arial" w:hAnsi="Arial" w:cs="Arial"/>
                <w:sz w:val="24"/>
                <w:szCs w:val="24"/>
              </w:rPr>
              <w:t>in SBUHB</w:t>
            </w:r>
          </w:p>
          <w:p w14:paraId="23B7DCB7" w14:textId="77777777" w:rsidR="00034194" w:rsidRPr="009A5953" w:rsidRDefault="00034194" w:rsidP="00FA0CA9">
            <w:pPr>
              <w:rPr>
                <w:rFonts w:ascii="Arial" w:hAnsi="Arial" w:cs="Arial"/>
                <w:sz w:val="24"/>
                <w:szCs w:val="24"/>
              </w:rPr>
            </w:pPr>
          </w:p>
        </w:tc>
      </w:tr>
      <w:tr w:rsidR="0087772E" w:rsidRPr="0087772E" w14:paraId="05B92DF0" w14:textId="77777777" w:rsidTr="00DA76AD">
        <w:tc>
          <w:tcPr>
            <w:tcW w:w="2547" w:type="dxa"/>
          </w:tcPr>
          <w:p w14:paraId="5B5CF9B5" w14:textId="77777777" w:rsidR="00034194" w:rsidRPr="0087772E" w:rsidRDefault="00034194" w:rsidP="00FA0CA9">
            <w:pPr>
              <w:rPr>
                <w:rFonts w:ascii="Arial" w:hAnsi="Arial" w:cs="Arial"/>
                <w:b/>
                <w:sz w:val="24"/>
                <w:szCs w:val="24"/>
              </w:rPr>
            </w:pPr>
            <w:r w:rsidRPr="0087772E">
              <w:rPr>
                <w:rFonts w:ascii="Arial" w:hAnsi="Arial" w:cs="Arial"/>
                <w:b/>
                <w:sz w:val="24"/>
                <w:szCs w:val="24"/>
              </w:rPr>
              <w:t>Key Issues</w:t>
            </w:r>
          </w:p>
          <w:p w14:paraId="18E47D6E" w14:textId="77777777" w:rsidR="00034194" w:rsidRPr="0087772E" w:rsidRDefault="00034194" w:rsidP="00FA0CA9">
            <w:pPr>
              <w:rPr>
                <w:rFonts w:ascii="Arial" w:hAnsi="Arial" w:cs="Arial"/>
                <w:b/>
                <w:sz w:val="24"/>
                <w:szCs w:val="24"/>
              </w:rPr>
            </w:pPr>
          </w:p>
          <w:p w14:paraId="10ACB54A" w14:textId="77777777" w:rsidR="00034194" w:rsidRPr="0087772E" w:rsidRDefault="00034194" w:rsidP="00FA0CA9">
            <w:pPr>
              <w:rPr>
                <w:rFonts w:ascii="Arial" w:hAnsi="Arial" w:cs="Arial"/>
                <w:b/>
                <w:sz w:val="24"/>
                <w:szCs w:val="24"/>
              </w:rPr>
            </w:pPr>
          </w:p>
          <w:p w14:paraId="4CB38092" w14:textId="77777777" w:rsidR="00034194" w:rsidRPr="0087772E" w:rsidRDefault="00034194" w:rsidP="00FA0CA9">
            <w:pPr>
              <w:rPr>
                <w:rFonts w:ascii="Arial" w:hAnsi="Arial" w:cs="Arial"/>
                <w:b/>
                <w:sz w:val="24"/>
                <w:szCs w:val="24"/>
              </w:rPr>
            </w:pPr>
          </w:p>
        </w:tc>
        <w:tc>
          <w:tcPr>
            <w:tcW w:w="6469" w:type="dxa"/>
            <w:gridSpan w:val="6"/>
          </w:tcPr>
          <w:p w14:paraId="443C8B02" w14:textId="2EB7384B" w:rsidR="006F3C3C" w:rsidRDefault="006F3C3C" w:rsidP="00FA0CA9">
            <w:pPr>
              <w:ind w:right="96"/>
              <w:rPr>
                <w:rFonts w:ascii="Arial" w:hAnsi="Arial" w:cs="Arial"/>
                <w:sz w:val="24"/>
                <w:szCs w:val="24"/>
              </w:rPr>
            </w:pPr>
            <w:r>
              <w:rPr>
                <w:rFonts w:ascii="Arial" w:hAnsi="Arial" w:cs="Arial"/>
                <w:sz w:val="24"/>
                <w:szCs w:val="24"/>
              </w:rPr>
              <w:t xml:space="preserve">Additional actions </w:t>
            </w:r>
            <w:r w:rsidR="00A033F3">
              <w:rPr>
                <w:rFonts w:ascii="Arial" w:hAnsi="Arial" w:cs="Arial"/>
                <w:sz w:val="24"/>
                <w:szCs w:val="24"/>
              </w:rPr>
              <w:t>continue to be</w:t>
            </w:r>
            <w:r>
              <w:rPr>
                <w:rFonts w:ascii="Arial" w:hAnsi="Arial" w:cs="Arial"/>
                <w:sz w:val="24"/>
                <w:szCs w:val="24"/>
              </w:rPr>
              <w:t xml:space="preserve"> implemented </w:t>
            </w:r>
            <w:r w:rsidR="00270504">
              <w:rPr>
                <w:rFonts w:ascii="Arial" w:hAnsi="Arial" w:cs="Arial"/>
                <w:sz w:val="24"/>
                <w:szCs w:val="24"/>
              </w:rPr>
              <w:t>to support discharge and to reduce ambulance conveyancing to hospital for patients who traditionally have a longer length of stay</w:t>
            </w:r>
            <w:r w:rsidR="00A033F3">
              <w:rPr>
                <w:rFonts w:ascii="Arial" w:hAnsi="Arial" w:cs="Arial"/>
                <w:sz w:val="24"/>
                <w:szCs w:val="24"/>
              </w:rPr>
              <w:t>.</w:t>
            </w:r>
          </w:p>
          <w:p w14:paraId="5B33A341" w14:textId="61390273" w:rsidR="00A033F3" w:rsidRDefault="00A033F3" w:rsidP="00FA0CA9">
            <w:pPr>
              <w:ind w:right="96"/>
              <w:rPr>
                <w:rFonts w:ascii="Arial" w:hAnsi="Arial" w:cs="Arial"/>
                <w:sz w:val="24"/>
                <w:szCs w:val="24"/>
              </w:rPr>
            </w:pPr>
          </w:p>
          <w:p w14:paraId="631FE7E4" w14:textId="3B558953" w:rsidR="00A033F3" w:rsidRDefault="00A033F3" w:rsidP="00FA0CA9">
            <w:pPr>
              <w:ind w:right="96"/>
              <w:rPr>
                <w:rFonts w:ascii="Arial" w:hAnsi="Arial" w:cs="Arial"/>
                <w:sz w:val="24"/>
                <w:szCs w:val="24"/>
              </w:rPr>
            </w:pPr>
            <w:r>
              <w:rPr>
                <w:rFonts w:ascii="Arial" w:hAnsi="Arial" w:cs="Arial"/>
                <w:sz w:val="24"/>
                <w:szCs w:val="24"/>
              </w:rPr>
              <w:t xml:space="preserve">The HB continues to reduce its bed base through the work of the Bed Decommissioning Group and has seen a reduction in beds at Singleton, </w:t>
            </w:r>
            <w:proofErr w:type="spellStart"/>
            <w:r>
              <w:rPr>
                <w:rFonts w:ascii="Arial" w:hAnsi="Arial" w:cs="Arial"/>
                <w:sz w:val="24"/>
                <w:szCs w:val="24"/>
              </w:rPr>
              <w:t>Gorseinon</w:t>
            </w:r>
            <w:proofErr w:type="spellEnd"/>
            <w:r w:rsidR="004D4FB7">
              <w:rPr>
                <w:rFonts w:ascii="Arial" w:hAnsi="Arial" w:cs="Arial"/>
                <w:sz w:val="24"/>
                <w:szCs w:val="24"/>
              </w:rPr>
              <w:t xml:space="preserve"> and </w:t>
            </w:r>
            <w:proofErr w:type="spellStart"/>
            <w:r w:rsidR="004D4FB7">
              <w:rPr>
                <w:rFonts w:ascii="Arial" w:hAnsi="Arial" w:cs="Arial"/>
                <w:sz w:val="24"/>
                <w:szCs w:val="24"/>
              </w:rPr>
              <w:t>Bo</w:t>
            </w:r>
            <w:r>
              <w:rPr>
                <w:rFonts w:ascii="Arial" w:hAnsi="Arial" w:cs="Arial"/>
                <w:sz w:val="24"/>
                <w:szCs w:val="24"/>
              </w:rPr>
              <w:t>nymaen</w:t>
            </w:r>
            <w:proofErr w:type="spellEnd"/>
            <w:r>
              <w:rPr>
                <w:rFonts w:ascii="Arial" w:hAnsi="Arial" w:cs="Arial"/>
                <w:sz w:val="24"/>
                <w:szCs w:val="24"/>
              </w:rPr>
              <w:t xml:space="preserve"> House</w:t>
            </w:r>
            <w:r w:rsidR="00A53EF0">
              <w:rPr>
                <w:rFonts w:ascii="Arial" w:hAnsi="Arial" w:cs="Arial"/>
                <w:sz w:val="24"/>
                <w:szCs w:val="24"/>
              </w:rPr>
              <w:t>. However additional capacity remains open at Morriston</w:t>
            </w:r>
            <w:r w:rsidR="004D4FB7">
              <w:rPr>
                <w:rFonts w:ascii="Arial" w:hAnsi="Arial" w:cs="Arial"/>
                <w:sz w:val="24"/>
                <w:szCs w:val="24"/>
              </w:rPr>
              <w:t xml:space="preserve"> and this site has seen an increase in COP.</w:t>
            </w:r>
          </w:p>
          <w:p w14:paraId="1250A23D" w14:textId="56F36FFD" w:rsidR="009A5953" w:rsidRPr="009A5953" w:rsidRDefault="009A5953" w:rsidP="009A5953">
            <w:pPr>
              <w:ind w:right="96"/>
              <w:rPr>
                <w:rFonts w:ascii="Arial" w:hAnsi="Arial" w:cs="Arial"/>
                <w:sz w:val="24"/>
                <w:szCs w:val="24"/>
              </w:rPr>
            </w:pPr>
          </w:p>
          <w:p w14:paraId="44D1D327" w14:textId="2C76EF9B" w:rsidR="00C33A04" w:rsidRPr="009A5953" w:rsidRDefault="009A5953" w:rsidP="009A5953">
            <w:pPr>
              <w:ind w:right="96"/>
              <w:rPr>
                <w:rFonts w:ascii="Arial" w:hAnsi="Arial" w:cs="Arial"/>
                <w:sz w:val="24"/>
                <w:szCs w:val="24"/>
              </w:rPr>
            </w:pPr>
            <w:r w:rsidRPr="009A5953">
              <w:rPr>
                <w:rFonts w:ascii="Arial" w:hAnsi="Arial" w:cs="Arial"/>
                <w:sz w:val="24"/>
                <w:szCs w:val="24"/>
              </w:rPr>
              <w:t>Despite the</w:t>
            </w:r>
            <w:r w:rsidR="00A53EF0">
              <w:rPr>
                <w:rFonts w:ascii="Arial" w:hAnsi="Arial" w:cs="Arial"/>
                <w:sz w:val="24"/>
                <w:szCs w:val="24"/>
              </w:rPr>
              <w:t>se</w:t>
            </w:r>
            <w:r w:rsidRPr="009A5953">
              <w:rPr>
                <w:rFonts w:ascii="Arial" w:hAnsi="Arial" w:cs="Arial"/>
                <w:sz w:val="24"/>
                <w:szCs w:val="24"/>
              </w:rPr>
              <w:t xml:space="preserve"> initiatives</w:t>
            </w:r>
            <w:r w:rsidR="00A53EF0">
              <w:rPr>
                <w:rFonts w:ascii="Arial" w:hAnsi="Arial" w:cs="Arial"/>
                <w:sz w:val="24"/>
                <w:szCs w:val="24"/>
              </w:rPr>
              <w:t xml:space="preserve"> and continuing to implement new ways of working</w:t>
            </w:r>
            <w:r w:rsidRPr="009A5953">
              <w:rPr>
                <w:rFonts w:ascii="Arial" w:hAnsi="Arial" w:cs="Arial"/>
                <w:sz w:val="24"/>
                <w:szCs w:val="24"/>
              </w:rPr>
              <w:t>, the number of patien</w:t>
            </w:r>
            <w:r w:rsidR="00A53EF0">
              <w:rPr>
                <w:rFonts w:ascii="Arial" w:hAnsi="Arial" w:cs="Arial"/>
                <w:sz w:val="24"/>
                <w:szCs w:val="24"/>
              </w:rPr>
              <w:t>ts who are clinically optimised increased in August likely due to an increase in COVID +</w:t>
            </w:r>
            <w:proofErr w:type="spellStart"/>
            <w:r w:rsidR="00A53EF0">
              <w:rPr>
                <w:rFonts w:ascii="Arial" w:hAnsi="Arial" w:cs="Arial"/>
                <w:sz w:val="24"/>
                <w:szCs w:val="24"/>
              </w:rPr>
              <w:t>ve</w:t>
            </w:r>
            <w:proofErr w:type="spellEnd"/>
            <w:r w:rsidR="00A53EF0">
              <w:rPr>
                <w:rFonts w:ascii="Arial" w:hAnsi="Arial" w:cs="Arial"/>
                <w:sz w:val="24"/>
                <w:szCs w:val="24"/>
              </w:rPr>
              <w:t xml:space="preserve"> patients where assessment and onward transfer to another healthcare provider has been delayed.</w:t>
            </w:r>
          </w:p>
          <w:p w14:paraId="14EDE6BA" w14:textId="4806B81C" w:rsidR="009A5953" w:rsidRPr="009A5953" w:rsidRDefault="009A5953" w:rsidP="009A5953">
            <w:pPr>
              <w:ind w:right="96"/>
              <w:rPr>
                <w:rFonts w:ascii="Arial" w:hAnsi="Arial" w:cs="Arial"/>
                <w:color w:val="FF0000"/>
                <w:sz w:val="24"/>
                <w:szCs w:val="24"/>
              </w:rPr>
            </w:pPr>
          </w:p>
        </w:tc>
      </w:tr>
      <w:tr w:rsidR="0087772E" w:rsidRPr="0087772E" w14:paraId="53DAC62A" w14:textId="77777777" w:rsidTr="00DA76AD">
        <w:trPr>
          <w:trHeight w:val="97"/>
        </w:trPr>
        <w:tc>
          <w:tcPr>
            <w:tcW w:w="2547" w:type="dxa"/>
            <w:vMerge w:val="restart"/>
          </w:tcPr>
          <w:p w14:paraId="2C2404CA" w14:textId="77777777" w:rsidR="0020539A" w:rsidRPr="0087772E" w:rsidRDefault="0020539A" w:rsidP="00FA0CA9">
            <w:pPr>
              <w:rPr>
                <w:rFonts w:ascii="Arial" w:hAnsi="Arial" w:cs="Arial"/>
                <w:b/>
                <w:sz w:val="24"/>
                <w:szCs w:val="24"/>
              </w:rPr>
            </w:pPr>
            <w:r w:rsidRPr="0087772E">
              <w:rPr>
                <w:rFonts w:ascii="Arial" w:hAnsi="Arial" w:cs="Arial"/>
                <w:b/>
                <w:sz w:val="24"/>
                <w:szCs w:val="24"/>
              </w:rPr>
              <w:t xml:space="preserve">Specific Action Required </w:t>
            </w:r>
          </w:p>
          <w:p w14:paraId="7CD8807D" w14:textId="77777777" w:rsidR="0020539A" w:rsidRPr="0087772E" w:rsidRDefault="0020539A" w:rsidP="00FA0CA9">
            <w:pPr>
              <w:rPr>
                <w:rFonts w:ascii="Arial" w:hAnsi="Arial" w:cs="Arial"/>
                <w:b/>
                <w:i/>
                <w:sz w:val="24"/>
                <w:szCs w:val="24"/>
              </w:rPr>
            </w:pPr>
            <w:r w:rsidRPr="0087772E">
              <w:rPr>
                <w:rFonts w:ascii="Arial" w:hAnsi="Arial" w:cs="Arial"/>
                <w:b/>
                <w:i/>
                <w:sz w:val="24"/>
                <w:szCs w:val="24"/>
              </w:rPr>
              <w:t xml:space="preserve">(please </w:t>
            </w:r>
            <w:r w:rsidR="00133EA1" w:rsidRPr="0087772E">
              <w:rPr>
                <w:rFonts w:ascii="Arial" w:hAnsi="Arial" w:cs="Arial"/>
                <w:b/>
                <w:i/>
                <w:sz w:val="24"/>
                <w:szCs w:val="24"/>
              </w:rPr>
              <w:t>choose</w:t>
            </w:r>
            <w:r w:rsidR="00BC241D" w:rsidRPr="0087772E">
              <w:rPr>
                <w:rFonts w:ascii="Arial" w:hAnsi="Arial" w:cs="Arial"/>
                <w:b/>
                <w:i/>
                <w:sz w:val="24"/>
                <w:szCs w:val="24"/>
              </w:rPr>
              <w:t xml:space="preserve"> one only</w:t>
            </w:r>
            <w:r w:rsidRPr="0087772E">
              <w:rPr>
                <w:rFonts w:ascii="Arial" w:hAnsi="Arial" w:cs="Arial"/>
                <w:b/>
                <w:i/>
                <w:sz w:val="24"/>
                <w:szCs w:val="24"/>
              </w:rPr>
              <w:t>)</w:t>
            </w:r>
          </w:p>
        </w:tc>
        <w:tc>
          <w:tcPr>
            <w:tcW w:w="1569" w:type="dxa"/>
            <w:shd w:val="clear" w:color="auto" w:fill="D5DCE4" w:themeFill="text2" w:themeFillTint="33"/>
          </w:tcPr>
          <w:p w14:paraId="18C623B7" w14:textId="77777777" w:rsidR="0020539A" w:rsidRPr="0087772E" w:rsidRDefault="0020539A" w:rsidP="00FA0CA9">
            <w:pPr>
              <w:rPr>
                <w:rFonts w:ascii="Arial" w:hAnsi="Arial" w:cs="Arial"/>
                <w:b/>
                <w:sz w:val="24"/>
                <w:szCs w:val="24"/>
              </w:rPr>
            </w:pPr>
            <w:r w:rsidRPr="0087772E">
              <w:rPr>
                <w:rFonts w:ascii="Arial" w:hAnsi="Arial" w:cs="Arial"/>
                <w:b/>
                <w:sz w:val="24"/>
                <w:szCs w:val="24"/>
              </w:rPr>
              <w:t>Information</w:t>
            </w:r>
          </w:p>
        </w:tc>
        <w:tc>
          <w:tcPr>
            <w:tcW w:w="1723" w:type="dxa"/>
            <w:gridSpan w:val="2"/>
            <w:shd w:val="clear" w:color="auto" w:fill="D5DCE4" w:themeFill="text2" w:themeFillTint="33"/>
          </w:tcPr>
          <w:p w14:paraId="0454D0F7" w14:textId="77777777" w:rsidR="0020539A" w:rsidRPr="0087772E" w:rsidRDefault="0020539A" w:rsidP="00FA0CA9">
            <w:pPr>
              <w:rPr>
                <w:rFonts w:ascii="Arial" w:hAnsi="Arial" w:cs="Arial"/>
                <w:b/>
                <w:sz w:val="24"/>
                <w:szCs w:val="24"/>
              </w:rPr>
            </w:pPr>
            <w:r w:rsidRPr="0087772E">
              <w:rPr>
                <w:rFonts w:ascii="Arial" w:hAnsi="Arial" w:cs="Arial"/>
                <w:b/>
                <w:sz w:val="24"/>
                <w:szCs w:val="24"/>
              </w:rPr>
              <w:t>Discussion</w:t>
            </w:r>
          </w:p>
        </w:tc>
        <w:tc>
          <w:tcPr>
            <w:tcW w:w="1661" w:type="dxa"/>
            <w:shd w:val="clear" w:color="auto" w:fill="D5DCE4" w:themeFill="text2" w:themeFillTint="33"/>
          </w:tcPr>
          <w:p w14:paraId="44E15106" w14:textId="77777777" w:rsidR="0020539A" w:rsidRPr="0087772E" w:rsidRDefault="0020539A" w:rsidP="00FA0CA9">
            <w:pPr>
              <w:rPr>
                <w:rFonts w:ascii="Arial" w:hAnsi="Arial" w:cs="Arial"/>
                <w:b/>
                <w:sz w:val="24"/>
                <w:szCs w:val="24"/>
              </w:rPr>
            </w:pPr>
            <w:r w:rsidRPr="0087772E">
              <w:rPr>
                <w:rFonts w:ascii="Arial" w:hAnsi="Arial" w:cs="Arial"/>
                <w:b/>
                <w:sz w:val="24"/>
                <w:szCs w:val="24"/>
              </w:rPr>
              <w:t>Assurance</w:t>
            </w:r>
          </w:p>
        </w:tc>
        <w:tc>
          <w:tcPr>
            <w:tcW w:w="1516" w:type="dxa"/>
            <w:gridSpan w:val="2"/>
            <w:shd w:val="clear" w:color="auto" w:fill="D5DCE4" w:themeFill="text2" w:themeFillTint="33"/>
          </w:tcPr>
          <w:p w14:paraId="12EE1CFD" w14:textId="77777777" w:rsidR="0020539A" w:rsidRPr="0087772E" w:rsidRDefault="0020539A" w:rsidP="00FA0CA9">
            <w:pPr>
              <w:rPr>
                <w:rFonts w:ascii="Arial" w:hAnsi="Arial" w:cs="Arial"/>
                <w:b/>
                <w:sz w:val="24"/>
                <w:szCs w:val="24"/>
              </w:rPr>
            </w:pPr>
            <w:r w:rsidRPr="0087772E">
              <w:rPr>
                <w:rFonts w:ascii="Arial" w:hAnsi="Arial" w:cs="Arial"/>
                <w:b/>
                <w:sz w:val="24"/>
                <w:szCs w:val="24"/>
              </w:rPr>
              <w:t>Approval</w:t>
            </w:r>
          </w:p>
        </w:tc>
      </w:tr>
      <w:tr w:rsidR="0087772E" w:rsidRPr="0087772E" w14:paraId="77C3DC45" w14:textId="77777777" w:rsidTr="00DA76AD">
        <w:trPr>
          <w:trHeight w:val="96"/>
        </w:trPr>
        <w:tc>
          <w:tcPr>
            <w:tcW w:w="2547" w:type="dxa"/>
            <w:vMerge/>
          </w:tcPr>
          <w:p w14:paraId="0AF11234" w14:textId="77777777" w:rsidR="0020539A" w:rsidRPr="0087772E"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5D53F94E" w14:textId="3C78BCC2" w:rsidR="0020539A" w:rsidRPr="0087772E" w:rsidRDefault="00270504"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99009D0" w14:textId="2A6CF7EC" w:rsidR="0020539A" w:rsidRPr="0087772E" w:rsidRDefault="00270504"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5D560A8" w14:textId="77777777" w:rsidR="0020539A" w:rsidRPr="0087772E" w:rsidRDefault="00133EA1" w:rsidP="00133EA1">
                <w:pPr>
                  <w:ind w:right="96"/>
                  <w:jc w:val="center"/>
                  <w:rPr>
                    <w:rFonts w:ascii="Arial" w:hAnsi="Arial" w:cs="Arial"/>
                    <w:sz w:val="24"/>
                    <w:szCs w:val="24"/>
                  </w:rPr>
                </w:pPr>
                <w:r w:rsidRPr="0087772E">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5E9DCAF" w14:textId="77777777" w:rsidR="0020539A" w:rsidRPr="0087772E" w:rsidRDefault="00133EA1" w:rsidP="00133EA1">
                <w:pPr>
                  <w:ind w:right="96"/>
                  <w:jc w:val="center"/>
                  <w:rPr>
                    <w:rFonts w:ascii="Arial" w:hAnsi="Arial" w:cs="Arial"/>
                    <w:sz w:val="24"/>
                    <w:szCs w:val="24"/>
                  </w:rPr>
                </w:pPr>
                <w:r w:rsidRPr="0087772E">
                  <w:rPr>
                    <w:rFonts w:ascii="MS Gothic" w:eastAsia="MS Gothic" w:hAnsi="MS Gothic" w:cs="Arial" w:hint="eastAsia"/>
                    <w:sz w:val="20"/>
                    <w:szCs w:val="20"/>
                  </w:rPr>
                  <w:t>☐</w:t>
                </w:r>
              </w:p>
            </w:tc>
          </w:sdtContent>
        </w:sdt>
      </w:tr>
      <w:tr w:rsidR="0087772E" w:rsidRPr="0087772E" w14:paraId="44E90D64" w14:textId="77777777" w:rsidTr="00DA76AD">
        <w:tc>
          <w:tcPr>
            <w:tcW w:w="2547" w:type="dxa"/>
          </w:tcPr>
          <w:p w14:paraId="2FE633D6" w14:textId="77777777" w:rsidR="0020539A" w:rsidRPr="0087772E" w:rsidRDefault="0020539A" w:rsidP="00FA0CA9">
            <w:pPr>
              <w:rPr>
                <w:rFonts w:ascii="Arial" w:hAnsi="Arial" w:cs="Arial"/>
                <w:b/>
                <w:sz w:val="24"/>
                <w:szCs w:val="24"/>
              </w:rPr>
            </w:pPr>
            <w:r w:rsidRPr="0087772E">
              <w:rPr>
                <w:rFonts w:ascii="Arial" w:hAnsi="Arial" w:cs="Arial"/>
                <w:b/>
                <w:sz w:val="24"/>
                <w:szCs w:val="24"/>
              </w:rPr>
              <w:t>Recommendations</w:t>
            </w:r>
          </w:p>
          <w:p w14:paraId="2D5F5A75" w14:textId="77777777" w:rsidR="0020539A" w:rsidRPr="0087772E" w:rsidRDefault="0020539A" w:rsidP="00FA0CA9">
            <w:pPr>
              <w:rPr>
                <w:rFonts w:ascii="Arial" w:hAnsi="Arial" w:cs="Arial"/>
                <w:b/>
                <w:sz w:val="24"/>
                <w:szCs w:val="24"/>
              </w:rPr>
            </w:pPr>
          </w:p>
        </w:tc>
        <w:tc>
          <w:tcPr>
            <w:tcW w:w="6469" w:type="dxa"/>
            <w:gridSpan w:val="6"/>
          </w:tcPr>
          <w:p w14:paraId="3E1DF972" w14:textId="77777777" w:rsidR="00585277" w:rsidRPr="0087772E" w:rsidRDefault="00585277" w:rsidP="00FA0CA9">
            <w:pPr>
              <w:ind w:right="96"/>
              <w:rPr>
                <w:rFonts w:ascii="Arial" w:hAnsi="Arial" w:cs="Arial"/>
                <w:sz w:val="24"/>
                <w:szCs w:val="24"/>
              </w:rPr>
            </w:pPr>
            <w:r w:rsidRPr="0087772E">
              <w:rPr>
                <w:rFonts w:ascii="Arial" w:hAnsi="Arial" w:cs="Arial"/>
                <w:sz w:val="24"/>
                <w:szCs w:val="24"/>
              </w:rPr>
              <w:t>Members are asked to:</w:t>
            </w:r>
          </w:p>
          <w:p w14:paraId="2DAA5339" w14:textId="2E626E03" w:rsidR="00A66918" w:rsidRDefault="00A66918" w:rsidP="00A66918">
            <w:pPr>
              <w:pStyle w:val="paragraph"/>
              <w:numPr>
                <w:ilvl w:val="0"/>
                <w:numId w:val="13"/>
              </w:numPr>
              <w:spacing w:before="0" w:beforeAutospacing="0" w:after="0" w:afterAutospacing="0"/>
              <w:jc w:val="both"/>
              <w:textAlignment w:val="baseline"/>
            </w:pPr>
            <w:r>
              <w:rPr>
                <w:rFonts w:ascii="Arial" w:eastAsia="Arial" w:hAnsi="Arial" w:cs="Arial"/>
                <w:b/>
              </w:rPr>
              <w:t xml:space="preserve">NOTE </w:t>
            </w:r>
            <w:r>
              <w:rPr>
                <w:rFonts w:ascii="Arial" w:eastAsia="Arial" w:hAnsi="Arial" w:cs="Arial"/>
              </w:rPr>
              <w:t xml:space="preserve">the report and the </w:t>
            </w:r>
            <w:r w:rsidR="0073357F">
              <w:rPr>
                <w:rFonts w:ascii="Arial" w:eastAsia="Arial" w:hAnsi="Arial" w:cs="Arial"/>
              </w:rPr>
              <w:t>additional</w:t>
            </w:r>
            <w:r>
              <w:rPr>
                <w:rFonts w:ascii="Arial" w:eastAsia="Arial" w:hAnsi="Arial" w:cs="Arial"/>
              </w:rPr>
              <w:t xml:space="preserve"> actions to address the COPs within SBUHB.</w:t>
            </w:r>
          </w:p>
          <w:p w14:paraId="1A8D9710" w14:textId="49E33D0F" w:rsidR="0020539A" w:rsidRPr="004117C1" w:rsidRDefault="0020539A" w:rsidP="00A66918">
            <w:pPr>
              <w:pStyle w:val="paragraph"/>
              <w:spacing w:before="0" w:beforeAutospacing="0" w:after="0" w:afterAutospacing="0"/>
              <w:ind w:left="360"/>
              <w:jc w:val="both"/>
              <w:textAlignment w:val="baseline"/>
            </w:pPr>
          </w:p>
        </w:tc>
      </w:tr>
    </w:tbl>
    <w:p w14:paraId="11A94E98" w14:textId="77777777" w:rsidR="00F3743E" w:rsidRDefault="00F3743E" w:rsidP="00F3743E">
      <w:pPr>
        <w:pStyle w:val="ListParagraph"/>
        <w:spacing w:after="0" w:line="240" w:lineRule="auto"/>
        <w:rPr>
          <w:rFonts w:ascii="Arial" w:hAnsi="Arial" w:cs="Arial"/>
          <w:b/>
          <w:sz w:val="24"/>
          <w:szCs w:val="24"/>
        </w:rPr>
      </w:pPr>
    </w:p>
    <w:p w14:paraId="16CC56D3" w14:textId="1DD9042E" w:rsidR="006F3C3C" w:rsidRDefault="006F3C3C" w:rsidP="006F3C3C">
      <w:pPr>
        <w:pStyle w:val="ListParagraph"/>
        <w:spacing w:after="0" w:line="240" w:lineRule="auto"/>
        <w:rPr>
          <w:rFonts w:ascii="Arial" w:hAnsi="Arial" w:cs="Arial"/>
          <w:b/>
          <w:sz w:val="24"/>
          <w:szCs w:val="24"/>
        </w:rPr>
      </w:pPr>
    </w:p>
    <w:p w14:paraId="29820838" w14:textId="238D3170" w:rsidR="00E90B4B" w:rsidRDefault="00E90B4B" w:rsidP="006F3C3C">
      <w:pPr>
        <w:pStyle w:val="ListParagraph"/>
        <w:spacing w:after="0" w:line="240" w:lineRule="auto"/>
        <w:rPr>
          <w:rFonts w:ascii="Arial" w:hAnsi="Arial" w:cs="Arial"/>
          <w:b/>
          <w:sz w:val="24"/>
          <w:szCs w:val="24"/>
        </w:rPr>
      </w:pPr>
    </w:p>
    <w:p w14:paraId="7AAE597F" w14:textId="77777777" w:rsidR="00E90B4B" w:rsidRDefault="00E90B4B" w:rsidP="006F3C3C">
      <w:pPr>
        <w:pStyle w:val="ListParagraph"/>
        <w:spacing w:after="0" w:line="240" w:lineRule="auto"/>
        <w:rPr>
          <w:rFonts w:ascii="Arial" w:hAnsi="Arial" w:cs="Arial"/>
          <w:b/>
          <w:sz w:val="24"/>
          <w:szCs w:val="24"/>
        </w:rPr>
      </w:pPr>
    </w:p>
    <w:p w14:paraId="6DEE6D52" w14:textId="77777777" w:rsidR="006F3C3C" w:rsidRDefault="006F3C3C" w:rsidP="006F3C3C">
      <w:pPr>
        <w:pStyle w:val="ListParagraph"/>
        <w:spacing w:after="0" w:line="240" w:lineRule="auto"/>
        <w:rPr>
          <w:rFonts w:ascii="Arial" w:hAnsi="Arial" w:cs="Arial"/>
          <w:b/>
          <w:sz w:val="24"/>
          <w:szCs w:val="24"/>
        </w:rPr>
      </w:pPr>
    </w:p>
    <w:p w14:paraId="4E8CE30A" w14:textId="3DF15248" w:rsidR="0087772E" w:rsidRPr="0005122A" w:rsidRDefault="0087772E" w:rsidP="0087772E">
      <w:pPr>
        <w:pStyle w:val="ListParagraph"/>
        <w:numPr>
          <w:ilvl w:val="0"/>
          <w:numId w:val="11"/>
        </w:numPr>
        <w:spacing w:after="0" w:line="240" w:lineRule="auto"/>
        <w:rPr>
          <w:rFonts w:ascii="Arial" w:hAnsi="Arial" w:cs="Arial"/>
          <w:b/>
          <w:sz w:val="24"/>
          <w:szCs w:val="24"/>
        </w:rPr>
      </w:pPr>
      <w:r w:rsidRPr="0005122A">
        <w:rPr>
          <w:rFonts w:ascii="Arial" w:hAnsi="Arial" w:cs="Arial"/>
          <w:b/>
          <w:sz w:val="24"/>
          <w:szCs w:val="24"/>
        </w:rPr>
        <w:lastRenderedPageBreak/>
        <w:t>INTRODUCTION</w:t>
      </w:r>
    </w:p>
    <w:p w14:paraId="0DEEE11C" w14:textId="77777777" w:rsidR="0087772E" w:rsidRPr="00395035" w:rsidRDefault="0087772E" w:rsidP="00C26111">
      <w:pPr>
        <w:spacing w:after="0" w:line="240" w:lineRule="auto"/>
        <w:ind w:left="360"/>
        <w:rPr>
          <w:rFonts w:ascii="Arial" w:hAnsi="Arial" w:cs="Arial"/>
          <w:b/>
          <w:sz w:val="24"/>
          <w:szCs w:val="24"/>
        </w:rPr>
      </w:pPr>
    </w:p>
    <w:p w14:paraId="203EA6EC" w14:textId="215046EB" w:rsidR="0087772E" w:rsidRPr="00395035" w:rsidRDefault="00360B00" w:rsidP="00C26111">
      <w:pPr>
        <w:spacing w:after="0" w:line="240" w:lineRule="auto"/>
        <w:rPr>
          <w:rFonts w:ascii="Arial" w:hAnsi="Arial" w:cs="Arial"/>
          <w:b/>
          <w:sz w:val="24"/>
          <w:szCs w:val="24"/>
        </w:rPr>
      </w:pPr>
      <w:r>
        <w:rPr>
          <w:rFonts w:ascii="Arial" w:hAnsi="Arial" w:cs="Arial"/>
          <w:sz w:val="24"/>
          <w:szCs w:val="24"/>
        </w:rPr>
        <w:t xml:space="preserve">The committee </w:t>
      </w:r>
      <w:r w:rsidR="000A54B3">
        <w:rPr>
          <w:rFonts w:ascii="Arial" w:hAnsi="Arial" w:cs="Arial"/>
          <w:sz w:val="24"/>
          <w:szCs w:val="24"/>
        </w:rPr>
        <w:t xml:space="preserve">has </w:t>
      </w:r>
      <w:r>
        <w:rPr>
          <w:rFonts w:ascii="Arial" w:hAnsi="Arial" w:cs="Arial"/>
          <w:sz w:val="24"/>
          <w:szCs w:val="24"/>
        </w:rPr>
        <w:t xml:space="preserve">received </w:t>
      </w:r>
      <w:r w:rsidR="000A54B3">
        <w:rPr>
          <w:rFonts w:ascii="Arial" w:hAnsi="Arial" w:cs="Arial"/>
          <w:sz w:val="24"/>
          <w:szCs w:val="24"/>
        </w:rPr>
        <w:t>three previous reports</w:t>
      </w:r>
      <w:r w:rsidR="00B318F5">
        <w:rPr>
          <w:rFonts w:ascii="Arial" w:hAnsi="Arial" w:cs="Arial"/>
          <w:sz w:val="24"/>
          <w:szCs w:val="24"/>
        </w:rPr>
        <w:t xml:space="preserve"> </w:t>
      </w:r>
      <w:r>
        <w:rPr>
          <w:rFonts w:ascii="Arial" w:hAnsi="Arial" w:cs="Arial"/>
          <w:sz w:val="24"/>
          <w:szCs w:val="24"/>
        </w:rPr>
        <w:t xml:space="preserve">outlining the main actions being taken to reduce the number of clinically optimised patients within the Health Board. This report </w:t>
      </w:r>
      <w:r w:rsidR="0087772E">
        <w:rPr>
          <w:rFonts w:ascii="Arial" w:hAnsi="Arial" w:cs="Arial"/>
          <w:sz w:val="24"/>
          <w:szCs w:val="24"/>
        </w:rPr>
        <w:t>provides a</w:t>
      </w:r>
      <w:r>
        <w:rPr>
          <w:rFonts w:ascii="Arial" w:hAnsi="Arial" w:cs="Arial"/>
          <w:sz w:val="24"/>
          <w:szCs w:val="24"/>
        </w:rPr>
        <w:t>n update on the</w:t>
      </w:r>
      <w:r w:rsidR="0087772E">
        <w:rPr>
          <w:rFonts w:ascii="Arial" w:hAnsi="Arial" w:cs="Arial"/>
          <w:sz w:val="24"/>
          <w:szCs w:val="24"/>
        </w:rPr>
        <w:t xml:space="preserve"> current position with regards to clinically optimised patients and the</w:t>
      </w:r>
      <w:r>
        <w:rPr>
          <w:rFonts w:ascii="Arial" w:hAnsi="Arial" w:cs="Arial"/>
          <w:sz w:val="24"/>
          <w:szCs w:val="24"/>
        </w:rPr>
        <w:t xml:space="preserve"> additional</w:t>
      </w:r>
      <w:r w:rsidR="0087772E">
        <w:rPr>
          <w:rFonts w:ascii="Arial" w:hAnsi="Arial" w:cs="Arial"/>
          <w:sz w:val="24"/>
          <w:szCs w:val="24"/>
        </w:rPr>
        <w:t xml:space="preserve"> actions being taken to address this </w:t>
      </w:r>
      <w:r w:rsidR="00342BCF">
        <w:rPr>
          <w:rFonts w:ascii="Arial" w:hAnsi="Arial" w:cs="Arial"/>
          <w:sz w:val="24"/>
          <w:szCs w:val="24"/>
        </w:rPr>
        <w:t>position.</w:t>
      </w:r>
    </w:p>
    <w:p w14:paraId="1E96649B" w14:textId="77777777" w:rsidR="0087772E" w:rsidRPr="00395035" w:rsidRDefault="0087772E" w:rsidP="00C26111">
      <w:pPr>
        <w:pStyle w:val="ListParagraph"/>
        <w:spacing w:after="0" w:line="240" w:lineRule="auto"/>
        <w:rPr>
          <w:rFonts w:ascii="Arial" w:hAnsi="Arial" w:cs="Arial"/>
          <w:b/>
          <w:color w:val="FF0000"/>
          <w:sz w:val="24"/>
          <w:szCs w:val="24"/>
        </w:rPr>
      </w:pPr>
    </w:p>
    <w:p w14:paraId="0A9E62FB" w14:textId="77777777" w:rsidR="0087772E" w:rsidRDefault="0087772E" w:rsidP="0087772E">
      <w:pPr>
        <w:pStyle w:val="paragraph"/>
        <w:numPr>
          <w:ilvl w:val="0"/>
          <w:numId w:val="11"/>
        </w:numPr>
        <w:spacing w:before="0" w:beforeAutospacing="0" w:after="0" w:afterAutospacing="0"/>
        <w:ind w:left="709"/>
        <w:jc w:val="both"/>
        <w:textAlignment w:val="baseline"/>
        <w:rPr>
          <w:rFonts w:ascii="Arial" w:hAnsi="Arial" w:cs="Arial"/>
          <w:b/>
        </w:rPr>
      </w:pPr>
      <w:r w:rsidRPr="00F90EFE">
        <w:rPr>
          <w:rFonts w:ascii="Arial" w:hAnsi="Arial" w:cs="Arial"/>
          <w:b/>
        </w:rPr>
        <w:t xml:space="preserve">Background </w:t>
      </w:r>
    </w:p>
    <w:p w14:paraId="7947F466" w14:textId="77777777" w:rsidR="0087772E" w:rsidRPr="00F90EFE" w:rsidRDefault="0087772E" w:rsidP="00C26111">
      <w:pPr>
        <w:pStyle w:val="paragraph"/>
        <w:spacing w:before="0" w:beforeAutospacing="0" w:after="0" w:afterAutospacing="0"/>
        <w:ind w:left="349"/>
        <w:jc w:val="both"/>
        <w:textAlignment w:val="baseline"/>
        <w:rPr>
          <w:rFonts w:ascii="Arial" w:hAnsi="Arial" w:cs="Arial"/>
          <w:b/>
        </w:rPr>
      </w:pPr>
    </w:p>
    <w:p w14:paraId="5877D641" w14:textId="77777777" w:rsidR="0087772E" w:rsidRDefault="0087772E" w:rsidP="00C26111">
      <w:pPr>
        <w:pStyle w:val="paragraph"/>
        <w:spacing w:before="0" w:beforeAutospacing="0" w:after="0" w:afterAutospacing="0"/>
        <w:jc w:val="both"/>
        <w:textAlignment w:val="baseline"/>
        <w:rPr>
          <w:rFonts w:ascii="Arial" w:hAnsi="Arial" w:cs="Arial"/>
        </w:rPr>
      </w:pPr>
      <w:r w:rsidRPr="00076833">
        <w:rPr>
          <w:rFonts w:ascii="Arial" w:hAnsi="Arial" w:cs="Arial"/>
        </w:rPr>
        <w:t>The clinically optimised position in the Health Board remains a key challenge with high numbers of patients occupying acute beds waiting to move to more appropriate settings to continue their care pathway or waiting for community support</w:t>
      </w:r>
      <w:r>
        <w:rPr>
          <w:rFonts w:ascii="Arial" w:hAnsi="Arial" w:cs="Arial"/>
        </w:rPr>
        <w:t>/placement</w:t>
      </w:r>
      <w:r w:rsidRPr="00076833">
        <w:rPr>
          <w:rFonts w:ascii="Arial" w:hAnsi="Arial" w:cs="Arial"/>
        </w:rPr>
        <w:t>.</w:t>
      </w:r>
      <w:r>
        <w:rPr>
          <w:rFonts w:ascii="Arial" w:hAnsi="Arial" w:cs="Arial"/>
        </w:rPr>
        <w:t xml:space="preserve"> </w:t>
      </w:r>
    </w:p>
    <w:p w14:paraId="0863565B" w14:textId="77777777" w:rsidR="0087772E" w:rsidRDefault="0087772E" w:rsidP="00C26111">
      <w:pPr>
        <w:pStyle w:val="paragraph"/>
        <w:spacing w:before="0" w:beforeAutospacing="0" w:after="0" w:afterAutospacing="0"/>
        <w:jc w:val="both"/>
        <w:textAlignment w:val="baseline"/>
        <w:rPr>
          <w:rFonts w:ascii="Arial" w:hAnsi="Arial" w:cs="Arial"/>
        </w:rPr>
      </w:pPr>
    </w:p>
    <w:p w14:paraId="60DA4BF9" w14:textId="6705000E" w:rsidR="00B318F5" w:rsidRDefault="00F462BD" w:rsidP="00C26111">
      <w:pPr>
        <w:pStyle w:val="paragraph"/>
        <w:spacing w:before="0" w:beforeAutospacing="0" w:after="0" w:afterAutospacing="0"/>
        <w:jc w:val="both"/>
        <w:textAlignment w:val="baseline"/>
        <w:rPr>
          <w:rFonts w:ascii="Arial" w:hAnsi="Arial" w:cs="Arial"/>
        </w:rPr>
      </w:pPr>
      <w:r>
        <w:rPr>
          <w:rFonts w:ascii="Arial" w:hAnsi="Arial" w:cs="Arial"/>
        </w:rPr>
        <w:t>Operational</w:t>
      </w:r>
      <w:r w:rsidR="0087772E">
        <w:rPr>
          <w:rFonts w:ascii="Arial" w:hAnsi="Arial" w:cs="Arial"/>
        </w:rPr>
        <w:t xml:space="preserve"> focus </w:t>
      </w:r>
      <w:r w:rsidR="000A54B3">
        <w:rPr>
          <w:rFonts w:ascii="Arial" w:hAnsi="Arial" w:cs="Arial"/>
        </w:rPr>
        <w:t xml:space="preserve">continues </w:t>
      </w:r>
      <w:r w:rsidR="0087772E">
        <w:rPr>
          <w:rFonts w:ascii="Arial" w:hAnsi="Arial" w:cs="Arial"/>
        </w:rPr>
        <w:t xml:space="preserve">on this patient group in all hospital sites with weekly review meetings with </w:t>
      </w:r>
      <w:r w:rsidR="00E80F74">
        <w:rPr>
          <w:rFonts w:ascii="Arial" w:hAnsi="Arial" w:cs="Arial"/>
        </w:rPr>
        <w:t xml:space="preserve">primary and community care, </w:t>
      </w:r>
      <w:r w:rsidR="0087772E">
        <w:rPr>
          <w:rFonts w:ascii="Arial" w:hAnsi="Arial" w:cs="Arial"/>
        </w:rPr>
        <w:t>L</w:t>
      </w:r>
      <w:r w:rsidR="00342BCF">
        <w:rPr>
          <w:rFonts w:ascii="Arial" w:hAnsi="Arial" w:cs="Arial"/>
        </w:rPr>
        <w:t xml:space="preserve">ocal </w:t>
      </w:r>
      <w:r w:rsidR="0087772E">
        <w:rPr>
          <w:rFonts w:ascii="Arial" w:hAnsi="Arial" w:cs="Arial"/>
        </w:rPr>
        <w:t>A</w:t>
      </w:r>
      <w:r w:rsidR="00342BCF">
        <w:rPr>
          <w:rFonts w:ascii="Arial" w:hAnsi="Arial" w:cs="Arial"/>
        </w:rPr>
        <w:t>uthority (LA)</w:t>
      </w:r>
      <w:r w:rsidR="0087772E">
        <w:rPr>
          <w:rFonts w:ascii="Arial" w:hAnsi="Arial" w:cs="Arial"/>
        </w:rPr>
        <w:t xml:space="preserve"> and community partners to expedite the pathways of these patients</w:t>
      </w:r>
      <w:r w:rsidR="00B318F5">
        <w:rPr>
          <w:rFonts w:ascii="Arial" w:hAnsi="Arial" w:cs="Arial"/>
        </w:rPr>
        <w:t>.</w:t>
      </w:r>
    </w:p>
    <w:p w14:paraId="08894F60" w14:textId="77777777" w:rsidR="00B318F5" w:rsidRDefault="00B318F5" w:rsidP="00C26111">
      <w:pPr>
        <w:pStyle w:val="paragraph"/>
        <w:spacing w:before="0" w:beforeAutospacing="0" w:after="0" w:afterAutospacing="0"/>
        <w:jc w:val="both"/>
        <w:textAlignment w:val="baseline"/>
        <w:rPr>
          <w:rFonts w:ascii="Arial" w:hAnsi="Arial" w:cs="Arial"/>
        </w:rPr>
      </w:pPr>
    </w:p>
    <w:p w14:paraId="6E051730" w14:textId="2741B9A4" w:rsidR="00E80F74" w:rsidRDefault="000A54B3" w:rsidP="00C26111">
      <w:pPr>
        <w:pStyle w:val="paragraph"/>
        <w:spacing w:before="0" w:beforeAutospacing="0" w:after="0" w:afterAutospacing="0"/>
        <w:jc w:val="both"/>
        <w:textAlignment w:val="baseline"/>
        <w:rPr>
          <w:rFonts w:ascii="Arial" w:hAnsi="Arial" w:cs="Arial"/>
        </w:rPr>
      </w:pPr>
      <w:r>
        <w:rPr>
          <w:rFonts w:ascii="Arial" w:hAnsi="Arial" w:cs="Arial"/>
        </w:rPr>
        <w:t xml:space="preserve">Patients are allocated pathways within as defined by the </w:t>
      </w:r>
      <w:r w:rsidR="00C00BDA">
        <w:rPr>
          <w:rFonts w:ascii="Arial" w:hAnsi="Arial" w:cs="Arial"/>
        </w:rPr>
        <w:t xml:space="preserve">national framework known as Discharge to </w:t>
      </w:r>
      <w:proofErr w:type="gramStart"/>
      <w:r w:rsidR="00C00BDA">
        <w:rPr>
          <w:rFonts w:ascii="Arial" w:hAnsi="Arial" w:cs="Arial"/>
        </w:rPr>
        <w:t>Recover</w:t>
      </w:r>
      <w:proofErr w:type="gramEnd"/>
      <w:r w:rsidR="00C00BDA">
        <w:rPr>
          <w:rFonts w:ascii="Arial" w:hAnsi="Arial" w:cs="Arial"/>
        </w:rPr>
        <w:t xml:space="preserve"> then Assess (D2RA)</w:t>
      </w:r>
      <w:r w:rsidR="00E80F74">
        <w:rPr>
          <w:rFonts w:ascii="Arial" w:hAnsi="Arial" w:cs="Arial"/>
        </w:rPr>
        <w:t xml:space="preserve">. </w:t>
      </w:r>
    </w:p>
    <w:p w14:paraId="4862F4C1" w14:textId="17DD56F8" w:rsidR="006B2B98" w:rsidRDefault="006B2B98" w:rsidP="006F3C3C">
      <w:pPr>
        <w:pStyle w:val="paragraph"/>
        <w:spacing w:before="0" w:beforeAutospacing="0" w:after="0" w:afterAutospacing="0"/>
        <w:jc w:val="both"/>
        <w:textAlignment w:val="baseline"/>
        <w:rPr>
          <w:rFonts w:ascii="Arial" w:hAnsi="Arial" w:cs="Arial"/>
        </w:rPr>
      </w:pPr>
    </w:p>
    <w:p w14:paraId="2A95D9A2" w14:textId="23015343" w:rsidR="006B2B98" w:rsidRDefault="00093DD6" w:rsidP="006F3C3C">
      <w:pPr>
        <w:pStyle w:val="paragraph"/>
        <w:spacing w:before="0" w:beforeAutospacing="0" w:after="0" w:afterAutospacing="0"/>
        <w:jc w:val="both"/>
        <w:textAlignment w:val="baseline"/>
        <w:rPr>
          <w:rFonts w:ascii="Arial" w:hAnsi="Arial" w:cs="Arial"/>
        </w:rPr>
      </w:pPr>
      <w:r>
        <w:rPr>
          <w:rFonts w:ascii="Arial" w:hAnsi="Arial" w:cs="Arial"/>
        </w:rPr>
        <w:t xml:space="preserve">The table below shows the average </w:t>
      </w:r>
      <w:r w:rsidR="005A6C15">
        <w:rPr>
          <w:rFonts w:ascii="Arial" w:hAnsi="Arial" w:cs="Arial"/>
        </w:rPr>
        <w:t>number of COPs for Jan-</w:t>
      </w:r>
      <w:r w:rsidR="00735525">
        <w:rPr>
          <w:rFonts w:ascii="Arial" w:hAnsi="Arial" w:cs="Arial"/>
        </w:rPr>
        <w:t>Aug</w:t>
      </w:r>
      <w:r w:rsidR="005A6C15">
        <w:rPr>
          <w:rFonts w:ascii="Arial" w:hAnsi="Arial" w:cs="Arial"/>
        </w:rPr>
        <w:t xml:space="preserve"> 2023. </w:t>
      </w:r>
    </w:p>
    <w:p w14:paraId="7398A89A" w14:textId="77777777" w:rsidR="005A6C15" w:rsidRDefault="005A6C15" w:rsidP="006F3C3C">
      <w:pPr>
        <w:pStyle w:val="paragraph"/>
        <w:spacing w:before="0" w:beforeAutospacing="0" w:after="0" w:afterAutospacing="0"/>
        <w:jc w:val="both"/>
        <w:textAlignment w:val="baseline"/>
        <w:rPr>
          <w:rFonts w:ascii="Arial" w:hAnsi="Arial" w:cs="Arial"/>
        </w:rPr>
      </w:pPr>
    </w:p>
    <w:tbl>
      <w:tblPr>
        <w:tblStyle w:val="TableGrid"/>
        <w:tblW w:w="9067" w:type="dxa"/>
        <w:tblLayout w:type="fixed"/>
        <w:tblLook w:val="04A0" w:firstRow="1" w:lastRow="0" w:firstColumn="1" w:lastColumn="0" w:noHBand="0" w:noVBand="1"/>
      </w:tblPr>
      <w:tblGrid>
        <w:gridCol w:w="2122"/>
        <w:gridCol w:w="1417"/>
        <w:gridCol w:w="1418"/>
        <w:gridCol w:w="1134"/>
        <w:gridCol w:w="1275"/>
        <w:gridCol w:w="1701"/>
      </w:tblGrid>
      <w:tr w:rsidR="00735525" w:rsidRPr="00735525" w14:paraId="08B9ED41" w14:textId="77777777" w:rsidTr="005A6C15">
        <w:trPr>
          <w:trHeight w:val="290"/>
        </w:trPr>
        <w:tc>
          <w:tcPr>
            <w:tcW w:w="9067" w:type="dxa"/>
            <w:gridSpan w:val="6"/>
            <w:shd w:val="clear" w:color="auto" w:fill="D9D9D9" w:themeFill="background1" w:themeFillShade="D9"/>
            <w:noWrap/>
          </w:tcPr>
          <w:p w14:paraId="6825AF10" w14:textId="293E1490" w:rsidR="009F1098" w:rsidRPr="00F462BD" w:rsidRDefault="009F1098" w:rsidP="00F462BD">
            <w:pPr>
              <w:pStyle w:val="paragraph"/>
              <w:spacing w:after="0"/>
              <w:jc w:val="center"/>
              <w:textAlignment w:val="baseline"/>
              <w:rPr>
                <w:rFonts w:ascii="Arial" w:hAnsi="Arial" w:cs="Arial"/>
                <w:b/>
              </w:rPr>
            </w:pPr>
            <w:r w:rsidRPr="00F462BD">
              <w:rPr>
                <w:rFonts w:ascii="Arial" w:hAnsi="Arial" w:cs="Arial"/>
                <w:b/>
              </w:rPr>
              <w:t>COP snapshot</w:t>
            </w:r>
          </w:p>
        </w:tc>
      </w:tr>
      <w:tr w:rsidR="00735525" w:rsidRPr="00735525" w14:paraId="4CA9AD7B" w14:textId="77777777" w:rsidTr="005A6C15">
        <w:trPr>
          <w:trHeight w:val="290"/>
        </w:trPr>
        <w:tc>
          <w:tcPr>
            <w:tcW w:w="2122" w:type="dxa"/>
            <w:shd w:val="clear" w:color="auto" w:fill="D9D9D9" w:themeFill="background1" w:themeFillShade="D9"/>
            <w:noWrap/>
          </w:tcPr>
          <w:p w14:paraId="46107422" w14:textId="295EE13A"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Month</w:t>
            </w:r>
          </w:p>
        </w:tc>
        <w:tc>
          <w:tcPr>
            <w:tcW w:w="6945" w:type="dxa"/>
            <w:gridSpan w:val="5"/>
            <w:shd w:val="clear" w:color="auto" w:fill="D9D9D9" w:themeFill="background1" w:themeFillShade="D9"/>
            <w:noWrap/>
          </w:tcPr>
          <w:p w14:paraId="69C52F04" w14:textId="02EECECB" w:rsidR="009F1098" w:rsidRPr="00735525" w:rsidRDefault="009F1098" w:rsidP="009F1098">
            <w:pPr>
              <w:pStyle w:val="paragraph"/>
              <w:spacing w:after="0"/>
              <w:jc w:val="center"/>
              <w:textAlignment w:val="baseline"/>
              <w:rPr>
                <w:rFonts w:ascii="Arial" w:hAnsi="Arial" w:cs="Arial"/>
              </w:rPr>
            </w:pPr>
            <w:r w:rsidRPr="00735525">
              <w:rPr>
                <w:rFonts w:ascii="Arial" w:hAnsi="Arial" w:cs="Arial"/>
              </w:rPr>
              <w:t>Site</w:t>
            </w:r>
          </w:p>
        </w:tc>
      </w:tr>
      <w:tr w:rsidR="00735525" w:rsidRPr="00735525" w14:paraId="223F38C9" w14:textId="77777777" w:rsidTr="005A6C15">
        <w:trPr>
          <w:trHeight w:val="290"/>
        </w:trPr>
        <w:tc>
          <w:tcPr>
            <w:tcW w:w="2122" w:type="dxa"/>
            <w:shd w:val="clear" w:color="auto" w:fill="D9D9D9" w:themeFill="background1" w:themeFillShade="D9"/>
            <w:noWrap/>
            <w:hideMark/>
          </w:tcPr>
          <w:p w14:paraId="106497D6" w14:textId="77777777" w:rsidR="009F1098" w:rsidRPr="00735525" w:rsidRDefault="009F1098" w:rsidP="009F1098">
            <w:pPr>
              <w:pStyle w:val="paragraph"/>
              <w:spacing w:after="0"/>
              <w:jc w:val="both"/>
              <w:textAlignment w:val="baseline"/>
              <w:rPr>
                <w:rFonts w:ascii="Arial" w:hAnsi="Arial" w:cs="Arial"/>
              </w:rPr>
            </w:pPr>
          </w:p>
        </w:tc>
        <w:tc>
          <w:tcPr>
            <w:tcW w:w="1417" w:type="dxa"/>
            <w:shd w:val="clear" w:color="auto" w:fill="D9D9D9" w:themeFill="background1" w:themeFillShade="D9"/>
            <w:noWrap/>
            <w:hideMark/>
          </w:tcPr>
          <w:p w14:paraId="7E21A54F"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Gorseinon</w:t>
            </w:r>
          </w:p>
        </w:tc>
        <w:tc>
          <w:tcPr>
            <w:tcW w:w="1418" w:type="dxa"/>
            <w:shd w:val="clear" w:color="auto" w:fill="D9D9D9" w:themeFill="background1" w:themeFillShade="D9"/>
            <w:noWrap/>
            <w:hideMark/>
          </w:tcPr>
          <w:p w14:paraId="6BCFCD38"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Morriston</w:t>
            </w:r>
          </w:p>
        </w:tc>
        <w:tc>
          <w:tcPr>
            <w:tcW w:w="1134" w:type="dxa"/>
            <w:shd w:val="clear" w:color="auto" w:fill="D9D9D9" w:themeFill="background1" w:themeFillShade="D9"/>
            <w:noWrap/>
            <w:hideMark/>
          </w:tcPr>
          <w:p w14:paraId="1E00D18F"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NPT</w:t>
            </w:r>
          </w:p>
        </w:tc>
        <w:tc>
          <w:tcPr>
            <w:tcW w:w="1275" w:type="dxa"/>
            <w:shd w:val="clear" w:color="auto" w:fill="D9D9D9" w:themeFill="background1" w:themeFillShade="D9"/>
            <w:noWrap/>
            <w:hideMark/>
          </w:tcPr>
          <w:p w14:paraId="20742A4D"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Singleton</w:t>
            </w:r>
          </w:p>
        </w:tc>
        <w:tc>
          <w:tcPr>
            <w:tcW w:w="1701" w:type="dxa"/>
            <w:shd w:val="clear" w:color="auto" w:fill="D9D9D9" w:themeFill="background1" w:themeFillShade="D9"/>
            <w:noWrap/>
            <w:hideMark/>
          </w:tcPr>
          <w:p w14:paraId="23878D2A"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Average total</w:t>
            </w:r>
          </w:p>
        </w:tc>
      </w:tr>
      <w:tr w:rsidR="00735525" w:rsidRPr="00735525" w14:paraId="46CF101F" w14:textId="77777777" w:rsidTr="005A6C15">
        <w:trPr>
          <w:trHeight w:val="290"/>
        </w:trPr>
        <w:tc>
          <w:tcPr>
            <w:tcW w:w="2122" w:type="dxa"/>
            <w:noWrap/>
            <w:hideMark/>
          </w:tcPr>
          <w:p w14:paraId="6E723728" w14:textId="77777777"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Jan</w:t>
            </w:r>
          </w:p>
        </w:tc>
        <w:tc>
          <w:tcPr>
            <w:tcW w:w="1417" w:type="dxa"/>
            <w:noWrap/>
            <w:hideMark/>
          </w:tcPr>
          <w:p w14:paraId="2EBAE5F4"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11</w:t>
            </w:r>
          </w:p>
        </w:tc>
        <w:tc>
          <w:tcPr>
            <w:tcW w:w="1418" w:type="dxa"/>
            <w:noWrap/>
            <w:hideMark/>
          </w:tcPr>
          <w:p w14:paraId="5314952F"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97</w:t>
            </w:r>
          </w:p>
        </w:tc>
        <w:tc>
          <w:tcPr>
            <w:tcW w:w="1134" w:type="dxa"/>
            <w:noWrap/>
            <w:hideMark/>
          </w:tcPr>
          <w:p w14:paraId="57AC1A38"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86</w:t>
            </w:r>
          </w:p>
        </w:tc>
        <w:tc>
          <w:tcPr>
            <w:tcW w:w="1275" w:type="dxa"/>
            <w:noWrap/>
            <w:hideMark/>
          </w:tcPr>
          <w:p w14:paraId="0076B0A3"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69</w:t>
            </w:r>
          </w:p>
        </w:tc>
        <w:tc>
          <w:tcPr>
            <w:tcW w:w="1701" w:type="dxa"/>
            <w:noWrap/>
            <w:hideMark/>
          </w:tcPr>
          <w:p w14:paraId="64630BF8"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263</w:t>
            </w:r>
          </w:p>
        </w:tc>
      </w:tr>
      <w:tr w:rsidR="00735525" w:rsidRPr="00735525" w14:paraId="76CD364F" w14:textId="77777777" w:rsidTr="005A6C15">
        <w:trPr>
          <w:trHeight w:val="290"/>
        </w:trPr>
        <w:tc>
          <w:tcPr>
            <w:tcW w:w="2122" w:type="dxa"/>
            <w:noWrap/>
            <w:hideMark/>
          </w:tcPr>
          <w:p w14:paraId="10AA5134" w14:textId="77777777"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Feb</w:t>
            </w:r>
          </w:p>
        </w:tc>
        <w:tc>
          <w:tcPr>
            <w:tcW w:w="1417" w:type="dxa"/>
            <w:noWrap/>
            <w:hideMark/>
          </w:tcPr>
          <w:p w14:paraId="70F9E67E"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15</w:t>
            </w:r>
          </w:p>
        </w:tc>
        <w:tc>
          <w:tcPr>
            <w:tcW w:w="1418" w:type="dxa"/>
            <w:noWrap/>
            <w:hideMark/>
          </w:tcPr>
          <w:p w14:paraId="3E0C6F3A"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66</w:t>
            </w:r>
          </w:p>
        </w:tc>
        <w:tc>
          <w:tcPr>
            <w:tcW w:w="1134" w:type="dxa"/>
            <w:noWrap/>
            <w:hideMark/>
          </w:tcPr>
          <w:p w14:paraId="7E13DCDB"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89</w:t>
            </w:r>
          </w:p>
        </w:tc>
        <w:tc>
          <w:tcPr>
            <w:tcW w:w="1275" w:type="dxa"/>
            <w:noWrap/>
            <w:hideMark/>
          </w:tcPr>
          <w:p w14:paraId="5B0CC720"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82</w:t>
            </w:r>
          </w:p>
        </w:tc>
        <w:tc>
          <w:tcPr>
            <w:tcW w:w="1701" w:type="dxa"/>
            <w:noWrap/>
            <w:hideMark/>
          </w:tcPr>
          <w:p w14:paraId="14400359"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252</w:t>
            </w:r>
          </w:p>
        </w:tc>
      </w:tr>
      <w:tr w:rsidR="00735525" w:rsidRPr="00735525" w14:paraId="63629EF7" w14:textId="77777777" w:rsidTr="005A6C15">
        <w:trPr>
          <w:trHeight w:val="290"/>
        </w:trPr>
        <w:tc>
          <w:tcPr>
            <w:tcW w:w="2122" w:type="dxa"/>
            <w:noWrap/>
            <w:hideMark/>
          </w:tcPr>
          <w:p w14:paraId="39A971C1" w14:textId="77777777"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Mar</w:t>
            </w:r>
          </w:p>
        </w:tc>
        <w:tc>
          <w:tcPr>
            <w:tcW w:w="1417" w:type="dxa"/>
            <w:noWrap/>
            <w:hideMark/>
          </w:tcPr>
          <w:p w14:paraId="347DD919"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13</w:t>
            </w:r>
          </w:p>
        </w:tc>
        <w:tc>
          <w:tcPr>
            <w:tcW w:w="1418" w:type="dxa"/>
            <w:noWrap/>
            <w:hideMark/>
          </w:tcPr>
          <w:p w14:paraId="5AFE61B5"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87</w:t>
            </w:r>
          </w:p>
        </w:tc>
        <w:tc>
          <w:tcPr>
            <w:tcW w:w="1134" w:type="dxa"/>
            <w:noWrap/>
            <w:hideMark/>
          </w:tcPr>
          <w:p w14:paraId="6BF73D7C"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79</w:t>
            </w:r>
          </w:p>
        </w:tc>
        <w:tc>
          <w:tcPr>
            <w:tcW w:w="1275" w:type="dxa"/>
            <w:noWrap/>
            <w:hideMark/>
          </w:tcPr>
          <w:p w14:paraId="06FEAAFF"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83</w:t>
            </w:r>
          </w:p>
        </w:tc>
        <w:tc>
          <w:tcPr>
            <w:tcW w:w="1701" w:type="dxa"/>
            <w:noWrap/>
            <w:hideMark/>
          </w:tcPr>
          <w:p w14:paraId="72F2B04E"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262</w:t>
            </w:r>
          </w:p>
        </w:tc>
      </w:tr>
      <w:tr w:rsidR="00735525" w:rsidRPr="00735525" w14:paraId="1D723FA7" w14:textId="77777777" w:rsidTr="005A6C15">
        <w:trPr>
          <w:trHeight w:val="290"/>
        </w:trPr>
        <w:tc>
          <w:tcPr>
            <w:tcW w:w="2122" w:type="dxa"/>
            <w:tcBorders>
              <w:bottom w:val="single" w:sz="4" w:space="0" w:color="auto"/>
            </w:tcBorders>
            <w:noWrap/>
            <w:hideMark/>
          </w:tcPr>
          <w:p w14:paraId="597942AB" w14:textId="77777777" w:rsidR="009F1098" w:rsidRPr="00735525" w:rsidRDefault="009F1098" w:rsidP="009F1098">
            <w:pPr>
              <w:pStyle w:val="paragraph"/>
              <w:spacing w:after="0"/>
              <w:jc w:val="both"/>
              <w:textAlignment w:val="baseline"/>
              <w:rPr>
                <w:rFonts w:ascii="Arial" w:hAnsi="Arial" w:cs="Arial"/>
              </w:rPr>
            </w:pPr>
            <w:r w:rsidRPr="00735525">
              <w:rPr>
                <w:rFonts w:ascii="Arial" w:hAnsi="Arial" w:cs="Arial"/>
              </w:rPr>
              <w:t>Apr</w:t>
            </w:r>
          </w:p>
        </w:tc>
        <w:tc>
          <w:tcPr>
            <w:tcW w:w="1417" w:type="dxa"/>
            <w:tcBorders>
              <w:bottom w:val="single" w:sz="4" w:space="0" w:color="auto"/>
            </w:tcBorders>
            <w:noWrap/>
            <w:hideMark/>
          </w:tcPr>
          <w:p w14:paraId="1BFF8B44"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11</w:t>
            </w:r>
          </w:p>
        </w:tc>
        <w:tc>
          <w:tcPr>
            <w:tcW w:w="1418" w:type="dxa"/>
            <w:tcBorders>
              <w:bottom w:val="single" w:sz="4" w:space="0" w:color="auto"/>
            </w:tcBorders>
            <w:noWrap/>
            <w:hideMark/>
          </w:tcPr>
          <w:p w14:paraId="358E6DD2"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102</w:t>
            </w:r>
          </w:p>
        </w:tc>
        <w:tc>
          <w:tcPr>
            <w:tcW w:w="1134" w:type="dxa"/>
            <w:tcBorders>
              <w:bottom w:val="single" w:sz="4" w:space="0" w:color="auto"/>
            </w:tcBorders>
            <w:noWrap/>
            <w:hideMark/>
          </w:tcPr>
          <w:p w14:paraId="3417DB05"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74</w:t>
            </w:r>
          </w:p>
        </w:tc>
        <w:tc>
          <w:tcPr>
            <w:tcW w:w="1275" w:type="dxa"/>
            <w:tcBorders>
              <w:bottom w:val="single" w:sz="4" w:space="0" w:color="auto"/>
            </w:tcBorders>
            <w:noWrap/>
            <w:hideMark/>
          </w:tcPr>
          <w:p w14:paraId="123A1E78"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86</w:t>
            </w:r>
          </w:p>
        </w:tc>
        <w:tc>
          <w:tcPr>
            <w:tcW w:w="1701" w:type="dxa"/>
            <w:tcBorders>
              <w:bottom w:val="single" w:sz="4" w:space="0" w:color="auto"/>
            </w:tcBorders>
            <w:noWrap/>
            <w:hideMark/>
          </w:tcPr>
          <w:p w14:paraId="5AAF984A" w14:textId="77777777" w:rsidR="009F1098" w:rsidRPr="00735525" w:rsidRDefault="009F1098" w:rsidP="005A6C15">
            <w:pPr>
              <w:pStyle w:val="paragraph"/>
              <w:spacing w:after="0"/>
              <w:jc w:val="center"/>
              <w:textAlignment w:val="baseline"/>
              <w:rPr>
                <w:rFonts w:ascii="Arial" w:hAnsi="Arial" w:cs="Arial"/>
              </w:rPr>
            </w:pPr>
            <w:r w:rsidRPr="00735525">
              <w:rPr>
                <w:rFonts w:ascii="Arial" w:hAnsi="Arial" w:cs="Arial"/>
              </w:rPr>
              <w:t>273</w:t>
            </w:r>
          </w:p>
        </w:tc>
      </w:tr>
      <w:tr w:rsidR="00735525" w:rsidRPr="00735525" w14:paraId="36F81572" w14:textId="77777777" w:rsidTr="005A6C15">
        <w:trPr>
          <w:trHeight w:val="290"/>
        </w:trPr>
        <w:tc>
          <w:tcPr>
            <w:tcW w:w="2122" w:type="dxa"/>
            <w:tcBorders>
              <w:bottom w:val="single" w:sz="4" w:space="0" w:color="auto"/>
            </w:tcBorders>
            <w:noWrap/>
          </w:tcPr>
          <w:p w14:paraId="3090935C" w14:textId="3D4BD18D" w:rsidR="0077496B" w:rsidRPr="00735525" w:rsidRDefault="0077496B" w:rsidP="0077496B">
            <w:pPr>
              <w:pStyle w:val="paragraph"/>
              <w:spacing w:after="0"/>
              <w:jc w:val="both"/>
              <w:textAlignment w:val="baseline"/>
              <w:rPr>
                <w:rFonts w:ascii="Arial" w:hAnsi="Arial" w:cs="Arial"/>
              </w:rPr>
            </w:pPr>
            <w:r w:rsidRPr="00735525">
              <w:rPr>
                <w:rFonts w:ascii="Arial" w:hAnsi="Arial" w:cs="Arial"/>
              </w:rPr>
              <w:t>May</w:t>
            </w:r>
          </w:p>
        </w:tc>
        <w:tc>
          <w:tcPr>
            <w:tcW w:w="1417" w:type="dxa"/>
            <w:tcBorders>
              <w:bottom w:val="single" w:sz="4" w:space="0" w:color="auto"/>
            </w:tcBorders>
            <w:noWrap/>
          </w:tcPr>
          <w:p w14:paraId="3571F44F" w14:textId="20B2E9A3"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22</w:t>
            </w:r>
          </w:p>
        </w:tc>
        <w:tc>
          <w:tcPr>
            <w:tcW w:w="1418" w:type="dxa"/>
            <w:tcBorders>
              <w:bottom w:val="single" w:sz="4" w:space="0" w:color="auto"/>
            </w:tcBorders>
            <w:noWrap/>
          </w:tcPr>
          <w:p w14:paraId="6FB643E7" w14:textId="0AB9DCC6"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105</w:t>
            </w:r>
          </w:p>
        </w:tc>
        <w:tc>
          <w:tcPr>
            <w:tcW w:w="1134" w:type="dxa"/>
            <w:tcBorders>
              <w:bottom w:val="single" w:sz="4" w:space="0" w:color="auto"/>
            </w:tcBorders>
            <w:noWrap/>
          </w:tcPr>
          <w:p w14:paraId="3E57E084" w14:textId="17574125"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76</w:t>
            </w:r>
          </w:p>
        </w:tc>
        <w:tc>
          <w:tcPr>
            <w:tcW w:w="1275" w:type="dxa"/>
            <w:tcBorders>
              <w:bottom w:val="single" w:sz="4" w:space="0" w:color="auto"/>
            </w:tcBorders>
            <w:noWrap/>
          </w:tcPr>
          <w:p w14:paraId="4C4CFB7F" w14:textId="096AD82D"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76</w:t>
            </w:r>
          </w:p>
        </w:tc>
        <w:tc>
          <w:tcPr>
            <w:tcW w:w="1701" w:type="dxa"/>
            <w:tcBorders>
              <w:bottom w:val="single" w:sz="4" w:space="0" w:color="auto"/>
            </w:tcBorders>
            <w:noWrap/>
          </w:tcPr>
          <w:p w14:paraId="40592548" w14:textId="62F3DE82" w:rsidR="0077496B" w:rsidRPr="00735525" w:rsidRDefault="0077496B" w:rsidP="0077496B">
            <w:pPr>
              <w:pStyle w:val="paragraph"/>
              <w:spacing w:after="0"/>
              <w:jc w:val="center"/>
              <w:textAlignment w:val="baseline"/>
              <w:rPr>
                <w:rFonts w:ascii="Arial" w:hAnsi="Arial" w:cs="Arial"/>
              </w:rPr>
            </w:pPr>
            <w:r w:rsidRPr="00735525">
              <w:rPr>
                <w:rFonts w:ascii="Arial" w:hAnsi="Arial" w:cs="Arial"/>
              </w:rPr>
              <w:t>279</w:t>
            </w:r>
          </w:p>
        </w:tc>
      </w:tr>
      <w:tr w:rsidR="00976560" w:rsidRPr="00735525" w14:paraId="42630E63" w14:textId="77777777" w:rsidTr="005A6C15">
        <w:trPr>
          <w:trHeight w:val="290"/>
        </w:trPr>
        <w:tc>
          <w:tcPr>
            <w:tcW w:w="2122" w:type="dxa"/>
            <w:tcBorders>
              <w:bottom w:val="single" w:sz="4" w:space="0" w:color="auto"/>
            </w:tcBorders>
            <w:noWrap/>
          </w:tcPr>
          <w:p w14:paraId="39C12EED" w14:textId="197E5302" w:rsidR="00976560" w:rsidRPr="00735525" w:rsidRDefault="00976560" w:rsidP="0077496B">
            <w:pPr>
              <w:pStyle w:val="paragraph"/>
              <w:spacing w:after="0"/>
              <w:jc w:val="both"/>
              <w:textAlignment w:val="baseline"/>
              <w:rPr>
                <w:rFonts w:ascii="Arial" w:hAnsi="Arial" w:cs="Arial"/>
              </w:rPr>
            </w:pPr>
            <w:r w:rsidRPr="00735525">
              <w:rPr>
                <w:rFonts w:ascii="Arial" w:hAnsi="Arial" w:cs="Arial"/>
              </w:rPr>
              <w:t>Jun</w:t>
            </w:r>
          </w:p>
        </w:tc>
        <w:tc>
          <w:tcPr>
            <w:tcW w:w="1417" w:type="dxa"/>
            <w:tcBorders>
              <w:bottom w:val="single" w:sz="4" w:space="0" w:color="auto"/>
            </w:tcBorders>
            <w:noWrap/>
          </w:tcPr>
          <w:p w14:paraId="4332107D" w14:textId="680A1864" w:rsidR="00976560" w:rsidRPr="00735525" w:rsidRDefault="00395813" w:rsidP="0077496B">
            <w:pPr>
              <w:pStyle w:val="paragraph"/>
              <w:spacing w:after="0"/>
              <w:jc w:val="center"/>
              <w:textAlignment w:val="baseline"/>
              <w:rPr>
                <w:rFonts w:ascii="Arial" w:hAnsi="Arial" w:cs="Arial"/>
              </w:rPr>
            </w:pPr>
            <w:r w:rsidRPr="00735525">
              <w:rPr>
                <w:rFonts w:ascii="Arial" w:hAnsi="Arial" w:cs="Arial"/>
              </w:rPr>
              <w:t>18</w:t>
            </w:r>
          </w:p>
        </w:tc>
        <w:tc>
          <w:tcPr>
            <w:tcW w:w="1418" w:type="dxa"/>
            <w:tcBorders>
              <w:bottom w:val="single" w:sz="4" w:space="0" w:color="auto"/>
            </w:tcBorders>
            <w:noWrap/>
          </w:tcPr>
          <w:p w14:paraId="72AF75CE" w14:textId="2F7C2923" w:rsidR="00976560" w:rsidRPr="00735525" w:rsidRDefault="00797597" w:rsidP="0077496B">
            <w:pPr>
              <w:pStyle w:val="paragraph"/>
              <w:spacing w:after="0"/>
              <w:jc w:val="center"/>
              <w:textAlignment w:val="baseline"/>
              <w:rPr>
                <w:rFonts w:ascii="Arial" w:hAnsi="Arial" w:cs="Arial"/>
              </w:rPr>
            </w:pPr>
            <w:r w:rsidRPr="00735525">
              <w:rPr>
                <w:rFonts w:ascii="Arial" w:hAnsi="Arial" w:cs="Arial"/>
              </w:rPr>
              <w:t>105</w:t>
            </w:r>
          </w:p>
        </w:tc>
        <w:tc>
          <w:tcPr>
            <w:tcW w:w="1134" w:type="dxa"/>
            <w:tcBorders>
              <w:bottom w:val="single" w:sz="4" w:space="0" w:color="auto"/>
            </w:tcBorders>
            <w:noWrap/>
          </w:tcPr>
          <w:p w14:paraId="50475D57" w14:textId="67FD92F6" w:rsidR="00976560" w:rsidRPr="00735525" w:rsidRDefault="00395813" w:rsidP="0077496B">
            <w:pPr>
              <w:pStyle w:val="paragraph"/>
              <w:spacing w:after="0"/>
              <w:jc w:val="center"/>
              <w:textAlignment w:val="baseline"/>
              <w:rPr>
                <w:rFonts w:ascii="Arial" w:hAnsi="Arial" w:cs="Arial"/>
              </w:rPr>
            </w:pPr>
            <w:r w:rsidRPr="00735525">
              <w:rPr>
                <w:rFonts w:ascii="Arial" w:hAnsi="Arial" w:cs="Arial"/>
              </w:rPr>
              <w:t>82</w:t>
            </w:r>
          </w:p>
        </w:tc>
        <w:tc>
          <w:tcPr>
            <w:tcW w:w="1275" w:type="dxa"/>
            <w:tcBorders>
              <w:bottom w:val="single" w:sz="4" w:space="0" w:color="auto"/>
            </w:tcBorders>
            <w:noWrap/>
          </w:tcPr>
          <w:p w14:paraId="5CD4B609" w14:textId="239206D9" w:rsidR="00976560" w:rsidRPr="00735525" w:rsidRDefault="00395813" w:rsidP="0077496B">
            <w:pPr>
              <w:pStyle w:val="paragraph"/>
              <w:spacing w:after="0"/>
              <w:jc w:val="center"/>
              <w:textAlignment w:val="baseline"/>
              <w:rPr>
                <w:rFonts w:ascii="Arial" w:hAnsi="Arial" w:cs="Arial"/>
              </w:rPr>
            </w:pPr>
            <w:r w:rsidRPr="00735525">
              <w:rPr>
                <w:rFonts w:ascii="Arial" w:hAnsi="Arial" w:cs="Arial"/>
              </w:rPr>
              <w:t>65</w:t>
            </w:r>
          </w:p>
        </w:tc>
        <w:tc>
          <w:tcPr>
            <w:tcW w:w="1701" w:type="dxa"/>
            <w:tcBorders>
              <w:bottom w:val="single" w:sz="4" w:space="0" w:color="auto"/>
            </w:tcBorders>
            <w:noWrap/>
          </w:tcPr>
          <w:p w14:paraId="67585288" w14:textId="6466D14A" w:rsidR="00976560" w:rsidRPr="00735525" w:rsidRDefault="00395813" w:rsidP="0077496B">
            <w:pPr>
              <w:pStyle w:val="paragraph"/>
              <w:spacing w:after="0"/>
              <w:jc w:val="center"/>
              <w:textAlignment w:val="baseline"/>
              <w:rPr>
                <w:rFonts w:ascii="Arial" w:hAnsi="Arial" w:cs="Arial"/>
              </w:rPr>
            </w:pPr>
            <w:r w:rsidRPr="00735525">
              <w:rPr>
                <w:rFonts w:ascii="Arial" w:hAnsi="Arial" w:cs="Arial"/>
              </w:rPr>
              <w:t>270</w:t>
            </w:r>
          </w:p>
        </w:tc>
      </w:tr>
      <w:tr w:rsidR="00797597" w:rsidRPr="00735525" w14:paraId="6330FB57" w14:textId="77777777" w:rsidTr="005A6C15">
        <w:trPr>
          <w:trHeight w:val="290"/>
        </w:trPr>
        <w:tc>
          <w:tcPr>
            <w:tcW w:w="2122" w:type="dxa"/>
            <w:tcBorders>
              <w:bottom w:val="single" w:sz="4" w:space="0" w:color="auto"/>
            </w:tcBorders>
            <w:noWrap/>
          </w:tcPr>
          <w:p w14:paraId="20784031" w14:textId="7E3A5224" w:rsidR="00797597" w:rsidRPr="00735525" w:rsidRDefault="00797597" w:rsidP="0077496B">
            <w:pPr>
              <w:pStyle w:val="paragraph"/>
              <w:spacing w:after="0"/>
              <w:jc w:val="both"/>
              <w:textAlignment w:val="baseline"/>
              <w:rPr>
                <w:rFonts w:ascii="Arial" w:hAnsi="Arial" w:cs="Arial"/>
              </w:rPr>
            </w:pPr>
            <w:r w:rsidRPr="00735525">
              <w:rPr>
                <w:rFonts w:ascii="Arial" w:hAnsi="Arial" w:cs="Arial"/>
              </w:rPr>
              <w:t>Jul</w:t>
            </w:r>
          </w:p>
        </w:tc>
        <w:tc>
          <w:tcPr>
            <w:tcW w:w="1417" w:type="dxa"/>
            <w:tcBorders>
              <w:bottom w:val="single" w:sz="4" w:space="0" w:color="auto"/>
            </w:tcBorders>
            <w:noWrap/>
          </w:tcPr>
          <w:p w14:paraId="404356AA" w14:textId="02A26725" w:rsidR="00797597" w:rsidRPr="00735525" w:rsidRDefault="00395813" w:rsidP="0077496B">
            <w:pPr>
              <w:pStyle w:val="paragraph"/>
              <w:spacing w:after="0"/>
              <w:jc w:val="center"/>
              <w:textAlignment w:val="baseline"/>
              <w:rPr>
                <w:rFonts w:ascii="Arial" w:hAnsi="Arial" w:cs="Arial"/>
              </w:rPr>
            </w:pPr>
            <w:r w:rsidRPr="00735525">
              <w:rPr>
                <w:rFonts w:ascii="Arial" w:hAnsi="Arial" w:cs="Arial"/>
              </w:rPr>
              <w:t>16</w:t>
            </w:r>
          </w:p>
        </w:tc>
        <w:tc>
          <w:tcPr>
            <w:tcW w:w="1418" w:type="dxa"/>
            <w:tcBorders>
              <w:bottom w:val="single" w:sz="4" w:space="0" w:color="auto"/>
            </w:tcBorders>
            <w:noWrap/>
          </w:tcPr>
          <w:p w14:paraId="7260A0CE" w14:textId="4E955B5C" w:rsidR="00797597" w:rsidRPr="00735525" w:rsidRDefault="00797597" w:rsidP="0077496B">
            <w:pPr>
              <w:pStyle w:val="paragraph"/>
              <w:spacing w:after="0"/>
              <w:jc w:val="center"/>
              <w:textAlignment w:val="baseline"/>
              <w:rPr>
                <w:rFonts w:ascii="Arial" w:hAnsi="Arial" w:cs="Arial"/>
              </w:rPr>
            </w:pPr>
            <w:r w:rsidRPr="00735525">
              <w:rPr>
                <w:rFonts w:ascii="Arial" w:hAnsi="Arial" w:cs="Arial"/>
              </w:rPr>
              <w:t>119</w:t>
            </w:r>
          </w:p>
        </w:tc>
        <w:tc>
          <w:tcPr>
            <w:tcW w:w="1134" w:type="dxa"/>
            <w:tcBorders>
              <w:bottom w:val="single" w:sz="4" w:space="0" w:color="auto"/>
            </w:tcBorders>
            <w:noWrap/>
          </w:tcPr>
          <w:p w14:paraId="0005F201" w14:textId="1AD9F4C5" w:rsidR="00797597" w:rsidRPr="00735525" w:rsidRDefault="00395813" w:rsidP="0077496B">
            <w:pPr>
              <w:pStyle w:val="paragraph"/>
              <w:spacing w:after="0"/>
              <w:jc w:val="center"/>
              <w:textAlignment w:val="baseline"/>
              <w:rPr>
                <w:rFonts w:ascii="Arial" w:hAnsi="Arial" w:cs="Arial"/>
              </w:rPr>
            </w:pPr>
            <w:r w:rsidRPr="00735525">
              <w:rPr>
                <w:rFonts w:ascii="Arial" w:hAnsi="Arial" w:cs="Arial"/>
              </w:rPr>
              <w:t>74</w:t>
            </w:r>
          </w:p>
        </w:tc>
        <w:tc>
          <w:tcPr>
            <w:tcW w:w="1275" w:type="dxa"/>
            <w:tcBorders>
              <w:bottom w:val="single" w:sz="4" w:space="0" w:color="auto"/>
            </w:tcBorders>
            <w:noWrap/>
          </w:tcPr>
          <w:p w14:paraId="7F21CAE1" w14:textId="1D757A5A" w:rsidR="00797597" w:rsidRPr="00735525" w:rsidRDefault="00395813" w:rsidP="0077496B">
            <w:pPr>
              <w:pStyle w:val="paragraph"/>
              <w:spacing w:after="0"/>
              <w:jc w:val="center"/>
              <w:textAlignment w:val="baseline"/>
              <w:rPr>
                <w:rFonts w:ascii="Arial" w:hAnsi="Arial" w:cs="Arial"/>
              </w:rPr>
            </w:pPr>
            <w:r w:rsidRPr="00735525">
              <w:rPr>
                <w:rFonts w:ascii="Arial" w:hAnsi="Arial" w:cs="Arial"/>
              </w:rPr>
              <w:t>41</w:t>
            </w:r>
          </w:p>
        </w:tc>
        <w:tc>
          <w:tcPr>
            <w:tcW w:w="1701" w:type="dxa"/>
            <w:tcBorders>
              <w:bottom w:val="single" w:sz="4" w:space="0" w:color="auto"/>
            </w:tcBorders>
            <w:noWrap/>
          </w:tcPr>
          <w:p w14:paraId="4E71149F" w14:textId="223DDCAD" w:rsidR="00797597" w:rsidRPr="00735525" w:rsidRDefault="00395813" w:rsidP="0077496B">
            <w:pPr>
              <w:pStyle w:val="paragraph"/>
              <w:spacing w:after="0"/>
              <w:jc w:val="center"/>
              <w:textAlignment w:val="baseline"/>
              <w:rPr>
                <w:rFonts w:ascii="Arial" w:hAnsi="Arial" w:cs="Arial"/>
              </w:rPr>
            </w:pPr>
            <w:r w:rsidRPr="00735525">
              <w:rPr>
                <w:rFonts w:ascii="Arial" w:hAnsi="Arial" w:cs="Arial"/>
              </w:rPr>
              <w:t>250</w:t>
            </w:r>
          </w:p>
        </w:tc>
      </w:tr>
      <w:tr w:rsidR="00735525" w:rsidRPr="00735525" w14:paraId="351B4E0D" w14:textId="77777777" w:rsidTr="0077496B">
        <w:trPr>
          <w:trHeight w:val="290"/>
        </w:trPr>
        <w:tc>
          <w:tcPr>
            <w:tcW w:w="2122" w:type="dxa"/>
            <w:tcBorders>
              <w:bottom w:val="single" w:sz="24" w:space="0" w:color="auto"/>
            </w:tcBorders>
            <w:noWrap/>
          </w:tcPr>
          <w:p w14:paraId="4300AB4E" w14:textId="26CF99D6" w:rsidR="0077496B" w:rsidRPr="00735525" w:rsidRDefault="00797597" w:rsidP="0077496B">
            <w:pPr>
              <w:pStyle w:val="paragraph"/>
              <w:spacing w:after="0"/>
              <w:jc w:val="both"/>
              <w:textAlignment w:val="baseline"/>
              <w:rPr>
                <w:rFonts w:ascii="Arial" w:hAnsi="Arial" w:cs="Arial"/>
              </w:rPr>
            </w:pPr>
            <w:r w:rsidRPr="00735525">
              <w:rPr>
                <w:rFonts w:ascii="Arial" w:hAnsi="Arial" w:cs="Arial"/>
              </w:rPr>
              <w:t>Aug</w:t>
            </w:r>
          </w:p>
        </w:tc>
        <w:tc>
          <w:tcPr>
            <w:tcW w:w="1417" w:type="dxa"/>
            <w:tcBorders>
              <w:bottom w:val="single" w:sz="24" w:space="0" w:color="auto"/>
            </w:tcBorders>
            <w:noWrap/>
          </w:tcPr>
          <w:p w14:paraId="0BB8ADAD" w14:textId="36B8A037"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19</w:t>
            </w:r>
          </w:p>
        </w:tc>
        <w:tc>
          <w:tcPr>
            <w:tcW w:w="1418" w:type="dxa"/>
            <w:tcBorders>
              <w:bottom w:val="single" w:sz="24" w:space="0" w:color="auto"/>
            </w:tcBorders>
            <w:noWrap/>
          </w:tcPr>
          <w:p w14:paraId="46EB6D43" w14:textId="196359FC"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130</w:t>
            </w:r>
          </w:p>
        </w:tc>
        <w:tc>
          <w:tcPr>
            <w:tcW w:w="1134" w:type="dxa"/>
            <w:tcBorders>
              <w:bottom w:val="single" w:sz="24" w:space="0" w:color="auto"/>
            </w:tcBorders>
            <w:noWrap/>
          </w:tcPr>
          <w:p w14:paraId="50CB6BA5" w14:textId="3394D041"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78</w:t>
            </w:r>
          </w:p>
        </w:tc>
        <w:tc>
          <w:tcPr>
            <w:tcW w:w="1275" w:type="dxa"/>
            <w:tcBorders>
              <w:bottom w:val="single" w:sz="24" w:space="0" w:color="auto"/>
            </w:tcBorders>
            <w:noWrap/>
          </w:tcPr>
          <w:p w14:paraId="26ED7DA6" w14:textId="1A465D8B"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23</w:t>
            </w:r>
          </w:p>
        </w:tc>
        <w:tc>
          <w:tcPr>
            <w:tcW w:w="1701" w:type="dxa"/>
            <w:tcBorders>
              <w:bottom w:val="single" w:sz="24" w:space="0" w:color="auto"/>
            </w:tcBorders>
            <w:noWrap/>
          </w:tcPr>
          <w:p w14:paraId="7FFA0192" w14:textId="1D7A1033" w:rsidR="0077496B" w:rsidRPr="00735525" w:rsidRDefault="00395813" w:rsidP="0077496B">
            <w:pPr>
              <w:pStyle w:val="paragraph"/>
              <w:spacing w:after="0"/>
              <w:jc w:val="center"/>
              <w:textAlignment w:val="baseline"/>
              <w:rPr>
                <w:rFonts w:ascii="Arial" w:hAnsi="Arial" w:cs="Arial"/>
              </w:rPr>
            </w:pPr>
            <w:r w:rsidRPr="00735525">
              <w:rPr>
                <w:rFonts w:ascii="Arial" w:hAnsi="Arial" w:cs="Arial"/>
              </w:rPr>
              <w:t>250</w:t>
            </w:r>
          </w:p>
        </w:tc>
      </w:tr>
    </w:tbl>
    <w:p w14:paraId="72C54043" w14:textId="655121DE" w:rsidR="0087772E" w:rsidRDefault="0087772E" w:rsidP="005A6C15">
      <w:pPr>
        <w:pStyle w:val="paragraph"/>
        <w:spacing w:before="0" w:beforeAutospacing="0" w:after="0" w:afterAutospacing="0"/>
        <w:textAlignment w:val="baseline"/>
        <w:rPr>
          <w:rFonts w:ascii="Arial" w:hAnsi="Arial" w:cs="Arial"/>
        </w:rPr>
      </w:pPr>
    </w:p>
    <w:p w14:paraId="748D1D5C" w14:textId="6C8A679D" w:rsidR="00735525" w:rsidRDefault="00735525" w:rsidP="005A6C15">
      <w:pPr>
        <w:pStyle w:val="paragraph"/>
        <w:spacing w:before="0" w:beforeAutospacing="0" w:after="0" w:afterAutospacing="0"/>
        <w:textAlignment w:val="baseline"/>
        <w:rPr>
          <w:rFonts w:ascii="Arial" w:hAnsi="Arial" w:cs="Arial"/>
        </w:rPr>
      </w:pPr>
      <w:r>
        <w:rPr>
          <w:rFonts w:ascii="Arial" w:hAnsi="Arial" w:cs="Arial"/>
        </w:rPr>
        <w:t xml:space="preserve">Despite the range of interventions the number of COP remains at high levels. </w:t>
      </w:r>
      <w:r w:rsidR="00F462BD">
        <w:rPr>
          <w:rFonts w:ascii="Arial" w:hAnsi="Arial" w:cs="Arial"/>
        </w:rPr>
        <w:t xml:space="preserve">The </w:t>
      </w:r>
      <w:r>
        <w:rPr>
          <w:rFonts w:ascii="Arial" w:hAnsi="Arial" w:cs="Arial"/>
        </w:rPr>
        <w:t xml:space="preserve">overall average has remained </w:t>
      </w:r>
      <w:r w:rsidR="00F462BD">
        <w:rPr>
          <w:rFonts w:ascii="Arial" w:hAnsi="Arial" w:cs="Arial"/>
        </w:rPr>
        <w:t>fairly</w:t>
      </w:r>
      <w:r>
        <w:rPr>
          <w:rFonts w:ascii="Arial" w:hAnsi="Arial" w:cs="Arial"/>
        </w:rPr>
        <w:t xml:space="preserve"> static</w:t>
      </w:r>
      <w:r w:rsidR="00F462BD">
        <w:rPr>
          <w:rFonts w:ascii="Arial" w:hAnsi="Arial" w:cs="Arial"/>
        </w:rPr>
        <w:t xml:space="preserve"> in 2023 and has shown a steady increase over the past 2 years.</w:t>
      </w:r>
      <w:r>
        <w:rPr>
          <w:rFonts w:ascii="Arial" w:hAnsi="Arial" w:cs="Arial"/>
        </w:rPr>
        <w:t xml:space="preserve"> COP beds at Singleton </w:t>
      </w:r>
      <w:r w:rsidR="00F462BD">
        <w:rPr>
          <w:rFonts w:ascii="Arial" w:hAnsi="Arial" w:cs="Arial"/>
        </w:rPr>
        <w:t xml:space="preserve">have been reducing with the aim to close all COP beds </w:t>
      </w:r>
      <w:r>
        <w:rPr>
          <w:rFonts w:ascii="Arial" w:hAnsi="Arial" w:cs="Arial"/>
        </w:rPr>
        <w:t>as part of the bed decommissioning agenda</w:t>
      </w:r>
      <w:r w:rsidR="00F462BD">
        <w:rPr>
          <w:rFonts w:ascii="Arial" w:hAnsi="Arial" w:cs="Arial"/>
        </w:rPr>
        <w:t xml:space="preserve"> along with a reduction beds at </w:t>
      </w:r>
      <w:proofErr w:type="spellStart"/>
      <w:r w:rsidR="00F462BD">
        <w:rPr>
          <w:rFonts w:ascii="Arial" w:hAnsi="Arial" w:cs="Arial"/>
        </w:rPr>
        <w:t>Gorseinon</w:t>
      </w:r>
      <w:proofErr w:type="spellEnd"/>
      <w:r w:rsidR="00F462BD">
        <w:rPr>
          <w:rFonts w:ascii="Arial" w:hAnsi="Arial" w:cs="Arial"/>
        </w:rPr>
        <w:t xml:space="preserve"> and </w:t>
      </w:r>
      <w:proofErr w:type="spellStart"/>
      <w:r w:rsidR="00F462BD">
        <w:rPr>
          <w:rFonts w:ascii="Arial" w:hAnsi="Arial" w:cs="Arial"/>
        </w:rPr>
        <w:t>Bonymaen</w:t>
      </w:r>
      <w:proofErr w:type="spellEnd"/>
      <w:r w:rsidR="00F462BD">
        <w:rPr>
          <w:rFonts w:ascii="Arial" w:hAnsi="Arial" w:cs="Arial"/>
        </w:rPr>
        <w:t>.</w:t>
      </w:r>
      <w:r>
        <w:rPr>
          <w:rFonts w:ascii="Arial" w:hAnsi="Arial" w:cs="Arial"/>
        </w:rPr>
        <w:t xml:space="preserve"> </w:t>
      </w:r>
      <w:r w:rsidR="00F462BD">
        <w:rPr>
          <w:rFonts w:ascii="Arial" w:hAnsi="Arial" w:cs="Arial"/>
        </w:rPr>
        <w:t>T</w:t>
      </w:r>
      <w:r>
        <w:rPr>
          <w:rFonts w:ascii="Arial" w:hAnsi="Arial" w:cs="Arial"/>
        </w:rPr>
        <w:t>his</w:t>
      </w:r>
      <w:r w:rsidR="00F462BD">
        <w:rPr>
          <w:rFonts w:ascii="Arial" w:hAnsi="Arial" w:cs="Arial"/>
        </w:rPr>
        <w:t xml:space="preserve"> appears to have</w:t>
      </w:r>
      <w:r>
        <w:rPr>
          <w:rFonts w:ascii="Arial" w:hAnsi="Arial" w:cs="Arial"/>
        </w:rPr>
        <w:t xml:space="preserve"> manifested as an increase in COP at Morriston. </w:t>
      </w:r>
      <w:r w:rsidR="00F462BD">
        <w:rPr>
          <w:rFonts w:ascii="Arial" w:hAnsi="Arial" w:cs="Arial"/>
        </w:rPr>
        <w:t>Additionally i</w:t>
      </w:r>
      <w:r>
        <w:rPr>
          <w:rFonts w:ascii="Arial" w:hAnsi="Arial" w:cs="Arial"/>
        </w:rPr>
        <w:t xml:space="preserve">n August </w:t>
      </w:r>
      <w:r w:rsidR="00F462BD">
        <w:rPr>
          <w:rFonts w:ascii="Arial" w:hAnsi="Arial" w:cs="Arial"/>
        </w:rPr>
        <w:t>there has been</w:t>
      </w:r>
      <w:r>
        <w:rPr>
          <w:rFonts w:ascii="Arial" w:hAnsi="Arial" w:cs="Arial"/>
        </w:rPr>
        <w:t xml:space="preserve"> an increase in COVID +</w:t>
      </w:r>
      <w:proofErr w:type="spellStart"/>
      <w:r>
        <w:rPr>
          <w:rFonts w:ascii="Arial" w:hAnsi="Arial" w:cs="Arial"/>
        </w:rPr>
        <w:t>ve</w:t>
      </w:r>
      <w:proofErr w:type="spellEnd"/>
      <w:r>
        <w:rPr>
          <w:rFonts w:ascii="Arial" w:hAnsi="Arial" w:cs="Arial"/>
        </w:rPr>
        <w:t xml:space="preserve"> patients which has bought additional complexities to </w:t>
      </w:r>
      <w:r w:rsidR="00F462BD">
        <w:rPr>
          <w:rFonts w:ascii="Arial" w:hAnsi="Arial" w:cs="Arial"/>
        </w:rPr>
        <w:t xml:space="preserve">the </w:t>
      </w:r>
      <w:r>
        <w:rPr>
          <w:rFonts w:ascii="Arial" w:hAnsi="Arial" w:cs="Arial"/>
        </w:rPr>
        <w:t>assessment of patients and transferring on to more appropriate care facilities.</w:t>
      </w:r>
    </w:p>
    <w:p w14:paraId="44416248" w14:textId="77777777" w:rsidR="005A6C15" w:rsidRDefault="005A6C15" w:rsidP="005A6C15">
      <w:pPr>
        <w:pStyle w:val="paragraph"/>
        <w:spacing w:before="0" w:beforeAutospacing="0" w:after="0" w:afterAutospacing="0"/>
        <w:ind w:left="720"/>
        <w:textAlignment w:val="baseline"/>
        <w:rPr>
          <w:rFonts w:ascii="Arial" w:hAnsi="Arial" w:cs="Arial"/>
          <w:b/>
        </w:rPr>
      </w:pPr>
    </w:p>
    <w:p w14:paraId="580DAB6B" w14:textId="2C5A4C38" w:rsidR="0087772E" w:rsidRDefault="007F4A99" w:rsidP="006D5BEC">
      <w:pPr>
        <w:pStyle w:val="paragraph"/>
        <w:numPr>
          <w:ilvl w:val="0"/>
          <w:numId w:val="11"/>
        </w:numPr>
        <w:spacing w:before="0" w:beforeAutospacing="0" w:after="0" w:afterAutospacing="0"/>
        <w:textAlignment w:val="baseline"/>
        <w:rPr>
          <w:rFonts w:ascii="Arial" w:hAnsi="Arial" w:cs="Arial"/>
          <w:b/>
        </w:rPr>
      </w:pPr>
      <w:r w:rsidRPr="006D5BEC">
        <w:rPr>
          <w:rFonts w:ascii="Arial" w:hAnsi="Arial" w:cs="Arial"/>
          <w:b/>
        </w:rPr>
        <w:t>A</w:t>
      </w:r>
      <w:r w:rsidR="006172CD" w:rsidRPr="006D5BEC">
        <w:rPr>
          <w:rFonts w:ascii="Arial" w:hAnsi="Arial" w:cs="Arial"/>
          <w:b/>
        </w:rPr>
        <w:t>dditional a</w:t>
      </w:r>
      <w:r w:rsidR="0087772E" w:rsidRPr="006D5BEC">
        <w:rPr>
          <w:rFonts w:ascii="Arial" w:hAnsi="Arial" w:cs="Arial"/>
          <w:b/>
        </w:rPr>
        <w:t>ctions to address the COPs</w:t>
      </w:r>
    </w:p>
    <w:p w14:paraId="1F2AC1C2" w14:textId="77777777" w:rsidR="000979BE" w:rsidRPr="006D5BEC" w:rsidRDefault="000979BE" w:rsidP="000979BE">
      <w:pPr>
        <w:pStyle w:val="paragraph"/>
        <w:spacing w:before="0" w:beforeAutospacing="0" w:after="0" w:afterAutospacing="0"/>
        <w:ind w:left="720"/>
        <w:textAlignment w:val="baseline"/>
        <w:rPr>
          <w:rFonts w:ascii="Arial" w:hAnsi="Arial" w:cs="Arial"/>
          <w:b/>
        </w:rPr>
      </w:pPr>
    </w:p>
    <w:p w14:paraId="531C1125" w14:textId="2C68128C" w:rsidR="005A6C15" w:rsidRDefault="005A6C15" w:rsidP="006172CD">
      <w:pPr>
        <w:pStyle w:val="paragraph"/>
        <w:spacing w:before="0" w:beforeAutospacing="0" w:after="0" w:afterAutospacing="0"/>
        <w:textAlignment w:val="baseline"/>
        <w:rPr>
          <w:rFonts w:ascii="Arial" w:hAnsi="Arial" w:cs="Arial"/>
        </w:rPr>
      </w:pPr>
      <w:r>
        <w:rPr>
          <w:rFonts w:ascii="Arial" w:hAnsi="Arial" w:cs="Arial"/>
        </w:rPr>
        <w:t>In addition to the initiatives and actions described and implemented in the previous</w:t>
      </w:r>
      <w:r w:rsidR="00172D17">
        <w:rPr>
          <w:rFonts w:ascii="Arial" w:hAnsi="Arial" w:cs="Arial"/>
        </w:rPr>
        <w:t xml:space="preserve"> </w:t>
      </w:r>
      <w:r>
        <w:rPr>
          <w:rFonts w:ascii="Arial" w:hAnsi="Arial" w:cs="Arial"/>
        </w:rPr>
        <w:t>papers the Health Board continues to develop new services to support the movement of patients into more appropriate accommodation.</w:t>
      </w:r>
    </w:p>
    <w:p w14:paraId="2DDA61F3" w14:textId="77777777" w:rsidR="005A6C15" w:rsidRDefault="005A6C15" w:rsidP="006172CD">
      <w:pPr>
        <w:pStyle w:val="paragraph"/>
        <w:spacing w:before="0" w:beforeAutospacing="0" w:after="0" w:afterAutospacing="0"/>
        <w:textAlignment w:val="baseline"/>
        <w:rPr>
          <w:rFonts w:ascii="Arial" w:hAnsi="Arial" w:cs="Arial"/>
        </w:rPr>
      </w:pPr>
    </w:p>
    <w:p w14:paraId="36459304" w14:textId="3C3CE867" w:rsidR="0087772E" w:rsidRPr="009079A1" w:rsidRDefault="00C01D30" w:rsidP="006172CD">
      <w:pPr>
        <w:pStyle w:val="paragraph"/>
        <w:spacing w:before="0" w:beforeAutospacing="0" w:after="0" w:afterAutospacing="0"/>
        <w:textAlignment w:val="baseline"/>
        <w:rPr>
          <w:rFonts w:ascii="Arial" w:hAnsi="Arial" w:cs="Arial"/>
          <w:b/>
        </w:rPr>
      </w:pPr>
      <w:r>
        <w:rPr>
          <w:rFonts w:ascii="Arial" w:hAnsi="Arial" w:cs="Arial"/>
        </w:rPr>
        <w:lastRenderedPageBreak/>
        <w:t xml:space="preserve">We continue to take the </w:t>
      </w:r>
      <w:r w:rsidR="0087772E">
        <w:rPr>
          <w:rFonts w:ascii="Arial" w:hAnsi="Arial" w:cs="Arial"/>
        </w:rPr>
        <w:t>actions to improve the</w:t>
      </w:r>
      <w:r w:rsidR="00172D17">
        <w:rPr>
          <w:rFonts w:ascii="Arial" w:hAnsi="Arial" w:cs="Arial"/>
        </w:rPr>
        <w:t xml:space="preserve"> clinically optimised position </w:t>
      </w:r>
      <w:r w:rsidR="0087772E">
        <w:rPr>
          <w:rFonts w:ascii="Arial" w:hAnsi="Arial" w:cs="Arial"/>
        </w:rPr>
        <w:t xml:space="preserve">targeting reducing the total number of clinically optimised </w:t>
      </w:r>
      <w:r w:rsidR="00342BCF">
        <w:rPr>
          <w:rFonts w:ascii="Arial" w:hAnsi="Arial" w:cs="Arial"/>
        </w:rPr>
        <w:t xml:space="preserve">patients </w:t>
      </w:r>
      <w:r w:rsidR="0087772E">
        <w:rPr>
          <w:rFonts w:ascii="Arial" w:hAnsi="Arial" w:cs="Arial"/>
        </w:rPr>
        <w:t>across the health</w:t>
      </w:r>
      <w:r w:rsidR="00342BCF">
        <w:rPr>
          <w:rFonts w:ascii="Arial" w:hAnsi="Arial" w:cs="Arial"/>
        </w:rPr>
        <w:t xml:space="preserve"> </w:t>
      </w:r>
      <w:r w:rsidR="0087772E">
        <w:rPr>
          <w:rFonts w:ascii="Arial" w:hAnsi="Arial" w:cs="Arial"/>
        </w:rPr>
        <w:t>board</w:t>
      </w:r>
      <w:r>
        <w:rPr>
          <w:rFonts w:ascii="Arial" w:hAnsi="Arial" w:cs="Arial"/>
        </w:rPr>
        <w:t xml:space="preserve">. Below are </w:t>
      </w:r>
      <w:r w:rsidR="00F462BD">
        <w:rPr>
          <w:rFonts w:ascii="Arial" w:hAnsi="Arial" w:cs="Arial"/>
        </w:rPr>
        <w:t xml:space="preserve">schemes that </w:t>
      </w:r>
      <w:r w:rsidR="006172CD">
        <w:rPr>
          <w:rFonts w:ascii="Arial" w:hAnsi="Arial" w:cs="Arial"/>
        </w:rPr>
        <w:t xml:space="preserve">focus on admission avoidance and overall reduction of length of stay of all patients </w:t>
      </w:r>
      <w:r w:rsidR="0009752B">
        <w:rPr>
          <w:rFonts w:ascii="Arial" w:hAnsi="Arial" w:cs="Arial"/>
        </w:rPr>
        <w:t>in addition</w:t>
      </w:r>
      <w:r w:rsidR="00F462BD">
        <w:rPr>
          <w:rFonts w:ascii="Arial" w:hAnsi="Arial" w:cs="Arial"/>
        </w:rPr>
        <w:t xml:space="preserve"> to those described in previous papers, </w:t>
      </w:r>
      <w:r w:rsidR="006172CD">
        <w:rPr>
          <w:rFonts w:ascii="Arial" w:hAnsi="Arial" w:cs="Arial"/>
        </w:rPr>
        <w:t>across the Health Board.</w:t>
      </w:r>
    </w:p>
    <w:p w14:paraId="7562E513" w14:textId="6177CDE5" w:rsidR="005A6C15" w:rsidRPr="00BC281A" w:rsidRDefault="00F237FA" w:rsidP="0087772E">
      <w:pPr>
        <w:pStyle w:val="paragraph"/>
        <w:numPr>
          <w:ilvl w:val="0"/>
          <w:numId w:val="10"/>
        </w:numPr>
        <w:spacing w:before="0" w:beforeAutospacing="0" w:after="0" w:afterAutospacing="0"/>
        <w:textAlignment w:val="baseline"/>
        <w:rPr>
          <w:rFonts w:ascii="Arial" w:hAnsi="Arial" w:cs="Arial"/>
        </w:rPr>
      </w:pPr>
      <w:r w:rsidRPr="00BC281A">
        <w:rPr>
          <w:rFonts w:ascii="Arial" w:hAnsi="Arial" w:cs="Arial"/>
          <w:b/>
        </w:rPr>
        <w:t>Continued support for SAFER</w:t>
      </w:r>
    </w:p>
    <w:p w14:paraId="280DF0E8" w14:textId="6079D0A3" w:rsidR="00F237FA" w:rsidRPr="00BC281A" w:rsidRDefault="00BC281A" w:rsidP="00F237FA">
      <w:pPr>
        <w:pStyle w:val="paragraph"/>
        <w:spacing w:before="0" w:beforeAutospacing="0" w:after="0" w:afterAutospacing="0"/>
        <w:ind w:left="1418"/>
        <w:textAlignment w:val="baseline"/>
        <w:rPr>
          <w:rFonts w:ascii="Arial" w:hAnsi="Arial" w:cs="Arial"/>
        </w:rPr>
      </w:pPr>
      <w:r w:rsidRPr="00BC281A">
        <w:rPr>
          <w:rFonts w:ascii="Arial" w:hAnsi="Arial" w:cs="Arial"/>
        </w:rPr>
        <w:t xml:space="preserve">Phase 1 is completed. </w:t>
      </w:r>
      <w:r>
        <w:rPr>
          <w:rFonts w:ascii="Arial" w:hAnsi="Arial" w:cs="Arial"/>
        </w:rPr>
        <w:t xml:space="preserve">Phase 2 will include criteria led discharge. </w:t>
      </w:r>
      <w:r w:rsidRPr="00BC281A">
        <w:rPr>
          <w:rFonts w:ascii="Arial" w:hAnsi="Arial" w:cs="Arial"/>
        </w:rPr>
        <w:t>A focus from Matrons and additional support is being provided to areas with poor compliance.</w:t>
      </w:r>
    </w:p>
    <w:p w14:paraId="64D1A56A" w14:textId="77777777" w:rsidR="00F237FA" w:rsidRPr="00C01D30" w:rsidRDefault="00F237FA" w:rsidP="00F237FA">
      <w:pPr>
        <w:pStyle w:val="paragraph"/>
        <w:numPr>
          <w:ilvl w:val="0"/>
          <w:numId w:val="10"/>
        </w:numPr>
        <w:spacing w:before="0" w:beforeAutospacing="0" w:after="0" w:afterAutospacing="0"/>
        <w:textAlignment w:val="baseline"/>
        <w:rPr>
          <w:rFonts w:ascii="Arial" w:hAnsi="Arial" w:cs="Arial"/>
        </w:rPr>
      </w:pPr>
      <w:r>
        <w:rPr>
          <w:rFonts w:ascii="Arial" w:hAnsi="Arial" w:cs="Arial"/>
          <w:b/>
        </w:rPr>
        <w:t>Support from the national team</w:t>
      </w:r>
    </w:p>
    <w:p w14:paraId="3B5FB1B7" w14:textId="13EF0E71" w:rsidR="00F237FA" w:rsidRPr="005A6C15" w:rsidRDefault="00F237FA" w:rsidP="00F237FA">
      <w:pPr>
        <w:pStyle w:val="paragraph"/>
        <w:spacing w:before="0" w:beforeAutospacing="0" w:after="0" w:afterAutospacing="0"/>
        <w:ind w:left="1418"/>
        <w:textAlignment w:val="baseline"/>
        <w:rPr>
          <w:rFonts w:ascii="Arial" w:hAnsi="Arial" w:cs="Arial"/>
        </w:rPr>
      </w:pPr>
      <w:r>
        <w:rPr>
          <w:rFonts w:ascii="Arial" w:hAnsi="Arial" w:cs="Arial"/>
        </w:rPr>
        <w:t>To ensure that the HB is reporting in line with national requirements, allocating the correct pathways and using the right COP definitions, the national team were invited to discuss their expectations. This meeting took place with August with all sites from across the HB represented</w:t>
      </w:r>
    </w:p>
    <w:p w14:paraId="38B27D14" w14:textId="361EAA7D" w:rsidR="005A6C15" w:rsidRDefault="005A6C15" w:rsidP="005A6C15">
      <w:pPr>
        <w:pStyle w:val="paragraph"/>
        <w:numPr>
          <w:ilvl w:val="0"/>
          <w:numId w:val="10"/>
        </w:numPr>
        <w:spacing w:before="0" w:beforeAutospacing="0" w:after="0" w:afterAutospacing="0"/>
        <w:textAlignment w:val="baseline"/>
        <w:rPr>
          <w:rFonts w:ascii="Arial" w:hAnsi="Arial" w:cs="Arial"/>
          <w:b/>
        </w:rPr>
      </w:pPr>
      <w:r w:rsidRPr="005A6C15">
        <w:rPr>
          <w:rFonts w:ascii="Arial" w:hAnsi="Arial" w:cs="Arial"/>
          <w:b/>
        </w:rPr>
        <w:t>Same Day Emergency Care single point of access</w:t>
      </w:r>
    </w:p>
    <w:p w14:paraId="2080F723" w14:textId="6811D90E" w:rsidR="00C01D30" w:rsidRPr="00C01D30" w:rsidRDefault="00F237FA" w:rsidP="00F237FA">
      <w:pPr>
        <w:pStyle w:val="paragraph"/>
        <w:spacing w:before="0" w:beforeAutospacing="0" w:after="0" w:afterAutospacing="0"/>
        <w:ind w:left="1440"/>
        <w:textAlignment w:val="baseline"/>
        <w:rPr>
          <w:rFonts w:ascii="Arial" w:hAnsi="Arial" w:cs="Arial"/>
        </w:rPr>
      </w:pPr>
      <w:r>
        <w:rPr>
          <w:rFonts w:ascii="Arial" w:hAnsi="Arial" w:cs="Arial"/>
        </w:rPr>
        <w:t>Previous papers have detailed the developments to our SDEC service. Further developments are planned with a rapid service improvement event in September. This will change the ambulatory patient pathway so all ambulatory patients arrive and are first assessed in SDEC rather than patients arriving to AMU as currently happens</w:t>
      </w:r>
      <w:r w:rsidR="00C01D30">
        <w:rPr>
          <w:rFonts w:ascii="Arial" w:hAnsi="Arial" w:cs="Arial"/>
        </w:rPr>
        <w:t xml:space="preserve"> </w:t>
      </w:r>
    </w:p>
    <w:p w14:paraId="30D0D0B9" w14:textId="4BEB170B" w:rsidR="005A6C15" w:rsidRPr="005A6C15" w:rsidRDefault="005A6C15" w:rsidP="005A6C15">
      <w:pPr>
        <w:pStyle w:val="paragraph"/>
        <w:numPr>
          <w:ilvl w:val="0"/>
          <w:numId w:val="10"/>
        </w:numPr>
        <w:spacing w:before="0" w:beforeAutospacing="0" w:after="0" w:afterAutospacing="0"/>
        <w:textAlignment w:val="baseline"/>
        <w:rPr>
          <w:rFonts w:ascii="Arial" w:hAnsi="Arial" w:cs="Arial"/>
        </w:rPr>
      </w:pPr>
      <w:proofErr w:type="spellStart"/>
      <w:r w:rsidRPr="005A6C15">
        <w:rPr>
          <w:rFonts w:ascii="Arial" w:hAnsi="Arial" w:cs="Arial"/>
          <w:b/>
        </w:rPr>
        <w:t>Intergrated</w:t>
      </w:r>
      <w:proofErr w:type="spellEnd"/>
      <w:r w:rsidRPr="005A6C15">
        <w:rPr>
          <w:rFonts w:ascii="Arial" w:hAnsi="Arial" w:cs="Arial"/>
          <w:b/>
        </w:rPr>
        <w:t xml:space="preserve"> discharge – single point of access</w:t>
      </w:r>
    </w:p>
    <w:p w14:paraId="396B516D" w14:textId="387057AC" w:rsidR="005A6C15" w:rsidRDefault="00395813" w:rsidP="00707685">
      <w:pPr>
        <w:pStyle w:val="paragraph"/>
        <w:spacing w:before="0" w:beforeAutospacing="0" w:after="0" w:afterAutospacing="0"/>
        <w:ind w:left="1440"/>
        <w:textAlignment w:val="baseline"/>
        <w:rPr>
          <w:rFonts w:ascii="Arial" w:hAnsi="Arial" w:cs="Arial"/>
        </w:rPr>
      </w:pPr>
      <w:r>
        <w:rPr>
          <w:rFonts w:ascii="Arial" w:hAnsi="Arial" w:cs="Arial"/>
        </w:rPr>
        <w:t xml:space="preserve">The previous paper noted an update to be provided for this scheme. </w:t>
      </w:r>
      <w:r w:rsidR="00F237FA">
        <w:rPr>
          <w:rFonts w:ascii="Arial" w:hAnsi="Arial" w:cs="Arial"/>
        </w:rPr>
        <w:t>The integrated discharge hub (IDH) will be implemented in September</w:t>
      </w:r>
      <w:r>
        <w:rPr>
          <w:rFonts w:ascii="Arial" w:hAnsi="Arial" w:cs="Arial"/>
        </w:rPr>
        <w:t>,</w:t>
      </w:r>
      <w:r w:rsidR="00F237FA">
        <w:rPr>
          <w:rFonts w:ascii="Arial" w:hAnsi="Arial" w:cs="Arial"/>
        </w:rPr>
        <w:t xml:space="preserve"> led by the Medical Director</w:t>
      </w:r>
      <w:r>
        <w:rPr>
          <w:rFonts w:ascii="Arial" w:hAnsi="Arial" w:cs="Arial"/>
        </w:rPr>
        <w:t xml:space="preserve"> and initially focused on the Morriston site</w:t>
      </w:r>
      <w:r w:rsidR="00F237FA">
        <w:rPr>
          <w:rFonts w:ascii="Arial" w:hAnsi="Arial" w:cs="Arial"/>
        </w:rPr>
        <w:t>. This will bring together the</w:t>
      </w:r>
      <w:r>
        <w:rPr>
          <w:rFonts w:ascii="Arial" w:hAnsi="Arial" w:cs="Arial"/>
        </w:rPr>
        <w:t xml:space="preserve"> </w:t>
      </w:r>
      <w:proofErr w:type="spellStart"/>
      <w:r>
        <w:rPr>
          <w:rFonts w:ascii="Arial" w:hAnsi="Arial" w:cs="Arial"/>
        </w:rPr>
        <w:t>mutli</w:t>
      </w:r>
      <w:proofErr w:type="spellEnd"/>
      <w:r>
        <w:rPr>
          <w:rFonts w:ascii="Arial" w:hAnsi="Arial" w:cs="Arial"/>
        </w:rPr>
        <w:t>-disciplinary team to support patients back into the community at the front door prior to an admission and provide expert support for complex discharges</w:t>
      </w:r>
    </w:p>
    <w:p w14:paraId="2E9C3B72" w14:textId="31BB7EEA" w:rsidR="00707685" w:rsidRDefault="007757F9" w:rsidP="00707685">
      <w:pPr>
        <w:pStyle w:val="paragraph"/>
        <w:numPr>
          <w:ilvl w:val="0"/>
          <w:numId w:val="10"/>
        </w:numPr>
        <w:spacing w:before="0" w:beforeAutospacing="0" w:after="0" w:afterAutospacing="0"/>
        <w:textAlignment w:val="baseline"/>
        <w:rPr>
          <w:rFonts w:ascii="Arial" w:hAnsi="Arial" w:cs="Arial"/>
          <w:b/>
        </w:rPr>
      </w:pPr>
      <w:r>
        <w:rPr>
          <w:rFonts w:ascii="Arial" w:hAnsi="Arial" w:cs="Arial"/>
          <w:b/>
        </w:rPr>
        <w:t>Criteria led discharge</w:t>
      </w:r>
    </w:p>
    <w:p w14:paraId="6700991C" w14:textId="6818CF0E" w:rsidR="00707685" w:rsidRPr="00707685" w:rsidRDefault="007757F9" w:rsidP="00707685">
      <w:pPr>
        <w:pStyle w:val="paragraph"/>
        <w:spacing w:before="0" w:beforeAutospacing="0" w:after="0" w:afterAutospacing="0"/>
        <w:ind w:left="1440"/>
        <w:textAlignment w:val="baseline"/>
        <w:rPr>
          <w:rFonts w:ascii="Arial" w:hAnsi="Arial" w:cs="Arial"/>
          <w:b/>
        </w:rPr>
      </w:pPr>
      <w:r>
        <w:rPr>
          <w:rFonts w:ascii="Arial" w:hAnsi="Arial" w:cs="Arial"/>
        </w:rPr>
        <w:t>This is led by the same team who have implemented SAFER. Clinical leads have been identified and this will be launched on selected wards as a rapid service improvement project with roll out based on the successful roll out approach of SAFER</w:t>
      </w:r>
      <w:r w:rsidR="00E663BF">
        <w:rPr>
          <w:rFonts w:ascii="Arial" w:hAnsi="Arial" w:cs="Arial"/>
        </w:rPr>
        <w:t>.</w:t>
      </w:r>
    </w:p>
    <w:p w14:paraId="143BE20B" w14:textId="1F04A34B" w:rsidR="00EB6EA9" w:rsidRDefault="00EB6EA9" w:rsidP="00786EE8">
      <w:pPr>
        <w:pStyle w:val="paragraph"/>
        <w:spacing w:before="0" w:beforeAutospacing="0" w:after="0" w:afterAutospacing="0"/>
        <w:ind w:left="1440"/>
        <w:jc w:val="both"/>
        <w:textAlignment w:val="baseline"/>
        <w:rPr>
          <w:rFonts w:ascii="Arial" w:hAnsi="Arial" w:cs="Arial"/>
        </w:rPr>
      </w:pPr>
    </w:p>
    <w:p w14:paraId="4160453A" w14:textId="437AF35F" w:rsidR="0087772E" w:rsidRDefault="00EB6EA9" w:rsidP="00707685">
      <w:pPr>
        <w:pStyle w:val="paragraph"/>
        <w:spacing w:before="0" w:beforeAutospacing="0" w:after="0" w:afterAutospacing="0"/>
        <w:jc w:val="both"/>
        <w:textAlignment w:val="baseline"/>
        <w:rPr>
          <w:rFonts w:ascii="Arial" w:hAnsi="Arial" w:cs="Arial"/>
        </w:rPr>
      </w:pPr>
      <w:r>
        <w:rPr>
          <w:rFonts w:ascii="Arial" w:hAnsi="Arial" w:cs="Arial"/>
        </w:rPr>
        <w:t xml:space="preserve">The impact of </w:t>
      </w:r>
      <w:r w:rsidR="00707685">
        <w:rPr>
          <w:rFonts w:ascii="Arial" w:hAnsi="Arial" w:cs="Arial"/>
        </w:rPr>
        <w:t xml:space="preserve">previous schemes and the above schemes </w:t>
      </w:r>
      <w:r>
        <w:rPr>
          <w:rFonts w:ascii="Arial" w:hAnsi="Arial" w:cs="Arial"/>
        </w:rPr>
        <w:t xml:space="preserve">will be monitored via </w:t>
      </w:r>
      <w:r w:rsidR="00E663BF">
        <w:rPr>
          <w:rFonts w:ascii="Arial" w:hAnsi="Arial" w:cs="Arial"/>
        </w:rPr>
        <w:t xml:space="preserve">service performance reviews and </w:t>
      </w:r>
      <w:r>
        <w:rPr>
          <w:rFonts w:ascii="Arial" w:hAnsi="Arial" w:cs="Arial"/>
        </w:rPr>
        <w:t>the Management Board.</w:t>
      </w:r>
    </w:p>
    <w:p w14:paraId="10FF4A0D" w14:textId="77777777" w:rsidR="00EB6EA9" w:rsidRDefault="00EB6EA9" w:rsidP="00EB6EA9">
      <w:pPr>
        <w:pStyle w:val="paragraph"/>
        <w:spacing w:before="0" w:beforeAutospacing="0" w:after="0" w:afterAutospacing="0"/>
        <w:ind w:left="1440"/>
        <w:jc w:val="both"/>
        <w:textAlignment w:val="baseline"/>
        <w:rPr>
          <w:rFonts w:ascii="Arial" w:hAnsi="Arial" w:cs="Arial"/>
        </w:rPr>
      </w:pPr>
    </w:p>
    <w:p w14:paraId="38EB3248" w14:textId="77777777" w:rsidR="0087772E" w:rsidRPr="00F86CD7" w:rsidRDefault="0087772E" w:rsidP="00C26111">
      <w:pPr>
        <w:pStyle w:val="paragraph"/>
        <w:spacing w:before="0" w:beforeAutospacing="0" w:after="0" w:afterAutospacing="0"/>
        <w:jc w:val="both"/>
        <w:textAlignment w:val="baseline"/>
        <w:rPr>
          <w:rFonts w:ascii="Arial" w:eastAsia="Arial" w:hAnsi="Arial" w:cs="Arial"/>
          <w:b/>
        </w:rPr>
      </w:pPr>
      <w:r>
        <w:rPr>
          <w:rFonts w:ascii="Arial" w:eastAsia="Arial" w:hAnsi="Arial" w:cs="Arial"/>
          <w:b/>
        </w:rPr>
        <w:t xml:space="preserve">4.0 </w:t>
      </w:r>
      <w:r w:rsidRPr="00F86CD7">
        <w:rPr>
          <w:rFonts w:ascii="Arial" w:eastAsia="Arial" w:hAnsi="Arial" w:cs="Arial"/>
          <w:b/>
        </w:rPr>
        <w:t>Recommendation</w:t>
      </w:r>
    </w:p>
    <w:p w14:paraId="31F4B366" w14:textId="77777777" w:rsidR="0087772E" w:rsidRDefault="0087772E" w:rsidP="00C26111">
      <w:pPr>
        <w:pStyle w:val="paragraph"/>
        <w:spacing w:before="0" w:beforeAutospacing="0" w:after="0" w:afterAutospacing="0"/>
        <w:jc w:val="both"/>
        <w:textAlignment w:val="baseline"/>
        <w:rPr>
          <w:rFonts w:ascii="Arial" w:eastAsia="Arial" w:hAnsi="Arial" w:cs="Arial"/>
        </w:rPr>
      </w:pPr>
    </w:p>
    <w:p w14:paraId="13930F39" w14:textId="77777777" w:rsidR="0087772E" w:rsidRPr="0087772E" w:rsidRDefault="0087772E" w:rsidP="0087772E">
      <w:pPr>
        <w:ind w:right="96"/>
        <w:rPr>
          <w:rFonts w:ascii="Arial" w:hAnsi="Arial" w:cs="Arial"/>
          <w:sz w:val="24"/>
          <w:szCs w:val="24"/>
        </w:rPr>
      </w:pPr>
      <w:r w:rsidRPr="0087772E">
        <w:rPr>
          <w:rFonts w:ascii="Arial" w:hAnsi="Arial" w:cs="Arial"/>
          <w:sz w:val="24"/>
          <w:szCs w:val="24"/>
        </w:rPr>
        <w:t>Members are asked to:</w:t>
      </w:r>
    </w:p>
    <w:p w14:paraId="31107AEA" w14:textId="7F88326A" w:rsidR="00906E93" w:rsidRDefault="0087772E" w:rsidP="0087772E">
      <w:pPr>
        <w:pStyle w:val="paragraph"/>
        <w:numPr>
          <w:ilvl w:val="0"/>
          <w:numId w:val="12"/>
        </w:numPr>
        <w:spacing w:before="0" w:beforeAutospacing="0" w:after="0" w:afterAutospacing="0"/>
        <w:jc w:val="both"/>
        <w:textAlignment w:val="baseline"/>
      </w:pPr>
      <w:r>
        <w:rPr>
          <w:rFonts w:ascii="Arial" w:eastAsia="Arial" w:hAnsi="Arial" w:cs="Arial"/>
          <w:b/>
        </w:rPr>
        <w:t xml:space="preserve">NOTE </w:t>
      </w:r>
      <w:r w:rsidR="00EB6EA9">
        <w:rPr>
          <w:rFonts w:ascii="Arial" w:eastAsia="Arial" w:hAnsi="Arial" w:cs="Arial"/>
        </w:rPr>
        <w:t xml:space="preserve">the report and </w:t>
      </w:r>
      <w:r w:rsidR="00C57AE6">
        <w:rPr>
          <w:rFonts w:ascii="Arial" w:eastAsia="Arial" w:hAnsi="Arial" w:cs="Arial"/>
        </w:rPr>
        <w:t>the additional</w:t>
      </w:r>
      <w:r w:rsidR="00EB6EA9">
        <w:rPr>
          <w:rFonts w:ascii="Arial" w:eastAsia="Arial" w:hAnsi="Arial" w:cs="Arial"/>
        </w:rPr>
        <w:t xml:space="preserve"> </w:t>
      </w:r>
      <w:r>
        <w:rPr>
          <w:rFonts w:ascii="Arial" w:eastAsia="Arial" w:hAnsi="Arial" w:cs="Arial"/>
        </w:rPr>
        <w:t>actions to address the COPs within SBUHB.</w:t>
      </w:r>
      <w:bookmarkStart w:id="0" w:name="_GoBack"/>
      <w:bookmarkEnd w:id="0"/>
    </w:p>
    <w:tbl>
      <w:tblPr>
        <w:tblStyle w:val="TableGrid"/>
        <w:tblW w:w="9245" w:type="dxa"/>
        <w:tblLayout w:type="fixed"/>
        <w:tblLook w:val="04A0" w:firstRow="1" w:lastRow="0" w:firstColumn="1" w:lastColumn="0" w:noHBand="0" w:noVBand="1"/>
      </w:tblPr>
      <w:tblGrid>
        <w:gridCol w:w="1809"/>
        <w:gridCol w:w="661"/>
        <w:gridCol w:w="5151"/>
        <w:gridCol w:w="1624"/>
      </w:tblGrid>
      <w:tr w:rsidR="00F7628E" w:rsidRPr="00F7628E" w14:paraId="4EFA52DF" w14:textId="77777777" w:rsidTr="00C95B3C">
        <w:tc>
          <w:tcPr>
            <w:tcW w:w="9245" w:type="dxa"/>
            <w:gridSpan w:val="4"/>
            <w:shd w:val="clear" w:color="auto" w:fill="D5DCE4" w:themeFill="text2" w:themeFillTint="33"/>
          </w:tcPr>
          <w:p w14:paraId="640ED223" w14:textId="4DDE27B2" w:rsidR="00034194" w:rsidRPr="004117C1" w:rsidRDefault="00C57AE6">
            <w:pPr>
              <w:rPr>
                <w:rFonts w:ascii="Arial" w:hAnsi="Arial" w:cs="Arial"/>
                <w:b/>
                <w:sz w:val="24"/>
                <w:szCs w:val="24"/>
              </w:rPr>
            </w:pPr>
            <w:r>
              <w:rPr>
                <w:rFonts w:ascii="Arial" w:hAnsi="Arial" w:cs="Arial"/>
                <w:b/>
                <w:sz w:val="24"/>
                <w:szCs w:val="24"/>
              </w:rPr>
              <w:t>G</w:t>
            </w:r>
            <w:r w:rsidR="0020539A" w:rsidRPr="004117C1">
              <w:rPr>
                <w:rFonts w:ascii="Arial" w:hAnsi="Arial" w:cs="Arial"/>
                <w:b/>
                <w:sz w:val="24"/>
                <w:szCs w:val="24"/>
              </w:rPr>
              <w:t>overnance and Assurance</w:t>
            </w:r>
          </w:p>
          <w:p w14:paraId="27A062C8" w14:textId="77777777" w:rsidR="00034194" w:rsidRPr="004117C1" w:rsidRDefault="00034194">
            <w:pPr>
              <w:rPr>
                <w:rFonts w:ascii="Arial" w:hAnsi="Arial" w:cs="Arial"/>
                <w:sz w:val="24"/>
                <w:szCs w:val="24"/>
              </w:rPr>
            </w:pPr>
          </w:p>
        </w:tc>
      </w:tr>
      <w:tr w:rsidR="00F7628E" w:rsidRPr="00F7628E" w14:paraId="38F1230E" w14:textId="77777777" w:rsidTr="00F5324A">
        <w:tc>
          <w:tcPr>
            <w:tcW w:w="1809" w:type="dxa"/>
            <w:vMerge w:val="restart"/>
          </w:tcPr>
          <w:p w14:paraId="744A0209" w14:textId="77777777" w:rsidR="00F5324A" w:rsidRPr="004117C1" w:rsidRDefault="00F5324A">
            <w:pPr>
              <w:rPr>
                <w:rFonts w:ascii="Arial" w:hAnsi="Arial" w:cs="Arial"/>
                <w:b/>
                <w:sz w:val="24"/>
                <w:szCs w:val="24"/>
              </w:rPr>
            </w:pPr>
            <w:r w:rsidRPr="004117C1">
              <w:rPr>
                <w:rFonts w:ascii="Arial" w:hAnsi="Arial" w:cs="Arial"/>
                <w:b/>
                <w:sz w:val="24"/>
                <w:szCs w:val="24"/>
              </w:rPr>
              <w:t>Link to Enabling Objectives</w:t>
            </w:r>
          </w:p>
          <w:p w14:paraId="563D08FB" w14:textId="77777777" w:rsidR="00F5324A" w:rsidRPr="004117C1" w:rsidRDefault="00F5324A" w:rsidP="00133EA1">
            <w:pPr>
              <w:rPr>
                <w:rFonts w:ascii="Arial" w:hAnsi="Arial" w:cs="Arial"/>
                <w:b/>
                <w:sz w:val="24"/>
                <w:szCs w:val="24"/>
              </w:rPr>
            </w:pPr>
            <w:r w:rsidRPr="004117C1">
              <w:rPr>
                <w:rFonts w:ascii="Arial" w:hAnsi="Arial" w:cs="Arial"/>
                <w:b/>
                <w:i/>
                <w:sz w:val="18"/>
                <w:szCs w:val="24"/>
              </w:rPr>
              <w:t xml:space="preserve">(please </w:t>
            </w:r>
            <w:r w:rsidR="00133EA1" w:rsidRPr="004117C1">
              <w:rPr>
                <w:rFonts w:ascii="Arial" w:hAnsi="Arial" w:cs="Arial"/>
                <w:b/>
                <w:i/>
                <w:sz w:val="18"/>
                <w:szCs w:val="24"/>
              </w:rPr>
              <w:t>choose</w:t>
            </w:r>
            <w:r w:rsidRPr="004117C1">
              <w:rPr>
                <w:rFonts w:ascii="Arial" w:hAnsi="Arial" w:cs="Arial"/>
                <w:b/>
                <w:i/>
                <w:sz w:val="18"/>
                <w:szCs w:val="24"/>
              </w:rPr>
              <w:t>)</w:t>
            </w:r>
          </w:p>
        </w:tc>
        <w:tc>
          <w:tcPr>
            <w:tcW w:w="7436" w:type="dxa"/>
            <w:gridSpan w:val="3"/>
            <w:shd w:val="clear" w:color="auto" w:fill="BDD6EE" w:themeFill="accent1" w:themeFillTint="66"/>
          </w:tcPr>
          <w:p w14:paraId="7E8E6CCE" w14:textId="77777777" w:rsidR="00F5324A" w:rsidRPr="004117C1" w:rsidRDefault="00F5324A" w:rsidP="00F5324A">
            <w:pPr>
              <w:jc w:val="both"/>
              <w:rPr>
                <w:rFonts w:ascii="Arial" w:hAnsi="Arial" w:cs="Arial"/>
                <w:b/>
                <w:sz w:val="20"/>
                <w:szCs w:val="20"/>
              </w:rPr>
            </w:pPr>
            <w:r w:rsidRPr="004117C1">
              <w:rPr>
                <w:rFonts w:ascii="Arial" w:hAnsi="Arial" w:cs="Arial"/>
                <w:b/>
                <w:sz w:val="20"/>
                <w:szCs w:val="20"/>
              </w:rPr>
              <w:t>Supporting better health and wellbeing by actively promoting and empowering people to live well in resilient communities</w:t>
            </w:r>
          </w:p>
        </w:tc>
      </w:tr>
      <w:tr w:rsidR="00F7628E" w:rsidRPr="00F7628E" w14:paraId="411F0CC1" w14:textId="77777777" w:rsidTr="00F5324A">
        <w:tc>
          <w:tcPr>
            <w:tcW w:w="1809" w:type="dxa"/>
            <w:vMerge/>
          </w:tcPr>
          <w:p w14:paraId="15DAB29F" w14:textId="77777777" w:rsidR="00F5324A" w:rsidRPr="004117C1" w:rsidRDefault="00F5324A">
            <w:pPr>
              <w:rPr>
                <w:rFonts w:ascii="Arial" w:hAnsi="Arial" w:cs="Arial"/>
                <w:b/>
                <w:sz w:val="24"/>
                <w:szCs w:val="24"/>
              </w:rPr>
            </w:pPr>
          </w:p>
        </w:tc>
        <w:tc>
          <w:tcPr>
            <w:tcW w:w="5812" w:type="dxa"/>
            <w:gridSpan w:val="2"/>
          </w:tcPr>
          <w:p w14:paraId="02032BC6" w14:textId="77777777" w:rsidR="00F5324A" w:rsidRPr="004117C1" w:rsidRDefault="00F5324A" w:rsidP="00F5324A">
            <w:pPr>
              <w:rPr>
                <w:rFonts w:ascii="Arial" w:hAnsi="Arial" w:cs="Arial"/>
                <w:sz w:val="20"/>
                <w:szCs w:val="20"/>
              </w:rPr>
            </w:pPr>
            <w:r w:rsidRPr="004117C1">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EB2EC46" w14:textId="1D7E59E2" w:rsidR="00F5324A" w:rsidRPr="004117C1" w:rsidRDefault="00F762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7628E" w:rsidRPr="00F7628E" w14:paraId="026ECA2E" w14:textId="77777777" w:rsidTr="00F5324A">
        <w:tc>
          <w:tcPr>
            <w:tcW w:w="1809" w:type="dxa"/>
            <w:vMerge/>
          </w:tcPr>
          <w:p w14:paraId="5F3911FE" w14:textId="77777777" w:rsidR="00F5324A" w:rsidRPr="004117C1" w:rsidRDefault="00F5324A">
            <w:pPr>
              <w:rPr>
                <w:rFonts w:ascii="Arial" w:hAnsi="Arial" w:cs="Arial"/>
                <w:b/>
                <w:sz w:val="24"/>
                <w:szCs w:val="24"/>
              </w:rPr>
            </w:pPr>
          </w:p>
        </w:tc>
        <w:tc>
          <w:tcPr>
            <w:tcW w:w="5812" w:type="dxa"/>
            <w:gridSpan w:val="2"/>
          </w:tcPr>
          <w:p w14:paraId="2B741ADC" w14:textId="77777777" w:rsidR="00F5324A" w:rsidRPr="004117C1" w:rsidRDefault="00F5324A" w:rsidP="00F5324A">
            <w:pPr>
              <w:rPr>
                <w:rFonts w:ascii="Arial" w:hAnsi="Arial" w:cs="Arial"/>
                <w:sz w:val="20"/>
                <w:szCs w:val="20"/>
              </w:rPr>
            </w:pPr>
            <w:r w:rsidRPr="004117C1">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0373EBE" w14:textId="77777777" w:rsidR="00F5324A" w:rsidRPr="004117C1" w:rsidRDefault="00133EA1" w:rsidP="0020539A">
                <w:pPr>
                  <w:jc w:val="center"/>
                  <w:rPr>
                    <w:rFonts w:ascii="Arial" w:hAnsi="Arial" w:cs="Arial"/>
                    <w:sz w:val="20"/>
                    <w:szCs w:val="20"/>
                  </w:rPr>
                </w:pPr>
                <w:r w:rsidRPr="004117C1">
                  <w:rPr>
                    <w:rFonts w:ascii="MS Gothic" w:eastAsia="MS Gothic" w:hAnsi="MS Gothic" w:cs="Arial"/>
                    <w:sz w:val="20"/>
                    <w:szCs w:val="20"/>
                  </w:rPr>
                  <w:t>☐</w:t>
                </w:r>
              </w:p>
            </w:tc>
          </w:sdtContent>
        </w:sdt>
      </w:tr>
      <w:tr w:rsidR="00F7628E" w:rsidRPr="00F7628E" w14:paraId="6881DA18" w14:textId="77777777" w:rsidTr="00F5324A">
        <w:tc>
          <w:tcPr>
            <w:tcW w:w="1809" w:type="dxa"/>
            <w:vMerge/>
          </w:tcPr>
          <w:p w14:paraId="6F4F014D" w14:textId="77777777" w:rsidR="00F5324A" w:rsidRPr="004117C1" w:rsidRDefault="00F5324A">
            <w:pPr>
              <w:rPr>
                <w:rFonts w:ascii="Arial" w:hAnsi="Arial" w:cs="Arial"/>
                <w:b/>
                <w:sz w:val="24"/>
                <w:szCs w:val="24"/>
              </w:rPr>
            </w:pPr>
          </w:p>
        </w:tc>
        <w:tc>
          <w:tcPr>
            <w:tcW w:w="5812" w:type="dxa"/>
            <w:gridSpan w:val="2"/>
          </w:tcPr>
          <w:p w14:paraId="44F1E8D3" w14:textId="77777777" w:rsidR="00F5324A" w:rsidRPr="004117C1" w:rsidRDefault="00F5324A" w:rsidP="00F5324A">
            <w:pPr>
              <w:jc w:val="both"/>
              <w:rPr>
                <w:rFonts w:ascii="Arial" w:hAnsi="Arial" w:cs="Arial"/>
                <w:sz w:val="20"/>
                <w:szCs w:val="20"/>
              </w:rPr>
            </w:pPr>
            <w:r w:rsidRPr="004117C1">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F7DCF2E" w14:textId="77777777" w:rsidR="00F5324A" w:rsidRPr="004117C1" w:rsidRDefault="00133EA1" w:rsidP="0020539A">
                <w:pPr>
                  <w:jc w:val="center"/>
                  <w:rPr>
                    <w:rFonts w:ascii="Arial" w:hAnsi="Arial" w:cs="Arial"/>
                    <w:sz w:val="20"/>
                    <w:szCs w:val="20"/>
                  </w:rPr>
                </w:pPr>
                <w:r w:rsidRPr="004117C1">
                  <w:rPr>
                    <w:rFonts w:ascii="MS Gothic" w:eastAsia="MS Gothic" w:hAnsi="MS Gothic" w:cs="Arial"/>
                    <w:sz w:val="20"/>
                    <w:szCs w:val="20"/>
                  </w:rPr>
                  <w:t>☐</w:t>
                </w:r>
              </w:p>
            </w:tc>
          </w:sdtContent>
        </w:sdt>
      </w:tr>
      <w:tr w:rsidR="00F7628E" w:rsidRPr="00F7628E" w14:paraId="10560BE4" w14:textId="77777777" w:rsidTr="00F5324A">
        <w:tc>
          <w:tcPr>
            <w:tcW w:w="1809" w:type="dxa"/>
            <w:vMerge/>
          </w:tcPr>
          <w:p w14:paraId="5898C85F" w14:textId="77777777" w:rsidR="00F5324A" w:rsidRPr="004117C1" w:rsidRDefault="00F5324A" w:rsidP="00C107F2">
            <w:pPr>
              <w:rPr>
                <w:rFonts w:ascii="Arial" w:hAnsi="Arial" w:cs="Arial"/>
                <w:b/>
                <w:sz w:val="24"/>
                <w:szCs w:val="24"/>
              </w:rPr>
            </w:pPr>
          </w:p>
        </w:tc>
        <w:tc>
          <w:tcPr>
            <w:tcW w:w="7436" w:type="dxa"/>
            <w:gridSpan w:val="3"/>
            <w:shd w:val="clear" w:color="auto" w:fill="BDD6EE" w:themeFill="accent1" w:themeFillTint="66"/>
          </w:tcPr>
          <w:p w14:paraId="784BD5CD" w14:textId="77777777" w:rsidR="00F5324A" w:rsidRPr="004117C1" w:rsidRDefault="00F5324A" w:rsidP="00C107F2">
            <w:pPr>
              <w:rPr>
                <w:rFonts w:ascii="Arial" w:hAnsi="Arial" w:cs="Arial"/>
                <w:b/>
                <w:sz w:val="20"/>
                <w:szCs w:val="20"/>
              </w:rPr>
            </w:pPr>
            <w:r w:rsidRPr="004117C1">
              <w:rPr>
                <w:rFonts w:ascii="Arial" w:hAnsi="Arial" w:cs="Arial"/>
                <w:b/>
                <w:sz w:val="20"/>
                <w:szCs w:val="20"/>
              </w:rPr>
              <w:t xml:space="preserve">Deliver better care through excellent health and care services achieving the outcomes that matter most to people </w:t>
            </w:r>
          </w:p>
        </w:tc>
      </w:tr>
      <w:tr w:rsidR="00F7628E" w:rsidRPr="00F7628E" w14:paraId="1EC5643F" w14:textId="77777777" w:rsidTr="00F5324A">
        <w:tc>
          <w:tcPr>
            <w:tcW w:w="1809" w:type="dxa"/>
            <w:vMerge/>
          </w:tcPr>
          <w:p w14:paraId="5012EB64" w14:textId="77777777" w:rsidR="00F5324A" w:rsidRPr="004117C1" w:rsidRDefault="00F5324A" w:rsidP="00C107F2">
            <w:pPr>
              <w:rPr>
                <w:rFonts w:ascii="Arial" w:hAnsi="Arial" w:cs="Arial"/>
                <w:b/>
                <w:sz w:val="24"/>
                <w:szCs w:val="24"/>
              </w:rPr>
            </w:pPr>
          </w:p>
        </w:tc>
        <w:tc>
          <w:tcPr>
            <w:tcW w:w="5812" w:type="dxa"/>
            <w:gridSpan w:val="2"/>
          </w:tcPr>
          <w:p w14:paraId="00DD32B3" w14:textId="77777777" w:rsidR="00F5324A" w:rsidRPr="004117C1" w:rsidRDefault="00F5324A" w:rsidP="00F5324A">
            <w:pPr>
              <w:rPr>
                <w:rFonts w:ascii="Arial" w:hAnsi="Arial" w:cs="Arial"/>
                <w:sz w:val="20"/>
                <w:szCs w:val="20"/>
              </w:rPr>
            </w:pPr>
            <w:r w:rsidRPr="004117C1">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0EEA890" w14:textId="7E79578B" w:rsidR="00F5324A" w:rsidRPr="004117C1" w:rsidRDefault="00F762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7628E" w:rsidRPr="00F7628E" w14:paraId="7AE6535E" w14:textId="77777777" w:rsidTr="00F5324A">
        <w:tc>
          <w:tcPr>
            <w:tcW w:w="1809" w:type="dxa"/>
            <w:vMerge/>
          </w:tcPr>
          <w:p w14:paraId="15A39237" w14:textId="77777777" w:rsidR="00F5324A" w:rsidRPr="004117C1" w:rsidRDefault="00F5324A" w:rsidP="00C107F2">
            <w:pPr>
              <w:rPr>
                <w:rFonts w:ascii="Arial" w:hAnsi="Arial" w:cs="Arial"/>
                <w:b/>
                <w:sz w:val="24"/>
                <w:szCs w:val="24"/>
              </w:rPr>
            </w:pPr>
          </w:p>
        </w:tc>
        <w:tc>
          <w:tcPr>
            <w:tcW w:w="5812" w:type="dxa"/>
            <w:gridSpan w:val="2"/>
          </w:tcPr>
          <w:p w14:paraId="3F2D0CD7" w14:textId="77777777" w:rsidR="00F5324A" w:rsidRPr="004117C1" w:rsidRDefault="00F5324A" w:rsidP="00F5324A">
            <w:pPr>
              <w:rPr>
                <w:rFonts w:ascii="Arial" w:hAnsi="Arial" w:cs="Arial"/>
                <w:sz w:val="20"/>
                <w:szCs w:val="20"/>
              </w:rPr>
            </w:pPr>
            <w:r w:rsidRPr="004117C1">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E526B2C" w14:textId="4F0EC5BE" w:rsidR="00F5324A" w:rsidRPr="004117C1" w:rsidRDefault="00F7628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7628E" w:rsidRPr="00F7628E" w14:paraId="4E20AA73" w14:textId="77777777" w:rsidTr="00F5324A">
        <w:tc>
          <w:tcPr>
            <w:tcW w:w="1809" w:type="dxa"/>
            <w:vMerge/>
          </w:tcPr>
          <w:p w14:paraId="71193BED" w14:textId="77777777" w:rsidR="00F5324A" w:rsidRPr="004117C1" w:rsidRDefault="00F5324A" w:rsidP="00C107F2">
            <w:pPr>
              <w:rPr>
                <w:rFonts w:ascii="Arial" w:hAnsi="Arial" w:cs="Arial"/>
                <w:b/>
                <w:sz w:val="24"/>
                <w:szCs w:val="24"/>
              </w:rPr>
            </w:pPr>
          </w:p>
        </w:tc>
        <w:tc>
          <w:tcPr>
            <w:tcW w:w="5812" w:type="dxa"/>
            <w:gridSpan w:val="2"/>
          </w:tcPr>
          <w:p w14:paraId="701CD9D2" w14:textId="77777777" w:rsidR="00F5324A" w:rsidRPr="004117C1" w:rsidRDefault="00F5324A" w:rsidP="00F5324A">
            <w:pPr>
              <w:rPr>
                <w:rFonts w:ascii="Arial" w:hAnsi="Arial" w:cs="Arial"/>
                <w:b/>
                <w:sz w:val="20"/>
                <w:szCs w:val="20"/>
              </w:rPr>
            </w:pPr>
            <w:r w:rsidRPr="004117C1">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DDD4EB1" w14:textId="54F31E66" w:rsidR="00F5324A" w:rsidRPr="004117C1" w:rsidRDefault="004117C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7628E" w:rsidRPr="00F7628E" w14:paraId="3ECE4087" w14:textId="77777777" w:rsidTr="00F5324A">
        <w:tc>
          <w:tcPr>
            <w:tcW w:w="1809" w:type="dxa"/>
            <w:vMerge/>
          </w:tcPr>
          <w:p w14:paraId="5637E8EC" w14:textId="77777777" w:rsidR="00F5324A" w:rsidRPr="004117C1" w:rsidRDefault="00F5324A" w:rsidP="00C107F2">
            <w:pPr>
              <w:rPr>
                <w:rFonts w:ascii="Arial" w:hAnsi="Arial" w:cs="Arial"/>
                <w:b/>
                <w:sz w:val="24"/>
                <w:szCs w:val="24"/>
              </w:rPr>
            </w:pPr>
          </w:p>
        </w:tc>
        <w:tc>
          <w:tcPr>
            <w:tcW w:w="5812" w:type="dxa"/>
            <w:gridSpan w:val="2"/>
          </w:tcPr>
          <w:p w14:paraId="39EF9C32" w14:textId="77777777" w:rsidR="00F5324A" w:rsidRPr="004117C1" w:rsidRDefault="00F5324A" w:rsidP="00F5324A">
            <w:pPr>
              <w:rPr>
                <w:rFonts w:ascii="Arial" w:hAnsi="Arial" w:cs="Arial"/>
                <w:b/>
                <w:sz w:val="20"/>
                <w:szCs w:val="20"/>
              </w:rPr>
            </w:pPr>
            <w:r w:rsidRPr="004117C1">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8480AAC" w14:textId="77777777" w:rsidR="00F5324A" w:rsidRPr="004117C1" w:rsidRDefault="00133EA1" w:rsidP="00133EA1">
                <w:pPr>
                  <w:jc w:val="center"/>
                  <w:rPr>
                    <w:rFonts w:ascii="Arial" w:hAnsi="Arial" w:cs="Arial"/>
                    <w:b/>
                    <w:sz w:val="20"/>
                    <w:szCs w:val="20"/>
                  </w:rPr>
                </w:pPr>
                <w:r w:rsidRPr="004117C1">
                  <w:rPr>
                    <w:rFonts w:ascii="MS Gothic" w:eastAsia="MS Gothic" w:hAnsi="MS Gothic" w:cs="Arial"/>
                    <w:sz w:val="20"/>
                    <w:szCs w:val="20"/>
                  </w:rPr>
                  <w:t>☐</w:t>
                </w:r>
              </w:p>
            </w:tc>
          </w:sdtContent>
        </w:sdt>
      </w:tr>
      <w:tr w:rsidR="00F7628E" w:rsidRPr="00F7628E" w14:paraId="0033A89C" w14:textId="77777777" w:rsidTr="00F5324A">
        <w:tc>
          <w:tcPr>
            <w:tcW w:w="1809" w:type="dxa"/>
            <w:vMerge/>
          </w:tcPr>
          <w:p w14:paraId="098E3EEF" w14:textId="77777777" w:rsidR="00F5324A" w:rsidRPr="004117C1" w:rsidRDefault="00F5324A" w:rsidP="00C107F2">
            <w:pPr>
              <w:rPr>
                <w:rFonts w:ascii="Arial" w:hAnsi="Arial" w:cs="Arial"/>
                <w:b/>
                <w:sz w:val="24"/>
                <w:szCs w:val="24"/>
              </w:rPr>
            </w:pPr>
          </w:p>
        </w:tc>
        <w:tc>
          <w:tcPr>
            <w:tcW w:w="5812" w:type="dxa"/>
            <w:gridSpan w:val="2"/>
          </w:tcPr>
          <w:p w14:paraId="3110F9AB" w14:textId="77777777" w:rsidR="00F5324A" w:rsidRPr="004117C1" w:rsidRDefault="00F5324A" w:rsidP="00F5324A">
            <w:pPr>
              <w:rPr>
                <w:rFonts w:ascii="Arial" w:hAnsi="Arial" w:cs="Arial"/>
                <w:b/>
                <w:sz w:val="20"/>
                <w:szCs w:val="20"/>
              </w:rPr>
            </w:pPr>
            <w:r w:rsidRPr="004117C1">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346DA5A" w14:textId="77777777" w:rsidR="00F5324A" w:rsidRPr="004117C1" w:rsidRDefault="00133EA1" w:rsidP="00133EA1">
                <w:pPr>
                  <w:jc w:val="center"/>
                  <w:rPr>
                    <w:rFonts w:ascii="Arial" w:hAnsi="Arial" w:cs="Arial"/>
                    <w:b/>
                    <w:sz w:val="20"/>
                    <w:szCs w:val="20"/>
                  </w:rPr>
                </w:pPr>
                <w:r w:rsidRPr="004117C1">
                  <w:rPr>
                    <w:rFonts w:ascii="MS Gothic" w:eastAsia="MS Gothic" w:hAnsi="MS Gothic" w:cs="Arial"/>
                    <w:sz w:val="20"/>
                    <w:szCs w:val="20"/>
                  </w:rPr>
                  <w:t>☐</w:t>
                </w:r>
              </w:p>
            </w:tc>
          </w:sdtContent>
        </w:sdt>
      </w:tr>
      <w:tr w:rsidR="00F7628E" w:rsidRPr="00F7628E" w14:paraId="730ACE83" w14:textId="77777777" w:rsidTr="00CD7AA5">
        <w:tc>
          <w:tcPr>
            <w:tcW w:w="9245" w:type="dxa"/>
            <w:gridSpan w:val="4"/>
            <w:shd w:val="clear" w:color="auto" w:fill="D5DCE4" w:themeFill="text2" w:themeFillTint="33"/>
          </w:tcPr>
          <w:p w14:paraId="58D80A2A" w14:textId="77777777" w:rsidR="00F5324A" w:rsidRPr="004117C1" w:rsidRDefault="00F5324A" w:rsidP="00C107F2">
            <w:pPr>
              <w:rPr>
                <w:rFonts w:ascii="Arial" w:hAnsi="Arial" w:cs="Arial"/>
                <w:b/>
                <w:sz w:val="24"/>
                <w:szCs w:val="24"/>
              </w:rPr>
            </w:pPr>
            <w:r w:rsidRPr="004117C1">
              <w:rPr>
                <w:rFonts w:ascii="Arial" w:hAnsi="Arial" w:cs="Arial"/>
                <w:b/>
                <w:sz w:val="24"/>
                <w:szCs w:val="24"/>
              </w:rPr>
              <w:t>Health and Care Standards</w:t>
            </w:r>
          </w:p>
        </w:tc>
      </w:tr>
      <w:tr w:rsidR="00F7628E" w:rsidRPr="00F7628E" w14:paraId="2191CEED" w14:textId="77777777" w:rsidTr="00F5324A">
        <w:tc>
          <w:tcPr>
            <w:tcW w:w="1809" w:type="dxa"/>
            <w:vMerge w:val="restart"/>
          </w:tcPr>
          <w:p w14:paraId="00A17D57" w14:textId="77777777" w:rsidR="00F5324A" w:rsidRPr="004117C1" w:rsidRDefault="00133EA1" w:rsidP="00F5324A">
            <w:pPr>
              <w:rPr>
                <w:rFonts w:ascii="Arial" w:hAnsi="Arial" w:cs="Arial"/>
                <w:sz w:val="24"/>
                <w:szCs w:val="24"/>
              </w:rPr>
            </w:pPr>
            <w:r w:rsidRPr="004117C1">
              <w:rPr>
                <w:rFonts w:ascii="Arial" w:hAnsi="Arial" w:cs="Arial"/>
                <w:b/>
                <w:i/>
                <w:sz w:val="18"/>
                <w:szCs w:val="24"/>
              </w:rPr>
              <w:t>(please choose)</w:t>
            </w:r>
          </w:p>
        </w:tc>
        <w:tc>
          <w:tcPr>
            <w:tcW w:w="5812" w:type="dxa"/>
            <w:gridSpan w:val="2"/>
          </w:tcPr>
          <w:p w14:paraId="4E522EEC" w14:textId="77777777" w:rsidR="00F5324A" w:rsidRPr="004117C1" w:rsidRDefault="00F5324A" w:rsidP="00C107F2">
            <w:pPr>
              <w:rPr>
                <w:rFonts w:ascii="Arial" w:hAnsi="Arial" w:cs="Arial"/>
                <w:sz w:val="20"/>
                <w:szCs w:val="18"/>
              </w:rPr>
            </w:pPr>
            <w:r w:rsidRPr="004117C1">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41DEF60B" w14:textId="3538B4CC" w:rsidR="00F5324A" w:rsidRPr="004117C1" w:rsidRDefault="00F7628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7628E" w:rsidRPr="00F7628E" w14:paraId="4769D9B8" w14:textId="77777777" w:rsidTr="00F5324A">
        <w:tc>
          <w:tcPr>
            <w:tcW w:w="1809" w:type="dxa"/>
            <w:vMerge/>
          </w:tcPr>
          <w:p w14:paraId="71BC2626" w14:textId="77777777" w:rsidR="00F5324A" w:rsidRPr="004117C1" w:rsidRDefault="00F5324A" w:rsidP="00F5324A">
            <w:pPr>
              <w:rPr>
                <w:rFonts w:ascii="Arial" w:hAnsi="Arial" w:cs="Arial"/>
                <w:b/>
                <w:sz w:val="24"/>
                <w:szCs w:val="24"/>
              </w:rPr>
            </w:pPr>
          </w:p>
        </w:tc>
        <w:tc>
          <w:tcPr>
            <w:tcW w:w="5812" w:type="dxa"/>
            <w:gridSpan w:val="2"/>
          </w:tcPr>
          <w:p w14:paraId="5A1067A7" w14:textId="77777777" w:rsidR="00F5324A" w:rsidRPr="004117C1" w:rsidRDefault="00F5324A" w:rsidP="00F5324A">
            <w:pPr>
              <w:rPr>
                <w:rFonts w:ascii="Arial" w:hAnsi="Arial" w:cs="Arial"/>
                <w:b/>
                <w:sz w:val="20"/>
                <w:szCs w:val="24"/>
              </w:rPr>
            </w:pPr>
            <w:r w:rsidRPr="004117C1">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2656894" w14:textId="45FB8AB6"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47EFBC0E" w14:textId="77777777" w:rsidTr="00F5324A">
        <w:tc>
          <w:tcPr>
            <w:tcW w:w="1809" w:type="dxa"/>
            <w:vMerge/>
          </w:tcPr>
          <w:p w14:paraId="42D24D86" w14:textId="77777777" w:rsidR="00F5324A" w:rsidRPr="004117C1" w:rsidRDefault="00F5324A" w:rsidP="00F5324A">
            <w:pPr>
              <w:rPr>
                <w:rFonts w:ascii="Arial" w:hAnsi="Arial" w:cs="Arial"/>
                <w:b/>
                <w:sz w:val="24"/>
                <w:szCs w:val="24"/>
              </w:rPr>
            </w:pPr>
          </w:p>
        </w:tc>
        <w:tc>
          <w:tcPr>
            <w:tcW w:w="5812" w:type="dxa"/>
            <w:gridSpan w:val="2"/>
          </w:tcPr>
          <w:p w14:paraId="18F4D3D1" w14:textId="77777777" w:rsidR="00F5324A" w:rsidRPr="004117C1" w:rsidRDefault="00F5324A" w:rsidP="00F5324A">
            <w:pPr>
              <w:rPr>
                <w:rFonts w:ascii="Arial" w:hAnsi="Arial" w:cs="Arial"/>
                <w:b/>
                <w:sz w:val="20"/>
                <w:szCs w:val="24"/>
              </w:rPr>
            </w:pPr>
            <w:r w:rsidRPr="004117C1">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36EAD01" w14:textId="4CE18095"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69A14B9C" w14:textId="77777777" w:rsidTr="00F5324A">
        <w:tc>
          <w:tcPr>
            <w:tcW w:w="1809" w:type="dxa"/>
            <w:vMerge/>
          </w:tcPr>
          <w:p w14:paraId="530E43DF" w14:textId="77777777" w:rsidR="00F5324A" w:rsidRPr="004117C1" w:rsidRDefault="00F5324A" w:rsidP="00F5324A">
            <w:pPr>
              <w:rPr>
                <w:rFonts w:ascii="Arial" w:hAnsi="Arial" w:cs="Arial"/>
                <w:b/>
                <w:sz w:val="24"/>
                <w:szCs w:val="24"/>
              </w:rPr>
            </w:pPr>
          </w:p>
        </w:tc>
        <w:tc>
          <w:tcPr>
            <w:tcW w:w="5812" w:type="dxa"/>
            <w:gridSpan w:val="2"/>
          </w:tcPr>
          <w:p w14:paraId="654E933B" w14:textId="77777777" w:rsidR="00F5324A" w:rsidRPr="004117C1" w:rsidRDefault="00F5324A" w:rsidP="00F5324A">
            <w:pPr>
              <w:rPr>
                <w:rFonts w:ascii="Arial" w:hAnsi="Arial" w:cs="Arial"/>
                <w:b/>
                <w:sz w:val="20"/>
                <w:szCs w:val="24"/>
              </w:rPr>
            </w:pPr>
            <w:r w:rsidRPr="004117C1">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12733ABE" w14:textId="758AE7B0"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55110EC5" w14:textId="77777777" w:rsidTr="00F5324A">
        <w:tc>
          <w:tcPr>
            <w:tcW w:w="1809" w:type="dxa"/>
            <w:vMerge/>
          </w:tcPr>
          <w:p w14:paraId="6BDE8F8A" w14:textId="77777777" w:rsidR="00F5324A" w:rsidRPr="004117C1" w:rsidRDefault="00F5324A" w:rsidP="00F5324A">
            <w:pPr>
              <w:rPr>
                <w:rFonts w:ascii="Arial" w:hAnsi="Arial" w:cs="Arial"/>
                <w:b/>
                <w:sz w:val="24"/>
                <w:szCs w:val="24"/>
              </w:rPr>
            </w:pPr>
          </w:p>
        </w:tc>
        <w:tc>
          <w:tcPr>
            <w:tcW w:w="5812" w:type="dxa"/>
            <w:gridSpan w:val="2"/>
          </w:tcPr>
          <w:p w14:paraId="5435823D" w14:textId="77777777" w:rsidR="00F5324A" w:rsidRPr="004117C1" w:rsidRDefault="00F5324A" w:rsidP="00F5324A">
            <w:pPr>
              <w:rPr>
                <w:rFonts w:ascii="Arial" w:hAnsi="Arial" w:cs="Arial"/>
                <w:b/>
                <w:sz w:val="20"/>
                <w:szCs w:val="24"/>
              </w:rPr>
            </w:pPr>
            <w:r w:rsidRPr="004117C1">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3D24796" w14:textId="30963B36"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4B30298B" w14:textId="77777777" w:rsidTr="00F5324A">
        <w:tc>
          <w:tcPr>
            <w:tcW w:w="1809" w:type="dxa"/>
            <w:vMerge/>
          </w:tcPr>
          <w:p w14:paraId="0A708E23" w14:textId="77777777" w:rsidR="00F5324A" w:rsidRPr="004117C1" w:rsidRDefault="00F5324A" w:rsidP="00F5324A">
            <w:pPr>
              <w:rPr>
                <w:rFonts w:ascii="Arial" w:hAnsi="Arial" w:cs="Arial"/>
                <w:b/>
                <w:sz w:val="24"/>
                <w:szCs w:val="24"/>
              </w:rPr>
            </w:pPr>
          </w:p>
        </w:tc>
        <w:tc>
          <w:tcPr>
            <w:tcW w:w="5812" w:type="dxa"/>
            <w:gridSpan w:val="2"/>
          </w:tcPr>
          <w:p w14:paraId="1B097DC7" w14:textId="77777777" w:rsidR="00F5324A" w:rsidRPr="004117C1" w:rsidRDefault="00F5324A" w:rsidP="00F5324A">
            <w:pPr>
              <w:rPr>
                <w:rFonts w:ascii="Arial" w:hAnsi="Arial" w:cs="Arial"/>
                <w:b/>
                <w:sz w:val="20"/>
                <w:szCs w:val="24"/>
              </w:rPr>
            </w:pPr>
            <w:r w:rsidRPr="004117C1">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62B0373" w14:textId="104C2EFE"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0799CF91" w14:textId="77777777" w:rsidTr="00F5324A">
        <w:tc>
          <w:tcPr>
            <w:tcW w:w="1809" w:type="dxa"/>
            <w:vMerge/>
          </w:tcPr>
          <w:p w14:paraId="11B6A060" w14:textId="77777777" w:rsidR="00F5324A" w:rsidRPr="004117C1" w:rsidRDefault="00F5324A" w:rsidP="00F5324A">
            <w:pPr>
              <w:rPr>
                <w:rFonts w:ascii="Arial" w:hAnsi="Arial" w:cs="Arial"/>
                <w:b/>
                <w:sz w:val="24"/>
                <w:szCs w:val="24"/>
              </w:rPr>
            </w:pPr>
          </w:p>
        </w:tc>
        <w:tc>
          <w:tcPr>
            <w:tcW w:w="5812" w:type="dxa"/>
            <w:gridSpan w:val="2"/>
          </w:tcPr>
          <w:p w14:paraId="2633456A" w14:textId="77777777" w:rsidR="00F5324A" w:rsidRPr="004117C1" w:rsidRDefault="00F5324A" w:rsidP="00F5324A">
            <w:pPr>
              <w:rPr>
                <w:rFonts w:ascii="Arial" w:hAnsi="Arial" w:cs="Arial"/>
                <w:b/>
                <w:sz w:val="20"/>
                <w:szCs w:val="24"/>
              </w:rPr>
            </w:pPr>
            <w:r w:rsidRPr="004117C1">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7FAB260" w14:textId="13576F1B" w:rsidR="00F5324A" w:rsidRPr="004117C1" w:rsidRDefault="00F7628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7628E" w:rsidRPr="00F7628E" w14:paraId="078AFD59" w14:textId="77777777" w:rsidTr="00CD7AA5">
        <w:tc>
          <w:tcPr>
            <w:tcW w:w="9245" w:type="dxa"/>
            <w:gridSpan w:val="4"/>
            <w:shd w:val="clear" w:color="auto" w:fill="D5DCE4" w:themeFill="text2" w:themeFillTint="33"/>
          </w:tcPr>
          <w:p w14:paraId="32BC941D" w14:textId="77777777" w:rsidR="00F5324A" w:rsidRPr="004117C1" w:rsidRDefault="00F5324A" w:rsidP="00F5324A">
            <w:pPr>
              <w:rPr>
                <w:rFonts w:ascii="Arial" w:hAnsi="Arial" w:cs="Arial"/>
                <w:b/>
                <w:sz w:val="24"/>
                <w:szCs w:val="24"/>
              </w:rPr>
            </w:pPr>
            <w:r w:rsidRPr="004117C1">
              <w:rPr>
                <w:rFonts w:ascii="Arial" w:hAnsi="Arial" w:cs="Arial"/>
                <w:b/>
                <w:sz w:val="24"/>
                <w:szCs w:val="24"/>
              </w:rPr>
              <w:t>Quality, Safety and Patient Experience</w:t>
            </w:r>
          </w:p>
        </w:tc>
      </w:tr>
      <w:tr w:rsidR="00F7628E" w:rsidRPr="00F7628E" w14:paraId="50382E7B" w14:textId="77777777" w:rsidTr="00C95B3C">
        <w:tc>
          <w:tcPr>
            <w:tcW w:w="9245" w:type="dxa"/>
            <w:gridSpan w:val="4"/>
          </w:tcPr>
          <w:p w14:paraId="21C2D37B" w14:textId="3E2080B7" w:rsidR="00F5324A" w:rsidRDefault="00F7628E">
            <w:pPr>
              <w:rPr>
                <w:rFonts w:ascii="Arial" w:hAnsi="Arial" w:cs="Arial"/>
                <w:sz w:val="24"/>
                <w:szCs w:val="24"/>
              </w:rPr>
            </w:pPr>
            <w:r>
              <w:rPr>
                <w:rFonts w:ascii="Arial" w:hAnsi="Arial" w:cs="Arial"/>
                <w:sz w:val="24"/>
                <w:szCs w:val="24"/>
              </w:rPr>
              <w:t>Extended hospital stays due to lack of capacity in out of hospital pathways have cumulative detrimental effect on patients, particularly those who are old and frail. The Health B</w:t>
            </w:r>
            <w:r w:rsidR="006D5BEC">
              <w:rPr>
                <w:rFonts w:ascii="Arial" w:hAnsi="Arial" w:cs="Arial"/>
                <w:sz w:val="24"/>
                <w:szCs w:val="24"/>
              </w:rPr>
              <w:t>oard is looking to</w:t>
            </w:r>
            <w:r>
              <w:rPr>
                <w:rFonts w:ascii="Arial" w:hAnsi="Arial" w:cs="Arial"/>
                <w:sz w:val="24"/>
                <w:szCs w:val="24"/>
              </w:rPr>
              <w:t xml:space="preserve"> avoid patients needing hospita</w:t>
            </w:r>
            <w:r w:rsidR="006D5BEC">
              <w:rPr>
                <w:rFonts w:ascii="Arial" w:hAnsi="Arial" w:cs="Arial"/>
                <w:sz w:val="24"/>
                <w:szCs w:val="24"/>
              </w:rPr>
              <w:t xml:space="preserve">l admission </w:t>
            </w:r>
            <w:r>
              <w:rPr>
                <w:rFonts w:ascii="Arial" w:hAnsi="Arial" w:cs="Arial"/>
                <w:sz w:val="24"/>
                <w:szCs w:val="24"/>
              </w:rPr>
              <w:t xml:space="preserve">via </w:t>
            </w:r>
            <w:r w:rsidR="006D5BEC">
              <w:rPr>
                <w:rFonts w:ascii="Arial" w:hAnsi="Arial" w:cs="Arial"/>
                <w:sz w:val="24"/>
                <w:szCs w:val="24"/>
              </w:rPr>
              <w:t>admission avoidance initiatives and</w:t>
            </w:r>
            <w:r>
              <w:rPr>
                <w:rFonts w:ascii="Arial" w:hAnsi="Arial" w:cs="Arial"/>
                <w:sz w:val="24"/>
                <w:szCs w:val="24"/>
              </w:rPr>
              <w:t xml:space="preserve"> early supported discharge</w:t>
            </w:r>
            <w:r w:rsidR="006D5BEC">
              <w:rPr>
                <w:rFonts w:ascii="Arial" w:hAnsi="Arial" w:cs="Arial"/>
                <w:sz w:val="24"/>
                <w:szCs w:val="24"/>
              </w:rPr>
              <w:t>.</w:t>
            </w:r>
          </w:p>
          <w:p w14:paraId="1B095615" w14:textId="7F3B51EC" w:rsidR="006D5BEC" w:rsidRPr="004117C1" w:rsidRDefault="006D5BEC">
            <w:pPr>
              <w:rPr>
                <w:rFonts w:ascii="Arial" w:hAnsi="Arial" w:cs="Arial"/>
                <w:sz w:val="24"/>
                <w:szCs w:val="24"/>
              </w:rPr>
            </w:pPr>
          </w:p>
        </w:tc>
      </w:tr>
      <w:tr w:rsidR="00F7628E" w:rsidRPr="00F7628E" w14:paraId="64E3ADF5" w14:textId="77777777" w:rsidTr="00CD7AA5">
        <w:tc>
          <w:tcPr>
            <w:tcW w:w="9245" w:type="dxa"/>
            <w:gridSpan w:val="4"/>
            <w:shd w:val="clear" w:color="auto" w:fill="D5DCE4" w:themeFill="text2" w:themeFillTint="33"/>
          </w:tcPr>
          <w:p w14:paraId="165C1022" w14:textId="77777777" w:rsidR="00F5324A" w:rsidRPr="00F7628E" w:rsidRDefault="00F5324A" w:rsidP="00F5324A">
            <w:pPr>
              <w:rPr>
                <w:rFonts w:ascii="Arial" w:hAnsi="Arial" w:cs="Arial"/>
                <w:b/>
                <w:sz w:val="24"/>
                <w:szCs w:val="24"/>
              </w:rPr>
            </w:pPr>
            <w:r w:rsidRPr="00F7628E">
              <w:rPr>
                <w:rFonts w:ascii="Arial" w:hAnsi="Arial" w:cs="Arial"/>
                <w:b/>
                <w:sz w:val="24"/>
                <w:szCs w:val="24"/>
              </w:rPr>
              <w:t>Financial Implications</w:t>
            </w:r>
          </w:p>
        </w:tc>
      </w:tr>
      <w:tr w:rsidR="00F7628E" w:rsidRPr="00F7628E" w14:paraId="194627A2" w14:textId="77777777" w:rsidTr="00C95B3C">
        <w:tc>
          <w:tcPr>
            <w:tcW w:w="9245" w:type="dxa"/>
            <w:gridSpan w:val="4"/>
          </w:tcPr>
          <w:p w14:paraId="60A25CA1" w14:textId="77777777" w:rsidR="00B357DA" w:rsidRDefault="00B357DA" w:rsidP="00F5324A">
            <w:pPr>
              <w:ind w:right="96"/>
              <w:rPr>
                <w:rFonts w:ascii="Arial" w:hAnsi="Arial" w:cs="Arial"/>
                <w:sz w:val="24"/>
                <w:szCs w:val="24"/>
              </w:rPr>
            </w:pPr>
            <w:r>
              <w:rPr>
                <w:rFonts w:ascii="Arial" w:hAnsi="Arial" w:cs="Arial"/>
                <w:sz w:val="24"/>
                <w:szCs w:val="24"/>
              </w:rPr>
              <w:t>None specific to this paper.</w:t>
            </w:r>
          </w:p>
          <w:p w14:paraId="1A646A13" w14:textId="3DF83D16" w:rsidR="00F5324A" w:rsidRPr="004117C1" w:rsidRDefault="00F5324A" w:rsidP="00F5324A">
            <w:pPr>
              <w:ind w:right="96"/>
              <w:rPr>
                <w:rFonts w:ascii="Arial" w:hAnsi="Arial" w:cs="Arial"/>
                <w:sz w:val="24"/>
                <w:szCs w:val="24"/>
              </w:rPr>
            </w:pPr>
          </w:p>
        </w:tc>
      </w:tr>
      <w:tr w:rsidR="00F7628E" w:rsidRPr="00F7628E" w14:paraId="3083D930" w14:textId="77777777" w:rsidTr="00CD7AA5">
        <w:tc>
          <w:tcPr>
            <w:tcW w:w="9245" w:type="dxa"/>
            <w:gridSpan w:val="4"/>
            <w:shd w:val="clear" w:color="auto" w:fill="D5DCE4" w:themeFill="text2" w:themeFillTint="33"/>
          </w:tcPr>
          <w:p w14:paraId="336B2554" w14:textId="77777777" w:rsidR="00F5324A" w:rsidRPr="00F7628E" w:rsidRDefault="00F5324A" w:rsidP="00F5324A">
            <w:pPr>
              <w:keepNext/>
              <w:keepLines/>
              <w:ind w:right="96"/>
              <w:rPr>
                <w:rFonts w:ascii="Arial" w:hAnsi="Arial" w:cs="Arial"/>
                <w:b/>
                <w:sz w:val="24"/>
                <w:szCs w:val="24"/>
              </w:rPr>
            </w:pPr>
            <w:r w:rsidRPr="00F7628E">
              <w:rPr>
                <w:rFonts w:ascii="Arial" w:hAnsi="Arial" w:cs="Arial"/>
                <w:b/>
                <w:sz w:val="24"/>
                <w:szCs w:val="24"/>
              </w:rPr>
              <w:t>Legal Implications (including equality and diversity assessment)</w:t>
            </w:r>
          </w:p>
        </w:tc>
      </w:tr>
      <w:tr w:rsidR="00F7628E" w:rsidRPr="00F7628E" w14:paraId="6B529446" w14:textId="77777777" w:rsidTr="00C95B3C">
        <w:tc>
          <w:tcPr>
            <w:tcW w:w="9245" w:type="dxa"/>
            <w:gridSpan w:val="4"/>
          </w:tcPr>
          <w:p w14:paraId="0AF0E0D2" w14:textId="7166BD2A" w:rsidR="00F5324A" w:rsidRDefault="008016F9">
            <w:pPr>
              <w:ind w:right="96"/>
              <w:rPr>
                <w:rFonts w:ascii="Arial" w:hAnsi="Arial" w:cs="Arial"/>
                <w:sz w:val="24"/>
                <w:szCs w:val="24"/>
              </w:rPr>
            </w:pPr>
            <w:r>
              <w:rPr>
                <w:rFonts w:ascii="Arial" w:hAnsi="Arial" w:cs="Arial"/>
                <w:sz w:val="24"/>
                <w:szCs w:val="24"/>
              </w:rPr>
              <w:t>No implications to note</w:t>
            </w:r>
            <w:r w:rsidR="00B3702C">
              <w:rPr>
                <w:rFonts w:ascii="Arial" w:hAnsi="Arial" w:cs="Arial"/>
                <w:sz w:val="24"/>
                <w:szCs w:val="24"/>
              </w:rPr>
              <w:t>.</w:t>
            </w:r>
          </w:p>
          <w:p w14:paraId="40AA963E" w14:textId="1C44800B" w:rsidR="00B3702C" w:rsidRPr="004117C1" w:rsidRDefault="00B3702C">
            <w:pPr>
              <w:ind w:right="96"/>
              <w:rPr>
                <w:rFonts w:ascii="Arial" w:hAnsi="Arial" w:cs="Arial"/>
                <w:sz w:val="24"/>
                <w:szCs w:val="24"/>
              </w:rPr>
            </w:pPr>
          </w:p>
        </w:tc>
      </w:tr>
      <w:tr w:rsidR="00F7628E" w:rsidRPr="00F7628E" w14:paraId="1441ED9A" w14:textId="77777777" w:rsidTr="00CD7AA5">
        <w:tc>
          <w:tcPr>
            <w:tcW w:w="9245" w:type="dxa"/>
            <w:gridSpan w:val="4"/>
            <w:shd w:val="clear" w:color="auto" w:fill="D5DCE4" w:themeFill="text2" w:themeFillTint="33"/>
          </w:tcPr>
          <w:p w14:paraId="5A0F33C5" w14:textId="77777777" w:rsidR="00F5324A" w:rsidRPr="004117C1" w:rsidRDefault="00F5324A" w:rsidP="00F5324A">
            <w:pPr>
              <w:ind w:right="96"/>
              <w:rPr>
                <w:rFonts w:ascii="Arial" w:hAnsi="Arial" w:cs="Arial"/>
                <w:b/>
                <w:sz w:val="24"/>
                <w:szCs w:val="24"/>
              </w:rPr>
            </w:pPr>
            <w:r w:rsidRPr="00F7628E">
              <w:rPr>
                <w:rFonts w:ascii="Arial" w:hAnsi="Arial" w:cs="Arial"/>
                <w:b/>
                <w:sz w:val="24"/>
                <w:szCs w:val="24"/>
              </w:rPr>
              <w:t>Staffing Implications</w:t>
            </w:r>
          </w:p>
        </w:tc>
      </w:tr>
      <w:tr w:rsidR="00F7628E" w:rsidRPr="00F7628E" w14:paraId="6D471761" w14:textId="77777777" w:rsidTr="00C95B3C">
        <w:tc>
          <w:tcPr>
            <w:tcW w:w="9245" w:type="dxa"/>
            <w:gridSpan w:val="4"/>
          </w:tcPr>
          <w:p w14:paraId="6B260506" w14:textId="5590A7DA" w:rsidR="00F5324A" w:rsidRPr="004117C1" w:rsidRDefault="008016F9" w:rsidP="00F5324A">
            <w:pPr>
              <w:ind w:right="96"/>
              <w:rPr>
                <w:rFonts w:ascii="Arial" w:hAnsi="Arial" w:cs="Arial"/>
                <w:sz w:val="24"/>
                <w:szCs w:val="24"/>
              </w:rPr>
            </w:pPr>
            <w:r>
              <w:rPr>
                <w:rFonts w:ascii="Arial" w:hAnsi="Arial" w:cs="Arial"/>
                <w:sz w:val="24"/>
                <w:szCs w:val="24"/>
              </w:rPr>
              <w:t xml:space="preserve">None specific to this paper. </w:t>
            </w:r>
            <w:r w:rsidR="0073357F">
              <w:rPr>
                <w:rFonts w:ascii="Arial" w:hAnsi="Arial" w:cs="Arial"/>
                <w:sz w:val="24"/>
                <w:szCs w:val="24"/>
              </w:rPr>
              <w:t>Role definition</w:t>
            </w:r>
            <w:r>
              <w:rPr>
                <w:rFonts w:ascii="Arial" w:hAnsi="Arial" w:cs="Arial"/>
                <w:sz w:val="24"/>
                <w:szCs w:val="24"/>
              </w:rPr>
              <w:t xml:space="preserve"> related to </w:t>
            </w:r>
            <w:r w:rsidR="0073357F">
              <w:rPr>
                <w:rFonts w:ascii="Arial" w:hAnsi="Arial" w:cs="Arial"/>
                <w:sz w:val="24"/>
                <w:szCs w:val="24"/>
              </w:rPr>
              <w:t>SDEC and integrated discharge hub</w:t>
            </w:r>
            <w:r>
              <w:rPr>
                <w:rFonts w:ascii="Arial" w:hAnsi="Arial" w:cs="Arial"/>
                <w:sz w:val="24"/>
                <w:szCs w:val="24"/>
              </w:rPr>
              <w:t xml:space="preserve"> is taken forward by the appropriate work streams</w:t>
            </w:r>
          </w:p>
          <w:p w14:paraId="2C9BBA4E" w14:textId="77777777" w:rsidR="00F5324A" w:rsidRPr="004117C1" w:rsidRDefault="00F5324A" w:rsidP="00F5324A">
            <w:pPr>
              <w:ind w:right="96"/>
              <w:rPr>
                <w:rFonts w:ascii="Arial" w:hAnsi="Arial" w:cs="Arial"/>
                <w:sz w:val="24"/>
                <w:szCs w:val="24"/>
              </w:rPr>
            </w:pPr>
          </w:p>
        </w:tc>
      </w:tr>
      <w:tr w:rsidR="00F7628E" w:rsidRPr="00F7628E" w14:paraId="776F6C5A" w14:textId="77777777" w:rsidTr="00CD7AA5">
        <w:tc>
          <w:tcPr>
            <w:tcW w:w="9245" w:type="dxa"/>
            <w:gridSpan w:val="4"/>
            <w:shd w:val="clear" w:color="auto" w:fill="D5DCE4" w:themeFill="text2" w:themeFillTint="33"/>
          </w:tcPr>
          <w:p w14:paraId="5B58C44C" w14:textId="77777777" w:rsidR="00F5324A" w:rsidRPr="004117C1" w:rsidRDefault="00F5324A" w:rsidP="00F5324A">
            <w:pPr>
              <w:ind w:right="96"/>
              <w:rPr>
                <w:rFonts w:ascii="Arial" w:hAnsi="Arial" w:cs="Arial"/>
                <w:b/>
                <w:sz w:val="24"/>
                <w:szCs w:val="24"/>
              </w:rPr>
            </w:pPr>
            <w:r w:rsidRPr="00F7628E">
              <w:rPr>
                <w:rFonts w:ascii="Arial" w:hAnsi="Arial" w:cs="Arial"/>
                <w:b/>
                <w:sz w:val="24"/>
                <w:szCs w:val="24"/>
              </w:rPr>
              <w:t>Long Term Implications (including the impact of the Well-being of Future Generations (Wales) Act 2015)</w:t>
            </w:r>
          </w:p>
        </w:tc>
      </w:tr>
      <w:tr w:rsidR="00F7628E" w:rsidRPr="00F7628E" w14:paraId="7B934A8A" w14:textId="77777777" w:rsidTr="00C95B3C">
        <w:tc>
          <w:tcPr>
            <w:tcW w:w="9245" w:type="dxa"/>
            <w:gridSpan w:val="4"/>
          </w:tcPr>
          <w:p w14:paraId="089CA33F" w14:textId="77777777" w:rsidR="00F5324A" w:rsidRPr="004117C1" w:rsidRDefault="00F5324A" w:rsidP="00F5324A">
            <w:pPr>
              <w:ind w:right="96"/>
              <w:rPr>
                <w:rFonts w:ascii="Arial" w:hAnsi="Arial" w:cs="Arial"/>
                <w:sz w:val="24"/>
                <w:szCs w:val="24"/>
              </w:rPr>
            </w:pPr>
            <w:r w:rsidRPr="004117C1">
              <w:rPr>
                <w:rFonts w:ascii="Arial" w:hAnsi="Arial" w:cs="Arial"/>
                <w:sz w:val="24"/>
                <w:szCs w:val="24"/>
              </w:rPr>
              <w:t>Briefly identify how the paper will have an impact of the “The Well-being of Future Generations (Wales) Act 2015, 5 ways of working.</w:t>
            </w:r>
          </w:p>
          <w:p w14:paraId="7C2F66C0" w14:textId="1029DAA6"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Long Term </w:t>
            </w:r>
            <w:r w:rsidR="008016F9">
              <w:rPr>
                <w:rFonts w:ascii="Arial" w:eastAsia="Times New Roman" w:hAnsi="Arial" w:cs="Arial"/>
                <w:sz w:val="24"/>
                <w:szCs w:val="24"/>
                <w:lang w:val="en" w:eastAsia="en-GB"/>
              </w:rPr>
              <w:t>–</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Earlier interventions such as virtual wards and enhanced frailty services will deliver longer term benefits with less patients requiring care packages or requiring less intense packages of care</w:t>
            </w:r>
          </w:p>
          <w:p w14:paraId="4185BCCD" w14:textId="578AE860"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Prevention</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Early interventions will have preventative benefits both for patients (improved health and functionality) and for healthcare providers (reduced resource requirements in the future)</w:t>
            </w:r>
          </w:p>
          <w:p w14:paraId="42A8D16D" w14:textId="527C20C4"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Integration </w:t>
            </w:r>
            <w:r w:rsidR="008016F9">
              <w:rPr>
                <w:rFonts w:ascii="Arial" w:eastAsia="Times New Roman" w:hAnsi="Arial" w:cs="Arial"/>
                <w:b/>
                <w:bCs/>
                <w:sz w:val="24"/>
                <w:szCs w:val="24"/>
                <w:lang w:val="en" w:eastAsia="en-GB"/>
              </w:rPr>
              <w:t>–</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The interventions are based on multidisciplinary approach and integrated care pathways</w:t>
            </w:r>
          </w:p>
          <w:p w14:paraId="61770AFA" w14:textId="77FF49A1"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Collaboration </w:t>
            </w:r>
            <w:r w:rsidR="008016F9">
              <w:rPr>
                <w:rFonts w:ascii="Arial" w:eastAsia="Times New Roman" w:hAnsi="Arial" w:cs="Arial"/>
                <w:b/>
                <w:bCs/>
                <w:sz w:val="24"/>
                <w:szCs w:val="24"/>
                <w:lang w:val="en" w:eastAsia="en-GB"/>
              </w:rPr>
              <w:t>–</w:t>
            </w:r>
            <w:r w:rsidRPr="004117C1">
              <w:rPr>
                <w:rFonts w:ascii="Arial" w:eastAsia="Times New Roman" w:hAnsi="Arial" w:cs="Arial"/>
                <w:sz w:val="24"/>
                <w:szCs w:val="24"/>
                <w:lang w:val="en" w:eastAsia="en-GB"/>
              </w:rPr>
              <w:t xml:space="preserve"> </w:t>
            </w:r>
            <w:r w:rsidR="008016F9">
              <w:rPr>
                <w:rFonts w:ascii="Arial" w:eastAsia="Times New Roman" w:hAnsi="Arial" w:cs="Arial"/>
                <w:sz w:val="24"/>
                <w:szCs w:val="24"/>
                <w:lang w:val="en" w:eastAsia="en-GB"/>
              </w:rPr>
              <w:t>Close partnership working with Local Authorities and other care providers</w:t>
            </w:r>
          </w:p>
          <w:p w14:paraId="2EED047E" w14:textId="77AC0E17" w:rsidR="00CD7AA5" w:rsidRPr="004117C1" w:rsidRDefault="00CD7AA5" w:rsidP="00CD7AA5">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117C1">
              <w:rPr>
                <w:rFonts w:ascii="Arial" w:eastAsia="Times New Roman" w:hAnsi="Arial" w:cs="Arial"/>
                <w:b/>
                <w:bCs/>
                <w:sz w:val="24"/>
                <w:szCs w:val="24"/>
                <w:lang w:val="en" w:eastAsia="en-GB"/>
              </w:rPr>
              <w:t xml:space="preserve">Involvement </w:t>
            </w:r>
            <w:r w:rsidR="008016F9">
              <w:rPr>
                <w:rFonts w:ascii="Arial" w:eastAsia="Times New Roman" w:hAnsi="Arial" w:cs="Arial"/>
                <w:b/>
                <w:bCs/>
                <w:sz w:val="24"/>
                <w:szCs w:val="24"/>
                <w:lang w:val="en" w:eastAsia="en-GB"/>
              </w:rPr>
              <w:t>–</w:t>
            </w:r>
            <w:r w:rsidR="008016F9">
              <w:rPr>
                <w:rFonts w:ascii="Arial" w:eastAsia="Times New Roman" w:hAnsi="Arial" w:cs="Arial"/>
                <w:sz w:val="24"/>
                <w:szCs w:val="24"/>
                <w:lang w:val="en" w:eastAsia="en-GB"/>
              </w:rPr>
              <w:t xml:space="preserve"> Patient and family involvement are firmly at the </w:t>
            </w:r>
            <w:r w:rsidR="005438E7">
              <w:rPr>
                <w:rFonts w:ascii="Arial" w:eastAsia="Times New Roman" w:hAnsi="Arial" w:cs="Arial"/>
                <w:sz w:val="24"/>
                <w:szCs w:val="24"/>
                <w:lang w:val="en" w:eastAsia="en-GB"/>
              </w:rPr>
              <w:t>center</w:t>
            </w:r>
            <w:r w:rsidR="008016F9">
              <w:rPr>
                <w:rFonts w:ascii="Arial" w:eastAsia="Times New Roman" w:hAnsi="Arial" w:cs="Arial"/>
                <w:sz w:val="24"/>
                <w:szCs w:val="24"/>
                <w:lang w:val="en" w:eastAsia="en-GB"/>
              </w:rPr>
              <w:t xml:space="preserve"> of these pathways</w:t>
            </w:r>
          </w:p>
          <w:p w14:paraId="55D23049" w14:textId="77777777" w:rsidR="00F5324A" w:rsidRPr="004117C1" w:rsidRDefault="00F5324A" w:rsidP="00F5324A">
            <w:pPr>
              <w:ind w:right="96"/>
              <w:rPr>
                <w:rFonts w:ascii="Arial" w:hAnsi="Arial" w:cs="Arial"/>
                <w:sz w:val="24"/>
                <w:szCs w:val="24"/>
              </w:rPr>
            </w:pPr>
          </w:p>
        </w:tc>
      </w:tr>
      <w:tr w:rsidR="00F7628E" w:rsidRPr="00F7628E" w14:paraId="4DC48371" w14:textId="77777777" w:rsidTr="00C95B3C">
        <w:tc>
          <w:tcPr>
            <w:tcW w:w="2470" w:type="dxa"/>
            <w:gridSpan w:val="2"/>
          </w:tcPr>
          <w:p w14:paraId="5C9F9128" w14:textId="77777777" w:rsidR="00F5324A" w:rsidRPr="004117C1" w:rsidRDefault="00F5324A" w:rsidP="00F5324A">
            <w:pPr>
              <w:ind w:right="96"/>
              <w:rPr>
                <w:rFonts w:ascii="Arial" w:hAnsi="Arial" w:cs="Arial"/>
                <w:sz w:val="24"/>
                <w:szCs w:val="24"/>
              </w:rPr>
            </w:pPr>
            <w:r w:rsidRPr="004117C1">
              <w:rPr>
                <w:rFonts w:ascii="Arial" w:hAnsi="Arial" w:cs="Arial"/>
                <w:b/>
                <w:sz w:val="24"/>
                <w:szCs w:val="24"/>
              </w:rPr>
              <w:t>Report History</w:t>
            </w:r>
          </w:p>
        </w:tc>
        <w:tc>
          <w:tcPr>
            <w:tcW w:w="6775" w:type="dxa"/>
            <w:gridSpan w:val="2"/>
          </w:tcPr>
          <w:p w14:paraId="77E2AAEF" w14:textId="3C2DC1AA" w:rsidR="00F5324A" w:rsidRPr="004117C1" w:rsidRDefault="004F7EC7">
            <w:pPr>
              <w:ind w:right="96"/>
              <w:rPr>
                <w:rFonts w:ascii="Arial" w:hAnsi="Arial" w:cs="Arial"/>
                <w:sz w:val="24"/>
                <w:szCs w:val="24"/>
              </w:rPr>
            </w:pPr>
            <w:r>
              <w:rPr>
                <w:rFonts w:ascii="Arial" w:hAnsi="Arial" w:cs="Arial"/>
                <w:sz w:val="24"/>
                <w:szCs w:val="24"/>
              </w:rPr>
              <w:t>This is an update on previous report</w:t>
            </w:r>
            <w:r w:rsidR="009A5953">
              <w:rPr>
                <w:rFonts w:ascii="Arial" w:hAnsi="Arial" w:cs="Arial"/>
                <w:sz w:val="24"/>
                <w:szCs w:val="24"/>
              </w:rPr>
              <w:t>s</w:t>
            </w:r>
            <w:r>
              <w:rPr>
                <w:rFonts w:ascii="Arial" w:hAnsi="Arial" w:cs="Arial"/>
                <w:sz w:val="24"/>
                <w:szCs w:val="24"/>
              </w:rPr>
              <w:t xml:space="preserve"> to the Committee on 28/06/22</w:t>
            </w:r>
            <w:r w:rsidR="000A54B3">
              <w:rPr>
                <w:rFonts w:ascii="Arial" w:hAnsi="Arial" w:cs="Arial"/>
                <w:sz w:val="24"/>
                <w:szCs w:val="24"/>
              </w:rPr>
              <w:t xml:space="preserve">, </w:t>
            </w:r>
            <w:r w:rsidR="009A5953">
              <w:rPr>
                <w:rFonts w:ascii="Arial" w:hAnsi="Arial" w:cs="Arial"/>
                <w:sz w:val="24"/>
                <w:szCs w:val="24"/>
              </w:rPr>
              <w:t>27/09/22</w:t>
            </w:r>
            <w:r w:rsidR="000A54B3">
              <w:rPr>
                <w:rFonts w:ascii="Arial" w:hAnsi="Arial" w:cs="Arial"/>
                <w:sz w:val="24"/>
                <w:szCs w:val="24"/>
              </w:rPr>
              <w:t xml:space="preserve"> and 27/06/23</w:t>
            </w:r>
          </w:p>
        </w:tc>
      </w:tr>
      <w:tr w:rsidR="00F5324A" w:rsidRPr="00F7628E" w14:paraId="219DB151" w14:textId="77777777" w:rsidTr="00C95B3C">
        <w:tc>
          <w:tcPr>
            <w:tcW w:w="2470" w:type="dxa"/>
            <w:gridSpan w:val="2"/>
          </w:tcPr>
          <w:p w14:paraId="06F36031" w14:textId="77777777" w:rsidR="00F5324A" w:rsidRPr="004117C1" w:rsidRDefault="00F5324A" w:rsidP="00F5324A">
            <w:pPr>
              <w:ind w:right="96"/>
              <w:rPr>
                <w:rFonts w:ascii="Arial" w:hAnsi="Arial" w:cs="Arial"/>
                <w:b/>
                <w:sz w:val="24"/>
                <w:szCs w:val="24"/>
              </w:rPr>
            </w:pPr>
            <w:r w:rsidRPr="004117C1">
              <w:rPr>
                <w:rFonts w:ascii="Arial" w:hAnsi="Arial" w:cs="Arial"/>
                <w:b/>
                <w:sz w:val="24"/>
                <w:szCs w:val="24"/>
              </w:rPr>
              <w:t>Appendices</w:t>
            </w:r>
          </w:p>
        </w:tc>
        <w:tc>
          <w:tcPr>
            <w:tcW w:w="6775" w:type="dxa"/>
            <w:gridSpan w:val="2"/>
          </w:tcPr>
          <w:p w14:paraId="61F57BDD" w14:textId="69A809E9" w:rsidR="00F5324A" w:rsidRPr="004117C1" w:rsidRDefault="00F5324A" w:rsidP="00F5324A">
            <w:pPr>
              <w:ind w:right="96"/>
              <w:rPr>
                <w:rFonts w:ascii="Arial" w:hAnsi="Arial" w:cs="Arial"/>
                <w:sz w:val="24"/>
                <w:szCs w:val="24"/>
              </w:rPr>
            </w:pPr>
          </w:p>
        </w:tc>
      </w:tr>
    </w:tbl>
    <w:p w14:paraId="77BC6360" w14:textId="353E55A6" w:rsidR="00034194" w:rsidRPr="008016F9" w:rsidRDefault="00034194" w:rsidP="004117C1">
      <w:pPr>
        <w:tabs>
          <w:tab w:val="left" w:pos="2710"/>
        </w:tabs>
      </w:pPr>
    </w:p>
    <w:sectPr w:rsidR="00034194" w:rsidRPr="008016F9"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49D67" w14:textId="77777777" w:rsidR="008247E8" w:rsidRDefault="008247E8" w:rsidP="00C107F2">
      <w:pPr>
        <w:spacing w:after="0" w:line="240" w:lineRule="auto"/>
      </w:pPr>
      <w:r>
        <w:separator/>
      </w:r>
    </w:p>
  </w:endnote>
  <w:endnote w:type="continuationSeparator" w:id="0">
    <w:p w14:paraId="74680871" w14:textId="77777777" w:rsidR="008247E8" w:rsidRDefault="008247E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3555D2" w14:textId="6423CC64" w:rsidR="0087772E" w:rsidRDefault="0087772E">
    <w:pPr>
      <w:pStyle w:val="Footer"/>
    </w:pPr>
    <w:r>
      <w:t>Quality and Safety Committee – Tuesday, 2</w:t>
    </w:r>
    <w:r w:rsidR="00F462BD">
      <w:t>6</w:t>
    </w:r>
    <w:r w:rsidRPr="0087772E">
      <w:rPr>
        <w:vertAlign w:val="superscript"/>
      </w:rPr>
      <w:t>th</w:t>
    </w:r>
    <w:r w:rsidR="00D51564">
      <w:t xml:space="preserve"> </w:t>
    </w:r>
    <w:r w:rsidR="00F462BD">
      <w:t>September</w:t>
    </w:r>
    <w:r w:rsidR="00C00BDA">
      <w:t xml:space="preserve"> 2023</w:t>
    </w:r>
  </w:p>
  <w:p w14:paraId="5C2A1D06" w14:textId="0105C07B" w:rsidR="0087772E" w:rsidRDefault="00E90B4B">
    <w:pPr>
      <w:pStyle w:val="Footer"/>
    </w:pPr>
    <w:sdt>
      <w:sdtPr>
        <w:id w:val="1969701476"/>
        <w:docPartObj>
          <w:docPartGallery w:val="Page Numbers (Bottom of Page)"/>
          <w:docPartUnique/>
        </w:docPartObj>
      </w:sdtPr>
      <w:sdtEndPr>
        <w:rPr>
          <w:noProof/>
        </w:rPr>
      </w:sdtEndPr>
      <w:sdtContent>
        <w:r w:rsidR="0087772E">
          <w:fldChar w:fldCharType="begin"/>
        </w:r>
        <w:r w:rsidR="0087772E">
          <w:instrText xml:space="preserve"> PAGE   \* MERGEFORMAT </w:instrText>
        </w:r>
        <w:r w:rsidR="0087772E">
          <w:fldChar w:fldCharType="separate"/>
        </w:r>
        <w:r>
          <w:rPr>
            <w:noProof/>
          </w:rPr>
          <w:t>5</w:t>
        </w:r>
        <w:r w:rsidR="0087772E">
          <w:rPr>
            <w:noProof/>
          </w:rPr>
          <w:fldChar w:fldCharType="end"/>
        </w:r>
      </w:sdtContent>
    </w:sdt>
  </w:p>
  <w:p w14:paraId="56A850CF" w14:textId="77777777" w:rsidR="0087772E" w:rsidRDefault="008777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6C4330" w14:textId="77777777" w:rsidR="008247E8" w:rsidRDefault="008247E8" w:rsidP="00C107F2">
      <w:pPr>
        <w:spacing w:after="0" w:line="240" w:lineRule="auto"/>
      </w:pPr>
      <w:r>
        <w:separator/>
      </w:r>
    </w:p>
  </w:footnote>
  <w:footnote w:type="continuationSeparator" w:id="0">
    <w:p w14:paraId="0C283C12" w14:textId="77777777" w:rsidR="008247E8" w:rsidRDefault="008247E8"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36AEE"/>
    <w:multiLevelType w:val="hybridMultilevel"/>
    <w:tmpl w:val="E0EA1A5A"/>
    <w:lvl w:ilvl="0" w:tplc="428C5428">
      <w:start w:val="1"/>
      <w:numFmt w:val="bullet"/>
      <w:lvlText w:val=""/>
      <w:lvlJc w:val="left"/>
      <w:pPr>
        <w:tabs>
          <w:tab w:val="num" w:pos="720"/>
        </w:tabs>
        <w:ind w:left="720" w:hanging="360"/>
      </w:pPr>
      <w:rPr>
        <w:rFonts w:ascii="Wingdings 3" w:hAnsi="Wingdings 3" w:hint="default"/>
      </w:rPr>
    </w:lvl>
    <w:lvl w:ilvl="1" w:tplc="D32AAC20">
      <w:numFmt w:val="bullet"/>
      <w:lvlText w:val=""/>
      <w:lvlJc w:val="left"/>
      <w:pPr>
        <w:tabs>
          <w:tab w:val="num" w:pos="1440"/>
        </w:tabs>
        <w:ind w:left="1440" w:hanging="360"/>
      </w:pPr>
      <w:rPr>
        <w:rFonts w:ascii="Wingdings 3" w:hAnsi="Wingdings 3" w:hint="default"/>
      </w:rPr>
    </w:lvl>
    <w:lvl w:ilvl="2" w:tplc="D75EE0C8">
      <w:start w:val="1"/>
      <w:numFmt w:val="bullet"/>
      <w:lvlText w:val=""/>
      <w:lvlJc w:val="left"/>
      <w:pPr>
        <w:tabs>
          <w:tab w:val="num" w:pos="2160"/>
        </w:tabs>
        <w:ind w:left="2160" w:hanging="360"/>
      </w:pPr>
      <w:rPr>
        <w:rFonts w:ascii="Wingdings 3" w:hAnsi="Wingdings 3" w:hint="default"/>
      </w:rPr>
    </w:lvl>
    <w:lvl w:ilvl="3" w:tplc="06543176" w:tentative="1">
      <w:start w:val="1"/>
      <w:numFmt w:val="bullet"/>
      <w:lvlText w:val=""/>
      <w:lvlJc w:val="left"/>
      <w:pPr>
        <w:tabs>
          <w:tab w:val="num" w:pos="2880"/>
        </w:tabs>
        <w:ind w:left="2880" w:hanging="360"/>
      </w:pPr>
      <w:rPr>
        <w:rFonts w:ascii="Wingdings 3" w:hAnsi="Wingdings 3" w:hint="default"/>
      </w:rPr>
    </w:lvl>
    <w:lvl w:ilvl="4" w:tplc="D9F06062" w:tentative="1">
      <w:start w:val="1"/>
      <w:numFmt w:val="bullet"/>
      <w:lvlText w:val=""/>
      <w:lvlJc w:val="left"/>
      <w:pPr>
        <w:tabs>
          <w:tab w:val="num" w:pos="3600"/>
        </w:tabs>
        <w:ind w:left="3600" w:hanging="360"/>
      </w:pPr>
      <w:rPr>
        <w:rFonts w:ascii="Wingdings 3" w:hAnsi="Wingdings 3" w:hint="default"/>
      </w:rPr>
    </w:lvl>
    <w:lvl w:ilvl="5" w:tplc="13E0C8B0" w:tentative="1">
      <w:start w:val="1"/>
      <w:numFmt w:val="bullet"/>
      <w:lvlText w:val=""/>
      <w:lvlJc w:val="left"/>
      <w:pPr>
        <w:tabs>
          <w:tab w:val="num" w:pos="4320"/>
        </w:tabs>
        <w:ind w:left="4320" w:hanging="360"/>
      </w:pPr>
      <w:rPr>
        <w:rFonts w:ascii="Wingdings 3" w:hAnsi="Wingdings 3" w:hint="default"/>
      </w:rPr>
    </w:lvl>
    <w:lvl w:ilvl="6" w:tplc="9B2C6450" w:tentative="1">
      <w:start w:val="1"/>
      <w:numFmt w:val="bullet"/>
      <w:lvlText w:val=""/>
      <w:lvlJc w:val="left"/>
      <w:pPr>
        <w:tabs>
          <w:tab w:val="num" w:pos="5040"/>
        </w:tabs>
        <w:ind w:left="5040" w:hanging="360"/>
      </w:pPr>
      <w:rPr>
        <w:rFonts w:ascii="Wingdings 3" w:hAnsi="Wingdings 3" w:hint="default"/>
      </w:rPr>
    </w:lvl>
    <w:lvl w:ilvl="7" w:tplc="BA96B06C" w:tentative="1">
      <w:start w:val="1"/>
      <w:numFmt w:val="bullet"/>
      <w:lvlText w:val=""/>
      <w:lvlJc w:val="left"/>
      <w:pPr>
        <w:tabs>
          <w:tab w:val="num" w:pos="5760"/>
        </w:tabs>
        <w:ind w:left="5760" w:hanging="360"/>
      </w:pPr>
      <w:rPr>
        <w:rFonts w:ascii="Wingdings 3" w:hAnsi="Wingdings 3" w:hint="default"/>
      </w:rPr>
    </w:lvl>
    <w:lvl w:ilvl="8" w:tplc="D338AA12"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057B37"/>
    <w:multiLevelType w:val="hybridMultilevel"/>
    <w:tmpl w:val="7E3C2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1647D3"/>
    <w:multiLevelType w:val="hybridMultilevel"/>
    <w:tmpl w:val="423A3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7756C2"/>
    <w:multiLevelType w:val="hybridMultilevel"/>
    <w:tmpl w:val="3B1040F4"/>
    <w:lvl w:ilvl="0" w:tplc="44968BDE">
      <w:start w:val="1"/>
      <w:numFmt w:val="bullet"/>
      <w:lvlText w:val=""/>
      <w:lvlJc w:val="left"/>
      <w:pPr>
        <w:tabs>
          <w:tab w:val="num" w:pos="720"/>
        </w:tabs>
        <w:ind w:left="720" w:hanging="360"/>
      </w:pPr>
      <w:rPr>
        <w:rFonts w:ascii="Wingdings 3" w:hAnsi="Wingdings 3" w:hint="default"/>
      </w:rPr>
    </w:lvl>
    <w:lvl w:ilvl="1" w:tplc="63447D50" w:tentative="1">
      <w:start w:val="1"/>
      <w:numFmt w:val="bullet"/>
      <w:lvlText w:val=""/>
      <w:lvlJc w:val="left"/>
      <w:pPr>
        <w:tabs>
          <w:tab w:val="num" w:pos="1440"/>
        </w:tabs>
        <w:ind w:left="1440" w:hanging="360"/>
      </w:pPr>
      <w:rPr>
        <w:rFonts w:ascii="Wingdings 3" w:hAnsi="Wingdings 3" w:hint="default"/>
      </w:rPr>
    </w:lvl>
    <w:lvl w:ilvl="2" w:tplc="E7D20A4C">
      <w:numFmt w:val="bullet"/>
      <w:lvlText w:val=""/>
      <w:lvlJc w:val="left"/>
      <w:pPr>
        <w:tabs>
          <w:tab w:val="num" w:pos="2160"/>
        </w:tabs>
        <w:ind w:left="2160" w:hanging="360"/>
      </w:pPr>
      <w:rPr>
        <w:rFonts w:ascii="Wingdings 3" w:hAnsi="Wingdings 3" w:hint="default"/>
      </w:rPr>
    </w:lvl>
    <w:lvl w:ilvl="3" w:tplc="6E4A7428" w:tentative="1">
      <w:start w:val="1"/>
      <w:numFmt w:val="bullet"/>
      <w:lvlText w:val=""/>
      <w:lvlJc w:val="left"/>
      <w:pPr>
        <w:tabs>
          <w:tab w:val="num" w:pos="2880"/>
        </w:tabs>
        <w:ind w:left="2880" w:hanging="360"/>
      </w:pPr>
      <w:rPr>
        <w:rFonts w:ascii="Wingdings 3" w:hAnsi="Wingdings 3" w:hint="default"/>
      </w:rPr>
    </w:lvl>
    <w:lvl w:ilvl="4" w:tplc="B1D859BC" w:tentative="1">
      <w:start w:val="1"/>
      <w:numFmt w:val="bullet"/>
      <w:lvlText w:val=""/>
      <w:lvlJc w:val="left"/>
      <w:pPr>
        <w:tabs>
          <w:tab w:val="num" w:pos="3600"/>
        </w:tabs>
        <w:ind w:left="3600" w:hanging="360"/>
      </w:pPr>
      <w:rPr>
        <w:rFonts w:ascii="Wingdings 3" w:hAnsi="Wingdings 3" w:hint="default"/>
      </w:rPr>
    </w:lvl>
    <w:lvl w:ilvl="5" w:tplc="18C24E58" w:tentative="1">
      <w:start w:val="1"/>
      <w:numFmt w:val="bullet"/>
      <w:lvlText w:val=""/>
      <w:lvlJc w:val="left"/>
      <w:pPr>
        <w:tabs>
          <w:tab w:val="num" w:pos="4320"/>
        </w:tabs>
        <w:ind w:left="4320" w:hanging="360"/>
      </w:pPr>
      <w:rPr>
        <w:rFonts w:ascii="Wingdings 3" w:hAnsi="Wingdings 3" w:hint="default"/>
      </w:rPr>
    </w:lvl>
    <w:lvl w:ilvl="6" w:tplc="F65A8D06" w:tentative="1">
      <w:start w:val="1"/>
      <w:numFmt w:val="bullet"/>
      <w:lvlText w:val=""/>
      <w:lvlJc w:val="left"/>
      <w:pPr>
        <w:tabs>
          <w:tab w:val="num" w:pos="5040"/>
        </w:tabs>
        <w:ind w:left="5040" w:hanging="360"/>
      </w:pPr>
      <w:rPr>
        <w:rFonts w:ascii="Wingdings 3" w:hAnsi="Wingdings 3" w:hint="default"/>
      </w:rPr>
    </w:lvl>
    <w:lvl w:ilvl="7" w:tplc="99CEDB72" w:tentative="1">
      <w:start w:val="1"/>
      <w:numFmt w:val="bullet"/>
      <w:lvlText w:val=""/>
      <w:lvlJc w:val="left"/>
      <w:pPr>
        <w:tabs>
          <w:tab w:val="num" w:pos="5760"/>
        </w:tabs>
        <w:ind w:left="5760" w:hanging="360"/>
      </w:pPr>
      <w:rPr>
        <w:rFonts w:ascii="Wingdings 3" w:hAnsi="Wingdings 3" w:hint="default"/>
      </w:rPr>
    </w:lvl>
    <w:lvl w:ilvl="8" w:tplc="3DCC341E"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54BF6C45"/>
    <w:multiLevelType w:val="hybridMultilevel"/>
    <w:tmpl w:val="E87C84AA"/>
    <w:lvl w:ilvl="0" w:tplc="031CA648">
      <w:start w:val="1"/>
      <w:numFmt w:val="bullet"/>
      <w:lvlText w:val=""/>
      <w:lvlJc w:val="left"/>
      <w:pPr>
        <w:tabs>
          <w:tab w:val="num" w:pos="720"/>
        </w:tabs>
        <w:ind w:left="720" w:hanging="360"/>
      </w:pPr>
      <w:rPr>
        <w:rFonts w:ascii="Wingdings 3" w:hAnsi="Wingdings 3" w:hint="default"/>
      </w:rPr>
    </w:lvl>
    <w:lvl w:ilvl="1" w:tplc="8026D8BE">
      <w:numFmt w:val="bullet"/>
      <w:lvlText w:val=""/>
      <w:lvlJc w:val="left"/>
      <w:pPr>
        <w:tabs>
          <w:tab w:val="num" w:pos="1440"/>
        </w:tabs>
        <w:ind w:left="1440" w:hanging="360"/>
      </w:pPr>
      <w:rPr>
        <w:rFonts w:ascii="Wingdings 3" w:hAnsi="Wingdings 3" w:hint="default"/>
      </w:rPr>
    </w:lvl>
    <w:lvl w:ilvl="2" w:tplc="6D2EFF7E" w:tentative="1">
      <w:start w:val="1"/>
      <w:numFmt w:val="bullet"/>
      <w:lvlText w:val=""/>
      <w:lvlJc w:val="left"/>
      <w:pPr>
        <w:tabs>
          <w:tab w:val="num" w:pos="2160"/>
        </w:tabs>
        <w:ind w:left="2160" w:hanging="360"/>
      </w:pPr>
      <w:rPr>
        <w:rFonts w:ascii="Wingdings 3" w:hAnsi="Wingdings 3" w:hint="default"/>
      </w:rPr>
    </w:lvl>
    <w:lvl w:ilvl="3" w:tplc="0A5A5D1C" w:tentative="1">
      <w:start w:val="1"/>
      <w:numFmt w:val="bullet"/>
      <w:lvlText w:val=""/>
      <w:lvlJc w:val="left"/>
      <w:pPr>
        <w:tabs>
          <w:tab w:val="num" w:pos="2880"/>
        </w:tabs>
        <w:ind w:left="2880" w:hanging="360"/>
      </w:pPr>
      <w:rPr>
        <w:rFonts w:ascii="Wingdings 3" w:hAnsi="Wingdings 3" w:hint="default"/>
      </w:rPr>
    </w:lvl>
    <w:lvl w:ilvl="4" w:tplc="57B653C2" w:tentative="1">
      <w:start w:val="1"/>
      <w:numFmt w:val="bullet"/>
      <w:lvlText w:val=""/>
      <w:lvlJc w:val="left"/>
      <w:pPr>
        <w:tabs>
          <w:tab w:val="num" w:pos="3600"/>
        </w:tabs>
        <w:ind w:left="3600" w:hanging="360"/>
      </w:pPr>
      <w:rPr>
        <w:rFonts w:ascii="Wingdings 3" w:hAnsi="Wingdings 3" w:hint="default"/>
      </w:rPr>
    </w:lvl>
    <w:lvl w:ilvl="5" w:tplc="9452A782" w:tentative="1">
      <w:start w:val="1"/>
      <w:numFmt w:val="bullet"/>
      <w:lvlText w:val=""/>
      <w:lvlJc w:val="left"/>
      <w:pPr>
        <w:tabs>
          <w:tab w:val="num" w:pos="4320"/>
        </w:tabs>
        <w:ind w:left="4320" w:hanging="360"/>
      </w:pPr>
      <w:rPr>
        <w:rFonts w:ascii="Wingdings 3" w:hAnsi="Wingdings 3" w:hint="default"/>
      </w:rPr>
    </w:lvl>
    <w:lvl w:ilvl="6" w:tplc="A0AC6254" w:tentative="1">
      <w:start w:val="1"/>
      <w:numFmt w:val="bullet"/>
      <w:lvlText w:val=""/>
      <w:lvlJc w:val="left"/>
      <w:pPr>
        <w:tabs>
          <w:tab w:val="num" w:pos="5040"/>
        </w:tabs>
        <w:ind w:left="5040" w:hanging="360"/>
      </w:pPr>
      <w:rPr>
        <w:rFonts w:ascii="Wingdings 3" w:hAnsi="Wingdings 3" w:hint="default"/>
      </w:rPr>
    </w:lvl>
    <w:lvl w:ilvl="7" w:tplc="99642820" w:tentative="1">
      <w:start w:val="1"/>
      <w:numFmt w:val="bullet"/>
      <w:lvlText w:val=""/>
      <w:lvlJc w:val="left"/>
      <w:pPr>
        <w:tabs>
          <w:tab w:val="num" w:pos="5760"/>
        </w:tabs>
        <w:ind w:left="5760" w:hanging="360"/>
      </w:pPr>
      <w:rPr>
        <w:rFonts w:ascii="Wingdings 3" w:hAnsi="Wingdings 3" w:hint="default"/>
      </w:rPr>
    </w:lvl>
    <w:lvl w:ilvl="8" w:tplc="B560CC0A" w:tentative="1">
      <w:start w:val="1"/>
      <w:numFmt w:val="bullet"/>
      <w:lvlText w:val=""/>
      <w:lvlJc w:val="left"/>
      <w:pPr>
        <w:tabs>
          <w:tab w:val="num" w:pos="6480"/>
        </w:tabs>
        <w:ind w:left="6480" w:hanging="360"/>
      </w:pPr>
      <w:rPr>
        <w:rFonts w:ascii="Wingdings 3" w:hAnsi="Wingdings 3" w:hint="default"/>
      </w:rPr>
    </w:lvl>
  </w:abstractNum>
  <w:abstractNum w:abstractNumId="11" w15:restartNumberingAfterBreak="0">
    <w:nsid w:val="5BFE5994"/>
    <w:multiLevelType w:val="hybridMultilevel"/>
    <w:tmpl w:val="B74C92B4"/>
    <w:lvl w:ilvl="0" w:tplc="8FB212EC">
      <w:start w:val="1"/>
      <w:numFmt w:val="bullet"/>
      <w:lvlText w:val=""/>
      <w:lvlJc w:val="left"/>
      <w:pPr>
        <w:tabs>
          <w:tab w:val="num" w:pos="720"/>
        </w:tabs>
        <w:ind w:left="720" w:hanging="360"/>
      </w:pPr>
      <w:rPr>
        <w:rFonts w:ascii="Wingdings 3" w:hAnsi="Wingdings 3" w:hint="default"/>
      </w:rPr>
    </w:lvl>
    <w:lvl w:ilvl="1" w:tplc="42A4F8E0">
      <w:numFmt w:val="bullet"/>
      <w:lvlText w:val=""/>
      <w:lvlJc w:val="left"/>
      <w:pPr>
        <w:tabs>
          <w:tab w:val="num" w:pos="1440"/>
        </w:tabs>
        <w:ind w:left="1440" w:hanging="360"/>
      </w:pPr>
      <w:rPr>
        <w:rFonts w:ascii="Wingdings 3" w:hAnsi="Wingdings 3" w:hint="default"/>
      </w:rPr>
    </w:lvl>
    <w:lvl w:ilvl="2" w:tplc="6F7C5D24" w:tentative="1">
      <w:start w:val="1"/>
      <w:numFmt w:val="bullet"/>
      <w:lvlText w:val=""/>
      <w:lvlJc w:val="left"/>
      <w:pPr>
        <w:tabs>
          <w:tab w:val="num" w:pos="2160"/>
        </w:tabs>
        <w:ind w:left="2160" w:hanging="360"/>
      </w:pPr>
      <w:rPr>
        <w:rFonts w:ascii="Wingdings 3" w:hAnsi="Wingdings 3" w:hint="default"/>
      </w:rPr>
    </w:lvl>
    <w:lvl w:ilvl="3" w:tplc="C7D6ECA6" w:tentative="1">
      <w:start w:val="1"/>
      <w:numFmt w:val="bullet"/>
      <w:lvlText w:val=""/>
      <w:lvlJc w:val="left"/>
      <w:pPr>
        <w:tabs>
          <w:tab w:val="num" w:pos="2880"/>
        </w:tabs>
        <w:ind w:left="2880" w:hanging="360"/>
      </w:pPr>
      <w:rPr>
        <w:rFonts w:ascii="Wingdings 3" w:hAnsi="Wingdings 3" w:hint="default"/>
      </w:rPr>
    </w:lvl>
    <w:lvl w:ilvl="4" w:tplc="65CCD7A4" w:tentative="1">
      <w:start w:val="1"/>
      <w:numFmt w:val="bullet"/>
      <w:lvlText w:val=""/>
      <w:lvlJc w:val="left"/>
      <w:pPr>
        <w:tabs>
          <w:tab w:val="num" w:pos="3600"/>
        </w:tabs>
        <w:ind w:left="3600" w:hanging="360"/>
      </w:pPr>
      <w:rPr>
        <w:rFonts w:ascii="Wingdings 3" w:hAnsi="Wingdings 3" w:hint="default"/>
      </w:rPr>
    </w:lvl>
    <w:lvl w:ilvl="5" w:tplc="69DA2D8C" w:tentative="1">
      <w:start w:val="1"/>
      <w:numFmt w:val="bullet"/>
      <w:lvlText w:val=""/>
      <w:lvlJc w:val="left"/>
      <w:pPr>
        <w:tabs>
          <w:tab w:val="num" w:pos="4320"/>
        </w:tabs>
        <w:ind w:left="4320" w:hanging="360"/>
      </w:pPr>
      <w:rPr>
        <w:rFonts w:ascii="Wingdings 3" w:hAnsi="Wingdings 3" w:hint="default"/>
      </w:rPr>
    </w:lvl>
    <w:lvl w:ilvl="6" w:tplc="D9B0B186" w:tentative="1">
      <w:start w:val="1"/>
      <w:numFmt w:val="bullet"/>
      <w:lvlText w:val=""/>
      <w:lvlJc w:val="left"/>
      <w:pPr>
        <w:tabs>
          <w:tab w:val="num" w:pos="5040"/>
        </w:tabs>
        <w:ind w:left="5040" w:hanging="360"/>
      </w:pPr>
      <w:rPr>
        <w:rFonts w:ascii="Wingdings 3" w:hAnsi="Wingdings 3" w:hint="default"/>
      </w:rPr>
    </w:lvl>
    <w:lvl w:ilvl="7" w:tplc="00E23FDC" w:tentative="1">
      <w:start w:val="1"/>
      <w:numFmt w:val="bullet"/>
      <w:lvlText w:val=""/>
      <w:lvlJc w:val="left"/>
      <w:pPr>
        <w:tabs>
          <w:tab w:val="num" w:pos="5760"/>
        </w:tabs>
        <w:ind w:left="5760" w:hanging="360"/>
      </w:pPr>
      <w:rPr>
        <w:rFonts w:ascii="Wingdings 3" w:hAnsi="Wingdings 3" w:hint="default"/>
      </w:rPr>
    </w:lvl>
    <w:lvl w:ilvl="8" w:tplc="3C6C8988" w:tentative="1">
      <w:start w:val="1"/>
      <w:numFmt w:val="bullet"/>
      <w:lvlText w:val=""/>
      <w:lvlJc w:val="left"/>
      <w:pPr>
        <w:tabs>
          <w:tab w:val="num" w:pos="6480"/>
        </w:tabs>
        <w:ind w:left="6480" w:hanging="360"/>
      </w:pPr>
      <w:rPr>
        <w:rFonts w:ascii="Wingdings 3" w:hAnsi="Wingdings 3"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F9E4729"/>
    <w:multiLevelType w:val="hybridMultilevel"/>
    <w:tmpl w:val="7E26D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36D72E4"/>
    <w:multiLevelType w:val="hybridMultilevel"/>
    <w:tmpl w:val="6220F4C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770C599D"/>
    <w:multiLevelType w:val="hybridMultilevel"/>
    <w:tmpl w:val="5EF074BA"/>
    <w:lvl w:ilvl="0" w:tplc="7A7078C0">
      <w:start w:val="1"/>
      <w:numFmt w:val="bullet"/>
      <w:lvlText w:val=""/>
      <w:lvlJc w:val="left"/>
      <w:pPr>
        <w:tabs>
          <w:tab w:val="num" w:pos="720"/>
        </w:tabs>
        <w:ind w:left="720" w:hanging="360"/>
      </w:pPr>
      <w:rPr>
        <w:rFonts w:ascii="Wingdings 3" w:hAnsi="Wingdings 3" w:hint="default"/>
      </w:rPr>
    </w:lvl>
    <w:lvl w:ilvl="1" w:tplc="DDB2BA80" w:tentative="1">
      <w:start w:val="1"/>
      <w:numFmt w:val="bullet"/>
      <w:lvlText w:val=""/>
      <w:lvlJc w:val="left"/>
      <w:pPr>
        <w:tabs>
          <w:tab w:val="num" w:pos="1440"/>
        </w:tabs>
        <w:ind w:left="1440" w:hanging="360"/>
      </w:pPr>
      <w:rPr>
        <w:rFonts w:ascii="Wingdings 3" w:hAnsi="Wingdings 3" w:hint="default"/>
      </w:rPr>
    </w:lvl>
    <w:lvl w:ilvl="2" w:tplc="33883FC0" w:tentative="1">
      <w:start w:val="1"/>
      <w:numFmt w:val="bullet"/>
      <w:lvlText w:val=""/>
      <w:lvlJc w:val="left"/>
      <w:pPr>
        <w:tabs>
          <w:tab w:val="num" w:pos="2160"/>
        </w:tabs>
        <w:ind w:left="2160" w:hanging="360"/>
      </w:pPr>
      <w:rPr>
        <w:rFonts w:ascii="Wingdings 3" w:hAnsi="Wingdings 3" w:hint="default"/>
      </w:rPr>
    </w:lvl>
    <w:lvl w:ilvl="3" w:tplc="1E563504" w:tentative="1">
      <w:start w:val="1"/>
      <w:numFmt w:val="bullet"/>
      <w:lvlText w:val=""/>
      <w:lvlJc w:val="left"/>
      <w:pPr>
        <w:tabs>
          <w:tab w:val="num" w:pos="2880"/>
        </w:tabs>
        <w:ind w:left="2880" w:hanging="360"/>
      </w:pPr>
      <w:rPr>
        <w:rFonts w:ascii="Wingdings 3" w:hAnsi="Wingdings 3" w:hint="default"/>
      </w:rPr>
    </w:lvl>
    <w:lvl w:ilvl="4" w:tplc="47982174" w:tentative="1">
      <w:start w:val="1"/>
      <w:numFmt w:val="bullet"/>
      <w:lvlText w:val=""/>
      <w:lvlJc w:val="left"/>
      <w:pPr>
        <w:tabs>
          <w:tab w:val="num" w:pos="3600"/>
        </w:tabs>
        <w:ind w:left="3600" w:hanging="360"/>
      </w:pPr>
      <w:rPr>
        <w:rFonts w:ascii="Wingdings 3" w:hAnsi="Wingdings 3" w:hint="default"/>
      </w:rPr>
    </w:lvl>
    <w:lvl w:ilvl="5" w:tplc="B95A37F6" w:tentative="1">
      <w:start w:val="1"/>
      <w:numFmt w:val="bullet"/>
      <w:lvlText w:val=""/>
      <w:lvlJc w:val="left"/>
      <w:pPr>
        <w:tabs>
          <w:tab w:val="num" w:pos="4320"/>
        </w:tabs>
        <w:ind w:left="4320" w:hanging="360"/>
      </w:pPr>
      <w:rPr>
        <w:rFonts w:ascii="Wingdings 3" w:hAnsi="Wingdings 3" w:hint="default"/>
      </w:rPr>
    </w:lvl>
    <w:lvl w:ilvl="6" w:tplc="3586E5A2" w:tentative="1">
      <w:start w:val="1"/>
      <w:numFmt w:val="bullet"/>
      <w:lvlText w:val=""/>
      <w:lvlJc w:val="left"/>
      <w:pPr>
        <w:tabs>
          <w:tab w:val="num" w:pos="5040"/>
        </w:tabs>
        <w:ind w:left="5040" w:hanging="360"/>
      </w:pPr>
      <w:rPr>
        <w:rFonts w:ascii="Wingdings 3" w:hAnsi="Wingdings 3" w:hint="default"/>
      </w:rPr>
    </w:lvl>
    <w:lvl w:ilvl="7" w:tplc="14D45268" w:tentative="1">
      <w:start w:val="1"/>
      <w:numFmt w:val="bullet"/>
      <w:lvlText w:val=""/>
      <w:lvlJc w:val="left"/>
      <w:pPr>
        <w:tabs>
          <w:tab w:val="num" w:pos="5760"/>
        </w:tabs>
        <w:ind w:left="5760" w:hanging="360"/>
      </w:pPr>
      <w:rPr>
        <w:rFonts w:ascii="Wingdings 3" w:hAnsi="Wingdings 3" w:hint="default"/>
      </w:rPr>
    </w:lvl>
    <w:lvl w:ilvl="8" w:tplc="E458B5FC" w:tentative="1">
      <w:start w:val="1"/>
      <w:numFmt w:val="bullet"/>
      <w:lvlText w:val=""/>
      <w:lvlJc w:val="left"/>
      <w:pPr>
        <w:tabs>
          <w:tab w:val="num" w:pos="6480"/>
        </w:tabs>
        <w:ind w:left="6480" w:hanging="360"/>
      </w:pPr>
      <w:rPr>
        <w:rFonts w:ascii="Wingdings 3" w:hAnsi="Wingdings 3"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D353E39"/>
    <w:multiLevelType w:val="hybridMultilevel"/>
    <w:tmpl w:val="982AE9A6"/>
    <w:lvl w:ilvl="0" w:tplc="27FA1E62">
      <w:start w:val="1"/>
      <w:numFmt w:val="bullet"/>
      <w:lvlText w:val="•"/>
      <w:lvlJc w:val="left"/>
      <w:pPr>
        <w:tabs>
          <w:tab w:val="num" w:pos="720"/>
        </w:tabs>
        <w:ind w:left="720" w:hanging="360"/>
      </w:pPr>
      <w:rPr>
        <w:rFonts w:ascii="Arial" w:hAnsi="Arial" w:hint="default"/>
      </w:rPr>
    </w:lvl>
    <w:lvl w:ilvl="1" w:tplc="D4FEB5EE" w:tentative="1">
      <w:start w:val="1"/>
      <w:numFmt w:val="bullet"/>
      <w:lvlText w:val="•"/>
      <w:lvlJc w:val="left"/>
      <w:pPr>
        <w:tabs>
          <w:tab w:val="num" w:pos="1440"/>
        </w:tabs>
        <w:ind w:left="1440" w:hanging="360"/>
      </w:pPr>
      <w:rPr>
        <w:rFonts w:ascii="Arial" w:hAnsi="Arial" w:hint="default"/>
      </w:rPr>
    </w:lvl>
    <w:lvl w:ilvl="2" w:tplc="09E2A50A" w:tentative="1">
      <w:start w:val="1"/>
      <w:numFmt w:val="bullet"/>
      <w:lvlText w:val="•"/>
      <w:lvlJc w:val="left"/>
      <w:pPr>
        <w:tabs>
          <w:tab w:val="num" w:pos="2160"/>
        </w:tabs>
        <w:ind w:left="2160" w:hanging="360"/>
      </w:pPr>
      <w:rPr>
        <w:rFonts w:ascii="Arial" w:hAnsi="Arial" w:hint="default"/>
      </w:rPr>
    </w:lvl>
    <w:lvl w:ilvl="3" w:tplc="E55C8DEC" w:tentative="1">
      <w:start w:val="1"/>
      <w:numFmt w:val="bullet"/>
      <w:lvlText w:val="•"/>
      <w:lvlJc w:val="left"/>
      <w:pPr>
        <w:tabs>
          <w:tab w:val="num" w:pos="2880"/>
        </w:tabs>
        <w:ind w:left="2880" w:hanging="360"/>
      </w:pPr>
      <w:rPr>
        <w:rFonts w:ascii="Arial" w:hAnsi="Arial" w:hint="default"/>
      </w:rPr>
    </w:lvl>
    <w:lvl w:ilvl="4" w:tplc="0AD87F00" w:tentative="1">
      <w:start w:val="1"/>
      <w:numFmt w:val="bullet"/>
      <w:lvlText w:val="•"/>
      <w:lvlJc w:val="left"/>
      <w:pPr>
        <w:tabs>
          <w:tab w:val="num" w:pos="3600"/>
        </w:tabs>
        <w:ind w:left="3600" w:hanging="360"/>
      </w:pPr>
      <w:rPr>
        <w:rFonts w:ascii="Arial" w:hAnsi="Arial" w:hint="default"/>
      </w:rPr>
    </w:lvl>
    <w:lvl w:ilvl="5" w:tplc="B9A8DA58" w:tentative="1">
      <w:start w:val="1"/>
      <w:numFmt w:val="bullet"/>
      <w:lvlText w:val="•"/>
      <w:lvlJc w:val="left"/>
      <w:pPr>
        <w:tabs>
          <w:tab w:val="num" w:pos="4320"/>
        </w:tabs>
        <w:ind w:left="4320" w:hanging="360"/>
      </w:pPr>
      <w:rPr>
        <w:rFonts w:ascii="Arial" w:hAnsi="Arial" w:hint="default"/>
      </w:rPr>
    </w:lvl>
    <w:lvl w:ilvl="6" w:tplc="21F2A332" w:tentative="1">
      <w:start w:val="1"/>
      <w:numFmt w:val="bullet"/>
      <w:lvlText w:val="•"/>
      <w:lvlJc w:val="left"/>
      <w:pPr>
        <w:tabs>
          <w:tab w:val="num" w:pos="5040"/>
        </w:tabs>
        <w:ind w:left="5040" w:hanging="360"/>
      </w:pPr>
      <w:rPr>
        <w:rFonts w:ascii="Arial" w:hAnsi="Arial" w:hint="default"/>
      </w:rPr>
    </w:lvl>
    <w:lvl w:ilvl="7" w:tplc="4B764622" w:tentative="1">
      <w:start w:val="1"/>
      <w:numFmt w:val="bullet"/>
      <w:lvlText w:val="•"/>
      <w:lvlJc w:val="left"/>
      <w:pPr>
        <w:tabs>
          <w:tab w:val="num" w:pos="5760"/>
        </w:tabs>
        <w:ind w:left="5760" w:hanging="360"/>
      </w:pPr>
      <w:rPr>
        <w:rFonts w:ascii="Arial" w:hAnsi="Arial" w:hint="default"/>
      </w:rPr>
    </w:lvl>
    <w:lvl w:ilvl="8" w:tplc="F8F8FC70"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4"/>
  </w:num>
  <w:num w:numId="5">
    <w:abstractNumId w:val="3"/>
  </w:num>
  <w:num w:numId="6">
    <w:abstractNumId w:val="17"/>
  </w:num>
  <w:num w:numId="7">
    <w:abstractNumId w:val="19"/>
  </w:num>
  <w:num w:numId="8">
    <w:abstractNumId w:val="12"/>
  </w:num>
  <w:num w:numId="9">
    <w:abstractNumId w:val="13"/>
  </w:num>
  <w:num w:numId="10">
    <w:abstractNumId w:val="15"/>
  </w:num>
  <w:num w:numId="11">
    <w:abstractNumId w:val="9"/>
  </w:num>
  <w:num w:numId="12">
    <w:abstractNumId w:val="2"/>
  </w:num>
  <w:num w:numId="13">
    <w:abstractNumId w:val="5"/>
  </w:num>
  <w:num w:numId="14">
    <w:abstractNumId w:val="14"/>
  </w:num>
  <w:num w:numId="15">
    <w:abstractNumId w:val="11"/>
  </w:num>
  <w:num w:numId="16">
    <w:abstractNumId w:val="16"/>
  </w:num>
  <w:num w:numId="17">
    <w:abstractNumId w:val="10"/>
  </w:num>
  <w:num w:numId="18">
    <w:abstractNumId w:val="6"/>
  </w:num>
  <w:num w:numId="19">
    <w:abstractNumId w:val="0"/>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546E5"/>
    <w:rsid w:val="00083FC0"/>
    <w:rsid w:val="00093615"/>
    <w:rsid w:val="00093DD6"/>
    <w:rsid w:val="00094C7C"/>
    <w:rsid w:val="0009752B"/>
    <w:rsid w:val="000979BE"/>
    <w:rsid w:val="000A54B3"/>
    <w:rsid w:val="000F361B"/>
    <w:rsid w:val="00133EA1"/>
    <w:rsid w:val="0016096B"/>
    <w:rsid w:val="00172D17"/>
    <w:rsid w:val="0020539A"/>
    <w:rsid w:val="0022297F"/>
    <w:rsid w:val="00233330"/>
    <w:rsid w:val="00270504"/>
    <w:rsid w:val="002A6430"/>
    <w:rsid w:val="002C0319"/>
    <w:rsid w:val="00325D19"/>
    <w:rsid w:val="00342BCF"/>
    <w:rsid w:val="00360B00"/>
    <w:rsid w:val="00395813"/>
    <w:rsid w:val="003B36B7"/>
    <w:rsid w:val="003C0FF8"/>
    <w:rsid w:val="00406121"/>
    <w:rsid w:val="004117C1"/>
    <w:rsid w:val="00414894"/>
    <w:rsid w:val="004562CB"/>
    <w:rsid w:val="00461835"/>
    <w:rsid w:val="0049113D"/>
    <w:rsid w:val="00496809"/>
    <w:rsid w:val="004D4FB7"/>
    <w:rsid w:val="004F7EC7"/>
    <w:rsid w:val="0052297E"/>
    <w:rsid w:val="00527476"/>
    <w:rsid w:val="005324A7"/>
    <w:rsid w:val="005438E7"/>
    <w:rsid w:val="0056020C"/>
    <w:rsid w:val="00585277"/>
    <w:rsid w:val="0059138D"/>
    <w:rsid w:val="00594C55"/>
    <w:rsid w:val="005A6C15"/>
    <w:rsid w:val="005D1652"/>
    <w:rsid w:val="005F2CFC"/>
    <w:rsid w:val="00603AE0"/>
    <w:rsid w:val="006172CD"/>
    <w:rsid w:val="00655190"/>
    <w:rsid w:val="00662218"/>
    <w:rsid w:val="00685AE0"/>
    <w:rsid w:val="006A2BAC"/>
    <w:rsid w:val="006B2B98"/>
    <w:rsid w:val="006D1998"/>
    <w:rsid w:val="006D5BEC"/>
    <w:rsid w:val="006E09CA"/>
    <w:rsid w:val="006F3C3C"/>
    <w:rsid w:val="00707685"/>
    <w:rsid w:val="00711095"/>
    <w:rsid w:val="0072604C"/>
    <w:rsid w:val="0073357F"/>
    <w:rsid w:val="00735525"/>
    <w:rsid w:val="0077496B"/>
    <w:rsid w:val="007757F9"/>
    <w:rsid w:val="00786EE8"/>
    <w:rsid w:val="00797597"/>
    <w:rsid w:val="007F4A99"/>
    <w:rsid w:val="007F5AA8"/>
    <w:rsid w:val="008016F9"/>
    <w:rsid w:val="008247E8"/>
    <w:rsid w:val="0087772E"/>
    <w:rsid w:val="008A1374"/>
    <w:rsid w:val="008C15D9"/>
    <w:rsid w:val="008D0747"/>
    <w:rsid w:val="008E70CE"/>
    <w:rsid w:val="00906E93"/>
    <w:rsid w:val="009112DC"/>
    <w:rsid w:val="009168CE"/>
    <w:rsid w:val="00976560"/>
    <w:rsid w:val="009A5953"/>
    <w:rsid w:val="009E7AF7"/>
    <w:rsid w:val="009F1098"/>
    <w:rsid w:val="00A033F3"/>
    <w:rsid w:val="00A3616E"/>
    <w:rsid w:val="00A53EF0"/>
    <w:rsid w:val="00A66918"/>
    <w:rsid w:val="00A92BFD"/>
    <w:rsid w:val="00AD064D"/>
    <w:rsid w:val="00B318F5"/>
    <w:rsid w:val="00B357DA"/>
    <w:rsid w:val="00B3702C"/>
    <w:rsid w:val="00B616B8"/>
    <w:rsid w:val="00BC241D"/>
    <w:rsid w:val="00BC281A"/>
    <w:rsid w:val="00BD1007"/>
    <w:rsid w:val="00C00BDA"/>
    <w:rsid w:val="00C01D30"/>
    <w:rsid w:val="00C01DC2"/>
    <w:rsid w:val="00C107F2"/>
    <w:rsid w:val="00C33A04"/>
    <w:rsid w:val="00C57AE6"/>
    <w:rsid w:val="00C95B3C"/>
    <w:rsid w:val="00CD7AA5"/>
    <w:rsid w:val="00D17CB9"/>
    <w:rsid w:val="00D457F3"/>
    <w:rsid w:val="00D51564"/>
    <w:rsid w:val="00D81AC3"/>
    <w:rsid w:val="00DA76AD"/>
    <w:rsid w:val="00E242E5"/>
    <w:rsid w:val="00E663BF"/>
    <w:rsid w:val="00E80F74"/>
    <w:rsid w:val="00E90B4B"/>
    <w:rsid w:val="00EA6881"/>
    <w:rsid w:val="00EB5576"/>
    <w:rsid w:val="00EB6EA9"/>
    <w:rsid w:val="00EF6FFC"/>
    <w:rsid w:val="00F11CD2"/>
    <w:rsid w:val="00F13E1E"/>
    <w:rsid w:val="00F237FA"/>
    <w:rsid w:val="00F3743E"/>
    <w:rsid w:val="00F462BD"/>
    <w:rsid w:val="00F5082D"/>
    <w:rsid w:val="00F531BD"/>
    <w:rsid w:val="00F5324A"/>
    <w:rsid w:val="00F57C68"/>
    <w:rsid w:val="00F7628E"/>
    <w:rsid w:val="00FA0CA9"/>
    <w:rsid w:val="00FA2B8E"/>
    <w:rsid w:val="00FF3D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06D2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87772E"/>
  </w:style>
  <w:style w:type="paragraph" w:customStyle="1" w:styleId="paragraph">
    <w:name w:val="paragraph"/>
    <w:basedOn w:val="Normal"/>
    <w:rsid w:val="0087772E"/>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611341">
      <w:bodyDiv w:val="1"/>
      <w:marLeft w:val="0"/>
      <w:marRight w:val="0"/>
      <w:marTop w:val="0"/>
      <w:marBottom w:val="0"/>
      <w:divBdr>
        <w:top w:val="none" w:sz="0" w:space="0" w:color="auto"/>
        <w:left w:val="none" w:sz="0" w:space="0" w:color="auto"/>
        <w:bottom w:val="none" w:sz="0" w:space="0" w:color="auto"/>
        <w:right w:val="none" w:sz="0" w:space="0" w:color="auto"/>
      </w:divBdr>
      <w:divsChild>
        <w:div w:id="430395388">
          <w:marLeft w:val="547"/>
          <w:marRight w:val="0"/>
          <w:marTop w:val="200"/>
          <w:marBottom w:val="0"/>
          <w:divBdr>
            <w:top w:val="none" w:sz="0" w:space="0" w:color="auto"/>
            <w:left w:val="none" w:sz="0" w:space="0" w:color="auto"/>
            <w:bottom w:val="none" w:sz="0" w:space="0" w:color="auto"/>
            <w:right w:val="none" w:sz="0" w:space="0" w:color="auto"/>
          </w:divBdr>
        </w:div>
        <w:div w:id="992761454">
          <w:marLeft w:val="1166"/>
          <w:marRight w:val="0"/>
          <w:marTop w:val="200"/>
          <w:marBottom w:val="0"/>
          <w:divBdr>
            <w:top w:val="none" w:sz="0" w:space="0" w:color="auto"/>
            <w:left w:val="none" w:sz="0" w:space="0" w:color="auto"/>
            <w:bottom w:val="none" w:sz="0" w:space="0" w:color="auto"/>
            <w:right w:val="none" w:sz="0" w:space="0" w:color="auto"/>
          </w:divBdr>
        </w:div>
        <w:div w:id="1649433123">
          <w:marLeft w:val="1166"/>
          <w:marRight w:val="0"/>
          <w:marTop w:val="200"/>
          <w:marBottom w:val="0"/>
          <w:divBdr>
            <w:top w:val="none" w:sz="0" w:space="0" w:color="auto"/>
            <w:left w:val="none" w:sz="0" w:space="0" w:color="auto"/>
            <w:bottom w:val="none" w:sz="0" w:space="0" w:color="auto"/>
            <w:right w:val="none" w:sz="0" w:space="0" w:color="auto"/>
          </w:divBdr>
        </w:div>
        <w:div w:id="585531335">
          <w:marLeft w:val="1166"/>
          <w:marRight w:val="0"/>
          <w:marTop w:val="200"/>
          <w:marBottom w:val="0"/>
          <w:divBdr>
            <w:top w:val="none" w:sz="0" w:space="0" w:color="auto"/>
            <w:left w:val="none" w:sz="0" w:space="0" w:color="auto"/>
            <w:bottom w:val="none" w:sz="0" w:space="0" w:color="auto"/>
            <w:right w:val="none" w:sz="0" w:space="0" w:color="auto"/>
          </w:divBdr>
        </w:div>
        <w:div w:id="1924021959">
          <w:marLeft w:val="1166"/>
          <w:marRight w:val="0"/>
          <w:marTop w:val="200"/>
          <w:marBottom w:val="0"/>
          <w:divBdr>
            <w:top w:val="none" w:sz="0" w:space="0" w:color="auto"/>
            <w:left w:val="none" w:sz="0" w:space="0" w:color="auto"/>
            <w:bottom w:val="none" w:sz="0" w:space="0" w:color="auto"/>
            <w:right w:val="none" w:sz="0" w:space="0" w:color="auto"/>
          </w:divBdr>
        </w:div>
        <w:div w:id="1764108356">
          <w:marLeft w:val="1166"/>
          <w:marRight w:val="0"/>
          <w:marTop w:val="200"/>
          <w:marBottom w:val="0"/>
          <w:divBdr>
            <w:top w:val="none" w:sz="0" w:space="0" w:color="auto"/>
            <w:left w:val="none" w:sz="0" w:space="0" w:color="auto"/>
            <w:bottom w:val="none" w:sz="0" w:space="0" w:color="auto"/>
            <w:right w:val="none" w:sz="0" w:space="0" w:color="auto"/>
          </w:divBdr>
        </w:div>
        <w:div w:id="1387409634">
          <w:marLeft w:val="1166"/>
          <w:marRight w:val="0"/>
          <w:marTop w:val="200"/>
          <w:marBottom w:val="0"/>
          <w:divBdr>
            <w:top w:val="none" w:sz="0" w:space="0" w:color="auto"/>
            <w:left w:val="none" w:sz="0" w:space="0" w:color="auto"/>
            <w:bottom w:val="none" w:sz="0" w:space="0" w:color="auto"/>
            <w:right w:val="none" w:sz="0" w:space="0" w:color="auto"/>
          </w:divBdr>
        </w:div>
        <w:div w:id="1748771977">
          <w:marLeft w:val="1166"/>
          <w:marRight w:val="0"/>
          <w:marTop w:val="200"/>
          <w:marBottom w:val="0"/>
          <w:divBdr>
            <w:top w:val="none" w:sz="0" w:space="0" w:color="auto"/>
            <w:left w:val="none" w:sz="0" w:space="0" w:color="auto"/>
            <w:bottom w:val="none" w:sz="0" w:space="0" w:color="auto"/>
            <w:right w:val="none" w:sz="0" w:space="0" w:color="auto"/>
          </w:divBdr>
        </w:div>
        <w:div w:id="426269854">
          <w:marLeft w:val="1166"/>
          <w:marRight w:val="0"/>
          <w:marTop w:val="200"/>
          <w:marBottom w:val="0"/>
          <w:divBdr>
            <w:top w:val="none" w:sz="0" w:space="0" w:color="auto"/>
            <w:left w:val="none" w:sz="0" w:space="0" w:color="auto"/>
            <w:bottom w:val="none" w:sz="0" w:space="0" w:color="auto"/>
            <w:right w:val="none" w:sz="0" w:space="0" w:color="auto"/>
          </w:divBdr>
        </w:div>
        <w:div w:id="1099184105">
          <w:marLeft w:val="547"/>
          <w:marRight w:val="0"/>
          <w:marTop w:val="200"/>
          <w:marBottom w:val="0"/>
          <w:divBdr>
            <w:top w:val="none" w:sz="0" w:space="0" w:color="auto"/>
            <w:left w:val="none" w:sz="0" w:space="0" w:color="auto"/>
            <w:bottom w:val="none" w:sz="0" w:space="0" w:color="auto"/>
            <w:right w:val="none" w:sz="0" w:space="0" w:color="auto"/>
          </w:divBdr>
        </w:div>
      </w:divsChild>
    </w:div>
    <w:div w:id="236402553">
      <w:bodyDiv w:val="1"/>
      <w:marLeft w:val="0"/>
      <w:marRight w:val="0"/>
      <w:marTop w:val="0"/>
      <w:marBottom w:val="0"/>
      <w:divBdr>
        <w:top w:val="none" w:sz="0" w:space="0" w:color="auto"/>
        <w:left w:val="none" w:sz="0" w:space="0" w:color="auto"/>
        <w:bottom w:val="none" w:sz="0" w:space="0" w:color="auto"/>
        <w:right w:val="none" w:sz="0" w:space="0" w:color="auto"/>
      </w:divBdr>
    </w:div>
    <w:div w:id="257296597">
      <w:bodyDiv w:val="1"/>
      <w:marLeft w:val="0"/>
      <w:marRight w:val="0"/>
      <w:marTop w:val="0"/>
      <w:marBottom w:val="0"/>
      <w:divBdr>
        <w:top w:val="none" w:sz="0" w:space="0" w:color="auto"/>
        <w:left w:val="none" w:sz="0" w:space="0" w:color="auto"/>
        <w:bottom w:val="none" w:sz="0" w:space="0" w:color="auto"/>
        <w:right w:val="none" w:sz="0" w:space="0" w:color="auto"/>
      </w:divBdr>
      <w:divsChild>
        <w:div w:id="1056852562">
          <w:marLeft w:val="274"/>
          <w:marRight w:val="0"/>
          <w:marTop w:val="0"/>
          <w:marBottom w:val="0"/>
          <w:divBdr>
            <w:top w:val="none" w:sz="0" w:space="0" w:color="auto"/>
            <w:left w:val="none" w:sz="0" w:space="0" w:color="auto"/>
            <w:bottom w:val="none" w:sz="0" w:space="0" w:color="auto"/>
            <w:right w:val="none" w:sz="0" w:space="0" w:color="auto"/>
          </w:divBdr>
        </w:div>
        <w:div w:id="1391265838">
          <w:marLeft w:val="274"/>
          <w:marRight w:val="0"/>
          <w:marTop w:val="0"/>
          <w:marBottom w:val="0"/>
          <w:divBdr>
            <w:top w:val="none" w:sz="0" w:space="0" w:color="auto"/>
            <w:left w:val="none" w:sz="0" w:space="0" w:color="auto"/>
            <w:bottom w:val="none" w:sz="0" w:space="0" w:color="auto"/>
            <w:right w:val="none" w:sz="0" w:space="0" w:color="auto"/>
          </w:divBdr>
        </w:div>
        <w:div w:id="289020669">
          <w:marLeft w:val="274"/>
          <w:marRight w:val="0"/>
          <w:marTop w:val="0"/>
          <w:marBottom w:val="0"/>
          <w:divBdr>
            <w:top w:val="none" w:sz="0" w:space="0" w:color="auto"/>
            <w:left w:val="none" w:sz="0" w:space="0" w:color="auto"/>
            <w:bottom w:val="none" w:sz="0" w:space="0" w:color="auto"/>
            <w:right w:val="none" w:sz="0" w:space="0" w:color="auto"/>
          </w:divBdr>
        </w:div>
        <w:div w:id="1448354302">
          <w:marLeft w:val="274"/>
          <w:marRight w:val="0"/>
          <w:marTop w:val="0"/>
          <w:marBottom w:val="0"/>
          <w:divBdr>
            <w:top w:val="none" w:sz="0" w:space="0" w:color="auto"/>
            <w:left w:val="none" w:sz="0" w:space="0" w:color="auto"/>
            <w:bottom w:val="none" w:sz="0" w:space="0" w:color="auto"/>
            <w:right w:val="none" w:sz="0" w:space="0" w:color="auto"/>
          </w:divBdr>
        </w:div>
      </w:divsChild>
    </w:div>
    <w:div w:id="70144317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369918">
      <w:bodyDiv w:val="1"/>
      <w:marLeft w:val="0"/>
      <w:marRight w:val="0"/>
      <w:marTop w:val="0"/>
      <w:marBottom w:val="0"/>
      <w:divBdr>
        <w:top w:val="none" w:sz="0" w:space="0" w:color="auto"/>
        <w:left w:val="none" w:sz="0" w:space="0" w:color="auto"/>
        <w:bottom w:val="none" w:sz="0" w:space="0" w:color="auto"/>
        <w:right w:val="none" w:sz="0" w:space="0" w:color="auto"/>
      </w:divBdr>
      <w:divsChild>
        <w:div w:id="499271228">
          <w:marLeft w:val="547"/>
          <w:marRight w:val="0"/>
          <w:marTop w:val="200"/>
          <w:marBottom w:val="0"/>
          <w:divBdr>
            <w:top w:val="none" w:sz="0" w:space="0" w:color="auto"/>
            <w:left w:val="none" w:sz="0" w:space="0" w:color="auto"/>
            <w:bottom w:val="none" w:sz="0" w:space="0" w:color="auto"/>
            <w:right w:val="none" w:sz="0" w:space="0" w:color="auto"/>
          </w:divBdr>
        </w:div>
        <w:div w:id="1077748106">
          <w:marLeft w:val="547"/>
          <w:marRight w:val="0"/>
          <w:marTop w:val="200"/>
          <w:marBottom w:val="0"/>
          <w:divBdr>
            <w:top w:val="none" w:sz="0" w:space="0" w:color="auto"/>
            <w:left w:val="none" w:sz="0" w:space="0" w:color="auto"/>
            <w:bottom w:val="none" w:sz="0" w:space="0" w:color="auto"/>
            <w:right w:val="none" w:sz="0" w:space="0" w:color="auto"/>
          </w:divBdr>
        </w:div>
        <w:div w:id="364797629">
          <w:marLeft w:val="547"/>
          <w:marRight w:val="0"/>
          <w:marTop w:val="200"/>
          <w:marBottom w:val="0"/>
          <w:divBdr>
            <w:top w:val="none" w:sz="0" w:space="0" w:color="auto"/>
            <w:left w:val="none" w:sz="0" w:space="0" w:color="auto"/>
            <w:bottom w:val="none" w:sz="0" w:space="0" w:color="auto"/>
            <w:right w:val="none" w:sz="0" w:space="0" w:color="auto"/>
          </w:divBdr>
        </w:div>
        <w:div w:id="2063670228">
          <w:marLeft w:val="547"/>
          <w:marRight w:val="0"/>
          <w:marTop w:val="200"/>
          <w:marBottom w:val="0"/>
          <w:divBdr>
            <w:top w:val="none" w:sz="0" w:space="0" w:color="auto"/>
            <w:left w:val="none" w:sz="0" w:space="0" w:color="auto"/>
            <w:bottom w:val="none" w:sz="0" w:space="0" w:color="auto"/>
            <w:right w:val="none" w:sz="0" w:space="0" w:color="auto"/>
          </w:divBdr>
        </w:div>
        <w:div w:id="1398288511">
          <w:marLeft w:val="547"/>
          <w:marRight w:val="0"/>
          <w:marTop w:val="200"/>
          <w:marBottom w:val="0"/>
          <w:divBdr>
            <w:top w:val="none" w:sz="0" w:space="0" w:color="auto"/>
            <w:left w:val="none" w:sz="0" w:space="0" w:color="auto"/>
            <w:bottom w:val="none" w:sz="0" w:space="0" w:color="auto"/>
            <w:right w:val="none" w:sz="0" w:space="0" w:color="auto"/>
          </w:divBdr>
        </w:div>
        <w:div w:id="362292948">
          <w:marLeft w:val="547"/>
          <w:marRight w:val="0"/>
          <w:marTop w:val="200"/>
          <w:marBottom w:val="0"/>
          <w:divBdr>
            <w:top w:val="none" w:sz="0" w:space="0" w:color="auto"/>
            <w:left w:val="none" w:sz="0" w:space="0" w:color="auto"/>
            <w:bottom w:val="none" w:sz="0" w:space="0" w:color="auto"/>
            <w:right w:val="none" w:sz="0" w:space="0" w:color="auto"/>
          </w:divBdr>
        </w:div>
        <w:div w:id="125583789">
          <w:marLeft w:val="547"/>
          <w:marRight w:val="0"/>
          <w:marTop w:val="200"/>
          <w:marBottom w:val="0"/>
          <w:divBdr>
            <w:top w:val="none" w:sz="0" w:space="0" w:color="auto"/>
            <w:left w:val="none" w:sz="0" w:space="0" w:color="auto"/>
            <w:bottom w:val="none" w:sz="0" w:space="0" w:color="auto"/>
            <w:right w:val="none" w:sz="0" w:space="0" w:color="auto"/>
          </w:divBdr>
        </w:div>
        <w:div w:id="1278174363">
          <w:marLeft w:val="1166"/>
          <w:marRight w:val="0"/>
          <w:marTop w:val="200"/>
          <w:marBottom w:val="0"/>
          <w:divBdr>
            <w:top w:val="none" w:sz="0" w:space="0" w:color="auto"/>
            <w:left w:val="none" w:sz="0" w:space="0" w:color="auto"/>
            <w:bottom w:val="none" w:sz="0" w:space="0" w:color="auto"/>
            <w:right w:val="none" w:sz="0" w:space="0" w:color="auto"/>
          </w:divBdr>
        </w:div>
        <w:div w:id="189340518">
          <w:marLeft w:val="1166"/>
          <w:marRight w:val="0"/>
          <w:marTop w:val="200"/>
          <w:marBottom w:val="0"/>
          <w:divBdr>
            <w:top w:val="none" w:sz="0" w:space="0" w:color="auto"/>
            <w:left w:val="none" w:sz="0" w:space="0" w:color="auto"/>
            <w:bottom w:val="none" w:sz="0" w:space="0" w:color="auto"/>
            <w:right w:val="none" w:sz="0" w:space="0" w:color="auto"/>
          </w:divBdr>
        </w:div>
      </w:divsChild>
    </w:div>
    <w:div w:id="1087656260">
      <w:bodyDiv w:val="1"/>
      <w:marLeft w:val="0"/>
      <w:marRight w:val="0"/>
      <w:marTop w:val="0"/>
      <w:marBottom w:val="0"/>
      <w:divBdr>
        <w:top w:val="none" w:sz="0" w:space="0" w:color="auto"/>
        <w:left w:val="none" w:sz="0" w:space="0" w:color="auto"/>
        <w:bottom w:val="none" w:sz="0" w:space="0" w:color="auto"/>
        <w:right w:val="none" w:sz="0" w:space="0" w:color="auto"/>
      </w:divBdr>
    </w:div>
    <w:div w:id="146789690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762580">
      <w:bodyDiv w:val="1"/>
      <w:marLeft w:val="0"/>
      <w:marRight w:val="0"/>
      <w:marTop w:val="0"/>
      <w:marBottom w:val="0"/>
      <w:divBdr>
        <w:top w:val="none" w:sz="0" w:space="0" w:color="auto"/>
        <w:left w:val="none" w:sz="0" w:space="0" w:color="auto"/>
        <w:bottom w:val="none" w:sz="0" w:space="0" w:color="auto"/>
        <w:right w:val="none" w:sz="0" w:space="0" w:color="auto"/>
      </w:divBdr>
      <w:divsChild>
        <w:div w:id="1925720482">
          <w:marLeft w:val="547"/>
          <w:marRight w:val="0"/>
          <w:marTop w:val="200"/>
          <w:marBottom w:val="0"/>
          <w:divBdr>
            <w:top w:val="none" w:sz="0" w:space="0" w:color="auto"/>
            <w:left w:val="none" w:sz="0" w:space="0" w:color="auto"/>
            <w:bottom w:val="none" w:sz="0" w:space="0" w:color="auto"/>
            <w:right w:val="none" w:sz="0" w:space="0" w:color="auto"/>
          </w:divBdr>
        </w:div>
        <w:div w:id="1057627838">
          <w:marLeft w:val="547"/>
          <w:marRight w:val="0"/>
          <w:marTop w:val="200"/>
          <w:marBottom w:val="0"/>
          <w:divBdr>
            <w:top w:val="none" w:sz="0" w:space="0" w:color="auto"/>
            <w:left w:val="none" w:sz="0" w:space="0" w:color="auto"/>
            <w:bottom w:val="none" w:sz="0" w:space="0" w:color="auto"/>
            <w:right w:val="none" w:sz="0" w:space="0" w:color="auto"/>
          </w:divBdr>
        </w:div>
        <w:div w:id="977496275">
          <w:marLeft w:val="547"/>
          <w:marRight w:val="0"/>
          <w:marTop w:val="200"/>
          <w:marBottom w:val="0"/>
          <w:divBdr>
            <w:top w:val="none" w:sz="0" w:space="0" w:color="auto"/>
            <w:left w:val="none" w:sz="0" w:space="0" w:color="auto"/>
            <w:bottom w:val="none" w:sz="0" w:space="0" w:color="auto"/>
            <w:right w:val="none" w:sz="0" w:space="0" w:color="auto"/>
          </w:divBdr>
        </w:div>
        <w:div w:id="827285470">
          <w:marLeft w:val="1800"/>
          <w:marRight w:val="0"/>
          <w:marTop w:val="200"/>
          <w:marBottom w:val="0"/>
          <w:divBdr>
            <w:top w:val="none" w:sz="0" w:space="0" w:color="auto"/>
            <w:left w:val="none" w:sz="0" w:space="0" w:color="auto"/>
            <w:bottom w:val="none" w:sz="0" w:space="0" w:color="auto"/>
            <w:right w:val="none" w:sz="0" w:space="0" w:color="auto"/>
          </w:divBdr>
        </w:div>
        <w:div w:id="743332069">
          <w:marLeft w:val="1800"/>
          <w:marRight w:val="0"/>
          <w:marTop w:val="200"/>
          <w:marBottom w:val="0"/>
          <w:divBdr>
            <w:top w:val="none" w:sz="0" w:space="0" w:color="auto"/>
            <w:left w:val="none" w:sz="0" w:space="0" w:color="auto"/>
            <w:bottom w:val="none" w:sz="0" w:space="0" w:color="auto"/>
            <w:right w:val="none" w:sz="0" w:space="0" w:color="auto"/>
          </w:divBdr>
        </w:div>
        <w:div w:id="1972859467">
          <w:marLeft w:val="1800"/>
          <w:marRight w:val="0"/>
          <w:marTop w:val="200"/>
          <w:marBottom w:val="0"/>
          <w:divBdr>
            <w:top w:val="none" w:sz="0" w:space="0" w:color="auto"/>
            <w:left w:val="none" w:sz="0" w:space="0" w:color="auto"/>
            <w:bottom w:val="none" w:sz="0" w:space="0" w:color="auto"/>
            <w:right w:val="none" w:sz="0" w:space="0" w:color="auto"/>
          </w:divBdr>
        </w:div>
        <w:div w:id="1251818347">
          <w:marLeft w:val="1800"/>
          <w:marRight w:val="0"/>
          <w:marTop w:val="200"/>
          <w:marBottom w:val="0"/>
          <w:divBdr>
            <w:top w:val="none" w:sz="0" w:space="0" w:color="auto"/>
            <w:left w:val="none" w:sz="0" w:space="0" w:color="auto"/>
            <w:bottom w:val="none" w:sz="0" w:space="0" w:color="auto"/>
            <w:right w:val="none" w:sz="0" w:space="0" w:color="auto"/>
          </w:divBdr>
        </w:div>
        <w:div w:id="167915689">
          <w:marLeft w:val="1800"/>
          <w:marRight w:val="0"/>
          <w:marTop w:val="200"/>
          <w:marBottom w:val="0"/>
          <w:divBdr>
            <w:top w:val="none" w:sz="0" w:space="0" w:color="auto"/>
            <w:left w:val="none" w:sz="0" w:space="0" w:color="auto"/>
            <w:bottom w:val="none" w:sz="0" w:space="0" w:color="auto"/>
            <w:right w:val="none" w:sz="0" w:space="0" w:color="auto"/>
          </w:divBdr>
        </w:div>
        <w:div w:id="1473207224">
          <w:marLeft w:val="1800"/>
          <w:marRight w:val="0"/>
          <w:marTop w:val="200"/>
          <w:marBottom w:val="0"/>
          <w:divBdr>
            <w:top w:val="none" w:sz="0" w:space="0" w:color="auto"/>
            <w:left w:val="none" w:sz="0" w:space="0" w:color="auto"/>
            <w:bottom w:val="none" w:sz="0" w:space="0" w:color="auto"/>
            <w:right w:val="none" w:sz="0" w:space="0" w:color="auto"/>
          </w:divBdr>
        </w:div>
        <w:div w:id="1628125587">
          <w:marLeft w:val="1800"/>
          <w:marRight w:val="0"/>
          <w:marTop w:val="200"/>
          <w:marBottom w:val="0"/>
          <w:divBdr>
            <w:top w:val="none" w:sz="0" w:space="0" w:color="auto"/>
            <w:left w:val="none" w:sz="0" w:space="0" w:color="auto"/>
            <w:bottom w:val="none" w:sz="0" w:space="0" w:color="auto"/>
            <w:right w:val="none" w:sz="0" w:space="0" w:color="auto"/>
          </w:divBdr>
        </w:div>
      </w:divsChild>
    </w:div>
    <w:div w:id="1784225865">
      <w:bodyDiv w:val="1"/>
      <w:marLeft w:val="0"/>
      <w:marRight w:val="0"/>
      <w:marTop w:val="0"/>
      <w:marBottom w:val="0"/>
      <w:divBdr>
        <w:top w:val="none" w:sz="0" w:space="0" w:color="auto"/>
        <w:left w:val="none" w:sz="0" w:space="0" w:color="auto"/>
        <w:bottom w:val="none" w:sz="0" w:space="0" w:color="auto"/>
        <w:right w:val="none" w:sz="0" w:space="0" w:color="auto"/>
      </w:divBdr>
    </w:div>
    <w:div w:id="1887831892">
      <w:bodyDiv w:val="1"/>
      <w:marLeft w:val="0"/>
      <w:marRight w:val="0"/>
      <w:marTop w:val="0"/>
      <w:marBottom w:val="0"/>
      <w:divBdr>
        <w:top w:val="none" w:sz="0" w:space="0" w:color="auto"/>
        <w:left w:val="none" w:sz="0" w:space="0" w:color="auto"/>
        <w:bottom w:val="none" w:sz="0" w:space="0" w:color="auto"/>
        <w:right w:val="none" w:sz="0" w:space="0" w:color="auto"/>
      </w:divBdr>
      <w:divsChild>
        <w:div w:id="1341927658">
          <w:marLeft w:val="547"/>
          <w:marRight w:val="0"/>
          <w:marTop w:val="200"/>
          <w:marBottom w:val="0"/>
          <w:divBdr>
            <w:top w:val="none" w:sz="0" w:space="0" w:color="auto"/>
            <w:left w:val="none" w:sz="0" w:space="0" w:color="auto"/>
            <w:bottom w:val="none" w:sz="0" w:space="0" w:color="auto"/>
            <w:right w:val="none" w:sz="0" w:space="0" w:color="auto"/>
          </w:divBdr>
        </w:div>
        <w:div w:id="587079572">
          <w:marLeft w:val="547"/>
          <w:marRight w:val="0"/>
          <w:marTop w:val="200"/>
          <w:marBottom w:val="0"/>
          <w:divBdr>
            <w:top w:val="none" w:sz="0" w:space="0" w:color="auto"/>
            <w:left w:val="none" w:sz="0" w:space="0" w:color="auto"/>
            <w:bottom w:val="none" w:sz="0" w:space="0" w:color="auto"/>
            <w:right w:val="none" w:sz="0" w:space="0" w:color="auto"/>
          </w:divBdr>
        </w:div>
        <w:div w:id="1741319912">
          <w:marLeft w:val="547"/>
          <w:marRight w:val="0"/>
          <w:marTop w:val="200"/>
          <w:marBottom w:val="0"/>
          <w:divBdr>
            <w:top w:val="none" w:sz="0" w:space="0" w:color="auto"/>
            <w:left w:val="none" w:sz="0" w:space="0" w:color="auto"/>
            <w:bottom w:val="none" w:sz="0" w:space="0" w:color="auto"/>
            <w:right w:val="none" w:sz="0" w:space="0" w:color="auto"/>
          </w:divBdr>
        </w:div>
        <w:div w:id="1817380951">
          <w:marLeft w:val="547"/>
          <w:marRight w:val="0"/>
          <w:marTop w:val="20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6612447">
      <w:bodyDiv w:val="1"/>
      <w:marLeft w:val="0"/>
      <w:marRight w:val="0"/>
      <w:marTop w:val="0"/>
      <w:marBottom w:val="0"/>
      <w:divBdr>
        <w:top w:val="none" w:sz="0" w:space="0" w:color="auto"/>
        <w:left w:val="none" w:sz="0" w:space="0" w:color="auto"/>
        <w:bottom w:val="none" w:sz="0" w:space="0" w:color="auto"/>
        <w:right w:val="none" w:sz="0" w:space="0" w:color="auto"/>
      </w:divBdr>
      <w:divsChild>
        <w:div w:id="1719469129">
          <w:marLeft w:val="547"/>
          <w:marRight w:val="0"/>
          <w:marTop w:val="200"/>
          <w:marBottom w:val="0"/>
          <w:divBdr>
            <w:top w:val="none" w:sz="0" w:space="0" w:color="auto"/>
            <w:left w:val="none" w:sz="0" w:space="0" w:color="auto"/>
            <w:bottom w:val="none" w:sz="0" w:space="0" w:color="auto"/>
            <w:right w:val="none" w:sz="0" w:space="0" w:color="auto"/>
          </w:divBdr>
        </w:div>
        <w:div w:id="1095398417">
          <w:marLeft w:val="547"/>
          <w:marRight w:val="0"/>
          <w:marTop w:val="200"/>
          <w:marBottom w:val="0"/>
          <w:divBdr>
            <w:top w:val="none" w:sz="0" w:space="0" w:color="auto"/>
            <w:left w:val="none" w:sz="0" w:space="0" w:color="auto"/>
            <w:bottom w:val="none" w:sz="0" w:space="0" w:color="auto"/>
            <w:right w:val="none" w:sz="0" w:space="0" w:color="auto"/>
          </w:divBdr>
        </w:div>
        <w:div w:id="781800616">
          <w:marLeft w:val="1166"/>
          <w:marRight w:val="0"/>
          <w:marTop w:val="200"/>
          <w:marBottom w:val="0"/>
          <w:divBdr>
            <w:top w:val="none" w:sz="0" w:space="0" w:color="auto"/>
            <w:left w:val="none" w:sz="0" w:space="0" w:color="auto"/>
            <w:bottom w:val="none" w:sz="0" w:space="0" w:color="auto"/>
            <w:right w:val="none" w:sz="0" w:space="0" w:color="auto"/>
          </w:divBdr>
        </w:div>
        <w:div w:id="462583192">
          <w:marLeft w:val="1166"/>
          <w:marRight w:val="0"/>
          <w:marTop w:val="200"/>
          <w:marBottom w:val="0"/>
          <w:divBdr>
            <w:top w:val="none" w:sz="0" w:space="0" w:color="auto"/>
            <w:left w:val="none" w:sz="0" w:space="0" w:color="auto"/>
            <w:bottom w:val="none" w:sz="0" w:space="0" w:color="auto"/>
            <w:right w:val="none" w:sz="0" w:space="0" w:color="auto"/>
          </w:divBdr>
        </w:div>
        <w:div w:id="774982274">
          <w:marLeft w:val="1166"/>
          <w:marRight w:val="0"/>
          <w:marTop w:val="200"/>
          <w:marBottom w:val="0"/>
          <w:divBdr>
            <w:top w:val="none" w:sz="0" w:space="0" w:color="auto"/>
            <w:left w:val="none" w:sz="0" w:space="0" w:color="auto"/>
            <w:bottom w:val="none" w:sz="0" w:space="0" w:color="auto"/>
            <w:right w:val="none" w:sz="0" w:space="0" w:color="auto"/>
          </w:divBdr>
        </w:div>
        <w:div w:id="1460732591">
          <w:marLeft w:val="1166"/>
          <w:marRight w:val="0"/>
          <w:marTop w:val="200"/>
          <w:marBottom w:val="0"/>
          <w:divBdr>
            <w:top w:val="none" w:sz="0" w:space="0" w:color="auto"/>
            <w:left w:val="none" w:sz="0" w:space="0" w:color="auto"/>
            <w:bottom w:val="none" w:sz="0" w:space="0" w:color="auto"/>
            <w:right w:val="none" w:sz="0" w:space="0" w:color="auto"/>
          </w:divBdr>
        </w:div>
        <w:div w:id="1859198007">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B73E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8B73E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80DF5"/>
    <w:rsid w:val="002D03A9"/>
    <w:rsid w:val="0039117E"/>
    <w:rsid w:val="00716D71"/>
    <w:rsid w:val="008B73EB"/>
    <w:rsid w:val="00997553"/>
    <w:rsid w:val="00BE3A32"/>
    <w:rsid w:val="00FC3D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327AF1409AAB49934ED52632E11859" ma:contentTypeVersion="13" ma:contentTypeDescription="Create a new document." ma:contentTypeScope="" ma:versionID="9317ed74fad714c0972f050758f44439">
  <xsd:schema xmlns:xsd="http://www.w3.org/2001/XMLSchema" xmlns:xs="http://www.w3.org/2001/XMLSchema" xmlns:p="http://schemas.microsoft.com/office/2006/metadata/properties" xmlns:ns3="a2293de0-34ed-4608-a4e1-304686dc264d" xmlns:ns4="64f55035-47c1-40af-a67a-4a08d6fe74e2" targetNamespace="http://schemas.microsoft.com/office/2006/metadata/properties" ma:root="true" ma:fieldsID="2a8e0f53d9b5f7de1ce330b6239d24c2" ns3:_="" ns4:_="">
    <xsd:import namespace="a2293de0-34ed-4608-a4e1-304686dc264d"/>
    <xsd:import namespace="64f55035-47c1-40af-a67a-4a08d6fe74e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_activity" minOccurs="0"/>
                <xsd:element ref="ns4:MediaServiceObjectDetectorVersion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293de0-34ed-4608-a4e1-304686dc264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f55035-47c1-40af-a67a-4a08d6fe74e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64f55035-47c1-40af-a67a-4a08d6fe74e2" xsi:nil="true"/>
  </documentManagement>
</p:properties>
</file>

<file path=customXml/itemProps1.xml><?xml version="1.0" encoding="utf-8"?>
<ds:datastoreItem xmlns:ds="http://schemas.openxmlformats.org/officeDocument/2006/customXml" ds:itemID="{0658E36C-5553-4EE3-B69B-1055B3EBE2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293de0-34ed-4608-a4e1-304686dc264d"/>
    <ds:schemaRef ds:uri="64f55035-47c1-40af-a67a-4a08d6fe74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2068B14-4051-49E4-812D-8B24B67C8595}">
  <ds:schemaRefs>
    <ds:schemaRef ds:uri="http://schemas.microsoft.com/sharepoint/v3/contenttype/forms"/>
  </ds:schemaRefs>
</ds:datastoreItem>
</file>

<file path=customXml/itemProps3.xml><?xml version="1.0" encoding="utf-8"?>
<ds:datastoreItem xmlns:ds="http://schemas.openxmlformats.org/officeDocument/2006/customXml" ds:itemID="{C4C3114F-C4E7-4E72-B6CF-72DDB79A519D}">
  <ds:schemaRefs>
    <ds:schemaRef ds:uri="a2293de0-34ed-4608-a4e1-304686dc264d"/>
    <ds:schemaRef ds:uri="http://www.w3.org/XML/1998/namespace"/>
    <ds:schemaRef ds:uri="http://purl.org/dc/terms/"/>
    <ds:schemaRef ds:uri="64f55035-47c1-40af-a67a-4a08d6fe74e2"/>
    <ds:schemaRef ds:uri="http://schemas.microsoft.com/office/2006/metadata/properties"/>
    <ds:schemaRef ds:uri="http://purl.org/dc/elements/1.1/"/>
    <ds:schemaRef ds:uri="http://schemas.microsoft.com/office/2006/documentManagement/types"/>
    <ds:schemaRef ds:uri="http://schemas.openxmlformats.org/package/2006/metadata/core-properties"/>
    <ds:schemaRef ds:uri="http://schemas.microsoft.com/office/infopath/2007/PartnerControl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5</Pages>
  <Words>1248</Words>
  <Characters>7116</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2023-09-01T12:19:00Z</dcterms:created>
  <dcterms:modified xsi:type="dcterms:W3CDTF">2023-09-19T12:57:00Z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0x0101007D327AF1409AAB49934ED52632E11859</vt:lpwstr>
  </property>
</Properties>
</file>