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76F2F3B3"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4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8C5732" w14:paraId="6D2903DF" w14:textId="3C275967">
                <w:pPr>
                  <w:rPr>
                    <w:b/>
                    <w:bCs/>
                  </w:rPr>
                </w:pPr>
                <w:r>
                  <w:rPr>
                    <w:rStyle w:val="Style1"/>
                    <w:b/>
                    <w:bCs/>
                  </w:rPr>
                  <w:t>04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76F2F3B3" w:rsidRDefault="00E74D69" w14:paraId="6D2903E1" w14:textId="73C8C2BC">
            <w:pPr>
              <w:pStyle w:val="Normal"/>
              <w:suppressLineNumbers w:val="0"/>
              <w:bidi w:val="0"/>
              <w:spacing w:before="0" w:beforeAutospacing="off" w:after="0" w:afterAutospacing="off" w:line="240" w:lineRule="auto"/>
              <w:ind w:left="0" w:right="0"/>
              <w:jc w:val="left"/>
            </w:pPr>
            <w:r w:rsidRPr="76F2F3B3" w:rsidR="69E523CE">
              <w:rPr>
                <w:b w:val="1"/>
                <w:bCs w:val="1"/>
              </w:rPr>
              <w:t>3.2</w:t>
            </w:r>
          </w:p>
        </w:tc>
      </w:tr>
      <w:tr w:rsidRPr="00F8567E" w:rsidR="00B0479E" w:rsidTr="76F2F3B3"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rPr>
              <w:rStyle w:val="CorporateFont"/>
              <w:rFonts w:ascii="Verdana" w:hAnsi="Verdana" w:eastAsia="Verdana" w:cs="Verdana"/>
              <w:b w:val="1"/>
              <w:bCs w:val="1"/>
            </w:rPr>
          </w:sdtPr>
          <w:sdtEndPr>
            <w:rPr>
              <w:rStyle w:val="DefaultParagraphFont"/>
              <w:b w:val="1"/>
              <w:bCs w:val="1"/>
            </w:rPr>
          </w:sdtEndPr>
          <w:sdtContent>
            <w:tc>
              <w:tcPr>
                <w:tcW w:w="6044" w:type="dxa"/>
                <w:gridSpan w:val="3"/>
                <w:tcMar/>
              </w:tcPr>
              <w:p w:rsidRPr="00EC7151" w:rsidR="00B0479E" w:rsidP="76F2F3B3" w:rsidRDefault="008C5732" w14:paraId="5687483E" w14:textId="2E8E36BC">
                <w:pPr>
                  <w:rPr>
                    <w:rFonts w:ascii="Verdana" w:hAnsi="Verdana" w:eastAsia="Verdana" w:cs="Verdana"/>
                    <w:b w:val="1"/>
                    <w:bCs w:val="1"/>
                  </w:rPr>
                </w:pPr>
                <w:r w:rsidRPr="76F2F3B3" w:rsidR="008C5732">
                  <w:rPr>
                    <w:rStyle w:val="CorporateFont"/>
                    <w:rFonts w:ascii="Verdana" w:hAnsi="Verdana" w:eastAsia="Verdana" w:cs="Verdana"/>
                    <w:b w:val="1"/>
                    <w:bCs w:val="1"/>
                  </w:rPr>
                  <w:t>Quality &amp; Safety Committee</w:t>
                </w:r>
              </w:p>
            </w:tc>
          </w:sdtContent>
        </w:sdt>
      </w:tr>
      <w:tr w:rsidRPr="00F8567E" w:rsidR="00083FC0" w:rsidTr="76F2F3B3"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76F2F3B3" w:rsidRDefault="008C5732" w14:paraId="6D2903E4" w14:textId="63D79C06">
            <w:pPr>
              <w:rPr>
                <w:rFonts w:ascii="Verdana" w:hAnsi="Verdana" w:eastAsia="Verdana" w:cs="Verdana"/>
                <w:b w:val="1"/>
                <w:bCs w:val="1"/>
              </w:rPr>
            </w:pPr>
            <w:r w:rsidRPr="76F2F3B3" w:rsidR="008C5732">
              <w:rPr>
                <w:rFonts w:ascii="Verdana" w:hAnsi="Verdana" w:eastAsia="Verdana" w:cs="Verdana"/>
                <w:b w:val="1"/>
                <w:bCs w:val="1"/>
              </w:rPr>
              <w:t>Health and Safety Management</w:t>
            </w:r>
          </w:p>
        </w:tc>
      </w:tr>
      <w:tr w:rsidRPr="00F8567E" w:rsidR="00083FC0" w:rsidTr="76F2F3B3"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8567E" w:rsidR="00034194" w:rsidP="76F2F3B3" w:rsidRDefault="008C5732" w14:paraId="6D2903E7" w14:textId="45DCF8C3">
            <w:pPr>
              <w:rPr>
                <w:rFonts w:ascii="Verdana" w:hAnsi="Verdana" w:eastAsia="Verdana" w:cs="Verdana"/>
              </w:rPr>
            </w:pPr>
            <w:r w:rsidRPr="76F2F3B3" w:rsidR="008C5732">
              <w:rPr>
                <w:rFonts w:ascii="Verdana" w:hAnsi="Verdana" w:eastAsia="Verdana" w:cs="Verdana"/>
              </w:rPr>
              <w:t>Mark Parsons, Assistant Director of Capital Planning and Health &amp; Safety, Tim Harrison, Head of Health &amp; Safety</w:t>
            </w:r>
          </w:p>
        </w:tc>
      </w:tr>
      <w:tr w:rsidRPr="00F8567E" w:rsidR="00762BBE" w:rsidTr="76F2F3B3"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76F2F3B3" w:rsidRDefault="008C5732" w14:paraId="6D2903EA" w14:textId="2DCD6166">
                <w:pPr>
                  <w:rPr>
                    <w:rStyle w:val="Style1"/>
                    <w:rFonts w:ascii="Verdana" w:hAnsi="Verdana" w:eastAsia="Verdana" w:cs="Verdana"/>
                  </w:rPr>
                </w:pPr>
                <w:r w:rsidRPr="76F2F3B3" w:rsidR="008C5732">
                  <w:rPr>
                    <w:rStyle w:val="Style1"/>
                    <w:rFonts w:ascii="Verdana" w:hAnsi="Verdana" w:eastAsia="Verdana" w:cs="Verdana"/>
                  </w:rPr>
                  <w:t>Executive Director of Finance</w:t>
                </w:r>
              </w:p>
            </w:tc>
          </w:sdtContent>
        </w:sdt>
      </w:tr>
      <w:tr w:rsidRPr="00F8567E" w:rsidR="00762BBE" w:rsidTr="76F2F3B3"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76F2F3B3" w:rsidRDefault="008C5732" w14:paraId="6D2903ED" w14:textId="448AF336">
            <w:pPr>
              <w:rPr>
                <w:rFonts w:ascii="Verdana" w:hAnsi="Verdana" w:eastAsia="Verdana" w:cs="Verdana"/>
              </w:rPr>
            </w:pPr>
            <w:r w:rsidRPr="76F2F3B3" w:rsidR="008C5732">
              <w:rPr>
                <w:rFonts w:ascii="Verdana" w:hAnsi="Verdana" w:eastAsia="Verdana" w:cs="Verdana"/>
              </w:rPr>
              <w:t>Mark Parsons, Assistant Director of Capital Planning and Health &amp; Safety</w:t>
            </w:r>
          </w:p>
        </w:tc>
      </w:tr>
      <w:tr w:rsidRPr="00F8567E" w:rsidR="00653AEC" w:rsidTr="76F2F3B3"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8C5732" w14:paraId="6D2903F0" w14:textId="7CA30CB1">
                <w:r>
                  <w:rPr>
                    <w:rStyle w:val="Style1"/>
                  </w:rPr>
                  <w:t>Open</w:t>
                </w:r>
              </w:p>
            </w:sdtContent>
          </w:sdt>
        </w:tc>
      </w:tr>
      <w:tr w:rsidRPr="00F8567E" w:rsidR="00041CF6" w:rsidTr="76F2F3B3"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EndPr>
            <w:rPr>
              <w:rStyle w:val="Style1"/>
            </w:rPr>
          </w:sdtEndPr>
        </w:sdt>
      </w:tr>
      <w:tr w:rsidRPr="00F8567E" w:rsidR="008F442A" w:rsidTr="76F2F3B3"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76F2F3B3" w14:paraId="44E771AC" w14:textId="77777777">
        <w:tc>
          <w:tcPr>
            <w:tcW w:w="5812" w:type="dxa"/>
            <w:gridSpan w:val="2"/>
            <w:tcMar/>
          </w:tcPr>
          <w:p w:rsidRPr="00737883" w:rsidR="00A35122" w:rsidP="00110100" w:rsidRDefault="008C5732" w14:paraId="5E84E502" w14:textId="687F4268">
            <w:pPr>
              <w:rPr>
                <w:b/>
                <w:color w:val="FF0000"/>
              </w:rPr>
            </w:pPr>
            <w:r w:rsidRPr="008C5732">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76F2F3B3" w14:paraId="2BABD8F1" w14:textId="77777777">
        <w:tc>
          <w:tcPr>
            <w:tcW w:w="2977" w:type="dxa"/>
            <w:shd w:val="clear" w:color="auto" w:fill="C1A775"/>
            <w:tcMar/>
          </w:tcPr>
          <w:p w:rsidRPr="00F8567E" w:rsidR="00EA4667" w:rsidP="00072664"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P="00072664" w:rsidRDefault="008C5732" w14:paraId="53EFA578" w14:textId="077C7263">
                <w:pPr>
                  <w:ind w:right="96"/>
                </w:pPr>
                <w:r>
                  <w:rPr>
                    <w:rStyle w:val="Style1"/>
                  </w:rPr>
                  <w:t>For Discussion</w:t>
                </w:r>
              </w:p>
            </w:tc>
          </w:sdtContent>
        </w:sdt>
      </w:tr>
      <w:tr w:rsidRPr="00F8567E" w:rsidR="00110100" w:rsidTr="76F2F3B3"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76F2F3B3" w14:paraId="6D2903F8" w14:textId="77777777">
        <w:tc>
          <w:tcPr>
            <w:tcW w:w="9021" w:type="dxa"/>
            <w:gridSpan w:val="4"/>
            <w:tcMar/>
          </w:tcPr>
          <w:p w:rsidR="008C5732" w:rsidP="76F2F3B3" w:rsidRDefault="008C5732" w14:paraId="4B6807DD" w14:textId="77777777">
            <w:pPr>
              <w:ind w:right="96"/>
              <w:rPr>
                <w:rFonts w:ascii="Verdana" w:hAnsi="Verdana" w:eastAsia="Verdana" w:cs="Verdana"/>
              </w:rPr>
            </w:pPr>
            <w:r w:rsidRPr="76F2F3B3" w:rsidR="008C5732">
              <w:rPr>
                <w:rFonts w:ascii="Verdana" w:hAnsi="Verdana" w:eastAsia="Verdana" w:cs="Verdana"/>
              </w:rPr>
              <w:t>The report provides an overview of both Corporate and Service Group Health and Safety Management topics. The report outlines specific challenges raised at the HSOG as well as providing assurance against certain Health and Safety activity</w:t>
            </w:r>
            <w:r w:rsidRPr="76F2F3B3" w:rsidR="008C5732">
              <w:rPr>
                <w:rFonts w:ascii="Verdana" w:hAnsi="Verdana" w:eastAsia="Verdana" w:cs="Verdana"/>
              </w:rPr>
              <w:t xml:space="preserve">.  </w:t>
            </w:r>
            <w:r w:rsidRPr="76F2F3B3" w:rsidR="008C5732">
              <w:rPr>
                <w:rFonts w:ascii="Verdana" w:hAnsi="Verdana" w:eastAsia="Verdana" w:cs="Verdana"/>
              </w:rPr>
              <w:t xml:space="preserve"> </w:t>
            </w:r>
          </w:p>
          <w:p w:rsidRPr="00737883" w:rsidR="00110100" w:rsidP="00110100" w:rsidRDefault="00110100" w14:paraId="6D2903F7" w14:textId="2C4E1AD4">
            <w:pPr>
              <w:rPr>
                <w:b/>
                <w:color w:val="FF0000"/>
              </w:rPr>
            </w:pPr>
          </w:p>
        </w:tc>
      </w:tr>
      <w:tr w:rsidRPr="00F8567E" w:rsidR="00110100" w:rsidTr="76F2F3B3"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76F2F3B3" w14:paraId="6D290402" w14:textId="77777777">
        <w:tc>
          <w:tcPr>
            <w:tcW w:w="9021" w:type="dxa"/>
            <w:gridSpan w:val="4"/>
            <w:tcMar/>
          </w:tcPr>
          <w:p w:rsidR="008C5732" w:rsidP="76F2F3B3" w:rsidRDefault="008C5732" w14:paraId="34AE1672" w14:textId="77777777">
            <w:pPr>
              <w:rPr>
                <w:rFonts w:ascii="Verdana" w:hAnsi="Verdana" w:eastAsia="Verdana" w:cs="Verdana"/>
              </w:rPr>
            </w:pPr>
            <w:r w:rsidRPr="76F2F3B3" w:rsidR="008C5732">
              <w:rPr>
                <w:rFonts w:ascii="Verdana" w:hAnsi="Verdana" w:eastAsia="Verdana" w:cs="Verdana"/>
              </w:rPr>
              <w:t>Key challenges:</w:t>
            </w:r>
          </w:p>
          <w:p w:rsidR="008C5732" w:rsidP="76F2F3B3" w:rsidRDefault="008C5732" w14:paraId="159FF460" w14:textId="77777777">
            <w:pPr>
              <w:pStyle w:val="ListParagraph"/>
              <w:numPr>
                <w:ilvl w:val="0"/>
                <w:numId w:val="20"/>
              </w:numPr>
              <w:spacing w:line="256" w:lineRule="auto"/>
              <w:rPr>
                <w:rFonts w:ascii="Verdana" w:hAnsi="Verdana" w:eastAsia="Verdana" w:cs="Verdana"/>
              </w:rPr>
            </w:pPr>
            <w:r w:rsidRPr="76F2F3B3" w:rsidR="008C5732">
              <w:rPr>
                <w:rFonts w:ascii="Verdana" w:hAnsi="Verdana" w:eastAsia="Verdana" w:cs="Verdana"/>
              </w:rPr>
              <w:t xml:space="preserve">COSHH Compliance, </w:t>
            </w:r>
          </w:p>
          <w:p w:rsidR="008C5732" w:rsidP="76F2F3B3" w:rsidRDefault="008C5732" w14:paraId="346EBC00" w14:textId="77777777">
            <w:pPr>
              <w:pStyle w:val="ListParagraph"/>
              <w:numPr>
                <w:ilvl w:val="0"/>
                <w:numId w:val="20"/>
              </w:numPr>
              <w:spacing w:line="256" w:lineRule="auto"/>
              <w:rPr>
                <w:rFonts w:ascii="Verdana" w:hAnsi="Verdana" w:eastAsia="Verdana" w:cs="Verdana"/>
              </w:rPr>
            </w:pPr>
            <w:r w:rsidRPr="76F2F3B3" w:rsidR="008C5732">
              <w:rPr>
                <w:rFonts w:ascii="Verdana" w:hAnsi="Verdana" w:eastAsia="Verdana" w:cs="Verdana"/>
              </w:rPr>
              <w:t>Violence and Aggression Training</w:t>
            </w:r>
          </w:p>
          <w:p w:rsidR="008C5732" w:rsidP="76F2F3B3" w:rsidRDefault="008C5732" w14:paraId="172F1D86" w14:textId="77777777">
            <w:pPr>
              <w:pStyle w:val="ListParagraph"/>
              <w:numPr>
                <w:ilvl w:val="0"/>
                <w:numId w:val="20"/>
              </w:numPr>
              <w:spacing w:line="256" w:lineRule="auto"/>
              <w:rPr>
                <w:rFonts w:ascii="Verdana" w:hAnsi="Verdana" w:eastAsia="Verdana" w:cs="Verdana"/>
              </w:rPr>
            </w:pPr>
            <w:r w:rsidRPr="76F2F3B3" w:rsidR="008C5732">
              <w:rPr>
                <w:rFonts w:ascii="Verdana" w:hAnsi="Verdana" w:eastAsia="Verdana" w:cs="Verdana"/>
              </w:rPr>
              <w:t xml:space="preserve">RIDDOR reporting. </w:t>
            </w:r>
          </w:p>
          <w:p w:rsidR="008C5732" w:rsidP="76F2F3B3" w:rsidRDefault="008C5732" w14:paraId="058C6923" w14:textId="77777777">
            <w:pPr>
              <w:pStyle w:val="ListParagraph"/>
              <w:numPr>
                <w:ilvl w:val="0"/>
                <w:numId w:val="21"/>
              </w:numPr>
              <w:spacing w:line="256" w:lineRule="auto"/>
              <w:rPr>
                <w:rFonts w:ascii="Verdana" w:hAnsi="Verdana" w:eastAsia="Verdana" w:cs="Verdana"/>
              </w:rPr>
            </w:pPr>
            <w:r w:rsidRPr="76F2F3B3" w:rsidR="008C5732">
              <w:rPr>
                <w:rFonts w:ascii="Verdana" w:hAnsi="Verdana" w:eastAsia="Verdana" w:cs="Verdana"/>
              </w:rPr>
              <w:t>H&amp;S Incident Dashboard</w:t>
            </w:r>
          </w:p>
          <w:p w:rsidR="008C5732" w:rsidP="76F2F3B3" w:rsidRDefault="008C5732" w14:paraId="76AA13D1" w14:textId="77777777">
            <w:pPr>
              <w:pStyle w:val="ListParagraph"/>
              <w:numPr>
                <w:ilvl w:val="0"/>
                <w:numId w:val="21"/>
              </w:numPr>
              <w:spacing w:line="256" w:lineRule="auto"/>
              <w:rPr>
                <w:rFonts w:ascii="Verdana" w:hAnsi="Verdana" w:eastAsia="Verdana" w:cs="Verdana"/>
              </w:rPr>
            </w:pPr>
            <w:r w:rsidRPr="76F2F3B3" w:rsidR="008C5732">
              <w:rPr>
                <w:rFonts w:ascii="Verdana" w:hAnsi="Verdana" w:eastAsia="Verdana" w:cs="Verdana"/>
              </w:rPr>
              <w:t>Manual Handling/Training</w:t>
            </w:r>
          </w:p>
          <w:p w:rsidR="008C5732" w:rsidP="76F2F3B3" w:rsidRDefault="008C5732" w14:paraId="75C72A4A" w14:textId="77777777">
            <w:pPr>
              <w:pStyle w:val="ListParagraph"/>
              <w:numPr>
                <w:ilvl w:val="0"/>
                <w:numId w:val="21"/>
              </w:numPr>
              <w:spacing w:line="256" w:lineRule="auto"/>
              <w:rPr>
                <w:rFonts w:ascii="Verdana" w:hAnsi="Verdana" w:eastAsia="Verdana" w:cs="Verdana"/>
              </w:rPr>
            </w:pPr>
            <w:r w:rsidRPr="76F2F3B3" w:rsidR="008C5732">
              <w:rPr>
                <w:rFonts w:ascii="Verdana" w:hAnsi="Verdana" w:eastAsia="Verdana" w:cs="Verdana"/>
              </w:rPr>
              <w:t>Fire Safety</w:t>
            </w:r>
          </w:p>
          <w:p w:rsidRPr="008C5732" w:rsidR="00110100" w:rsidP="76F2F3B3" w:rsidRDefault="008C5732" w14:paraId="6D290401" w14:textId="406E0C38">
            <w:pPr>
              <w:pStyle w:val="ListParagraph"/>
              <w:numPr>
                <w:ilvl w:val="0"/>
                <w:numId w:val="21"/>
              </w:numPr>
              <w:spacing w:line="256" w:lineRule="auto"/>
              <w:rPr>
                <w:rFonts w:ascii="Verdana" w:hAnsi="Verdana" w:eastAsia="Verdana" w:cs="Verdana"/>
              </w:rPr>
            </w:pPr>
            <w:r w:rsidRPr="76F2F3B3" w:rsidR="008C5732">
              <w:rPr>
                <w:rFonts w:ascii="Verdana" w:hAnsi="Verdana" w:eastAsia="Verdana" w:cs="Verdana"/>
              </w:rPr>
              <w:t>Respiratory Protection Equipment (RPE)</w:t>
            </w:r>
          </w:p>
        </w:tc>
      </w:tr>
      <w:tr w:rsidRPr="00F8567E" w:rsidR="00B22CF9" w:rsidTr="76F2F3B3" w14:paraId="78C95897" w14:textId="77777777">
        <w:tc>
          <w:tcPr>
            <w:tcW w:w="2977" w:type="dxa"/>
            <w:shd w:val="clear" w:color="auto" w:fill="C1A775"/>
            <w:tcMar/>
          </w:tcPr>
          <w:p w:rsidRPr="00F8567E" w:rsidR="00B22CF9" w:rsidP="008E01E7" w:rsidRDefault="00B22CF9"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P="008E01E7" w:rsidRDefault="00B22CF9" w14:paraId="058FCD73" w14:textId="77777777">
                <w:pPr>
                  <w:rPr>
                    <w:b/>
                  </w:rPr>
                </w:pPr>
                <w:r>
                  <w:rPr>
                    <w:rStyle w:val="Style1"/>
                  </w:rPr>
                  <w:t>Choose requirement</w:t>
                </w:r>
              </w:p>
            </w:sdtContent>
          </w:sdt>
        </w:tc>
      </w:tr>
      <w:tr w:rsidRPr="00F8567E" w:rsidR="00110100" w:rsidTr="76F2F3B3"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76F2F3B3" w14:paraId="6D290418" w14:textId="77777777">
        <w:tc>
          <w:tcPr>
            <w:tcW w:w="9021" w:type="dxa"/>
            <w:gridSpan w:val="4"/>
            <w:tcMar/>
          </w:tcPr>
          <w:p w:rsidRPr="000940E7" w:rsidR="00110100" w:rsidP="76F2F3B3" w:rsidRDefault="00110100" w14:paraId="6D290412" w14:textId="77777777">
            <w:pPr>
              <w:ind w:right="96"/>
              <w:rPr>
                <w:rFonts w:ascii="Verdana" w:hAnsi="Verdana" w:eastAsia="Verdana" w:cs="Verdana"/>
              </w:rPr>
            </w:pPr>
            <w:r w:rsidRPr="76F2F3B3" w:rsidR="00110100">
              <w:rPr>
                <w:rFonts w:ascii="Verdana" w:hAnsi="Verdana" w:eastAsia="Verdana" w:cs="Verdana"/>
              </w:rPr>
              <w:t xml:space="preserve">Members </w:t>
            </w:r>
            <w:r w:rsidRPr="76F2F3B3" w:rsidR="00110100">
              <w:rPr>
                <w:rFonts w:ascii="Verdana" w:hAnsi="Verdana" w:eastAsia="Verdana" w:cs="Verdana"/>
              </w:rPr>
              <w:t>are asked</w:t>
            </w:r>
            <w:r w:rsidRPr="76F2F3B3" w:rsidR="00110100">
              <w:rPr>
                <w:rFonts w:ascii="Verdana" w:hAnsi="Verdana" w:eastAsia="Verdana" w:cs="Verdana"/>
              </w:rPr>
              <w:t xml:space="preserve"> to:</w:t>
            </w:r>
          </w:p>
          <w:p w:rsidR="008C5732" w:rsidP="76F2F3B3" w:rsidRDefault="000940E7" w14:paraId="47C19321" w14:textId="79C2EDAB">
            <w:pPr>
              <w:pStyle w:val="Default"/>
              <w:numPr>
                <w:ilvl w:val="0"/>
                <w:numId w:val="19"/>
              </w:numPr>
              <w:rPr>
                <w:rFonts w:ascii="Verdana" w:hAnsi="Verdana" w:eastAsia="Verdana" w:cs="Verdana"/>
                <w:color w:val="auto"/>
              </w:rPr>
            </w:pPr>
            <w:r w:rsidRPr="76F2F3B3" w:rsidR="000940E7">
              <w:rPr>
                <w:rFonts w:ascii="Verdana" w:hAnsi="Verdana" w:eastAsia="Verdana" w:cs="Verdana"/>
                <w:b w:val="1"/>
                <w:bCs w:val="1"/>
                <w:color w:val="auto"/>
              </w:rPr>
              <w:t>Discuss</w:t>
            </w:r>
            <w:r w:rsidRPr="76F2F3B3" w:rsidR="000940E7">
              <w:rPr>
                <w:rFonts w:ascii="Verdana" w:hAnsi="Verdana" w:eastAsia="Verdana" w:cs="Verdana"/>
                <w:b w:val="1"/>
                <w:bCs w:val="1"/>
                <w:color w:val="FF0000"/>
              </w:rPr>
              <w:t xml:space="preserve"> </w:t>
            </w:r>
            <w:r w:rsidRPr="76F2F3B3" w:rsidR="008C5732">
              <w:rPr>
                <w:rFonts w:ascii="Verdana" w:hAnsi="Verdana" w:eastAsia="Verdana" w:cs="Verdana"/>
                <w:color w:val="auto"/>
              </w:rPr>
              <w:t>t</w:t>
            </w:r>
            <w:r w:rsidRPr="76F2F3B3" w:rsidR="008C5732">
              <w:rPr>
                <w:rFonts w:ascii="Verdana" w:hAnsi="Verdana" w:eastAsia="Verdana" w:cs="Verdana"/>
                <w:color w:val="auto"/>
              </w:rPr>
              <w:t xml:space="preserve">he findings within the report and the recommended course of </w:t>
            </w:r>
            <w:r w:rsidRPr="76F2F3B3" w:rsidR="008C5732">
              <w:rPr>
                <w:rFonts w:ascii="Verdana" w:hAnsi="Verdana" w:eastAsia="Verdana" w:cs="Verdana"/>
                <w:color w:val="auto"/>
              </w:rPr>
              <w:t>actions.</w:t>
            </w:r>
          </w:p>
          <w:p w:rsidRPr="00F8567E" w:rsidR="00110100" w:rsidP="008C5732" w:rsidRDefault="00110100" w14:paraId="6D290417" w14:textId="77777777">
            <w:pPr>
              <w:ind w:right="96"/>
            </w:pPr>
          </w:p>
        </w:tc>
      </w:tr>
    </w:tbl>
    <w:p w:rsidRPr="00F8567E" w:rsidR="00653AEC" w:rsidP="76F2F3B3" w:rsidRDefault="0020539A" w14:paraId="6D29041A" w14:textId="69E1679A">
      <w:pPr>
        <w:spacing w:after="0" w:line="240" w:lineRule="auto"/>
        <w:jc w:val="center"/>
        <w:rPr>
          <w:rFonts w:ascii="Verdana" w:hAnsi="Verdana" w:eastAsia="Verdana" w:cs="Verdana"/>
          <w:b w:val="1"/>
          <w:bCs w:val="1"/>
        </w:rPr>
      </w:pPr>
      <w:r>
        <w:br w:type="page"/>
      </w:r>
      <w:r w:rsidRPr="76F2F3B3" w:rsidR="008C5732">
        <w:rPr>
          <w:rFonts w:ascii="Verdana" w:hAnsi="Verdana" w:eastAsia="Verdana" w:cs="Verdana"/>
          <w:b w:val="1"/>
          <w:bCs w:val="1"/>
          <w:sz w:val="32"/>
          <w:szCs w:val="32"/>
        </w:rPr>
        <w:t>Health and Safety Management</w:t>
      </w:r>
    </w:p>
    <w:p w:rsidRPr="00F8567E" w:rsidR="00653AEC" w:rsidP="76F2F3B3" w:rsidRDefault="00653AEC" w14:paraId="6D29041B" w14:textId="77777777">
      <w:pPr>
        <w:spacing w:after="0" w:line="240" w:lineRule="auto"/>
        <w:jc w:val="center"/>
        <w:rPr>
          <w:rFonts w:ascii="Verdana" w:hAnsi="Verdana" w:eastAsia="Verdana" w:cs="Verdana"/>
          <w:b w:val="1"/>
          <w:bCs w:val="1"/>
        </w:rPr>
      </w:pPr>
    </w:p>
    <w:p w:rsidRPr="00F8567E" w:rsidR="00653AEC" w:rsidP="76F2F3B3" w:rsidRDefault="00653AEC" w14:paraId="6D29041C" w14:textId="77777777">
      <w:pPr>
        <w:pStyle w:val="ListParagraph"/>
        <w:numPr>
          <w:ilvl w:val="0"/>
          <w:numId w:val="1"/>
        </w:numPr>
        <w:spacing w:after="0" w:line="240" w:lineRule="auto"/>
        <w:rPr>
          <w:rFonts w:ascii="Verdana" w:hAnsi="Verdana" w:eastAsia="Verdana" w:cs="Verdana"/>
          <w:b w:val="1"/>
          <w:bCs w:val="1"/>
        </w:rPr>
      </w:pPr>
      <w:r w:rsidRPr="76F2F3B3" w:rsidR="00653AEC">
        <w:rPr>
          <w:rFonts w:ascii="Verdana" w:hAnsi="Verdana" w:eastAsia="Verdana" w:cs="Verdana"/>
          <w:b w:val="1"/>
          <w:bCs w:val="1"/>
        </w:rPr>
        <w:t>INTRODUCTION</w:t>
      </w:r>
    </w:p>
    <w:p w:rsidR="008C5732" w:rsidP="76F2F3B3" w:rsidRDefault="008C5732" w14:paraId="43BD0C71" w14:textId="77777777">
      <w:pPr>
        <w:spacing w:after="0" w:line="240" w:lineRule="auto"/>
        <w:rPr>
          <w:rFonts w:ascii="Verdana" w:hAnsi="Verdana" w:eastAsia="Verdana" w:cs="Verdana"/>
          <w:b w:val="1"/>
          <w:bCs w:val="1"/>
        </w:rPr>
      </w:pPr>
      <w:r w:rsidRPr="76F2F3B3" w:rsidR="008C5732">
        <w:rPr>
          <w:rFonts w:ascii="Verdana" w:hAnsi="Verdana" w:eastAsia="Verdana" w:cs="Verdana"/>
        </w:rPr>
        <w:t>This report provides an overview on the current challenges relating to health and safety throughout the Health Board and provides a summary of activities undertaken within certain health &amp; safety disciplines. The report identifies key risks and makes recommendations to address areas requiring action or improvement</w:t>
      </w:r>
      <w:r w:rsidRPr="76F2F3B3" w:rsidR="008C5732">
        <w:rPr>
          <w:rFonts w:ascii="Verdana" w:hAnsi="Verdana" w:eastAsia="Verdana" w:cs="Verdana"/>
        </w:rPr>
        <w:t xml:space="preserve">.  </w:t>
      </w:r>
    </w:p>
    <w:p w:rsidRPr="00F8567E" w:rsidR="00653AEC" w:rsidP="76F2F3B3" w:rsidRDefault="00653AEC" w14:paraId="6D29041E" w14:textId="77777777">
      <w:pPr>
        <w:pStyle w:val="ListParagraph"/>
        <w:spacing w:after="0" w:line="240" w:lineRule="auto"/>
        <w:rPr>
          <w:rFonts w:ascii="Verdana" w:hAnsi="Verdana" w:eastAsia="Verdana" w:cs="Verdana"/>
          <w:b w:val="1"/>
          <w:bCs w:val="1"/>
        </w:rPr>
      </w:pPr>
    </w:p>
    <w:p w:rsidRPr="00F8567E" w:rsidR="00653AEC" w:rsidP="76F2F3B3" w:rsidRDefault="00653AEC" w14:paraId="6D29041F" w14:textId="77777777">
      <w:pPr>
        <w:pStyle w:val="ListParagraph"/>
        <w:numPr>
          <w:ilvl w:val="0"/>
          <w:numId w:val="1"/>
        </w:numPr>
        <w:spacing w:after="0" w:line="240" w:lineRule="auto"/>
        <w:rPr>
          <w:rFonts w:ascii="Verdana" w:hAnsi="Verdana" w:eastAsia="Verdana" w:cs="Verdana"/>
          <w:b w:val="1"/>
          <w:bCs w:val="1"/>
        </w:rPr>
      </w:pPr>
      <w:r w:rsidRPr="76F2F3B3" w:rsidR="00653AEC">
        <w:rPr>
          <w:rFonts w:ascii="Verdana" w:hAnsi="Verdana" w:eastAsia="Verdana" w:cs="Verdana"/>
          <w:b w:val="1"/>
          <w:bCs w:val="1"/>
        </w:rPr>
        <w:t>BACKGROUND</w:t>
      </w:r>
    </w:p>
    <w:p w:rsidR="008C5732" w:rsidP="76F2F3B3" w:rsidRDefault="008C5732" w14:paraId="2898AC11" w14:textId="77777777">
      <w:pPr>
        <w:spacing w:after="0" w:line="240" w:lineRule="auto"/>
        <w:rPr>
          <w:rFonts w:ascii="Verdana" w:hAnsi="Verdana" w:eastAsia="Verdana" w:cs="Verdana"/>
        </w:rPr>
      </w:pPr>
      <w:r w:rsidRPr="76F2F3B3" w:rsidR="008C5732">
        <w:rPr>
          <w:rFonts w:ascii="Verdana" w:hAnsi="Verdana" w:eastAsia="Verdana" w:cs="Verdana"/>
        </w:rPr>
        <w:t xml:space="preserve">The Health Board has a moral and legal duty under Health and Safety Legislation, and this report aims to outline the areas of compliance and areas where improvements </w:t>
      </w:r>
      <w:r w:rsidRPr="76F2F3B3" w:rsidR="008C5732">
        <w:rPr>
          <w:rFonts w:ascii="Verdana" w:hAnsi="Verdana" w:eastAsia="Verdana" w:cs="Verdana"/>
        </w:rPr>
        <w:t>are required</w:t>
      </w:r>
      <w:r w:rsidRPr="76F2F3B3" w:rsidR="008C5732">
        <w:rPr>
          <w:rFonts w:ascii="Verdana" w:hAnsi="Verdana" w:eastAsia="Verdana" w:cs="Verdana"/>
        </w:rPr>
        <w:t xml:space="preserve"> covering the following areas:</w:t>
      </w:r>
    </w:p>
    <w:p w:rsidR="008C5732" w:rsidP="76F2F3B3" w:rsidRDefault="008C5732" w14:paraId="040DBFED" w14:textId="77777777">
      <w:pPr>
        <w:pStyle w:val="ListParagraph"/>
        <w:numPr>
          <w:ilvl w:val="0"/>
          <w:numId w:val="11"/>
        </w:numPr>
        <w:spacing w:after="0" w:line="240" w:lineRule="auto"/>
        <w:rPr>
          <w:rFonts w:ascii="Verdana" w:hAnsi="Verdana" w:eastAsia="Verdana" w:cs="Verdana"/>
        </w:rPr>
      </w:pPr>
      <w:r w:rsidRPr="76F2F3B3" w:rsidR="008C5732">
        <w:rPr>
          <w:rFonts w:ascii="Verdana" w:hAnsi="Verdana" w:eastAsia="Verdana" w:cs="Verdana"/>
        </w:rPr>
        <w:t>Health &amp; Safety</w:t>
      </w:r>
    </w:p>
    <w:p w:rsidR="008C5732" w:rsidP="76F2F3B3" w:rsidRDefault="008C5732" w14:paraId="1E889FF8" w14:textId="77777777">
      <w:pPr>
        <w:pStyle w:val="ListParagraph"/>
        <w:numPr>
          <w:ilvl w:val="0"/>
          <w:numId w:val="11"/>
        </w:numPr>
        <w:spacing w:after="0" w:line="240" w:lineRule="auto"/>
        <w:rPr>
          <w:rFonts w:ascii="Verdana" w:hAnsi="Verdana" w:eastAsia="Verdana" w:cs="Verdana"/>
        </w:rPr>
      </w:pPr>
      <w:r w:rsidRPr="76F2F3B3" w:rsidR="008C5732">
        <w:rPr>
          <w:rFonts w:ascii="Verdana" w:hAnsi="Verdana" w:eastAsia="Verdana" w:cs="Verdana"/>
        </w:rPr>
        <w:t>Manual Handling</w:t>
      </w:r>
    </w:p>
    <w:p w:rsidR="008C5732" w:rsidP="76F2F3B3" w:rsidRDefault="008C5732" w14:paraId="7A6DC1C2" w14:textId="77777777">
      <w:pPr>
        <w:pStyle w:val="ListParagraph"/>
        <w:numPr>
          <w:ilvl w:val="0"/>
          <w:numId w:val="11"/>
        </w:numPr>
        <w:spacing w:after="0" w:line="240" w:lineRule="auto"/>
        <w:rPr>
          <w:rFonts w:ascii="Verdana" w:hAnsi="Verdana" w:eastAsia="Verdana" w:cs="Verdana"/>
        </w:rPr>
      </w:pPr>
      <w:r w:rsidRPr="76F2F3B3" w:rsidR="008C5732">
        <w:rPr>
          <w:rFonts w:ascii="Verdana" w:hAnsi="Verdana" w:eastAsia="Verdana" w:cs="Verdana"/>
        </w:rPr>
        <w:t>Fire Safety</w:t>
      </w:r>
    </w:p>
    <w:p w:rsidR="008C5732" w:rsidP="76F2F3B3" w:rsidRDefault="008C5732" w14:paraId="5FAF396B" w14:textId="77777777">
      <w:pPr>
        <w:pStyle w:val="ListParagraph"/>
        <w:numPr>
          <w:ilvl w:val="0"/>
          <w:numId w:val="11"/>
        </w:numPr>
        <w:spacing w:after="0" w:line="240" w:lineRule="auto"/>
        <w:rPr>
          <w:rFonts w:ascii="Verdana" w:hAnsi="Verdana" w:eastAsia="Verdana" w:cs="Verdana"/>
        </w:rPr>
      </w:pPr>
      <w:r w:rsidRPr="76F2F3B3" w:rsidR="008C5732">
        <w:rPr>
          <w:rFonts w:ascii="Verdana" w:hAnsi="Verdana" w:eastAsia="Verdana" w:cs="Verdana"/>
        </w:rPr>
        <w:t>Violence &amp; Aggression including case management</w:t>
      </w:r>
    </w:p>
    <w:p w:rsidR="008C5732" w:rsidP="76F2F3B3" w:rsidRDefault="008C5732" w14:paraId="603AA725" w14:textId="77777777">
      <w:pPr>
        <w:spacing w:after="0" w:line="240" w:lineRule="auto"/>
        <w:rPr>
          <w:rFonts w:ascii="Verdana" w:hAnsi="Verdana" w:eastAsia="Verdana" w:cs="Verdana"/>
        </w:rPr>
      </w:pPr>
    </w:p>
    <w:p w:rsidR="008C5732" w:rsidP="76F2F3B3" w:rsidRDefault="008C5732" w14:paraId="452B1826" w14:textId="77777777">
      <w:pPr>
        <w:spacing w:after="0" w:line="240" w:lineRule="auto"/>
        <w:rPr>
          <w:rFonts w:ascii="Verdana" w:hAnsi="Verdana" w:eastAsia="Verdana" w:cs="Verdana"/>
        </w:rPr>
      </w:pPr>
      <w:r w:rsidRPr="76F2F3B3" w:rsidR="008C5732">
        <w:rPr>
          <w:rFonts w:ascii="Verdana" w:hAnsi="Verdana" w:eastAsia="Verdana" w:cs="Verdana"/>
        </w:rPr>
        <w:t xml:space="preserve">The overall health &amp; safety risks have been summarised in the Health Board Corporate Risk Register, ref: Number 64, this </w:t>
      </w:r>
      <w:r w:rsidRPr="76F2F3B3" w:rsidR="008C5732">
        <w:rPr>
          <w:rFonts w:ascii="Verdana" w:hAnsi="Verdana" w:eastAsia="Verdana" w:cs="Verdana"/>
        </w:rPr>
        <w:t>was reviewed</w:t>
      </w:r>
      <w:r w:rsidRPr="76F2F3B3" w:rsidR="008C5732">
        <w:rPr>
          <w:rFonts w:ascii="Verdana" w:hAnsi="Verdana" w:eastAsia="Verdana" w:cs="Verdana"/>
        </w:rPr>
        <w:t xml:space="preserve"> and updated on 14</w:t>
      </w:r>
      <w:r w:rsidRPr="76F2F3B3" w:rsidR="008C5732">
        <w:rPr>
          <w:rFonts w:ascii="Verdana" w:hAnsi="Verdana" w:eastAsia="Verdana" w:cs="Verdana"/>
          <w:vertAlign w:val="superscript"/>
        </w:rPr>
        <w:t>th</w:t>
      </w:r>
      <w:r w:rsidRPr="76F2F3B3" w:rsidR="008C5732">
        <w:rPr>
          <w:rFonts w:ascii="Verdana" w:hAnsi="Verdana" w:eastAsia="Verdana" w:cs="Verdana"/>
        </w:rPr>
        <w:t xml:space="preserve"> May 2026 and submitted to the Audit Committee.</w:t>
      </w:r>
    </w:p>
    <w:p w:rsidR="008C5732" w:rsidP="76F2F3B3" w:rsidRDefault="008C5732" w14:paraId="214A3E40" w14:textId="77777777">
      <w:pPr>
        <w:spacing w:after="0" w:line="240" w:lineRule="auto"/>
        <w:rPr>
          <w:rFonts w:ascii="Verdana" w:hAnsi="Verdana" w:eastAsia="Verdana" w:cs="Verdana"/>
        </w:rPr>
      </w:pPr>
      <w:r w:rsidRPr="76F2F3B3" w:rsidR="008C5732">
        <w:rPr>
          <w:rFonts w:ascii="Verdana" w:hAnsi="Verdana" w:eastAsia="Verdana" w:cs="Verdana"/>
        </w:rPr>
        <w:t xml:space="preserve"> </w:t>
      </w:r>
    </w:p>
    <w:p w:rsidRPr="008C5732" w:rsidR="008C5732" w:rsidP="76F2F3B3" w:rsidRDefault="008C5732" w14:paraId="3842EBED" w14:textId="3F2754E9">
      <w:pPr>
        <w:spacing w:after="0" w:line="240" w:lineRule="auto"/>
        <w:rPr>
          <w:rFonts w:ascii="Verdana" w:hAnsi="Verdana" w:eastAsia="Verdana" w:cs="Verdana"/>
          <w:b w:val="1"/>
          <w:bCs w:val="1"/>
        </w:rPr>
      </w:pPr>
      <w:r w:rsidRPr="76F2F3B3" w:rsidR="008C5732">
        <w:rPr>
          <w:rFonts w:ascii="Verdana" w:hAnsi="Verdana" w:eastAsia="Verdana" w:cs="Verdana"/>
          <w:b w:val="1"/>
          <w:bCs w:val="1"/>
        </w:rPr>
        <w:t>2.1</w:t>
      </w:r>
      <w:r>
        <w:tab/>
      </w:r>
      <w:r w:rsidRPr="76F2F3B3" w:rsidR="008C5732">
        <w:rPr>
          <w:rFonts w:ascii="Verdana" w:hAnsi="Verdana" w:eastAsia="Verdana" w:cs="Verdana"/>
          <w:b w:val="1"/>
          <w:bCs w:val="1"/>
        </w:rPr>
        <w:t>H</w:t>
      </w:r>
      <w:r w:rsidRPr="76F2F3B3" w:rsidR="008C5732">
        <w:rPr>
          <w:rFonts w:ascii="Verdana" w:hAnsi="Verdana" w:eastAsia="Verdana" w:cs="Verdana"/>
          <w:b w:val="1"/>
          <w:bCs w:val="1"/>
        </w:rPr>
        <w:t>ealth &amp; Safety</w:t>
      </w:r>
    </w:p>
    <w:p w:rsidR="008C5732" w:rsidP="76F2F3B3" w:rsidRDefault="008C5732" w14:paraId="7A61B24B" w14:textId="77777777">
      <w:pPr>
        <w:spacing w:after="0" w:line="240" w:lineRule="auto"/>
        <w:rPr>
          <w:rFonts w:ascii="Verdana" w:hAnsi="Verdana" w:eastAsia="Verdana" w:cs="Verdana"/>
          <w:b w:val="1"/>
          <w:bCs w:val="1"/>
        </w:rPr>
      </w:pPr>
    </w:p>
    <w:p w:rsidR="008C5732" w:rsidP="76F2F3B3" w:rsidRDefault="008C5732" w14:paraId="1101E73A" w14:textId="77777777">
      <w:pPr>
        <w:spacing w:after="0" w:line="240" w:lineRule="auto"/>
        <w:rPr>
          <w:rFonts w:ascii="Verdana" w:hAnsi="Verdana" w:eastAsia="Verdana" w:cs="Verdana"/>
          <w:b w:val="1"/>
          <w:bCs w:val="1"/>
        </w:rPr>
      </w:pPr>
      <w:r w:rsidRPr="76F2F3B3" w:rsidR="008C5732">
        <w:rPr>
          <w:rFonts w:ascii="Verdana" w:hAnsi="Verdana" w:eastAsia="Verdana" w:cs="Verdana"/>
          <w:b w:val="1"/>
          <w:bCs w:val="1"/>
        </w:rPr>
        <w:t>COSHH Management</w:t>
      </w:r>
    </w:p>
    <w:p w:rsidR="008C5732" w:rsidP="76F2F3B3" w:rsidRDefault="008C5732" w14:paraId="111058D7" w14:textId="77777777">
      <w:pPr>
        <w:spacing w:after="0" w:line="240" w:lineRule="auto"/>
        <w:rPr>
          <w:rFonts w:ascii="Verdana" w:hAnsi="Verdana" w:eastAsia="Verdana" w:cs="Verdana"/>
          <w:b w:val="1"/>
          <w:bCs w:val="1"/>
        </w:rPr>
      </w:pPr>
    </w:p>
    <w:p w:rsidR="008C5732" w:rsidP="76F2F3B3" w:rsidRDefault="008C5732" w14:paraId="3B2CEF7F" w14:textId="77777777">
      <w:pPr>
        <w:spacing w:after="0" w:line="240" w:lineRule="auto"/>
        <w:rPr>
          <w:rFonts w:ascii="Verdana" w:hAnsi="Verdana" w:eastAsia="Verdana" w:cs="Verdana"/>
          <w:b w:val="1"/>
          <w:bCs w:val="1"/>
        </w:rPr>
      </w:pPr>
      <w:r w:rsidRPr="76F2F3B3" w:rsidR="008C5732">
        <w:rPr>
          <w:rFonts w:ascii="Verdana" w:hAnsi="Verdana" w:eastAsia="Verdana" w:cs="Verdana"/>
          <w:b w:val="1"/>
          <w:bCs w:val="1"/>
        </w:rPr>
        <w:t>2.1.1 Management of Formalin</w:t>
      </w:r>
    </w:p>
    <w:p w:rsidR="008C5732" w:rsidP="76F2F3B3" w:rsidRDefault="008C5732" w14:paraId="45ECA83D" w14:textId="77777777">
      <w:pPr>
        <w:spacing w:after="0" w:line="240" w:lineRule="auto"/>
        <w:rPr>
          <w:rFonts w:ascii="Verdana" w:hAnsi="Verdana" w:eastAsia="Verdana" w:cs="Verdana"/>
        </w:rPr>
      </w:pPr>
      <w:r w:rsidRPr="76F2F3B3" w:rsidR="008C5732">
        <w:rPr>
          <w:rFonts w:ascii="Verdana" w:hAnsi="Verdana" w:eastAsia="Verdana" w:cs="Verdana"/>
        </w:rPr>
        <w:t xml:space="preserve">Concerns relating to the use of formalin, a substance used for the perseveration of tissue within the Theatre departments of Morriston and Singleton have </w:t>
      </w:r>
      <w:r w:rsidRPr="76F2F3B3" w:rsidR="008C5732">
        <w:rPr>
          <w:rFonts w:ascii="Verdana" w:hAnsi="Verdana" w:eastAsia="Verdana" w:cs="Verdana"/>
        </w:rPr>
        <w:t>been raised</w:t>
      </w:r>
      <w:r w:rsidRPr="76F2F3B3" w:rsidR="008C5732">
        <w:rPr>
          <w:rFonts w:ascii="Verdana" w:hAnsi="Verdana" w:eastAsia="Verdana" w:cs="Verdana"/>
        </w:rPr>
        <w:t xml:space="preserve"> with the Theatre management team by the Health and Safety Team. </w:t>
      </w:r>
    </w:p>
    <w:p w:rsidR="008C5732" w:rsidP="76F2F3B3" w:rsidRDefault="008C5732" w14:paraId="22FF027B" w14:textId="77777777">
      <w:pPr>
        <w:spacing w:after="0" w:line="240" w:lineRule="auto"/>
        <w:rPr>
          <w:rFonts w:ascii="Verdana" w:hAnsi="Verdana" w:eastAsia="Verdana" w:cs="Verdana"/>
        </w:rPr>
      </w:pPr>
    </w:p>
    <w:p w:rsidR="008C5732" w:rsidP="76F2F3B3" w:rsidRDefault="008C5732" w14:paraId="2C0EE5C0" w14:textId="77777777">
      <w:pPr>
        <w:spacing w:after="0" w:line="240" w:lineRule="auto"/>
        <w:rPr>
          <w:rFonts w:ascii="Verdana" w:hAnsi="Verdana" w:eastAsia="Verdana" w:cs="Verdana"/>
        </w:rPr>
      </w:pPr>
      <w:r w:rsidRPr="76F2F3B3" w:rsidR="008C5732">
        <w:rPr>
          <w:rFonts w:ascii="Verdana" w:hAnsi="Verdana" w:eastAsia="Verdana" w:cs="Verdana"/>
        </w:rPr>
        <w:t xml:space="preserve">Three recirculating safety cabinets have </w:t>
      </w:r>
      <w:r w:rsidRPr="76F2F3B3" w:rsidR="008C5732">
        <w:rPr>
          <w:rFonts w:ascii="Verdana" w:hAnsi="Verdana" w:eastAsia="Verdana" w:cs="Verdana"/>
        </w:rPr>
        <w:t>been purchased</w:t>
      </w:r>
      <w:r w:rsidRPr="76F2F3B3" w:rsidR="008C5732">
        <w:rPr>
          <w:rFonts w:ascii="Verdana" w:hAnsi="Verdana" w:eastAsia="Verdana" w:cs="Verdana"/>
        </w:rPr>
        <w:t xml:space="preserve"> </w:t>
      </w:r>
      <w:r w:rsidRPr="76F2F3B3" w:rsidR="008C5732">
        <w:rPr>
          <w:rFonts w:ascii="Verdana" w:hAnsi="Verdana" w:eastAsia="Verdana" w:cs="Verdana"/>
        </w:rPr>
        <w:t>in order to</w:t>
      </w:r>
      <w:r w:rsidRPr="76F2F3B3" w:rsidR="008C5732">
        <w:rPr>
          <w:rFonts w:ascii="Verdana" w:hAnsi="Verdana" w:eastAsia="Verdana" w:cs="Verdana"/>
        </w:rPr>
        <w:t xml:space="preserve"> control exposure to formalin in Morriston and Singleton Theatre Departments. This implementation ensures all theatre departments </w:t>
      </w:r>
      <w:r w:rsidRPr="76F2F3B3" w:rsidR="008C5732">
        <w:rPr>
          <w:rFonts w:ascii="Verdana" w:hAnsi="Verdana" w:eastAsia="Verdana" w:cs="Verdana"/>
        </w:rPr>
        <w:t>are aligned</w:t>
      </w:r>
      <w:r w:rsidRPr="76F2F3B3" w:rsidR="008C5732">
        <w:rPr>
          <w:rFonts w:ascii="Verdana" w:hAnsi="Verdana" w:eastAsia="Verdana" w:cs="Verdana"/>
        </w:rPr>
        <w:t xml:space="preserve"> and provides consistent standards across all three sites</w:t>
      </w:r>
      <w:r w:rsidRPr="76F2F3B3" w:rsidR="008C5732">
        <w:rPr>
          <w:rFonts w:ascii="Verdana" w:hAnsi="Verdana" w:eastAsia="Verdana" w:cs="Verdana"/>
        </w:rPr>
        <w:t xml:space="preserve">.  </w:t>
      </w:r>
      <w:r w:rsidRPr="76F2F3B3" w:rsidR="008C5732">
        <w:rPr>
          <w:rFonts w:ascii="Verdana" w:hAnsi="Verdana" w:eastAsia="Verdana" w:cs="Verdana"/>
        </w:rPr>
        <w:t xml:space="preserve">The Health and Safety Team along with Theatre and Cellular Pathology colleagues are working on introducing alternative technologies to the current practice that will minimise the risk further. </w:t>
      </w:r>
    </w:p>
    <w:p w:rsidR="008C5732" w:rsidP="76F2F3B3" w:rsidRDefault="008C5732" w14:paraId="5290D203" w14:textId="77777777">
      <w:pPr>
        <w:spacing w:after="0" w:line="240" w:lineRule="auto"/>
        <w:rPr>
          <w:rFonts w:ascii="Verdana" w:hAnsi="Verdana" w:eastAsia="Verdana" w:cs="Verdana"/>
        </w:rPr>
      </w:pPr>
    </w:p>
    <w:p w:rsidR="008C5732" w:rsidP="76F2F3B3" w:rsidRDefault="008C5732" w14:paraId="18D5A013" w14:textId="77777777">
      <w:pPr>
        <w:spacing w:after="0" w:line="240" w:lineRule="auto"/>
        <w:rPr>
          <w:rFonts w:ascii="Verdana" w:hAnsi="Verdana" w:eastAsia="Verdana" w:cs="Verdana"/>
          <w:b w:val="1"/>
          <w:bCs w:val="1"/>
        </w:rPr>
      </w:pPr>
      <w:r w:rsidRPr="76F2F3B3" w:rsidR="008C5732">
        <w:rPr>
          <w:rFonts w:ascii="Verdana" w:hAnsi="Verdana" w:eastAsia="Verdana" w:cs="Verdana"/>
          <w:b w:val="1"/>
          <w:bCs w:val="1"/>
        </w:rPr>
        <w:t>2.1.2</w:t>
      </w:r>
      <w:r>
        <w:tab/>
      </w:r>
      <w:r w:rsidRPr="76F2F3B3" w:rsidR="008C5732">
        <w:rPr>
          <w:rFonts w:ascii="Verdana" w:hAnsi="Verdana" w:eastAsia="Verdana" w:cs="Verdana"/>
          <w:b w:val="1"/>
          <w:bCs w:val="1"/>
        </w:rPr>
        <w:t xml:space="preserve">Respiratory Protective Equipment </w:t>
      </w:r>
    </w:p>
    <w:p w:rsidR="008C5732" w:rsidP="76F2F3B3" w:rsidRDefault="008C5732" w14:paraId="566AAA5B" w14:textId="77777777">
      <w:pPr>
        <w:spacing w:after="0" w:line="240" w:lineRule="auto"/>
        <w:rPr>
          <w:rFonts w:ascii="Verdana" w:hAnsi="Verdana" w:eastAsia="Verdana" w:cs="Verdana"/>
          <w:lang w:eastAsia="en-GB"/>
        </w:rPr>
      </w:pPr>
      <w:r w:rsidRPr="76F2F3B3" w:rsidR="008C5732">
        <w:rPr>
          <w:rFonts w:ascii="Verdana" w:hAnsi="Verdana" w:eastAsia="Verdana" w:cs="Verdana"/>
        </w:rPr>
        <w:t xml:space="preserve">At the previous meeting 08/01/26 the Committee </w:t>
      </w:r>
      <w:r w:rsidRPr="76F2F3B3" w:rsidR="008C5732">
        <w:rPr>
          <w:rFonts w:ascii="Verdana" w:hAnsi="Verdana" w:eastAsia="Verdana" w:cs="Verdana"/>
        </w:rPr>
        <w:t>was notified</w:t>
      </w:r>
      <w:r w:rsidRPr="76F2F3B3" w:rsidR="008C5732">
        <w:rPr>
          <w:rFonts w:ascii="Verdana" w:hAnsi="Verdana" w:eastAsia="Verdana" w:cs="Verdana"/>
        </w:rPr>
        <w:t xml:space="preserve"> of the current stock of Powered Air-Purifying Respirator (PAPR) including their</w:t>
      </w:r>
      <w:r w:rsidRPr="76F2F3B3" w:rsidR="008C5732">
        <w:rPr>
          <w:rFonts w:ascii="Verdana" w:hAnsi="Verdana" w:eastAsia="Verdana" w:cs="Verdana"/>
          <w:lang w:eastAsia="en-GB"/>
        </w:rPr>
        <w:t xml:space="preserve"> condition. </w:t>
      </w:r>
    </w:p>
    <w:p w:rsidR="008C5732" w:rsidP="76F2F3B3" w:rsidRDefault="008C5732" w14:paraId="55163A67" w14:textId="77777777">
      <w:pPr>
        <w:spacing w:after="0" w:line="240" w:lineRule="auto"/>
        <w:ind w:left="720"/>
        <w:rPr>
          <w:rFonts w:ascii="Verdana" w:hAnsi="Verdana" w:eastAsia="Verdana" w:cs="Verdana"/>
          <w:lang w:eastAsia="en-GB"/>
        </w:rPr>
      </w:pPr>
    </w:p>
    <w:p w:rsidR="008C5732" w:rsidP="76F2F3B3" w:rsidRDefault="008C5732" w14:paraId="50CB56FC" w14:textId="77777777">
      <w:pPr>
        <w:numPr>
          <w:ilvl w:val="0"/>
          <w:numId w:val="13"/>
        </w:numPr>
        <w:spacing w:after="0" w:line="240" w:lineRule="auto"/>
        <w:rPr>
          <w:rFonts w:ascii="Verdana" w:hAnsi="Verdana" w:eastAsia="Verdana" w:cs="Verdana"/>
          <w:lang w:eastAsia="en-GB"/>
        </w:rPr>
      </w:pPr>
      <w:r w:rsidRPr="76F2F3B3" w:rsidR="008C5732">
        <w:rPr>
          <w:rFonts w:ascii="Verdana" w:hAnsi="Verdana" w:eastAsia="Verdana" w:cs="Verdana"/>
          <w:lang w:eastAsia="en-GB"/>
        </w:rPr>
        <w:t xml:space="preserve">Out of the thirteen units inspected in one department, only </w:t>
      </w:r>
      <w:r w:rsidRPr="76F2F3B3" w:rsidR="008C5732">
        <w:rPr>
          <w:rFonts w:ascii="Verdana" w:hAnsi="Verdana" w:eastAsia="Verdana" w:cs="Verdana"/>
          <w:b w:val="1"/>
          <w:bCs w:val="1"/>
          <w:lang w:eastAsia="en-GB"/>
        </w:rPr>
        <w:t>4 PAPR systems were operational</w:t>
      </w:r>
      <w:r w:rsidRPr="76F2F3B3" w:rsidR="008C5732">
        <w:rPr>
          <w:rFonts w:ascii="Verdana" w:hAnsi="Verdana" w:eastAsia="Verdana" w:cs="Verdana"/>
          <w:lang w:eastAsia="en-GB"/>
        </w:rPr>
        <w:t>.</w:t>
      </w:r>
    </w:p>
    <w:p w:rsidR="008C5732" w:rsidP="76F2F3B3" w:rsidRDefault="008C5732" w14:paraId="23D4EC06" w14:textId="77777777">
      <w:pPr>
        <w:numPr>
          <w:ilvl w:val="0"/>
          <w:numId w:val="13"/>
        </w:numPr>
        <w:spacing w:after="0" w:line="240" w:lineRule="auto"/>
        <w:rPr>
          <w:rFonts w:ascii="Verdana" w:hAnsi="Verdana" w:eastAsia="Verdana" w:cs="Verdana"/>
          <w:lang w:eastAsia="en-GB"/>
        </w:rPr>
      </w:pPr>
      <w:r w:rsidRPr="76F2F3B3" w:rsidR="008C5732">
        <w:rPr>
          <w:rFonts w:ascii="Verdana" w:hAnsi="Verdana" w:eastAsia="Verdana" w:cs="Verdana"/>
          <w:lang w:eastAsia="en-GB"/>
        </w:rPr>
        <w:t>Limited availability of functional PAPR systems poses a risk to staff safety during procedures requiring respiratory protection.</w:t>
      </w:r>
    </w:p>
    <w:p w:rsidR="008C5732" w:rsidP="76F2F3B3" w:rsidRDefault="008C5732" w14:paraId="3A6F59ED" w14:textId="77777777">
      <w:pPr>
        <w:numPr>
          <w:ilvl w:val="0"/>
          <w:numId w:val="14"/>
        </w:numPr>
        <w:spacing w:after="0" w:line="240" w:lineRule="auto"/>
        <w:rPr>
          <w:rFonts w:ascii="Verdana" w:hAnsi="Verdana" w:eastAsia="Verdana" w:cs="Verdana"/>
          <w:lang w:eastAsia="en-GB"/>
        </w:rPr>
      </w:pPr>
      <w:r w:rsidRPr="76F2F3B3" w:rsidR="008C5732">
        <w:rPr>
          <w:rFonts w:ascii="Verdana" w:hAnsi="Verdana" w:eastAsia="Verdana" w:cs="Verdana"/>
          <w:lang w:eastAsia="en-GB"/>
        </w:rPr>
        <w:t>In the event of increased demand or simultaneous use, the current stock will not adequately support operational needs.</w:t>
      </w:r>
    </w:p>
    <w:p w:rsidR="008C5732" w:rsidP="76F2F3B3" w:rsidRDefault="008C5732" w14:paraId="5CD9B855" w14:textId="77777777">
      <w:pPr>
        <w:spacing w:after="0" w:line="240" w:lineRule="auto"/>
        <w:rPr>
          <w:rFonts w:ascii="Verdana" w:hAnsi="Verdana" w:eastAsia="Verdana" w:cs="Verdana"/>
        </w:rPr>
      </w:pPr>
    </w:p>
    <w:p w:rsidR="008C5732" w:rsidP="76F2F3B3" w:rsidRDefault="008C5732" w14:paraId="2781698D" w14:textId="77777777">
      <w:pPr>
        <w:spacing w:after="0" w:line="240" w:lineRule="auto"/>
        <w:rPr>
          <w:rFonts w:ascii="Verdana" w:hAnsi="Verdana" w:eastAsia="Verdana" w:cs="Verdana"/>
        </w:rPr>
      </w:pPr>
      <w:r w:rsidRPr="76F2F3B3" w:rsidR="008C5732">
        <w:rPr>
          <w:rFonts w:ascii="Verdana" w:hAnsi="Verdana" w:eastAsia="Verdana" w:cs="Verdana"/>
        </w:rPr>
        <w:t>An SBAR has been prepared for the Infection Prevention and Control Strategic Group Meeting 29</w:t>
      </w:r>
      <w:r w:rsidRPr="76F2F3B3" w:rsidR="008C5732">
        <w:rPr>
          <w:rFonts w:ascii="Verdana" w:hAnsi="Verdana" w:eastAsia="Verdana" w:cs="Verdana"/>
          <w:vertAlign w:val="superscript"/>
        </w:rPr>
        <w:t>th</w:t>
      </w:r>
      <w:r w:rsidRPr="76F2F3B3" w:rsidR="008C5732">
        <w:rPr>
          <w:rFonts w:ascii="Verdana" w:hAnsi="Verdana" w:eastAsia="Verdana" w:cs="Verdana"/>
        </w:rPr>
        <w:t xml:space="preserve"> May 2026 on the current preparedness of Emergency Department (ED), </w:t>
      </w:r>
      <w:r w:rsidRPr="76F2F3B3" w:rsidR="008C5732">
        <w:rPr>
          <w:rFonts w:ascii="Verdana" w:hAnsi="Verdana" w:eastAsia="Verdana" w:cs="Verdana"/>
        </w:rPr>
        <w:t>Anaesthetics</w:t>
      </w:r>
      <w:r w:rsidRPr="76F2F3B3" w:rsidR="008C5732">
        <w:rPr>
          <w:rFonts w:ascii="Verdana" w:hAnsi="Verdana" w:eastAsia="Verdana" w:cs="Verdana"/>
        </w:rPr>
        <w:t xml:space="preserve"> and Intensive Therapy Unit (ITU) to safely manage a suspected or confirmed High Consequence Infectious Disease (HCID) patient.</w:t>
      </w:r>
    </w:p>
    <w:p w:rsidR="008C5732" w:rsidP="76F2F3B3" w:rsidRDefault="008C5732" w14:paraId="2ABB0371" w14:textId="77777777">
      <w:pPr>
        <w:spacing w:after="0" w:line="240" w:lineRule="auto"/>
        <w:rPr>
          <w:rFonts w:ascii="Verdana" w:hAnsi="Verdana" w:eastAsia="Verdana" w:cs="Verdana"/>
          <w:b w:val="1"/>
          <w:bCs w:val="1"/>
        </w:rPr>
      </w:pPr>
    </w:p>
    <w:p w:rsidR="008C5732" w:rsidP="76F2F3B3" w:rsidRDefault="008C5732" w14:paraId="637FC8E3" w14:textId="323B79E8">
      <w:pPr>
        <w:spacing w:after="0" w:line="240" w:lineRule="auto"/>
        <w:rPr>
          <w:rFonts w:ascii="Verdana" w:hAnsi="Verdana" w:eastAsia="Verdana" w:cs="Verdana"/>
        </w:rPr>
      </w:pPr>
      <w:r w:rsidRPr="76F2F3B3" w:rsidR="008C5732">
        <w:rPr>
          <w:rFonts w:ascii="Verdana" w:hAnsi="Verdana" w:eastAsia="Verdana" w:cs="Verdana"/>
        </w:rPr>
        <w:t xml:space="preserve">The paper covers Clinical and Operational readiness, Respiratory Protective Equipment (RPE), FFP3 fit testing compliance and Workforce training and escalation </w:t>
      </w:r>
      <w:r w:rsidRPr="76F2F3B3" w:rsidR="008C5732">
        <w:rPr>
          <w:rFonts w:ascii="Verdana" w:hAnsi="Verdana" w:eastAsia="Verdana" w:cs="Verdana"/>
        </w:rPr>
        <w:t>arrangements.</w:t>
      </w:r>
    </w:p>
    <w:p w:rsidR="008C5732" w:rsidP="76F2F3B3" w:rsidRDefault="008C5732" w14:paraId="384A8734" w14:textId="77777777">
      <w:pPr>
        <w:spacing w:after="0" w:line="240" w:lineRule="auto"/>
        <w:rPr>
          <w:rFonts w:ascii="Verdana" w:hAnsi="Verdana" w:eastAsia="Verdana" w:cs="Verdana"/>
        </w:rPr>
      </w:pPr>
    </w:p>
    <w:p w:rsidR="008C5732" w:rsidP="76F2F3B3" w:rsidRDefault="008C5732" w14:paraId="1E31AE75" w14:textId="77777777">
      <w:pPr>
        <w:spacing w:after="0" w:line="240" w:lineRule="auto"/>
        <w:rPr>
          <w:rFonts w:ascii="Verdana" w:hAnsi="Verdana" w:eastAsia="Verdana" w:cs="Verdana"/>
        </w:rPr>
      </w:pPr>
      <w:r w:rsidRPr="76F2F3B3" w:rsidR="008C5732">
        <w:rPr>
          <w:rFonts w:ascii="Verdana" w:hAnsi="Verdana" w:eastAsia="Verdana" w:cs="Verdana"/>
        </w:rPr>
        <w:t xml:space="preserve">In terms of respiratory protection improvements, the paper recommends the purchase of additional PAPR systems in the form of an alternative product to the 3M Versaflo with replacement CIRES AirMask 1000. There are currently a limited supply of </w:t>
      </w:r>
      <w:r w:rsidRPr="76F2F3B3" w:rsidR="008C5732">
        <w:rPr>
          <w:rFonts w:ascii="Verdana" w:hAnsi="Verdana" w:eastAsia="Verdana" w:cs="Verdana"/>
        </w:rPr>
        <w:t>16</w:t>
      </w:r>
      <w:r w:rsidRPr="76F2F3B3" w:rsidR="008C5732">
        <w:rPr>
          <w:rFonts w:ascii="Verdana" w:hAnsi="Verdana" w:eastAsia="Verdana" w:cs="Verdana"/>
        </w:rPr>
        <w:t xml:space="preserve"> units and 150 reusable masks which have been purchased via the health &amp; safety department budget. The units are more cost effective than the 3M model and benefits from not requiring a fit test. </w:t>
      </w:r>
    </w:p>
    <w:p w:rsidR="008C5732" w:rsidP="008C5732" w:rsidRDefault="008C5732" w14:paraId="72FE8CCD" w14:textId="77777777">
      <w:pPr>
        <w:spacing w:after="0" w:line="240" w:lineRule="auto"/>
        <w:rPr>
          <w:rFonts w:ascii="Arial" w:hAnsi="Arial"/>
        </w:rPr>
      </w:pPr>
    </w:p>
    <w:p w:rsidR="008C5732" w:rsidP="76F2F3B3" w:rsidRDefault="008C5732" w14:paraId="2A6C8D8F" w14:textId="77777777">
      <w:pPr>
        <w:spacing w:after="0" w:line="240" w:lineRule="auto"/>
        <w:rPr>
          <w:rFonts w:ascii="Verdana" w:hAnsi="Verdana" w:eastAsia="Verdana" w:cs="Verdana"/>
        </w:rPr>
      </w:pPr>
      <w:r w:rsidRPr="76F2F3B3" w:rsidR="008C5732">
        <w:rPr>
          <w:rFonts w:ascii="Arial" w:hAnsi="Arial"/>
        </w:rPr>
        <w:t>T</w:t>
      </w:r>
      <w:r w:rsidRPr="76F2F3B3" w:rsidR="008C5732">
        <w:rPr>
          <w:rFonts w:ascii="Verdana" w:hAnsi="Verdana" w:eastAsia="Verdana" w:cs="Verdana"/>
        </w:rPr>
        <w:t xml:space="preserve">hese devices when combined with approved cleaning/decontamination have </w:t>
      </w:r>
      <w:r w:rsidRPr="76F2F3B3" w:rsidR="008C5732">
        <w:rPr>
          <w:rFonts w:ascii="Verdana" w:hAnsi="Verdana" w:eastAsia="Verdana" w:cs="Verdana"/>
        </w:rPr>
        <w:t>been given</w:t>
      </w:r>
      <w:r w:rsidRPr="76F2F3B3" w:rsidR="008C5732">
        <w:rPr>
          <w:rFonts w:ascii="Verdana" w:hAnsi="Verdana" w:eastAsia="Verdana" w:cs="Verdana"/>
        </w:rPr>
        <w:t xml:space="preserve"> approval from Public Health Wales Infection, Prevention and Control Doctors based within the Health Board in being capable of </w:t>
      </w:r>
      <w:r w:rsidRPr="76F2F3B3" w:rsidR="008C5732">
        <w:rPr>
          <w:rFonts w:ascii="Verdana" w:hAnsi="Verdana" w:eastAsia="Verdana" w:cs="Verdana"/>
        </w:rPr>
        <w:t>being used</w:t>
      </w:r>
      <w:r w:rsidRPr="76F2F3B3" w:rsidR="008C5732">
        <w:rPr>
          <w:rFonts w:ascii="Verdana" w:hAnsi="Verdana" w:eastAsia="Verdana" w:cs="Verdana"/>
        </w:rPr>
        <w:t xml:space="preserve"> when treating an HCID patient. </w:t>
      </w:r>
    </w:p>
    <w:p w:rsidR="008C5732" w:rsidP="76F2F3B3" w:rsidRDefault="008C5732" w14:paraId="217F6ECF" w14:textId="77777777">
      <w:pPr>
        <w:spacing w:after="0" w:line="240" w:lineRule="auto"/>
        <w:rPr>
          <w:rFonts w:ascii="Verdana" w:hAnsi="Verdana" w:eastAsia="Verdana" w:cs="Verdana"/>
        </w:rPr>
      </w:pPr>
    </w:p>
    <w:p w:rsidR="008C5732" w:rsidP="76F2F3B3" w:rsidRDefault="008C5732" w14:paraId="30CAB618" w14:textId="77777777">
      <w:pPr>
        <w:spacing w:after="0" w:line="240" w:lineRule="auto"/>
        <w:rPr>
          <w:rFonts w:ascii="Verdana" w:hAnsi="Verdana" w:eastAsia="Verdana" w:cs="Verdana"/>
        </w:rPr>
      </w:pPr>
      <w:r w:rsidRPr="76F2F3B3" w:rsidR="008C5732">
        <w:rPr>
          <w:rFonts w:ascii="Verdana" w:hAnsi="Verdana" w:eastAsia="Verdana" w:cs="Verdana"/>
        </w:rPr>
        <w:t xml:space="preserve">Additional units will </w:t>
      </w:r>
      <w:r w:rsidRPr="76F2F3B3" w:rsidR="008C5732">
        <w:rPr>
          <w:rFonts w:ascii="Verdana" w:hAnsi="Verdana" w:eastAsia="Verdana" w:cs="Verdana"/>
        </w:rPr>
        <w:t>be required</w:t>
      </w:r>
      <w:r w:rsidRPr="76F2F3B3" w:rsidR="008C5732">
        <w:rPr>
          <w:rFonts w:ascii="Verdana" w:hAnsi="Verdana" w:eastAsia="Verdana" w:cs="Verdana"/>
        </w:rPr>
        <w:t xml:space="preserve"> to provide protection for more staff with key departments (ED, ITU, Anaesthetics, Theatres) requiring an assessment on adequate numbers </w:t>
      </w:r>
      <w:r w:rsidRPr="76F2F3B3" w:rsidR="008C5732">
        <w:rPr>
          <w:rFonts w:ascii="Verdana" w:hAnsi="Verdana" w:eastAsia="Verdana" w:cs="Verdana"/>
        </w:rPr>
        <w:t>in order to</w:t>
      </w:r>
      <w:r w:rsidRPr="76F2F3B3" w:rsidR="008C5732">
        <w:rPr>
          <w:rFonts w:ascii="Verdana" w:hAnsi="Verdana" w:eastAsia="Verdana" w:cs="Verdana"/>
        </w:rPr>
        <w:t xml:space="preserve"> improve the safety of their staff expected to treat HCID patients. Normal expectation is for each department to fund this equipment as there is no central funding for respiratory protection equipment.</w:t>
      </w:r>
    </w:p>
    <w:p w:rsidR="008C5732" w:rsidP="76F2F3B3" w:rsidRDefault="008C5732" w14:paraId="6BB887B7" w14:textId="77777777">
      <w:pPr>
        <w:spacing w:after="0" w:line="240" w:lineRule="auto"/>
        <w:rPr>
          <w:rFonts w:ascii="Verdana" w:hAnsi="Verdana" w:eastAsia="Verdana" w:cs="Verdana"/>
        </w:rPr>
      </w:pPr>
    </w:p>
    <w:p w:rsidR="008C5732" w:rsidP="76F2F3B3" w:rsidRDefault="008C5732" w14:paraId="213B5EE2" w14:textId="77777777">
      <w:pPr>
        <w:spacing w:after="0" w:line="240" w:lineRule="auto"/>
        <w:rPr>
          <w:rFonts w:ascii="Verdana" w:hAnsi="Verdana" w:eastAsia="Verdana" w:cs="Verdana"/>
          <w:b w:val="1"/>
          <w:bCs w:val="1"/>
        </w:rPr>
      </w:pPr>
      <w:r w:rsidRPr="76F2F3B3" w:rsidR="008C5732">
        <w:rPr>
          <w:rFonts w:ascii="Verdana" w:hAnsi="Verdana" w:eastAsia="Verdana" w:cs="Verdana"/>
          <w:b w:val="1"/>
          <w:bCs w:val="1"/>
        </w:rPr>
        <w:t>2.1.3 Asbestos Contamination Incident</w:t>
      </w:r>
    </w:p>
    <w:p w:rsidR="008C5732" w:rsidP="76F2F3B3" w:rsidRDefault="008C5732" w14:paraId="7DB3D10D" w14:textId="77777777">
      <w:pPr>
        <w:spacing w:after="0" w:line="240" w:lineRule="auto"/>
        <w:rPr>
          <w:rFonts w:ascii="Verdana" w:hAnsi="Verdana" w:eastAsia="Verdana" w:cs="Verdana"/>
        </w:rPr>
      </w:pPr>
      <w:r w:rsidRPr="76F2F3B3" w:rsidR="008C5732">
        <w:rPr>
          <w:rFonts w:ascii="Verdana" w:hAnsi="Verdana" w:eastAsia="Verdana" w:cs="Verdana"/>
        </w:rPr>
        <w:t xml:space="preserve">At the end of April, a further break-in occurred at a disused section of Cefn Coed Hospital, during which insulation (that contains asbestos) wrapped around the copper piping </w:t>
      </w:r>
      <w:r w:rsidRPr="76F2F3B3" w:rsidR="008C5732">
        <w:rPr>
          <w:rFonts w:ascii="Verdana" w:hAnsi="Verdana" w:eastAsia="Verdana" w:cs="Verdana"/>
        </w:rPr>
        <w:t>was stolen</w:t>
      </w:r>
      <w:r w:rsidRPr="76F2F3B3" w:rsidR="008C5732">
        <w:rPr>
          <w:rFonts w:ascii="Verdana" w:hAnsi="Verdana" w:eastAsia="Verdana" w:cs="Verdana"/>
        </w:rPr>
        <w:t xml:space="preserve">. While ripping out the piping, the intruders disturbed the insulation that contains asbestos located in the void and as a result, suspected asbestos-containing material has </w:t>
      </w:r>
      <w:r w:rsidRPr="76F2F3B3" w:rsidR="008C5732">
        <w:rPr>
          <w:rFonts w:ascii="Verdana" w:hAnsi="Verdana" w:eastAsia="Verdana" w:cs="Verdana"/>
        </w:rPr>
        <w:t>been identified</w:t>
      </w:r>
      <w:r w:rsidRPr="76F2F3B3" w:rsidR="008C5732">
        <w:rPr>
          <w:rFonts w:ascii="Verdana" w:hAnsi="Verdana" w:eastAsia="Verdana" w:cs="Verdana"/>
        </w:rPr>
        <w:t xml:space="preserve"> in areas of the hospital grounds.</w:t>
      </w:r>
    </w:p>
    <w:p w:rsidR="008C5732" w:rsidP="76F2F3B3" w:rsidRDefault="008C5732" w14:paraId="7667CE77" w14:textId="77777777">
      <w:pPr>
        <w:spacing w:after="0" w:line="240" w:lineRule="auto"/>
        <w:rPr>
          <w:rFonts w:ascii="Verdana" w:hAnsi="Verdana" w:eastAsia="Verdana" w:cs="Verdana"/>
        </w:rPr>
      </w:pPr>
    </w:p>
    <w:p w:rsidR="008C5732" w:rsidP="76F2F3B3" w:rsidRDefault="008C5732" w14:paraId="0768970E" w14:textId="77777777">
      <w:pPr>
        <w:spacing w:after="0" w:line="240" w:lineRule="auto"/>
        <w:rPr>
          <w:rFonts w:ascii="Verdana" w:hAnsi="Verdana" w:eastAsia="Verdana" w:cs="Verdana"/>
        </w:rPr>
      </w:pPr>
      <w:r w:rsidRPr="76F2F3B3" w:rsidR="008C5732">
        <w:rPr>
          <w:rFonts w:ascii="Verdana" w:hAnsi="Verdana" w:eastAsia="Verdana" w:cs="Verdana"/>
        </w:rPr>
        <w:t xml:space="preserve">There is no evidence that patients, visitors, or staff have </w:t>
      </w:r>
      <w:r w:rsidRPr="76F2F3B3" w:rsidR="008C5732">
        <w:rPr>
          <w:rFonts w:ascii="Verdana" w:hAnsi="Verdana" w:eastAsia="Verdana" w:cs="Verdana"/>
        </w:rPr>
        <w:t>been exposed</w:t>
      </w:r>
      <w:r w:rsidRPr="76F2F3B3" w:rsidR="008C5732">
        <w:rPr>
          <w:rFonts w:ascii="Verdana" w:hAnsi="Verdana" w:eastAsia="Verdana" w:cs="Verdana"/>
        </w:rPr>
        <w:t xml:space="preserve"> to any risk as all air sampling results are well within the safe limits. Airborne asbestos exposure is extremely unlikely in the circumstances, particularly where material is undisturbed.</w:t>
      </w:r>
    </w:p>
    <w:p w:rsidR="008C5732" w:rsidP="76F2F3B3" w:rsidRDefault="008C5732" w14:paraId="5277B63F" w14:textId="77777777">
      <w:pPr>
        <w:spacing w:after="0" w:line="240" w:lineRule="auto"/>
        <w:rPr>
          <w:rFonts w:ascii="Verdana" w:hAnsi="Verdana" w:eastAsia="Verdana" w:cs="Verdana"/>
        </w:rPr>
      </w:pPr>
    </w:p>
    <w:p w:rsidR="008C5732" w:rsidP="76F2F3B3" w:rsidRDefault="008C5732" w14:paraId="559777A3" w14:textId="77777777">
      <w:pPr>
        <w:spacing w:after="0" w:line="240" w:lineRule="auto"/>
        <w:rPr>
          <w:rFonts w:ascii="Verdana" w:hAnsi="Verdana" w:eastAsia="Verdana" w:cs="Verdana"/>
        </w:rPr>
      </w:pPr>
      <w:r w:rsidRPr="76F2F3B3" w:rsidR="008C5732">
        <w:rPr>
          <w:rFonts w:ascii="Verdana" w:hAnsi="Verdana" w:eastAsia="Verdana" w:cs="Verdana"/>
        </w:rPr>
        <w:t xml:space="preserve">Precautionary measures, including fencing off the area and closing access steps and nearby pavements </w:t>
      </w:r>
      <w:r w:rsidRPr="76F2F3B3" w:rsidR="008C5732">
        <w:rPr>
          <w:rFonts w:ascii="Verdana" w:hAnsi="Verdana" w:eastAsia="Verdana" w:cs="Verdana"/>
        </w:rPr>
        <w:t>was undertaken</w:t>
      </w:r>
      <w:r w:rsidRPr="76F2F3B3" w:rsidR="008C5732">
        <w:rPr>
          <w:rFonts w:ascii="Verdana" w:hAnsi="Verdana" w:eastAsia="Verdana" w:cs="Verdana"/>
        </w:rPr>
        <w:t xml:space="preserve"> and containment to avoid further spread </w:t>
      </w:r>
      <w:r w:rsidRPr="76F2F3B3" w:rsidR="008C5732">
        <w:rPr>
          <w:rFonts w:ascii="Verdana" w:hAnsi="Verdana" w:eastAsia="Verdana" w:cs="Verdana"/>
        </w:rPr>
        <w:t>was achieved</w:t>
      </w:r>
      <w:r w:rsidRPr="76F2F3B3" w:rsidR="008C5732">
        <w:rPr>
          <w:rFonts w:ascii="Verdana" w:hAnsi="Verdana" w:eastAsia="Verdana" w:cs="Verdana"/>
        </w:rPr>
        <w:t xml:space="preserve"> </w:t>
      </w:r>
      <w:r w:rsidRPr="76F2F3B3" w:rsidR="008C5732">
        <w:rPr>
          <w:rFonts w:ascii="Verdana" w:hAnsi="Verdana" w:eastAsia="Verdana" w:cs="Verdana"/>
        </w:rPr>
        <w:t>by the use of</w:t>
      </w:r>
      <w:r w:rsidRPr="76F2F3B3" w:rsidR="008C5732">
        <w:rPr>
          <w:rFonts w:ascii="Verdana" w:hAnsi="Verdana" w:eastAsia="Verdana" w:cs="Verdana"/>
        </w:rPr>
        <w:t xml:space="preserve"> polythene sheeting to paths and steps.</w:t>
      </w:r>
    </w:p>
    <w:p w:rsidR="008C5732" w:rsidP="76F2F3B3" w:rsidRDefault="008C5732" w14:paraId="2ED57F82" w14:textId="77777777">
      <w:pPr>
        <w:spacing w:after="0" w:line="240" w:lineRule="auto"/>
        <w:rPr>
          <w:rFonts w:ascii="Verdana" w:hAnsi="Verdana" w:eastAsia="Verdana" w:cs="Verdana"/>
        </w:rPr>
      </w:pPr>
    </w:p>
    <w:p w:rsidR="008C5732" w:rsidP="76F2F3B3" w:rsidRDefault="008C5732" w14:paraId="4F896927" w14:textId="77777777">
      <w:pPr>
        <w:spacing w:after="0" w:line="240" w:lineRule="auto"/>
        <w:rPr>
          <w:rFonts w:ascii="Verdana" w:hAnsi="Verdana" w:eastAsia="Verdana" w:cs="Verdana"/>
        </w:rPr>
      </w:pPr>
      <w:r w:rsidRPr="76F2F3B3" w:rsidR="008C5732">
        <w:rPr>
          <w:rFonts w:ascii="Verdana" w:hAnsi="Verdana" w:eastAsia="Verdana" w:cs="Verdana"/>
        </w:rPr>
        <w:t xml:space="preserve">Specialist contractors have been engaged to remove the material, in line with strict health and safety regulations. </w:t>
      </w:r>
    </w:p>
    <w:p w:rsidR="008C5732" w:rsidP="008C5732" w:rsidRDefault="008C5732" w14:paraId="6593EF95" w14:textId="77777777">
      <w:pPr>
        <w:spacing w:after="0" w:line="240" w:lineRule="auto"/>
        <w:rPr>
          <w:rFonts w:ascii="Arial" w:hAnsi="Arial"/>
        </w:rPr>
      </w:pPr>
    </w:p>
    <w:p w:rsidR="008C5732" w:rsidP="76F2F3B3" w:rsidRDefault="008C5732" w14:paraId="775B0EFA" w14:textId="77777777">
      <w:pPr>
        <w:spacing w:after="0" w:line="240" w:lineRule="auto"/>
        <w:rPr>
          <w:rFonts w:ascii="Verdana" w:hAnsi="Verdana" w:eastAsia="Verdana" w:cs="Verdana"/>
        </w:rPr>
      </w:pPr>
      <w:r w:rsidRPr="76F2F3B3" w:rsidR="008C5732">
        <w:rPr>
          <w:rFonts w:ascii="Verdana" w:hAnsi="Verdana" w:eastAsia="Verdana" w:cs="Verdana"/>
        </w:rPr>
        <w:t xml:space="preserve">The Health and Safety Executive (HSE) have inspected the site and the asbestos remediation works </w:t>
      </w:r>
      <w:r w:rsidRPr="76F2F3B3" w:rsidR="008C5732">
        <w:rPr>
          <w:rFonts w:ascii="Verdana" w:hAnsi="Verdana" w:eastAsia="Verdana" w:cs="Verdana"/>
        </w:rPr>
        <w:t>being undertaken</w:t>
      </w:r>
      <w:r w:rsidRPr="76F2F3B3" w:rsidR="008C5732">
        <w:rPr>
          <w:rFonts w:ascii="Verdana" w:hAnsi="Verdana" w:eastAsia="Verdana" w:cs="Verdana"/>
        </w:rPr>
        <w:t xml:space="preserve"> by the licensed asbestos removal company. The HSE inspector was complimentary with the standard of work and containment that had </w:t>
      </w:r>
      <w:r w:rsidRPr="76F2F3B3" w:rsidR="008C5732">
        <w:rPr>
          <w:rFonts w:ascii="Verdana" w:hAnsi="Verdana" w:eastAsia="Verdana" w:cs="Verdana"/>
        </w:rPr>
        <w:t>been undertaken</w:t>
      </w:r>
      <w:r w:rsidRPr="76F2F3B3" w:rsidR="008C5732">
        <w:rPr>
          <w:rFonts w:ascii="Verdana" w:hAnsi="Verdana" w:eastAsia="Verdana" w:cs="Verdana"/>
        </w:rPr>
        <w:t>.</w:t>
      </w:r>
    </w:p>
    <w:p w:rsidR="008C5732" w:rsidP="76F2F3B3" w:rsidRDefault="008C5732" w14:paraId="7B5A8394" w14:textId="77777777">
      <w:pPr>
        <w:spacing w:after="0" w:line="240" w:lineRule="auto"/>
        <w:rPr>
          <w:rFonts w:ascii="Verdana" w:hAnsi="Verdana" w:eastAsia="Verdana" w:cs="Verdana"/>
        </w:rPr>
      </w:pPr>
    </w:p>
    <w:p w:rsidR="008C5732" w:rsidP="76F2F3B3" w:rsidRDefault="008C5732" w14:paraId="5A76C138" w14:textId="77777777">
      <w:pPr>
        <w:spacing w:after="0" w:line="240" w:lineRule="auto"/>
        <w:rPr>
          <w:rFonts w:ascii="Verdana" w:hAnsi="Verdana" w:eastAsia="Verdana" w:cs="Verdana"/>
        </w:rPr>
      </w:pPr>
      <w:r w:rsidRPr="76F2F3B3" w:rsidR="008C5732">
        <w:rPr>
          <w:rFonts w:ascii="Verdana" w:hAnsi="Verdana" w:eastAsia="Verdana" w:cs="Verdana"/>
        </w:rPr>
        <w:t xml:space="preserve">Additional measures to further secure the site are </w:t>
      </w:r>
      <w:r w:rsidRPr="76F2F3B3" w:rsidR="008C5732">
        <w:rPr>
          <w:rFonts w:ascii="Verdana" w:hAnsi="Verdana" w:eastAsia="Verdana" w:cs="Verdana"/>
        </w:rPr>
        <w:t>being undertaken</w:t>
      </w:r>
      <w:r w:rsidRPr="76F2F3B3" w:rsidR="008C5732">
        <w:rPr>
          <w:rFonts w:ascii="Verdana" w:hAnsi="Verdana" w:eastAsia="Verdana" w:cs="Verdana"/>
        </w:rPr>
        <w:t xml:space="preserve"> as well as arrangements to seal off certain service ducts to limit further intrusion. In addition, a new security contract </w:t>
      </w:r>
      <w:r w:rsidRPr="76F2F3B3" w:rsidR="008C5732">
        <w:rPr>
          <w:rFonts w:ascii="Verdana" w:hAnsi="Verdana" w:eastAsia="Verdana" w:cs="Verdana"/>
        </w:rPr>
        <w:t>was put</w:t>
      </w:r>
      <w:r w:rsidRPr="76F2F3B3" w:rsidR="008C5732">
        <w:rPr>
          <w:rFonts w:ascii="Verdana" w:hAnsi="Verdana" w:eastAsia="Verdana" w:cs="Verdana"/>
        </w:rPr>
        <w:t xml:space="preserve"> in place on the 01/05/26, increasing the number of security staff on site and staggering shift times. This is beginning to have positive results and will continue to </w:t>
      </w:r>
      <w:r w:rsidRPr="76F2F3B3" w:rsidR="008C5732">
        <w:rPr>
          <w:rFonts w:ascii="Verdana" w:hAnsi="Verdana" w:eastAsia="Verdana" w:cs="Verdana"/>
        </w:rPr>
        <w:t>be monitored</w:t>
      </w:r>
      <w:r w:rsidRPr="76F2F3B3" w:rsidR="008C5732">
        <w:rPr>
          <w:rFonts w:ascii="Verdana" w:hAnsi="Verdana" w:eastAsia="Verdana" w:cs="Verdana"/>
        </w:rPr>
        <w:t>.</w:t>
      </w:r>
    </w:p>
    <w:p w:rsidR="008C5732" w:rsidP="76F2F3B3" w:rsidRDefault="008C5732" w14:paraId="18DF764F" w14:textId="77777777">
      <w:pPr>
        <w:spacing w:after="0" w:line="240" w:lineRule="auto"/>
        <w:rPr>
          <w:rFonts w:ascii="Verdana" w:hAnsi="Verdana" w:eastAsia="Verdana" w:cs="Verdana"/>
          <w:b w:val="1"/>
          <w:bCs w:val="1"/>
        </w:rPr>
      </w:pPr>
    </w:p>
    <w:p w:rsidR="008C5732" w:rsidP="76F2F3B3" w:rsidRDefault="008C5732" w14:paraId="4FCA7CEE" w14:textId="77777777">
      <w:pPr>
        <w:spacing w:after="0" w:line="240" w:lineRule="auto"/>
        <w:rPr>
          <w:rFonts w:ascii="Verdana" w:hAnsi="Verdana" w:eastAsia="Verdana" w:cs="Verdana"/>
          <w:b w:val="1"/>
          <w:bCs w:val="1"/>
        </w:rPr>
      </w:pPr>
      <w:r w:rsidRPr="76F2F3B3" w:rsidR="008C5732">
        <w:rPr>
          <w:rFonts w:ascii="Verdana" w:hAnsi="Verdana" w:eastAsia="Verdana" w:cs="Verdana"/>
          <w:b w:val="1"/>
          <w:bCs w:val="1"/>
        </w:rPr>
        <w:t>2.1.4 Reporting of Injuries, Diseases and Dangerous Occurrence Regulations (RIDDOR) 2013</w:t>
      </w:r>
    </w:p>
    <w:p w:rsidR="008C5732" w:rsidP="76F2F3B3" w:rsidRDefault="008C5732" w14:paraId="26279433" w14:textId="77777777">
      <w:pPr>
        <w:spacing w:after="0" w:line="240" w:lineRule="auto"/>
        <w:rPr>
          <w:rFonts w:ascii="Verdana" w:hAnsi="Verdana" w:eastAsia="Verdana" w:cs="Verdana"/>
        </w:rPr>
      </w:pPr>
    </w:p>
    <w:p w:rsidR="008C5732" w:rsidP="76F2F3B3" w:rsidRDefault="008C5732" w14:paraId="576D24EB" w14:textId="77777777">
      <w:pPr>
        <w:spacing w:after="0" w:line="240" w:lineRule="auto"/>
        <w:rPr>
          <w:rFonts w:ascii="Verdana" w:hAnsi="Verdana" w:eastAsia="Verdana" w:cs="Verdana"/>
        </w:rPr>
      </w:pPr>
      <w:r w:rsidRPr="76F2F3B3" w:rsidR="008C5732">
        <w:rPr>
          <w:rFonts w:ascii="Verdana" w:hAnsi="Verdana" w:eastAsia="Verdana" w:cs="Verdana"/>
        </w:rPr>
        <w:t xml:space="preserve">RIDDOR places a duty on employers to report certain more serious workplace accidents, occupational diseases and specified dangerous occurrences to the Health and Safety Executive (HSE). This includes </w:t>
      </w:r>
      <w:r w:rsidRPr="76F2F3B3" w:rsidR="008C5732">
        <w:rPr>
          <w:rFonts w:ascii="Verdana" w:hAnsi="Verdana" w:eastAsia="Verdana" w:cs="Verdana"/>
        </w:rPr>
        <w:t>timeframes</w:t>
      </w:r>
      <w:r w:rsidRPr="76F2F3B3" w:rsidR="008C5732">
        <w:rPr>
          <w:rFonts w:ascii="Verdana" w:hAnsi="Verdana" w:eastAsia="Verdana" w:cs="Verdana"/>
        </w:rPr>
        <w:t xml:space="preserve"> within which the HSE should </w:t>
      </w:r>
      <w:r w:rsidRPr="76F2F3B3" w:rsidR="008C5732">
        <w:rPr>
          <w:rFonts w:ascii="Verdana" w:hAnsi="Verdana" w:eastAsia="Verdana" w:cs="Verdana"/>
        </w:rPr>
        <w:t>be notified</w:t>
      </w:r>
      <w:r w:rsidRPr="76F2F3B3" w:rsidR="008C5732">
        <w:rPr>
          <w:rFonts w:ascii="Verdana" w:hAnsi="Verdana" w:eastAsia="Verdana" w:cs="Verdana"/>
        </w:rPr>
        <w:t xml:space="preserve">. For most types of incidents, the Health and Safety Executive should </w:t>
      </w:r>
      <w:r w:rsidRPr="76F2F3B3" w:rsidR="008C5732">
        <w:rPr>
          <w:rFonts w:ascii="Verdana" w:hAnsi="Verdana" w:eastAsia="Verdana" w:cs="Verdana"/>
        </w:rPr>
        <w:t>be notified</w:t>
      </w:r>
      <w:r w:rsidRPr="76F2F3B3" w:rsidR="008C5732">
        <w:rPr>
          <w:rFonts w:ascii="Verdana" w:hAnsi="Verdana" w:eastAsia="Verdana" w:cs="Verdana"/>
        </w:rPr>
        <w:t xml:space="preserve"> within 10 days of the incident, and for those accidents resulting in over-seven-day incapacitation of a worker, the HSE must </w:t>
      </w:r>
      <w:r w:rsidRPr="76F2F3B3" w:rsidR="008C5732">
        <w:rPr>
          <w:rFonts w:ascii="Verdana" w:hAnsi="Verdana" w:eastAsia="Verdana" w:cs="Verdana"/>
        </w:rPr>
        <w:t>be notified</w:t>
      </w:r>
      <w:r w:rsidRPr="76F2F3B3" w:rsidR="008C5732">
        <w:rPr>
          <w:rFonts w:ascii="Verdana" w:hAnsi="Verdana" w:eastAsia="Verdana" w:cs="Verdana"/>
        </w:rPr>
        <w:t xml:space="preserve"> within 15 days of the incident.</w:t>
      </w:r>
    </w:p>
    <w:p w:rsidR="008C5732" w:rsidP="76F2F3B3" w:rsidRDefault="008C5732" w14:paraId="112E34A6" w14:textId="77777777">
      <w:pPr>
        <w:spacing w:after="0" w:line="240" w:lineRule="auto"/>
        <w:rPr>
          <w:rFonts w:ascii="Verdana" w:hAnsi="Verdana" w:eastAsia="Verdana" w:cs="Verdana"/>
        </w:rPr>
      </w:pPr>
    </w:p>
    <w:p w:rsidR="008C5732" w:rsidP="76F2F3B3" w:rsidRDefault="008C5732" w14:paraId="34A67FA6" w14:textId="77777777">
      <w:pPr>
        <w:spacing w:after="0" w:line="240" w:lineRule="auto"/>
        <w:rPr>
          <w:rFonts w:ascii="Verdana" w:hAnsi="Verdana" w:eastAsia="Verdana" w:cs="Verdana"/>
        </w:rPr>
      </w:pPr>
      <w:r w:rsidRPr="76F2F3B3" w:rsidR="008C5732">
        <w:rPr>
          <w:rFonts w:ascii="Verdana" w:hAnsi="Verdana" w:eastAsia="Verdana" w:cs="Verdana"/>
        </w:rPr>
        <w:t xml:space="preserve">In Q3 &amp; Q4 of 2025/26 11 RIDDOR reports </w:t>
      </w:r>
      <w:r w:rsidRPr="76F2F3B3" w:rsidR="008C5732">
        <w:rPr>
          <w:rFonts w:ascii="Verdana" w:hAnsi="Verdana" w:eastAsia="Verdana" w:cs="Verdana"/>
        </w:rPr>
        <w:t>were submitted</w:t>
      </w:r>
      <w:r w:rsidRPr="76F2F3B3" w:rsidR="008C5732">
        <w:rPr>
          <w:rFonts w:ascii="Verdana" w:hAnsi="Verdana" w:eastAsia="Verdana" w:cs="Verdana"/>
        </w:rPr>
        <w:t xml:space="preserve"> with only </w:t>
      </w:r>
      <w:r w:rsidRPr="76F2F3B3" w:rsidR="008C5732">
        <w:rPr>
          <w:rFonts w:ascii="Verdana" w:hAnsi="Verdana" w:eastAsia="Verdana" w:cs="Verdana"/>
        </w:rPr>
        <w:t>4</w:t>
      </w:r>
      <w:r w:rsidRPr="76F2F3B3" w:rsidR="008C5732">
        <w:rPr>
          <w:rFonts w:ascii="Verdana" w:hAnsi="Verdana" w:eastAsia="Verdana" w:cs="Verdana"/>
        </w:rPr>
        <w:t xml:space="preserve"> incidents </w:t>
      </w:r>
      <w:r w:rsidRPr="76F2F3B3" w:rsidR="008C5732">
        <w:rPr>
          <w:rFonts w:ascii="Verdana" w:hAnsi="Verdana" w:eastAsia="Verdana" w:cs="Verdana"/>
        </w:rPr>
        <w:t>being reported</w:t>
      </w:r>
      <w:r w:rsidRPr="76F2F3B3" w:rsidR="008C5732">
        <w:rPr>
          <w:rFonts w:ascii="Verdana" w:hAnsi="Verdana" w:eastAsia="Verdana" w:cs="Verdana"/>
        </w:rPr>
        <w:t xml:space="preserve"> to the HSE within the specific timescale and the remaining </w:t>
      </w:r>
      <w:r w:rsidRPr="76F2F3B3" w:rsidR="008C5732">
        <w:rPr>
          <w:rFonts w:ascii="Verdana" w:hAnsi="Verdana" w:eastAsia="Verdana" w:cs="Verdana"/>
        </w:rPr>
        <w:t>7</w:t>
      </w:r>
      <w:r w:rsidRPr="76F2F3B3" w:rsidR="008C5732">
        <w:rPr>
          <w:rFonts w:ascii="Verdana" w:hAnsi="Verdana" w:eastAsia="Verdana" w:cs="Verdana"/>
        </w:rPr>
        <w:t xml:space="preserve"> being late. This is primarily due to them not </w:t>
      </w:r>
      <w:r w:rsidRPr="76F2F3B3" w:rsidR="008C5732">
        <w:rPr>
          <w:rFonts w:ascii="Verdana" w:hAnsi="Verdana" w:eastAsia="Verdana" w:cs="Verdana"/>
        </w:rPr>
        <w:t>being reported</w:t>
      </w:r>
      <w:r w:rsidRPr="76F2F3B3" w:rsidR="008C5732">
        <w:rPr>
          <w:rFonts w:ascii="Verdana" w:hAnsi="Verdana" w:eastAsia="Verdana" w:cs="Verdana"/>
        </w:rPr>
        <w:t xml:space="preserve"> to the Health and Safety Team on time or individuals not responding to requests for additional information. </w:t>
      </w:r>
    </w:p>
    <w:p w:rsidR="008C5732" w:rsidP="76F2F3B3" w:rsidRDefault="008C5732" w14:paraId="727BD7BF" w14:textId="77777777">
      <w:pPr>
        <w:spacing w:after="0" w:line="240" w:lineRule="auto"/>
        <w:rPr>
          <w:rFonts w:ascii="Verdana" w:hAnsi="Verdana" w:eastAsia="Verdana" w:cs="Verdana"/>
        </w:rPr>
      </w:pPr>
    </w:p>
    <w:p w:rsidR="008C5732" w:rsidP="76F2F3B3" w:rsidRDefault="008C5732" w14:paraId="1410AF6D" w14:textId="77777777">
      <w:pPr>
        <w:spacing w:after="0" w:line="240" w:lineRule="auto"/>
        <w:rPr>
          <w:rFonts w:ascii="Verdana" w:hAnsi="Verdana" w:eastAsia="Verdana" w:cs="Verdana"/>
        </w:rPr>
      </w:pPr>
      <w:r w:rsidRPr="76F2F3B3" w:rsidR="008C5732">
        <w:rPr>
          <w:rFonts w:ascii="Verdana" w:hAnsi="Verdana" w:eastAsia="Verdana" w:cs="Verdana"/>
        </w:rPr>
        <w:t xml:space="preserve">To improve the late reporting and to provide support and awareness, a RIDDOR training package has </w:t>
      </w:r>
      <w:r w:rsidRPr="76F2F3B3" w:rsidR="008C5732">
        <w:rPr>
          <w:rFonts w:ascii="Verdana" w:hAnsi="Verdana" w:eastAsia="Verdana" w:cs="Verdana"/>
        </w:rPr>
        <w:t>been delivered</w:t>
      </w:r>
      <w:r w:rsidRPr="76F2F3B3" w:rsidR="008C5732">
        <w:rPr>
          <w:rFonts w:ascii="Verdana" w:hAnsi="Verdana" w:eastAsia="Verdana" w:cs="Verdana"/>
        </w:rPr>
        <w:t xml:space="preserve"> by the Health and Safety Adviser as a 30min session via the Microsoft teams.</w:t>
      </w:r>
    </w:p>
    <w:p w:rsidR="008C5732" w:rsidP="76F2F3B3" w:rsidRDefault="008C5732" w14:paraId="5F26B7F2" w14:textId="77777777">
      <w:pPr>
        <w:spacing w:after="0" w:line="240" w:lineRule="auto"/>
        <w:rPr>
          <w:rFonts w:ascii="Verdana" w:hAnsi="Verdana" w:eastAsia="Verdana" w:cs="Verdana"/>
        </w:rPr>
      </w:pPr>
    </w:p>
    <w:p w:rsidR="008C5732" w:rsidP="76F2F3B3" w:rsidRDefault="008C5732" w14:paraId="6B6BA676" w14:textId="77777777">
      <w:pPr>
        <w:spacing w:after="0" w:line="240" w:lineRule="auto"/>
        <w:rPr>
          <w:rFonts w:ascii="Verdana" w:hAnsi="Verdana" w:eastAsia="Verdana" w:cs="Verdana"/>
        </w:rPr>
      </w:pPr>
      <w:r w:rsidRPr="76F2F3B3" w:rsidR="008C5732">
        <w:rPr>
          <w:rFonts w:ascii="Verdana" w:hAnsi="Verdana" w:eastAsia="Verdana" w:cs="Verdana"/>
        </w:rPr>
        <w:t xml:space="preserve">Table 1 shows numbers of RIDDOR submissions for the reporting period of Q3 &amp; Q4 2025/26: </w:t>
      </w:r>
    </w:p>
    <w:p w:rsidR="008C5732" w:rsidP="008C5732" w:rsidRDefault="008C5732" w14:paraId="1BDDFE1F" w14:textId="77777777">
      <w:pPr>
        <w:spacing w:after="0" w:line="240" w:lineRule="auto"/>
        <w:ind w:hanging="426"/>
        <w:rPr>
          <w:rFonts w:ascii="Arial" w:hAnsi="Arial"/>
          <w:sz w:val="20"/>
          <w:szCs w:val="20"/>
        </w:rPr>
      </w:pPr>
    </w:p>
    <w:p w:rsidR="008C5732" w:rsidP="008C5732" w:rsidRDefault="008C5732" w14:paraId="2E6AAB7A" w14:textId="77777777">
      <w:pPr>
        <w:spacing w:after="0" w:line="240" w:lineRule="auto"/>
        <w:ind w:hanging="426"/>
        <w:rPr>
          <w:rFonts w:ascii="Arial" w:hAnsi="Arial"/>
          <w:b/>
          <w:bCs/>
          <w:sz w:val="22"/>
          <w:szCs w:val="22"/>
        </w:rPr>
      </w:pPr>
      <w:r>
        <w:rPr>
          <w:rFonts w:ascii="Arial" w:hAnsi="Arial"/>
          <w:b/>
          <w:bCs/>
        </w:rPr>
        <w:t>Table 1</w:t>
      </w:r>
    </w:p>
    <w:tbl>
      <w:tblPr>
        <w:tblW w:w="5504" w:type="pct"/>
        <w:jc w:val="center"/>
        <w:tblLook w:val="04A0" w:firstRow="1" w:lastRow="0" w:firstColumn="1" w:lastColumn="0" w:noHBand="0" w:noVBand="1"/>
      </w:tblPr>
      <w:tblGrid>
        <w:gridCol w:w="506"/>
        <w:gridCol w:w="747"/>
        <w:gridCol w:w="1509"/>
        <w:gridCol w:w="1919"/>
        <w:gridCol w:w="2199"/>
        <w:gridCol w:w="1826"/>
        <w:gridCol w:w="1208"/>
      </w:tblGrid>
      <w:tr w:rsidR="008C5732" w14:paraId="58B9FB1F" w14:textId="77777777">
        <w:trPr>
          <w:trHeight w:val="580"/>
          <w:jc w:val="center"/>
        </w:trPr>
        <w:tc>
          <w:tcPr>
            <w:tcW w:w="255" w:type="pct"/>
            <w:tcBorders>
              <w:top w:val="single" w:color="auto" w:sz="8" w:space="0"/>
              <w:left w:val="single" w:color="auto" w:sz="8" w:space="0"/>
              <w:bottom w:val="single" w:color="auto" w:sz="8" w:space="0"/>
              <w:right w:val="single" w:color="auto" w:sz="8" w:space="0"/>
            </w:tcBorders>
            <w:shd w:val="clear" w:color="auto" w:fill="FFFF00"/>
            <w:vAlign w:val="center"/>
            <w:hideMark/>
          </w:tcPr>
          <w:p w:rsidR="008C5732" w:rsidRDefault="008C5732" w14:paraId="4D413459" w14:textId="77777777">
            <w:pPr>
              <w:spacing w:after="0" w:line="240" w:lineRule="auto"/>
              <w:jc w:val="center"/>
              <w:rPr>
                <w:rFonts w:ascii="Arial" w:hAnsi="Arial" w:eastAsia="Calibri"/>
                <w:b/>
                <w:bCs/>
                <w:color w:val="000000"/>
                <w:sz w:val="18"/>
                <w:szCs w:val="18"/>
                <w:lang w:eastAsia="en-GB"/>
              </w:rPr>
            </w:pPr>
            <w:r>
              <w:rPr>
                <w:rFonts w:ascii="Arial" w:hAnsi="Arial" w:eastAsia="Calibri"/>
                <w:b/>
                <w:bCs/>
                <w:color w:val="000000"/>
                <w:sz w:val="18"/>
                <w:szCs w:val="18"/>
                <w:lang w:eastAsia="en-GB"/>
              </w:rPr>
              <w:t>No.</w:t>
            </w:r>
          </w:p>
        </w:tc>
        <w:tc>
          <w:tcPr>
            <w:tcW w:w="377" w:type="pct"/>
            <w:tcBorders>
              <w:top w:val="single" w:color="auto" w:sz="8" w:space="0"/>
              <w:left w:val="nil"/>
              <w:bottom w:val="single" w:color="auto" w:sz="8" w:space="0"/>
              <w:right w:val="single" w:color="auto" w:sz="8" w:space="0"/>
            </w:tcBorders>
            <w:shd w:val="clear" w:color="auto" w:fill="FFFF00"/>
            <w:vAlign w:val="center"/>
            <w:hideMark/>
          </w:tcPr>
          <w:p w:rsidR="008C5732" w:rsidRDefault="008C5732" w14:paraId="598209AE" w14:textId="77777777">
            <w:pPr>
              <w:spacing w:after="0" w:line="240" w:lineRule="auto"/>
              <w:rPr>
                <w:rFonts w:ascii="Arial" w:hAnsi="Arial" w:eastAsia="Calibri"/>
                <w:b/>
                <w:bCs/>
                <w:color w:val="000000"/>
                <w:sz w:val="18"/>
                <w:szCs w:val="18"/>
                <w:lang w:eastAsia="en-GB"/>
              </w:rPr>
            </w:pPr>
            <w:r>
              <w:rPr>
                <w:rFonts w:ascii="Arial" w:hAnsi="Arial" w:eastAsia="Calibri"/>
                <w:b/>
                <w:bCs/>
                <w:color w:val="000000"/>
                <w:sz w:val="18"/>
                <w:szCs w:val="18"/>
                <w:lang w:eastAsia="en-GB"/>
              </w:rPr>
              <w:t>In Time?</w:t>
            </w:r>
          </w:p>
        </w:tc>
        <w:tc>
          <w:tcPr>
            <w:tcW w:w="761" w:type="pct"/>
            <w:tcBorders>
              <w:top w:val="single" w:color="auto" w:sz="8" w:space="0"/>
              <w:left w:val="nil"/>
              <w:bottom w:val="single" w:color="auto" w:sz="8" w:space="0"/>
              <w:right w:val="single" w:color="auto" w:sz="8" w:space="0"/>
            </w:tcBorders>
            <w:shd w:val="clear" w:color="auto" w:fill="FFFF00"/>
            <w:vAlign w:val="center"/>
            <w:hideMark/>
          </w:tcPr>
          <w:p w:rsidR="008C5732" w:rsidRDefault="008C5732" w14:paraId="6CBA3FC2" w14:textId="77777777">
            <w:pPr>
              <w:spacing w:after="0" w:line="240" w:lineRule="auto"/>
              <w:jc w:val="center"/>
              <w:rPr>
                <w:rFonts w:ascii="Arial" w:hAnsi="Arial" w:eastAsia="Calibri"/>
                <w:b/>
                <w:bCs/>
                <w:color w:val="000000"/>
                <w:sz w:val="18"/>
                <w:szCs w:val="18"/>
                <w:lang w:eastAsia="en-GB"/>
              </w:rPr>
            </w:pPr>
            <w:r>
              <w:rPr>
                <w:rFonts w:ascii="Arial" w:hAnsi="Arial" w:eastAsia="Calibri"/>
                <w:b/>
                <w:bCs/>
                <w:color w:val="000000"/>
                <w:sz w:val="18"/>
                <w:szCs w:val="18"/>
                <w:lang w:eastAsia="en-GB"/>
              </w:rPr>
              <w:t>Injury Severity</w:t>
            </w:r>
          </w:p>
        </w:tc>
        <w:tc>
          <w:tcPr>
            <w:tcW w:w="968" w:type="pct"/>
            <w:tcBorders>
              <w:top w:val="single" w:color="auto" w:sz="8" w:space="0"/>
              <w:left w:val="nil"/>
              <w:bottom w:val="single" w:color="auto" w:sz="8" w:space="0"/>
              <w:right w:val="single" w:color="auto" w:sz="8" w:space="0"/>
            </w:tcBorders>
            <w:shd w:val="clear" w:color="auto" w:fill="FFFF00"/>
            <w:vAlign w:val="center"/>
            <w:hideMark/>
          </w:tcPr>
          <w:p w:rsidR="008C5732" w:rsidRDefault="008C5732" w14:paraId="402CF6BA" w14:textId="77777777">
            <w:pPr>
              <w:spacing w:after="0" w:line="240" w:lineRule="auto"/>
              <w:jc w:val="center"/>
              <w:rPr>
                <w:rFonts w:ascii="Arial" w:hAnsi="Arial" w:eastAsia="Calibri"/>
                <w:b/>
                <w:bCs/>
                <w:color w:val="000000"/>
                <w:sz w:val="18"/>
                <w:szCs w:val="18"/>
                <w:lang w:eastAsia="en-GB"/>
              </w:rPr>
            </w:pPr>
            <w:r>
              <w:rPr>
                <w:rFonts w:ascii="Arial" w:hAnsi="Arial" w:eastAsia="Calibri"/>
                <w:b/>
                <w:bCs/>
                <w:color w:val="000000"/>
                <w:sz w:val="18"/>
                <w:szCs w:val="18"/>
                <w:lang w:eastAsia="en-GB"/>
              </w:rPr>
              <w:t>Cause</w:t>
            </w:r>
          </w:p>
        </w:tc>
        <w:tc>
          <w:tcPr>
            <w:tcW w:w="1109" w:type="pct"/>
            <w:tcBorders>
              <w:top w:val="single" w:color="auto" w:sz="8" w:space="0"/>
              <w:left w:val="nil"/>
              <w:bottom w:val="single" w:color="auto" w:sz="8" w:space="0"/>
              <w:right w:val="single" w:color="auto" w:sz="8" w:space="0"/>
            </w:tcBorders>
            <w:shd w:val="clear" w:color="auto" w:fill="FFFF00"/>
            <w:vAlign w:val="center"/>
            <w:hideMark/>
          </w:tcPr>
          <w:p w:rsidR="008C5732" w:rsidRDefault="008C5732" w14:paraId="18022426" w14:textId="77777777">
            <w:pPr>
              <w:spacing w:after="0" w:line="240" w:lineRule="auto"/>
              <w:jc w:val="center"/>
              <w:rPr>
                <w:rFonts w:ascii="Arial" w:hAnsi="Arial" w:eastAsia="Calibri"/>
                <w:b/>
                <w:bCs/>
                <w:color w:val="000000"/>
                <w:sz w:val="18"/>
                <w:szCs w:val="18"/>
                <w:lang w:eastAsia="en-GB"/>
              </w:rPr>
            </w:pPr>
            <w:r>
              <w:rPr>
                <w:rFonts w:ascii="Arial" w:hAnsi="Arial" w:eastAsia="Calibri"/>
                <w:b/>
                <w:bCs/>
                <w:color w:val="000000"/>
                <w:sz w:val="18"/>
                <w:szCs w:val="18"/>
                <w:lang w:eastAsia="en-GB"/>
              </w:rPr>
              <w:t>Hospital</w:t>
            </w:r>
          </w:p>
        </w:tc>
        <w:tc>
          <w:tcPr>
            <w:tcW w:w="921" w:type="pct"/>
            <w:tcBorders>
              <w:top w:val="single" w:color="auto" w:sz="8" w:space="0"/>
              <w:left w:val="nil"/>
              <w:bottom w:val="single" w:color="auto" w:sz="8" w:space="0"/>
              <w:right w:val="single" w:color="auto" w:sz="8" w:space="0"/>
            </w:tcBorders>
            <w:shd w:val="clear" w:color="auto" w:fill="FFFF00"/>
            <w:vAlign w:val="center"/>
            <w:hideMark/>
          </w:tcPr>
          <w:p w:rsidR="008C5732" w:rsidRDefault="008C5732" w14:paraId="253192D5" w14:textId="77777777">
            <w:pPr>
              <w:spacing w:after="0" w:line="240" w:lineRule="auto"/>
              <w:jc w:val="center"/>
              <w:rPr>
                <w:rFonts w:ascii="Arial" w:hAnsi="Arial" w:eastAsia="Calibri"/>
                <w:b/>
                <w:bCs/>
                <w:color w:val="000000"/>
                <w:sz w:val="18"/>
                <w:szCs w:val="18"/>
                <w:lang w:eastAsia="en-GB"/>
              </w:rPr>
            </w:pPr>
            <w:r>
              <w:rPr>
                <w:rFonts w:ascii="Arial" w:hAnsi="Arial" w:eastAsia="Calibri"/>
                <w:b/>
                <w:bCs/>
                <w:color w:val="000000"/>
                <w:sz w:val="18"/>
                <w:szCs w:val="18"/>
                <w:lang w:eastAsia="en-GB"/>
              </w:rPr>
              <w:t>Location</w:t>
            </w:r>
          </w:p>
        </w:tc>
        <w:tc>
          <w:tcPr>
            <w:tcW w:w="609" w:type="pct"/>
            <w:tcBorders>
              <w:top w:val="single" w:color="auto" w:sz="8" w:space="0"/>
              <w:left w:val="nil"/>
              <w:bottom w:val="single" w:color="auto" w:sz="8" w:space="0"/>
              <w:right w:val="single" w:color="auto" w:sz="8" w:space="0"/>
            </w:tcBorders>
            <w:shd w:val="clear" w:color="auto" w:fill="FFFF00"/>
            <w:vAlign w:val="center"/>
            <w:hideMark/>
          </w:tcPr>
          <w:p w:rsidR="008C5732" w:rsidRDefault="008C5732" w14:paraId="79DAC4BA" w14:textId="77777777">
            <w:pPr>
              <w:spacing w:after="0" w:line="240" w:lineRule="auto"/>
              <w:jc w:val="center"/>
              <w:rPr>
                <w:rFonts w:ascii="Arial" w:hAnsi="Arial" w:eastAsia="Calibri"/>
                <w:b/>
                <w:bCs/>
                <w:color w:val="000000"/>
                <w:sz w:val="18"/>
                <w:szCs w:val="18"/>
                <w:lang w:eastAsia="en-GB"/>
              </w:rPr>
            </w:pPr>
            <w:r>
              <w:rPr>
                <w:rFonts w:ascii="Arial" w:hAnsi="Arial" w:eastAsia="Calibri"/>
                <w:b/>
                <w:bCs/>
                <w:color w:val="000000"/>
                <w:sz w:val="18"/>
                <w:szCs w:val="18"/>
                <w:lang w:eastAsia="en-GB"/>
              </w:rPr>
              <w:t>SDU</w:t>
            </w:r>
          </w:p>
        </w:tc>
      </w:tr>
      <w:tr w:rsidR="008C5732" w14:paraId="6D1ED032" w14:textId="77777777">
        <w:trPr>
          <w:trHeight w:val="411"/>
          <w:jc w:val="center"/>
        </w:trPr>
        <w:tc>
          <w:tcPr>
            <w:tcW w:w="255" w:type="pct"/>
            <w:tcBorders>
              <w:top w:val="nil"/>
              <w:left w:val="single" w:color="auto" w:sz="8" w:space="0"/>
              <w:bottom w:val="single" w:color="auto" w:sz="8" w:space="0"/>
              <w:right w:val="single" w:color="auto" w:sz="8" w:space="0"/>
            </w:tcBorders>
            <w:vAlign w:val="center"/>
            <w:hideMark/>
          </w:tcPr>
          <w:p w:rsidR="008C5732" w:rsidRDefault="008C5732" w14:paraId="71E3AF4C"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1</w:t>
            </w:r>
          </w:p>
        </w:tc>
        <w:tc>
          <w:tcPr>
            <w:tcW w:w="377" w:type="pct"/>
            <w:tcBorders>
              <w:top w:val="nil"/>
              <w:left w:val="nil"/>
              <w:bottom w:val="single" w:color="auto" w:sz="8" w:space="0"/>
              <w:right w:val="single" w:color="auto" w:sz="8" w:space="0"/>
            </w:tcBorders>
            <w:shd w:val="clear" w:color="auto" w:fill="FF0000"/>
            <w:vAlign w:val="center"/>
            <w:hideMark/>
          </w:tcPr>
          <w:p w:rsidR="008C5732" w:rsidRDefault="008C5732" w14:paraId="46C8EB0C" w14:textId="77777777">
            <w:pPr>
              <w:spacing w:after="0" w:line="240" w:lineRule="auto"/>
              <w:rPr>
                <w:rFonts w:ascii="Arial" w:hAnsi="Arial" w:eastAsia="Calibri"/>
                <w:b/>
                <w:bCs/>
                <w:sz w:val="18"/>
                <w:szCs w:val="18"/>
                <w:lang w:eastAsia="en-GB"/>
              </w:rPr>
            </w:pPr>
            <w:r>
              <w:rPr>
                <w:rFonts w:ascii="Arial" w:hAnsi="Arial" w:eastAsia="Calibri"/>
                <w:b/>
                <w:bCs/>
                <w:color w:val="FFFFFF" w:themeColor="background1"/>
                <w:sz w:val="18"/>
                <w:szCs w:val="18"/>
                <w:lang w:eastAsia="en-GB"/>
              </w:rPr>
              <w:t>No</w:t>
            </w:r>
          </w:p>
        </w:tc>
        <w:tc>
          <w:tcPr>
            <w:tcW w:w="761" w:type="pct"/>
            <w:tcBorders>
              <w:top w:val="nil"/>
              <w:left w:val="nil"/>
              <w:bottom w:val="single" w:color="auto" w:sz="8" w:space="0"/>
              <w:right w:val="single" w:color="auto" w:sz="8" w:space="0"/>
            </w:tcBorders>
            <w:shd w:val="clear" w:color="auto" w:fill="FFFFFF"/>
            <w:vAlign w:val="center"/>
            <w:hideMark/>
          </w:tcPr>
          <w:p w:rsidR="008C5732" w:rsidRDefault="008C5732" w14:paraId="24EE0FB1"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Over 7 Day Injury</w:t>
            </w:r>
          </w:p>
        </w:tc>
        <w:tc>
          <w:tcPr>
            <w:tcW w:w="968" w:type="pct"/>
            <w:tcBorders>
              <w:top w:val="nil"/>
              <w:left w:val="nil"/>
              <w:bottom w:val="single" w:color="auto" w:sz="8" w:space="0"/>
              <w:right w:val="single" w:color="auto" w:sz="8" w:space="0"/>
            </w:tcBorders>
            <w:shd w:val="clear" w:color="auto" w:fill="FFFFFF"/>
            <w:vAlign w:val="center"/>
            <w:hideMark/>
          </w:tcPr>
          <w:p w:rsidR="008C5732" w:rsidRDefault="008C5732" w14:paraId="5BDCB518"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Assault Patient to Staff</w:t>
            </w:r>
          </w:p>
        </w:tc>
        <w:tc>
          <w:tcPr>
            <w:tcW w:w="1109" w:type="pct"/>
            <w:tcBorders>
              <w:top w:val="nil"/>
              <w:left w:val="nil"/>
              <w:bottom w:val="single" w:color="auto" w:sz="8" w:space="0"/>
              <w:right w:val="single" w:color="auto" w:sz="8" w:space="0"/>
            </w:tcBorders>
            <w:shd w:val="clear" w:color="auto" w:fill="FFFFFF"/>
            <w:vAlign w:val="center"/>
            <w:hideMark/>
          </w:tcPr>
          <w:p w:rsidR="008C5732" w:rsidRDefault="008C5732" w14:paraId="3D1C319C"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Morriston Hospital</w:t>
            </w:r>
          </w:p>
        </w:tc>
        <w:tc>
          <w:tcPr>
            <w:tcW w:w="921" w:type="pct"/>
            <w:tcBorders>
              <w:top w:val="nil"/>
              <w:left w:val="nil"/>
              <w:bottom w:val="single" w:color="auto" w:sz="8" w:space="0"/>
              <w:right w:val="single" w:color="auto" w:sz="8" w:space="0"/>
            </w:tcBorders>
            <w:shd w:val="clear" w:color="auto" w:fill="FFFFFF"/>
            <w:vAlign w:val="center"/>
            <w:hideMark/>
          </w:tcPr>
          <w:p w:rsidR="008C5732" w:rsidRDefault="008C5732" w14:paraId="7DA809FB"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Ward M</w:t>
            </w:r>
          </w:p>
        </w:tc>
        <w:tc>
          <w:tcPr>
            <w:tcW w:w="609" w:type="pct"/>
            <w:tcBorders>
              <w:top w:val="nil"/>
              <w:left w:val="nil"/>
              <w:bottom w:val="single" w:color="auto" w:sz="8" w:space="0"/>
              <w:right w:val="single" w:color="auto" w:sz="8" w:space="0"/>
            </w:tcBorders>
            <w:shd w:val="clear" w:color="auto" w:fill="FFFFFF"/>
            <w:vAlign w:val="center"/>
            <w:hideMark/>
          </w:tcPr>
          <w:p w:rsidR="008C5732" w:rsidRDefault="008C5732" w14:paraId="3293D9FF" w14:textId="77777777">
            <w:pPr>
              <w:spacing w:after="0" w:line="240" w:lineRule="auto"/>
              <w:jc w:val="center"/>
              <w:rPr>
                <w:rFonts w:ascii="Arial" w:hAnsi="Arial" w:eastAsia="Calibri"/>
                <w:sz w:val="18"/>
                <w:szCs w:val="18"/>
                <w:lang w:eastAsia="en-GB"/>
              </w:rPr>
            </w:pPr>
            <w:r>
              <w:rPr>
                <w:rFonts w:ascii="Arial" w:hAnsi="Arial" w:eastAsia="Calibri"/>
                <w:sz w:val="18"/>
                <w:szCs w:val="18"/>
                <w:lang w:eastAsia="en-GB"/>
              </w:rPr>
              <w:t>MGH</w:t>
            </w:r>
          </w:p>
        </w:tc>
      </w:tr>
      <w:tr w:rsidR="008C5732" w14:paraId="200F102D" w14:textId="77777777">
        <w:trPr>
          <w:trHeight w:val="403"/>
          <w:jc w:val="center"/>
        </w:trPr>
        <w:tc>
          <w:tcPr>
            <w:tcW w:w="255" w:type="pct"/>
            <w:tcBorders>
              <w:top w:val="nil"/>
              <w:left w:val="single" w:color="auto" w:sz="8" w:space="0"/>
              <w:bottom w:val="single" w:color="auto" w:sz="8" w:space="0"/>
              <w:right w:val="single" w:color="auto" w:sz="8" w:space="0"/>
            </w:tcBorders>
            <w:vAlign w:val="center"/>
            <w:hideMark/>
          </w:tcPr>
          <w:p w:rsidR="008C5732" w:rsidRDefault="008C5732" w14:paraId="5225EFB8"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2</w:t>
            </w:r>
          </w:p>
        </w:tc>
        <w:tc>
          <w:tcPr>
            <w:tcW w:w="377" w:type="pct"/>
            <w:tcBorders>
              <w:top w:val="nil"/>
              <w:left w:val="nil"/>
              <w:bottom w:val="single" w:color="auto" w:sz="8" w:space="0"/>
              <w:right w:val="single" w:color="auto" w:sz="8" w:space="0"/>
            </w:tcBorders>
            <w:shd w:val="clear" w:color="auto" w:fill="92D050"/>
            <w:vAlign w:val="center"/>
            <w:hideMark/>
          </w:tcPr>
          <w:p w:rsidR="008C5732" w:rsidRDefault="008C5732" w14:paraId="146A52DE" w14:textId="77777777">
            <w:pPr>
              <w:spacing w:after="0" w:line="240" w:lineRule="auto"/>
              <w:rPr>
                <w:rFonts w:ascii="Arial" w:hAnsi="Arial" w:eastAsia="Calibri"/>
                <w:b/>
                <w:bCs/>
                <w:color w:val="FFFFFF"/>
                <w:sz w:val="18"/>
                <w:szCs w:val="18"/>
                <w:lang w:eastAsia="en-GB"/>
              </w:rPr>
            </w:pPr>
            <w:r>
              <w:rPr>
                <w:rFonts w:ascii="Arial" w:hAnsi="Arial" w:eastAsia="Calibri"/>
                <w:b/>
                <w:bCs/>
                <w:sz w:val="18"/>
                <w:szCs w:val="18"/>
                <w:lang w:eastAsia="en-GB"/>
              </w:rPr>
              <w:t>Yes</w:t>
            </w:r>
          </w:p>
        </w:tc>
        <w:tc>
          <w:tcPr>
            <w:tcW w:w="761" w:type="pct"/>
            <w:tcBorders>
              <w:top w:val="nil"/>
              <w:left w:val="nil"/>
              <w:bottom w:val="single" w:color="auto" w:sz="8" w:space="0"/>
              <w:right w:val="single" w:color="auto" w:sz="8" w:space="0"/>
            </w:tcBorders>
            <w:shd w:val="clear" w:color="auto" w:fill="FFFFFF"/>
            <w:vAlign w:val="center"/>
            <w:hideMark/>
          </w:tcPr>
          <w:p w:rsidR="008C5732" w:rsidRDefault="008C5732" w14:paraId="4DF9CD23"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Over 7 Day Injury</w:t>
            </w:r>
          </w:p>
        </w:tc>
        <w:tc>
          <w:tcPr>
            <w:tcW w:w="968" w:type="pct"/>
            <w:tcBorders>
              <w:top w:val="nil"/>
              <w:left w:val="nil"/>
              <w:bottom w:val="single" w:color="auto" w:sz="8" w:space="0"/>
              <w:right w:val="single" w:color="auto" w:sz="8" w:space="0"/>
            </w:tcBorders>
            <w:shd w:val="clear" w:color="auto" w:fill="FFFFFF"/>
            <w:vAlign w:val="center"/>
            <w:hideMark/>
          </w:tcPr>
          <w:p w:rsidR="008C5732" w:rsidRDefault="008C5732" w14:paraId="033FA44A"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Slip, Trip &amp; Fall</w:t>
            </w:r>
          </w:p>
        </w:tc>
        <w:tc>
          <w:tcPr>
            <w:tcW w:w="1109" w:type="pct"/>
            <w:tcBorders>
              <w:top w:val="nil"/>
              <w:left w:val="nil"/>
              <w:bottom w:val="single" w:color="auto" w:sz="8" w:space="0"/>
              <w:right w:val="single" w:color="auto" w:sz="8" w:space="0"/>
            </w:tcBorders>
            <w:shd w:val="clear" w:color="auto" w:fill="FFFFFF"/>
            <w:vAlign w:val="center"/>
            <w:hideMark/>
          </w:tcPr>
          <w:p w:rsidR="008C5732" w:rsidRDefault="008C5732" w14:paraId="3B8E65ED"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Glasfryn House Nursing Home</w:t>
            </w:r>
          </w:p>
        </w:tc>
        <w:tc>
          <w:tcPr>
            <w:tcW w:w="921" w:type="pct"/>
            <w:tcBorders>
              <w:top w:val="nil"/>
              <w:left w:val="nil"/>
              <w:bottom w:val="single" w:color="auto" w:sz="8" w:space="0"/>
              <w:right w:val="single" w:color="auto" w:sz="8" w:space="0"/>
            </w:tcBorders>
            <w:shd w:val="clear" w:color="auto" w:fill="FFFFFF"/>
            <w:vAlign w:val="center"/>
            <w:hideMark/>
          </w:tcPr>
          <w:p w:rsidR="008C5732" w:rsidRDefault="008C5732" w14:paraId="60E91408"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Care Home Grounds</w:t>
            </w:r>
          </w:p>
        </w:tc>
        <w:tc>
          <w:tcPr>
            <w:tcW w:w="609" w:type="pct"/>
            <w:tcBorders>
              <w:top w:val="nil"/>
              <w:left w:val="nil"/>
              <w:bottom w:val="single" w:color="auto" w:sz="8" w:space="0"/>
              <w:right w:val="single" w:color="auto" w:sz="8" w:space="0"/>
            </w:tcBorders>
            <w:shd w:val="clear" w:color="auto" w:fill="FFFFFF"/>
            <w:vAlign w:val="center"/>
            <w:hideMark/>
          </w:tcPr>
          <w:p w:rsidR="008C5732" w:rsidRDefault="008C5732" w14:paraId="68B26D11" w14:textId="77777777">
            <w:pPr>
              <w:rPr>
                <w:rFonts w:ascii="Arial" w:hAnsi="Arial" w:eastAsia="Calibri"/>
                <w:color w:val="000000"/>
                <w:sz w:val="18"/>
                <w:szCs w:val="18"/>
                <w:lang w:eastAsia="en-GB"/>
              </w:rPr>
            </w:pPr>
          </w:p>
        </w:tc>
      </w:tr>
      <w:tr w:rsidR="008C5732" w14:paraId="5742E110" w14:textId="77777777">
        <w:trPr>
          <w:trHeight w:val="382"/>
          <w:jc w:val="center"/>
        </w:trPr>
        <w:tc>
          <w:tcPr>
            <w:tcW w:w="255" w:type="pct"/>
            <w:tcBorders>
              <w:top w:val="nil"/>
              <w:left w:val="single" w:color="auto" w:sz="8" w:space="0"/>
              <w:bottom w:val="single" w:color="auto" w:sz="4" w:space="0"/>
              <w:right w:val="single" w:color="auto" w:sz="8" w:space="0"/>
            </w:tcBorders>
            <w:vAlign w:val="center"/>
            <w:hideMark/>
          </w:tcPr>
          <w:p w:rsidR="008C5732" w:rsidRDefault="008C5732" w14:paraId="7CEC5082"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3</w:t>
            </w:r>
          </w:p>
        </w:tc>
        <w:tc>
          <w:tcPr>
            <w:tcW w:w="377" w:type="pct"/>
            <w:tcBorders>
              <w:top w:val="nil"/>
              <w:left w:val="nil"/>
              <w:bottom w:val="single" w:color="auto" w:sz="4" w:space="0"/>
              <w:right w:val="single" w:color="auto" w:sz="8" w:space="0"/>
            </w:tcBorders>
            <w:shd w:val="clear" w:color="auto" w:fill="FF0000"/>
            <w:vAlign w:val="center"/>
            <w:hideMark/>
          </w:tcPr>
          <w:p w:rsidR="008C5732" w:rsidRDefault="008C5732" w14:paraId="10D973FB" w14:textId="77777777">
            <w:pPr>
              <w:spacing w:after="0" w:line="240" w:lineRule="auto"/>
              <w:rPr>
                <w:rFonts w:ascii="Arial" w:hAnsi="Arial" w:eastAsia="Calibri"/>
                <w:b/>
                <w:bCs/>
                <w:sz w:val="18"/>
                <w:szCs w:val="18"/>
                <w:lang w:eastAsia="en-GB"/>
              </w:rPr>
            </w:pPr>
            <w:r>
              <w:rPr>
                <w:rFonts w:ascii="Arial" w:hAnsi="Arial" w:eastAsia="Calibri"/>
                <w:b/>
                <w:bCs/>
                <w:color w:val="FFFFFF" w:themeColor="background1"/>
                <w:sz w:val="18"/>
                <w:szCs w:val="18"/>
                <w:lang w:eastAsia="en-GB"/>
              </w:rPr>
              <w:t>No</w:t>
            </w:r>
          </w:p>
        </w:tc>
        <w:tc>
          <w:tcPr>
            <w:tcW w:w="761" w:type="pct"/>
            <w:tcBorders>
              <w:top w:val="nil"/>
              <w:left w:val="nil"/>
              <w:bottom w:val="single" w:color="auto" w:sz="4" w:space="0"/>
              <w:right w:val="single" w:color="auto" w:sz="8" w:space="0"/>
            </w:tcBorders>
            <w:vAlign w:val="center"/>
            <w:hideMark/>
          </w:tcPr>
          <w:p w:rsidR="008C5732" w:rsidRDefault="008C5732" w14:paraId="01431544"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Over 7 Day Injury</w:t>
            </w:r>
          </w:p>
        </w:tc>
        <w:tc>
          <w:tcPr>
            <w:tcW w:w="968" w:type="pct"/>
            <w:tcBorders>
              <w:top w:val="nil"/>
              <w:left w:val="nil"/>
              <w:bottom w:val="single" w:color="auto" w:sz="4" w:space="0"/>
              <w:right w:val="single" w:color="auto" w:sz="8" w:space="0"/>
            </w:tcBorders>
            <w:shd w:val="clear" w:color="auto" w:fill="FFFFFF"/>
            <w:vAlign w:val="center"/>
            <w:hideMark/>
          </w:tcPr>
          <w:p w:rsidR="008C5732" w:rsidRDefault="008C5732" w14:paraId="05938435"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Assault Patient to Staff</w:t>
            </w:r>
          </w:p>
        </w:tc>
        <w:tc>
          <w:tcPr>
            <w:tcW w:w="1109" w:type="pct"/>
            <w:tcBorders>
              <w:top w:val="nil"/>
              <w:left w:val="nil"/>
              <w:bottom w:val="single" w:color="auto" w:sz="4" w:space="0"/>
              <w:right w:val="single" w:color="auto" w:sz="8" w:space="0"/>
            </w:tcBorders>
            <w:shd w:val="clear" w:color="auto" w:fill="FFFFFF"/>
            <w:vAlign w:val="center"/>
            <w:hideMark/>
          </w:tcPr>
          <w:p w:rsidR="008C5732" w:rsidRDefault="008C5732" w14:paraId="0743A912"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Morriston Hospital</w:t>
            </w:r>
          </w:p>
        </w:tc>
        <w:tc>
          <w:tcPr>
            <w:tcW w:w="921" w:type="pct"/>
            <w:tcBorders>
              <w:top w:val="nil"/>
              <w:left w:val="nil"/>
              <w:bottom w:val="single" w:color="auto" w:sz="4" w:space="0"/>
              <w:right w:val="single" w:color="auto" w:sz="8" w:space="0"/>
            </w:tcBorders>
            <w:shd w:val="clear" w:color="auto" w:fill="FFFFFF"/>
            <w:vAlign w:val="center"/>
            <w:hideMark/>
          </w:tcPr>
          <w:p w:rsidR="008C5732" w:rsidRDefault="008C5732" w14:paraId="49B9BEE9"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Ward K</w:t>
            </w:r>
          </w:p>
        </w:tc>
        <w:tc>
          <w:tcPr>
            <w:tcW w:w="609" w:type="pct"/>
            <w:tcBorders>
              <w:top w:val="nil"/>
              <w:left w:val="nil"/>
              <w:bottom w:val="single" w:color="auto" w:sz="4" w:space="0"/>
              <w:right w:val="single" w:color="auto" w:sz="8" w:space="0"/>
            </w:tcBorders>
            <w:shd w:val="clear" w:color="auto" w:fill="FFFFFF"/>
            <w:vAlign w:val="center"/>
            <w:hideMark/>
          </w:tcPr>
          <w:p w:rsidR="008C5732" w:rsidRDefault="008C5732" w14:paraId="75DDC105" w14:textId="77777777">
            <w:pPr>
              <w:spacing w:after="0" w:line="240" w:lineRule="auto"/>
              <w:jc w:val="center"/>
              <w:rPr>
                <w:rFonts w:ascii="Arial" w:hAnsi="Arial" w:eastAsia="Calibri"/>
                <w:sz w:val="18"/>
                <w:szCs w:val="18"/>
                <w:lang w:eastAsia="en-GB"/>
              </w:rPr>
            </w:pPr>
            <w:r>
              <w:rPr>
                <w:rFonts w:ascii="Arial" w:hAnsi="Arial" w:eastAsia="Calibri"/>
                <w:sz w:val="18"/>
                <w:szCs w:val="18"/>
                <w:lang w:eastAsia="en-GB"/>
              </w:rPr>
              <w:t>MGH</w:t>
            </w:r>
          </w:p>
        </w:tc>
      </w:tr>
      <w:tr w:rsidR="008C5732" w14:paraId="2099F9F2" w14:textId="77777777">
        <w:trPr>
          <w:trHeight w:val="580"/>
          <w:jc w:val="center"/>
        </w:trPr>
        <w:tc>
          <w:tcPr>
            <w:tcW w:w="255" w:type="pct"/>
            <w:tcBorders>
              <w:top w:val="single" w:color="auto" w:sz="4" w:space="0"/>
              <w:left w:val="single" w:color="auto" w:sz="4" w:space="0"/>
              <w:bottom w:val="single" w:color="auto" w:sz="4" w:space="0"/>
              <w:right w:val="single" w:color="auto" w:sz="4" w:space="0"/>
            </w:tcBorders>
            <w:vAlign w:val="center"/>
            <w:hideMark/>
          </w:tcPr>
          <w:p w:rsidR="008C5732" w:rsidRDefault="008C5732" w14:paraId="3BC11395"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4</w:t>
            </w:r>
          </w:p>
        </w:tc>
        <w:tc>
          <w:tcPr>
            <w:tcW w:w="377" w:type="pct"/>
            <w:tcBorders>
              <w:top w:val="single" w:color="auto" w:sz="4" w:space="0"/>
              <w:left w:val="single" w:color="auto" w:sz="4" w:space="0"/>
              <w:bottom w:val="single" w:color="auto" w:sz="4" w:space="0"/>
              <w:right w:val="single" w:color="auto" w:sz="4" w:space="0"/>
            </w:tcBorders>
            <w:shd w:val="clear" w:color="auto" w:fill="92D050"/>
            <w:vAlign w:val="center"/>
            <w:hideMark/>
          </w:tcPr>
          <w:p w:rsidR="008C5732" w:rsidRDefault="008C5732" w14:paraId="7918FCC3" w14:textId="77777777">
            <w:pPr>
              <w:spacing w:after="0" w:line="240" w:lineRule="auto"/>
              <w:rPr>
                <w:rFonts w:ascii="Arial" w:hAnsi="Arial" w:eastAsia="Calibri"/>
                <w:b/>
                <w:bCs/>
                <w:color w:val="FFFFFF"/>
                <w:sz w:val="18"/>
                <w:szCs w:val="18"/>
                <w:lang w:eastAsia="en-GB"/>
              </w:rPr>
            </w:pPr>
            <w:r>
              <w:rPr>
                <w:rFonts w:ascii="Arial" w:hAnsi="Arial" w:eastAsia="Calibri"/>
                <w:b/>
                <w:bCs/>
                <w:sz w:val="18"/>
                <w:szCs w:val="18"/>
                <w:lang w:eastAsia="en-GB"/>
              </w:rPr>
              <w:t>Yes</w:t>
            </w:r>
          </w:p>
        </w:tc>
        <w:tc>
          <w:tcPr>
            <w:tcW w:w="761" w:type="pct"/>
            <w:tcBorders>
              <w:top w:val="single" w:color="auto" w:sz="4" w:space="0"/>
              <w:left w:val="single" w:color="auto" w:sz="4" w:space="0"/>
              <w:bottom w:val="single" w:color="auto" w:sz="4" w:space="0"/>
              <w:right w:val="single" w:color="auto" w:sz="4" w:space="0"/>
            </w:tcBorders>
            <w:shd w:val="clear" w:color="auto" w:fill="FFFFFF"/>
            <w:vAlign w:val="center"/>
            <w:hideMark/>
          </w:tcPr>
          <w:p w:rsidR="008C5732" w:rsidRDefault="008C5732" w14:paraId="4EA5C98A"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Over 7 Day Injury</w:t>
            </w:r>
          </w:p>
        </w:tc>
        <w:tc>
          <w:tcPr>
            <w:tcW w:w="968" w:type="pct"/>
            <w:tcBorders>
              <w:top w:val="single" w:color="auto" w:sz="4" w:space="0"/>
              <w:left w:val="single" w:color="auto" w:sz="4" w:space="0"/>
              <w:bottom w:val="single" w:color="auto" w:sz="4" w:space="0"/>
              <w:right w:val="single" w:color="auto" w:sz="4" w:space="0"/>
            </w:tcBorders>
            <w:shd w:val="clear" w:color="auto" w:fill="FFFFFF"/>
            <w:vAlign w:val="center"/>
            <w:hideMark/>
          </w:tcPr>
          <w:p w:rsidR="008C5732" w:rsidRDefault="008C5732" w14:paraId="493180FC"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Slip, Trip, Fall</w:t>
            </w:r>
          </w:p>
        </w:tc>
        <w:tc>
          <w:tcPr>
            <w:tcW w:w="1109" w:type="pct"/>
            <w:tcBorders>
              <w:top w:val="single" w:color="auto" w:sz="4" w:space="0"/>
              <w:left w:val="single" w:color="auto" w:sz="4" w:space="0"/>
              <w:bottom w:val="single" w:color="auto" w:sz="4" w:space="0"/>
              <w:right w:val="single" w:color="auto" w:sz="4" w:space="0"/>
            </w:tcBorders>
            <w:shd w:val="clear" w:color="auto" w:fill="FFFFFF"/>
            <w:vAlign w:val="center"/>
            <w:hideMark/>
          </w:tcPr>
          <w:p w:rsidR="008C5732" w:rsidRDefault="008C5732" w14:paraId="0B2E12D3"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Singleton Hospital</w:t>
            </w:r>
          </w:p>
        </w:tc>
        <w:tc>
          <w:tcPr>
            <w:tcW w:w="921" w:type="pct"/>
            <w:tcBorders>
              <w:top w:val="single" w:color="auto" w:sz="4" w:space="0"/>
              <w:left w:val="single" w:color="auto" w:sz="4" w:space="0"/>
              <w:bottom w:val="single" w:color="auto" w:sz="4" w:space="0"/>
              <w:right w:val="single" w:color="auto" w:sz="4" w:space="0"/>
            </w:tcBorders>
            <w:shd w:val="clear" w:color="auto" w:fill="FFFFFF"/>
            <w:vAlign w:val="center"/>
            <w:hideMark/>
          </w:tcPr>
          <w:p w:rsidR="008C5732" w:rsidRDefault="008C5732" w14:paraId="0194E2E0"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Grounds</w:t>
            </w:r>
          </w:p>
        </w:tc>
        <w:tc>
          <w:tcPr>
            <w:tcW w:w="609" w:type="pct"/>
            <w:tcBorders>
              <w:top w:val="single" w:color="auto" w:sz="4" w:space="0"/>
              <w:left w:val="single" w:color="auto" w:sz="4" w:space="0"/>
              <w:bottom w:val="single" w:color="auto" w:sz="4" w:space="0"/>
              <w:right w:val="single" w:color="auto" w:sz="4" w:space="0"/>
            </w:tcBorders>
            <w:shd w:val="clear" w:color="auto" w:fill="FFFFFF"/>
            <w:vAlign w:val="center"/>
            <w:hideMark/>
          </w:tcPr>
          <w:p w:rsidR="008C5732" w:rsidRDefault="008C5732" w14:paraId="47D06405" w14:textId="77777777">
            <w:pPr>
              <w:spacing w:after="0" w:line="240" w:lineRule="auto"/>
              <w:jc w:val="center"/>
              <w:rPr>
                <w:rFonts w:ascii="Arial" w:hAnsi="Arial" w:eastAsia="Calibri"/>
                <w:sz w:val="18"/>
                <w:szCs w:val="18"/>
                <w:lang w:eastAsia="en-GB"/>
              </w:rPr>
            </w:pPr>
            <w:r>
              <w:rPr>
                <w:rFonts w:ascii="Arial" w:hAnsi="Arial" w:eastAsia="Calibri"/>
                <w:sz w:val="18"/>
                <w:szCs w:val="18"/>
                <w:lang w:eastAsia="en-GB"/>
              </w:rPr>
              <w:t>NPTHSSG</w:t>
            </w:r>
          </w:p>
        </w:tc>
      </w:tr>
      <w:tr w:rsidR="008C5732" w14:paraId="1D32FBCE" w14:textId="77777777">
        <w:trPr>
          <w:trHeight w:val="231"/>
          <w:jc w:val="center"/>
        </w:trPr>
        <w:tc>
          <w:tcPr>
            <w:tcW w:w="255" w:type="pct"/>
            <w:tcBorders>
              <w:top w:val="single" w:color="auto" w:sz="4" w:space="0"/>
              <w:left w:val="single" w:color="auto" w:sz="8" w:space="0"/>
              <w:bottom w:val="single" w:color="auto" w:sz="8" w:space="0"/>
              <w:right w:val="single" w:color="auto" w:sz="8" w:space="0"/>
            </w:tcBorders>
            <w:vAlign w:val="center"/>
            <w:hideMark/>
          </w:tcPr>
          <w:p w:rsidR="008C5732" w:rsidRDefault="008C5732" w14:paraId="4E168DF5"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5</w:t>
            </w:r>
          </w:p>
        </w:tc>
        <w:tc>
          <w:tcPr>
            <w:tcW w:w="377" w:type="pct"/>
            <w:tcBorders>
              <w:top w:val="single" w:color="auto" w:sz="4" w:space="0"/>
              <w:left w:val="nil"/>
              <w:bottom w:val="single" w:color="auto" w:sz="8" w:space="0"/>
              <w:right w:val="single" w:color="auto" w:sz="8" w:space="0"/>
            </w:tcBorders>
            <w:shd w:val="clear" w:color="auto" w:fill="FF0000"/>
            <w:vAlign w:val="center"/>
            <w:hideMark/>
          </w:tcPr>
          <w:p w:rsidR="008C5732" w:rsidRDefault="008C5732" w14:paraId="5250D010" w14:textId="77777777">
            <w:pPr>
              <w:spacing w:after="0" w:line="240" w:lineRule="auto"/>
              <w:rPr>
                <w:rFonts w:ascii="Arial" w:hAnsi="Arial" w:eastAsia="Calibri"/>
                <w:b/>
                <w:bCs/>
                <w:color w:val="FFFFFF"/>
                <w:sz w:val="18"/>
                <w:szCs w:val="18"/>
                <w:lang w:eastAsia="en-GB"/>
              </w:rPr>
            </w:pPr>
            <w:r>
              <w:rPr>
                <w:rFonts w:ascii="Arial" w:hAnsi="Arial" w:eastAsia="Calibri"/>
                <w:b/>
                <w:bCs/>
                <w:color w:val="FFFFFF"/>
                <w:sz w:val="18"/>
                <w:szCs w:val="18"/>
                <w:lang w:eastAsia="en-GB"/>
              </w:rPr>
              <w:t>No</w:t>
            </w:r>
          </w:p>
        </w:tc>
        <w:tc>
          <w:tcPr>
            <w:tcW w:w="761" w:type="pct"/>
            <w:tcBorders>
              <w:top w:val="single" w:color="auto" w:sz="4" w:space="0"/>
              <w:left w:val="nil"/>
              <w:bottom w:val="single" w:color="auto" w:sz="8" w:space="0"/>
              <w:right w:val="single" w:color="auto" w:sz="8" w:space="0"/>
            </w:tcBorders>
            <w:shd w:val="clear" w:color="auto" w:fill="FFFFFF"/>
            <w:vAlign w:val="center"/>
            <w:hideMark/>
          </w:tcPr>
          <w:p w:rsidR="008C5732" w:rsidRDefault="008C5732" w14:paraId="014ACA69"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Fracture</w:t>
            </w:r>
          </w:p>
        </w:tc>
        <w:tc>
          <w:tcPr>
            <w:tcW w:w="968" w:type="pct"/>
            <w:tcBorders>
              <w:top w:val="single" w:color="auto" w:sz="4" w:space="0"/>
              <w:left w:val="nil"/>
              <w:bottom w:val="single" w:color="auto" w:sz="8" w:space="0"/>
              <w:right w:val="single" w:color="auto" w:sz="8" w:space="0"/>
            </w:tcBorders>
            <w:shd w:val="clear" w:color="auto" w:fill="FFFFFF"/>
            <w:vAlign w:val="center"/>
            <w:hideMark/>
          </w:tcPr>
          <w:p w:rsidR="008C5732" w:rsidRDefault="008C5732" w14:paraId="2D43D465"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Slip, Trip &amp; Fall</w:t>
            </w:r>
          </w:p>
        </w:tc>
        <w:tc>
          <w:tcPr>
            <w:tcW w:w="1109" w:type="pct"/>
            <w:tcBorders>
              <w:top w:val="single" w:color="auto" w:sz="4" w:space="0"/>
              <w:left w:val="nil"/>
              <w:bottom w:val="single" w:color="auto" w:sz="8" w:space="0"/>
              <w:right w:val="single" w:color="auto" w:sz="8" w:space="0"/>
            </w:tcBorders>
            <w:shd w:val="clear" w:color="auto" w:fill="FFFFFF"/>
            <w:vAlign w:val="center"/>
            <w:hideMark/>
          </w:tcPr>
          <w:p w:rsidR="008C5732" w:rsidRDefault="008C5732" w14:paraId="1E37EDA7"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Central Clinic</w:t>
            </w:r>
          </w:p>
        </w:tc>
        <w:tc>
          <w:tcPr>
            <w:tcW w:w="921" w:type="pct"/>
            <w:tcBorders>
              <w:top w:val="single" w:color="auto" w:sz="4" w:space="0"/>
              <w:left w:val="nil"/>
              <w:bottom w:val="single" w:color="auto" w:sz="8" w:space="0"/>
              <w:right w:val="single" w:color="auto" w:sz="8" w:space="0"/>
            </w:tcBorders>
            <w:shd w:val="clear" w:color="auto" w:fill="FFFFFF"/>
            <w:vAlign w:val="center"/>
            <w:hideMark/>
          </w:tcPr>
          <w:p w:rsidR="008C5732" w:rsidRDefault="008C5732" w14:paraId="62A4DF2B"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Dental Department</w:t>
            </w:r>
          </w:p>
        </w:tc>
        <w:tc>
          <w:tcPr>
            <w:tcW w:w="609" w:type="pct"/>
            <w:tcBorders>
              <w:top w:val="single" w:color="auto" w:sz="4" w:space="0"/>
              <w:left w:val="nil"/>
              <w:bottom w:val="single" w:color="auto" w:sz="8" w:space="0"/>
              <w:right w:val="single" w:color="auto" w:sz="8" w:space="0"/>
            </w:tcBorders>
            <w:shd w:val="clear" w:color="auto" w:fill="FFFFFF"/>
            <w:vAlign w:val="center"/>
          </w:tcPr>
          <w:p w:rsidR="008C5732" w:rsidRDefault="008C5732" w14:paraId="6A125F5B" w14:textId="77777777">
            <w:pPr>
              <w:spacing w:after="0" w:line="240" w:lineRule="auto"/>
              <w:jc w:val="center"/>
              <w:rPr>
                <w:rFonts w:ascii="Arial" w:hAnsi="Arial" w:eastAsia="Calibri"/>
                <w:sz w:val="18"/>
                <w:szCs w:val="18"/>
                <w:lang w:eastAsia="en-GB"/>
              </w:rPr>
            </w:pPr>
            <w:r>
              <w:rPr>
                <w:rFonts w:ascii="Arial" w:hAnsi="Arial" w:eastAsia="Calibri"/>
                <w:sz w:val="18"/>
                <w:szCs w:val="18"/>
                <w:lang w:eastAsia="en-GB"/>
              </w:rPr>
              <w:t>PC</w:t>
            </w:r>
          </w:p>
          <w:p w:rsidR="008C5732" w:rsidRDefault="008C5732" w14:paraId="5DE10969" w14:textId="77777777">
            <w:pPr>
              <w:spacing w:after="0" w:line="240" w:lineRule="auto"/>
              <w:jc w:val="center"/>
              <w:rPr>
                <w:rFonts w:ascii="Arial" w:hAnsi="Arial" w:eastAsia="Calibri"/>
                <w:sz w:val="18"/>
                <w:szCs w:val="18"/>
                <w:lang w:eastAsia="en-GB"/>
              </w:rPr>
            </w:pPr>
          </w:p>
        </w:tc>
      </w:tr>
      <w:tr w:rsidR="008C5732" w14:paraId="085B283C" w14:textId="77777777">
        <w:trPr>
          <w:trHeight w:val="541"/>
          <w:jc w:val="center"/>
        </w:trPr>
        <w:tc>
          <w:tcPr>
            <w:tcW w:w="255" w:type="pct"/>
            <w:tcBorders>
              <w:top w:val="nil"/>
              <w:left w:val="single" w:color="auto" w:sz="8" w:space="0"/>
              <w:bottom w:val="single" w:color="auto" w:sz="8" w:space="0"/>
              <w:right w:val="single" w:color="auto" w:sz="8" w:space="0"/>
            </w:tcBorders>
            <w:vAlign w:val="center"/>
            <w:hideMark/>
          </w:tcPr>
          <w:p w:rsidR="008C5732" w:rsidRDefault="008C5732" w14:paraId="47F2CE93"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6</w:t>
            </w:r>
          </w:p>
        </w:tc>
        <w:tc>
          <w:tcPr>
            <w:tcW w:w="377" w:type="pct"/>
            <w:tcBorders>
              <w:top w:val="nil"/>
              <w:left w:val="nil"/>
              <w:bottom w:val="single" w:color="auto" w:sz="8" w:space="0"/>
              <w:right w:val="single" w:color="auto" w:sz="8" w:space="0"/>
            </w:tcBorders>
            <w:shd w:val="clear" w:color="auto" w:fill="FF0000"/>
            <w:vAlign w:val="center"/>
            <w:hideMark/>
          </w:tcPr>
          <w:p w:rsidR="008C5732" w:rsidRDefault="008C5732" w14:paraId="48EBB4D8" w14:textId="77777777">
            <w:pPr>
              <w:spacing w:after="0" w:line="240" w:lineRule="auto"/>
              <w:rPr>
                <w:rFonts w:ascii="Arial" w:hAnsi="Arial" w:eastAsia="Calibri"/>
                <w:b/>
                <w:bCs/>
                <w:color w:val="FFFFFF"/>
                <w:sz w:val="18"/>
                <w:szCs w:val="18"/>
                <w:lang w:eastAsia="en-GB"/>
              </w:rPr>
            </w:pPr>
            <w:r>
              <w:rPr>
                <w:rFonts w:ascii="Arial" w:hAnsi="Arial" w:eastAsia="Calibri"/>
                <w:b/>
                <w:bCs/>
                <w:color w:val="FFFFFF"/>
                <w:sz w:val="18"/>
                <w:szCs w:val="18"/>
                <w:lang w:eastAsia="en-GB"/>
              </w:rPr>
              <w:t>No</w:t>
            </w:r>
          </w:p>
        </w:tc>
        <w:tc>
          <w:tcPr>
            <w:tcW w:w="761" w:type="pct"/>
            <w:tcBorders>
              <w:top w:val="nil"/>
              <w:left w:val="nil"/>
              <w:bottom w:val="single" w:color="auto" w:sz="8" w:space="0"/>
              <w:right w:val="single" w:color="auto" w:sz="8" w:space="0"/>
            </w:tcBorders>
            <w:shd w:val="clear" w:color="auto" w:fill="FFFFFF"/>
            <w:vAlign w:val="center"/>
            <w:hideMark/>
          </w:tcPr>
          <w:p w:rsidR="008C5732" w:rsidRDefault="008C5732" w14:paraId="15859B56"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Over 7 Day Injury</w:t>
            </w:r>
          </w:p>
        </w:tc>
        <w:tc>
          <w:tcPr>
            <w:tcW w:w="968" w:type="pct"/>
            <w:tcBorders>
              <w:top w:val="nil"/>
              <w:left w:val="nil"/>
              <w:bottom w:val="single" w:color="auto" w:sz="8" w:space="0"/>
              <w:right w:val="single" w:color="auto" w:sz="8" w:space="0"/>
            </w:tcBorders>
            <w:shd w:val="clear" w:color="auto" w:fill="FFFFFF"/>
            <w:vAlign w:val="center"/>
            <w:hideMark/>
          </w:tcPr>
          <w:p w:rsidR="008C5732" w:rsidRDefault="008C5732" w14:paraId="41A4F60D"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Assault Patient to Staff</w:t>
            </w:r>
          </w:p>
        </w:tc>
        <w:tc>
          <w:tcPr>
            <w:tcW w:w="1109" w:type="pct"/>
            <w:tcBorders>
              <w:top w:val="nil"/>
              <w:left w:val="nil"/>
              <w:bottom w:val="single" w:color="auto" w:sz="8" w:space="0"/>
              <w:right w:val="single" w:color="auto" w:sz="8" w:space="0"/>
            </w:tcBorders>
            <w:shd w:val="clear" w:color="auto" w:fill="FFFFFF"/>
            <w:vAlign w:val="center"/>
            <w:hideMark/>
          </w:tcPr>
          <w:p w:rsidR="008C5732" w:rsidRDefault="008C5732" w14:paraId="70803952"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Morriston Hospital</w:t>
            </w:r>
          </w:p>
        </w:tc>
        <w:tc>
          <w:tcPr>
            <w:tcW w:w="921" w:type="pct"/>
            <w:tcBorders>
              <w:top w:val="nil"/>
              <w:left w:val="nil"/>
              <w:bottom w:val="single" w:color="auto" w:sz="8" w:space="0"/>
              <w:right w:val="single" w:color="auto" w:sz="8" w:space="0"/>
            </w:tcBorders>
            <w:shd w:val="clear" w:color="auto" w:fill="FFFFFF"/>
            <w:vAlign w:val="center"/>
            <w:hideMark/>
          </w:tcPr>
          <w:p w:rsidR="008C5732" w:rsidRDefault="008C5732" w14:paraId="0223EE83"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Ward R</w:t>
            </w:r>
          </w:p>
        </w:tc>
        <w:tc>
          <w:tcPr>
            <w:tcW w:w="609" w:type="pct"/>
            <w:tcBorders>
              <w:top w:val="nil"/>
              <w:left w:val="nil"/>
              <w:bottom w:val="single" w:color="auto" w:sz="8" w:space="0"/>
              <w:right w:val="single" w:color="auto" w:sz="8" w:space="0"/>
            </w:tcBorders>
            <w:shd w:val="clear" w:color="auto" w:fill="FFFFFF"/>
            <w:vAlign w:val="center"/>
            <w:hideMark/>
          </w:tcPr>
          <w:p w:rsidR="008C5732" w:rsidRDefault="008C5732" w14:paraId="3781C479" w14:textId="77777777">
            <w:pPr>
              <w:spacing w:after="0" w:line="240" w:lineRule="auto"/>
              <w:jc w:val="center"/>
              <w:rPr>
                <w:rFonts w:ascii="Arial" w:hAnsi="Arial" w:eastAsia="Calibri"/>
                <w:sz w:val="18"/>
                <w:szCs w:val="18"/>
                <w:lang w:eastAsia="en-GB"/>
              </w:rPr>
            </w:pPr>
            <w:r>
              <w:rPr>
                <w:rFonts w:ascii="Arial" w:hAnsi="Arial" w:eastAsia="Calibri"/>
                <w:sz w:val="18"/>
                <w:szCs w:val="18"/>
                <w:lang w:eastAsia="en-GB"/>
              </w:rPr>
              <w:t>MGH</w:t>
            </w:r>
          </w:p>
        </w:tc>
      </w:tr>
      <w:tr w:rsidR="008C5732" w14:paraId="58C9A988" w14:textId="77777777">
        <w:trPr>
          <w:trHeight w:val="407"/>
          <w:jc w:val="center"/>
        </w:trPr>
        <w:tc>
          <w:tcPr>
            <w:tcW w:w="255" w:type="pct"/>
            <w:tcBorders>
              <w:top w:val="nil"/>
              <w:left w:val="single" w:color="auto" w:sz="8" w:space="0"/>
              <w:bottom w:val="single" w:color="auto" w:sz="8" w:space="0"/>
              <w:right w:val="single" w:color="auto" w:sz="8" w:space="0"/>
            </w:tcBorders>
            <w:vAlign w:val="center"/>
            <w:hideMark/>
          </w:tcPr>
          <w:p w:rsidR="008C5732" w:rsidRDefault="008C5732" w14:paraId="2C233AD9"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7</w:t>
            </w:r>
          </w:p>
        </w:tc>
        <w:tc>
          <w:tcPr>
            <w:tcW w:w="377" w:type="pct"/>
            <w:tcBorders>
              <w:top w:val="nil"/>
              <w:left w:val="nil"/>
              <w:bottom w:val="single" w:color="auto" w:sz="8" w:space="0"/>
              <w:right w:val="single" w:color="auto" w:sz="8" w:space="0"/>
            </w:tcBorders>
            <w:shd w:val="clear" w:color="auto" w:fill="FF0000"/>
            <w:vAlign w:val="center"/>
            <w:hideMark/>
          </w:tcPr>
          <w:p w:rsidR="008C5732" w:rsidRDefault="008C5732" w14:paraId="5E956162" w14:textId="77777777">
            <w:pPr>
              <w:spacing w:after="0" w:line="240" w:lineRule="auto"/>
              <w:rPr>
                <w:rFonts w:ascii="Arial" w:hAnsi="Arial" w:eastAsia="Calibri"/>
                <w:b/>
                <w:bCs/>
                <w:color w:val="FFFFFF"/>
                <w:sz w:val="18"/>
                <w:szCs w:val="18"/>
                <w:lang w:eastAsia="en-GB"/>
              </w:rPr>
            </w:pPr>
            <w:r>
              <w:rPr>
                <w:rFonts w:ascii="Arial" w:hAnsi="Arial" w:eastAsia="Calibri"/>
                <w:b/>
                <w:bCs/>
                <w:color w:val="FFFFFF"/>
                <w:sz w:val="18"/>
                <w:szCs w:val="18"/>
                <w:lang w:eastAsia="en-GB"/>
              </w:rPr>
              <w:t>No</w:t>
            </w:r>
          </w:p>
        </w:tc>
        <w:tc>
          <w:tcPr>
            <w:tcW w:w="761" w:type="pct"/>
            <w:tcBorders>
              <w:top w:val="nil"/>
              <w:left w:val="nil"/>
              <w:bottom w:val="single" w:color="auto" w:sz="8" w:space="0"/>
              <w:right w:val="single" w:color="auto" w:sz="8" w:space="0"/>
            </w:tcBorders>
            <w:shd w:val="clear" w:color="auto" w:fill="FFFFFF"/>
            <w:vAlign w:val="center"/>
            <w:hideMark/>
          </w:tcPr>
          <w:p w:rsidR="008C5732" w:rsidRDefault="008C5732" w14:paraId="23C5E28A"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Over 7 Day Injury</w:t>
            </w:r>
          </w:p>
        </w:tc>
        <w:tc>
          <w:tcPr>
            <w:tcW w:w="968" w:type="pct"/>
            <w:tcBorders>
              <w:top w:val="nil"/>
              <w:left w:val="nil"/>
              <w:bottom w:val="single" w:color="auto" w:sz="8" w:space="0"/>
              <w:right w:val="single" w:color="auto" w:sz="8" w:space="0"/>
            </w:tcBorders>
            <w:shd w:val="clear" w:color="auto" w:fill="FFFFFF"/>
            <w:vAlign w:val="center"/>
            <w:hideMark/>
          </w:tcPr>
          <w:p w:rsidR="008C5732" w:rsidRDefault="008C5732" w14:paraId="79909E39"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Slip, Trip, Fall</w:t>
            </w:r>
          </w:p>
        </w:tc>
        <w:tc>
          <w:tcPr>
            <w:tcW w:w="1109" w:type="pct"/>
            <w:tcBorders>
              <w:top w:val="nil"/>
              <w:left w:val="nil"/>
              <w:bottom w:val="single" w:color="auto" w:sz="8" w:space="0"/>
              <w:right w:val="single" w:color="auto" w:sz="8" w:space="0"/>
            </w:tcBorders>
            <w:shd w:val="clear" w:color="auto" w:fill="FFFFFF"/>
            <w:vAlign w:val="center"/>
            <w:hideMark/>
          </w:tcPr>
          <w:p w:rsidR="008C5732" w:rsidRDefault="008C5732" w14:paraId="3C12E599"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Glanrhyd Hospital</w:t>
            </w:r>
          </w:p>
        </w:tc>
        <w:tc>
          <w:tcPr>
            <w:tcW w:w="921" w:type="pct"/>
            <w:tcBorders>
              <w:top w:val="nil"/>
              <w:left w:val="nil"/>
              <w:bottom w:val="single" w:color="auto" w:sz="8" w:space="0"/>
              <w:right w:val="single" w:color="auto" w:sz="8" w:space="0"/>
            </w:tcBorders>
            <w:shd w:val="clear" w:color="auto" w:fill="FFFFFF"/>
            <w:vAlign w:val="center"/>
            <w:hideMark/>
          </w:tcPr>
          <w:p w:rsidR="008C5732" w:rsidRDefault="008C5732" w14:paraId="3BFEDFD8"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Grounds</w:t>
            </w:r>
          </w:p>
        </w:tc>
        <w:tc>
          <w:tcPr>
            <w:tcW w:w="609" w:type="pct"/>
            <w:tcBorders>
              <w:top w:val="nil"/>
              <w:left w:val="nil"/>
              <w:bottom w:val="single" w:color="auto" w:sz="8" w:space="0"/>
              <w:right w:val="single" w:color="auto" w:sz="8" w:space="0"/>
            </w:tcBorders>
            <w:shd w:val="clear" w:color="auto" w:fill="FFFFFF"/>
            <w:vAlign w:val="center"/>
            <w:hideMark/>
          </w:tcPr>
          <w:p w:rsidR="008C5732" w:rsidRDefault="008C5732" w14:paraId="3BDE4353" w14:textId="77777777">
            <w:pPr>
              <w:spacing w:after="0" w:line="240" w:lineRule="auto"/>
              <w:jc w:val="center"/>
              <w:rPr>
                <w:rFonts w:ascii="Arial" w:hAnsi="Arial" w:eastAsia="Calibri"/>
                <w:sz w:val="18"/>
                <w:szCs w:val="18"/>
                <w:lang w:eastAsia="en-GB"/>
              </w:rPr>
            </w:pPr>
            <w:r>
              <w:rPr>
                <w:rFonts w:ascii="Arial" w:hAnsi="Arial" w:eastAsia="Calibri"/>
                <w:sz w:val="18"/>
                <w:szCs w:val="18"/>
                <w:lang w:eastAsia="en-GB"/>
              </w:rPr>
              <w:t>MHLD</w:t>
            </w:r>
          </w:p>
        </w:tc>
      </w:tr>
      <w:tr w:rsidR="008C5732" w14:paraId="785BA91E" w14:textId="77777777">
        <w:trPr>
          <w:trHeight w:val="400"/>
          <w:jc w:val="center"/>
        </w:trPr>
        <w:tc>
          <w:tcPr>
            <w:tcW w:w="255" w:type="pct"/>
            <w:tcBorders>
              <w:top w:val="nil"/>
              <w:left w:val="single" w:color="auto" w:sz="8" w:space="0"/>
              <w:bottom w:val="single" w:color="auto" w:sz="8" w:space="0"/>
              <w:right w:val="single" w:color="auto" w:sz="8" w:space="0"/>
            </w:tcBorders>
            <w:vAlign w:val="center"/>
            <w:hideMark/>
          </w:tcPr>
          <w:p w:rsidR="008C5732" w:rsidRDefault="008C5732" w14:paraId="4B79B334"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8</w:t>
            </w:r>
          </w:p>
        </w:tc>
        <w:tc>
          <w:tcPr>
            <w:tcW w:w="377" w:type="pct"/>
            <w:tcBorders>
              <w:top w:val="nil"/>
              <w:left w:val="nil"/>
              <w:bottom w:val="single" w:color="auto" w:sz="8" w:space="0"/>
              <w:right w:val="single" w:color="auto" w:sz="8" w:space="0"/>
            </w:tcBorders>
            <w:shd w:val="clear" w:color="auto" w:fill="FF0000"/>
            <w:vAlign w:val="center"/>
            <w:hideMark/>
          </w:tcPr>
          <w:p w:rsidR="008C5732" w:rsidRDefault="008C5732" w14:paraId="16DCA1D8" w14:textId="77777777">
            <w:pPr>
              <w:spacing w:after="0" w:line="240" w:lineRule="auto"/>
              <w:rPr>
                <w:rFonts w:ascii="Arial" w:hAnsi="Arial" w:eastAsia="Calibri"/>
                <w:b/>
                <w:bCs/>
                <w:sz w:val="18"/>
                <w:szCs w:val="18"/>
                <w:lang w:eastAsia="en-GB"/>
              </w:rPr>
            </w:pPr>
            <w:r>
              <w:rPr>
                <w:rFonts w:ascii="Arial" w:hAnsi="Arial" w:eastAsia="Calibri"/>
                <w:b/>
                <w:bCs/>
                <w:color w:val="FFFFFF" w:themeColor="background1"/>
                <w:sz w:val="18"/>
                <w:szCs w:val="18"/>
                <w:lang w:eastAsia="en-GB"/>
              </w:rPr>
              <w:t>No</w:t>
            </w:r>
          </w:p>
        </w:tc>
        <w:tc>
          <w:tcPr>
            <w:tcW w:w="761" w:type="pct"/>
            <w:tcBorders>
              <w:top w:val="nil"/>
              <w:left w:val="nil"/>
              <w:bottom w:val="single" w:color="auto" w:sz="8" w:space="0"/>
              <w:right w:val="single" w:color="auto" w:sz="8" w:space="0"/>
            </w:tcBorders>
            <w:shd w:val="clear" w:color="auto" w:fill="FFFFFF"/>
            <w:vAlign w:val="center"/>
            <w:hideMark/>
          </w:tcPr>
          <w:p w:rsidR="008C5732" w:rsidRDefault="008C5732" w14:paraId="293987AE"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Over 7 Day Injury</w:t>
            </w:r>
          </w:p>
        </w:tc>
        <w:tc>
          <w:tcPr>
            <w:tcW w:w="968" w:type="pct"/>
            <w:tcBorders>
              <w:top w:val="nil"/>
              <w:left w:val="nil"/>
              <w:bottom w:val="single" w:color="auto" w:sz="8" w:space="0"/>
              <w:right w:val="single" w:color="auto" w:sz="8" w:space="0"/>
            </w:tcBorders>
            <w:shd w:val="clear" w:color="auto" w:fill="FFFFFF"/>
            <w:vAlign w:val="center"/>
            <w:hideMark/>
          </w:tcPr>
          <w:p w:rsidR="008C5732" w:rsidRDefault="008C5732" w14:paraId="1F16D822"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Struck by object</w:t>
            </w:r>
          </w:p>
        </w:tc>
        <w:tc>
          <w:tcPr>
            <w:tcW w:w="1109" w:type="pct"/>
            <w:tcBorders>
              <w:top w:val="nil"/>
              <w:left w:val="nil"/>
              <w:bottom w:val="single" w:color="auto" w:sz="8" w:space="0"/>
              <w:right w:val="single" w:color="auto" w:sz="8" w:space="0"/>
            </w:tcBorders>
            <w:shd w:val="clear" w:color="auto" w:fill="FFFFFF"/>
            <w:vAlign w:val="center"/>
            <w:hideMark/>
          </w:tcPr>
          <w:p w:rsidR="008C5732" w:rsidRDefault="008C5732" w14:paraId="4A6E537D"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Singleton Hospital</w:t>
            </w:r>
          </w:p>
        </w:tc>
        <w:tc>
          <w:tcPr>
            <w:tcW w:w="921" w:type="pct"/>
            <w:tcBorders>
              <w:top w:val="nil"/>
              <w:left w:val="nil"/>
              <w:bottom w:val="single" w:color="auto" w:sz="8" w:space="0"/>
              <w:right w:val="single" w:color="auto" w:sz="8" w:space="0"/>
            </w:tcBorders>
            <w:shd w:val="clear" w:color="auto" w:fill="FFFFFF"/>
            <w:vAlign w:val="center"/>
            <w:hideMark/>
          </w:tcPr>
          <w:p w:rsidR="008C5732" w:rsidRDefault="008C5732" w14:paraId="0585B2AA"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Pathology Department</w:t>
            </w:r>
          </w:p>
        </w:tc>
        <w:tc>
          <w:tcPr>
            <w:tcW w:w="609" w:type="pct"/>
            <w:tcBorders>
              <w:top w:val="nil"/>
              <w:left w:val="nil"/>
              <w:bottom w:val="single" w:color="auto" w:sz="8" w:space="0"/>
              <w:right w:val="single" w:color="auto" w:sz="8" w:space="0"/>
            </w:tcBorders>
            <w:shd w:val="clear" w:color="auto" w:fill="FFFFFF"/>
            <w:vAlign w:val="center"/>
          </w:tcPr>
          <w:p w:rsidR="008C5732" w:rsidRDefault="008C5732" w14:paraId="7523C579" w14:textId="77777777">
            <w:pPr>
              <w:spacing w:after="0" w:line="240" w:lineRule="auto"/>
              <w:jc w:val="center"/>
              <w:rPr>
                <w:rFonts w:ascii="Arial" w:hAnsi="Arial" w:eastAsia="Calibri"/>
                <w:sz w:val="18"/>
                <w:szCs w:val="18"/>
                <w:lang w:eastAsia="en-GB"/>
              </w:rPr>
            </w:pPr>
          </w:p>
        </w:tc>
      </w:tr>
      <w:tr w:rsidR="008C5732" w14:paraId="0D0C704A" w14:textId="77777777">
        <w:trPr>
          <w:trHeight w:val="391"/>
          <w:jc w:val="center"/>
        </w:trPr>
        <w:tc>
          <w:tcPr>
            <w:tcW w:w="255" w:type="pct"/>
            <w:tcBorders>
              <w:top w:val="nil"/>
              <w:left w:val="single" w:color="auto" w:sz="8" w:space="0"/>
              <w:bottom w:val="single" w:color="auto" w:sz="4" w:space="0"/>
              <w:right w:val="single" w:color="auto" w:sz="8" w:space="0"/>
            </w:tcBorders>
            <w:vAlign w:val="center"/>
            <w:hideMark/>
          </w:tcPr>
          <w:p w:rsidR="008C5732" w:rsidRDefault="008C5732" w14:paraId="6F73CEF8" w14:textId="77777777">
            <w:pPr>
              <w:spacing w:after="0" w:line="240" w:lineRule="auto"/>
              <w:jc w:val="center"/>
              <w:rPr>
                <w:rFonts w:ascii="Arial" w:hAnsi="Arial" w:eastAsia="Calibri"/>
                <w:color w:val="000000"/>
                <w:sz w:val="18"/>
                <w:szCs w:val="18"/>
                <w:lang w:eastAsia="en-GB"/>
              </w:rPr>
            </w:pPr>
            <w:bookmarkStart w:name="_Hlk230074462" w:id="0"/>
            <w:r>
              <w:rPr>
                <w:rFonts w:ascii="Arial" w:hAnsi="Arial" w:eastAsia="Calibri"/>
                <w:color w:val="000000"/>
                <w:sz w:val="18"/>
                <w:szCs w:val="18"/>
                <w:lang w:eastAsia="en-GB"/>
              </w:rPr>
              <w:t>9</w:t>
            </w:r>
          </w:p>
        </w:tc>
        <w:tc>
          <w:tcPr>
            <w:tcW w:w="377" w:type="pct"/>
            <w:tcBorders>
              <w:top w:val="nil"/>
              <w:left w:val="nil"/>
              <w:bottom w:val="single" w:color="auto" w:sz="4" w:space="0"/>
              <w:right w:val="single" w:color="auto" w:sz="8" w:space="0"/>
            </w:tcBorders>
            <w:shd w:val="clear" w:color="auto" w:fill="92D050"/>
            <w:vAlign w:val="center"/>
            <w:hideMark/>
          </w:tcPr>
          <w:p w:rsidR="008C5732" w:rsidRDefault="008C5732" w14:paraId="48D7EFA9" w14:textId="77777777">
            <w:pPr>
              <w:spacing w:after="0" w:line="240" w:lineRule="auto"/>
              <w:rPr>
                <w:rFonts w:ascii="Arial" w:hAnsi="Arial" w:eastAsia="Calibri"/>
                <w:b/>
                <w:bCs/>
                <w:color w:val="FFFFFF"/>
                <w:sz w:val="18"/>
                <w:szCs w:val="18"/>
                <w:lang w:eastAsia="en-GB"/>
              </w:rPr>
            </w:pPr>
            <w:r>
              <w:rPr>
                <w:rFonts w:ascii="Arial" w:hAnsi="Arial" w:eastAsia="Calibri"/>
                <w:b/>
                <w:bCs/>
                <w:sz w:val="18"/>
                <w:szCs w:val="18"/>
                <w:lang w:eastAsia="en-GB"/>
              </w:rPr>
              <w:t>Yes</w:t>
            </w:r>
          </w:p>
        </w:tc>
        <w:tc>
          <w:tcPr>
            <w:tcW w:w="761" w:type="pct"/>
            <w:tcBorders>
              <w:top w:val="nil"/>
              <w:left w:val="nil"/>
              <w:bottom w:val="single" w:color="auto" w:sz="4" w:space="0"/>
              <w:right w:val="single" w:color="auto" w:sz="8" w:space="0"/>
            </w:tcBorders>
            <w:shd w:val="clear" w:color="auto" w:fill="FFFFFF"/>
            <w:vAlign w:val="center"/>
            <w:hideMark/>
          </w:tcPr>
          <w:p w:rsidR="008C5732" w:rsidRDefault="008C5732" w14:paraId="1F121212"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Over 7 Day Injury</w:t>
            </w:r>
          </w:p>
        </w:tc>
        <w:tc>
          <w:tcPr>
            <w:tcW w:w="968" w:type="pct"/>
            <w:tcBorders>
              <w:top w:val="nil"/>
              <w:left w:val="nil"/>
              <w:bottom w:val="single" w:color="auto" w:sz="4" w:space="0"/>
              <w:right w:val="single" w:color="auto" w:sz="8" w:space="0"/>
            </w:tcBorders>
            <w:shd w:val="clear" w:color="auto" w:fill="FFFFFF"/>
            <w:vAlign w:val="center"/>
            <w:hideMark/>
          </w:tcPr>
          <w:p w:rsidR="008C5732" w:rsidRDefault="008C5732" w14:paraId="134BF0B1"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Slip, Trip, Fall</w:t>
            </w:r>
          </w:p>
        </w:tc>
        <w:tc>
          <w:tcPr>
            <w:tcW w:w="1109" w:type="pct"/>
            <w:tcBorders>
              <w:top w:val="nil"/>
              <w:left w:val="nil"/>
              <w:bottom w:val="single" w:color="auto" w:sz="4" w:space="0"/>
              <w:right w:val="single" w:color="auto" w:sz="8" w:space="0"/>
            </w:tcBorders>
            <w:shd w:val="clear" w:color="auto" w:fill="FFFFFF"/>
            <w:vAlign w:val="center"/>
            <w:hideMark/>
          </w:tcPr>
          <w:p w:rsidR="008C5732" w:rsidRDefault="008C5732" w14:paraId="635D79F6"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Morriston Hospital</w:t>
            </w:r>
          </w:p>
        </w:tc>
        <w:tc>
          <w:tcPr>
            <w:tcW w:w="921" w:type="pct"/>
            <w:tcBorders>
              <w:top w:val="nil"/>
              <w:left w:val="nil"/>
              <w:bottom w:val="single" w:color="auto" w:sz="4" w:space="0"/>
              <w:right w:val="single" w:color="auto" w:sz="8" w:space="0"/>
            </w:tcBorders>
            <w:shd w:val="clear" w:color="auto" w:fill="FFFFFF"/>
            <w:vAlign w:val="center"/>
            <w:hideMark/>
          </w:tcPr>
          <w:p w:rsidR="008C5732" w:rsidRDefault="008C5732" w14:paraId="141CAD09"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Grounds</w:t>
            </w:r>
          </w:p>
        </w:tc>
        <w:tc>
          <w:tcPr>
            <w:tcW w:w="609" w:type="pct"/>
            <w:tcBorders>
              <w:top w:val="nil"/>
              <w:left w:val="nil"/>
              <w:bottom w:val="single" w:color="auto" w:sz="4" w:space="0"/>
              <w:right w:val="single" w:color="auto" w:sz="8" w:space="0"/>
            </w:tcBorders>
            <w:shd w:val="clear" w:color="auto" w:fill="FFFFFF"/>
            <w:vAlign w:val="center"/>
            <w:hideMark/>
          </w:tcPr>
          <w:p w:rsidR="008C5732" w:rsidRDefault="008C5732" w14:paraId="2B26DD81" w14:textId="77777777">
            <w:pPr>
              <w:spacing w:after="0" w:line="240" w:lineRule="auto"/>
              <w:jc w:val="center"/>
              <w:rPr>
                <w:rFonts w:ascii="Arial" w:hAnsi="Arial" w:eastAsia="Calibri"/>
                <w:sz w:val="18"/>
                <w:szCs w:val="18"/>
                <w:lang w:eastAsia="en-GB"/>
              </w:rPr>
            </w:pPr>
            <w:r>
              <w:rPr>
                <w:rFonts w:ascii="Arial" w:hAnsi="Arial" w:eastAsia="Calibri"/>
                <w:sz w:val="18"/>
                <w:szCs w:val="18"/>
                <w:lang w:eastAsia="en-GB"/>
              </w:rPr>
              <w:t>MGH</w:t>
            </w:r>
          </w:p>
        </w:tc>
        <w:bookmarkEnd w:id="0"/>
      </w:tr>
      <w:tr w:rsidR="008C5732" w14:paraId="2C29E603" w14:textId="77777777">
        <w:trPr>
          <w:trHeight w:val="391"/>
          <w:jc w:val="center"/>
        </w:trPr>
        <w:tc>
          <w:tcPr>
            <w:tcW w:w="255" w:type="pct"/>
            <w:tcBorders>
              <w:top w:val="nil"/>
              <w:left w:val="single" w:color="auto" w:sz="8" w:space="0"/>
              <w:bottom w:val="single" w:color="auto" w:sz="4" w:space="0"/>
              <w:right w:val="single" w:color="auto" w:sz="8" w:space="0"/>
            </w:tcBorders>
            <w:vAlign w:val="center"/>
            <w:hideMark/>
          </w:tcPr>
          <w:p w:rsidR="008C5732" w:rsidRDefault="008C5732" w14:paraId="313C72DE"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10</w:t>
            </w:r>
          </w:p>
        </w:tc>
        <w:tc>
          <w:tcPr>
            <w:tcW w:w="377" w:type="pct"/>
            <w:tcBorders>
              <w:top w:val="nil"/>
              <w:left w:val="nil"/>
              <w:bottom w:val="single" w:color="auto" w:sz="4" w:space="0"/>
              <w:right w:val="single" w:color="auto" w:sz="8" w:space="0"/>
            </w:tcBorders>
            <w:shd w:val="clear" w:color="auto" w:fill="FF0000"/>
            <w:vAlign w:val="center"/>
            <w:hideMark/>
          </w:tcPr>
          <w:p w:rsidR="008C5732" w:rsidRDefault="008C5732" w14:paraId="770F7A06" w14:textId="77777777">
            <w:pPr>
              <w:spacing w:after="0" w:line="240" w:lineRule="auto"/>
              <w:rPr>
                <w:rFonts w:ascii="Arial" w:hAnsi="Arial" w:eastAsia="Calibri"/>
                <w:b/>
                <w:bCs/>
                <w:color w:val="FFFFFF"/>
                <w:sz w:val="18"/>
                <w:szCs w:val="18"/>
                <w:lang w:eastAsia="en-GB"/>
              </w:rPr>
            </w:pPr>
            <w:r>
              <w:rPr>
                <w:rFonts w:ascii="Arial" w:hAnsi="Arial" w:eastAsia="Calibri"/>
                <w:b/>
                <w:bCs/>
                <w:color w:val="FFFFFF" w:themeColor="background1"/>
                <w:sz w:val="18"/>
                <w:szCs w:val="18"/>
                <w:lang w:eastAsia="en-GB"/>
              </w:rPr>
              <w:t>No</w:t>
            </w:r>
          </w:p>
        </w:tc>
        <w:tc>
          <w:tcPr>
            <w:tcW w:w="761" w:type="pct"/>
            <w:tcBorders>
              <w:top w:val="nil"/>
              <w:left w:val="nil"/>
              <w:bottom w:val="single" w:color="auto" w:sz="4" w:space="0"/>
              <w:right w:val="single" w:color="auto" w:sz="8" w:space="0"/>
            </w:tcBorders>
            <w:shd w:val="clear" w:color="auto" w:fill="FFFFFF"/>
            <w:vAlign w:val="center"/>
            <w:hideMark/>
          </w:tcPr>
          <w:p w:rsidR="008C5732" w:rsidRDefault="008C5732" w14:paraId="27C92E0B"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Over 7 Day Injury</w:t>
            </w:r>
          </w:p>
        </w:tc>
        <w:tc>
          <w:tcPr>
            <w:tcW w:w="968" w:type="pct"/>
            <w:tcBorders>
              <w:top w:val="nil"/>
              <w:left w:val="nil"/>
              <w:bottom w:val="single" w:color="auto" w:sz="4" w:space="0"/>
              <w:right w:val="single" w:color="auto" w:sz="8" w:space="0"/>
            </w:tcBorders>
            <w:shd w:val="clear" w:color="auto" w:fill="FFFFFF"/>
            <w:vAlign w:val="center"/>
            <w:hideMark/>
          </w:tcPr>
          <w:p w:rsidR="008C5732" w:rsidRDefault="008C5732" w14:paraId="6BF82B31"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Lifting and handling injuries</w:t>
            </w:r>
          </w:p>
        </w:tc>
        <w:tc>
          <w:tcPr>
            <w:tcW w:w="1109" w:type="pct"/>
            <w:tcBorders>
              <w:top w:val="nil"/>
              <w:left w:val="nil"/>
              <w:bottom w:val="single" w:color="auto" w:sz="4" w:space="0"/>
              <w:right w:val="single" w:color="auto" w:sz="8" w:space="0"/>
            </w:tcBorders>
            <w:shd w:val="clear" w:color="auto" w:fill="FFFFFF"/>
            <w:vAlign w:val="center"/>
            <w:hideMark/>
          </w:tcPr>
          <w:p w:rsidR="008C5732" w:rsidRDefault="008C5732" w14:paraId="2A9DF6C8"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Morriston Hospital</w:t>
            </w:r>
          </w:p>
        </w:tc>
        <w:tc>
          <w:tcPr>
            <w:tcW w:w="921" w:type="pct"/>
            <w:tcBorders>
              <w:top w:val="nil"/>
              <w:left w:val="nil"/>
              <w:bottom w:val="single" w:color="auto" w:sz="4" w:space="0"/>
              <w:right w:val="single" w:color="auto" w:sz="8" w:space="0"/>
            </w:tcBorders>
            <w:shd w:val="clear" w:color="auto" w:fill="FFFFFF"/>
            <w:vAlign w:val="center"/>
            <w:hideMark/>
          </w:tcPr>
          <w:p w:rsidR="008C5732" w:rsidRDefault="008C5732" w14:paraId="0911136D"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ITU</w:t>
            </w:r>
          </w:p>
        </w:tc>
        <w:tc>
          <w:tcPr>
            <w:tcW w:w="609" w:type="pct"/>
            <w:tcBorders>
              <w:top w:val="nil"/>
              <w:left w:val="nil"/>
              <w:bottom w:val="single" w:color="auto" w:sz="4" w:space="0"/>
              <w:right w:val="single" w:color="auto" w:sz="8" w:space="0"/>
            </w:tcBorders>
            <w:shd w:val="clear" w:color="auto" w:fill="FFFFFF"/>
            <w:vAlign w:val="center"/>
            <w:hideMark/>
          </w:tcPr>
          <w:p w:rsidR="008C5732" w:rsidRDefault="008C5732" w14:paraId="6F22FBFC" w14:textId="77777777">
            <w:pPr>
              <w:spacing w:after="0" w:line="240" w:lineRule="auto"/>
              <w:jc w:val="center"/>
              <w:rPr>
                <w:rFonts w:ascii="Arial" w:hAnsi="Arial" w:eastAsia="Calibri"/>
                <w:sz w:val="18"/>
                <w:szCs w:val="18"/>
                <w:lang w:eastAsia="en-GB"/>
              </w:rPr>
            </w:pPr>
            <w:r>
              <w:rPr>
                <w:rFonts w:ascii="Arial" w:hAnsi="Arial" w:eastAsia="Calibri"/>
                <w:sz w:val="18"/>
                <w:szCs w:val="18"/>
                <w:lang w:eastAsia="en-GB"/>
              </w:rPr>
              <w:t>MGH</w:t>
            </w:r>
          </w:p>
        </w:tc>
      </w:tr>
      <w:tr w:rsidR="008C5732" w14:paraId="5B5D8277" w14:textId="77777777">
        <w:trPr>
          <w:trHeight w:val="391"/>
          <w:jc w:val="center"/>
        </w:trPr>
        <w:tc>
          <w:tcPr>
            <w:tcW w:w="255" w:type="pct"/>
            <w:tcBorders>
              <w:top w:val="nil"/>
              <w:left w:val="single" w:color="auto" w:sz="8" w:space="0"/>
              <w:bottom w:val="single" w:color="auto" w:sz="4" w:space="0"/>
              <w:right w:val="single" w:color="auto" w:sz="8" w:space="0"/>
            </w:tcBorders>
            <w:vAlign w:val="center"/>
            <w:hideMark/>
          </w:tcPr>
          <w:p w:rsidR="008C5732" w:rsidRDefault="008C5732" w14:paraId="5E69D77B"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11</w:t>
            </w:r>
          </w:p>
        </w:tc>
        <w:tc>
          <w:tcPr>
            <w:tcW w:w="377" w:type="pct"/>
            <w:tcBorders>
              <w:top w:val="nil"/>
              <w:left w:val="nil"/>
              <w:bottom w:val="single" w:color="auto" w:sz="4" w:space="0"/>
              <w:right w:val="single" w:color="auto" w:sz="8" w:space="0"/>
            </w:tcBorders>
            <w:shd w:val="clear" w:color="auto" w:fill="92D050"/>
            <w:vAlign w:val="center"/>
            <w:hideMark/>
          </w:tcPr>
          <w:p w:rsidR="008C5732" w:rsidRDefault="008C5732" w14:paraId="1D7C7416" w14:textId="77777777">
            <w:pPr>
              <w:spacing w:after="0" w:line="240" w:lineRule="auto"/>
              <w:rPr>
                <w:rFonts w:ascii="Arial" w:hAnsi="Arial" w:eastAsia="Calibri"/>
                <w:b/>
                <w:bCs/>
                <w:color w:val="FFFFFF"/>
                <w:sz w:val="18"/>
                <w:szCs w:val="18"/>
                <w:lang w:eastAsia="en-GB"/>
              </w:rPr>
            </w:pPr>
            <w:r>
              <w:rPr>
                <w:rFonts w:ascii="Arial" w:hAnsi="Arial" w:eastAsia="Calibri"/>
                <w:b/>
                <w:bCs/>
                <w:sz w:val="18"/>
                <w:szCs w:val="18"/>
                <w:lang w:eastAsia="en-GB"/>
              </w:rPr>
              <w:t>Yes</w:t>
            </w:r>
          </w:p>
        </w:tc>
        <w:tc>
          <w:tcPr>
            <w:tcW w:w="761" w:type="pct"/>
            <w:tcBorders>
              <w:top w:val="nil"/>
              <w:left w:val="nil"/>
              <w:bottom w:val="single" w:color="auto" w:sz="4" w:space="0"/>
              <w:right w:val="single" w:color="auto" w:sz="8" w:space="0"/>
            </w:tcBorders>
            <w:shd w:val="clear" w:color="auto" w:fill="FFFFFF"/>
            <w:vAlign w:val="center"/>
            <w:hideMark/>
          </w:tcPr>
          <w:p w:rsidR="008C5732" w:rsidRDefault="008C5732" w14:paraId="4A7E20C5"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Over 7 Day Injury</w:t>
            </w:r>
          </w:p>
        </w:tc>
        <w:tc>
          <w:tcPr>
            <w:tcW w:w="968" w:type="pct"/>
            <w:tcBorders>
              <w:top w:val="nil"/>
              <w:left w:val="nil"/>
              <w:bottom w:val="single" w:color="auto" w:sz="4" w:space="0"/>
              <w:right w:val="single" w:color="auto" w:sz="8" w:space="0"/>
            </w:tcBorders>
            <w:shd w:val="clear" w:color="auto" w:fill="FFFFFF"/>
            <w:vAlign w:val="center"/>
            <w:hideMark/>
          </w:tcPr>
          <w:p w:rsidR="008C5732" w:rsidRDefault="008C5732" w14:paraId="63BC08EB"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Lifting and handling injuries</w:t>
            </w:r>
          </w:p>
        </w:tc>
        <w:tc>
          <w:tcPr>
            <w:tcW w:w="1109" w:type="pct"/>
            <w:tcBorders>
              <w:top w:val="nil"/>
              <w:left w:val="nil"/>
              <w:bottom w:val="single" w:color="auto" w:sz="4" w:space="0"/>
              <w:right w:val="single" w:color="auto" w:sz="8" w:space="0"/>
            </w:tcBorders>
            <w:shd w:val="clear" w:color="auto" w:fill="FFFFFF"/>
            <w:vAlign w:val="center"/>
            <w:hideMark/>
          </w:tcPr>
          <w:p w:rsidR="008C5732" w:rsidRDefault="008C5732" w14:paraId="3FAF1A07"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Morriston Hospital</w:t>
            </w:r>
          </w:p>
        </w:tc>
        <w:tc>
          <w:tcPr>
            <w:tcW w:w="921" w:type="pct"/>
            <w:tcBorders>
              <w:top w:val="nil"/>
              <w:left w:val="nil"/>
              <w:bottom w:val="single" w:color="auto" w:sz="4" w:space="0"/>
              <w:right w:val="single" w:color="auto" w:sz="8" w:space="0"/>
            </w:tcBorders>
            <w:shd w:val="clear" w:color="auto" w:fill="FFFFFF"/>
            <w:vAlign w:val="center"/>
            <w:hideMark/>
          </w:tcPr>
          <w:p w:rsidR="008C5732" w:rsidRDefault="008C5732" w14:paraId="3B8665A5" w14:textId="77777777">
            <w:pPr>
              <w:spacing w:after="0" w:line="240" w:lineRule="auto"/>
              <w:jc w:val="center"/>
              <w:rPr>
                <w:rFonts w:ascii="Arial" w:hAnsi="Arial" w:eastAsia="Calibri"/>
                <w:color w:val="000000"/>
                <w:sz w:val="18"/>
                <w:szCs w:val="18"/>
                <w:lang w:eastAsia="en-GB"/>
              </w:rPr>
            </w:pPr>
            <w:r>
              <w:rPr>
                <w:rFonts w:ascii="Arial" w:hAnsi="Arial" w:eastAsia="Calibri"/>
                <w:color w:val="000000"/>
                <w:sz w:val="18"/>
                <w:szCs w:val="18"/>
                <w:lang w:eastAsia="en-GB"/>
              </w:rPr>
              <w:t>Theatres Recovery</w:t>
            </w:r>
          </w:p>
        </w:tc>
        <w:tc>
          <w:tcPr>
            <w:tcW w:w="609" w:type="pct"/>
            <w:tcBorders>
              <w:top w:val="nil"/>
              <w:left w:val="nil"/>
              <w:bottom w:val="single" w:color="auto" w:sz="4" w:space="0"/>
              <w:right w:val="single" w:color="auto" w:sz="8" w:space="0"/>
            </w:tcBorders>
            <w:shd w:val="clear" w:color="auto" w:fill="FFFFFF"/>
            <w:vAlign w:val="center"/>
            <w:hideMark/>
          </w:tcPr>
          <w:p w:rsidR="008C5732" w:rsidRDefault="008C5732" w14:paraId="2DF64262" w14:textId="77777777">
            <w:pPr>
              <w:spacing w:after="0" w:line="240" w:lineRule="auto"/>
              <w:jc w:val="center"/>
              <w:rPr>
                <w:rFonts w:ascii="Arial" w:hAnsi="Arial" w:eastAsia="Calibri"/>
                <w:sz w:val="18"/>
                <w:szCs w:val="18"/>
                <w:lang w:eastAsia="en-GB"/>
              </w:rPr>
            </w:pPr>
            <w:r>
              <w:rPr>
                <w:rFonts w:ascii="Arial" w:hAnsi="Arial" w:eastAsia="Calibri"/>
                <w:sz w:val="18"/>
                <w:szCs w:val="18"/>
                <w:lang w:eastAsia="en-GB"/>
              </w:rPr>
              <w:t>MGH</w:t>
            </w:r>
          </w:p>
        </w:tc>
      </w:tr>
    </w:tbl>
    <w:p w:rsidR="008C5732" w:rsidP="008C5732" w:rsidRDefault="008C5732" w14:paraId="2D62F968" w14:textId="77777777">
      <w:pPr>
        <w:spacing w:after="0" w:line="240" w:lineRule="auto"/>
        <w:rPr>
          <w:rFonts w:ascii="Arial" w:hAnsi="Arial"/>
        </w:rPr>
      </w:pPr>
    </w:p>
    <w:p w:rsidR="008C5732" w:rsidP="008C5732" w:rsidRDefault="008C5732" w14:paraId="4906CD05" w14:textId="77777777">
      <w:pPr>
        <w:spacing w:after="0" w:line="240" w:lineRule="auto"/>
        <w:rPr>
          <w:rFonts w:ascii="Arial" w:hAnsi="Arial"/>
          <w:b/>
          <w:bCs/>
        </w:rPr>
      </w:pPr>
    </w:p>
    <w:p w:rsidR="008C5732" w:rsidP="76F2F3B3" w:rsidRDefault="008C5732" w14:paraId="24F4022C" w14:textId="77777777">
      <w:pPr>
        <w:spacing w:after="0" w:line="240" w:lineRule="auto"/>
        <w:rPr>
          <w:rFonts w:ascii="Verdana" w:hAnsi="Verdana" w:eastAsia="Verdana" w:cs="Verdana"/>
          <w:b w:val="1"/>
          <w:bCs w:val="1"/>
          <w:sz w:val="24"/>
          <w:szCs w:val="24"/>
        </w:rPr>
      </w:pPr>
      <w:r w:rsidRPr="76F2F3B3" w:rsidR="008C5732">
        <w:rPr>
          <w:rFonts w:ascii="Verdana" w:hAnsi="Verdana" w:eastAsia="Verdana" w:cs="Verdana"/>
          <w:b w:val="1"/>
          <w:bCs w:val="1"/>
          <w:sz w:val="24"/>
          <w:szCs w:val="24"/>
        </w:rPr>
        <w:t>2.1.5</w:t>
      </w:r>
      <w:r>
        <w:tab/>
      </w:r>
      <w:r w:rsidRPr="76F2F3B3" w:rsidR="008C5732">
        <w:rPr>
          <w:rFonts w:ascii="Verdana" w:hAnsi="Verdana" w:eastAsia="Verdana" w:cs="Verdana"/>
          <w:b w:val="1"/>
          <w:bCs w:val="1"/>
          <w:sz w:val="24"/>
          <w:szCs w:val="24"/>
        </w:rPr>
        <w:t>Health and Safety Dashboard Development</w:t>
      </w:r>
    </w:p>
    <w:p w:rsidR="008C5732" w:rsidP="76F2F3B3" w:rsidRDefault="008C5732" w14:paraId="40042528" w14:textId="77777777">
      <w:pPr>
        <w:spacing w:after="0" w:line="240" w:lineRule="auto"/>
        <w:rPr>
          <w:rFonts w:ascii="Verdana" w:hAnsi="Verdana" w:eastAsia="Verdana" w:cs="Verdana"/>
          <w:sz w:val="24"/>
          <w:szCs w:val="24"/>
        </w:rPr>
      </w:pPr>
    </w:p>
    <w:p w:rsidR="008C5732" w:rsidP="76F2F3B3" w:rsidRDefault="008C5732" w14:paraId="7A123AD5"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With the assistance from Business Digital Intelligence a Health and Safety Incident and Training Performance Dashboard is </w:t>
      </w:r>
      <w:r w:rsidRPr="76F2F3B3" w:rsidR="008C5732">
        <w:rPr>
          <w:rFonts w:ascii="Verdana" w:hAnsi="Verdana" w:eastAsia="Verdana" w:cs="Verdana"/>
          <w:sz w:val="24"/>
          <w:szCs w:val="24"/>
        </w:rPr>
        <w:t>being developed</w:t>
      </w:r>
      <w:r w:rsidRPr="76F2F3B3" w:rsidR="008C5732">
        <w:rPr>
          <w:rFonts w:ascii="Verdana" w:hAnsi="Verdana" w:eastAsia="Verdana" w:cs="Verdana"/>
          <w:sz w:val="24"/>
          <w:szCs w:val="24"/>
        </w:rPr>
        <w:t>, this will enable Service Managers to view live incident and e-learning training data for their area of responsibility</w:t>
      </w:r>
      <w:r w:rsidRPr="76F2F3B3" w:rsidR="008C5732">
        <w:rPr>
          <w:rFonts w:ascii="Verdana" w:hAnsi="Verdana" w:eastAsia="Verdana" w:cs="Verdana"/>
          <w:sz w:val="24"/>
          <w:szCs w:val="24"/>
        </w:rPr>
        <w:t xml:space="preserve">.  </w:t>
      </w:r>
      <w:r w:rsidRPr="76F2F3B3" w:rsidR="008C5732">
        <w:rPr>
          <w:rFonts w:ascii="Verdana" w:hAnsi="Verdana" w:eastAsia="Verdana" w:cs="Verdana"/>
          <w:sz w:val="24"/>
          <w:szCs w:val="24"/>
        </w:rPr>
        <w:t xml:space="preserve">The first phase has </w:t>
      </w:r>
      <w:r w:rsidRPr="76F2F3B3" w:rsidR="008C5732">
        <w:rPr>
          <w:rFonts w:ascii="Verdana" w:hAnsi="Verdana" w:eastAsia="Verdana" w:cs="Verdana"/>
          <w:sz w:val="24"/>
          <w:szCs w:val="24"/>
        </w:rPr>
        <w:t>been completed</w:t>
      </w:r>
      <w:r w:rsidRPr="76F2F3B3" w:rsidR="008C5732">
        <w:rPr>
          <w:rFonts w:ascii="Verdana" w:hAnsi="Verdana" w:eastAsia="Verdana" w:cs="Verdana"/>
          <w:sz w:val="24"/>
          <w:szCs w:val="24"/>
        </w:rPr>
        <w:t xml:space="preserve"> and will be available for Service Managers to access by the 1</w:t>
      </w:r>
      <w:r w:rsidRPr="76F2F3B3" w:rsidR="008C5732">
        <w:rPr>
          <w:rFonts w:ascii="Verdana" w:hAnsi="Verdana" w:eastAsia="Verdana" w:cs="Verdana"/>
          <w:sz w:val="24"/>
          <w:szCs w:val="24"/>
          <w:vertAlign w:val="superscript"/>
        </w:rPr>
        <w:t>st</w:t>
      </w:r>
      <w:r w:rsidRPr="76F2F3B3" w:rsidR="008C5732">
        <w:rPr>
          <w:rFonts w:ascii="Verdana" w:hAnsi="Verdana" w:eastAsia="Verdana" w:cs="Verdana"/>
          <w:sz w:val="24"/>
          <w:szCs w:val="24"/>
        </w:rPr>
        <w:t xml:space="preserve"> June 2026. </w:t>
      </w:r>
    </w:p>
    <w:p w:rsidR="008C5732" w:rsidP="76F2F3B3" w:rsidRDefault="008C5732" w14:paraId="2867EC46" w14:textId="77777777">
      <w:pPr>
        <w:spacing w:after="0" w:line="240" w:lineRule="auto"/>
        <w:rPr>
          <w:rFonts w:ascii="Verdana" w:hAnsi="Verdana" w:eastAsia="Verdana" w:cs="Verdana"/>
          <w:sz w:val="24"/>
          <w:szCs w:val="24"/>
        </w:rPr>
      </w:pPr>
    </w:p>
    <w:p w:rsidR="008C5732" w:rsidP="76F2F3B3" w:rsidRDefault="008C5732" w14:paraId="35E00CAD"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The dashboard extracts data from the Datix incident reporting system and will display both health and safety incident data (phase 1) and Reporting of Injuries, Diseases and Dangerous Occurrences Regulations (RIDDOR) data (phase 2), so that senior managers can easily access statistical information to inform their meetings and gain assurance.</w:t>
      </w:r>
    </w:p>
    <w:p w:rsidR="008C5732" w:rsidP="76F2F3B3" w:rsidRDefault="008C5732" w14:paraId="6F531B1E" w14:textId="77777777">
      <w:pPr>
        <w:spacing w:after="0" w:line="240" w:lineRule="auto"/>
        <w:rPr>
          <w:rFonts w:ascii="Verdana" w:hAnsi="Verdana" w:eastAsia="Verdana" w:cs="Verdana"/>
          <w:sz w:val="24"/>
          <w:szCs w:val="24"/>
        </w:rPr>
      </w:pPr>
    </w:p>
    <w:p w:rsidR="008C5732" w:rsidP="76F2F3B3" w:rsidRDefault="008C5732" w14:paraId="624438AB"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The example in table 2 shows the current dashboard.</w:t>
      </w:r>
    </w:p>
    <w:p w:rsidR="008C5732" w:rsidP="76F2F3B3" w:rsidRDefault="008C5732" w14:paraId="6E3EF22D" w14:textId="77777777">
      <w:pPr>
        <w:spacing w:after="0" w:line="240" w:lineRule="auto"/>
        <w:rPr>
          <w:rFonts w:ascii="Verdana" w:hAnsi="Verdana" w:eastAsia="Verdana" w:cs="Verdana"/>
          <w:sz w:val="24"/>
          <w:szCs w:val="24"/>
        </w:rPr>
      </w:pPr>
    </w:p>
    <w:p w:rsidR="008C5732" w:rsidP="76F2F3B3" w:rsidRDefault="008C5732" w14:paraId="7FDDA46D" w14:textId="77777777">
      <w:pPr>
        <w:spacing w:after="0" w:line="240" w:lineRule="auto"/>
        <w:rPr>
          <w:rFonts w:ascii="Verdana" w:hAnsi="Verdana" w:eastAsia="Verdana" w:cs="Verdana"/>
          <w:b w:val="1"/>
          <w:bCs w:val="1"/>
          <w:sz w:val="24"/>
          <w:szCs w:val="24"/>
        </w:rPr>
      </w:pPr>
      <w:r w:rsidRPr="76F2F3B3" w:rsidR="008C5732">
        <w:rPr>
          <w:rFonts w:ascii="Verdana" w:hAnsi="Verdana" w:eastAsia="Verdana" w:cs="Verdana"/>
          <w:b w:val="1"/>
          <w:bCs w:val="1"/>
          <w:sz w:val="24"/>
          <w:szCs w:val="24"/>
        </w:rPr>
        <w:t>Table 2</w:t>
      </w:r>
    </w:p>
    <w:p w:rsidR="008C5732" w:rsidP="008C5732" w:rsidRDefault="008C5732" w14:paraId="74F9E201" w14:textId="1DBA14CC">
      <w:pPr>
        <w:spacing w:after="0" w:line="240" w:lineRule="auto"/>
        <w:rPr>
          <w:rFonts w:ascii="Arial" w:hAnsi="Arial"/>
        </w:rPr>
      </w:pPr>
      <w:r>
        <w:rPr>
          <w:rFonts w:ascii="Arial" w:hAnsi="Arial"/>
          <w:noProof/>
        </w:rPr>
        <w:drawing>
          <wp:inline distT="0" distB="0" distL="0" distR="0" wp14:anchorId="3796A084" wp14:editId="1E5E2B91">
            <wp:extent cx="5731510" cy="3220085"/>
            <wp:effectExtent l="0" t="0" r="2540" b="0"/>
            <wp:docPr id="9046555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3220085"/>
                    </a:xfrm>
                    <a:prstGeom prst="rect">
                      <a:avLst/>
                    </a:prstGeom>
                    <a:noFill/>
                    <a:ln>
                      <a:noFill/>
                    </a:ln>
                  </pic:spPr>
                </pic:pic>
              </a:graphicData>
            </a:graphic>
          </wp:inline>
        </w:drawing>
      </w:r>
    </w:p>
    <w:p w:rsidR="008C5732" w:rsidP="008C5732" w:rsidRDefault="008C5732" w14:paraId="31603CAC" w14:textId="77777777">
      <w:pPr>
        <w:spacing w:after="0" w:line="240" w:lineRule="auto"/>
        <w:rPr>
          <w:rFonts w:ascii="Arial" w:hAnsi="Arial"/>
        </w:rPr>
      </w:pPr>
    </w:p>
    <w:p w:rsidR="008C5732" w:rsidP="76F2F3B3" w:rsidRDefault="008C5732" w14:paraId="54045326"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Phase 1 of the system will </w:t>
      </w:r>
      <w:r w:rsidRPr="76F2F3B3" w:rsidR="008C5732">
        <w:rPr>
          <w:rFonts w:ascii="Verdana" w:hAnsi="Verdana" w:eastAsia="Verdana" w:cs="Verdana"/>
          <w:sz w:val="24"/>
          <w:szCs w:val="24"/>
        </w:rPr>
        <w:t>be made</w:t>
      </w:r>
      <w:r w:rsidRPr="76F2F3B3" w:rsidR="008C5732">
        <w:rPr>
          <w:rFonts w:ascii="Verdana" w:hAnsi="Verdana" w:eastAsia="Verdana" w:cs="Verdana"/>
          <w:sz w:val="24"/>
          <w:szCs w:val="24"/>
        </w:rPr>
        <w:t xml:space="preserve"> available by the 1</w:t>
      </w:r>
      <w:r w:rsidRPr="76F2F3B3" w:rsidR="008C5732">
        <w:rPr>
          <w:rFonts w:ascii="Verdana" w:hAnsi="Verdana" w:eastAsia="Verdana" w:cs="Verdana"/>
          <w:sz w:val="24"/>
          <w:szCs w:val="24"/>
          <w:vertAlign w:val="superscript"/>
        </w:rPr>
        <w:t>st</w:t>
      </w:r>
      <w:r w:rsidRPr="76F2F3B3" w:rsidR="008C5732">
        <w:rPr>
          <w:rFonts w:ascii="Verdana" w:hAnsi="Verdana" w:eastAsia="Verdana" w:cs="Verdana"/>
          <w:sz w:val="24"/>
          <w:szCs w:val="24"/>
        </w:rPr>
        <w:t xml:space="preserve"> June 2026 and will allow access to incident data for each Service Group/Department. Search filters will allow for more detailed scrutiny and display of the data as well as the option to copy and paste into reports where required. The Digital Intelligence Team are working on phase 2 &amp; 3 to retrieve RIDDOR and E-Learning compliance data. </w:t>
      </w:r>
    </w:p>
    <w:p w:rsidR="008C5732" w:rsidP="76F2F3B3" w:rsidRDefault="008C5732" w14:paraId="44F6A947" w14:textId="77777777">
      <w:pPr>
        <w:spacing w:after="0" w:line="240" w:lineRule="auto"/>
        <w:rPr>
          <w:rFonts w:ascii="Verdana" w:hAnsi="Verdana" w:eastAsia="Verdana" w:cs="Verdana"/>
          <w:b w:val="1"/>
          <w:bCs w:val="1"/>
          <w:sz w:val="24"/>
          <w:szCs w:val="24"/>
        </w:rPr>
      </w:pPr>
    </w:p>
    <w:p w:rsidR="008C5732" w:rsidP="76F2F3B3" w:rsidRDefault="008C5732" w14:paraId="45C8E5C7" w14:textId="77777777">
      <w:pPr>
        <w:spacing w:after="0" w:line="240" w:lineRule="auto"/>
        <w:rPr>
          <w:rFonts w:ascii="Verdana" w:hAnsi="Verdana" w:eastAsia="Verdana" w:cs="Verdana"/>
          <w:b w:val="1"/>
          <w:bCs w:val="1"/>
          <w:sz w:val="24"/>
          <w:szCs w:val="24"/>
        </w:rPr>
      </w:pPr>
      <w:r w:rsidRPr="76F2F3B3" w:rsidR="008C5732">
        <w:rPr>
          <w:rFonts w:ascii="Verdana" w:hAnsi="Verdana" w:eastAsia="Verdana" w:cs="Verdana"/>
          <w:b w:val="1"/>
          <w:bCs w:val="1"/>
          <w:sz w:val="24"/>
          <w:szCs w:val="24"/>
        </w:rPr>
        <w:t>2.1.6</w:t>
      </w:r>
      <w:r>
        <w:tab/>
      </w:r>
      <w:r w:rsidRPr="76F2F3B3" w:rsidR="008C5732">
        <w:rPr>
          <w:rFonts w:ascii="Verdana" w:hAnsi="Verdana" w:eastAsia="Verdana" w:cs="Verdana"/>
          <w:b w:val="1"/>
          <w:bCs w:val="1"/>
          <w:sz w:val="24"/>
          <w:szCs w:val="24"/>
        </w:rPr>
        <w:t>Managing Safely E-Learning Training Package</w:t>
      </w:r>
    </w:p>
    <w:p w:rsidR="008C5732" w:rsidP="76F2F3B3" w:rsidRDefault="008C5732" w14:paraId="4723ED17" w14:textId="77777777">
      <w:pPr>
        <w:spacing w:after="0" w:line="240" w:lineRule="auto"/>
        <w:rPr>
          <w:rFonts w:ascii="Verdana" w:hAnsi="Verdana" w:eastAsia="Verdana" w:cs="Verdana"/>
          <w:sz w:val="24"/>
          <w:szCs w:val="24"/>
        </w:rPr>
      </w:pPr>
    </w:p>
    <w:p w:rsidR="008C5732" w:rsidP="76F2F3B3" w:rsidRDefault="008C5732" w14:paraId="484B777A" w14:textId="2152FB88">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Over the last 18-24 months Cwm Taf Morgannwg UHB with Digital Healthcare Wales have been working on the development of a Managing Safely E-Learning course to complement their face-to-face training. </w:t>
      </w:r>
      <w:r w:rsidRPr="76F2F3B3" w:rsidR="008C5732">
        <w:rPr>
          <w:rFonts w:ascii="Verdana" w:hAnsi="Verdana" w:eastAsia="Verdana" w:cs="Verdana"/>
          <w:sz w:val="24"/>
          <w:szCs w:val="24"/>
        </w:rPr>
        <w:t>This package</w:t>
      </w:r>
      <w:r w:rsidRPr="76F2F3B3" w:rsidR="008C5732">
        <w:rPr>
          <w:rFonts w:ascii="Verdana" w:hAnsi="Verdana" w:eastAsia="Verdana" w:cs="Verdana"/>
          <w:sz w:val="24"/>
          <w:szCs w:val="24"/>
        </w:rPr>
        <w:t xml:space="preserve"> once endorsed will </w:t>
      </w:r>
      <w:r w:rsidRPr="76F2F3B3" w:rsidR="008C5732">
        <w:rPr>
          <w:rFonts w:ascii="Verdana" w:hAnsi="Verdana" w:eastAsia="Verdana" w:cs="Verdana"/>
          <w:sz w:val="24"/>
          <w:szCs w:val="24"/>
        </w:rPr>
        <w:t>be freely provided</w:t>
      </w:r>
      <w:r w:rsidRPr="76F2F3B3" w:rsidR="008C5732">
        <w:rPr>
          <w:rFonts w:ascii="Verdana" w:hAnsi="Verdana" w:eastAsia="Verdana" w:cs="Verdana"/>
          <w:sz w:val="24"/>
          <w:szCs w:val="24"/>
        </w:rPr>
        <w:t xml:space="preserve"> to NHS Wales Health Boards and Trusts for them to </w:t>
      </w:r>
      <w:r w:rsidRPr="76F2F3B3" w:rsidR="008C5732">
        <w:rPr>
          <w:rFonts w:ascii="Verdana" w:hAnsi="Verdana" w:eastAsia="Verdana" w:cs="Verdana"/>
          <w:sz w:val="24"/>
          <w:szCs w:val="24"/>
        </w:rPr>
        <w:t>utilise</w:t>
      </w:r>
      <w:r w:rsidRPr="76F2F3B3" w:rsidR="008C5732">
        <w:rPr>
          <w:rFonts w:ascii="Verdana" w:hAnsi="Verdana" w:eastAsia="Verdana" w:cs="Verdana"/>
          <w:sz w:val="24"/>
          <w:szCs w:val="24"/>
        </w:rPr>
        <w:t xml:space="preserve"> and adapt for their own organisations. The training consists of the following modules: </w:t>
      </w:r>
    </w:p>
    <w:p w:rsidR="008C5732" w:rsidP="76F2F3B3" w:rsidRDefault="008C5732" w14:paraId="12336149"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  </w:t>
      </w:r>
    </w:p>
    <w:p w:rsidR="008C5732" w:rsidP="76F2F3B3" w:rsidRDefault="008C5732" w14:paraId="5827D874" w14:textId="77777777">
      <w:pPr>
        <w:numPr>
          <w:ilvl w:val="0"/>
          <w:numId w:val="15"/>
        </w:numPr>
        <w:spacing w:line="240" w:lineRule="auto"/>
        <w:contextualSpacing w:val="1"/>
        <w:rPr>
          <w:rFonts w:ascii="Verdana" w:hAnsi="Verdana" w:eastAsia="Verdana" w:cs="Verdana"/>
          <w:sz w:val="24"/>
          <w:szCs w:val="24"/>
        </w:rPr>
      </w:pPr>
      <w:r w:rsidRPr="76F2F3B3" w:rsidR="008C5732">
        <w:rPr>
          <w:rFonts w:ascii="Verdana" w:hAnsi="Verdana" w:eastAsia="Verdana" w:cs="Verdana"/>
          <w:sz w:val="24"/>
          <w:szCs w:val="24"/>
        </w:rPr>
        <w:t>Introduction - A Practical Approach to Managing Safely in Healthcare</w:t>
      </w:r>
    </w:p>
    <w:p w:rsidR="008C5732" w:rsidP="76F2F3B3" w:rsidRDefault="008C5732" w14:paraId="0BA7B70E" w14:textId="77777777">
      <w:pPr>
        <w:numPr>
          <w:ilvl w:val="0"/>
          <w:numId w:val="15"/>
        </w:numPr>
        <w:spacing w:line="240" w:lineRule="auto"/>
        <w:contextualSpacing w:val="1"/>
        <w:rPr>
          <w:rFonts w:ascii="Verdana" w:hAnsi="Verdana" w:eastAsia="Verdana" w:cs="Verdana"/>
          <w:sz w:val="24"/>
          <w:szCs w:val="24"/>
        </w:rPr>
      </w:pPr>
      <w:r w:rsidRPr="76F2F3B3" w:rsidR="008C5732">
        <w:rPr>
          <w:rFonts w:ascii="Verdana" w:hAnsi="Verdana" w:eastAsia="Verdana" w:cs="Verdana"/>
          <w:sz w:val="24"/>
          <w:szCs w:val="24"/>
        </w:rPr>
        <w:t>Module 1 - Managing Health and Safety</w:t>
      </w:r>
    </w:p>
    <w:p w:rsidR="008C5732" w:rsidP="76F2F3B3" w:rsidRDefault="008C5732" w14:paraId="3C26508E" w14:textId="77777777">
      <w:pPr>
        <w:numPr>
          <w:ilvl w:val="0"/>
          <w:numId w:val="15"/>
        </w:numPr>
        <w:spacing w:line="240" w:lineRule="auto"/>
        <w:contextualSpacing w:val="1"/>
        <w:rPr>
          <w:rFonts w:ascii="Verdana" w:hAnsi="Verdana" w:eastAsia="Verdana" w:cs="Verdana"/>
          <w:sz w:val="24"/>
          <w:szCs w:val="24"/>
        </w:rPr>
      </w:pPr>
      <w:r w:rsidRPr="76F2F3B3" w:rsidR="008C5732">
        <w:rPr>
          <w:rFonts w:ascii="Verdana" w:hAnsi="Verdana" w:eastAsia="Verdana" w:cs="Verdana"/>
          <w:sz w:val="24"/>
          <w:szCs w:val="24"/>
        </w:rPr>
        <w:t>Module 2 - Managers Responsibilities</w:t>
      </w:r>
    </w:p>
    <w:p w:rsidR="008C5732" w:rsidP="76F2F3B3" w:rsidRDefault="008C5732" w14:paraId="24ED2178" w14:textId="77777777">
      <w:pPr>
        <w:numPr>
          <w:ilvl w:val="0"/>
          <w:numId w:val="15"/>
        </w:numPr>
        <w:spacing w:line="240" w:lineRule="auto"/>
        <w:contextualSpacing w:val="1"/>
        <w:rPr>
          <w:rFonts w:ascii="Verdana" w:hAnsi="Verdana" w:eastAsia="Verdana" w:cs="Verdana"/>
          <w:sz w:val="24"/>
          <w:szCs w:val="24"/>
        </w:rPr>
      </w:pPr>
      <w:r w:rsidRPr="76F2F3B3" w:rsidR="008C5732">
        <w:rPr>
          <w:rFonts w:ascii="Verdana" w:hAnsi="Verdana" w:eastAsia="Verdana" w:cs="Verdana"/>
          <w:sz w:val="24"/>
          <w:szCs w:val="24"/>
        </w:rPr>
        <w:t>Module 3 - Assessing &amp; Controlling Risk</w:t>
      </w:r>
    </w:p>
    <w:p w:rsidR="008C5732" w:rsidP="76F2F3B3" w:rsidRDefault="008C5732" w14:paraId="3829AFD1" w14:textId="77777777">
      <w:pPr>
        <w:numPr>
          <w:ilvl w:val="0"/>
          <w:numId w:val="15"/>
        </w:numPr>
        <w:spacing w:line="240" w:lineRule="auto"/>
        <w:contextualSpacing w:val="1"/>
        <w:rPr>
          <w:rFonts w:ascii="Verdana" w:hAnsi="Verdana" w:eastAsia="Verdana" w:cs="Verdana"/>
          <w:sz w:val="24"/>
          <w:szCs w:val="24"/>
        </w:rPr>
      </w:pPr>
      <w:r w:rsidRPr="76F2F3B3" w:rsidR="008C5732">
        <w:rPr>
          <w:rFonts w:ascii="Verdana" w:hAnsi="Verdana" w:eastAsia="Verdana" w:cs="Verdana"/>
          <w:sz w:val="24"/>
          <w:szCs w:val="24"/>
        </w:rPr>
        <w:t>Module 4 - Foundations in Human Factors</w:t>
      </w:r>
    </w:p>
    <w:p w:rsidR="008C5732" w:rsidP="76F2F3B3" w:rsidRDefault="008C5732" w14:paraId="324AB9BF" w14:textId="77777777">
      <w:pPr>
        <w:numPr>
          <w:ilvl w:val="0"/>
          <w:numId w:val="15"/>
        </w:numPr>
        <w:spacing w:line="240" w:lineRule="auto"/>
        <w:contextualSpacing w:val="1"/>
        <w:rPr>
          <w:rFonts w:ascii="Verdana" w:hAnsi="Verdana" w:eastAsia="Verdana" w:cs="Verdana"/>
          <w:sz w:val="24"/>
          <w:szCs w:val="24"/>
        </w:rPr>
      </w:pPr>
      <w:r w:rsidRPr="76F2F3B3" w:rsidR="008C5732">
        <w:rPr>
          <w:rFonts w:ascii="Verdana" w:hAnsi="Verdana" w:eastAsia="Verdana" w:cs="Verdana"/>
          <w:sz w:val="24"/>
          <w:szCs w:val="24"/>
        </w:rPr>
        <w:t>Module 5 - Incident Management</w:t>
      </w:r>
    </w:p>
    <w:p w:rsidR="008C5732" w:rsidP="76F2F3B3" w:rsidRDefault="008C5732" w14:paraId="77C49F89" w14:textId="77777777">
      <w:pPr>
        <w:spacing w:after="0" w:line="240" w:lineRule="auto"/>
        <w:rPr>
          <w:rFonts w:ascii="Verdana" w:hAnsi="Verdana" w:eastAsia="Verdana" w:cs="Verdana"/>
          <w:sz w:val="24"/>
          <w:szCs w:val="24"/>
        </w:rPr>
      </w:pPr>
    </w:p>
    <w:p w:rsidR="008C5732" w:rsidP="76F2F3B3" w:rsidRDefault="008C5732" w14:paraId="4D295217" w14:textId="16E24A40">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Once the course has received final sign off Swansea Bay will have to structure the course to capture specific content. i.e., </w:t>
      </w:r>
      <w:r w:rsidRPr="76F2F3B3" w:rsidR="008C5732">
        <w:rPr>
          <w:rFonts w:ascii="Verdana" w:hAnsi="Verdana" w:eastAsia="Verdana" w:cs="Verdana"/>
          <w:sz w:val="24"/>
          <w:szCs w:val="24"/>
        </w:rPr>
        <w:t>keynote</w:t>
      </w:r>
      <w:r w:rsidRPr="76F2F3B3" w:rsidR="008C5732">
        <w:rPr>
          <w:rFonts w:ascii="Verdana" w:hAnsi="Verdana" w:eastAsia="Verdana" w:cs="Verdana"/>
          <w:sz w:val="24"/>
          <w:szCs w:val="24"/>
        </w:rPr>
        <w:t xml:space="preserve"> messages from CEO on the importance of health and safety and incident examples and date. On completion of Swansea Bay content, the course will </w:t>
      </w:r>
      <w:r w:rsidRPr="76F2F3B3" w:rsidR="008C5732">
        <w:rPr>
          <w:rFonts w:ascii="Verdana" w:hAnsi="Verdana" w:eastAsia="Verdana" w:cs="Verdana"/>
          <w:sz w:val="24"/>
          <w:szCs w:val="24"/>
        </w:rPr>
        <w:t>be uploaded</w:t>
      </w:r>
      <w:r w:rsidRPr="76F2F3B3" w:rsidR="008C5732">
        <w:rPr>
          <w:rFonts w:ascii="Verdana" w:hAnsi="Verdana" w:eastAsia="Verdana" w:cs="Verdana"/>
          <w:sz w:val="24"/>
          <w:szCs w:val="24"/>
        </w:rPr>
        <w:t xml:space="preserve"> to Employee Staff Record system at which point the appropriate communications will </w:t>
      </w:r>
      <w:r w:rsidRPr="76F2F3B3" w:rsidR="008C5732">
        <w:rPr>
          <w:rFonts w:ascii="Verdana" w:hAnsi="Verdana" w:eastAsia="Verdana" w:cs="Verdana"/>
          <w:sz w:val="24"/>
          <w:szCs w:val="24"/>
        </w:rPr>
        <w:t>be put</w:t>
      </w:r>
      <w:r w:rsidRPr="76F2F3B3" w:rsidR="008C5732">
        <w:rPr>
          <w:rFonts w:ascii="Verdana" w:hAnsi="Verdana" w:eastAsia="Verdana" w:cs="Verdana"/>
          <w:sz w:val="24"/>
          <w:szCs w:val="24"/>
        </w:rPr>
        <w:t xml:space="preserve"> in place to inform identified</w:t>
      </w:r>
      <w:r w:rsidRPr="76F2F3B3" w:rsidR="008C5732">
        <w:rPr>
          <w:rFonts w:ascii="Arial" w:hAnsi="Arial"/>
        </w:rPr>
        <w:t xml:space="preserve"> </w:t>
      </w:r>
      <w:r w:rsidRPr="76F2F3B3" w:rsidR="008C5732">
        <w:rPr>
          <w:rFonts w:ascii="Verdana" w:hAnsi="Verdana" w:eastAsia="Verdana" w:cs="Verdana"/>
          <w:sz w:val="24"/>
          <w:szCs w:val="24"/>
        </w:rPr>
        <w:t xml:space="preserve">staff of its availability. It </w:t>
      </w:r>
      <w:r w:rsidRPr="76F2F3B3" w:rsidR="008C5732">
        <w:rPr>
          <w:rFonts w:ascii="Verdana" w:hAnsi="Verdana" w:eastAsia="Verdana" w:cs="Verdana"/>
          <w:sz w:val="24"/>
          <w:szCs w:val="24"/>
        </w:rPr>
        <w:t>is recommended</w:t>
      </w:r>
      <w:r w:rsidRPr="76F2F3B3" w:rsidR="008C5732">
        <w:rPr>
          <w:rFonts w:ascii="Verdana" w:hAnsi="Verdana" w:eastAsia="Verdana" w:cs="Verdana"/>
          <w:sz w:val="24"/>
          <w:szCs w:val="24"/>
        </w:rPr>
        <w:t xml:space="preserve"> that this course becomes mandatory for identified staff i.e., supervisors/managers.</w:t>
      </w:r>
    </w:p>
    <w:p w:rsidR="008C5732" w:rsidP="76F2F3B3" w:rsidRDefault="008C5732" w14:paraId="453F17FE" w14:textId="77777777">
      <w:pPr>
        <w:spacing w:after="0" w:line="240" w:lineRule="auto"/>
        <w:rPr>
          <w:rFonts w:ascii="Verdana" w:hAnsi="Verdana" w:eastAsia="Verdana" w:cs="Verdana"/>
          <w:b w:val="1"/>
          <w:bCs w:val="1"/>
          <w:sz w:val="24"/>
          <w:szCs w:val="24"/>
        </w:rPr>
      </w:pPr>
    </w:p>
    <w:p w:rsidR="008C5732" w:rsidP="76F2F3B3" w:rsidRDefault="008C5732" w14:paraId="20884ABC" w14:textId="77777777">
      <w:pPr>
        <w:spacing w:after="0" w:line="240" w:lineRule="auto"/>
        <w:rPr>
          <w:rFonts w:ascii="Verdana" w:hAnsi="Verdana" w:eastAsia="Verdana" w:cs="Verdana"/>
          <w:b w:val="1"/>
          <w:bCs w:val="1"/>
          <w:sz w:val="24"/>
          <w:szCs w:val="24"/>
        </w:rPr>
      </w:pPr>
    </w:p>
    <w:p w:rsidR="008C5732" w:rsidP="76F2F3B3" w:rsidRDefault="008C5732" w14:paraId="27A7D182" w14:textId="77777777">
      <w:pPr>
        <w:spacing w:after="0" w:line="240" w:lineRule="auto"/>
        <w:rPr>
          <w:rFonts w:ascii="Verdana" w:hAnsi="Verdana" w:eastAsia="Verdana" w:cs="Verdana"/>
          <w:b w:val="1"/>
          <w:bCs w:val="1"/>
          <w:sz w:val="24"/>
          <w:szCs w:val="24"/>
        </w:rPr>
      </w:pPr>
      <w:r w:rsidRPr="76F2F3B3" w:rsidR="008C5732">
        <w:rPr>
          <w:rFonts w:ascii="Verdana" w:hAnsi="Verdana" w:eastAsia="Verdana" w:cs="Verdana"/>
          <w:b w:val="1"/>
          <w:bCs w:val="1"/>
          <w:sz w:val="24"/>
          <w:szCs w:val="24"/>
        </w:rPr>
        <w:t>2.2 Manual Handling</w:t>
      </w:r>
    </w:p>
    <w:p w:rsidR="008C5732" w:rsidP="76F2F3B3" w:rsidRDefault="008C5732" w14:paraId="6C1D3F71" w14:textId="77777777">
      <w:pPr>
        <w:spacing w:after="0" w:line="240" w:lineRule="auto"/>
        <w:rPr>
          <w:rFonts w:ascii="Verdana" w:hAnsi="Verdana" w:eastAsia="Verdana" w:cs="Verdana"/>
          <w:b w:val="1"/>
          <w:bCs w:val="1"/>
          <w:sz w:val="24"/>
          <w:szCs w:val="24"/>
        </w:rPr>
      </w:pPr>
    </w:p>
    <w:p w:rsidR="008C5732" w:rsidP="76F2F3B3" w:rsidRDefault="008C5732" w14:paraId="3917BC60" w14:textId="77777777">
      <w:pPr>
        <w:spacing w:after="0"/>
        <w:rPr>
          <w:rFonts w:ascii="Verdana" w:hAnsi="Verdana" w:eastAsia="Verdana" w:cs="Verdana"/>
          <w:sz w:val="24"/>
          <w:szCs w:val="24"/>
        </w:rPr>
      </w:pPr>
      <w:r w:rsidRPr="76F2F3B3" w:rsidR="008C5732">
        <w:rPr>
          <w:rFonts w:ascii="Verdana" w:hAnsi="Verdana" w:eastAsia="Verdana" w:cs="Verdana"/>
          <w:b w:val="1"/>
          <w:bCs w:val="1"/>
          <w:sz w:val="24"/>
          <w:szCs w:val="24"/>
        </w:rPr>
        <w:t>2.2.1</w:t>
      </w:r>
      <w:r>
        <w:tab/>
      </w:r>
      <w:r w:rsidRPr="76F2F3B3" w:rsidR="008C5732">
        <w:rPr>
          <w:rFonts w:ascii="Verdana" w:hAnsi="Verdana" w:eastAsia="Verdana" w:cs="Verdana"/>
          <w:sz w:val="24"/>
          <w:szCs w:val="24"/>
        </w:rPr>
        <w:t xml:space="preserve">The Lifting Operations and Lifting Equipment Regulations (LOLER) imposes a statutory duty on the Health Board, to ensure that all lifting equipment used for lifting persons (including patient hoist slings) </w:t>
      </w:r>
      <w:r w:rsidRPr="76F2F3B3" w:rsidR="008C5732">
        <w:rPr>
          <w:rFonts w:ascii="Verdana" w:hAnsi="Verdana" w:eastAsia="Verdana" w:cs="Verdana"/>
          <w:sz w:val="24"/>
          <w:szCs w:val="24"/>
        </w:rPr>
        <w:t>is thoroughly examined</w:t>
      </w:r>
      <w:r w:rsidRPr="76F2F3B3" w:rsidR="008C5732">
        <w:rPr>
          <w:rFonts w:ascii="Verdana" w:hAnsi="Verdana" w:eastAsia="Verdana" w:cs="Verdana"/>
          <w:sz w:val="24"/>
          <w:szCs w:val="24"/>
        </w:rPr>
        <w:t xml:space="preserve"> at intervals not exceeding six months, by a competent person. This undertaking is being </w:t>
      </w:r>
      <w:r w:rsidRPr="76F2F3B3" w:rsidR="008C5732">
        <w:rPr>
          <w:rFonts w:ascii="Verdana" w:hAnsi="Verdana" w:eastAsia="Verdana" w:cs="Verdana"/>
          <w:sz w:val="24"/>
          <w:szCs w:val="24"/>
        </w:rPr>
        <w:t>carried out</w:t>
      </w:r>
      <w:r w:rsidRPr="76F2F3B3" w:rsidR="008C5732">
        <w:rPr>
          <w:rFonts w:ascii="Verdana" w:hAnsi="Verdana" w:eastAsia="Verdana" w:cs="Verdana"/>
          <w:sz w:val="24"/>
          <w:szCs w:val="24"/>
        </w:rPr>
        <w:t xml:space="preserve"> via a contract agreement with Arjo Ltd.</w:t>
      </w:r>
    </w:p>
    <w:p w:rsidR="008C5732" w:rsidP="76F2F3B3" w:rsidRDefault="008C5732" w14:paraId="5EA27F1F" w14:textId="77777777">
      <w:pPr>
        <w:spacing w:after="0"/>
        <w:rPr>
          <w:rFonts w:ascii="Verdana" w:hAnsi="Verdana" w:eastAsia="Verdana" w:cs="Verdana"/>
          <w:sz w:val="24"/>
          <w:szCs w:val="24"/>
        </w:rPr>
      </w:pPr>
    </w:p>
    <w:p w:rsidR="008C5732" w:rsidP="76F2F3B3" w:rsidRDefault="008C5732" w14:paraId="1AF3B6B5" w14:textId="77777777">
      <w:pPr>
        <w:spacing w:after="0"/>
        <w:rPr>
          <w:rFonts w:ascii="Verdana" w:hAnsi="Verdana" w:eastAsia="Verdana" w:cs="Verdana"/>
          <w:sz w:val="24"/>
          <w:szCs w:val="24"/>
        </w:rPr>
      </w:pPr>
      <w:r w:rsidRPr="76F2F3B3" w:rsidR="008C5732">
        <w:rPr>
          <w:rFonts w:ascii="Verdana" w:hAnsi="Verdana" w:eastAsia="Verdana" w:cs="Verdana"/>
          <w:sz w:val="24"/>
          <w:szCs w:val="24"/>
        </w:rPr>
        <w:t xml:space="preserve">The Health and Safety Team are exploring bringing this in-house (i.e., converting the contract non-pay spend to pay-spend to create a post within the Manual Handling Team that will provide better controls and assurance. </w:t>
      </w:r>
    </w:p>
    <w:p w:rsidR="008C5732" w:rsidP="76F2F3B3" w:rsidRDefault="008C5732" w14:paraId="12B50D8E" w14:textId="77777777">
      <w:pPr>
        <w:spacing w:after="0"/>
        <w:rPr>
          <w:rFonts w:ascii="Verdana" w:hAnsi="Verdana" w:eastAsia="Verdana" w:cs="Verdana"/>
          <w:sz w:val="24"/>
          <w:szCs w:val="24"/>
        </w:rPr>
      </w:pPr>
    </w:p>
    <w:p w:rsidR="008C5732" w:rsidP="76F2F3B3" w:rsidRDefault="008C5732" w14:paraId="46D5C538" w14:textId="77777777">
      <w:pPr>
        <w:spacing w:after="0"/>
        <w:rPr>
          <w:rFonts w:ascii="Verdana" w:hAnsi="Verdana" w:eastAsia="Verdana" w:cs="Verdana"/>
          <w:sz w:val="24"/>
          <w:szCs w:val="24"/>
        </w:rPr>
      </w:pPr>
      <w:r w:rsidRPr="76F2F3B3" w:rsidR="008C5732">
        <w:rPr>
          <w:rFonts w:ascii="Verdana" w:hAnsi="Verdana" w:eastAsia="Verdana" w:cs="Verdana"/>
          <w:sz w:val="24"/>
          <w:szCs w:val="24"/>
        </w:rPr>
        <w:t>To achieve this, only suitable competent persons will be able to undertake sling examination including where that individual can demonstrate:</w:t>
      </w:r>
    </w:p>
    <w:p w:rsidR="008C5732" w:rsidP="76F2F3B3" w:rsidRDefault="008C5732" w14:paraId="11FBDDDF" w14:textId="77777777">
      <w:pPr>
        <w:pStyle w:val="ListParagraph"/>
        <w:numPr>
          <w:ilvl w:val="0"/>
          <w:numId w:val="16"/>
        </w:numPr>
        <w:spacing w:after="0" w:line="256" w:lineRule="auto"/>
        <w:rPr>
          <w:rFonts w:ascii="Verdana" w:hAnsi="Verdana" w:eastAsia="Verdana" w:cs="Verdana"/>
          <w:sz w:val="24"/>
          <w:szCs w:val="24"/>
        </w:rPr>
      </w:pPr>
      <w:r w:rsidRPr="76F2F3B3" w:rsidR="008C5732">
        <w:rPr>
          <w:rFonts w:ascii="Verdana" w:hAnsi="Verdana" w:eastAsia="Verdana" w:cs="Verdana"/>
          <w:sz w:val="24"/>
          <w:szCs w:val="24"/>
        </w:rPr>
        <w:t>A thorough working knowledge of LOLER 1998.</w:t>
      </w:r>
    </w:p>
    <w:p w:rsidR="008C5732" w:rsidP="76F2F3B3" w:rsidRDefault="008C5732" w14:paraId="067B7667" w14:textId="77777777">
      <w:pPr>
        <w:pStyle w:val="ListParagraph"/>
        <w:numPr>
          <w:ilvl w:val="0"/>
          <w:numId w:val="16"/>
        </w:numPr>
        <w:spacing w:after="0" w:line="256" w:lineRule="auto"/>
        <w:rPr>
          <w:rFonts w:ascii="Verdana" w:hAnsi="Verdana" w:eastAsia="Verdana" w:cs="Verdana"/>
          <w:sz w:val="24"/>
          <w:szCs w:val="24"/>
        </w:rPr>
      </w:pPr>
      <w:r w:rsidRPr="76F2F3B3" w:rsidR="008C5732">
        <w:rPr>
          <w:rFonts w:ascii="Verdana" w:hAnsi="Verdana" w:eastAsia="Verdana" w:cs="Verdana"/>
          <w:sz w:val="24"/>
          <w:szCs w:val="24"/>
        </w:rPr>
        <w:t>Practical experience in the clinical use and manual handling application of patient hoist slings</w:t>
      </w:r>
    </w:p>
    <w:p w:rsidR="008C5732" w:rsidP="76F2F3B3" w:rsidRDefault="008C5732" w14:paraId="4979FE59" w14:textId="77777777">
      <w:pPr>
        <w:pStyle w:val="ListParagraph"/>
        <w:numPr>
          <w:ilvl w:val="0"/>
          <w:numId w:val="16"/>
        </w:numPr>
        <w:spacing w:after="0" w:line="256" w:lineRule="auto"/>
        <w:rPr>
          <w:rFonts w:ascii="Verdana" w:hAnsi="Verdana" w:eastAsia="Verdana" w:cs="Verdana"/>
          <w:sz w:val="24"/>
          <w:szCs w:val="24"/>
        </w:rPr>
      </w:pPr>
      <w:r w:rsidRPr="76F2F3B3" w:rsidR="008C5732">
        <w:rPr>
          <w:rFonts w:ascii="Verdana" w:hAnsi="Verdana" w:eastAsia="Verdana" w:cs="Verdana"/>
          <w:sz w:val="24"/>
          <w:szCs w:val="24"/>
        </w:rPr>
        <w:t>Completion of formal training in sling thorough examination, to include equipment-specific manufacturer guidance covering all sling types used within the Health Board</w:t>
      </w:r>
    </w:p>
    <w:p w:rsidR="008C5732" w:rsidP="76F2F3B3" w:rsidRDefault="008C5732" w14:paraId="681F6742" w14:textId="552D60E6">
      <w:pPr>
        <w:pStyle w:val="ListParagraph"/>
        <w:numPr>
          <w:ilvl w:val="0"/>
          <w:numId w:val="16"/>
        </w:numPr>
        <w:spacing w:after="0" w:line="256" w:lineRule="auto"/>
        <w:rPr>
          <w:rFonts w:ascii="Verdana" w:hAnsi="Verdana" w:eastAsia="Verdana" w:cs="Verdana"/>
          <w:sz w:val="24"/>
          <w:szCs w:val="24"/>
        </w:rPr>
      </w:pPr>
      <w:r w:rsidRPr="76F2F3B3" w:rsidR="008C5732">
        <w:rPr>
          <w:rFonts w:ascii="Verdana" w:hAnsi="Verdana" w:eastAsia="Verdana" w:cs="Verdana"/>
          <w:sz w:val="24"/>
          <w:szCs w:val="24"/>
        </w:rPr>
        <w:t xml:space="preserve">An understanding of fabric, webbing, </w:t>
      </w:r>
      <w:r w:rsidRPr="76F2F3B3" w:rsidR="008C5732">
        <w:rPr>
          <w:rFonts w:ascii="Verdana" w:hAnsi="Verdana" w:eastAsia="Verdana" w:cs="Verdana"/>
          <w:sz w:val="24"/>
          <w:szCs w:val="24"/>
        </w:rPr>
        <w:t>stitching</w:t>
      </w:r>
      <w:r w:rsidRPr="76F2F3B3" w:rsidR="008C5732">
        <w:rPr>
          <w:rFonts w:ascii="Verdana" w:hAnsi="Verdana" w:eastAsia="Verdana" w:cs="Verdana"/>
          <w:sz w:val="24"/>
          <w:szCs w:val="24"/>
        </w:rPr>
        <w:t xml:space="preserve"> and fastening failure </w:t>
      </w:r>
      <w:r w:rsidRPr="76F2F3B3" w:rsidR="008C5732">
        <w:rPr>
          <w:rFonts w:ascii="Verdana" w:hAnsi="Verdana" w:eastAsia="Verdana" w:cs="Verdana"/>
          <w:sz w:val="24"/>
          <w:szCs w:val="24"/>
        </w:rPr>
        <w:t>modes.</w:t>
      </w:r>
    </w:p>
    <w:p w:rsidR="008C5732" w:rsidP="008C5732" w:rsidRDefault="008C5732" w14:paraId="17C94165" w14:textId="77777777">
      <w:pPr>
        <w:spacing w:after="0"/>
        <w:rPr>
          <w:rFonts w:ascii="Arial" w:hAnsi="Arial"/>
        </w:rPr>
      </w:pPr>
    </w:p>
    <w:p w:rsidR="008C5732" w:rsidP="76F2F3B3" w:rsidRDefault="008C5732" w14:paraId="1EDE812E" w14:textId="77777777">
      <w:pPr>
        <w:spacing w:after="0"/>
        <w:rPr>
          <w:rFonts w:ascii="Verdana" w:hAnsi="Verdana" w:eastAsia="Verdana" w:cs="Verdana"/>
        </w:rPr>
      </w:pPr>
      <w:r w:rsidRPr="76F2F3B3" w:rsidR="008C5732">
        <w:rPr>
          <w:rFonts w:ascii="Verdana" w:hAnsi="Verdana" w:eastAsia="Verdana" w:cs="Verdana"/>
        </w:rPr>
        <w:t xml:space="preserve">A Standard Operating Procedure is </w:t>
      </w:r>
      <w:r w:rsidRPr="76F2F3B3" w:rsidR="008C5732">
        <w:rPr>
          <w:rFonts w:ascii="Verdana" w:hAnsi="Verdana" w:eastAsia="Verdana" w:cs="Verdana"/>
        </w:rPr>
        <w:t>being developed</w:t>
      </w:r>
      <w:r w:rsidRPr="76F2F3B3" w:rsidR="008C5732">
        <w:rPr>
          <w:rFonts w:ascii="Verdana" w:hAnsi="Verdana" w:eastAsia="Verdana" w:cs="Verdana"/>
        </w:rPr>
        <w:t xml:space="preserve"> to reflect the above and this will be finalised should the Health Board approve bringing this in-house</w:t>
      </w:r>
      <w:r w:rsidRPr="76F2F3B3" w:rsidR="008C5732">
        <w:rPr>
          <w:rFonts w:ascii="Verdana" w:hAnsi="Verdana" w:eastAsia="Verdana" w:cs="Verdana"/>
        </w:rPr>
        <w:t xml:space="preserve">.  </w:t>
      </w:r>
      <w:r w:rsidRPr="76F2F3B3" w:rsidR="008C5732">
        <w:rPr>
          <w:rFonts w:ascii="Verdana" w:hAnsi="Verdana" w:eastAsia="Verdana" w:cs="Verdana"/>
        </w:rPr>
        <w:t xml:space="preserve">This approach has already </w:t>
      </w:r>
      <w:r w:rsidRPr="76F2F3B3" w:rsidR="008C5732">
        <w:rPr>
          <w:rFonts w:ascii="Verdana" w:hAnsi="Verdana" w:eastAsia="Verdana" w:cs="Verdana"/>
        </w:rPr>
        <w:t>been adopted</w:t>
      </w:r>
      <w:r w:rsidRPr="76F2F3B3" w:rsidR="008C5732">
        <w:rPr>
          <w:rFonts w:ascii="Verdana" w:hAnsi="Verdana" w:eastAsia="Verdana" w:cs="Verdana"/>
        </w:rPr>
        <w:t xml:space="preserve"> in other Health Boards in Wales.</w:t>
      </w:r>
    </w:p>
    <w:p w:rsidR="008C5732" w:rsidP="76F2F3B3" w:rsidRDefault="008C5732" w14:paraId="590E921C" w14:textId="77777777">
      <w:pPr>
        <w:spacing w:after="0"/>
        <w:rPr>
          <w:rFonts w:ascii="Verdana" w:hAnsi="Verdana" w:eastAsia="Verdana" w:cs="Verdana"/>
        </w:rPr>
      </w:pPr>
    </w:p>
    <w:p w:rsidR="008C5732" w:rsidP="76F2F3B3" w:rsidRDefault="008C5732" w14:paraId="1F081231" w14:textId="77777777">
      <w:pPr>
        <w:rPr>
          <w:rFonts w:ascii="Verdana" w:hAnsi="Verdana" w:eastAsia="Verdana" w:cs="Verdana"/>
          <w:b w:val="1"/>
          <w:bCs w:val="1"/>
        </w:rPr>
      </w:pPr>
      <w:r w:rsidRPr="76F2F3B3" w:rsidR="008C5732">
        <w:rPr>
          <w:rFonts w:ascii="Verdana" w:hAnsi="Verdana" w:eastAsia="Verdana" w:cs="Verdana"/>
          <w:b w:val="1"/>
          <w:bCs w:val="1"/>
        </w:rPr>
        <w:t>2.2.2</w:t>
      </w:r>
      <w:r>
        <w:tab/>
      </w:r>
      <w:r w:rsidRPr="76F2F3B3" w:rsidR="008C5732">
        <w:rPr>
          <w:rFonts w:ascii="Verdana" w:hAnsi="Verdana" w:eastAsia="Verdana" w:cs="Verdana"/>
          <w:b w:val="1"/>
          <w:bCs w:val="1"/>
        </w:rPr>
        <w:t>National Back Exchange Conference</w:t>
      </w:r>
    </w:p>
    <w:p w:rsidR="008C5732" w:rsidP="76F2F3B3" w:rsidRDefault="008C5732" w14:paraId="13AEA95C" w14:textId="77777777">
      <w:pPr>
        <w:rPr>
          <w:rFonts w:ascii="Verdana" w:hAnsi="Verdana" w:eastAsia="Verdana" w:cs="Verdana"/>
        </w:rPr>
      </w:pPr>
      <w:r w:rsidRPr="76F2F3B3" w:rsidR="008C5732">
        <w:rPr>
          <w:rFonts w:ascii="Verdana" w:hAnsi="Verdana" w:eastAsia="Verdana" w:cs="Verdana"/>
        </w:rPr>
        <w:t xml:space="preserve">The Strategic Lead for Manual Handling is to present his abstract (Manual Handling Innovative Hoisting Techniques in Panniculectomy: The Evolving Role of the Manual Handling Adviser in Bariatric Surgery) in the form of a workshop at a National Conference in September 2026. </w:t>
      </w:r>
    </w:p>
    <w:p w:rsidR="008C5732" w:rsidP="76F2F3B3" w:rsidRDefault="008C5732" w14:paraId="2EA3F3CF" w14:textId="77777777">
      <w:pPr>
        <w:rPr>
          <w:rFonts w:ascii="Verdana" w:hAnsi="Verdana" w:eastAsia="Verdana" w:cs="Verdana"/>
        </w:rPr>
      </w:pPr>
      <w:r w:rsidRPr="76F2F3B3" w:rsidR="008C5732">
        <w:rPr>
          <w:rFonts w:ascii="Verdana" w:hAnsi="Verdana" w:eastAsia="Verdana" w:cs="Verdana"/>
        </w:rPr>
        <w:t xml:space="preserve">This follows extensive work with Surgical, Anaesthetic and Theatres colleagues in advising them in the use of specialised and unique clinical solutions to reduce the likelihood of harm to patients and staff involved in high-risk bariatric surgical procedures. </w:t>
      </w:r>
    </w:p>
    <w:p w:rsidR="008C5732" w:rsidP="76F2F3B3" w:rsidRDefault="008C5732" w14:paraId="62CD0751" w14:textId="77777777">
      <w:pPr>
        <w:spacing w:after="0" w:line="240" w:lineRule="auto"/>
        <w:rPr>
          <w:rFonts w:ascii="Verdana" w:hAnsi="Verdana" w:eastAsia="Verdana" w:cs="Verdana"/>
          <w:b w:val="1"/>
          <w:bCs w:val="1"/>
        </w:rPr>
      </w:pPr>
    </w:p>
    <w:p w:rsidR="008C5732" w:rsidP="76F2F3B3" w:rsidRDefault="008C5732" w14:paraId="6E9E9453" w14:textId="77777777">
      <w:pPr>
        <w:spacing w:after="0" w:line="240" w:lineRule="auto"/>
        <w:rPr>
          <w:rFonts w:ascii="Verdana" w:hAnsi="Verdana" w:eastAsia="Verdana" w:cs="Verdana"/>
          <w:b w:val="1"/>
          <w:bCs w:val="1"/>
        </w:rPr>
      </w:pPr>
      <w:r w:rsidRPr="76F2F3B3" w:rsidR="008C5732">
        <w:rPr>
          <w:rFonts w:ascii="Verdana" w:hAnsi="Verdana" w:eastAsia="Verdana" w:cs="Verdana"/>
          <w:b w:val="1"/>
          <w:bCs w:val="1"/>
        </w:rPr>
        <w:t xml:space="preserve">2.3  </w:t>
      </w:r>
      <w:r>
        <w:tab/>
      </w:r>
      <w:r w:rsidRPr="76F2F3B3" w:rsidR="008C5732">
        <w:rPr>
          <w:rFonts w:ascii="Verdana" w:hAnsi="Verdana" w:eastAsia="Verdana" w:cs="Verdana"/>
          <w:b w:val="1"/>
          <w:bCs w:val="1"/>
        </w:rPr>
        <w:t>Fire Safety</w:t>
      </w:r>
    </w:p>
    <w:p w:rsidR="008C5732" w:rsidP="76F2F3B3" w:rsidRDefault="008C5732" w14:paraId="54AD358D" w14:textId="77777777">
      <w:pPr>
        <w:pStyle w:val="ListParagraph"/>
        <w:spacing w:after="0" w:line="240" w:lineRule="auto"/>
        <w:ind w:left="0"/>
        <w:rPr>
          <w:rFonts w:ascii="Verdana" w:hAnsi="Verdana" w:eastAsia="Verdana" w:cs="Verdana"/>
        </w:rPr>
      </w:pPr>
    </w:p>
    <w:p w:rsidR="008C5732" w:rsidP="76F2F3B3" w:rsidRDefault="008C5732" w14:paraId="13EC56BD" w14:textId="77777777">
      <w:pPr>
        <w:pStyle w:val="ListParagraph"/>
        <w:spacing w:after="0" w:line="240" w:lineRule="auto"/>
        <w:ind w:left="0"/>
        <w:rPr>
          <w:rFonts w:ascii="Verdana" w:hAnsi="Verdana" w:eastAsia="Verdana" w:cs="Verdana"/>
          <w:b w:val="1"/>
          <w:bCs w:val="1"/>
        </w:rPr>
      </w:pPr>
      <w:r w:rsidRPr="76F2F3B3" w:rsidR="008C5732">
        <w:rPr>
          <w:rFonts w:ascii="Verdana" w:hAnsi="Verdana" w:eastAsia="Verdana" w:cs="Verdana"/>
          <w:b w:val="1"/>
          <w:bCs w:val="1"/>
        </w:rPr>
        <w:t>2.3.1</w:t>
      </w:r>
      <w:r>
        <w:tab/>
      </w:r>
      <w:r w:rsidRPr="76F2F3B3" w:rsidR="008C5732">
        <w:rPr>
          <w:rFonts w:ascii="Verdana" w:hAnsi="Verdana" w:eastAsia="Verdana" w:cs="Verdana"/>
          <w:b w:val="1"/>
          <w:bCs w:val="1"/>
        </w:rPr>
        <w:t>Fire Safety Inspection – Morriston Hospital</w:t>
      </w:r>
    </w:p>
    <w:p w:rsidR="008C5732" w:rsidP="76F2F3B3" w:rsidRDefault="008C5732" w14:paraId="6CC85571" w14:textId="77777777">
      <w:pPr>
        <w:pStyle w:val="ListParagraph"/>
        <w:spacing w:after="0" w:line="240" w:lineRule="auto"/>
        <w:ind w:left="0"/>
        <w:rPr>
          <w:rFonts w:ascii="Verdana" w:hAnsi="Verdana" w:eastAsia="Verdana" w:cs="Verdana"/>
        </w:rPr>
      </w:pPr>
      <w:r w:rsidRPr="76F2F3B3" w:rsidR="008C5732">
        <w:rPr>
          <w:rFonts w:ascii="Verdana" w:hAnsi="Verdana" w:eastAsia="Verdana" w:cs="Verdana"/>
        </w:rPr>
        <w:t xml:space="preserve">Mid and West Wales Fire and Rescue Service (MWWFRS) returned to Morriston Hospital (20/04/26) to review the environmental/housekeeping within the main corridors of the site as well as the main kitchens. This followed an unofficial visit by one of the MWWFRS employees who reported their concerns to senior officers regarding clutter within corridors which restricted access in the event of an evacuation. </w:t>
      </w:r>
    </w:p>
    <w:p w:rsidR="008C5732" w:rsidP="76F2F3B3" w:rsidRDefault="008C5732" w14:paraId="5C82C683" w14:textId="77777777">
      <w:pPr>
        <w:pStyle w:val="ListParagraph"/>
        <w:spacing w:after="0" w:line="240" w:lineRule="auto"/>
        <w:ind w:left="0"/>
        <w:rPr>
          <w:rFonts w:ascii="Verdana" w:hAnsi="Verdana" w:eastAsia="Verdana" w:cs="Verdana"/>
        </w:rPr>
      </w:pPr>
    </w:p>
    <w:p w:rsidR="008C5732" w:rsidP="76F2F3B3" w:rsidRDefault="008C5732" w14:paraId="2006702D" w14:textId="77777777">
      <w:pPr>
        <w:pStyle w:val="ListParagraph"/>
        <w:spacing w:after="0" w:line="240" w:lineRule="auto"/>
        <w:ind w:left="0"/>
        <w:rPr>
          <w:rFonts w:ascii="Verdana" w:hAnsi="Verdana" w:eastAsia="Verdana" w:cs="Verdana"/>
        </w:rPr>
      </w:pPr>
      <w:bookmarkStart w:name="_Hlk229996185" w:id="1"/>
      <w:r w:rsidRPr="76F2F3B3" w:rsidR="008C5732">
        <w:rPr>
          <w:rFonts w:ascii="Verdana" w:hAnsi="Verdana" w:eastAsia="Verdana" w:cs="Verdana"/>
        </w:rPr>
        <w:t xml:space="preserve">The Fire Service were pleased to see that the corridors had </w:t>
      </w:r>
      <w:r w:rsidRPr="76F2F3B3" w:rsidR="008C5732">
        <w:rPr>
          <w:rFonts w:ascii="Verdana" w:hAnsi="Verdana" w:eastAsia="Verdana" w:cs="Verdana"/>
        </w:rPr>
        <w:t>been cleared</w:t>
      </w:r>
      <w:r w:rsidRPr="76F2F3B3" w:rsidR="008C5732">
        <w:rPr>
          <w:rFonts w:ascii="Verdana" w:hAnsi="Verdana" w:eastAsia="Verdana" w:cs="Verdana"/>
        </w:rPr>
        <w:t xml:space="preserve"> of damaged beds so that access/egress had significantly improved. </w:t>
      </w:r>
    </w:p>
    <w:p w:rsidR="008C5732" w:rsidP="76F2F3B3" w:rsidRDefault="008C5732" w14:paraId="320A26FF" w14:textId="77777777">
      <w:pPr>
        <w:pStyle w:val="ListParagraph"/>
        <w:spacing w:after="0" w:line="240" w:lineRule="auto"/>
        <w:ind w:left="0"/>
        <w:rPr>
          <w:rFonts w:ascii="Verdana" w:hAnsi="Verdana" w:eastAsia="Verdana" w:cs="Verdana"/>
        </w:rPr>
      </w:pPr>
    </w:p>
    <w:p w:rsidR="008C5732" w:rsidP="76F2F3B3" w:rsidRDefault="008C5732" w14:paraId="4A86C466" w14:textId="5AD7BEB4">
      <w:pPr>
        <w:pStyle w:val="ListParagraph"/>
        <w:spacing w:after="0" w:line="240" w:lineRule="auto"/>
        <w:ind w:left="0"/>
        <w:rPr>
          <w:rFonts w:ascii="Verdana" w:hAnsi="Verdana" w:eastAsia="Verdana" w:cs="Verdana"/>
        </w:rPr>
      </w:pPr>
      <w:r w:rsidRPr="76F2F3B3" w:rsidR="008C5732">
        <w:rPr>
          <w:rFonts w:ascii="Verdana" w:hAnsi="Verdana" w:eastAsia="Verdana" w:cs="Verdana"/>
        </w:rPr>
        <w:t xml:space="preserve">During the inspection however </w:t>
      </w:r>
      <w:r w:rsidRPr="76F2F3B3" w:rsidR="008C5732">
        <w:rPr>
          <w:rFonts w:ascii="Verdana" w:hAnsi="Verdana" w:eastAsia="Verdana" w:cs="Verdana"/>
        </w:rPr>
        <w:t>several</w:t>
      </w:r>
      <w:r w:rsidRPr="76F2F3B3" w:rsidR="008C5732">
        <w:rPr>
          <w:rFonts w:ascii="Verdana" w:hAnsi="Verdana" w:eastAsia="Verdana" w:cs="Verdana"/>
        </w:rPr>
        <w:t xml:space="preserve"> corridor doors did not close sufficiently to perform an adequate smoke </w:t>
      </w:r>
      <w:r w:rsidRPr="76F2F3B3" w:rsidR="008C5732">
        <w:rPr>
          <w:rFonts w:ascii="Verdana" w:hAnsi="Verdana" w:eastAsia="Verdana" w:cs="Verdana"/>
        </w:rPr>
        <w:t>seal,</w:t>
      </w:r>
      <w:r w:rsidRPr="76F2F3B3" w:rsidR="008C5732">
        <w:rPr>
          <w:rFonts w:ascii="Verdana" w:hAnsi="Verdana" w:eastAsia="Verdana" w:cs="Verdana"/>
        </w:rPr>
        <w:t xml:space="preserve"> and other closing mechanisms were visibly damaged. The Health Board is awaiting a formal response, </w:t>
      </w:r>
      <w:r w:rsidRPr="76F2F3B3" w:rsidR="008C5732">
        <w:rPr>
          <w:rFonts w:ascii="Verdana" w:hAnsi="Verdana" w:eastAsia="Verdana" w:cs="Verdana"/>
        </w:rPr>
        <w:t>which</w:t>
      </w:r>
      <w:r w:rsidRPr="76F2F3B3" w:rsidR="008C5732">
        <w:rPr>
          <w:rFonts w:ascii="Verdana" w:hAnsi="Verdana" w:eastAsia="Verdana" w:cs="Verdana"/>
        </w:rPr>
        <w:t xml:space="preserve"> could either be an extension to the current letter of Fire Safety Matters or a new letter of Fire Safety Matters from the Service, in the meantime remedial work has already started on rectifying </w:t>
      </w:r>
      <w:r w:rsidRPr="76F2F3B3" w:rsidR="008C5732">
        <w:rPr>
          <w:rFonts w:ascii="Verdana" w:hAnsi="Verdana" w:eastAsia="Verdana" w:cs="Verdana"/>
        </w:rPr>
        <w:t>some of</w:t>
      </w:r>
      <w:r w:rsidRPr="76F2F3B3" w:rsidR="008C5732">
        <w:rPr>
          <w:rFonts w:ascii="Verdana" w:hAnsi="Verdana" w:eastAsia="Verdana" w:cs="Verdana"/>
        </w:rPr>
        <w:t xml:space="preserve"> the identified doors. </w:t>
      </w:r>
    </w:p>
    <w:p w:rsidR="008C5732" w:rsidP="76F2F3B3" w:rsidRDefault="008C5732" w14:paraId="2F296D00" w14:textId="77777777">
      <w:pPr>
        <w:pStyle w:val="ListParagraph"/>
        <w:spacing w:after="0" w:line="240" w:lineRule="auto"/>
        <w:ind w:left="0"/>
        <w:rPr>
          <w:rFonts w:ascii="Verdana" w:hAnsi="Verdana" w:eastAsia="Verdana" w:cs="Verdana"/>
          <w:sz w:val="24"/>
          <w:szCs w:val="24"/>
        </w:rPr>
      </w:pPr>
    </w:p>
    <w:p w:rsidR="008C5732" w:rsidP="76F2F3B3" w:rsidRDefault="008C5732" w14:paraId="63475AB6" w14:textId="77777777">
      <w:pPr>
        <w:spacing w:after="0" w:line="240" w:lineRule="auto"/>
        <w:rPr>
          <w:rFonts w:ascii="Verdana" w:hAnsi="Verdana" w:eastAsia="Verdana" w:cs="Verdana"/>
          <w:b w:val="1"/>
          <w:bCs w:val="1"/>
          <w:sz w:val="24"/>
          <w:szCs w:val="24"/>
        </w:rPr>
      </w:pPr>
      <w:r w:rsidRPr="76F2F3B3" w:rsidR="008C5732">
        <w:rPr>
          <w:rFonts w:ascii="Verdana" w:hAnsi="Verdana" w:eastAsia="Verdana" w:cs="Verdana"/>
          <w:b w:val="1"/>
          <w:bCs w:val="1"/>
          <w:sz w:val="24"/>
          <w:szCs w:val="24"/>
        </w:rPr>
        <w:t>2.3.2</w:t>
      </w:r>
      <w:r>
        <w:tab/>
      </w:r>
      <w:r w:rsidRPr="76F2F3B3" w:rsidR="008C5732">
        <w:rPr>
          <w:rFonts w:ascii="Verdana" w:hAnsi="Verdana" w:eastAsia="Verdana" w:cs="Verdana"/>
          <w:b w:val="1"/>
          <w:bCs w:val="1"/>
          <w:sz w:val="24"/>
          <w:szCs w:val="24"/>
        </w:rPr>
        <w:t>Fire Safety Strategy – Ward Plans</w:t>
      </w:r>
    </w:p>
    <w:p w:rsidR="008C5732" w:rsidP="76F2F3B3" w:rsidRDefault="008C5732" w14:paraId="436FDD6C"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The Fire Safety Advisers have been reviewing Ward Fire plans </w:t>
      </w:r>
      <w:r w:rsidRPr="76F2F3B3" w:rsidR="008C5732">
        <w:rPr>
          <w:rFonts w:ascii="Verdana" w:hAnsi="Verdana" w:eastAsia="Verdana" w:cs="Verdana"/>
          <w:sz w:val="24"/>
          <w:szCs w:val="24"/>
        </w:rPr>
        <w:t>in order to</w:t>
      </w:r>
      <w:r w:rsidRPr="76F2F3B3" w:rsidR="008C5732">
        <w:rPr>
          <w:rFonts w:ascii="Verdana" w:hAnsi="Verdana" w:eastAsia="Verdana" w:cs="Verdana"/>
          <w:sz w:val="24"/>
          <w:szCs w:val="24"/>
        </w:rPr>
        <w:t xml:space="preserve"> form the basis of a standardised Fire Strategy Compartmentation. </w:t>
      </w:r>
    </w:p>
    <w:p w:rsidR="008C5732" w:rsidP="76F2F3B3" w:rsidRDefault="008C5732" w14:paraId="358E41E4" w14:textId="77777777">
      <w:pPr>
        <w:spacing w:after="0" w:line="240" w:lineRule="auto"/>
        <w:rPr>
          <w:rFonts w:ascii="Verdana" w:hAnsi="Verdana" w:eastAsia="Verdana" w:cs="Verdana"/>
          <w:sz w:val="24"/>
          <w:szCs w:val="24"/>
        </w:rPr>
      </w:pPr>
    </w:p>
    <w:p w:rsidR="008C5732" w:rsidP="76F2F3B3" w:rsidRDefault="008C5732" w14:paraId="2D829083"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This will ensure compliance with national standards whilst undertaking a proportional approach to fire preventative measures. For example, fitting fire doors to identified ‘hazard rooms’ rather than all ward doors. </w:t>
      </w:r>
    </w:p>
    <w:p w:rsidR="008C5732" w:rsidP="76F2F3B3" w:rsidRDefault="008C5732" w14:paraId="04EEAC6A" w14:textId="77777777">
      <w:pPr>
        <w:spacing w:after="0" w:line="240" w:lineRule="auto"/>
        <w:rPr>
          <w:rFonts w:ascii="Verdana" w:hAnsi="Verdana" w:eastAsia="Verdana" w:cs="Verdana"/>
          <w:sz w:val="24"/>
          <w:szCs w:val="24"/>
        </w:rPr>
      </w:pPr>
    </w:p>
    <w:p w:rsidR="008C5732" w:rsidP="76F2F3B3" w:rsidRDefault="008C5732" w14:paraId="5359022C"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Positive discussions have also </w:t>
      </w:r>
      <w:r w:rsidRPr="76F2F3B3" w:rsidR="008C5732">
        <w:rPr>
          <w:rFonts w:ascii="Verdana" w:hAnsi="Verdana" w:eastAsia="Verdana" w:cs="Verdana"/>
          <w:sz w:val="24"/>
          <w:szCs w:val="24"/>
        </w:rPr>
        <w:t>been had</w:t>
      </w:r>
      <w:r w:rsidRPr="76F2F3B3" w:rsidR="008C5732">
        <w:rPr>
          <w:rFonts w:ascii="Verdana" w:hAnsi="Verdana" w:eastAsia="Verdana" w:cs="Verdana"/>
          <w:sz w:val="24"/>
          <w:szCs w:val="24"/>
        </w:rPr>
        <w:t xml:space="preserve"> with the Estates Management Team and Fire Safety Team with regards to actions identified within the fire risk assessment for the Fire Safety Advisers to perform basic remedial maintenance tasks on fire doors identified as non-compliant, once appropriately trained. This will enable certain actions to </w:t>
      </w:r>
      <w:r w:rsidRPr="76F2F3B3" w:rsidR="008C5732">
        <w:rPr>
          <w:rFonts w:ascii="Verdana" w:hAnsi="Verdana" w:eastAsia="Verdana" w:cs="Verdana"/>
          <w:sz w:val="24"/>
          <w:szCs w:val="24"/>
        </w:rPr>
        <w:t>be completed</w:t>
      </w:r>
      <w:r w:rsidRPr="76F2F3B3" w:rsidR="008C5732">
        <w:rPr>
          <w:rFonts w:ascii="Verdana" w:hAnsi="Verdana" w:eastAsia="Verdana" w:cs="Verdana"/>
          <w:sz w:val="24"/>
          <w:szCs w:val="24"/>
        </w:rPr>
        <w:t xml:space="preserve"> immediately i.e., replacement of smoke seals/intumescent strips</w:t>
      </w:r>
      <w:r w:rsidRPr="76F2F3B3" w:rsidR="008C5732">
        <w:rPr>
          <w:rFonts w:ascii="Verdana" w:hAnsi="Verdana" w:eastAsia="Verdana" w:cs="Verdana"/>
          <w:sz w:val="24"/>
          <w:szCs w:val="24"/>
        </w:rPr>
        <w:t xml:space="preserve">.  </w:t>
      </w:r>
    </w:p>
    <w:bookmarkEnd w:id="1"/>
    <w:p w:rsidR="008C5732" w:rsidP="76F2F3B3" w:rsidRDefault="008C5732" w14:paraId="18B53D82" w14:textId="77777777">
      <w:pPr>
        <w:pStyle w:val="ListParagraph"/>
        <w:spacing w:after="0" w:line="240" w:lineRule="auto"/>
        <w:ind w:left="0"/>
        <w:rPr>
          <w:rFonts w:ascii="Verdana" w:hAnsi="Verdana" w:eastAsia="Verdana" w:cs="Verdana"/>
          <w:sz w:val="24"/>
          <w:szCs w:val="24"/>
        </w:rPr>
      </w:pPr>
    </w:p>
    <w:p w:rsidR="008C5732" w:rsidP="76F2F3B3" w:rsidRDefault="008C5732" w14:paraId="7C0570CD" w14:textId="77777777">
      <w:pPr>
        <w:pStyle w:val="ListParagraph"/>
        <w:spacing w:after="0" w:line="240" w:lineRule="auto"/>
        <w:ind w:left="0"/>
        <w:rPr>
          <w:rFonts w:ascii="Verdana" w:hAnsi="Verdana" w:eastAsia="Verdana" w:cs="Verdana"/>
          <w:sz w:val="24"/>
          <w:szCs w:val="24"/>
        </w:rPr>
      </w:pPr>
      <w:bookmarkStart w:name="_Hlk229997567" w:id="2"/>
      <w:r w:rsidRPr="76F2F3B3" w:rsidR="008C5732">
        <w:rPr>
          <w:rFonts w:ascii="Verdana" w:hAnsi="Verdana" w:eastAsia="Verdana" w:cs="Verdana"/>
          <w:b w:val="1"/>
          <w:bCs w:val="1"/>
          <w:sz w:val="24"/>
          <w:szCs w:val="24"/>
        </w:rPr>
        <w:t>2.3.4</w:t>
      </w:r>
      <w:r>
        <w:tab/>
      </w:r>
      <w:r w:rsidRPr="76F2F3B3" w:rsidR="008C5732">
        <w:rPr>
          <w:rFonts w:ascii="Verdana" w:hAnsi="Verdana" w:eastAsia="Verdana" w:cs="Verdana"/>
          <w:b w:val="1"/>
          <w:bCs w:val="1"/>
          <w:sz w:val="24"/>
          <w:szCs w:val="24"/>
        </w:rPr>
        <w:t xml:space="preserve">Fire Risk Assessment compliance position 18/05/2026 </w:t>
      </w:r>
      <w:r w:rsidRPr="76F2F3B3" w:rsidR="008C5732">
        <w:rPr>
          <w:rFonts w:ascii="Verdana" w:hAnsi="Verdana" w:eastAsia="Verdana" w:cs="Verdana"/>
          <w:sz w:val="24"/>
          <w:szCs w:val="24"/>
        </w:rPr>
        <w:t>(Table 2)</w:t>
      </w:r>
    </w:p>
    <w:p w:rsidR="008C5732" w:rsidP="76F2F3B3" w:rsidRDefault="008C5732" w14:paraId="77C55ABC" w14:textId="77777777">
      <w:pPr>
        <w:pStyle w:val="ListParagraph"/>
        <w:spacing w:after="0" w:line="240" w:lineRule="auto"/>
        <w:ind w:left="0"/>
        <w:rPr>
          <w:rFonts w:ascii="Verdana" w:hAnsi="Verdana" w:eastAsia="Verdana" w:cs="Verdana"/>
          <w:b w:val="1"/>
          <w:bCs w:val="1"/>
          <w:sz w:val="24"/>
          <w:szCs w:val="24"/>
        </w:rPr>
      </w:pPr>
    </w:p>
    <w:p w:rsidR="008C5732" w:rsidP="76F2F3B3" w:rsidRDefault="008C5732" w14:paraId="6936DEA6" w14:textId="77777777">
      <w:pPr>
        <w:pStyle w:val="ListParagraph"/>
        <w:spacing w:after="0" w:line="240" w:lineRule="auto"/>
        <w:ind w:left="0"/>
        <w:rPr>
          <w:rFonts w:ascii="Verdana" w:hAnsi="Verdana" w:eastAsia="Verdana" w:cs="Verdana"/>
          <w:b w:val="1"/>
          <w:bCs w:val="1"/>
          <w:sz w:val="24"/>
          <w:szCs w:val="24"/>
        </w:rPr>
      </w:pPr>
      <w:r w:rsidRPr="76F2F3B3" w:rsidR="008C5732">
        <w:rPr>
          <w:rFonts w:ascii="Verdana" w:hAnsi="Verdana" w:eastAsia="Verdana" w:cs="Verdana"/>
          <w:b w:val="1"/>
          <w:bCs w:val="1"/>
          <w:sz w:val="24"/>
          <w:szCs w:val="24"/>
        </w:rPr>
        <w:t>Table 2</w:t>
      </w:r>
    </w:p>
    <w:tbl>
      <w:tblPr>
        <w:tblStyle w:val="TableGrid"/>
        <w:tblW w:w="9209" w:type="dxa"/>
        <w:tblLook w:val="04A0" w:firstRow="1" w:lastRow="0" w:firstColumn="1" w:lastColumn="0" w:noHBand="0" w:noVBand="1"/>
      </w:tblPr>
      <w:tblGrid>
        <w:gridCol w:w="1269"/>
        <w:gridCol w:w="1268"/>
        <w:gridCol w:w="1268"/>
        <w:gridCol w:w="1268"/>
        <w:gridCol w:w="1268"/>
        <w:gridCol w:w="1390"/>
        <w:gridCol w:w="1478"/>
      </w:tblGrid>
      <w:tr w:rsidR="008C5732" w:rsidTr="76F2F3B3" w14:paraId="3B922B72" w14:textId="77777777">
        <w:trPr>
          <w:trHeight w:val="865"/>
        </w:trPr>
        <w:tc>
          <w:tcPr>
            <w:tcW w:w="1269" w:type="dxa"/>
            <w:tcBorders>
              <w:top w:val="single" w:color="auto" w:sz="4" w:space="0"/>
              <w:left w:val="single" w:color="auto" w:sz="4" w:space="0"/>
              <w:bottom w:val="single" w:color="auto" w:sz="4" w:space="0"/>
              <w:right w:val="single" w:color="auto" w:sz="4" w:space="0"/>
            </w:tcBorders>
            <w:tcMar/>
            <w:vAlign w:val="center"/>
            <w:hideMark/>
          </w:tcPr>
          <w:p w:rsidR="008C5732" w:rsidP="76F2F3B3" w:rsidRDefault="008C5732" w14:paraId="790865FC" w14:textId="77777777">
            <w:pPr>
              <w:pStyle w:val="ListParagraph"/>
              <w:ind w:left="0"/>
              <w:jc w:val="center"/>
              <w:rPr>
                <w:rFonts w:ascii="Verdana" w:hAnsi="Verdana" w:eastAsia="Verdana" w:cs="Verdana"/>
                <w:b w:val="1"/>
                <w:bCs w:val="1"/>
                <w:sz w:val="24"/>
                <w:szCs w:val="24"/>
              </w:rPr>
            </w:pPr>
            <w:r w:rsidRPr="76F2F3B3" w:rsidR="008C5732">
              <w:rPr>
                <w:rFonts w:ascii="Verdana" w:hAnsi="Verdana" w:eastAsia="Verdana" w:cs="Verdana"/>
                <w:b w:val="1"/>
                <w:bCs w:val="1"/>
                <w:color w:val="000000" w:themeColor="text1" w:themeTint="FF" w:themeShade="FF"/>
                <w:sz w:val="24"/>
                <w:szCs w:val="24"/>
                <w:lang w:eastAsia="en-GB"/>
              </w:rPr>
              <w:t>Service Delivery Unit</w:t>
            </w:r>
          </w:p>
        </w:tc>
        <w:tc>
          <w:tcPr>
            <w:tcW w:w="1268" w:type="dxa"/>
            <w:tcBorders>
              <w:top w:val="single" w:color="auto" w:sz="4" w:space="0"/>
              <w:left w:val="single" w:color="auto" w:sz="4" w:space="0"/>
              <w:bottom w:val="single" w:color="auto" w:sz="4" w:space="0"/>
              <w:right w:val="single" w:color="auto" w:sz="4" w:space="0"/>
            </w:tcBorders>
            <w:tcMar/>
            <w:vAlign w:val="center"/>
            <w:hideMark/>
          </w:tcPr>
          <w:p w:rsidR="008C5732" w:rsidP="76F2F3B3" w:rsidRDefault="008C5732" w14:paraId="523D7306" w14:textId="77777777">
            <w:pPr>
              <w:pStyle w:val="ListParagraph"/>
              <w:ind w:left="0"/>
              <w:jc w:val="center"/>
              <w:rPr>
                <w:rFonts w:ascii="Verdana" w:hAnsi="Verdana" w:eastAsia="Verdana" w:cs="Verdana"/>
                <w:b w:val="1"/>
                <w:bCs w:val="1"/>
                <w:sz w:val="24"/>
                <w:szCs w:val="24"/>
              </w:rPr>
            </w:pPr>
            <w:r w:rsidRPr="76F2F3B3" w:rsidR="008C5732">
              <w:rPr>
                <w:rFonts w:ascii="Verdana" w:hAnsi="Verdana" w:eastAsia="Verdana" w:cs="Verdana"/>
                <w:b w:val="1"/>
                <w:bCs w:val="1"/>
                <w:color w:val="000000" w:themeColor="text1" w:themeTint="FF" w:themeShade="FF"/>
                <w:sz w:val="24"/>
                <w:szCs w:val="24"/>
                <w:lang w:eastAsia="en-GB"/>
              </w:rPr>
              <w:t>Total In Date</w:t>
            </w:r>
          </w:p>
        </w:tc>
        <w:tc>
          <w:tcPr>
            <w:tcW w:w="1268" w:type="dxa"/>
            <w:tcBorders>
              <w:top w:val="single" w:color="auto" w:sz="4" w:space="0"/>
              <w:left w:val="single" w:color="auto" w:sz="4" w:space="0"/>
              <w:bottom w:val="single" w:color="auto" w:sz="4" w:space="0"/>
              <w:right w:val="single" w:color="auto" w:sz="4" w:space="0"/>
            </w:tcBorders>
            <w:tcMar/>
            <w:vAlign w:val="center"/>
            <w:hideMark/>
          </w:tcPr>
          <w:p w:rsidR="008C5732" w:rsidP="76F2F3B3" w:rsidRDefault="008C5732" w14:paraId="1A729E66" w14:textId="77777777">
            <w:pPr>
              <w:pStyle w:val="ListParagraph"/>
              <w:ind w:left="0"/>
              <w:jc w:val="center"/>
              <w:rPr>
                <w:rFonts w:ascii="Verdana" w:hAnsi="Verdana" w:eastAsia="Verdana" w:cs="Verdana"/>
                <w:b w:val="1"/>
                <w:bCs w:val="1"/>
                <w:sz w:val="24"/>
                <w:szCs w:val="24"/>
              </w:rPr>
            </w:pPr>
            <w:r w:rsidRPr="76F2F3B3" w:rsidR="008C5732">
              <w:rPr>
                <w:rFonts w:ascii="Verdana" w:hAnsi="Verdana" w:eastAsia="Verdana" w:cs="Verdana"/>
                <w:b w:val="1"/>
                <w:bCs w:val="1"/>
                <w:color w:val="000000" w:themeColor="text1" w:themeTint="FF" w:themeShade="FF"/>
                <w:sz w:val="24"/>
                <w:szCs w:val="24"/>
                <w:lang w:eastAsia="en-GB"/>
              </w:rPr>
              <w:t>Overdue (Including Sleeping Risk)</w:t>
            </w:r>
          </w:p>
        </w:tc>
        <w:tc>
          <w:tcPr>
            <w:tcW w:w="1268" w:type="dxa"/>
            <w:tcBorders>
              <w:top w:val="single" w:color="auto" w:sz="4" w:space="0"/>
              <w:left w:val="single" w:color="auto" w:sz="4" w:space="0"/>
              <w:bottom w:val="single" w:color="auto" w:sz="4" w:space="0"/>
              <w:right w:val="single" w:color="auto" w:sz="4" w:space="0"/>
            </w:tcBorders>
            <w:tcMar/>
            <w:vAlign w:val="center"/>
            <w:hideMark/>
          </w:tcPr>
          <w:p w:rsidR="008C5732" w:rsidP="76F2F3B3" w:rsidRDefault="008C5732" w14:paraId="3A337424" w14:textId="77777777">
            <w:pPr>
              <w:pStyle w:val="ListParagraph"/>
              <w:ind w:left="0"/>
              <w:jc w:val="center"/>
              <w:rPr>
                <w:rFonts w:ascii="Verdana" w:hAnsi="Verdana" w:eastAsia="Verdana" w:cs="Verdana"/>
                <w:b w:val="1"/>
                <w:bCs w:val="1"/>
                <w:sz w:val="24"/>
                <w:szCs w:val="24"/>
              </w:rPr>
            </w:pPr>
            <w:r w:rsidRPr="76F2F3B3" w:rsidR="008C5732">
              <w:rPr>
                <w:rFonts w:ascii="Verdana" w:hAnsi="Verdana" w:eastAsia="Verdana" w:cs="Verdana"/>
                <w:b w:val="1"/>
                <w:bCs w:val="1"/>
                <w:color w:val="000000" w:themeColor="text1" w:themeTint="FF" w:themeShade="FF"/>
                <w:sz w:val="24"/>
                <w:szCs w:val="24"/>
                <w:lang w:eastAsia="en-GB"/>
              </w:rPr>
              <w:t>Overdue Sleeping Risk</w:t>
            </w:r>
          </w:p>
        </w:tc>
        <w:tc>
          <w:tcPr>
            <w:tcW w:w="1268" w:type="dxa"/>
            <w:tcBorders>
              <w:top w:val="single" w:color="auto" w:sz="4" w:space="0"/>
              <w:left w:val="single" w:color="auto" w:sz="4" w:space="0"/>
              <w:bottom w:val="single" w:color="auto" w:sz="4" w:space="0"/>
              <w:right w:val="single" w:color="auto" w:sz="4" w:space="0"/>
            </w:tcBorders>
            <w:tcMar/>
            <w:vAlign w:val="center"/>
            <w:hideMark/>
          </w:tcPr>
          <w:p w:rsidR="008C5732" w:rsidP="76F2F3B3" w:rsidRDefault="008C5732" w14:paraId="62FB4EAF" w14:textId="77777777">
            <w:pPr>
              <w:pStyle w:val="ListParagraph"/>
              <w:ind w:left="0"/>
              <w:jc w:val="center"/>
              <w:rPr>
                <w:rFonts w:ascii="Verdana" w:hAnsi="Verdana" w:eastAsia="Verdana" w:cs="Verdana"/>
                <w:b w:val="1"/>
                <w:bCs w:val="1"/>
                <w:sz w:val="24"/>
                <w:szCs w:val="24"/>
              </w:rPr>
            </w:pPr>
            <w:r w:rsidRPr="76F2F3B3" w:rsidR="008C5732">
              <w:rPr>
                <w:rFonts w:ascii="Verdana" w:hAnsi="Verdana" w:eastAsia="Verdana" w:cs="Verdana"/>
                <w:b w:val="1"/>
                <w:bCs w:val="1"/>
                <w:color w:val="000000" w:themeColor="text1" w:themeTint="FF" w:themeShade="FF"/>
                <w:sz w:val="24"/>
                <w:szCs w:val="24"/>
                <w:lang w:eastAsia="en-GB"/>
              </w:rPr>
              <w:t>Total Areas</w:t>
            </w:r>
          </w:p>
        </w:tc>
        <w:tc>
          <w:tcPr>
            <w:tcW w:w="1390" w:type="dxa"/>
            <w:tcBorders>
              <w:top w:val="single" w:color="auto" w:sz="4" w:space="0"/>
              <w:left w:val="single" w:color="auto" w:sz="4" w:space="0"/>
              <w:bottom w:val="single" w:color="auto" w:sz="4" w:space="0"/>
              <w:right w:val="single" w:color="auto" w:sz="4" w:space="0"/>
            </w:tcBorders>
            <w:tcMar/>
            <w:vAlign w:val="center"/>
            <w:hideMark/>
          </w:tcPr>
          <w:p w:rsidR="008C5732" w:rsidP="76F2F3B3" w:rsidRDefault="008C5732" w14:paraId="5E0685F6" w14:textId="77777777">
            <w:pPr>
              <w:pStyle w:val="ListParagraph"/>
              <w:ind w:left="0"/>
              <w:jc w:val="center"/>
              <w:rPr>
                <w:rFonts w:ascii="Verdana" w:hAnsi="Verdana" w:eastAsia="Verdana" w:cs="Verdana"/>
                <w:b w:val="1"/>
                <w:bCs w:val="1"/>
                <w:sz w:val="24"/>
                <w:szCs w:val="24"/>
              </w:rPr>
            </w:pPr>
            <w:r w:rsidRPr="76F2F3B3" w:rsidR="008C5732">
              <w:rPr>
                <w:rFonts w:ascii="Verdana" w:hAnsi="Verdana" w:eastAsia="Verdana" w:cs="Verdana"/>
                <w:b w:val="1"/>
                <w:bCs w:val="1"/>
                <w:color w:val="000000" w:themeColor="text1" w:themeTint="FF" w:themeShade="FF"/>
                <w:sz w:val="24"/>
                <w:szCs w:val="24"/>
                <w:lang w:eastAsia="en-GB"/>
              </w:rPr>
              <w:t>Total Compliance Percentage</w:t>
            </w:r>
          </w:p>
        </w:tc>
        <w:tc>
          <w:tcPr>
            <w:tcW w:w="1478" w:type="dxa"/>
            <w:tcBorders>
              <w:top w:val="single" w:color="auto" w:sz="4" w:space="0"/>
              <w:left w:val="single" w:color="auto" w:sz="4" w:space="0"/>
              <w:bottom w:val="single" w:color="auto" w:sz="4" w:space="0"/>
              <w:right w:val="single" w:color="auto" w:sz="4" w:space="0"/>
            </w:tcBorders>
            <w:tcMar/>
            <w:vAlign w:val="center"/>
            <w:hideMark/>
          </w:tcPr>
          <w:p w:rsidR="008C5732" w:rsidP="76F2F3B3" w:rsidRDefault="008C5732" w14:paraId="3B4E07E8" w14:textId="77777777">
            <w:pPr>
              <w:pStyle w:val="ListParagraph"/>
              <w:ind w:left="0"/>
              <w:jc w:val="center"/>
              <w:rPr>
                <w:rFonts w:ascii="Verdana" w:hAnsi="Verdana" w:eastAsia="Verdana" w:cs="Verdana"/>
                <w:b w:val="1"/>
                <w:bCs w:val="1"/>
                <w:sz w:val="24"/>
                <w:szCs w:val="24"/>
              </w:rPr>
            </w:pPr>
            <w:r w:rsidRPr="76F2F3B3" w:rsidR="008C5732">
              <w:rPr>
                <w:rFonts w:ascii="Verdana" w:hAnsi="Verdana" w:eastAsia="Verdana" w:cs="Verdana"/>
                <w:b w:val="1"/>
                <w:bCs w:val="1"/>
                <w:color w:val="000000" w:themeColor="text1" w:themeTint="FF" w:themeShade="FF"/>
                <w:sz w:val="24"/>
                <w:szCs w:val="24"/>
                <w:lang w:eastAsia="en-GB"/>
              </w:rPr>
              <w:t>Total Overdue Percentage</w:t>
            </w:r>
          </w:p>
        </w:tc>
      </w:tr>
      <w:tr w:rsidR="008C5732" w:rsidTr="76F2F3B3" w14:paraId="2C9186D2" w14:textId="77777777">
        <w:tc>
          <w:tcPr>
            <w:tcW w:w="1269"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719977EC" w14:textId="77777777">
            <w:pPr>
              <w:pStyle w:val="ListParagraph"/>
              <w:spacing w:line="360" w:lineRule="auto"/>
              <w:ind w:left="0"/>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Morriston</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279A8BD3"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60</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6EF2F77D"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48</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7A0D6E71"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8</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7052E4F3"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 xml:space="preserve">109 </w:t>
            </w:r>
          </w:p>
        </w:tc>
        <w:tc>
          <w:tcPr>
            <w:tcW w:w="1390"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372640E1"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56%</w:t>
            </w:r>
          </w:p>
        </w:tc>
        <w:tc>
          <w:tcPr>
            <w:tcW w:w="147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5193C24B"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44%</w:t>
            </w:r>
          </w:p>
        </w:tc>
      </w:tr>
      <w:tr w:rsidR="008C5732" w:rsidTr="76F2F3B3" w14:paraId="5F945032" w14:textId="77777777">
        <w:tc>
          <w:tcPr>
            <w:tcW w:w="1269"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65EDFC61" w14:textId="77777777">
            <w:pPr>
              <w:pStyle w:val="ListParagraph"/>
              <w:spacing w:line="360" w:lineRule="auto"/>
              <w:ind w:left="0"/>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Singleton</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75F80A20"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34</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47A95540"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 xml:space="preserve">52 </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46385A2E"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10</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7AE8800F"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 xml:space="preserve">86 </w:t>
            </w:r>
          </w:p>
        </w:tc>
        <w:tc>
          <w:tcPr>
            <w:tcW w:w="1390"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4485A820"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40%</w:t>
            </w:r>
          </w:p>
        </w:tc>
        <w:tc>
          <w:tcPr>
            <w:tcW w:w="147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568FA406"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60%</w:t>
            </w:r>
          </w:p>
        </w:tc>
      </w:tr>
      <w:tr w:rsidR="008C5732" w:rsidTr="76F2F3B3" w14:paraId="15B975C6" w14:textId="77777777">
        <w:tc>
          <w:tcPr>
            <w:tcW w:w="1269"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57D57C15" w14:textId="77777777">
            <w:pPr>
              <w:pStyle w:val="ListParagraph"/>
              <w:spacing w:line="360" w:lineRule="auto"/>
              <w:ind w:left="0"/>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Neath PT</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34061D60"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41</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69A1CD5B"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16</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7F5001F5"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2</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3B681568"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49</w:t>
            </w:r>
          </w:p>
        </w:tc>
        <w:tc>
          <w:tcPr>
            <w:tcW w:w="1390"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230A04EF"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84%</w:t>
            </w:r>
          </w:p>
        </w:tc>
        <w:tc>
          <w:tcPr>
            <w:tcW w:w="147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526C099C"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33%</w:t>
            </w:r>
          </w:p>
        </w:tc>
      </w:tr>
      <w:tr w:rsidR="008C5732" w:rsidTr="76F2F3B3" w14:paraId="6DA8CC17" w14:textId="77777777">
        <w:tc>
          <w:tcPr>
            <w:tcW w:w="1269"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06E7E714" w14:textId="77777777">
            <w:pPr>
              <w:pStyle w:val="ListParagraph"/>
              <w:spacing w:line="360" w:lineRule="auto"/>
              <w:ind w:left="0"/>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MH LD</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09989BF2"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38</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3EA356CD"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12</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1B45BFAE"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2</w:t>
            </w:r>
          </w:p>
        </w:tc>
        <w:tc>
          <w:tcPr>
            <w:tcW w:w="126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5DD73B71"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 xml:space="preserve">50 </w:t>
            </w:r>
          </w:p>
        </w:tc>
        <w:tc>
          <w:tcPr>
            <w:tcW w:w="1390"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251057F6"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76%</w:t>
            </w:r>
          </w:p>
        </w:tc>
        <w:tc>
          <w:tcPr>
            <w:tcW w:w="1478" w:type="dxa"/>
            <w:tcBorders>
              <w:top w:val="single" w:color="auto" w:sz="4" w:space="0"/>
              <w:left w:val="single" w:color="auto" w:sz="4" w:space="0"/>
              <w:bottom w:val="single" w:color="auto" w:sz="4" w:space="0"/>
              <w:right w:val="single" w:color="auto" w:sz="4" w:space="0"/>
            </w:tcBorders>
            <w:tcMar/>
            <w:vAlign w:val="bottom"/>
            <w:hideMark/>
          </w:tcPr>
          <w:p w:rsidR="008C5732" w:rsidP="76F2F3B3" w:rsidRDefault="008C5732" w14:paraId="7F0B4025"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24%</w:t>
            </w:r>
          </w:p>
        </w:tc>
      </w:tr>
      <w:tr w:rsidR="008C5732" w:rsidTr="76F2F3B3" w14:paraId="391B21F7" w14:textId="77777777">
        <w:tc>
          <w:tcPr>
            <w:tcW w:w="1269" w:type="dxa"/>
            <w:tcBorders>
              <w:top w:val="single" w:color="auto" w:sz="4" w:space="0"/>
              <w:left w:val="single" w:color="auto" w:sz="4" w:space="0"/>
              <w:bottom w:val="single" w:color="auto" w:sz="4" w:space="0"/>
              <w:right w:val="single" w:color="auto" w:sz="4" w:space="0"/>
            </w:tcBorders>
            <w:tcMar/>
            <w:hideMark/>
          </w:tcPr>
          <w:p w:rsidR="008C5732" w:rsidP="76F2F3B3" w:rsidRDefault="008C5732" w14:paraId="7FAA89E9" w14:textId="77777777">
            <w:pPr>
              <w:pStyle w:val="ListParagraph"/>
              <w:spacing w:line="360" w:lineRule="auto"/>
              <w:ind w:left="0"/>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PC &amp; C</w:t>
            </w:r>
          </w:p>
        </w:tc>
        <w:tc>
          <w:tcPr>
            <w:tcW w:w="1268" w:type="dxa"/>
            <w:tcBorders>
              <w:top w:val="single" w:color="auto" w:sz="4" w:space="0"/>
              <w:left w:val="single" w:color="auto" w:sz="4" w:space="0"/>
              <w:bottom w:val="single" w:color="auto" w:sz="4" w:space="0"/>
              <w:right w:val="single" w:color="auto" w:sz="4" w:space="0"/>
            </w:tcBorders>
            <w:tcMar/>
            <w:hideMark/>
          </w:tcPr>
          <w:p w:rsidR="008C5732" w:rsidP="76F2F3B3" w:rsidRDefault="008C5732" w14:paraId="4C799DB7"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22</w:t>
            </w:r>
          </w:p>
        </w:tc>
        <w:tc>
          <w:tcPr>
            <w:tcW w:w="1268" w:type="dxa"/>
            <w:tcBorders>
              <w:top w:val="single" w:color="auto" w:sz="4" w:space="0"/>
              <w:left w:val="single" w:color="auto" w:sz="4" w:space="0"/>
              <w:bottom w:val="single" w:color="auto" w:sz="4" w:space="0"/>
              <w:right w:val="single" w:color="auto" w:sz="4" w:space="0"/>
            </w:tcBorders>
            <w:tcMar/>
            <w:hideMark/>
          </w:tcPr>
          <w:p w:rsidR="008C5732" w:rsidP="76F2F3B3" w:rsidRDefault="008C5732" w14:paraId="70A448DF"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8</w:t>
            </w:r>
          </w:p>
        </w:tc>
        <w:tc>
          <w:tcPr>
            <w:tcW w:w="1268" w:type="dxa"/>
            <w:tcBorders>
              <w:top w:val="single" w:color="auto" w:sz="4" w:space="0"/>
              <w:left w:val="single" w:color="auto" w:sz="4" w:space="0"/>
              <w:bottom w:val="single" w:color="auto" w:sz="4" w:space="0"/>
              <w:right w:val="single" w:color="auto" w:sz="4" w:space="0"/>
            </w:tcBorders>
            <w:tcMar/>
            <w:hideMark/>
          </w:tcPr>
          <w:p w:rsidR="008C5732" w:rsidP="76F2F3B3" w:rsidRDefault="008C5732" w14:paraId="698C9995"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0</w:t>
            </w:r>
          </w:p>
        </w:tc>
        <w:tc>
          <w:tcPr>
            <w:tcW w:w="1268" w:type="dxa"/>
            <w:tcBorders>
              <w:top w:val="single" w:color="auto" w:sz="4" w:space="0"/>
              <w:left w:val="single" w:color="auto" w:sz="4" w:space="0"/>
              <w:bottom w:val="single" w:color="auto" w:sz="4" w:space="0"/>
              <w:right w:val="single" w:color="auto" w:sz="4" w:space="0"/>
            </w:tcBorders>
            <w:tcMar/>
            <w:hideMark/>
          </w:tcPr>
          <w:p w:rsidR="008C5732" w:rsidP="76F2F3B3" w:rsidRDefault="008C5732" w14:paraId="51ECCBA9"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30</w:t>
            </w:r>
          </w:p>
        </w:tc>
        <w:tc>
          <w:tcPr>
            <w:tcW w:w="1390" w:type="dxa"/>
            <w:tcBorders>
              <w:top w:val="single" w:color="auto" w:sz="4" w:space="0"/>
              <w:left w:val="single" w:color="auto" w:sz="4" w:space="0"/>
              <w:bottom w:val="single" w:color="auto" w:sz="4" w:space="0"/>
              <w:right w:val="single" w:color="auto" w:sz="4" w:space="0"/>
            </w:tcBorders>
            <w:tcMar/>
            <w:hideMark/>
          </w:tcPr>
          <w:p w:rsidR="008C5732" w:rsidP="76F2F3B3" w:rsidRDefault="008C5732" w14:paraId="044DE6C5"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 xml:space="preserve">73% </w:t>
            </w:r>
          </w:p>
        </w:tc>
        <w:tc>
          <w:tcPr>
            <w:tcW w:w="1478" w:type="dxa"/>
            <w:tcBorders>
              <w:top w:val="single" w:color="auto" w:sz="4" w:space="0"/>
              <w:left w:val="single" w:color="auto" w:sz="4" w:space="0"/>
              <w:bottom w:val="single" w:color="auto" w:sz="4" w:space="0"/>
              <w:right w:val="single" w:color="auto" w:sz="4" w:space="0"/>
            </w:tcBorders>
            <w:tcMar/>
            <w:hideMark/>
          </w:tcPr>
          <w:p w:rsidR="008C5732" w:rsidP="76F2F3B3" w:rsidRDefault="008C5732" w14:paraId="3B9AB4E9" w14:textId="77777777">
            <w:pPr>
              <w:pStyle w:val="ListParagraph"/>
              <w:spacing w:line="360" w:lineRule="auto"/>
              <w:ind w:left="0"/>
              <w:jc w:val="center"/>
              <w:rPr>
                <w:rFonts w:ascii="Verdana" w:hAnsi="Verdana" w:eastAsia="Verdana" w:cs="Verdana"/>
                <w:b w:val="1"/>
                <w:bCs w:val="1"/>
                <w:sz w:val="24"/>
                <w:szCs w:val="24"/>
              </w:rPr>
            </w:pPr>
            <w:r w:rsidRPr="76F2F3B3" w:rsidR="008C5732">
              <w:rPr>
                <w:rFonts w:ascii="Verdana" w:hAnsi="Verdana" w:eastAsia="Verdana" w:cs="Verdana"/>
                <w:color w:val="000000" w:themeColor="text1" w:themeTint="FF" w:themeShade="FF"/>
                <w:sz w:val="24"/>
                <w:szCs w:val="24"/>
                <w:lang w:eastAsia="en-GB"/>
              </w:rPr>
              <w:t>27%</w:t>
            </w:r>
          </w:p>
        </w:tc>
      </w:tr>
      <w:tr w:rsidR="008C5732" w:rsidTr="76F2F3B3" w14:paraId="11D1C200" w14:textId="77777777">
        <w:trPr>
          <w:trHeight w:val="300"/>
        </w:trPr>
        <w:tc>
          <w:tcPr>
            <w:tcW w:w="1269" w:type="dxa"/>
            <w:tcBorders>
              <w:top w:val="single" w:color="auto" w:sz="4" w:space="0"/>
              <w:left w:val="single" w:color="auto" w:sz="4" w:space="0"/>
              <w:bottom w:val="single" w:color="auto" w:sz="4" w:space="0"/>
              <w:right w:val="single" w:color="auto" w:sz="4" w:space="0"/>
            </w:tcBorders>
            <w:noWrap/>
            <w:tcMar/>
            <w:hideMark/>
          </w:tcPr>
          <w:p w:rsidR="008C5732" w:rsidP="76F2F3B3" w:rsidRDefault="008C5732" w14:paraId="60F2D9F8" w14:textId="77777777">
            <w:pPr>
              <w:spacing w:line="360" w:lineRule="auto"/>
              <w:rPr>
                <w:rFonts w:ascii="Verdana" w:hAnsi="Verdana" w:eastAsia="Verdana" w:cs="Verdana"/>
                <w:color w:val="000000"/>
                <w:sz w:val="24"/>
                <w:szCs w:val="24"/>
                <w:lang w:eastAsia="en-GB"/>
              </w:rPr>
            </w:pPr>
            <w:r w:rsidRPr="76F2F3B3" w:rsidR="008C5732">
              <w:rPr>
                <w:rFonts w:ascii="Verdana" w:hAnsi="Verdana" w:eastAsia="Verdana" w:cs="Verdana"/>
                <w:color w:val="000000" w:themeColor="text1" w:themeTint="FF" w:themeShade="FF"/>
                <w:sz w:val="24"/>
                <w:szCs w:val="24"/>
                <w:lang w:eastAsia="en-GB"/>
              </w:rPr>
              <w:t>Other</w:t>
            </w:r>
          </w:p>
        </w:tc>
        <w:tc>
          <w:tcPr>
            <w:tcW w:w="1268" w:type="dxa"/>
            <w:tcBorders>
              <w:top w:val="single" w:color="auto" w:sz="4" w:space="0"/>
              <w:left w:val="single" w:color="auto" w:sz="4" w:space="0"/>
              <w:bottom w:val="single" w:color="auto" w:sz="4" w:space="0"/>
              <w:right w:val="single" w:color="auto" w:sz="4" w:space="0"/>
            </w:tcBorders>
            <w:noWrap/>
            <w:tcMar/>
            <w:hideMark/>
          </w:tcPr>
          <w:p w:rsidR="008C5732" w:rsidP="76F2F3B3" w:rsidRDefault="008C5732" w14:paraId="5FA0E5BE" w14:textId="77777777">
            <w:pPr>
              <w:spacing w:line="360" w:lineRule="auto"/>
              <w:jc w:val="center"/>
              <w:rPr>
                <w:rFonts w:ascii="Verdana" w:hAnsi="Verdana" w:eastAsia="Verdana" w:cs="Verdana"/>
                <w:color w:val="000000"/>
                <w:sz w:val="24"/>
                <w:szCs w:val="24"/>
                <w:lang w:eastAsia="en-GB"/>
              </w:rPr>
            </w:pPr>
            <w:r w:rsidRPr="76F2F3B3" w:rsidR="008C5732">
              <w:rPr>
                <w:rFonts w:ascii="Verdana" w:hAnsi="Verdana" w:eastAsia="Verdana" w:cs="Verdana"/>
                <w:color w:val="000000" w:themeColor="text1" w:themeTint="FF" w:themeShade="FF"/>
                <w:sz w:val="24"/>
                <w:szCs w:val="24"/>
                <w:lang w:eastAsia="en-GB"/>
              </w:rPr>
              <w:t>2</w:t>
            </w:r>
          </w:p>
        </w:tc>
        <w:tc>
          <w:tcPr>
            <w:tcW w:w="1268" w:type="dxa"/>
            <w:tcBorders>
              <w:top w:val="single" w:color="auto" w:sz="4" w:space="0"/>
              <w:left w:val="single" w:color="auto" w:sz="4" w:space="0"/>
              <w:bottom w:val="single" w:color="auto" w:sz="4" w:space="0"/>
              <w:right w:val="single" w:color="auto" w:sz="4" w:space="0"/>
            </w:tcBorders>
            <w:noWrap/>
            <w:tcMar/>
            <w:hideMark/>
          </w:tcPr>
          <w:p w:rsidR="008C5732" w:rsidP="76F2F3B3" w:rsidRDefault="008C5732" w14:paraId="3A9AA462" w14:textId="77777777">
            <w:pPr>
              <w:spacing w:line="360" w:lineRule="auto"/>
              <w:jc w:val="center"/>
              <w:rPr>
                <w:rFonts w:ascii="Verdana" w:hAnsi="Verdana" w:eastAsia="Verdana" w:cs="Verdana"/>
                <w:color w:val="000000"/>
                <w:sz w:val="24"/>
                <w:szCs w:val="24"/>
                <w:lang w:eastAsia="en-GB"/>
              </w:rPr>
            </w:pPr>
            <w:r w:rsidRPr="76F2F3B3" w:rsidR="008C5732">
              <w:rPr>
                <w:rFonts w:ascii="Verdana" w:hAnsi="Verdana" w:eastAsia="Verdana" w:cs="Verdana"/>
                <w:color w:val="000000" w:themeColor="text1" w:themeTint="FF" w:themeShade="FF"/>
                <w:sz w:val="24"/>
                <w:szCs w:val="24"/>
                <w:lang w:eastAsia="en-GB"/>
              </w:rPr>
              <w:t>4</w:t>
            </w:r>
          </w:p>
        </w:tc>
        <w:tc>
          <w:tcPr>
            <w:tcW w:w="1268" w:type="dxa"/>
            <w:tcBorders>
              <w:top w:val="single" w:color="auto" w:sz="4" w:space="0"/>
              <w:left w:val="single" w:color="auto" w:sz="4" w:space="0"/>
              <w:bottom w:val="single" w:color="auto" w:sz="4" w:space="0"/>
              <w:right w:val="single" w:color="auto" w:sz="4" w:space="0"/>
            </w:tcBorders>
            <w:noWrap/>
            <w:tcMar/>
            <w:hideMark/>
          </w:tcPr>
          <w:p w:rsidR="008C5732" w:rsidP="76F2F3B3" w:rsidRDefault="008C5732" w14:paraId="59A10ED4" w14:textId="77777777">
            <w:pPr>
              <w:spacing w:line="360" w:lineRule="auto"/>
              <w:jc w:val="center"/>
              <w:rPr>
                <w:rFonts w:ascii="Verdana" w:hAnsi="Verdana" w:eastAsia="Verdana" w:cs="Verdana"/>
                <w:color w:val="000000"/>
                <w:sz w:val="24"/>
                <w:szCs w:val="24"/>
                <w:lang w:eastAsia="en-GB"/>
              </w:rPr>
            </w:pPr>
            <w:r w:rsidRPr="76F2F3B3" w:rsidR="008C5732">
              <w:rPr>
                <w:rFonts w:ascii="Verdana" w:hAnsi="Verdana" w:eastAsia="Verdana" w:cs="Verdana"/>
                <w:color w:val="000000" w:themeColor="text1" w:themeTint="FF" w:themeShade="FF"/>
                <w:sz w:val="24"/>
                <w:szCs w:val="24"/>
                <w:lang w:eastAsia="en-GB"/>
              </w:rPr>
              <w:t>0</w:t>
            </w:r>
          </w:p>
        </w:tc>
        <w:tc>
          <w:tcPr>
            <w:tcW w:w="1268" w:type="dxa"/>
            <w:tcBorders>
              <w:top w:val="single" w:color="auto" w:sz="4" w:space="0"/>
              <w:left w:val="single" w:color="auto" w:sz="4" w:space="0"/>
              <w:bottom w:val="single" w:color="auto" w:sz="4" w:space="0"/>
              <w:right w:val="single" w:color="auto" w:sz="4" w:space="0"/>
            </w:tcBorders>
            <w:noWrap/>
            <w:tcMar/>
            <w:hideMark/>
          </w:tcPr>
          <w:p w:rsidR="008C5732" w:rsidP="76F2F3B3" w:rsidRDefault="008C5732" w14:paraId="12C2C2F2" w14:textId="77777777">
            <w:pPr>
              <w:spacing w:line="360" w:lineRule="auto"/>
              <w:jc w:val="center"/>
              <w:rPr>
                <w:rFonts w:ascii="Verdana" w:hAnsi="Verdana" w:eastAsia="Verdana" w:cs="Verdana"/>
                <w:color w:val="000000"/>
                <w:sz w:val="24"/>
                <w:szCs w:val="24"/>
                <w:lang w:eastAsia="en-GB"/>
              </w:rPr>
            </w:pPr>
            <w:r w:rsidRPr="76F2F3B3" w:rsidR="008C5732">
              <w:rPr>
                <w:rFonts w:ascii="Verdana" w:hAnsi="Verdana" w:eastAsia="Verdana" w:cs="Verdana"/>
                <w:color w:val="000000" w:themeColor="text1" w:themeTint="FF" w:themeShade="FF"/>
                <w:sz w:val="24"/>
                <w:szCs w:val="24"/>
                <w:lang w:eastAsia="en-GB"/>
              </w:rPr>
              <w:t>6</w:t>
            </w:r>
          </w:p>
        </w:tc>
        <w:tc>
          <w:tcPr>
            <w:tcW w:w="1390" w:type="dxa"/>
            <w:tcBorders>
              <w:top w:val="single" w:color="auto" w:sz="4" w:space="0"/>
              <w:left w:val="single" w:color="auto" w:sz="4" w:space="0"/>
              <w:bottom w:val="single" w:color="auto" w:sz="4" w:space="0"/>
              <w:right w:val="single" w:color="auto" w:sz="4" w:space="0"/>
            </w:tcBorders>
            <w:noWrap/>
            <w:tcMar/>
            <w:hideMark/>
          </w:tcPr>
          <w:p w:rsidR="008C5732" w:rsidP="76F2F3B3" w:rsidRDefault="008C5732" w14:paraId="54BD6EEB" w14:textId="77777777">
            <w:pPr>
              <w:spacing w:line="360" w:lineRule="auto"/>
              <w:jc w:val="center"/>
              <w:rPr>
                <w:rFonts w:ascii="Verdana" w:hAnsi="Verdana" w:eastAsia="Verdana" w:cs="Verdana"/>
                <w:color w:val="000000"/>
                <w:sz w:val="24"/>
                <w:szCs w:val="24"/>
                <w:lang w:eastAsia="en-GB"/>
              </w:rPr>
            </w:pPr>
            <w:r w:rsidRPr="76F2F3B3" w:rsidR="008C5732">
              <w:rPr>
                <w:rFonts w:ascii="Verdana" w:hAnsi="Verdana" w:eastAsia="Verdana" w:cs="Verdana"/>
                <w:color w:val="000000" w:themeColor="text1" w:themeTint="FF" w:themeShade="FF"/>
                <w:sz w:val="24"/>
                <w:szCs w:val="24"/>
                <w:lang w:eastAsia="en-GB"/>
              </w:rPr>
              <w:t>33%</w:t>
            </w:r>
          </w:p>
        </w:tc>
        <w:tc>
          <w:tcPr>
            <w:tcW w:w="1478" w:type="dxa"/>
            <w:tcBorders>
              <w:top w:val="single" w:color="auto" w:sz="4" w:space="0"/>
              <w:left w:val="single" w:color="auto" w:sz="4" w:space="0"/>
              <w:bottom w:val="single" w:color="auto" w:sz="4" w:space="0"/>
              <w:right w:val="single" w:color="auto" w:sz="4" w:space="0"/>
            </w:tcBorders>
            <w:noWrap/>
            <w:tcMar/>
            <w:hideMark/>
          </w:tcPr>
          <w:p w:rsidR="008C5732" w:rsidP="76F2F3B3" w:rsidRDefault="008C5732" w14:paraId="0254FF46" w14:textId="77777777">
            <w:pPr>
              <w:spacing w:line="360" w:lineRule="auto"/>
              <w:jc w:val="center"/>
              <w:rPr>
                <w:rFonts w:ascii="Verdana" w:hAnsi="Verdana" w:eastAsia="Verdana" w:cs="Verdana"/>
                <w:color w:val="000000"/>
                <w:sz w:val="24"/>
                <w:szCs w:val="24"/>
                <w:lang w:eastAsia="en-GB"/>
              </w:rPr>
            </w:pPr>
            <w:r w:rsidRPr="76F2F3B3" w:rsidR="008C5732">
              <w:rPr>
                <w:rFonts w:ascii="Verdana" w:hAnsi="Verdana" w:eastAsia="Verdana" w:cs="Verdana"/>
                <w:color w:val="000000" w:themeColor="text1" w:themeTint="FF" w:themeShade="FF"/>
                <w:sz w:val="24"/>
                <w:szCs w:val="24"/>
                <w:lang w:eastAsia="en-GB"/>
              </w:rPr>
              <w:t>67%</w:t>
            </w:r>
          </w:p>
        </w:tc>
      </w:tr>
      <w:tr w:rsidR="008C5732" w:rsidTr="76F2F3B3" w14:paraId="4C9CAF11" w14:textId="77777777">
        <w:trPr>
          <w:trHeight w:val="300"/>
        </w:trPr>
        <w:tc>
          <w:tcPr>
            <w:tcW w:w="1269" w:type="dxa"/>
            <w:tcBorders>
              <w:top w:val="single" w:color="auto" w:sz="4" w:space="0"/>
              <w:left w:val="single" w:color="auto" w:sz="4" w:space="0"/>
              <w:bottom w:val="single" w:color="auto" w:sz="4" w:space="0"/>
              <w:right w:val="single" w:color="auto" w:sz="4" w:space="0"/>
            </w:tcBorders>
            <w:noWrap/>
            <w:tcMar/>
            <w:hideMark/>
          </w:tcPr>
          <w:p w:rsidR="008C5732" w:rsidRDefault="008C5732" w14:paraId="370C3BDD" w14:textId="77777777">
            <w:pPr>
              <w:spacing w:line="360" w:lineRule="auto"/>
              <w:rPr>
                <w:rFonts w:ascii="Arial" w:hAnsi="Arial"/>
                <w:color w:val="000000"/>
                <w:sz w:val="20"/>
                <w:szCs w:val="20"/>
                <w:lang w:eastAsia="en-GB"/>
              </w:rPr>
            </w:pPr>
            <w:r>
              <w:rPr>
                <w:rFonts w:ascii="Arial" w:hAnsi="Arial"/>
                <w:b/>
                <w:bCs/>
                <w:color w:val="000000"/>
                <w:sz w:val="20"/>
                <w:szCs w:val="20"/>
                <w:lang w:eastAsia="en-GB"/>
              </w:rPr>
              <w:t>Total Area</w:t>
            </w:r>
          </w:p>
        </w:tc>
        <w:tc>
          <w:tcPr>
            <w:tcW w:w="1268" w:type="dxa"/>
            <w:tcBorders>
              <w:top w:val="single" w:color="auto" w:sz="4" w:space="0"/>
              <w:left w:val="single" w:color="auto" w:sz="4" w:space="0"/>
              <w:bottom w:val="single" w:color="auto" w:sz="4" w:space="0"/>
              <w:right w:val="single" w:color="auto" w:sz="4" w:space="0"/>
            </w:tcBorders>
            <w:noWrap/>
            <w:tcMar/>
            <w:hideMark/>
          </w:tcPr>
          <w:p w:rsidR="008C5732" w:rsidRDefault="008C5732" w14:paraId="6B61712A" w14:textId="77777777">
            <w:pPr>
              <w:spacing w:line="360" w:lineRule="auto"/>
              <w:jc w:val="center"/>
              <w:rPr>
                <w:rFonts w:ascii="Arial" w:hAnsi="Arial"/>
                <w:color w:val="000000"/>
                <w:sz w:val="20"/>
                <w:szCs w:val="20"/>
                <w:lang w:eastAsia="en-GB"/>
              </w:rPr>
            </w:pPr>
            <w:r>
              <w:rPr>
                <w:rFonts w:ascii="Arial" w:hAnsi="Arial"/>
                <w:b/>
                <w:bCs/>
                <w:color w:val="000000"/>
                <w:sz w:val="20"/>
                <w:szCs w:val="20"/>
                <w:lang w:eastAsia="en-GB"/>
              </w:rPr>
              <w:t>197</w:t>
            </w:r>
          </w:p>
        </w:tc>
        <w:tc>
          <w:tcPr>
            <w:tcW w:w="1268" w:type="dxa"/>
            <w:tcBorders>
              <w:top w:val="single" w:color="auto" w:sz="4" w:space="0"/>
              <w:left w:val="single" w:color="auto" w:sz="4" w:space="0"/>
              <w:bottom w:val="single" w:color="auto" w:sz="4" w:space="0"/>
              <w:right w:val="single" w:color="auto" w:sz="4" w:space="0"/>
            </w:tcBorders>
            <w:noWrap/>
            <w:tcMar/>
            <w:hideMark/>
          </w:tcPr>
          <w:p w:rsidR="008C5732" w:rsidRDefault="008C5732" w14:paraId="143F36F8" w14:textId="77777777">
            <w:pPr>
              <w:spacing w:line="360" w:lineRule="auto"/>
              <w:jc w:val="center"/>
              <w:rPr>
                <w:rFonts w:ascii="Arial" w:hAnsi="Arial"/>
                <w:color w:val="000000"/>
                <w:sz w:val="20"/>
                <w:szCs w:val="20"/>
                <w:lang w:eastAsia="en-GB"/>
              </w:rPr>
            </w:pPr>
            <w:r>
              <w:rPr>
                <w:rFonts w:ascii="Arial" w:hAnsi="Arial"/>
                <w:b/>
                <w:bCs/>
                <w:color w:val="000000"/>
                <w:sz w:val="20"/>
                <w:szCs w:val="20"/>
                <w:lang w:eastAsia="en-GB"/>
              </w:rPr>
              <w:t>140</w:t>
            </w:r>
          </w:p>
        </w:tc>
        <w:tc>
          <w:tcPr>
            <w:tcW w:w="1268" w:type="dxa"/>
            <w:tcBorders>
              <w:top w:val="single" w:color="auto" w:sz="4" w:space="0"/>
              <w:left w:val="single" w:color="auto" w:sz="4" w:space="0"/>
              <w:bottom w:val="single" w:color="auto" w:sz="4" w:space="0"/>
              <w:right w:val="single" w:color="auto" w:sz="4" w:space="0"/>
            </w:tcBorders>
            <w:noWrap/>
            <w:tcMar/>
            <w:hideMark/>
          </w:tcPr>
          <w:p w:rsidR="008C5732" w:rsidRDefault="008C5732" w14:paraId="582C9259" w14:textId="77777777">
            <w:pPr>
              <w:spacing w:line="360" w:lineRule="auto"/>
              <w:jc w:val="center"/>
              <w:rPr>
                <w:rFonts w:ascii="Arial" w:hAnsi="Arial"/>
                <w:color w:val="000000"/>
                <w:sz w:val="20"/>
                <w:szCs w:val="20"/>
                <w:lang w:eastAsia="en-GB"/>
              </w:rPr>
            </w:pPr>
            <w:r>
              <w:rPr>
                <w:rFonts w:ascii="Arial" w:hAnsi="Arial"/>
                <w:b/>
                <w:bCs/>
                <w:color w:val="000000"/>
                <w:sz w:val="20"/>
                <w:szCs w:val="20"/>
                <w:lang w:eastAsia="en-GB"/>
              </w:rPr>
              <w:t>22</w:t>
            </w:r>
          </w:p>
        </w:tc>
        <w:tc>
          <w:tcPr>
            <w:tcW w:w="1268" w:type="dxa"/>
            <w:tcBorders>
              <w:top w:val="single" w:color="auto" w:sz="4" w:space="0"/>
              <w:left w:val="single" w:color="auto" w:sz="4" w:space="0"/>
              <w:bottom w:val="single" w:color="auto" w:sz="4" w:space="0"/>
              <w:right w:val="single" w:color="auto" w:sz="4" w:space="0"/>
            </w:tcBorders>
            <w:noWrap/>
            <w:tcMar/>
            <w:hideMark/>
          </w:tcPr>
          <w:p w:rsidR="008C5732" w:rsidRDefault="008C5732" w14:paraId="40F73A65" w14:textId="77777777">
            <w:pPr>
              <w:spacing w:line="360" w:lineRule="auto"/>
              <w:jc w:val="center"/>
              <w:rPr>
                <w:rFonts w:ascii="Arial" w:hAnsi="Arial"/>
                <w:color w:val="000000"/>
                <w:sz w:val="20"/>
                <w:szCs w:val="20"/>
                <w:lang w:eastAsia="en-GB"/>
              </w:rPr>
            </w:pPr>
            <w:r>
              <w:rPr>
                <w:rFonts w:ascii="Arial" w:hAnsi="Arial"/>
                <w:b/>
                <w:bCs/>
                <w:color w:val="000000"/>
                <w:sz w:val="20"/>
                <w:szCs w:val="20"/>
                <w:lang w:eastAsia="en-GB"/>
              </w:rPr>
              <w:t>329</w:t>
            </w:r>
          </w:p>
        </w:tc>
        <w:tc>
          <w:tcPr>
            <w:tcW w:w="1390" w:type="dxa"/>
            <w:tcBorders>
              <w:top w:val="single" w:color="auto" w:sz="4" w:space="0"/>
              <w:left w:val="single" w:color="auto" w:sz="4" w:space="0"/>
              <w:bottom w:val="single" w:color="auto" w:sz="4" w:space="0"/>
              <w:right w:val="single" w:color="auto" w:sz="4" w:space="0"/>
            </w:tcBorders>
            <w:noWrap/>
            <w:tcMar/>
            <w:hideMark/>
          </w:tcPr>
          <w:p w:rsidR="008C5732" w:rsidRDefault="008C5732" w14:paraId="67881B44" w14:textId="77777777">
            <w:pPr>
              <w:spacing w:line="360" w:lineRule="auto"/>
              <w:jc w:val="center"/>
              <w:rPr>
                <w:rFonts w:ascii="Arial" w:hAnsi="Arial"/>
                <w:color w:val="000000"/>
                <w:sz w:val="20"/>
                <w:szCs w:val="20"/>
                <w:lang w:eastAsia="en-GB"/>
              </w:rPr>
            </w:pPr>
            <w:r>
              <w:rPr>
                <w:rFonts w:ascii="Arial" w:hAnsi="Arial"/>
                <w:b/>
                <w:bCs/>
                <w:color w:val="000000"/>
                <w:sz w:val="20"/>
                <w:szCs w:val="20"/>
                <w:lang w:eastAsia="en-GB"/>
              </w:rPr>
              <w:t>60%</w:t>
            </w:r>
          </w:p>
        </w:tc>
        <w:tc>
          <w:tcPr>
            <w:tcW w:w="1478" w:type="dxa"/>
            <w:tcBorders>
              <w:top w:val="single" w:color="auto" w:sz="4" w:space="0"/>
              <w:left w:val="single" w:color="auto" w:sz="4" w:space="0"/>
              <w:bottom w:val="single" w:color="auto" w:sz="4" w:space="0"/>
              <w:right w:val="single" w:color="auto" w:sz="4" w:space="0"/>
            </w:tcBorders>
            <w:noWrap/>
            <w:tcMar/>
            <w:hideMark/>
          </w:tcPr>
          <w:p w:rsidR="008C5732" w:rsidRDefault="008C5732" w14:paraId="6B8AF317" w14:textId="77777777">
            <w:pPr>
              <w:spacing w:line="360" w:lineRule="auto"/>
              <w:jc w:val="center"/>
              <w:rPr>
                <w:rFonts w:ascii="Arial" w:hAnsi="Arial"/>
                <w:color w:val="000000"/>
                <w:sz w:val="20"/>
                <w:szCs w:val="20"/>
                <w:lang w:eastAsia="en-GB"/>
              </w:rPr>
            </w:pPr>
            <w:r>
              <w:rPr>
                <w:rFonts w:ascii="Arial" w:hAnsi="Arial"/>
                <w:b/>
                <w:bCs/>
                <w:color w:val="000000"/>
                <w:sz w:val="20"/>
                <w:szCs w:val="20"/>
                <w:lang w:eastAsia="en-GB"/>
              </w:rPr>
              <w:t>43%</w:t>
            </w:r>
          </w:p>
        </w:tc>
      </w:tr>
    </w:tbl>
    <w:p w:rsidR="008C5732" w:rsidP="008C5732" w:rsidRDefault="008C5732" w14:paraId="31F506CE" w14:textId="77777777">
      <w:pPr>
        <w:spacing w:after="0" w:line="240" w:lineRule="auto"/>
        <w:rPr>
          <w:rFonts w:ascii="Arial" w:hAnsi="Arial"/>
          <w:b/>
          <w:bCs/>
        </w:rPr>
      </w:pPr>
    </w:p>
    <w:p w:rsidR="008C5732" w:rsidP="008C5732" w:rsidRDefault="008C5732" w14:paraId="2012C855" w14:textId="77777777">
      <w:pPr>
        <w:spacing w:after="0" w:line="240" w:lineRule="auto"/>
        <w:rPr>
          <w:rFonts w:ascii="Arial" w:hAnsi="Arial"/>
          <w:b/>
          <w:bCs/>
        </w:rPr>
      </w:pPr>
    </w:p>
    <w:p w:rsidR="008C5732" w:rsidP="76F2F3B3" w:rsidRDefault="008C5732" w14:paraId="0B9C20E6" w14:textId="77777777">
      <w:pPr>
        <w:spacing w:after="0" w:line="240" w:lineRule="auto"/>
        <w:rPr>
          <w:rFonts w:ascii="Verdana" w:hAnsi="Verdana" w:eastAsia="Verdana" w:cs="Verdana"/>
          <w:b w:val="1"/>
          <w:bCs w:val="1"/>
          <w:sz w:val="24"/>
          <w:szCs w:val="24"/>
        </w:rPr>
      </w:pPr>
      <w:r w:rsidRPr="76F2F3B3" w:rsidR="008C5732">
        <w:rPr>
          <w:rFonts w:ascii="Verdana" w:hAnsi="Verdana" w:eastAsia="Verdana" w:cs="Verdana"/>
          <w:b w:val="1"/>
          <w:bCs w:val="1"/>
          <w:sz w:val="24"/>
          <w:szCs w:val="24"/>
        </w:rPr>
        <w:t>2.3.5</w:t>
      </w:r>
      <w:r>
        <w:tab/>
      </w:r>
      <w:r w:rsidRPr="76F2F3B3" w:rsidR="008C5732">
        <w:rPr>
          <w:rFonts w:ascii="Verdana" w:hAnsi="Verdana" w:eastAsia="Verdana" w:cs="Verdana"/>
          <w:b w:val="1"/>
          <w:bCs w:val="1"/>
          <w:sz w:val="24"/>
          <w:szCs w:val="24"/>
        </w:rPr>
        <w:t>Fire Risk Assessment Frequency</w:t>
      </w:r>
    </w:p>
    <w:p w:rsidR="008C5732" w:rsidP="76F2F3B3" w:rsidRDefault="008C5732" w14:paraId="7FA6DDFC" w14:textId="77777777">
      <w:pPr>
        <w:spacing w:after="0" w:line="240" w:lineRule="auto"/>
        <w:rPr>
          <w:rFonts w:ascii="Verdana" w:hAnsi="Verdana" w:eastAsia="Verdana" w:cs="Verdana"/>
          <w:b w:val="1"/>
          <w:bCs w:val="1"/>
          <w:sz w:val="24"/>
          <w:szCs w:val="24"/>
        </w:rPr>
      </w:pPr>
    </w:p>
    <w:p w:rsidR="008C5732" w:rsidP="76F2F3B3" w:rsidRDefault="008C5732" w14:paraId="3F9F02DC"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Currently fire risk assessments are </w:t>
      </w:r>
      <w:r w:rsidRPr="76F2F3B3" w:rsidR="008C5732">
        <w:rPr>
          <w:rFonts w:ascii="Verdana" w:hAnsi="Verdana" w:eastAsia="Verdana" w:cs="Verdana"/>
          <w:sz w:val="24"/>
          <w:szCs w:val="24"/>
        </w:rPr>
        <w:t>being completed</w:t>
      </w:r>
      <w:r w:rsidRPr="76F2F3B3" w:rsidR="008C5732">
        <w:rPr>
          <w:rFonts w:ascii="Verdana" w:hAnsi="Verdana" w:eastAsia="Verdana" w:cs="Verdana"/>
          <w:sz w:val="24"/>
          <w:szCs w:val="24"/>
        </w:rPr>
        <w:t xml:space="preserve"> on an annual basis for all areas, this approach has </w:t>
      </w:r>
      <w:r w:rsidRPr="76F2F3B3" w:rsidR="008C5732">
        <w:rPr>
          <w:rFonts w:ascii="Verdana" w:hAnsi="Verdana" w:eastAsia="Verdana" w:cs="Verdana"/>
          <w:sz w:val="24"/>
          <w:szCs w:val="24"/>
        </w:rPr>
        <w:t>been reviewed</w:t>
      </w:r>
      <w:r w:rsidRPr="76F2F3B3" w:rsidR="008C5732">
        <w:rPr>
          <w:rFonts w:ascii="Verdana" w:hAnsi="Verdana" w:eastAsia="Verdana" w:cs="Verdana"/>
          <w:sz w:val="24"/>
          <w:szCs w:val="24"/>
        </w:rPr>
        <w:t xml:space="preserve"> by the Health and Safety Team and a proposal to amend the current frequency </w:t>
      </w:r>
      <w:r w:rsidRPr="76F2F3B3" w:rsidR="008C5732">
        <w:rPr>
          <w:rFonts w:ascii="Verdana" w:hAnsi="Verdana" w:eastAsia="Verdana" w:cs="Verdana"/>
          <w:sz w:val="24"/>
          <w:szCs w:val="24"/>
        </w:rPr>
        <w:t>was submitted</w:t>
      </w:r>
      <w:r w:rsidRPr="76F2F3B3" w:rsidR="008C5732">
        <w:rPr>
          <w:rFonts w:ascii="Verdana" w:hAnsi="Verdana" w:eastAsia="Verdana" w:cs="Verdana"/>
          <w:sz w:val="24"/>
          <w:szCs w:val="24"/>
        </w:rPr>
        <w:t xml:space="preserve"> to the Fire Safety Group on 13/04/26. The Fire Safety Group approved the proposed change to reflect a more balanced and proportionate risk approach going forward. The new frequency is as follows:</w:t>
      </w:r>
    </w:p>
    <w:p w:rsidR="008C5732" w:rsidP="76F2F3B3" w:rsidRDefault="008C5732" w14:paraId="523D8491" w14:textId="77777777">
      <w:pPr>
        <w:spacing w:after="0" w:line="240" w:lineRule="auto"/>
        <w:rPr>
          <w:rFonts w:ascii="Verdana" w:hAnsi="Verdana" w:eastAsia="Verdana" w:cs="Verdana"/>
          <w:sz w:val="24"/>
          <w:szCs w:val="24"/>
        </w:rPr>
      </w:pPr>
    </w:p>
    <w:p w:rsidR="008C5732" w:rsidP="76F2F3B3" w:rsidRDefault="008C5732" w14:paraId="1D1395EE" w14:textId="77777777">
      <w:pPr>
        <w:pStyle w:val="ListParagraph"/>
        <w:numPr>
          <w:ilvl w:val="0"/>
          <w:numId w:val="17"/>
        </w:numPr>
        <w:spacing w:after="0" w:line="240" w:lineRule="auto"/>
        <w:rPr>
          <w:rFonts w:ascii="Verdana" w:hAnsi="Verdana" w:eastAsia="Verdana" w:cs="Verdana"/>
          <w:sz w:val="24"/>
          <w:szCs w:val="24"/>
        </w:rPr>
      </w:pPr>
      <w:r w:rsidRPr="76F2F3B3" w:rsidR="008C5732">
        <w:rPr>
          <w:rFonts w:ascii="Verdana" w:hAnsi="Verdana" w:eastAsia="Verdana" w:cs="Verdana"/>
          <w:b w:val="1"/>
          <w:bCs w:val="1"/>
          <w:sz w:val="24"/>
          <w:szCs w:val="24"/>
        </w:rPr>
        <w:t>Category X</w:t>
      </w:r>
      <w:r w:rsidRPr="76F2F3B3" w:rsidR="008C5732">
        <w:rPr>
          <w:rFonts w:ascii="Verdana" w:hAnsi="Verdana" w:eastAsia="Verdana" w:cs="Verdana"/>
          <w:sz w:val="24"/>
          <w:szCs w:val="24"/>
        </w:rPr>
        <w:t xml:space="preserve"> - Extremely High Risk would require a 6-month review in areas where level of risk needs to </w:t>
      </w:r>
      <w:r w:rsidRPr="76F2F3B3" w:rsidR="008C5732">
        <w:rPr>
          <w:rFonts w:ascii="Verdana" w:hAnsi="Verdana" w:eastAsia="Verdana" w:cs="Verdana"/>
          <w:sz w:val="24"/>
          <w:szCs w:val="24"/>
        </w:rPr>
        <w:t>be discussed</w:t>
      </w:r>
      <w:r w:rsidRPr="76F2F3B3" w:rsidR="008C5732">
        <w:rPr>
          <w:rFonts w:ascii="Verdana" w:hAnsi="Verdana" w:eastAsia="Verdana" w:cs="Verdana"/>
          <w:sz w:val="24"/>
          <w:szCs w:val="24"/>
        </w:rPr>
        <w:t xml:space="preserve"> and monitored. </w:t>
      </w:r>
    </w:p>
    <w:p w:rsidR="008C5732" w:rsidP="76F2F3B3" w:rsidRDefault="008C5732" w14:paraId="136B8A7B" w14:textId="77777777">
      <w:pPr>
        <w:pStyle w:val="ListParagraph"/>
        <w:numPr>
          <w:ilvl w:val="0"/>
          <w:numId w:val="17"/>
        </w:numPr>
        <w:spacing w:after="0" w:line="240" w:lineRule="auto"/>
        <w:rPr>
          <w:rFonts w:ascii="Verdana" w:hAnsi="Verdana" w:eastAsia="Verdana" w:cs="Verdana"/>
          <w:sz w:val="24"/>
          <w:szCs w:val="24"/>
        </w:rPr>
      </w:pPr>
      <w:r w:rsidRPr="76F2F3B3" w:rsidR="008C5732">
        <w:rPr>
          <w:rFonts w:ascii="Verdana" w:hAnsi="Verdana" w:eastAsia="Verdana" w:cs="Verdana"/>
          <w:b w:val="1"/>
          <w:bCs w:val="1"/>
          <w:sz w:val="24"/>
          <w:szCs w:val="24"/>
        </w:rPr>
        <w:t>Category A</w:t>
      </w:r>
      <w:r w:rsidRPr="76F2F3B3" w:rsidR="008C5732">
        <w:rPr>
          <w:rFonts w:ascii="Verdana" w:hAnsi="Verdana" w:eastAsia="Verdana" w:cs="Verdana"/>
          <w:sz w:val="24"/>
          <w:szCs w:val="24"/>
        </w:rPr>
        <w:t xml:space="preserve"> - High Risk would require a 12-month risk assessment. This will cover in-patient wards, theatres, plant rooms, switch room </w:t>
      </w:r>
      <w:r w:rsidRPr="76F2F3B3" w:rsidR="008C5732">
        <w:rPr>
          <w:rFonts w:ascii="Verdana" w:hAnsi="Verdana" w:eastAsia="Verdana" w:cs="Verdana"/>
          <w:sz w:val="24"/>
          <w:szCs w:val="24"/>
        </w:rPr>
        <w:t>etc.</w:t>
      </w:r>
      <w:r w:rsidRPr="76F2F3B3" w:rsidR="008C5732">
        <w:rPr>
          <w:rFonts w:ascii="Verdana" w:hAnsi="Verdana" w:eastAsia="Verdana" w:cs="Verdana"/>
          <w:sz w:val="24"/>
          <w:szCs w:val="24"/>
        </w:rPr>
        <w:t xml:space="preserve"> </w:t>
      </w:r>
    </w:p>
    <w:p w:rsidR="008C5732" w:rsidP="76F2F3B3" w:rsidRDefault="008C5732" w14:paraId="1FAC3AF2" w14:textId="77777777">
      <w:pPr>
        <w:pStyle w:val="ListParagraph"/>
        <w:numPr>
          <w:ilvl w:val="0"/>
          <w:numId w:val="17"/>
        </w:numPr>
        <w:spacing w:after="0" w:line="240" w:lineRule="auto"/>
        <w:rPr>
          <w:rFonts w:ascii="Verdana" w:hAnsi="Verdana" w:eastAsia="Verdana" w:cs="Verdana"/>
          <w:sz w:val="24"/>
          <w:szCs w:val="24"/>
        </w:rPr>
      </w:pPr>
      <w:r w:rsidRPr="76F2F3B3" w:rsidR="008C5732">
        <w:rPr>
          <w:rFonts w:ascii="Verdana" w:hAnsi="Verdana" w:eastAsia="Verdana" w:cs="Verdana"/>
          <w:b w:val="1"/>
          <w:bCs w:val="1"/>
          <w:sz w:val="24"/>
          <w:szCs w:val="24"/>
        </w:rPr>
        <w:t>Category B</w:t>
      </w:r>
      <w:r w:rsidRPr="76F2F3B3" w:rsidR="008C5732">
        <w:rPr>
          <w:rFonts w:ascii="Verdana" w:hAnsi="Verdana" w:eastAsia="Verdana" w:cs="Verdana"/>
          <w:sz w:val="24"/>
          <w:szCs w:val="24"/>
        </w:rPr>
        <w:t xml:space="preserve"> – Medium Risk which would require a risk assessment every 24 months. This would cover areas such as admin areas, office buildings, </w:t>
      </w:r>
      <w:r w:rsidRPr="76F2F3B3" w:rsidR="008C5732">
        <w:rPr>
          <w:rFonts w:ascii="Verdana" w:hAnsi="Verdana" w:eastAsia="Verdana" w:cs="Verdana"/>
          <w:sz w:val="24"/>
          <w:szCs w:val="24"/>
        </w:rPr>
        <w:t>outpatient</w:t>
      </w:r>
      <w:r w:rsidRPr="76F2F3B3" w:rsidR="008C5732">
        <w:rPr>
          <w:rFonts w:ascii="Verdana" w:hAnsi="Verdana" w:eastAsia="Verdana" w:cs="Verdana"/>
          <w:sz w:val="24"/>
          <w:szCs w:val="24"/>
        </w:rPr>
        <w:t xml:space="preserve"> and lower risk clinical environments.</w:t>
      </w:r>
    </w:p>
    <w:p w:rsidR="008C5732" w:rsidP="76F2F3B3" w:rsidRDefault="008C5732" w14:paraId="2D5E1A7A" w14:textId="77777777">
      <w:pPr>
        <w:pStyle w:val="ListParagraph"/>
        <w:numPr>
          <w:ilvl w:val="0"/>
          <w:numId w:val="17"/>
        </w:numPr>
        <w:spacing w:after="0" w:line="240" w:lineRule="auto"/>
        <w:rPr>
          <w:rFonts w:ascii="Verdana" w:hAnsi="Verdana" w:eastAsia="Verdana" w:cs="Verdana"/>
          <w:sz w:val="24"/>
          <w:szCs w:val="24"/>
        </w:rPr>
      </w:pPr>
      <w:r w:rsidRPr="76F2F3B3" w:rsidR="008C5732">
        <w:rPr>
          <w:rFonts w:ascii="Verdana" w:hAnsi="Verdana" w:eastAsia="Verdana" w:cs="Verdana"/>
          <w:b w:val="1"/>
          <w:bCs w:val="1"/>
          <w:sz w:val="24"/>
          <w:szCs w:val="24"/>
        </w:rPr>
        <w:t>Category C</w:t>
      </w:r>
      <w:r w:rsidRPr="76F2F3B3" w:rsidR="008C5732">
        <w:rPr>
          <w:rFonts w:ascii="Verdana" w:hAnsi="Verdana" w:eastAsia="Verdana" w:cs="Verdana"/>
          <w:sz w:val="24"/>
          <w:szCs w:val="24"/>
        </w:rPr>
        <w:t xml:space="preserve"> – Low Risk which would </w:t>
      </w:r>
      <w:r w:rsidRPr="76F2F3B3" w:rsidR="008C5732">
        <w:rPr>
          <w:rFonts w:ascii="Verdana" w:hAnsi="Verdana" w:eastAsia="Verdana" w:cs="Verdana"/>
          <w:sz w:val="24"/>
          <w:szCs w:val="24"/>
        </w:rPr>
        <w:t>be assessed</w:t>
      </w:r>
      <w:r w:rsidRPr="76F2F3B3" w:rsidR="008C5732">
        <w:rPr>
          <w:rFonts w:ascii="Verdana" w:hAnsi="Verdana" w:eastAsia="Verdana" w:cs="Verdana"/>
          <w:sz w:val="24"/>
          <w:szCs w:val="24"/>
        </w:rPr>
        <w:t xml:space="preserve"> every 3 years. This would cover unoccupied buildings. </w:t>
      </w:r>
    </w:p>
    <w:p w:rsidR="008C5732" w:rsidP="76F2F3B3" w:rsidRDefault="008C5732" w14:paraId="0E2A7584" w14:textId="77777777">
      <w:pPr>
        <w:spacing w:after="0" w:line="240" w:lineRule="auto"/>
        <w:rPr>
          <w:rFonts w:ascii="Verdana" w:hAnsi="Verdana" w:eastAsia="Verdana" w:cs="Verdana"/>
          <w:sz w:val="24"/>
          <w:szCs w:val="24"/>
        </w:rPr>
      </w:pPr>
    </w:p>
    <w:p w:rsidR="008C5732" w:rsidP="76F2F3B3" w:rsidRDefault="008C5732" w14:paraId="0DEB0F77"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Note: there will be areas identified that will result in reduced frequency, however, there will be others requiring increased frequency.</w:t>
      </w:r>
    </w:p>
    <w:p w:rsidR="008C5732" w:rsidP="76F2F3B3" w:rsidRDefault="008C5732" w14:paraId="0DBCF8CA" w14:textId="77777777">
      <w:pPr>
        <w:spacing w:after="0" w:line="240" w:lineRule="auto"/>
        <w:rPr>
          <w:rFonts w:ascii="Verdana" w:hAnsi="Verdana" w:eastAsia="Verdana" w:cs="Verdana"/>
          <w:b w:val="1"/>
          <w:bCs w:val="1"/>
          <w:sz w:val="24"/>
          <w:szCs w:val="24"/>
        </w:rPr>
      </w:pPr>
    </w:p>
    <w:p w:rsidR="008C5732" w:rsidP="76F2F3B3" w:rsidRDefault="008C5732" w14:paraId="25A10579" w14:textId="77777777">
      <w:pPr>
        <w:spacing w:after="0" w:line="240" w:lineRule="auto"/>
        <w:rPr>
          <w:rFonts w:ascii="Verdana" w:hAnsi="Verdana" w:eastAsia="Verdana" w:cs="Verdana"/>
          <w:b w:val="1"/>
          <w:bCs w:val="1"/>
          <w:sz w:val="24"/>
          <w:szCs w:val="24"/>
        </w:rPr>
      </w:pPr>
      <w:r w:rsidRPr="76F2F3B3" w:rsidR="008C5732">
        <w:rPr>
          <w:rFonts w:ascii="Verdana" w:hAnsi="Verdana" w:eastAsia="Verdana" w:cs="Verdana"/>
          <w:b w:val="1"/>
          <w:bCs w:val="1"/>
          <w:sz w:val="24"/>
          <w:szCs w:val="24"/>
        </w:rPr>
        <w:t>2.3.6</w:t>
      </w:r>
      <w:r>
        <w:tab/>
      </w:r>
      <w:r w:rsidRPr="76F2F3B3" w:rsidR="008C5732">
        <w:rPr>
          <w:rFonts w:ascii="Verdana" w:hAnsi="Verdana" w:eastAsia="Verdana" w:cs="Verdana"/>
          <w:b w:val="1"/>
          <w:bCs w:val="1"/>
          <w:sz w:val="24"/>
          <w:szCs w:val="24"/>
        </w:rPr>
        <w:t xml:space="preserve">Fire Warden Training </w:t>
      </w:r>
    </w:p>
    <w:p w:rsidR="008C5732" w:rsidP="76F2F3B3" w:rsidRDefault="008C5732" w14:paraId="2D5BAD41"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Fire warden training continues to </w:t>
      </w:r>
      <w:r w:rsidRPr="76F2F3B3" w:rsidR="008C5732">
        <w:rPr>
          <w:rFonts w:ascii="Verdana" w:hAnsi="Verdana" w:eastAsia="Verdana" w:cs="Verdana"/>
          <w:sz w:val="24"/>
          <w:szCs w:val="24"/>
        </w:rPr>
        <w:t>be delivered</w:t>
      </w:r>
      <w:r w:rsidRPr="76F2F3B3" w:rsidR="008C5732">
        <w:rPr>
          <w:rFonts w:ascii="Verdana" w:hAnsi="Verdana" w:eastAsia="Verdana" w:cs="Verdana"/>
          <w:sz w:val="24"/>
          <w:szCs w:val="24"/>
        </w:rPr>
        <w:t xml:space="preserve"> by the Fire Safety Officers with numbers highlighted in table 3.</w:t>
      </w:r>
    </w:p>
    <w:p w:rsidR="008C5732" w:rsidP="76F2F3B3" w:rsidRDefault="008C5732" w14:paraId="3112563B" w14:textId="77777777">
      <w:pPr>
        <w:spacing w:after="0" w:line="240" w:lineRule="auto"/>
        <w:ind w:firstLine="720"/>
        <w:rPr>
          <w:rFonts w:ascii="Verdana" w:hAnsi="Verdana" w:eastAsia="Verdana" w:cs="Verdana"/>
          <w:sz w:val="24"/>
          <w:szCs w:val="24"/>
        </w:rPr>
      </w:pPr>
    </w:p>
    <w:p w:rsidR="008C5732" w:rsidP="76F2F3B3" w:rsidRDefault="008C5732" w14:paraId="2782D114" w14:textId="77777777">
      <w:pPr>
        <w:spacing w:after="0" w:line="240" w:lineRule="auto"/>
        <w:ind w:firstLine="720"/>
        <w:rPr>
          <w:rFonts w:ascii="Verdana" w:hAnsi="Verdana" w:eastAsia="Verdana" w:cs="Verdana"/>
          <w:b w:val="1"/>
          <w:bCs w:val="1"/>
          <w:sz w:val="24"/>
          <w:szCs w:val="24"/>
        </w:rPr>
      </w:pPr>
      <w:r w:rsidRPr="76F2F3B3" w:rsidR="008C5732">
        <w:rPr>
          <w:rFonts w:ascii="Verdana" w:hAnsi="Verdana" w:eastAsia="Verdana" w:cs="Verdana"/>
          <w:b w:val="1"/>
          <w:bCs w:val="1"/>
          <w:sz w:val="24"/>
          <w:szCs w:val="24"/>
        </w:rPr>
        <w:t>Table 3</w:t>
      </w:r>
    </w:p>
    <w:tbl>
      <w:tblPr>
        <w:tblpPr w:leftFromText="180" w:rightFromText="180" w:bottomFromText="160" w:vertAnchor="text" w:horzAnchor="margin" w:tblpXSpec="center" w:tblpY="85"/>
        <w:tblW w:w="0" w:type="auto"/>
        <w:tblCellMar>
          <w:left w:w="0" w:type="dxa"/>
          <w:right w:w="0" w:type="dxa"/>
        </w:tblCellMar>
        <w:tblLook w:val="04A0" w:firstRow="1" w:lastRow="0" w:firstColumn="1" w:lastColumn="0" w:noHBand="0" w:noVBand="1"/>
      </w:tblPr>
      <w:tblGrid>
        <w:gridCol w:w="1870"/>
        <w:gridCol w:w="1870"/>
        <w:gridCol w:w="1870"/>
        <w:gridCol w:w="1870"/>
      </w:tblGrid>
      <w:tr w:rsidR="008C5732" w:rsidTr="76F2F3B3" w14:paraId="07E38D84" w14:textId="77777777">
        <w:tc>
          <w:tcPr>
            <w:tcW w:w="187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hideMark/>
          </w:tcPr>
          <w:bookmarkEnd w:id="2"/>
          <w:p w:rsidR="008C5732" w:rsidP="76F2F3B3" w:rsidRDefault="008C5732" w14:paraId="609BB638" w14:textId="77777777">
            <w:pPr>
              <w:spacing w:after="0" w:line="240" w:lineRule="auto"/>
              <w:jc w:val="center"/>
              <w:rPr>
                <w:rFonts w:ascii="Verdana" w:hAnsi="Verdana" w:eastAsia="Verdana" w:cs="Verdana"/>
                <w:b w:val="1"/>
                <w:bCs w:val="1"/>
                <w:sz w:val="24"/>
                <w:szCs w:val="24"/>
              </w:rPr>
            </w:pPr>
            <w:r w:rsidRPr="76F2F3B3" w:rsidR="008C5732">
              <w:rPr>
                <w:rFonts w:ascii="Verdana" w:hAnsi="Verdana" w:eastAsia="Verdana" w:cs="Verdana"/>
                <w:b w:val="1"/>
                <w:bCs w:val="1"/>
                <w:sz w:val="24"/>
                <w:szCs w:val="24"/>
              </w:rPr>
              <w:t>Singleton</w:t>
            </w:r>
            <w:r w:rsidRPr="76F2F3B3" w:rsidR="008C5732">
              <w:rPr>
                <w:rFonts w:ascii="Verdana" w:hAnsi="Verdana" w:eastAsia="Verdana" w:cs="Verdana"/>
                <w:b w:val="1"/>
                <w:bCs w:val="1"/>
                <w:color w:val="1F497D"/>
                <w:sz w:val="24"/>
                <w:szCs w:val="24"/>
              </w:rPr>
              <w:t xml:space="preserve"> </w:t>
            </w:r>
            <w:r w:rsidRPr="76F2F3B3" w:rsidR="008C5732">
              <w:rPr>
                <w:rFonts w:ascii="Verdana" w:hAnsi="Verdana" w:eastAsia="Verdana" w:cs="Verdana"/>
                <w:b w:val="1"/>
                <w:bCs w:val="1"/>
                <w:sz w:val="24"/>
                <w:szCs w:val="24"/>
              </w:rPr>
              <w:t>&amp; NPT Service Group</w:t>
            </w:r>
          </w:p>
        </w:tc>
        <w:tc>
          <w:tcPr>
            <w:tcW w:w="1870" w:type="dxa"/>
            <w:tcBorders>
              <w:top w:val="single" w:color="auto" w:sz="8" w:space="0"/>
              <w:left w:val="nil"/>
              <w:bottom w:val="single" w:color="auto" w:sz="8" w:space="0"/>
              <w:right w:val="single" w:color="auto" w:sz="8" w:space="0"/>
            </w:tcBorders>
            <w:tcMar>
              <w:top w:w="0" w:type="dxa"/>
              <w:left w:w="108" w:type="dxa"/>
              <w:bottom w:w="0" w:type="dxa"/>
              <w:right w:w="108" w:type="dxa"/>
            </w:tcMar>
            <w:hideMark/>
          </w:tcPr>
          <w:p w:rsidR="008C5732" w:rsidP="76F2F3B3" w:rsidRDefault="008C5732" w14:paraId="50AA66E6" w14:textId="77777777">
            <w:pPr>
              <w:spacing w:after="0" w:line="240" w:lineRule="auto"/>
              <w:jc w:val="center"/>
              <w:rPr>
                <w:rFonts w:ascii="Verdana" w:hAnsi="Verdana" w:eastAsia="Verdana" w:cs="Verdana"/>
                <w:b w:val="1"/>
                <w:bCs w:val="1"/>
                <w:sz w:val="24"/>
                <w:szCs w:val="24"/>
              </w:rPr>
            </w:pPr>
            <w:r w:rsidRPr="76F2F3B3" w:rsidR="008C5732">
              <w:rPr>
                <w:rFonts w:ascii="Verdana" w:hAnsi="Verdana" w:eastAsia="Verdana" w:cs="Verdana"/>
                <w:b w:val="1"/>
                <w:bCs w:val="1"/>
                <w:sz w:val="24"/>
                <w:szCs w:val="24"/>
              </w:rPr>
              <w:t>Morriston</w:t>
            </w:r>
          </w:p>
        </w:tc>
        <w:tc>
          <w:tcPr>
            <w:tcW w:w="1870" w:type="dxa"/>
            <w:tcBorders>
              <w:top w:val="single" w:color="auto" w:sz="8" w:space="0"/>
              <w:left w:val="nil"/>
              <w:bottom w:val="single" w:color="auto" w:sz="8" w:space="0"/>
              <w:right w:val="single" w:color="auto" w:sz="8" w:space="0"/>
            </w:tcBorders>
            <w:tcMar>
              <w:top w:w="0" w:type="dxa"/>
              <w:left w:w="108" w:type="dxa"/>
              <w:bottom w:w="0" w:type="dxa"/>
              <w:right w:w="108" w:type="dxa"/>
            </w:tcMar>
            <w:hideMark/>
          </w:tcPr>
          <w:p w:rsidR="008C5732" w:rsidP="76F2F3B3" w:rsidRDefault="008C5732" w14:paraId="343A5641" w14:textId="77777777">
            <w:pPr>
              <w:spacing w:after="0" w:line="240" w:lineRule="auto"/>
              <w:jc w:val="center"/>
              <w:rPr>
                <w:rFonts w:ascii="Verdana" w:hAnsi="Verdana" w:eastAsia="Verdana" w:cs="Verdana"/>
                <w:b w:val="1"/>
                <w:bCs w:val="1"/>
                <w:sz w:val="24"/>
                <w:szCs w:val="24"/>
              </w:rPr>
            </w:pPr>
            <w:r w:rsidRPr="76F2F3B3" w:rsidR="008C5732">
              <w:rPr>
                <w:rFonts w:ascii="Verdana" w:hAnsi="Verdana" w:eastAsia="Verdana" w:cs="Verdana"/>
                <w:b w:val="1"/>
                <w:bCs w:val="1"/>
                <w:sz w:val="24"/>
                <w:szCs w:val="24"/>
              </w:rPr>
              <w:t>Primary &amp; Community Care</w:t>
            </w:r>
          </w:p>
        </w:tc>
        <w:tc>
          <w:tcPr>
            <w:tcW w:w="1870" w:type="dxa"/>
            <w:tcBorders>
              <w:top w:val="single" w:color="auto" w:sz="8" w:space="0"/>
              <w:left w:val="nil"/>
              <w:bottom w:val="single" w:color="auto" w:sz="8" w:space="0"/>
              <w:right w:val="single" w:color="auto" w:sz="8" w:space="0"/>
            </w:tcBorders>
            <w:tcMar>
              <w:top w:w="0" w:type="dxa"/>
              <w:left w:w="108" w:type="dxa"/>
              <w:bottom w:w="0" w:type="dxa"/>
              <w:right w:w="108" w:type="dxa"/>
            </w:tcMar>
            <w:hideMark/>
          </w:tcPr>
          <w:p w:rsidR="008C5732" w:rsidP="76F2F3B3" w:rsidRDefault="008C5732" w14:paraId="3D0BC724" w14:textId="77777777">
            <w:pPr>
              <w:spacing w:after="0" w:line="240" w:lineRule="auto"/>
              <w:jc w:val="center"/>
              <w:rPr>
                <w:rFonts w:ascii="Verdana" w:hAnsi="Verdana" w:eastAsia="Verdana" w:cs="Verdana"/>
                <w:b w:val="1"/>
                <w:bCs w:val="1"/>
                <w:sz w:val="24"/>
                <w:szCs w:val="24"/>
              </w:rPr>
            </w:pPr>
            <w:r w:rsidRPr="76F2F3B3" w:rsidR="008C5732">
              <w:rPr>
                <w:rFonts w:ascii="Verdana" w:hAnsi="Verdana" w:eastAsia="Verdana" w:cs="Verdana"/>
                <w:b w:val="1"/>
                <w:bCs w:val="1"/>
                <w:sz w:val="24"/>
                <w:szCs w:val="24"/>
              </w:rPr>
              <w:t>MHLD</w:t>
            </w:r>
          </w:p>
        </w:tc>
      </w:tr>
      <w:tr w:rsidR="008C5732" w:rsidTr="76F2F3B3" w14:paraId="4031C313" w14:textId="77777777">
        <w:tc>
          <w:tcPr>
            <w:tcW w:w="1870"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008C5732" w:rsidP="76F2F3B3" w:rsidRDefault="008C5732" w14:paraId="3FB8C7D6" w14:textId="77777777">
            <w:pPr>
              <w:spacing w:after="0" w:line="240" w:lineRule="auto"/>
              <w:jc w:val="center"/>
              <w:rPr>
                <w:rFonts w:ascii="Verdana" w:hAnsi="Verdana" w:eastAsia="Verdana" w:cs="Verdana"/>
                <w:sz w:val="24"/>
                <w:szCs w:val="24"/>
              </w:rPr>
            </w:pPr>
            <w:r w:rsidRPr="76F2F3B3" w:rsidR="008C5732">
              <w:rPr>
                <w:rFonts w:ascii="Verdana" w:hAnsi="Verdana" w:eastAsia="Verdana" w:cs="Verdana"/>
                <w:sz w:val="24"/>
                <w:szCs w:val="24"/>
              </w:rPr>
              <w:t>138</w:t>
            </w:r>
          </w:p>
        </w:tc>
        <w:tc>
          <w:tcPr>
            <w:tcW w:w="1870" w:type="dxa"/>
            <w:tcBorders>
              <w:top w:val="nil"/>
              <w:left w:val="nil"/>
              <w:bottom w:val="single" w:color="auto" w:sz="8" w:space="0"/>
              <w:right w:val="single" w:color="auto" w:sz="8" w:space="0"/>
            </w:tcBorders>
            <w:tcMar>
              <w:top w:w="0" w:type="dxa"/>
              <w:left w:w="108" w:type="dxa"/>
              <w:bottom w:w="0" w:type="dxa"/>
              <w:right w:w="108" w:type="dxa"/>
            </w:tcMar>
            <w:hideMark/>
          </w:tcPr>
          <w:p w:rsidR="008C5732" w:rsidP="76F2F3B3" w:rsidRDefault="008C5732" w14:paraId="2ED73024" w14:textId="77777777">
            <w:pPr>
              <w:spacing w:after="0" w:line="240" w:lineRule="auto"/>
              <w:jc w:val="center"/>
              <w:rPr>
                <w:rFonts w:ascii="Verdana" w:hAnsi="Verdana" w:eastAsia="Verdana" w:cs="Verdana"/>
                <w:sz w:val="24"/>
                <w:szCs w:val="24"/>
              </w:rPr>
            </w:pPr>
            <w:r w:rsidRPr="76F2F3B3" w:rsidR="008C5732">
              <w:rPr>
                <w:rFonts w:ascii="Verdana" w:hAnsi="Verdana" w:eastAsia="Verdana" w:cs="Verdana"/>
                <w:sz w:val="24"/>
                <w:szCs w:val="24"/>
              </w:rPr>
              <w:t>145</w:t>
            </w:r>
          </w:p>
        </w:tc>
        <w:tc>
          <w:tcPr>
            <w:tcW w:w="1870" w:type="dxa"/>
            <w:tcBorders>
              <w:top w:val="nil"/>
              <w:left w:val="nil"/>
              <w:bottom w:val="single" w:color="auto" w:sz="8" w:space="0"/>
              <w:right w:val="single" w:color="auto" w:sz="8" w:space="0"/>
            </w:tcBorders>
            <w:tcMar>
              <w:top w:w="0" w:type="dxa"/>
              <w:left w:w="108" w:type="dxa"/>
              <w:bottom w:w="0" w:type="dxa"/>
              <w:right w:w="108" w:type="dxa"/>
            </w:tcMar>
            <w:hideMark/>
          </w:tcPr>
          <w:p w:rsidR="008C5732" w:rsidP="76F2F3B3" w:rsidRDefault="008C5732" w14:paraId="105E8EED" w14:textId="77777777">
            <w:pPr>
              <w:spacing w:after="0" w:line="240" w:lineRule="auto"/>
              <w:jc w:val="center"/>
              <w:rPr>
                <w:rFonts w:ascii="Verdana" w:hAnsi="Verdana" w:eastAsia="Verdana" w:cs="Verdana"/>
                <w:sz w:val="24"/>
                <w:szCs w:val="24"/>
              </w:rPr>
            </w:pPr>
            <w:r w:rsidRPr="76F2F3B3" w:rsidR="008C5732">
              <w:rPr>
                <w:rFonts w:ascii="Verdana" w:hAnsi="Verdana" w:eastAsia="Verdana" w:cs="Verdana"/>
                <w:sz w:val="24"/>
                <w:szCs w:val="24"/>
              </w:rPr>
              <w:t>101</w:t>
            </w:r>
          </w:p>
        </w:tc>
        <w:tc>
          <w:tcPr>
            <w:tcW w:w="1870" w:type="dxa"/>
            <w:tcBorders>
              <w:top w:val="nil"/>
              <w:left w:val="nil"/>
              <w:bottom w:val="single" w:color="auto" w:sz="8" w:space="0"/>
              <w:right w:val="single" w:color="auto" w:sz="8" w:space="0"/>
            </w:tcBorders>
            <w:tcMar>
              <w:top w:w="0" w:type="dxa"/>
              <w:left w:w="108" w:type="dxa"/>
              <w:bottom w:w="0" w:type="dxa"/>
              <w:right w:w="108" w:type="dxa"/>
            </w:tcMar>
            <w:hideMark/>
          </w:tcPr>
          <w:p w:rsidR="008C5732" w:rsidP="76F2F3B3" w:rsidRDefault="008C5732" w14:paraId="169DD645" w14:textId="77777777">
            <w:pPr>
              <w:spacing w:after="0" w:line="240" w:lineRule="auto"/>
              <w:jc w:val="center"/>
              <w:rPr>
                <w:rFonts w:ascii="Verdana" w:hAnsi="Verdana" w:eastAsia="Verdana" w:cs="Verdana"/>
                <w:sz w:val="24"/>
                <w:szCs w:val="24"/>
              </w:rPr>
            </w:pPr>
            <w:r w:rsidRPr="76F2F3B3" w:rsidR="008C5732">
              <w:rPr>
                <w:rFonts w:ascii="Verdana" w:hAnsi="Verdana" w:eastAsia="Verdana" w:cs="Verdana"/>
                <w:sz w:val="24"/>
                <w:szCs w:val="24"/>
              </w:rPr>
              <w:t>49</w:t>
            </w:r>
          </w:p>
        </w:tc>
      </w:tr>
    </w:tbl>
    <w:p w:rsidR="008C5732" w:rsidP="008C5732" w:rsidRDefault="008C5732" w14:paraId="5015779C" w14:textId="77777777">
      <w:pPr>
        <w:spacing w:after="0" w:line="240" w:lineRule="auto"/>
        <w:rPr>
          <w:rFonts w:ascii="Arial" w:hAnsi="Arial"/>
          <w:b/>
          <w:bCs/>
        </w:rPr>
      </w:pPr>
    </w:p>
    <w:p w:rsidR="008C5732" w:rsidP="008C5732" w:rsidRDefault="008C5732" w14:paraId="629A6EFE" w14:textId="77777777">
      <w:pPr>
        <w:spacing w:after="0" w:line="240" w:lineRule="auto"/>
        <w:rPr>
          <w:rFonts w:ascii="Arial" w:hAnsi="Arial"/>
          <w:b/>
          <w:bCs/>
        </w:rPr>
      </w:pPr>
    </w:p>
    <w:p w:rsidR="008C5732" w:rsidP="008C5732" w:rsidRDefault="008C5732" w14:paraId="59A0DF83" w14:textId="77777777">
      <w:pPr>
        <w:spacing w:after="0" w:line="240" w:lineRule="auto"/>
        <w:rPr>
          <w:rFonts w:ascii="Arial" w:hAnsi="Arial"/>
          <w:b/>
          <w:bCs/>
        </w:rPr>
      </w:pPr>
    </w:p>
    <w:p w:rsidR="008C5732" w:rsidP="008C5732" w:rsidRDefault="008C5732" w14:paraId="0BAB8B3F" w14:textId="77777777">
      <w:pPr>
        <w:spacing w:after="0" w:line="240" w:lineRule="auto"/>
        <w:rPr>
          <w:rFonts w:ascii="Arial" w:hAnsi="Arial"/>
          <w:b/>
          <w:bCs/>
        </w:rPr>
      </w:pPr>
    </w:p>
    <w:p w:rsidR="00653AEC" w:rsidP="00653AEC" w:rsidRDefault="00653AEC" w14:paraId="6D290421" w14:textId="77777777">
      <w:pPr>
        <w:pStyle w:val="ListParagraph"/>
        <w:spacing w:after="0" w:line="240" w:lineRule="auto"/>
        <w:rPr>
          <w:b/>
        </w:rPr>
      </w:pPr>
    </w:p>
    <w:p w:rsidR="008C5732" w:rsidP="00653AEC" w:rsidRDefault="008C5732" w14:paraId="03251A1D" w14:textId="77777777">
      <w:pPr>
        <w:pStyle w:val="ListParagraph"/>
        <w:spacing w:after="0" w:line="240" w:lineRule="auto"/>
        <w:rPr>
          <w:b/>
        </w:rPr>
      </w:pPr>
    </w:p>
    <w:p w:rsidR="008C5732" w:rsidP="76F2F3B3" w:rsidRDefault="008C5732" w14:paraId="648C5B7F" w14:textId="02BD3019">
      <w:pPr>
        <w:spacing w:after="0" w:line="240" w:lineRule="auto"/>
        <w:rPr>
          <w:rFonts w:ascii="Verdana" w:hAnsi="Verdana" w:eastAsia="Verdana" w:cs="Verdana"/>
          <w:b w:val="1"/>
          <w:bCs w:val="1"/>
        </w:rPr>
      </w:pPr>
      <w:r w:rsidRPr="76F2F3B3" w:rsidR="008C5732">
        <w:rPr>
          <w:rFonts w:ascii="Verdana" w:hAnsi="Verdana" w:eastAsia="Verdana" w:cs="Verdana"/>
          <w:b w:val="1"/>
          <w:bCs w:val="1"/>
        </w:rPr>
        <w:t>2.3.7</w:t>
      </w:r>
      <w:r>
        <w:tab/>
      </w:r>
      <w:r w:rsidRPr="76F2F3B3" w:rsidR="008C5732">
        <w:rPr>
          <w:rFonts w:ascii="Verdana" w:hAnsi="Verdana" w:eastAsia="Verdana" w:cs="Verdana"/>
          <w:b w:val="1"/>
          <w:bCs w:val="1"/>
        </w:rPr>
        <w:t>Policies/Procedures</w:t>
      </w:r>
    </w:p>
    <w:p w:rsidR="008C5732" w:rsidP="76F2F3B3" w:rsidRDefault="008C5732" w14:paraId="779F080D" w14:textId="77777777">
      <w:pPr>
        <w:spacing w:after="0" w:line="240" w:lineRule="auto"/>
        <w:rPr>
          <w:rFonts w:ascii="Verdana" w:hAnsi="Verdana" w:eastAsia="Verdana" w:cs="Verdana"/>
          <w:b w:val="1"/>
          <w:bCs w:val="1"/>
        </w:rPr>
      </w:pPr>
    </w:p>
    <w:p w:rsidR="008C5732" w:rsidP="76F2F3B3" w:rsidRDefault="008C5732" w14:paraId="2B04D0A9" w14:textId="5FF467C4">
      <w:pPr>
        <w:spacing w:after="0" w:line="240" w:lineRule="auto"/>
        <w:rPr>
          <w:rFonts w:ascii="Verdana" w:hAnsi="Verdana" w:eastAsia="Verdana" w:cs="Verdana"/>
          <w:b w:val="1"/>
          <w:bCs w:val="1"/>
        </w:rPr>
      </w:pPr>
      <w:r w:rsidRPr="76F2F3B3" w:rsidR="008C5732">
        <w:rPr>
          <w:rFonts w:ascii="Verdana" w:hAnsi="Verdana" w:eastAsia="Verdana" w:cs="Verdana"/>
          <w:b w:val="1"/>
          <w:bCs w:val="1"/>
        </w:rPr>
        <w:t>2</w:t>
      </w:r>
      <w:r w:rsidRPr="76F2F3B3" w:rsidR="008C5732">
        <w:rPr>
          <w:rFonts w:ascii="Verdana" w:hAnsi="Verdana" w:eastAsia="Verdana" w:cs="Verdana"/>
          <w:b w:val="1"/>
          <w:bCs w:val="1"/>
        </w:rPr>
        <w:t>.</w:t>
      </w:r>
      <w:r w:rsidRPr="76F2F3B3" w:rsidR="008C5732">
        <w:rPr>
          <w:rFonts w:ascii="Verdana" w:hAnsi="Verdana" w:eastAsia="Verdana" w:cs="Verdana"/>
          <w:b w:val="1"/>
          <w:bCs w:val="1"/>
        </w:rPr>
        <w:t>3</w:t>
      </w:r>
      <w:r w:rsidRPr="76F2F3B3" w:rsidR="008C5732">
        <w:rPr>
          <w:rFonts w:ascii="Verdana" w:hAnsi="Verdana" w:eastAsia="Verdana" w:cs="Verdana"/>
          <w:b w:val="1"/>
          <w:bCs w:val="1"/>
        </w:rPr>
        <w:t>.</w:t>
      </w:r>
      <w:r w:rsidRPr="76F2F3B3" w:rsidR="008C5732">
        <w:rPr>
          <w:rFonts w:ascii="Verdana" w:hAnsi="Verdana" w:eastAsia="Verdana" w:cs="Verdana"/>
          <w:b w:val="1"/>
          <w:bCs w:val="1"/>
        </w:rPr>
        <w:t>7a</w:t>
      </w:r>
      <w:r w:rsidRPr="76F2F3B3" w:rsidR="008C5732">
        <w:rPr>
          <w:rFonts w:ascii="Verdana" w:hAnsi="Verdana" w:eastAsia="Verdana" w:cs="Verdana"/>
          <w:b w:val="1"/>
          <w:bCs w:val="1"/>
        </w:rPr>
        <w:t xml:space="preserve"> Violence Prevention and Reduction Procedure</w:t>
      </w:r>
    </w:p>
    <w:p w:rsidR="008C5732" w:rsidP="76F2F3B3" w:rsidRDefault="008C5732" w14:paraId="72C5B9A2" w14:textId="77777777">
      <w:pPr>
        <w:spacing w:after="0" w:line="240" w:lineRule="auto"/>
        <w:rPr>
          <w:rFonts w:ascii="Verdana" w:hAnsi="Verdana" w:eastAsia="Verdana" w:cs="Verdana"/>
        </w:rPr>
      </w:pPr>
      <w:r w:rsidRPr="76F2F3B3" w:rsidR="008C5732">
        <w:rPr>
          <w:rFonts w:ascii="Verdana" w:hAnsi="Verdana" w:eastAsia="Verdana" w:cs="Verdana"/>
        </w:rPr>
        <w:t xml:space="preserve">The Health and Safety Operations Group approved the draft Violence Prevention and Reduction Procedure that will </w:t>
      </w:r>
      <w:r w:rsidRPr="76F2F3B3" w:rsidR="008C5732">
        <w:rPr>
          <w:rFonts w:ascii="Verdana" w:hAnsi="Verdana" w:eastAsia="Verdana" w:cs="Verdana"/>
        </w:rPr>
        <w:t>be submitted</w:t>
      </w:r>
      <w:r w:rsidRPr="76F2F3B3" w:rsidR="008C5732">
        <w:rPr>
          <w:rFonts w:ascii="Verdana" w:hAnsi="Verdana" w:eastAsia="Verdana" w:cs="Verdana"/>
        </w:rPr>
        <w:t xml:space="preserve"> to the Quality and Safety Group for Health Board approval in June 2026. </w:t>
      </w:r>
    </w:p>
    <w:p w:rsidR="008C5732" w:rsidP="76F2F3B3" w:rsidRDefault="008C5732" w14:paraId="266F7EAE" w14:textId="77777777">
      <w:pPr>
        <w:spacing w:after="0" w:line="240" w:lineRule="auto"/>
        <w:rPr>
          <w:rFonts w:ascii="Verdana" w:hAnsi="Verdana" w:eastAsia="Verdana" w:cs="Verdana"/>
        </w:rPr>
      </w:pPr>
    </w:p>
    <w:p w:rsidR="008C5732" w:rsidP="76F2F3B3" w:rsidRDefault="008C5732" w14:paraId="1E5B9262" w14:textId="77777777">
      <w:pPr>
        <w:spacing w:after="0" w:line="240" w:lineRule="auto"/>
        <w:rPr>
          <w:rFonts w:ascii="Verdana" w:hAnsi="Verdana" w:eastAsia="Verdana" w:cs="Verdana"/>
        </w:rPr>
      </w:pPr>
      <w:r w:rsidRPr="76F2F3B3" w:rsidR="008C5732">
        <w:rPr>
          <w:rFonts w:ascii="Verdana" w:hAnsi="Verdana" w:eastAsia="Verdana" w:cs="Verdana"/>
        </w:rPr>
        <w:t xml:space="preserve">The procedure states that deliberate violence and aggression towards staff is not acceptable and where appropriate, action will </w:t>
      </w:r>
      <w:r w:rsidRPr="76F2F3B3" w:rsidR="008C5732">
        <w:rPr>
          <w:rFonts w:ascii="Verdana" w:hAnsi="Verdana" w:eastAsia="Verdana" w:cs="Verdana"/>
        </w:rPr>
        <w:t>be taken</w:t>
      </w:r>
      <w:r w:rsidRPr="76F2F3B3" w:rsidR="008C5732">
        <w:rPr>
          <w:rFonts w:ascii="Verdana" w:hAnsi="Verdana" w:eastAsia="Verdana" w:cs="Verdana"/>
        </w:rPr>
        <w:t xml:space="preserve"> against offenders. A</w:t>
      </w:r>
      <w:r w:rsidRPr="76F2F3B3" w:rsidR="008C5732">
        <w:rPr>
          <w:rFonts w:ascii="Arial" w:hAnsi="Arial"/>
        </w:rPr>
        <w:t xml:space="preserve"> </w:t>
      </w:r>
      <w:r w:rsidRPr="76F2F3B3" w:rsidR="008C5732">
        <w:rPr>
          <w:rFonts w:ascii="Verdana" w:hAnsi="Verdana" w:eastAsia="Verdana" w:cs="Verdana"/>
        </w:rPr>
        <w:t xml:space="preserve">preventative strategy identifying risk and adopting suitable control measures will </w:t>
      </w:r>
      <w:r w:rsidRPr="76F2F3B3" w:rsidR="008C5732">
        <w:rPr>
          <w:rFonts w:ascii="Verdana" w:hAnsi="Verdana" w:eastAsia="Verdana" w:cs="Verdana"/>
        </w:rPr>
        <w:t>be initiated</w:t>
      </w:r>
      <w:r w:rsidRPr="76F2F3B3" w:rsidR="008C5732">
        <w:rPr>
          <w:rFonts w:ascii="Verdana" w:hAnsi="Verdana" w:eastAsia="Verdana" w:cs="Verdana"/>
        </w:rPr>
        <w:t xml:space="preserve"> to provide protection to staff to enable them to provide safe care. In </w:t>
      </w:r>
      <w:r w:rsidRPr="76F2F3B3" w:rsidR="008C5732">
        <w:rPr>
          <w:rFonts w:ascii="Verdana" w:hAnsi="Verdana" w:eastAsia="Verdana" w:cs="Verdana"/>
        </w:rPr>
        <w:t>some</w:t>
      </w:r>
      <w:r w:rsidRPr="76F2F3B3" w:rsidR="008C5732">
        <w:rPr>
          <w:rFonts w:ascii="Verdana" w:hAnsi="Verdana" w:eastAsia="Verdana" w:cs="Verdana"/>
        </w:rPr>
        <w:t xml:space="preserve"> instances, it may </w:t>
      </w:r>
      <w:r w:rsidRPr="76F2F3B3" w:rsidR="008C5732">
        <w:rPr>
          <w:rFonts w:ascii="Verdana" w:hAnsi="Verdana" w:eastAsia="Verdana" w:cs="Verdana"/>
        </w:rPr>
        <w:t>be justified</w:t>
      </w:r>
      <w:r w:rsidRPr="76F2F3B3" w:rsidR="008C5732">
        <w:rPr>
          <w:rFonts w:ascii="Verdana" w:hAnsi="Verdana" w:eastAsia="Verdana" w:cs="Verdana"/>
        </w:rPr>
        <w:t xml:space="preserve"> to alter how care </w:t>
      </w:r>
      <w:r w:rsidRPr="76F2F3B3" w:rsidR="008C5732">
        <w:rPr>
          <w:rFonts w:ascii="Verdana" w:hAnsi="Verdana" w:eastAsia="Verdana" w:cs="Verdana"/>
        </w:rPr>
        <w:t>is delivered</w:t>
      </w:r>
      <w:r w:rsidRPr="76F2F3B3" w:rsidR="008C5732">
        <w:rPr>
          <w:rFonts w:ascii="Verdana" w:hAnsi="Verdana" w:eastAsia="Verdana" w:cs="Verdana"/>
        </w:rPr>
        <w:t xml:space="preserve"> and, in </w:t>
      </w:r>
      <w:r w:rsidRPr="76F2F3B3" w:rsidR="008C5732">
        <w:rPr>
          <w:rFonts w:ascii="Verdana" w:hAnsi="Verdana" w:eastAsia="Verdana" w:cs="Verdana"/>
        </w:rPr>
        <w:t>some</w:t>
      </w:r>
      <w:r w:rsidRPr="76F2F3B3" w:rsidR="008C5732">
        <w:rPr>
          <w:rFonts w:ascii="Verdana" w:hAnsi="Verdana" w:eastAsia="Verdana" w:cs="Verdana"/>
        </w:rPr>
        <w:t xml:space="preserve"> instances, where the risks cannot </w:t>
      </w:r>
      <w:r w:rsidRPr="76F2F3B3" w:rsidR="008C5732">
        <w:rPr>
          <w:rFonts w:ascii="Verdana" w:hAnsi="Verdana" w:eastAsia="Verdana" w:cs="Verdana"/>
        </w:rPr>
        <w:t>be managed</w:t>
      </w:r>
      <w:r w:rsidRPr="76F2F3B3" w:rsidR="008C5732">
        <w:rPr>
          <w:rFonts w:ascii="Verdana" w:hAnsi="Verdana" w:eastAsia="Verdana" w:cs="Verdana"/>
        </w:rPr>
        <w:t xml:space="preserve"> to remove care. </w:t>
      </w:r>
    </w:p>
    <w:p w:rsidR="008C5732" w:rsidP="76F2F3B3" w:rsidRDefault="008C5732" w14:paraId="3A0B83C8" w14:textId="77777777">
      <w:pPr>
        <w:spacing w:after="0" w:line="240" w:lineRule="auto"/>
        <w:rPr>
          <w:rFonts w:ascii="Verdana" w:hAnsi="Verdana" w:eastAsia="Verdana" w:cs="Verdana"/>
        </w:rPr>
      </w:pPr>
    </w:p>
    <w:p w:rsidR="008C5732" w:rsidP="76F2F3B3" w:rsidRDefault="008C5732" w14:paraId="66CB62C0" w14:textId="77777777">
      <w:pPr>
        <w:spacing w:after="0" w:line="240" w:lineRule="auto"/>
        <w:rPr>
          <w:rFonts w:ascii="Verdana" w:hAnsi="Verdana" w:eastAsia="Verdana" w:cs="Verdana"/>
        </w:rPr>
      </w:pPr>
      <w:r w:rsidRPr="76F2F3B3" w:rsidR="008C5732">
        <w:rPr>
          <w:rFonts w:ascii="Verdana" w:hAnsi="Verdana" w:eastAsia="Verdana" w:cs="Verdana"/>
        </w:rPr>
        <w:t xml:space="preserve">The procedure includes a new </w:t>
      </w:r>
      <w:r w:rsidRPr="76F2F3B3" w:rsidR="008C5732">
        <w:rPr>
          <w:rFonts w:ascii="Verdana" w:hAnsi="Verdana" w:eastAsia="Verdana" w:cs="Verdana"/>
          <w:b w:val="1"/>
          <w:bCs w:val="1"/>
        </w:rPr>
        <w:t>three-stage warning process</w:t>
      </w:r>
      <w:r w:rsidRPr="76F2F3B3" w:rsidR="008C5732">
        <w:rPr>
          <w:rFonts w:ascii="Verdana" w:hAnsi="Verdana" w:eastAsia="Verdana" w:cs="Verdana"/>
        </w:rPr>
        <w:t>, warning patients whose behaviour is unacceptable and establishing an early intervention to unacceptable behaviour and extends to any persons abusing staff on or off SBUHB premises.</w:t>
      </w:r>
    </w:p>
    <w:p w:rsidR="008C5732" w:rsidP="76F2F3B3" w:rsidRDefault="008C5732" w14:paraId="23984A73" w14:textId="77777777">
      <w:pPr>
        <w:spacing w:after="0" w:line="240" w:lineRule="auto"/>
        <w:rPr>
          <w:rFonts w:ascii="Verdana" w:hAnsi="Verdana" w:eastAsia="Verdana" w:cs="Verdana"/>
        </w:rPr>
      </w:pPr>
    </w:p>
    <w:p w:rsidR="008C5732" w:rsidP="76F2F3B3" w:rsidRDefault="008C5732" w14:paraId="246CEA6E" w14:textId="450CE3CB">
      <w:pPr>
        <w:spacing w:after="0" w:line="240" w:lineRule="auto"/>
        <w:rPr>
          <w:rFonts w:ascii="Verdana" w:hAnsi="Verdana" w:eastAsia="Verdana" w:cs="Verdana"/>
        </w:rPr>
      </w:pPr>
      <w:r w:rsidRPr="76F2F3B3" w:rsidR="008C5732">
        <w:rPr>
          <w:rFonts w:ascii="Verdana" w:hAnsi="Verdana" w:eastAsia="Verdana" w:cs="Verdana"/>
        </w:rPr>
        <w:t xml:space="preserve">The procedure includes a section on the importance of training </w:t>
      </w:r>
      <w:r w:rsidRPr="76F2F3B3" w:rsidR="008C5732">
        <w:rPr>
          <w:rFonts w:ascii="Verdana" w:hAnsi="Verdana" w:eastAsia="Verdana" w:cs="Verdana"/>
        </w:rPr>
        <w:t>staff,</w:t>
      </w:r>
      <w:r w:rsidRPr="76F2F3B3" w:rsidR="008C5732">
        <w:rPr>
          <w:rFonts w:ascii="Verdana" w:hAnsi="Verdana" w:eastAsia="Verdana" w:cs="Verdana"/>
        </w:rPr>
        <w:t xml:space="preserve"> and this remains a considerable barrier to the Health Boards prevention and reduction strategy with regard violence and aggression management. Training is prioritised based on resources. The Mental Health Service Group have well established and accredited Positive Behaviour Management and Restrictive Practice Intervention (RPI) training structures, with an all-Wales task and finish group set up to review and update the violence and aggression training passport based on the RPI model to then be approved and adopt throughout NHS Wales.  </w:t>
      </w:r>
    </w:p>
    <w:p w:rsidR="008C5732" w:rsidP="76F2F3B3" w:rsidRDefault="008C5732" w14:paraId="016A50D6" w14:textId="77777777">
      <w:pPr>
        <w:spacing w:after="0" w:line="240" w:lineRule="auto"/>
        <w:rPr>
          <w:rFonts w:ascii="Verdana" w:hAnsi="Verdana" w:eastAsia="Verdana" w:cs="Verdana"/>
        </w:rPr>
      </w:pPr>
    </w:p>
    <w:p w:rsidR="008C5732" w:rsidP="76F2F3B3" w:rsidRDefault="008C5732" w14:paraId="66ABD12B" w14:textId="77777777">
      <w:pPr>
        <w:spacing w:after="0" w:line="240" w:lineRule="auto"/>
        <w:rPr>
          <w:rFonts w:ascii="Verdana" w:hAnsi="Verdana" w:eastAsia="Verdana" w:cs="Verdana"/>
        </w:rPr>
      </w:pPr>
      <w:r w:rsidRPr="76F2F3B3" w:rsidR="008C5732">
        <w:rPr>
          <w:rFonts w:ascii="Verdana" w:hAnsi="Verdana" w:eastAsia="Verdana" w:cs="Verdana"/>
        </w:rPr>
        <w:t xml:space="preserve">The health and safety team have reviewing resource implications to roll out the RPI model based upon risk and prioritisation to non-mental health settings and presented this to the Performance and Finance Assurance Group in May 2026. </w:t>
      </w:r>
    </w:p>
    <w:p w:rsidR="008C5732" w:rsidP="008C5732" w:rsidRDefault="008C5732" w14:paraId="68845E00" w14:textId="77777777">
      <w:pPr>
        <w:spacing w:after="0" w:line="240" w:lineRule="auto"/>
        <w:rPr>
          <w:rFonts w:ascii="Arial" w:hAnsi="Arial"/>
        </w:rPr>
      </w:pPr>
    </w:p>
    <w:p w:rsidR="008C5732" w:rsidP="008C5732" w:rsidRDefault="008C5732" w14:paraId="39170336" w14:textId="77777777">
      <w:pPr>
        <w:spacing w:after="0" w:line="240" w:lineRule="auto"/>
        <w:rPr>
          <w:rFonts w:ascii="Arial" w:hAnsi="Arial"/>
        </w:rPr>
      </w:pPr>
    </w:p>
    <w:p w:rsidR="008C5732" w:rsidP="76F2F3B3" w:rsidRDefault="008C5732" w14:paraId="42E306F5" w14:textId="555940A3">
      <w:pPr>
        <w:spacing w:after="0" w:line="240" w:lineRule="auto"/>
        <w:rPr>
          <w:rFonts w:ascii="Verdana" w:hAnsi="Verdana" w:eastAsia="Verdana" w:cs="Verdana"/>
          <w:b w:val="1"/>
          <w:bCs w:val="1"/>
          <w:sz w:val="24"/>
          <w:szCs w:val="24"/>
        </w:rPr>
      </w:pPr>
      <w:r w:rsidRPr="76F2F3B3" w:rsidR="008C5732">
        <w:rPr>
          <w:rFonts w:ascii="Verdana" w:hAnsi="Verdana" w:eastAsia="Verdana" w:cs="Verdana"/>
          <w:b w:val="1"/>
          <w:bCs w:val="1"/>
          <w:sz w:val="24"/>
          <w:szCs w:val="24"/>
        </w:rPr>
        <w:t>2</w:t>
      </w:r>
      <w:r w:rsidRPr="76F2F3B3" w:rsidR="008C5732">
        <w:rPr>
          <w:rFonts w:ascii="Verdana" w:hAnsi="Verdana" w:eastAsia="Verdana" w:cs="Verdana"/>
          <w:b w:val="1"/>
          <w:bCs w:val="1"/>
          <w:sz w:val="24"/>
          <w:szCs w:val="24"/>
        </w:rPr>
        <w:t>.</w:t>
      </w:r>
      <w:r w:rsidRPr="76F2F3B3" w:rsidR="008C5732">
        <w:rPr>
          <w:rFonts w:ascii="Verdana" w:hAnsi="Verdana" w:eastAsia="Verdana" w:cs="Verdana"/>
          <w:b w:val="1"/>
          <w:bCs w:val="1"/>
          <w:sz w:val="24"/>
          <w:szCs w:val="24"/>
        </w:rPr>
        <w:t>3</w:t>
      </w:r>
      <w:r w:rsidRPr="76F2F3B3" w:rsidR="008C5732">
        <w:rPr>
          <w:rFonts w:ascii="Verdana" w:hAnsi="Verdana" w:eastAsia="Verdana" w:cs="Verdana"/>
          <w:b w:val="1"/>
          <w:bCs w:val="1"/>
          <w:sz w:val="24"/>
          <w:szCs w:val="24"/>
        </w:rPr>
        <w:t>.</w:t>
      </w:r>
      <w:r w:rsidRPr="76F2F3B3" w:rsidR="008C5732">
        <w:rPr>
          <w:rFonts w:ascii="Verdana" w:hAnsi="Verdana" w:eastAsia="Verdana" w:cs="Verdana"/>
          <w:b w:val="1"/>
          <w:bCs w:val="1"/>
          <w:sz w:val="24"/>
          <w:szCs w:val="24"/>
        </w:rPr>
        <w:t>7b</w:t>
      </w:r>
      <w:r>
        <w:tab/>
      </w:r>
      <w:r w:rsidRPr="76F2F3B3" w:rsidR="008C5732">
        <w:rPr>
          <w:rFonts w:ascii="Verdana" w:hAnsi="Verdana" w:eastAsia="Verdana" w:cs="Verdana"/>
          <w:b w:val="1"/>
          <w:bCs w:val="1"/>
          <w:sz w:val="24"/>
          <w:szCs w:val="24"/>
        </w:rPr>
        <w:t>Control of Substances Hazardous to Health (COSHH) Procedure</w:t>
      </w:r>
    </w:p>
    <w:p w:rsidR="008C5732" w:rsidP="76F2F3B3" w:rsidRDefault="008C5732" w14:paraId="1A8EC4C4" w14:textId="77777777">
      <w:pPr>
        <w:spacing w:after="0" w:line="240" w:lineRule="auto"/>
        <w:rPr>
          <w:rFonts w:ascii="Verdana" w:hAnsi="Verdana" w:eastAsia="Verdana" w:cs="Verdana"/>
          <w:b w:val="1"/>
          <w:bCs w:val="1"/>
          <w:sz w:val="24"/>
          <w:szCs w:val="24"/>
        </w:rPr>
      </w:pPr>
    </w:p>
    <w:p w:rsidR="008C5732" w:rsidP="76F2F3B3" w:rsidRDefault="008C5732" w14:paraId="721F4BEC"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The Control of Substances Hazardous to Health Regulations 2002 (COSHH) require SBUHB to protect employees and others who may </w:t>
      </w:r>
      <w:r w:rsidRPr="76F2F3B3" w:rsidR="008C5732">
        <w:rPr>
          <w:rFonts w:ascii="Verdana" w:hAnsi="Verdana" w:eastAsia="Verdana" w:cs="Verdana"/>
          <w:sz w:val="24"/>
          <w:szCs w:val="24"/>
        </w:rPr>
        <w:t>be exposed</w:t>
      </w:r>
      <w:r w:rsidRPr="76F2F3B3" w:rsidR="008C5732">
        <w:rPr>
          <w:rFonts w:ascii="Verdana" w:hAnsi="Verdana" w:eastAsia="Verdana" w:cs="Verdana"/>
          <w:sz w:val="24"/>
          <w:szCs w:val="24"/>
        </w:rPr>
        <w:t xml:space="preserve"> by applying eight basic steps of good management. These steps are set out in this new procedure document and will ensure that the organisation has a robust management system for assessing risks and implementing control measures. It introduces a new COSHH Assessment form using the updated chemical symbols introduced under the Classification, Labelling and Packaging of Substances Regulations. </w:t>
      </w:r>
    </w:p>
    <w:p w:rsidR="008C5732" w:rsidP="76F2F3B3" w:rsidRDefault="008C5732" w14:paraId="35B089D5" w14:textId="77777777">
      <w:pPr>
        <w:spacing w:after="0" w:line="240" w:lineRule="auto"/>
        <w:rPr>
          <w:rFonts w:ascii="Verdana" w:hAnsi="Verdana" w:eastAsia="Verdana" w:cs="Verdana"/>
          <w:sz w:val="24"/>
          <w:szCs w:val="24"/>
        </w:rPr>
      </w:pPr>
    </w:p>
    <w:p w:rsidR="008C5732" w:rsidP="76F2F3B3" w:rsidRDefault="008C5732" w14:paraId="50A475D6" w14:textId="70AE0870">
      <w:pPr>
        <w:spacing w:after="0" w:line="240" w:lineRule="auto"/>
        <w:rPr>
          <w:rFonts w:ascii="Verdana" w:hAnsi="Verdana" w:eastAsia="Verdana" w:cs="Verdana"/>
          <w:b w:val="1"/>
          <w:bCs w:val="1"/>
          <w:sz w:val="24"/>
          <w:szCs w:val="24"/>
        </w:rPr>
      </w:pPr>
      <w:r w:rsidRPr="76F2F3B3" w:rsidR="008C5732">
        <w:rPr>
          <w:rFonts w:ascii="Verdana" w:hAnsi="Verdana" w:eastAsia="Verdana" w:cs="Verdana"/>
          <w:b w:val="1"/>
          <w:bCs w:val="1"/>
          <w:sz w:val="24"/>
          <w:szCs w:val="24"/>
        </w:rPr>
        <w:t>2</w:t>
      </w:r>
      <w:r w:rsidRPr="76F2F3B3" w:rsidR="008C5732">
        <w:rPr>
          <w:rFonts w:ascii="Verdana" w:hAnsi="Verdana" w:eastAsia="Verdana" w:cs="Verdana"/>
          <w:b w:val="1"/>
          <w:bCs w:val="1"/>
          <w:sz w:val="24"/>
          <w:szCs w:val="24"/>
        </w:rPr>
        <w:t>.</w:t>
      </w:r>
      <w:r w:rsidRPr="76F2F3B3" w:rsidR="008C5732">
        <w:rPr>
          <w:rFonts w:ascii="Verdana" w:hAnsi="Verdana" w:eastAsia="Verdana" w:cs="Verdana"/>
          <w:b w:val="1"/>
          <w:bCs w:val="1"/>
          <w:sz w:val="24"/>
          <w:szCs w:val="24"/>
        </w:rPr>
        <w:t>3</w:t>
      </w:r>
      <w:r w:rsidRPr="76F2F3B3" w:rsidR="008C5732">
        <w:rPr>
          <w:rFonts w:ascii="Verdana" w:hAnsi="Verdana" w:eastAsia="Verdana" w:cs="Verdana"/>
          <w:b w:val="1"/>
          <w:bCs w:val="1"/>
          <w:sz w:val="24"/>
          <w:szCs w:val="24"/>
        </w:rPr>
        <w:t>.</w:t>
      </w:r>
      <w:r w:rsidRPr="76F2F3B3" w:rsidR="008C5732">
        <w:rPr>
          <w:rFonts w:ascii="Verdana" w:hAnsi="Verdana" w:eastAsia="Verdana" w:cs="Verdana"/>
          <w:b w:val="1"/>
          <w:bCs w:val="1"/>
          <w:sz w:val="24"/>
          <w:szCs w:val="24"/>
        </w:rPr>
        <w:t>7c</w:t>
      </w:r>
      <w:r w:rsidRPr="76F2F3B3" w:rsidR="008C5732">
        <w:rPr>
          <w:rFonts w:ascii="Verdana" w:hAnsi="Verdana" w:eastAsia="Verdana" w:cs="Verdana"/>
          <w:b w:val="1"/>
          <w:bCs w:val="1"/>
          <w:sz w:val="24"/>
          <w:szCs w:val="24"/>
        </w:rPr>
        <w:t xml:space="preserve"> Display Screen Equipment (DSE) Procedure</w:t>
      </w:r>
    </w:p>
    <w:p w:rsidR="008C5732" w:rsidP="76F2F3B3" w:rsidRDefault="008C5732" w14:paraId="50497B31"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This procedure relates to the use of DSE, also known as Visual Display Units (VDUs), when the use of this equipment represents a significant part of daily work.</w:t>
      </w:r>
      <w:r w:rsidRPr="76F2F3B3" w:rsidR="008C5732">
        <w:rPr>
          <w:rFonts w:ascii="Verdana" w:hAnsi="Verdana" w:eastAsia="Verdana" w:cs="Verdana"/>
          <w:sz w:val="24"/>
          <w:szCs w:val="24"/>
        </w:rPr>
        <w:t xml:space="preserve"> </w:t>
      </w:r>
    </w:p>
    <w:p w:rsidR="008C5732" w:rsidP="76F2F3B3" w:rsidRDefault="008C5732" w14:paraId="2E07E895" w14:textId="77777777">
      <w:pPr>
        <w:spacing w:after="0" w:line="240" w:lineRule="auto"/>
        <w:rPr>
          <w:rFonts w:ascii="Verdana" w:hAnsi="Verdana" w:eastAsia="Verdana" w:cs="Verdana"/>
          <w:sz w:val="24"/>
          <w:szCs w:val="24"/>
        </w:rPr>
      </w:pPr>
    </w:p>
    <w:p w:rsidR="008C5732" w:rsidP="76F2F3B3" w:rsidRDefault="008C5732" w14:paraId="0072778C" w14:textId="77777777">
      <w:p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 xml:space="preserve">This procedure covers the DSE, the workstation, the immediate working environment, equipment, training, individual </w:t>
      </w:r>
      <w:r w:rsidRPr="76F2F3B3" w:rsidR="008C5732">
        <w:rPr>
          <w:rFonts w:ascii="Verdana" w:hAnsi="Verdana" w:eastAsia="Verdana" w:cs="Verdana"/>
          <w:sz w:val="24"/>
          <w:szCs w:val="24"/>
        </w:rPr>
        <w:t>needs</w:t>
      </w:r>
      <w:r w:rsidRPr="76F2F3B3" w:rsidR="008C5732">
        <w:rPr>
          <w:rFonts w:ascii="Verdana" w:hAnsi="Verdana" w:eastAsia="Verdana" w:cs="Verdana"/>
          <w:sz w:val="24"/>
          <w:szCs w:val="24"/>
        </w:rPr>
        <w:t xml:space="preserve"> and eyesight tests. This procedure aims to prevent health problems including: </w:t>
      </w:r>
    </w:p>
    <w:p w:rsidR="008C5732" w:rsidP="76F2F3B3" w:rsidRDefault="008C5732" w14:paraId="4260DA0D" w14:textId="77777777">
      <w:pPr>
        <w:pStyle w:val="ListParagraph"/>
        <w:numPr>
          <w:ilvl w:val="0"/>
          <w:numId w:val="13"/>
        </w:num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Musculoskeletal disorders - particularly upper limb disorders;</w:t>
      </w:r>
    </w:p>
    <w:p w:rsidR="008C5732" w:rsidP="76F2F3B3" w:rsidRDefault="008C5732" w14:paraId="1899F44D" w14:textId="77777777">
      <w:pPr>
        <w:pStyle w:val="ListParagraph"/>
        <w:numPr>
          <w:ilvl w:val="0"/>
          <w:numId w:val="13"/>
        </w:num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Visual and general fatigue;</w:t>
      </w:r>
    </w:p>
    <w:p w:rsidR="008C5732" w:rsidP="76F2F3B3" w:rsidRDefault="008C5732" w14:paraId="653DE92A" w14:textId="77777777">
      <w:pPr>
        <w:pStyle w:val="ListParagraph"/>
        <w:numPr>
          <w:ilvl w:val="0"/>
          <w:numId w:val="13"/>
        </w:numPr>
        <w:spacing w:after="0" w:line="240" w:lineRule="auto"/>
        <w:rPr>
          <w:rFonts w:ascii="Verdana" w:hAnsi="Verdana" w:eastAsia="Verdana" w:cs="Verdana"/>
          <w:sz w:val="24"/>
          <w:szCs w:val="24"/>
        </w:rPr>
      </w:pPr>
      <w:r w:rsidRPr="76F2F3B3" w:rsidR="008C5732">
        <w:rPr>
          <w:rFonts w:ascii="Verdana" w:hAnsi="Verdana" w:eastAsia="Verdana" w:cs="Verdana"/>
          <w:sz w:val="24"/>
          <w:szCs w:val="24"/>
        </w:rPr>
        <w:t>Stress and other psychosocial issues,</w:t>
      </w:r>
    </w:p>
    <w:p w:rsidR="008C5732" w:rsidP="008C5732" w:rsidRDefault="008C5732" w14:paraId="1326DD22" w14:textId="77777777">
      <w:pPr>
        <w:spacing w:after="0" w:line="240" w:lineRule="auto"/>
        <w:rPr>
          <w:rFonts w:ascii="Arial" w:hAnsi="Arial"/>
          <w:bCs/>
        </w:rPr>
      </w:pPr>
    </w:p>
    <w:p w:rsidR="008C5732" w:rsidP="008C5732" w:rsidRDefault="008C5732" w14:paraId="54FE11E7" w14:textId="59743FD6">
      <w:pPr>
        <w:spacing w:after="0" w:line="240" w:lineRule="auto"/>
        <w:rPr>
          <w:rFonts w:ascii="Arial" w:hAnsi="Arial"/>
          <w:b/>
        </w:rPr>
      </w:pPr>
      <w:r>
        <w:rPr>
          <w:rFonts w:ascii="Arial" w:hAnsi="Arial"/>
          <w:b/>
        </w:rPr>
        <w:t>2</w:t>
      </w:r>
      <w:r>
        <w:rPr>
          <w:rFonts w:ascii="Arial" w:hAnsi="Arial"/>
          <w:b/>
        </w:rPr>
        <w:t>.</w:t>
      </w:r>
      <w:r>
        <w:rPr>
          <w:rFonts w:ascii="Arial" w:hAnsi="Arial"/>
          <w:b/>
        </w:rPr>
        <w:t>7</w:t>
      </w:r>
      <w:r>
        <w:rPr>
          <w:rFonts w:ascii="Arial" w:hAnsi="Arial"/>
          <w:b/>
        </w:rPr>
        <w:t>.</w:t>
      </w:r>
      <w:r>
        <w:rPr>
          <w:rFonts w:ascii="Arial" w:hAnsi="Arial"/>
          <w:b/>
        </w:rPr>
        <w:t>3d</w:t>
      </w:r>
      <w:r>
        <w:rPr>
          <w:rFonts w:ascii="Arial" w:hAnsi="Arial"/>
          <w:b/>
        </w:rPr>
        <w:tab/>
      </w:r>
      <w:r>
        <w:rPr>
          <w:rFonts w:ascii="Arial" w:hAnsi="Arial"/>
          <w:b/>
        </w:rPr>
        <w:t>Security Management Policies</w:t>
      </w:r>
    </w:p>
    <w:p w:rsidR="008C5732" w:rsidP="76F2F3B3" w:rsidRDefault="008C5732" w14:paraId="3201BFBB" w14:textId="77777777">
      <w:pPr>
        <w:spacing w:after="0" w:line="240" w:lineRule="auto"/>
        <w:rPr>
          <w:rFonts w:ascii="Verdana" w:hAnsi="Verdana" w:eastAsia="Verdana" w:cs="Verdana"/>
        </w:rPr>
      </w:pPr>
      <w:r w:rsidRPr="76F2F3B3" w:rsidR="008C5732">
        <w:rPr>
          <w:rFonts w:ascii="Verdana" w:hAnsi="Verdana" w:eastAsia="Verdana" w:cs="Verdana"/>
        </w:rPr>
        <w:t xml:space="preserve">These two Policies have </w:t>
      </w:r>
      <w:r w:rsidRPr="76F2F3B3" w:rsidR="008C5732">
        <w:rPr>
          <w:rFonts w:ascii="Verdana" w:hAnsi="Verdana" w:eastAsia="Verdana" w:cs="Verdana"/>
        </w:rPr>
        <w:t>been updated</w:t>
      </w:r>
      <w:r w:rsidRPr="76F2F3B3" w:rsidR="008C5732">
        <w:rPr>
          <w:rFonts w:ascii="Verdana" w:hAnsi="Verdana" w:eastAsia="Verdana" w:cs="Verdana"/>
        </w:rPr>
        <w:t xml:space="preserve"> via the Security Management Group and have </w:t>
      </w:r>
      <w:r w:rsidRPr="76F2F3B3" w:rsidR="008C5732">
        <w:rPr>
          <w:rFonts w:ascii="Verdana" w:hAnsi="Verdana" w:eastAsia="Verdana" w:cs="Verdana"/>
        </w:rPr>
        <w:t>been approved</w:t>
      </w:r>
      <w:r w:rsidRPr="76F2F3B3" w:rsidR="008C5732">
        <w:rPr>
          <w:rFonts w:ascii="Verdana" w:hAnsi="Verdana" w:eastAsia="Verdana" w:cs="Verdana"/>
        </w:rPr>
        <w:t xml:space="preserve"> by the Health and Safety Operations Group.</w:t>
      </w:r>
    </w:p>
    <w:p w:rsidR="008C5732" w:rsidP="76F2F3B3" w:rsidRDefault="008C5732" w14:paraId="08254998" w14:textId="77777777">
      <w:pPr>
        <w:spacing w:after="0" w:line="240" w:lineRule="auto"/>
        <w:rPr>
          <w:rFonts w:ascii="Verdana" w:hAnsi="Verdana" w:eastAsia="Verdana" w:cs="Verdana"/>
        </w:rPr>
      </w:pPr>
    </w:p>
    <w:p w:rsidR="008C5732" w:rsidP="76F2F3B3" w:rsidRDefault="008C5732" w14:paraId="19850BD6" w14:textId="77777777">
      <w:pPr>
        <w:pStyle w:val="ListParagraph"/>
        <w:numPr>
          <w:ilvl w:val="0"/>
          <w:numId w:val="18"/>
        </w:numPr>
        <w:spacing w:after="0" w:line="240" w:lineRule="auto"/>
        <w:rPr>
          <w:rFonts w:ascii="Verdana" w:hAnsi="Verdana" w:eastAsia="Verdana" w:cs="Verdana"/>
        </w:rPr>
      </w:pPr>
      <w:r w:rsidRPr="76F2F3B3" w:rsidR="008C5732">
        <w:rPr>
          <w:rFonts w:ascii="Verdana" w:hAnsi="Verdana" w:eastAsia="Verdana" w:cs="Verdana"/>
        </w:rPr>
        <w:t xml:space="preserve">Bomb Threat Policy </w:t>
      </w:r>
    </w:p>
    <w:p w:rsidR="008C5732" w:rsidP="76F2F3B3" w:rsidRDefault="008C5732" w14:paraId="2023CC63" w14:textId="77777777">
      <w:pPr>
        <w:pStyle w:val="ListParagraph"/>
        <w:numPr>
          <w:ilvl w:val="0"/>
          <w:numId w:val="18"/>
        </w:numPr>
        <w:spacing w:after="0" w:line="240" w:lineRule="auto"/>
        <w:rPr>
          <w:rFonts w:ascii="Verdana" w:hAnsi="Verdana" w:eastAsia="Verdana" w:cs="Verdana"/>
        </w:rPr>
      </w:pPr>
      <w:r w:rsidRPr="76F2F3B3" w:rsidR="008C5732">
        <w:rPr>
          <w:rFonts w:ascii="Verdana" w:hAnsi="Verdana" w:eastAsia="Verdana" w:cs="Verdana"/>
        </w:rPr>
        <w:t>Firearms Policy</w:t>
      </w:r>
    </w:p>
    <w:p w:rsidRPr="008C5732" w:rsidR="008C5732" w:rsidP="76F2F3B3" w:rsidRDefault="008C5732" w14:paraId="37ED26B3" w14:textId="77777777">
      <w:pPr>
        <w:spacing w:after="0" w:line="240" w:lineRule="auto"/>
        <w:rPr>
          <w:rFonts w:ascii="Verdana" w:hAnsi="Verdana" w:eastAsia="Verdana" w:cs="Verdana"/>
          <w:b w:val="1"/>
          <w:bCs w:val="1"/>
        </w:rPr>
      </w:pPr>
    </w:p>
    <w:p w:rsidRPr="00F8567E" w:rsidR="008C5732" w:rsidP="76F2F3B3" w:rsidRDefault="008C5732" w14:paraId="332CD629" w14:textId="77777777">
      <w:pPr>
        <w:pStyle w:val="ListParagraph"/>
        <w:spacing w:after="0" w:line="240" w:lineRule="auto"/>
        <w:rPr>
          <w:rFonts w:ascii="Verdana" w:hAnsi="Verdana" w:eastAsia="Verdana" w:cs="Verdana"/>
          <w:b w:val="1"/>
          <w:bCs w:val="1"/>
        </w:rPr>
      </w:pPr>
    </w:p>
    <w:p w:rsidRPr="00F8567E" w:rsidR="00653AEC" w:rsidP="76F2F3B3" w:rsidRDefault="00653AEC" w14:paraId="6D290422" w14:textId="77777777">
      <w:pPr>
        <w:pStyle w:val="ListParagraph"/>
        <w:numPr>
          <w:ilvl w:val="0"/>
          <w:numId w:val="1"/>
        </w:numPr>
        <w:spacing w:after="0" w:line="240" w:lineRule="auto"/>
        <w:rPr>
          <w:rFonts w:ascii="Verdana" w:hAnsi="Verdana" w:eastAsia="Verdana" w:cs="Verdana"/>
          <w:b w:val="1"/>
          <w:bCs w:val="1"/>
        </w:rPr>
      </w:pPr>
      <w:r w:rsidRPr="76F2F3B3" w:rsidR="00653AEC">
        <w:rPr>
          <w:rFonts w:ascii="Verdana" w:hAnsi="Verdana" w:eastAsia="Verdana" w:cs="Verdana"/>
          <w:b w:val="1"/>
          <w:bCs w:val="1"/>
        </w:rPr>
        <w:t>GOVERNANCE AND RISK ISSUES</w:t>
      </w:r>
    </w:p>
    <w:p w:rsidR="008C5732" w:rsidP="76F2F3B3" w:rsidRDefault="008C5732" w14:paraId="3EE48E9A" w14:textId="77777777">
      <w:pPr>
        <w:spacing w:after="0" w:line="240" w:lineRule="auto"/>
        <w:ind w:left="360"/>
        <w:rPr>
          <w:rFonts w:ascii="Verdana" w:hAnsi="Verdana" w:eastAsia="Verdana" w:cs="Verdana"/>
        </w:rPr>
      </w:pPr>
    </w:p>
    <w:p w:rsidRPr="008C5732" w:rsidR="008C5732" w:rsidP="76F2F3B3" w:rsidRDefault="008C5732" w14:paraId="716124B3" w14:textId="7716C084">
      <w:pPr>
        <w:spacing w:after="0" w:line="240" w:lineRule="auto"/>
        <w:rPr>
          <w:rFonts w:ascii="Verdana" w:hAnsi="Verdana" w:eastAsia="Verdana" w:cs="Verdana"/>
        </w:rPr>
      </w:pPr>
      <w:r w:rsidRPr="76F2F3B3" w:rsidR="008C5732">
        <w:rPr>
          <w:rFonts w:ascii="Verdana" w:hAnsi="Verdana" w:eastAsia="Verdana" w:cs="Verdana"/>
        </w:rPr>
        <w:t>Corporate Risk HBR 64 is the overarching risk for Health and Safety Management resource in comparison with other NHS Wales Organisations, while demands on the health &amp; safety team continues to grow. This has an impact on the team’s ability to provide the support required to minimise the likelihood of regulatory breaches and potential operational and reputational harm</w:t>
      </w:r>
      <w:r w:rsidRPr="76F2F3B3" w:rsidR="008C5732">
        <w:rPr>
          <w:rFonts w:ascii="Verdana" w:hAnsi="Verdana" w:eastAsia="Verdana" w:cs="Verdana"/>
        </w:rPr>
        <w:t xml:space="preserve">.  </w:t>
      </w:r>
      <w:r w:rsidRPr="76F2F3B3" w:rsidR="008C5732">
        <w:rPr>
          <w:rFonts w:ascii="Verdana" w:hAnsi="Verdana" w:eastAsia="Verdana" w:cs="Verdana"/>
        </w:rPr>
        <w:t xml:space="preserve"> </w:t>
      </w:r>
    </w:p>
    <w:p w:rsidRPr="008C5732" w:rsidR="008C5732" w:rsidP="76F2F3B3" w:rsidRDefault="008C5732" w14:paraId="36C9E342" w14:textId="77777777">
      <w:pPr>
        <w:spacing w:after="0" w:line="240" w:lineRule="auto"/>
        <w:rPr>
          <w:rFonts w:ascii="Verdana" w:hAnsi="Verdana" w:eastAsia="Verdana" w:cs="Verdana"/>
        </w:rPr>
      </w:pPr>
    </w:p>
    <w:p w:rsidRPr="008C5732" w:rsidR="008C5732" w:rsidP="76F2F3B3" w:rsidRDefault="008C5732" w14:paraId="7A203B1B" w14:textId="77777777">
      <w:pPr>
        <w:spacing w:after="0" w:line="240" w:lineRule="auto"/>
        <w:rPr>
          <w:rFonts w:ascii="Verdana" w:hAnsi="Verdana" w:eastAsia="Verdana" w:cs="Verdana"/>
        </w:rPr>
      </w:pPr>
      <w:r w:rsidRPr="76F2F3B3" w:rsidR="008C5732">
        <w:rPr>
          <w:rFonts w:ascii="Verdana" w:hAnsi="Verdana" w:eastAsia="Verdana" w:cs="Verdana"/>
        </w:rPr>
        <w:t xml:space="preserve">A further review aligned with organisational demand and regulatory requirements      will </w:t>
      </w:r>
      <w:r w:rsidRPr="76F2F3B3" w:rsidR="008C5732">
        <w:rPr>
          <w:rFonts w:ascii="Verdana" w:hAnsi="Verdana" w:eastAsia="Verdana" w:cs="Verdana"/>
        </w:rPr>
        <w:t>be undertaken</w:t>
      </w:r>
      <w:r w:rsidRPr="76F2F3B3" w:rsidR="008C5732">
        <w:rPr>
          <w:rFonts w:ascii="Verdana" w:hAnsi="Verdana" w:eastAsia="Verdana" w:cs="Verdana"/>
        </w:rPr>
        <w:t xml:space="preserve"> by the Assistant Director of Capital Planning and Health and Safety and the Head of Health and Safety, with the outcome presented back to this committee in quarter 1 2026/2027. </w:t>
      </w:r>
    </w:p>
    <w:p w:rsidRPr="008C5732" w:rsidR="008C5732" w:rsidP="76F2F3B3" w:rsidRDefault="008C5732" w14:paraId="41887CBC" w14:textId="77777777">
      <w:pPr>
        <w:spacing w:after="0" w:line="240" w:lineRule="auto"/>
        <w:rPr>
          <w:rFonts w:ascii="Verdana" w:hAnsi="Verdana" w:eastAsia="Verdana" w:cs="Verdana"/>
        </w:rPr>
      </w:pPr>
    </w:p>
    <w:p w:rsidRPr="008C5732" w:rsidR="008C5732" w:rsidP="76F2F3B3" w:rsidRDefault="008C5732" w14:paraId="2C2610F0" w14:textId="77777777">
      <w:pPr>
        <w:spacing w:after="0" w:line="240" w:lineRule="auto"/>
        <w:rPr>
          <w:rFonts w:ascii="Verdana" w:hAnsi="Verdana" w:eastAsia="Verdana" w:cs="Verdana"/>
        </w:rPr>
      </w:pPr>
      <w:r w:rsidRPr="76F2F3B3" w:rsidR="008C5732">
        <w:rPr>
          <w:rFonts w:ascii="Verdana" w:hAnsi="Verdana" w:eastAsia="Verdana" w:cs="Verdana"/>
        </w:rPr>
        <w:t>Health and Safety is a fundamental part of an organisation’s overall risk management function which is a key responsibility for all employees, with specific duties for Directors. Failure to manage health and safety risk effectively has both human and business costs. The price of failure can be the damaged lives of workers, patients, their families, and friends, as well as direct financial costs, damaged reputations, and the risk of legal prosecution.</w:t>
      </w:r>
    </w:p>
    <w:p w:rsidRPr="00F8567E" w:rsidR="00653AEC" w:rsidP="76F2F3B3" w:rsidRDefault="00653AEC" w14:paraId="6D290426" w14:textId="77777777">
      <w:pPr>
        <w:pStyle w:val="ListParagraph"/>
        <w:spacing w:after="0" w:line="240" w:lineRule="auto"/>
        <w:rPr>
          <w:rFonts w:ascii="Verdana" w:hAnsi="Verdana" w:eastAsia="Verdana" w:cs="Verdana"/>
          <w:b w:val="1"/>
          <w:bCs w:val="1"/>
        </w:rPr>
      </w:pPr>
    </w:p>
    <w:p w:rsidRPr="00B50ABC" w:rsidR="00B50ABC" w:rsidP="76F2F3B3" w:rsidRDefault="00653AEC" w14:paraId="7D6248A7" w14:textId="03FA6B07">
      <w:pPr>
        <w:pStyle w:val="ListParagraph"/>
        <w:numPr>
          <w:ilvl w:val="0"/>
          <w:numId w:val="1"/>
        </w:numPr>
        <w:spacing w:after="0" w:line="240" w:lineRule="auto"/>
        <w:rPr>
          <w:rFonts w:ascii="Verdana" w:hAnsi="Verdana" w:eastAsia="Verdana" w:cs="Verdana"/>
          <w:b w:val="1"/>
          <w:bCs w:val="1"/>
        </w:rPr>
      </w:pPr>
      <w:r w:rsidRPr="76F2F3B3" w:rsidR="00653AEC">
        <w:rPr>
          <w:rFonts w:ascii="Verdana" w:hAnsi="Verdana" w:eastAsia="Verdana" w:cs="Verdana"/>
          <w:b w:val="1"/>
          <w:bCs w:val="1"/>
        </w:rPr>
        <w:t xml:space="preserve"> </w:t>
      </w:r>
      <w:r w:rsidRPr="76F2F3B3" w:rsidR="00B50ABC">
        <w:rPr>
          <w:rFonts w:ascii="Verdana" w:hAnsi="Verdana" w:eastAsia="Verdana" w:cs="Verdana"/>
          <w:b w:val="1"/>
          <w:bCs w:val="1"/>
        </w:rPr>
        <w:t xml:space="preserve">OPEN AUDIT RECOMMENDATIONS </w:t>
      </w:r>
    </w:p>
    <w:p w:rsidR="008C5732" w:rsidP="76F2F3B3" w:rsidRDefault="008C5732" w14:paraId="63B4E3A0" w14:textId="77777777">
      <w:pPr>
        <w:spacing w:after="0" w:line="240" w:lineRule="auto"/>
        <w:rPr>
          <w:rFonts w:ascii="Verdana" w:hAnsi="Verdana" w:eastAsia="Verdana" w:cs="Verdana"/>
        </w:rPr>
      </w:pPr>
      <w:r w:rsidRPr="76F2F3B3" w:rsidR="008C5732">
        <w:rPr>
          <w:rFonts w:ascii="Verdana" w:hAnsi="Verdana" w:eastAsia="Verdana" w:cs="Verdana"/>
        </w:rPr>
        <w:t>Last audit was in 2022 and</w:t>
      </w:r>
      <w:r w:rsidRPr="76F2F3B3" w:rsidR="008C5732">
        <w:rPr>
          <w:rFonts w:ascii="Verdana" w:hAnsi="Verdana" w:eastAsia="Verdana" w:cs="Verdana"/>
        </w:rPr>
        <w:t xml:space="preserve"> to the knowledge of the Health &amp; Safety team, there are no open actions.</w:t>
      </w:r>
    </w:p>
    <w:p w:rsidRPr="008C5732" w:rsidR="00B50ABC" w:rsidP="76F2F3B3" w:rsidRDefault="008C5732" w14:paraId="2E68798D" w14:textId="2D8D68F0">
      <w:pPr>
        <w:spacing w:after="0" w:line="240" w:lineRule="auto"/>
        <w:rPr>
          <w:rFonts w:ascii="Verdana" w:hAnsi="Verdana" w:eastAsia="Verdana" w:cs="Verdana"/>
        </w:rPr>
      </w:pPr>
      <w:r w:rsidRPr="76F2F3B3" w:rsidR="008C5732">
        <w:rPr>
          <w:rFonts w:ascii="Verdana" w:hAnsi="Verdana" w:eastAsia="Verdana" w:cs="Verdana"/>
        </w:rPr>
        <w:t xml:space="preserve"> </w:t>
      </w:r>
    </w:p>
    <w:p w:rsidRPr="00F8567E" w:rsidR="00653AEC" w:rsidP="76F2F3B3" w:rsidRDefault="00653AEC" w14:paraId="6D290427" w14:textId="5AD01FD6">
      <w:pPr>
        <w:pStyle w:val="ListParagraph"/>
        <w:numPr>
          <w:ilvl w:val="0"/>
          <w:numId w:val="1"/>
        </w:numPr>
        <w:spacing w:after="0" w:line="240" w:lineRule="auto"/>
        <w:rPr>
          <w:rFonts w:ascii="Verdana" w:hAnsi="Verdana" w:eastAsia="Verdana" w:cs="Verdana"/>
          <w:b w:val="1"/>
          <w:bCs w:val="1"/>
        </w:rPr>
      </w:pPr>
      <w:r w:rsidRPr="76F2F3B3" w:rsidR="00653AEC">
        <w:rPr>
          <w:rFonts w:ascii="Verdana" w:hAnsi="Verdana" w:eastAsia="Verdana" w:cs="Verdana"/>
          <w:b w:val="1"/>
          <w:bCs w:val="1"/>
        </w:rPr>
        <w:t>FINANCIAL IMPLICATIONS</w:t>
      </w:r>
    </w:p>
    <w:p w:rsidR="008C5732" w:rsidP="76F2F3B3" w:rsidRDefault="008C5732" w14:paraId="2B62A333" w14:textId="77777777">
      <w:pPr>
        <w:spacing w:after="0" w:line="240" w:lineRule="auto"/>
        <w:rPr>
          <w:rFonts w:ascii="Verdana" w:hAnsi="Verdana" w:eastAsia="Verdana" w:cs="Verdana"/>
        </w:rPr>
      </w:pPr>
      <w:r w:rsidRPr="76F2F3B3" w:rsidR="008C5732">
        <w:rPr>
          <w:rFonts w:ascii="Verdana" w:hAnsi="Verdana" w:eastAsia="Verdana" w:cs="Verdana"/>
        </w:rPr>
        <w:t xml:space="preserve">There are no direct financial implications arising from this report. However, to implement </w:t>
      </w:r>
      <w:r w:rsidRPr="76F2F3B3" w:rsidR="008C5732">
        <w:rPr>
          <w:rFonts w:ascii="Verdana" w:hAnsi="Verdana" w:eastAsia="Verdana" w:cs="Verdana"/>
        </w:rPr>
        <w:t>some of</w:t>
      </w:r>
      <w:r w:rsidRPr="76F2F3B3" w:rsidR="008C5732">
        <w:rPr>
          <w:rFonts w:ascii="Verdana" w:hAnsi="Verdana" w:eastAsia="Verdana" w:cs="Verdana"/>
        </w:rPr>
        <w:t xml:space="preserve"> recommendations contained within the report, will have financial implications for revenue resources and may have capital resource implications. </w:t>
      </w:r>
    </w:p>
    <w:p w:rsidRPr="00F8567E" w:rsidR="00653AEC" w:rsidP="76F2F3B3" w:rsidRDefault="00653AEC" w14:paraId="6D290429" w14:textId="77777777">
      <w:pPr>
        <w:pStyle w:val="ListParagraph"/>
        <w:spacing w:after="0" w:line="240" w:lineRule="auto"/>
        <w:rPr>
          <w:rFonts w:ascii="Verdana" w:hAnsi="Verdana" w:eastAsia="Verdana" w:cs="Verdana"/>
          <w:b w:val="1"/>
          <w:bCs w:val="1"/>
        </w:rPr>
      </w:pPr>
    </w:p>
    <w:p w:rsidRPr="00F8567E" w:rsidR="00653AEC" w:rsidP="76F2F3B3" w:rsidRDefault="00653AEC" w14:paraId="6D29042A" w14:textId="77777777">
      <w:pPr>
        <w:pStyle w:val="ListParagraph"/>
        <w:numPr>
          <w:ilvl w:val="0"/>
          <w:numId w:val="1"/>
        </w:numPr>
        <w:spacing w:after="0" w:line="240" w:lineRule="auto"/>
        <w:rPr>
          <w:rFonts w:ascii="Verdana" w:hAnsi="Verdana" w:eastAsia="Verdana" w:cs="Verdana"/>
          <w:b w:val="1"/>
          <w:bCs w:val="1"/>
        </w:rPr>
      </w:pPr>
      <w:r w:rsidRPr="76F2F3B3" w:rsidR="00653AEC">
        <w:rPr>
          <w:rFonts w:ascii="Verdana" w:hAnsi="Verdana" w:eastAsia="Verdana" w:cs="Verdana"/>
          <w:b w:val="1"/>
          <w:bCs w:val="1"/>
        </w:rPr>
        <w:t>RECOMMENDATION</w:t>
      </w:r>
    </w:p>
    <w:p w:rsidR="008C5732" w:rsidP="76F2F3B3" w:rsidRDefault="008C5732" w14:paraId="3C69A924" w14:textId="77777777">
      <w:pPr>
        <w:pStyle w:val="Default"/>
        <w:rPr>
          <w:rFonts w:ascii="Verdana" w:hAnsi="Verdana" w:eastAsia="Verdana" w:cs="Verdana"/>
          <w:color w:val="auto"/>
        </w:rPr>
      </w:pPr>
    </w:p>
    <w:p w:rsidR="008C5732" w:rsidP="76F2F3B3" w:rsidRDefault="008C5732" w14:paraId="0924E0D2" w14:textId="6FF245B8">
      <w:pPr>
        <w:pStyle w:val="Default"/>
        <w:rPr>
          <w:rFonts w:ascii="Verdana" w:hAnsi="Verdana" w:eastAsia="Verdana" w:cs="Verdana"/>
          <w:color w:val="auto"/>
        </w:rPr>
      </w:pPr>
      <w:r w:rsidRPr="76F2F3B3" w:rsidR="008C5732">
        <w:rPr>
          <w:rFonts w:ascii="Verdana" w:hAnsi="Verdana" w:eastAsia="Verdana" w:cs="Verdana"/>
          <w:color w:val="auto"/>
        </w:rPr>
        <w:t xml:space="preserve">Members </w:t>
      </w:r>
      <w:r w:rsidRPr="76F2F3B3" w:rsidR="008C5732">
        <w:rPr>
          <w:rFonts w:ascii="Verdana" w:hAnsi="Verdana" w:eastAsia="Verdana" w:cs="Verdana"/>
          <w:color w:val="auto"/>
        </w:rPr>
        <w:t>are asked</w:t>
      </w:r>
      <w:r w:rsidRPr="76F2F3B3" w:rsidR="008C5732">
        <w:rPr>
          <w:rFonts w:ascii="Verdana" w:hAnsi="Verdana" w:eastAsia="Verdana" w:cs="Verdana"/>
          <w:color w:val="auto"/>
        </w:rPr>
        <w:t xml:space="preserve"> to:</w:t>
      </w:r>
    </w:p>
    <w:p w:rsidR="008C5732" w:rsidP="76F2F3B3" w:rsidRDefault="008C5732" w14:paraId="49B9AA36" w14:textId="2B0F56D9">
      <w:pPr>
        <w:pStyle w:val="Default"/>
        <w:numPr>
          <w:ilvl w:val="0"/>
          <w:numId w:val="19"/>
        </w:numPr>
        <w:rPr>
          <w:rFonts w:ascii="Verdana" w:hAnsi="Verdana" w:eastAsia="Verdana" w:cs="Verdana"/>
          <w:color w:val="auto"/>
        </w:rPr>
      </w:pPr>
      <w:r w:rsidRPr="76F2F3B3" w:rsidR="008C5732">
        <w:rPr>
          <w:rFonts w:ascii="Verdana" w:hAnsi="Verdana" w:eastAsia="Verdana" w:cs="Verdana"/>
          <w:b w:val="1"/>
          <w:bCs w:val="1"/>
          <w:color w:val="auto"/>
        </w:rPr>
        <w:t>Discuss</w:t>
      </w:r>
      <w:r w:rsidRPr="76F2F3B3" w:rsidR="008C5732">
        <w:rPr>
          <w:rFonts w:ascii="Verdana" w:hAnsi="Verdana" w:eastAsia="Verdana" w:cs="Verdana"/>
          <w:b w:val="1"/>
          <w:bCs w:val="1"/>
          <w:color w:val="FF0000"/>
        </w:rPr>
        <w:t xml:space="preserve"> </w:t>
      </w:r>
      <w:r w:rsidRPr="76F2F3B3" w:rsidR="008C5732">
        <w:rPr>
          <w:rFonts w:ascii="Verdana" w:hAnsi="Verdana" w:eastAsia="Verdana" w:cs="Verdana"/>
          <w:color w:val="auto"/>
        </w:rPr>
        <w:t>t</w:t>
      </w:r>
      <w:r w:rsidRPr="76F2F3B3" w:rsidR="008C5732">
        <w:rPr>
          <w:rFonts w:ascii="Verdana" w:hAnsi="Verdana" w:eastAsia="Verdana" w:cs="Verdana"/>
          <w:color w:val="auto"/>
        </w:rPr>
        <w:t xml:space="preserve">he findings within the report and the recommended course of </w:t>
      </w:r>
      <w:r w:rsidRPr="76F2F3B3" w:rsidR="008C5732">
        <w:rPr>
          <w:rFonts w:ascii="Verdana" w:hAnsi="Verdana" w:eastAsia="Verdana" w:cs="Verdana"/>
          <w:color w:val="auto"/>
        </w:rPr>
        <w:t>actions.</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76F2F3B3" w14:paraId="6D290436" w14:textId="77777777">
        <w:tc>
          <w:tcPr>
            <w:tcW w:w="9245" w:type="dxa"/>
            <w:gridSpan w:val="3"/>
            <w:shd w:val="clear" w:color="auto" w:fill="163E64"/>
            <w:tcMar/>
          </w:tcPr>
          <w:p w:rsidRPr="001F2857" w:rsidR="00034194" w:rsidP="002432C6" w:rsidRDefault="0020539A" w14:paraId="6D290435" w14:textId="704162EF">
            <w:pPr>
              <w:jc w:val="center"/>
              <w:rPr>
                <w:b/>
              </w:rPr>
            </w:pPr>
            <w:r w:rsidRPr="00F8567E">
              <w:rPr>
                <w:b/>
              </w:rPr>
              <w:t>Governance and Assurance</w:t>
            </w:r>
          </w:p>
        </w:tc>
      </w:tr>
      <w:tr w:rsidRPr="00F8567E" w:rsidR="002432C6" w:rsidTr="76F2F3B3" w14:paraId="584BF17A" w14:textId="77777777">
        <w:tc>
          <w:tcPr>
            <w:tcW w:w="9245" w:type="dxa"/>
            <w:gridSpan w:val="3"/>
            <w:shd w:val="clear" w:color="auto" w:fill="C1A775"/>
            <w:tcMar/>
          </w:tcPr>
          <w:p w:rsidRPr="00F8567E" w:rsidR="002432C6" w:rsidRDefault="002432C6" w14:paraId="4694DF6B" w14:textId="6CC5896F">
            <w:pPr>
              <w:rPr>
                <w:b/>
              </w:rPr>
            </w:pPr>
            <w:r>
              <w:rPr>
                <w:b/>
              </w:rPr>
              <w:t>Strategic Objectives</w:t>
            </w:r>
          </w:p>
        </w:tc>
      </w:tr>
      <w:tr w:rsidRPr="00F8567E" w:rsidR="00F5324A" w:rsidTr="76F2F3B3" w14:paraId="6D29043E" w14:textId="77777777">
        <w:tc>
          <w:tcPr>
            <w:tcW w:w="1809" w:type="dxa"/>
            <w:vMerge w:val="restart"/>
            <w:tcMar/>
          </w:tcPr>
          <w:p w:rsidRPr="00F8567E" w:rsidR="005D5E16" w:rsidP="005D5E16" w:rsidRDefault="008C5732" w14:paraId="4BCFE1FB" w14:textId="61020D86">
            <w:pPr>
              <w:rPr>
                <w:b/>
              </w:rPr>
            </w:pPr>
            <w:r>
              <w:rPr>
                <w:b/>
              </w:rPr>
              <w:t>4th</w:t>
            </w:r>
            <w:r w:rsidR="005D5E16">
              <w:rPr>
                <w:b/>
              </w:rPr>
              <w:t xml:space="preserve">Strategic </w:t>
            </w:r>
            <w:r w:rsidRPr="00F8567E" w:rsidR="005D5E16">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w:t>
            </w:r>
            <w:proofErr w:type="gramStart"/>
            <w:r w:rsidR="005506AE">
              <w:rPr>
                <w:b/>
                <w:i/>
              </w:rPr>
              <w:t>is impacted</w:t>
            </w:r>
            <w:proofErr w:type="gramEnd"/>
            <w:r w:rsidRPr="00F8567E">
              <w:rPr>
                <w:b/>
                <w:i/>
              </w:rPr>
              <w:t>)</w:t>
            </w:r>
          </w:p>
        </w:tc>
        <w:tc>
          <w:tcPr>
            <w:tcW w:w="5812" w:type="dxa"/>
            <w:tcMar/>
          </w:tcPr>
          <w:p w:rsidRPr="00F8567E" w:rsidR="00F5324A" w:rsidP="004221DC" w:rsidRDefault="006F02B9" w14:paraId="6D29043C" w14:textId="6BE14270">
            <w:r w:rsidRPr="006F02B9">
              <w:t xml:space="preserve">People of Swansea Bay live healthier, </w:t>
            </w:r>
            <w:proofErr w:type="gramStart"/>
            <w:r w:rsidRPr="006F02B9">
              <w:t>fairer</w:t>
            </w:r>
            <w:proofErr w:type="gramEnd"/>
            <w:r w:rsidRPr="006F02B9">
              <w:t xml:space="preserve"> and more prosperous lives</w:t>
            </w:r>
          </w:p>
        </w:tc>
        <w:sdt>
          <w:sdtPr>
            <w:id w:val="1705433169"/>
            <w14:checkbox>
              <w14:checked w14:val="0"/>
              <w14:checkedState w14:val="2612" w14:font="MS Gothic"/>
              <w14:uncheckedState w14:val="2610" w14:font="MS Gothic"/>
            </w14:checkbox>
          </w:sdtPr>
          <w:sdtContent>
            <w:tc>
              <w:tcPr>
                <w:tcW w:w="1624" w:type="dxa"/>
                <w:tcMar/>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76F2F3B3" w14:paraId="6D290442" w14:textId="77777777">
        <w:tc>
          <w:tcPr>
            <w:tcW w:w="1809" w:type="dxa"/>
            <w:vMerge/>
            <w:tcMar/>
          </w:tcPr>
          <w:p w:rsidRPr="00F8567E" w:rsidR="00F5324A" w:rsidRDefault="00F5324A" w14:paraId="6D29043F" w14:textId="77777777">
            <w:pPr>
              <w:rPr>
                <w:b/>
              </w:rPr>
            </w:pPr>
          </w:p>
        </w:tc>
        <w:tc>
          <w:tcPr>
            <w:tcW w:w="5812" w:type="dxa"/>
            <w:tcMar/>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Content>
            <w:tc>
              <w:tcPr>
                <w:tcW w:w="1624" w:type="dxa"/>
                <w:tcMar/>
              </w:tcPr>
              <w:p w:rsidRPr="00F8567E" w:rsidR="00F5324A" w:rsidP="0020539A" w:rsidRDefault="00133EA1" w14:paraId="6D290441" w14:textId="77777777">
                <w:pPr>
                  <w:jc w:val="center"/>
                </w:pPr>
                <w:r w:rsidRPr="00F8567E">
                  <w:rPr>
                    <w:rFonts w:ascii="Segoe UI Symbol" w:hAnsi="Segoe UI Symbol" w:eastAsia="MS Gothic" w:cs="Segoe UI Symbol"/>
                  </w:rPr>
                  <w:t>☐</w:t>
                </w:r>
              </w:p>
            </w:tc>
          </w:sdtContent>
        </w:sdt>
      </w:tr>
      <w:tr w:rsidRPr="00F8567E" w:rsidR="00F5324A" w:rsidTr="76F2F3B3" w14:paraId="6D290446" w14:textId="77777777">
        <w:tc>
          <w:tcPr>
            <w:tcW w:w="1809" w:type="dxa"/>
            <w:vMerge/>
            <w:tcMar/>
          </w:tcPr>
          <w:p w:rsidRPr="00F8567E" w:rsidR="00F5324A" w:rsidRDefault="00F5324A" w14:paraId="6D290443" w14:textId="77777777">
            <w:pPr>
              <w:rPr>
                <w:b/>
              </w:rPr>
            </w:pPr>
          </w:p>
        </w:tc>
        <w:tc>
          <w:tcPr>
            <w:tcW w:w="5812" w:type="dxa"/>
            <w:tcMar/>
          </w:tcPr>
          <w:p w:rsidRPr="00F8567E" w:rsidR="00F5324A" w:rsidP="004221DC" w:rsidRDefault="004221DC" w14:paraId="6D290444" w14:textId="7BC6B5D7">
            <w:r w:rsidRPr="004221DC">
              <w:t xml:space="preserve">Care </w:t>
            </w:r>
            <w:proofErr w:type="gramStart"/>
            <w:r w:rsidRPr="004221DC">
              <w:t>is delivered</w:t>
            </w:r>
            <w:proofErr w:type="gramEnd"/>
            <w:r w:rsidRPr="004221DC">
              <w:t xml:space="preserve">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Mar/>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76F2F3B3" w14:paraId="6D29044D" w14:textId="77777777">
        <w:tc>
          <w:tcPr>
            <w:tcW w:w="1809" w:type="dxa"/>
            <w:vMerge/>
            <w:tcMar/>
          </w:tcPr>
          <w:p w:rsidRPr="00F8567E" w:rsidR="00F5324A" w:rsidP="00C107F2" w:rsidRDefault="00F5324A" w14:paraId="6D29044A" w14:textId="77777777">
            <w:pPr>
              <w:rPr>
                <w:b/>
              </w:rPr>
            </w:pPr>
          </w:p>
        </w:tc>
        <w:tc>
          <w:tcPr>
            <w:tcW w:w="5812" w:type="dxa"/>
            <w:tcMar/>
          </w:tcPr>
          <w:p w:rsidRPr="00F8567E" w:rsidR="00F5324A" w:rsidP="004221DC" w:rsidRDefault="00233D58" w14:paraId="6D29044B" w14:textId="21751B0B">
            <w:r w:rsidRPr="00233D58">
              <w:t xml:space="preserve">The health board is </w:t>
            </w:r>
            <w:proofErr w:type="gramStart"/>
            <w:r w:rsidRPr="00233D58">
              <w:t>a great place</w:t>
            </w:r>
            <w:proofErr w:type="gramEnd"/>
            <w:r w:rsidRPr="00233D58">
              <w:t xml:space="preserv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624" w:type="dxa"/>
                <w:tcMar/>
              </w:tcPr>
              <w:p w:rsidRPr="00F8567E" w:rsidR="00F5324A" w:rsidP="00133EA1" w:rsidRDefault="00F57042" w14:paraId="6D29044C" w14:textId="77777777">
                <w:pPr>
                  <w:jc w:val="center"/>
                </w:pPr>
                <w:r w:rsidRPr="00F8567E">
                  <w:rPr>
                    <w:rFonts w:ascii="Segoe UI Symbol" w:hAnsi="Segoe UI Symbol" w:eastAsia="MS Gothic" w:cs="Segoe UI Symbol"/>
                  </w:rPr>
                  <w:t>☐</w:t>
                </w:r>
              </w:p>
            </w:tc>
          </w:sdtContent>
        </w:sdt>
      </w:tr>
      <w:tr w:rsidRPr="00F8567E" w:rsidR="00F5324A" w:rsidTr="76F2F3B3" w14:paraId="6D290451" w14:textId="77777777">
        <w:tc>
          <w:tcPr>
            <w:tcW w:w="1809" w:type="dxa"/>
            <w:vMerge/>
            <w:tcMar/>
          </w:tcPr>
          <w:p w:rsidRPr="00F8567E" w:rsidR="00F5324A" w:rsidP="00C107F2" w:rsidRDefault="00F5324A" w14:paraId="6D29044E" w14:textId="77777777">
            <w:pPr>
              <w:rPr>
                <w:b/>
              </w:rPr>
            </w:pPr>
          </w:p>
        </w:tc>
        <w:tc>
          <w:tcPr>
            <w:tcW w:w="5812" w:type="dxa"/>
            <w:tcMar/>
          </w:tcPr>
          <w:p w:rsidRPr="00F8567E" w:rsidR="00F5324A" w:rsidP="004221DC" w:rsidRDefault="00233D58" w14:paraId="6D29044F" w14:textId="57073FBE">
            <w:r w:rsidRPr="00233D58">
              <w:t xml:space="preserve">The health board is a resilient, </w:t>
            </w:r>
            <w:proofErr w:type="gramStart"/>
            <w:r w:rsidRPr="00233D58">
              <w:t>sustainable</w:t>
            </w:r>
            <w:proofErr w:type="gramEnd"/>
            <w:r w:rsidRPr="00233D58">
              <w:t xml:space="preserve"> and responsible organisation</w:t>
            </w:r>
          </w:p>
        </w:tc>
        <w:sdt>
          <w:sdtPr>
            <w:id w:val="832023854"/>
            <w14:checkbox>
              <w14:checked w14:val="1"/>
              <w14:checkedState w14:val="2612" w14:font="MS Gothic"/>
              <w14:uncheckedState w14:val="2610" w14:font="MS Gothic"/>
            </w14:checkbox>
          </w:sdtPr>
          <w:sdtContent>
            <w:tc>
              <w:tcPr>
                <w:tcW w:w="1624" w:type="dxa"/>
                <w:tcMar/>
              </w:tcPr>
              <w:p w:rsidRPr="00F8567E" w:rsidR="00F5324A" w:rsidP="00133EA1" w:rsidRDefault="008C5732" w14:paraId="6D290450" w14:textId="4648FF22">
                <w:pPr>
                  <w:jc w:val="center"/>
                </w:pPr>
                <w:r>
                  <w:rPr>
                    <w:rFonts w:hint="eastAsia" w:ascii="MS Gothic" w:hAnsi="MS Gothic" w:eastAsia="MS Gothic"/>
                  </w:rPr>
                  <w:t>☒</w:t>
                </w:r>
              </w:p>
            </w:tc>
          </w:sdtContent>
        </w:sdt>
      </w:tr>
      <w:tr w:rsidRPr="00F8567E" w:rsidR="00F5324A" w:rsidTr="76F2F3B3" w14:paraId="6D29045F" w14:textId="77777777">
        <w:tc>
          <w:tcPr>
            <w:tcW w:w="9245" w:type="dxa"/>
            <w:gridSpan w:val="3"/>
            <w:shd w:val="clear" w:color="auto" w:fill="C1A775"/>
            <w:tcMar/>
          </w:tcPr>
          <w:p w:rsidRPr="00F8567E" w:rsidR="00F5324A" w:rsidP="00C107F2" w:rsidRDefault="00F5324A" w14:paraId="6D29045E" w14:textId="77777777">
            <w:pPr>
              <w:rPr>
                <w:b/>
              </w:rPr>
            </w:pPr>
            <w:r w:rsidRPr="00F8567E">
              <w:rPr>
                <w:b/>
              </w:rPr>
              <w:t>Health and Care Standards</w:t>
            </w:r>
          </w:p>
        </w:tc>
      </w:tr>
      <w:tr w:rsidRPr="00F8567E" w:rsidR="00C43F7B" w:rsidTr="76F2F3B3" w14:paraId="6D290463" w14:textId="77777777">
        <w:tc>
          <w:tcPr>
            <w:tcW w:w="1809" w:type="dxa"/>
            <w:vMerge w:val="restart"/>
            <w:tcMar/>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F8567E" w:rsidR="00C43F7B" w:rsidP="00C43F7B" w:rsidRDefault="00C43F7B" w14:paraId="6D290461" w14:textId="28B971FB">
            <w:r w:rsidRPr="00DE4E74">
              <w:t>Safe Care</w:t>
            </w:r>
          </w:p>
        </w:tc>
        <w:sdt>
          <w:sdtPr>
            <w:id w:val="937573542"/>
            <w14:checkbox>
              <w14:checked w14:val="1"/>
              <w14:checkedState w14:val="2612" w14:font="MS Gothic"/>
              <w14:uncheckedState w14:val="2610" w14:font="MS Gothic"/>
            </w14:checkbox>
          </w:sdtPr>
          <w:sdtContent>
            <w:tc>
              <w:tcPr>
                <w:tcW w:w="1624" w:type="dxa"/>
                <w:tcMar/>
              </w:tcPr>
              <w:p w:rsidRPr="00F8567E" w:rsidR="00C43F7B" w:rsidP="00C43F7B" w:rsidRDefault="008C5732" w14:paraId="6D290462" w14:textId="5D4C701F">
                <w:pPr>
                  <w:jc w:val="center"/>
                </w:pPr>
                <w:r>
                  <w:rPr>
                    <w:rFonts w:hint="eastAsia" w:ascii="MS Gothic" w:hAnsi="MS Gothic" w:eastAsia="MS Gothic"/>
                  </w:rPr>
                  <w:t>☒</w:t>
                </w:r>
              </w:p>
            </w:tc>
          </w:sdtContent>
        </w:sdt>
      </w:tr>
      <w:tr w:rsidRPr="00F8567E" w:rsidR="00C43F7B" w:rsidTr="76F2F3B3" w14:paraId="6D290467" w14:textId="77777777">
        <w:tc>
          <w:tcPr>
            <w:tcW w:w="1809" w:type="dxa"/>
            <w:vMerge/>
            <w:tcMar/>
          </w:tcPr>
          <w:p w:rsidRPr="00F8567E" w:rsidR="00C43F7B" w:rsidP="00C43F7B" w:rsidRDefault="00C43F7B" w14:paraId="6D290464" w14:textId="77777777">
            <w:pPr>
              <w:rPr>
                <w:b/>
              </w:rPr>
            </w:pPr>
          </w:p>
        </w:tc>
        <w:tc>
          <w:tcPr>
            <w:tcW w:w="5812" w:type="dxa"/>
            <w:tcMar/>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76F2F3B3" w14:paraId="6D29046B" w14:textId="77777777">
        <w:tc>
          <w:tcPr>
            <w:tcW w:w="1809" w:type="dxa"/>
            <w:vMerge/>
            <w:tcMar/>
          </w:tcPr>
          <w:p w:rsidRPr="00F8567E" w:rsidR="00C43F7B" w:rsidP="00C43F7B" w:rsidRDefault="00C43F7B" w14:paraId="6D290468" w14:textId="77777777">
            <w:pPr>
              <w:rPr>
                <w:b/>
              </w:rPr>
            </w:pPr>
          </w:p>
        </w:tc>
        <w:tc>
          <w:tcPr>
            <w:tcW w:w="5812" w:type="dxa"/>
            <w:tcMar/>
          </w:tcPr>
          <w:p w:rsidRPr="00F8567E" w:rsidR="00C43F7B" w:rsidP="00C43F7B" w:rsidRDefault="00C43F7B" w14:paraId="6D290469" w14:textId="3332C186">
            <w:pPr>
              <w:rPr>
                <w:b/>
              </w:rPr>
            </w:pPr>
            <w:r w:rsidRPr="00DE4E74">
              <w:t>Effective Care</w:t>
            </w:r>
          </w:p>
        </w:tc>
        <w:sdt>
          <w:sdtPr>
            <w:id w:val="-1590772104"/>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A" w14:textId="77777777">
                <w:pPr>
                  <w:jc w:val="center"/>
                  <w:rPr>
                    <w:b/>
                  </w:rPr>
                </w:pPr>
                <w:r w:rsidRPr="00F8567E">
                  <w:rPr>
                    <w:rFonts w:ascii="Segoe UI Symbol" w:hAnsi="Segoe UI Symbol" w:eastAsia="MS Gothic" w:cs="Segoe UI Symbol"/>
                  </w:rPr>
                  <w:t>☐</w:t>
                </w:r>
              </w:p>
            </w:tc>
          </w:sdtContent>
        </w:sdt>
      </w:tr>
      <w:tr w:rsidRPr="00F8567E" w:rsidR="00C43F7B" w:rsidTr="76F2F3B3" w14:paraId="6D29046F" w14:textId="77777777">
        <w:tc>
          <w:tcPr>
            <w:tcW w:w="1809" w:type="dxa"/>
            <w:vMerge/>
            <w:tcMar/>
          </w:tcPr>
          <w:p w:rsidRPr="00F8567E" w:rsidR="00C43F7B" w:rsidP="00C43F7B" w:rsidRDefault="00C43F7B" w14:paraId="6D29046C" w14:textId="77777777">
            <w:pPr>
              <w:rPr>
                <w:b/>
              </w:rPr>
            </w:pPr>
          </w:p>
        </w:tc>
        <w:tc>
          <w:tcPr>
            <w:tcW w:w="5812" w:type="dxa"/>
            <w:tcMar/>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76F2F3B3" w14:paraId="6D290473" w14:textId="77777777">
        <w:tc>
          <w:tcPr>
            <w:tcW w:w="1809" w:type="dxa"/>
            <w:vMerge/>
            <w:tcMar/>
          </w:tcPr>
          <w:p w:rsidRPr="00F8567E" w:rsidR="00C43F7B" w:rsidP="00C43F7B" w:rsidRDefault="00C43F7B" w14:paraId="6D290470" w14:textId="77777777">
            <w:pPr>
              <w:rPr>
                <w:b/>
              </w:rPr>
            </w:pPr>
          </w:p>
        </w:tc>
        <w:tc>
          <w:tcPr>
            <w:tcW w:w="5812" w:type="dxa"/>
            <w:tcMar/>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76F2F3B3" w14:paraId="6D290477" w14:textId="77777777">
        <w:tc>
          <w:tcPr>
            <w:tcW w:w="1809" w:type="dxa"/>
            <w:vMerge/>
            <w:tcMar/>
          </w:tcPr>
          <w:p w:rsidRPr="00F8567E" w:rsidR="00C43F7B" w:rsidP="00C43F7B" w:rsidRDefault="00C43F7B" w14:paraId="6D290474" w14:textId="77777777">
            <w:pPr>
              <w:rPr>
                <w:b/>
              </w:rPr>
            </w:pPr>
          </w:p>
        </w:tc>
        <w:tc>
          <w:tcPr>
            <w:tcW w:w="5812" w:type="dxa"/>
            <w:tcMar/>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76F2F3B3" w14:paraId="6D29047B" w14:textId="77777777">
        <w:tc>
          <w:tcPr>
            <w:tcW w:w="1809" w:type="dxa"/>
            <w:vMerge/>
            <w:tcMar/>
          </w:tcPr>
          <w:p w:rsidRPr="00F8567E" w:rsidR="00C43F7B" w:rsidP="00C43F7B" w:rsidRDefault="00C43F7B" w14:paraId="6D290478" w14:textId="77777777">
            <w:pPr>
              <w:rPr>
                <w:b/>
              </w:rPr>
            </w:pPr>
          </w:p>
        </w:tc>
        <w:tc>
          <w:tcPr>
            <w:tcW w:w="5812" w:type="dxa"/>
            <w:tcMar/>
          </w:tcPr>
          <w:p w:rsidRPr="00F8567E" w:rsidR="00C43F7B" w:rsidP="00C43F7B" w:rsidRDefault="00C43F7B" w14:paraId="6D290479" w14:textId="7328B9FF">
            <w:pPr>
              <w:rPr>
                <w:b/>
              </w:rPr>
            </w:pPr>
            <w:r w:rsidRPr="00DE4E74">
              <w:t>Staff and Resources</w:t>
            </w:r>
          </w:p>
        </w:tc>
        <w:sdt>
          <w:sdtPr>
            <w:id w:val="-1357344251"/>
            <w14:checkbox>
              <w14:checked w14:val="0"/>
              <w14:checkedState w14:val="2612" w14:font="MS Gothic"/>
              <w14:uncheckedState w14:val="2610" w14:font="MS Gothic"/>
            </w14:checkbox>
          </w:sdtPr>
          <w:sdtContent>
            <w:tc>
              <w:tcPr>
                <w:tcW w:w="1624" w:type="dxa"/>
                <w:tcMar/>
              </w:tcPr>
              <w:p w:rsidRPr="00F8567E" w:rsidR="00C43F7B" w:rsidP="00C43F7B" w:rsidRDefault="008C5732" w14:paraId="6D29047A" w14:textId="64597218">
                <w:pPr>
                  <w:jc w:val="center"/>
                  <w:rPr>
                    <w:b/>
                  </w:rPr>
                </w:pPr>
                <w:r>
                  <w:rPr>
                    <w:rFonts w:hint="eastAsia" w:ascii="MS Gothic" w:hAnsi="MS Gothic" w:eastAsia="MS Gothic"/>
                  </w:rPr>
                  <w:t>☐</w:t>
                </w:r>
              </w:p>
            </w:tc>
          </w:sdtContent>
        </w:sdt>
      </w:tr>
      <w:tr w:rsidRPr="00F8567E" w:rsidR="00925DA1" w:rsidTr="76F2F3B3" w14:paraId="4481435E" w14:textId="77777777">
        <w:tc>
          <w:tcPr>
            <w:tcW w:w="1809" w:type="dxa"/>
            <w:vMerge w:val="restart"/>
            <w:tcMar/>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925DA1" w:rsidR="00925DA1" w:rsidP="00925DA1" w:rsidRDefault="00925DA1" w14:paraId="23C5DEE5" w14:textId="11BC75F3">
            <w:r w:rsidRPr="00925DA1">
              <w:t>Whole Systems Approach</w:t>
            </w:r>
          </w:p>
        </w:tc>
        <w:sdt>
          <w:sdtPr>
            <w:id w:val="1760019172"/>
            <w14:checkbox>
              <w14:checked w14:val="0"/>
              <w14:checkedState w14:val="2612" w14:font="MS Gothic"/>
              <w14:uncheckedState w14:val="2610" w14:font="MS Gothic"/>
            </w14:checkbox>
          </w:sdtPr>
          <w:sdtContent>
            <w:tc>
              <w:tcPr>
                <w:tcW w:w="1624" w:type="dxa"/>
                <w:tcMar/>
              </w:tcPr>
              <w:p w:rsidR="00925DA1" w:rsidP="00925DA1" w:rsidRDefault="00925DA1" w14:paraId="7904B42E" w14:textId="2503A13E">
                <w:pPr>
                  <w:jc w:val="center"/>
                </w:pPr>
                <w:r w:rsidRPr="007C5421">
                  <w:rPr>
                    <w:rFonts w:ascii="Segoe UI Symbol" w:hAnsi="Segoe UI Symbol" w:eastAsia="MS Gothic" w:cs="Segoe UI Symbol"/>
                  </w:rPr>
                  <w:t>☐</w:t>
                </w:r>
              </w:p>
            </w:tc>
          </w:sdtContent>
        </w:sdt>
      </w:tr>
      <w:tr w:rsidRPr="00F8567E" w:rsidR="00925DA1" w:rsidTr="76F2F3B3" w14:paraId="2D450AA3" w14:textId="77777777">
        <w:tc>
          <w:tcPr>
            <w:tcW w:w="1809" w:type="dxa"/>
            <w:vMerge/>
            <w:tcMar/>
          </w:tcPr>
          <w:p w:rsidRPr="00F8567E" w:rsidR="00925DA1" w:rsidP="00925DA1" w:rsidRDefault="00925DA1" w14:paraId="2E025453" w14:textId="77777777">
            <w:pPr>
              <w:rPr>
                <w:b/>
              </w:rPr>
            </w:pPr>
          </w:p>
        </w:tc>
        <w:tc>
          <w:tcPr>
            <w:tcW w:w="5812" w:type="dxa"/>
            <w:tcMar/>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Content>
            <w:tc>
              <w:tcPr>
                <w:tcW w:w="1624" w:type="dxa"/>
                <w:tcMar/>
              </w:tcPr>
              <w:p w:rsidR="00925DA1" w:rsidP="00925DA1" w:rsidRDefault="008C5732" w14:paraId="38BFB30F" w14:textId="2244614E">
                <w:pPr>
                  <w:jc w:val="center"/>
                </w:pPr>
                <w:r>
                  <w:rPr>
                    <w:rFonts w:hint="eastAsia" w:ascii="MS Gothic" w:hAnsi="MS Gothic" w:eastAsia="MS Gothic"/>
                  </w:rPr>
                  <w:t>☒</w:t>
                </w:r>
              </w:p>
            </w:tc>
          </w:sdtContent>
        </w:sdt>
      </w:tr>
      <w:tr w:rsidRPr="00F8567E" w:rsidR="00925DA1" w:rsidTr="76F2F3B3" w14:paraId="086E4F8D" w14:textId="77777777">
        <w:tc>
          <w:tcPr>
            <w:tcW w:w="1809" w:type="dxa"/>
            <w:vMerge/>
            <w:tcMar/>
          </w:tcPr>
          <w:p w:rsidRPr="00F8567E" w:rsidR="00925DA1" w:rsidP="00925DA1" w:rsidRDefault="00925DA1" w14:paraId="4CB5CDEE" w14:textId="77777777">
            <w:pPr>
              <w:rPr>
                <w:b/>
              </w:rPr>
            </w:pPr>
          </w:p>
        </w:tc>
        <w:tc>
          <w:tcPr>
            <w:tcW w:w="5812" w:type="dxa"/>
            <w:tcMar/>
          </w:tcPr>
          <w:p w:rsidRPr="00925DA1" w:rsidR="00925DA1" w:rsidP="00925DA1" w:rsidRDefault="00925DA1" w14:paraId="75A9FE92" w14:textId="231227FB">
            <w:r w:rsidRPr="00925DA1">
              <w:t>Workforce</w:t>
            </w:r>
          </w:p>
        </w:tc>
        <w:sdt>
          <w:sdtPr>
            <w:id w:val="-1282257052"/>
            <w14:checkbox>
              <w14:checked w14:val="0"/>
              <w14:checkedState w14:val="2612" w14:font="MS Gothic"/>
              <w14:uncheckedState w14:val="2610" w14:font="MS Gothic"/>
            </w14:checkbox>
          </w:sdtPr>
          <w:sdtContent>
            <w:tc>
              <w:tcPr>
                <w:tcW w:w="1624" w:type="dxa"/>
                <w:tcMar/>
              </w:tcPr>
              <w:p w:rsidR="00925DA1" w:rsidP="00925DA1" w:rsidRDefault="00925DA1" w14:paraId="15982273" w14:textId="7E36ABCC">
                <w:pPr>
                  <w:jc w:val="center"/>
                </w:pPr>
                <w:r w:rsidRPr="007C5421">
                  <w:rPr>
                    <w:rFonts w:ascii="Segoe UI Symbol" w:hAnsi="Segoe UI Symbol" w:eastAsia="MS Gothic" w:cs="Segoe UI Symbol"/>
                  </w:rPr>
                  <w:t>☐</w:t>
                </w:r>
              </w:p>
            </w:tc>
          </w:sdtContent>
        </w:sdt>
      </w:tr>
      <w:tr w:rsidRPr="00F8567E" w:rsidR="00925DA1" w:rsidTr="76F2F3B3" w14:paraId="6F3DEEC2" w14:textId="77777777">
        <w:tc>
          <w:tcPr>
            <w:tcW w:w="1809" w:type="dxa"/>
            <w:vMerge/>
            <w:tcMar/>
          </w:tcPr>
          <w:p w:rsidRPr="00F8567E" w:rsidR="00925DA1" w:rsidP="00925DA1" w:rsidRDefault="00925DA1" w14:paraId="0AEE896D" w14:textId="77777777">
            <w:pPr>
              <w:rPr>
                <w:b/>
              </w:rPr>
            </w:pPr>
          </w:p>
        </w:tc>
        <w:tc>
          <w:tcPr>
            <w:tcW w:w="5812" w:type="dxa"/>
            <w:tcMar/>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Content>
            <w:tc>
              <w:tcPr>
                <w:tcW w:w="1624" w:type="dxa"/>
                <w:tcMar/>
              </w:tcPr>
              <w:p w:rsidR="00925DA1" w:rsidP="00925DA1" w:rsidRDefault="008C5732" w14:paraId="2B2CC2E7" w14:textId="55ADAA39">
                <w:pPr>
                  <w:jc w:val="center"/>
                </w:pPr>
                <w:r>
                  <w:rPr>
                    <w:rFonts w:hint="eastAsia" w:ascii="MS Gothic" w:hAnsi="MS Gothic" w:eastAsia="MS Gothic"/>
                  </w:rPr>
                  <w:t>☒</w:t>
                </w:r>
              </w:p>
            </w:tc>
          </w:sdtContent>
        </w:sdt>
      </w:tr>
      <w:tr w:rsidRPr="00F8567E" w:rsidR="00925DA1" w:rsidTr="76F2F3B3" w14:paraId="7AD6E919" w14:textId="77777777">
        <w:tc>
          <w:tcPr>
            <w:tcW w:w="1809" w:type="dxa"/>
            <w:vMerge/>
            <w:tcMar/>
          </w:tcPr>
          <w:p w:rsidRPr="00F8567E" w:rsidR="00925DA1" w:rsidP="00925DA1" w:rsidRDefault="00925DA1" w14:paraId="35FD7653" w14:textId="77777777">
            <w:pPr>
              <w:rPr>
                <w:b/>
              </w:rPr>
            </w:pPr>
          </w:p>
        </w:tc>
        <w:tc>
          <w:tcPr>
            <w:tcW w:w="5812" w:type="dxa"/>
            <w:tcMar/>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Content>
            <w:tc>
              <w:tcPr>
                <w:tcW w:w="1624" w:type="dxa"/>
                <w:tcMar/>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76F2F3B3" w14:paraId="5A1317D4" w14:textId="77777777">
        <w:tc>
          <w:tcPr>
            <w:tcW w:w="1809" w:type="dxa"/>
            <w:vMerge/>
            <w:tcMar/>
          </w:tcPr>
          <w:p w:rsidRPr="00F8567E" w:rsidR="00925DA1" w:rsidP="00925DA1" w:rsidRDefault="00925DA1" w14:paraId="21B969C2" w14:textId="77777777">
            <w:pPr>
              <w:rPr>
                <w:b/>
              </w:rPr>
            </w:pPr>
          </w:p>
        </w:tc>
        <w:tc>
          <w:tcPr>
            <w:tcW w:w="5812" w:type="dxa"/>
            <w:tcMar/>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Mar/>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76F2F3B3" w14:paraId="6D29047D" w14:textId="77777777">
        <w:tc>
          <w:tcPr>
            <w:tcW w:w="9245" w:type="dxa"/>
            <w:gridSpan w:val="3"/>
            <w:shd w:val="clear" w:color="auto" w:fill="C1A775"/>
            <w:tcMar/>
          </w:tcPr>
          <w:p w:rsidRPr="00F8567E" w:rsidR="00925DA1" w:rsidP="00925DA1" w:rsidRDefault="00925DA1" w14:paraId="6D29047C" w14:textId="45C29034">
            <w:pPr>
              <w:rPr>
                <w:b/>
              </w:rPr>
            </w:pPr>
            <w:r w:rsidRPr="008267FB">
              <w:rPr>
                <w:b/>
              </w:rPr>
              <w:t>Quality, Safety and Patient Experience</w:t>
            </w:r>
          </w:p>
        </w:tc>
      </w:tr>
      <w:tr w:rsidRPr="00F8567E" w:rsidR="00925DA1" w:rsidTr="76F2F3B3" w14:paraId="6D290480" w14:textId="77777777">
        <w:tc>
          <w:tcPr>
            <w:tcW w:w="9245" w:type="dxa"/>
            <w:gridSpan w:val="3"/>
            <w:tcMar/>
          </w:tcPr>
          <w:p w:rsidRPr="00F8567E" w:rsidR="00925DA1" w:rsidP="008C5732" w:rsidRDefault="008C5732" w14:paraId="6D29047F" w14:textId="3C0E5BC0">
            <w:pPr>
              <w:rPr>
                <w:b/>
              </w:rPr>
            </w:pPr>
            <w:r>
              <w:t>The effective communication of information and coordination of team activities is essential to providing safe patient care. The Health and Safety Operational group are responsible for managing and overseeing effective quality, safety, and patient experience.</w:t>
            </w:r>
            <w:r w:rsidRPr="00F8567E">
              <w:rPr>
                <w:b/>
              </w:rPr>
              <w:t xml:space="preserve"> </w:t>
            </w:r>
          </w:p>
        </w:tc>
      </w:tr>
      <w:tr w:rsidRPr="00F8567E" w:rsidR="00925DA1" w:rsidTr="76F2F3B3" w14:paraId="6D290482" w14:textId="77777777">
        <w:tc>
          <w:tcPr>
            <w:tcW w:w="9245" w:type="dxa"/>
            <w:gridSpan w:val="3"/>
            <w:shd w:val="clear" w:color="auto" w:fill="C1A775"/>
            <w:tcMar/>
          </w:tcPr>
          <w:p w:rsidRPr="00F8567E" w:rsidR="00925DA1" w:rsidP="00925DA1" w:rsidRDefault="00925DA1" w14:paraId="6D290481" w14:textId="77777777">
            <w:pPr>
              <w:rPr>
                <w:b/>
              </w:rPr>
            </w:pPr>
            <w:r w:rsidRPr="00F8567E">
              <w:rPr>
                <w:b/>
              </w:rPr>
              <w:t>Financial Implications</w:t>
            </w:r>
          </w:p>
        </w:tc>
      </w:tr>
      <w:tr w:rsidRPr="00F8567E" w:rsidR="00925DA1" w:rsidTr="76F2F3B3" w14:paraId="6D290487" w14:textId="77777777">
        <w:tc>
          <w:tcPr>
            <w:tcW w:w="9245" w:type="dxa"/>
            <w:gridSpan w:val="3"/>
            <w:tcMar/>
          </w:tcPr>
          <w:p w:rsidRPr="00F8567E" w:rsidR="00925DA1" w:rsidP="00925DA1" w:rsidRDefault="008C5732" w14:paraId="6D290486" w14:textId="6A465C1D">
            <w:pPr>
              <w:ind w:right="96"/>
              <w:rPr>
                <w:color w:val="FF0000"/>
              </w:rPr>
            </w:pPr>
            <w:r>
              <w:rPr>
                <w:rFonts w:ascii="Arial" w:hAnsi="Arial"/>
              </w:rPr>
              <w:t xml:space="preserve">There are no direct financial implications arising from this report. However, to implement </w:t>
            </w:r>
            <w:proofErr w:type="gramStart"/>
            <w:r>
              <w:rPr>
                <w:rFonts w:ascii="Arial" w:hAnsi="Arial"/>
              </w:rPr>
              <w:t>some of</w:t>
            </w:r>
            <w:proofErr w:type="gramEnd"/>
            <w:r>
              <w:rPr>
                <w:rFonts w:ascii="Arial" w:hAnsi="Arial"/>
              </w:rPr>
              <w:t xml:space="preserve"> recommendations contained within the report, will have financial implications for revenue resources and may have capital resource implications.</w:t>
            </w:r>
            <w:r w:rsidRPr="00F8567E">
              <w:rPr>
                <w:color w:val="FF0000"/>
              </w:rPr>
              <w:t xml:space="preserve"> </w:t>
            </w:r>
          </w:p>
        </w:tc>
      </w:tr>
      <w:tr w:rsidRPr="00F8567E" w:rsidR="00925DA1" w:rsidTr="76F2F3B3" w14:paraId="6D290489" w14:textId="77777777">
        <w:tc>
          <w:tcPr>
            <w:tcW w:w="9245" w:type="dxa"/>
            <w:gridSpan w:val="3"/>
            <w:shd w:val="clear" w:color="auto" w:fill="C1A775"/>
            <w:tcMar/>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76F2F3B3" w14:paraId="6D29048C" w14:textId="77777777">
        <w:tc>
          <w:tcPr>
            <w:tcW w:w="9245" w:type="dxa"/>
            <w:gridSpan w:val="3"/>
            <w:tcMar/>
          </w:tcPr>
          <w:p w:rsidR="00925DA1" w:rsidP="00925DA1" w:rsidRDefault="008C5732" w14:paraId="2D74F008" w14:textId="77777777">
            <w:pPr>
              <w:ind w:right="96"/>
              <w:rPr>
                <w:color w:val="FF0000"/>
              </w:rPr>
            </w:pPr>
            <w:r>
              <w:rPr>
                <w:rFonts w:ascii="Arial" w:hAnsi="Arial"/>
              </w:rPr>
              <w:t>SBUHB is committed to providing and maintaining a safe and healthy workplace and to provide suitable resources, information, training and supervision on health and safety to all members of staff, patients Contractors and visitors to comply with the legislative and regulatory framework on health and safety.</w:t>
            </w:r>
            <w:r w:rsidRPr="00F8567E">
              <w:rPr>
                <w:color w:val="FF0000"/>
              </w:rPr>
              <w:t xml:space="preserve"> </w:t>
            </w:r>
          </w:p>
          <w:p w:rsidRPr="00F8567E" w:rsidR="008C5732" w:rsidP="00925DA1" w:rsidRDefault="008C5732" w14:paraId="6D29048B" w14:textId="77520BAF">
            <w:pPr>
              <w:ind w:right="96"/>
              <w:rPr>
                <w:color w:val="FF0000"/>
              </w:rPr>
            </w:pPr>
          </w:p>
        </w:tc>
      </w:tr>
      <w:tr w:rsidRPr="00F8567E" w:rsidR="00925DA1" w:rsidTr="76F2F3B3" w14:paraId="6D29048E" w14:textId="77777777">
        <w:tc>
          <w:tcPr>
            <w:tcW w:w="9245" w:type="dxa"/>
            <w:gridSpan w:val="3"/>
            <w:shd w:val="clear" w:color="auto" w:fill="C1A775"/>
            <w:tcMar/>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76F2F3B3" w14:paraId="6D290491" w14:textId="77777777">
        <w:tc>
          <w:tcPr>
            <w:tcW w:w="9245" w:type="dxa"/>
            <w:gridSpan w:val="3"/>
            <w:tcMar/>
          </w:tcPr>
          <w:p w:rsidRPr="00F8567E" w:rsidR="00925DA1" w:rsidP="00925DA1" w:rsidRDefault="008C5732" w14:paraId="6D290490" w14:textId="35FC8609">
            <w:pPr>
              <w:ind w:right="96"/>
              <w:rPr>
                <w:color w:val="FF0000"/>
              </w:rPr>
            </w:pPr>
            <w:r>
              <w:rPr>
                <w:rFonts w:ascii="Arial" w:hAnsi="Arial"/>
                <w:color w:val="000000"/>
              </w:rPr>
              <w:t xml:space="preserve">Staff will </w:t>
            </w:r>
            <w:proofErr w:type="gramStart"/>
            <w:r>
              <w:rPr>
                <w:rFonts w:ascii="Arial" w:hAnsi="Arial"/>
                <w:color w:val="000000"/>
              </w:rPr>
              <w:t>be briefed</w:t>
            </w:r>
            <w:proofErr w:type="gramEnd"/>
            <w:r>
              <w:rPr>
                <w:rFonts w:ascii="Arial" w:hAnsi="Arial"/>
                <w:color w:val="000000"/>
              </w:rPr>
              <w:t xml:space="preserve"> on health and safety developments through managerial meetings, staff meetings and health and safety alerts and bulletins. </w:t>
            </w:r>
          </w:p>
        </w:tc>
      </w:tr>
      <w:tr w:rsidRPr="00F8567E" w:rsidR="00925DA1" w:rsidTr="76F2F3B3" w14:paraId="6D290493" w14:textId="77777777">
        <w:tc>
          <w:tcPr>
            <w:tcW w:w="9245" w:type="dxa"/>
            <w:gridSpan w:val="3"/>
            <w:shd w:val="clear" w:color="auto" w:fill="C1A775"/>
            <w:tcMar/>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76F2F3B3" w14:paraId="6D290496" w14:textId="77777777">
        <w:tc>
          <w:tcPr>
            <w:tcW w:w="9245" w:type="dxa"/>
            <w:gridSpan w:val="3"/>
            <w:tcMar/>
          </w:tcPr>
          <w:p w:rsidRPr="00F8567E" w:rsidR="00925DA1" w:rsidP="00925DA1" w:rsidRDefault="008C5732" w14:paraId="6D290495" w14:textId="65731F36">
            <w:pPr>
              <w:ind w:right="96"/>
              <w:rPr>
                <w:color w:val="FF0000"/>
              </w:rPr>
            </w:pPr>
            <w:r>
              <w:rPr>
                <w:rFonts w:ascii="Arial" w:hAnsi="Arial"/>
              </w:rPr>
              <w:t xml:space="preserve">The Act requires the Health Board to think more about the long term, how we </w:t>
            </w:r>
            <w:proofErr w:type="gramStart"/>
            <w:r>
              <w:rPr>
                <w:rFonts w:ascii="Arial" w:hAnsi="Arial"/>
              </w:rPr>
              <w:t>work</w:t>
            </w:r>
            <w:proofErr w:type="gramEnd"/>
            <w:r>
              <w:rPr>
                <w:rFonts w:ascii="Arial" w:hAnsi="Arial"/>
              </w:rPr>
              <w:t xml:space="preserve">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t>
            </w:r>
            <w:proofErr w:type="gramStart"/>
            <w:r>
              <w:rPr>
                <w:rFonts w:ascii="Arial" w:hAnsi="Arial"/>
              </w:rPr>
              <w:t>well managed</w:t>
            </w:r>
            <w:proofErr w:type="gramEnd"/>
            <w:r>
              <w:rPr>
                <w:rFonts w:ascii="Arial" w:hAnsi="Arial"/>
              </w:rPr>
              <w:t xml:space="preserve"> now and in the future.</w:t>
            </w:r>
            <w:r w:rsidRPr="00F8567E">
              <w:rPr>
                <w:color w:val="FF0000"/>
              </w:rPr>
              <w:t xml:space="preserve"> </w:t>
            </w:r>
          </w:p>
        </w:tc>
      </w:tr>
      <w:tr w:rsidRPr="00F8567E" w:rsidR="00925DA1" w:rsidTr="76F2F3B3" w14:paraId="4C321512" w14:textId="77777777">
        <w:tc>
          <w:tcPr>
            <w:tcW w:w="9245" w:type="dxa"/>
            <w:gridSpan w:val="3"/>
            <w:shd w:val="clear" w:color="auto" w:fill="C1A775"/>
            <w:tcMar/>
          </w:tcPr>
          <w:p w:rsidRPr="00C40206" w:rsidR="00925DA1" w:rsidP="00925DA1" w:rsidRDefault="00925DA1" w14:paraId="7E102395" w14:textId="5A180082">
            <w:pPr>
              <w:ind w:right="96"/>
              <w:rPr>
                <w:b/>
              </w:rPr>
            </w:pPr>
            <w:r w:rsidRPr="00C40206">
              <w:rPr>
                <w:b/>
              </w:rPr>
              <w:t>Report History</w:t>
            </w:r>
          </w:p>
        </w:tc>
      </w:tr>
      <w:tr w:rsidRPr="00F8567E" w:rsidR="00925DA1" w:rsidTr="76F2F3B3" w14:paraId="6D29049A" w14:textId="77777777">
        <w:tc>
          <w:tcPr>
            <w:tcW w:w="9245" w:type="dxa"/>
            <w:gridSpan w:val="3"/>
            <w:tcMar/>
          </w:tcPr>
          <w:p w:rsidRPr="00F8567E" w:rsidR="00925DA1" w:rsidP="00925DA1" w:rsidRDefault="008C5732" w14:paraId="6D290499" w14:textId="54A6CA0F">
            <w:pPr>
              <w:ind w:right="96"/>
              <w:rPr>
                <w:color w:val="FF0000"/>
              </w:rPr>
            </w:pPr>
            <w:r>
              <w:t>This is a routine report from the HSOG to Quality and Safety Committee</w:t>
            </w:r>
            <w:r w:rsidRPr="00F8567E">
              <w:rPr>
                <w:color w:val="FF0000"/>
              </w:rPr>
              <w:t xml:space="preserve"> </w:t>
            </w:r>
          </w:p>
        </w:tc>
      </w:tr>
      <w:tr w:rsidRPr="00F8567E" w:rsidR="00925DA1" w:rsidTr="76F2F3B3" w14:paraId="08CD5C29" w14:textId="77777777">
        <w:tc>
          <w:tcPr>
            <w:tcW w:w="9245" w:type="dxa"/>
            <w:gridSpan w:val="3"/>
            <w:shd w:val="clear" w:color="auto" w:fill="C1A775"/>
            <w:tcMar/>
          </w:tcPr>
          <w:p w:rsidRPr="00F8567E" w:rsidR="00925DA1" w:rsidP="00925DA1" w:rsidRDefault="00925DA1" w14:paraId="6800FBEB" w14:textId="3ED5416B">
            <w:pPr>
              <w:ind w:right="96"/>
              <w:rPr>
                <w:color w:val="FF0000"/>
              </w:rPr>
            </w:pPr>
            <w:r w:rsidRPr="00C40206">
              <w:rPr>
                <w:b/>
              </w:rPr>
              <w:t>Appendices</w:t>
            </w:r>
          </w:p>
        </w:tc>
      </w:tr>
      <w:tr w:rsidRPr="00F8567E" w:rsidR="00925DA1" w:rsidTr="76F2F3B3" w14:paraId="6D29049F" w14:textId="77777777">
        <w:tc>
          <w:tcPr>
            <w:tcW w:w="9245" w:type="dxa"/>
            <w:gridSpan w:val="3"/>
            <w:tcMar/>
          </w:tcPr>
          <w:p w:rsidRPr="00F8567E" w:rsidR="00925DA1" w:rsidP="76F2F3B3" w:rsidRDefault="00925DA1" w14:paraId="6D29049E" w14:textId="405443C6">
            <w:pPr>
              <w:ind w:right="96"/>
              <w:rPr>
                <w:color w:val="auto"/>
              </w:rPr>
            </w:pPr>
            <w:r w:rsidRPr="76F2F3B3" w:rsidR="08C75F91">
              <w:rPr>
                <w:color w:val="auto"/>
              </w:rPr>
              <w:t xml:space="preserve">None. </w:t>
            </w:r>
          </w:p>
        </w:tc>
      </w:tr>
    </w:tbl>
    <w:p w:rsidRPr="00F8567E" w:rsidR="00034194" w:rsidRDefault="00034194" w14:paraId="6D2904A0" w14:textId="77777777"/>
    <w:sectPr w:rsidRPr="00F8567E" w:rsidR="00034194" w:rsidSect="00FE7070">
      <w:headerReference w:type="default" r:id="rId12"/>
      <w:footerReference w:type="default" r:id="rId13"/>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D697E" w:rsidP="00C107F2" w:rsidRDefault="003D697E" w14:paraId="62F2D21D" w14:textId="77777777">
      <w:pPr>
        <w:spacing w:after="0" w:line="240" w:lineRule="auto"/>
      </w:pPr>
      <w:r>
        <w:separator/>
      </w:r>
    </w:p>
  </w:endnote>
  <w:endnote w:type="continuationSeparator" w:id="0">
    <w:p w:rsidR="003D697E" w:rsidP="00C107F2" w:rsidRDefault="003D697E" w14:paraId="26D542B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proofErr w:type="gramStart"/>
        <w:r w:rsidRPr="0031077C" w:rsidR="0032747D">
          <w:rPr>
            <w:sz w:val="20"/>
            <w:szCs w:val="20"/>
          </w:rPr>
          <w:t>2</w:t>
        </w:r>
        <w:proofErr w:type="gramEnd"/>
        <w:r w:rsidRPr="0031077C" w:rsidR="0032747D">
          <w:rPr>
            <w:sz w:val="20"/>
            <w:szCs w:val="20"/>
          </w:rPr>
          <w:fldChar w:fldCharType="end"/>
        </w:r>
        <w:r w:rsidRPr="0031077C" w:rsidR="005D3DF1">
          <w:rPr>
            <w:sz w:val="20"/>
            <w:szCs w:val="20"/>
          </w:rPr>
          <w:t xml:space="preserve"> of </w:t>
        </w:r>
        <w:proofErr w:type="gramStart"/>
        <w:r w:rsidRPr="0031077C" w:rsidR="005D3DF1">
          <w:rPr>
            <w:sz w:val="20"/>
            <w:szCs w:val="20"/>
          </w:rPr>
          <w:t>4</w:t>
        </w:r>
        <w:proofErr w:type="gramEnd"/>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rsidR="003324CB" w:rsidP="0031077C" w:rsidRDefault="008C5732" w14:paraId="6D2904A9" w14:textId="16692A34">
        <w:pPr>
          <w:pStyle w:val="Footer"/>
          <w:jc w:val="right"/>
          <w:rPr>
            <w:rStyle w:val="CorporateStyle2"/>
          </w:rPr>
        </w:pPr>
        <w:r>
          <w:rPr>
            <w:rStyle w:val="CorporateStyle2"/>
          </w:rPr>
          <w:t>Quality &amp; Safety Committee</w:t>
        </w:r>
      </w:p>
    </w:sdtContent>
    <w:sdtEndPr>
      <w:rPr>
        <w:rStyle w:val="CorporateStyle2"/>
      </w:rPr>
    </w:sdtEndPr>
  </w:sdt>
  <w:sdt>
    <w:sdtPr>
      <w:rPr>
        <w:rStyle w:val="CorporateStyle2"/>
      </w:rPr>
      <w:alias w:val="Insert Meeting Date"/>
      <w:tag w:val="Insert Meeting Date"/>
      <w:id w:val="-214423702"/>
      <w:lock w:val="sdtLocked"/>
      <w:placeholder>
        <w:docPart w:val="945F4D6451BE464D87BB20324C3D78B2"/>
      </w:placeholder>
      <w15:color w:val="000000"/>
      <w:date w:fullDate="2026-06-04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8C5732" w14:paraId="6DC782A8" w14:textId="269C203E">
        <w:pPr>
          <w:pStyle w:val="Footer"/>
          <w:jc w:val="right"/>
          <w:rPr>
            <w:sz w:val="20"/>
            <w:szCs w:val="20"/>
          </w:rPr>
        </w:pPr>
        <w:r>
          <w:rPr>
            <w:rStyle w:val="CorporateStyle2"/>
          </w:rPr>
          <w:t>Thursday, 04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D697E" w:rsidP="00C107F2" w:rsidRDefault="003D697E" w14:paraId="5CF97CEC" w14:textId="77777777">
      <w:pPr>
        <w:spacing w:after="0" w:line="240" w:lineRule="auto"/>
      </w:pPr>
      <w:r>
        <w:separator/>
      </w:r>
    </w:p>
  </w:footnote>
  <w:footnote w:type="continuationSeparator" w:id="0">
    <w:p w:rsidR="003D697E" w:rsidP="00C107F2" w:rsidRDefault="003D697E" w14:paraId="5C7DBF30"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77FC3"/>
    <w:multiLevelType w:val="multilevel"/>
    <w:tmpl w:val="48FC683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3B85FDC"/>
    <w:multiLevelType w:val="multilevel"/>
    <w:tmpl w:val="71A8AD0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4985CF4"/>
    <w:multiLevelType w:val="hybridMultilevel"/>
    <w:tmpl w:val="8316436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7E0B8D"/>
    <w:multiLevelType w:val="hybridMultilevel"/>
    <w:tmpl w:val="B852D6E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5" w15:restartNumberingAfterBreak="0">
    <w:nsid w:val="20A93356"/>
    <w:multiLevelType w:val="multilevel"/>
    <w:tmpl w:val="C2224F46"/>
    <w:lvl w:ilvl="0">
      <w:start w:val="1"/>
      <w:numFmt w:val="bullet"/>
      <w:lvlText w:val=""/>
      <w:lvlJc w:val="left"/>
      <w:pPr>
        <w:tabs>
          <w:tab w:val="num" w:pos="720"/>
        </w:tabs>
        <w:ind w:left="720" w:hanging="360"/>
      </w:pPr>
      <w:rPr>
        <w:rFonts w:hint="default" w:ascii="Symbol" w:hAnsi="Symbol"/>
        <w:sz w:val="20"/>
      </w:rPr>
    </w:lvl>
    <w:lvl w:ilvl="1">
      <w:start w:val="3"/>
      <w:numFmt w:val="decimal"/>
      <w:lvlText w:val="%2"/>
      <w:lvlJc w:val="left"/>
      <w:pPr>
        <w:ind w:left="1440" w:hanging="360"/>
      </w:pPr>
    </w:lvl>
    <w:lvl w:ilvl="2">
      <w:start w:val="3"/>
      <w:numFmt w:val="decimal"/>
      <w:lvlText w:val="%3"/>
      <w:lvlJc w:val="left"/>
      <w:pPr>
        <w:ind w:left="2160" w:hanging="360"/>
      </w:pPr>
    </w:lvl>
    <w:lvl w:ilvl="3">
      <w:start w:val="3"/>
      <w:numFmt w:val="decimal"/>
      <w:lvlText w:val="%4"/>
      <w:lvlJc w:val="left"/>
      <w:pPr>
        <w:ind w:left="2880" w:hanging="360"/>
      </w:pPr>
    </w:lvl>
    <w:lvl w:ilvl="4">
      <w:numFmt w:val="bullet"/>
      <w:lvlText w:val="•"/>
      <w:lvlJc w:val="left"/>
      <w:pPr>
        <w:ind w:left="3960" w:hanging="720"/>
      </w:pPr>
      <w:rPr>
        <w:rFonts w:hint="default" w:ascii="Arial" w:hAnsi="Arial" w:cs="Arial" w:eastAsiaTheme="minorHAnsi"/>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21027A06"/>
    <w:multiLevelType w:val="hybridMultilevel"/>
    <w:tmpl w:val="102CB4D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A7286C"/>
    <w:multiLevelType w:val="hybridMultilevel"/>
    <w:tmpl w:val="F8FC621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9" w15:restartNumberingAfterBreak="0">
    <w:nsid w:val="244C41C1"/>
    <w:multiLevelType w:val="hybridMultilevel"/>
    <w:tmpl w:val="AA7A916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E5F12A8"/>
    <w:multiLevelType w:val="multilevel"/>
    <w:tmpl w:val="EFDA0EF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EDC3E3E"/>
    <w:multiLevelType w:val="multilevel"/>
    <w:tmpl w:val="08DC349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54464415"/>
    <w:multiLevelType w:val="hybridMultilevel"/>
    <w:tmpl w:val="4C2CA39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8" w15:restartNumberingAfterBreak="0">
    <w:nsid w:val="71021E3F"/>
    <w:multiLevelType w:val="hybridMultilevel"/>
    <w:tmpl w:val="4056757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3"/>
  </w:num>
  <w:num w:numId="2" w16cid:durableId="1731493387">
    <w:abstractNumId w:val="14"/>
  </w:num>
  <w:num w:numId="3" w16cid:durableId="358313792">
    <w:abstractNumId w:val="13"/>
  </w:num>
  <w:num w:numId="4" w16cid:durableId="1144618638">
    <w:abstractNumId w:val="10"/>
  </w:num>
  <w:num w:numId="5" w16cid:durableId="211239042">
    <w:abstractNumId w:val="7"/>
  </w:num>
  <w:num w:numId="6" w16cid:durableId="1874800944">
    <w:abstractNumId w:val="20"/>
  </w:num>
  <w:num w:numId="7" w16cid:durableId="263198079">
    <w:abstractNumId w:val="21"/>
  </w:num>
  <w:num w:numId="8" w16cid:durableId="1535070366">
    <w:abstractNumId w:val="16"/>
  </w:num>
  <w:num w:numId="9" w16cid:durableId="1823614381">
    <w:abstractNumId w:val="17"/>
  </w:num>
  <w:num w:numId="10" w16cid:durableId="875429971">
    <w:abstractNumId w:val="19"/>
  </w:num>
  <w:num w:numId="11" w16cid:durableId="91047464">
    <w:abstractNumId w:val="20"/>
    <w:lvlOverride w:ilvl="0"/>
    <w:lvlOverride w:ilvl="1"/>
    <w:lvlOverride w:ilvl="2"/>
    <w:lvlOverride w:ilvl="3"/>
    <w:lvlOverride w:ilvl="4"/>
    <w:lvlOverride w:ilvl="5"/>
    <w:lvlOverride w:ilvl="6"/>
    <w:lvlOverride w:ilvl="7"/>
    <w:lvlOverride w:ilvl="8"/>
  </w:num>
  <w:num w:numId="12" w16cid:durableId="21944417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46376475">
    <w:abstractNumId w:val="5"/>
    <w:lvlOverride w:ilvl="0"/>
    <w:lvlOverride w:ilvl="1">
      <w:startOverride w:val="3"/>
    </w:lvlOverride>
    <w:lvlOverride w:ilvl="2">
      <w:startOverride w:val="3"/>
    </w:lvlOverride>
    <w:lvlOverride w:ilvl="3">
      <w:startOverride w:val="3"/>
    </w:lvlOverride>
    <w:lvlOverride w:ilvl="4"/>
    <w:lvlOverride w:ilvl="5"/>
    <w:lvlOverride w:ilvl="6"/>
    <w:lvlOverride w:ilvl="7"/>
    <w:lvlOverride w:ilvl="8"/>
  </w:num>
  <w:num w:numId="14" w16cid:durableId="1344014824">
    <w:abstractNumId w:val="1"/>
    <w:lvlOverride w:ilvl="0"/>
    <w:lvlOverride w:ilvl="1"/>
    <w:lvlOverride w:ilvl="2"/>
    <w:lvlOverride w:ilvl="3"/>
    <w:lvlOverride w:ilvl="4"/>
    <w:lvlOverride w:ilvl="5"/>
    <w:lvlOverride w:ilvl="6"/>
    <w:lvlOverride w:ilvl="7"/>
    <w:lvlOverride w:ilvl="8"/>
  </w:num>
  <w:num w:numId="15" w16cid:durableId="66658140">
    <w:abstractNumId w:val="2"/>
    <w:lvlOverride w:ilvl="0"/>
    <w:lvlOverride w:ilvl="1"/>
    <w:lvlOverride w:ilvl="2"/>
    <w:lvlOverride w:ilvl="3"/>
    <w:lvlOverride w:ilvl="4"/>
    <w:lvlOverride w:ilvl="5"/>
    <w:lvlOverride w:ilvl="6"/>
    <w:lvlOverride w:ilvl="7"/>
    <w:lvlOverride w:ilvl="8"/>
  </w:num>
  <w:num w:numId="16" w16cid:durableId="1920871076">
    <w:abstractNumId w:val="4"/>
    <w:lvlOverride w:ilvl="0"/>
    <w:lvlOverride w:ilvl="1"/>
    <w:lvlOverride w:ilvl="2"/>
    <w:lvlOverride w:ilvl="3"/>
    <w:lvlOverride w:ilvl="4"/>
    <w:lvlOverride w:ilvl="5"/>
    <w:lvlOverride w:ilvl="6"/>
    <w:lvlOverride w:ilvl="7"/>
    <w:lvlOverride w:ilvl="8"/>
  </w:num>
  <w:num w:numId="17" w16cid:durableId="1936865503">
    <w:abstractNumId w:val="6"/>
    <w:lvlOverride w:ilvl="0"/>
    <w:lvlOverride w:ilvl="1"/>
    <w:lvlOverride w:ilvl="2"/>
    <w:lvlOverride w:ilvl="3"/>
    <w:lvlOverride w:ilvl="4"/>
    <w:lvlOverride w:ilvl="5"/>
    <w:lvlOverride w:ilvl="6"/>
    <w:lvlOverride w:ilvl="7"/>
    <w:lvlOverride w:ilvl="8"/>
  </w:num>
  <w:num w:numId="18" w16cid:durableId="1004624380">
    <w:abstractNumId w:val="18"/>
    <w:lvlOverride w:ilvl="0"/>
    <w:lvlOverride w:ilvl="1"/>
    <w:lvlOverride w:ilvl="2"/>
    <w:lvlOverride w:ilvl="3"/>
    <w:lvlOverride w:ilvl="4"/>
    <w:lvlOverride w:ilvl="5"/>
    <w:lvlOverride w:ilvl="6"/>
    <w:lvlOverride w:ilvl="7"/>
    <w:lvlOverride w:ilvl="8"/>
  </w:num>
  <w:num w:numId="19" w16cid:durableId="1871649106">
    <w:abstractNumId w:val="9"/>
    <w:lvlOverride w:ilvl="0"/>
    <w:lvlOverride w:ilvl="1"/>
    <w:lvlOverride w:ilvl="2"/>
    <w:lvlOverride w:ilvl="3"/>
    <w:lvlOverride w:ilvl="4"/>
    <w:lvlOverride w:ilvl="5"/>
    <w:lvlOverride w:ilvl="6"/>
    <w:lvlOverride w:ilvl="7"/>
    <w:lvlOverride w:ilvl="8"/>
  </w:num>
  <w:num w:numId="20" w16cid:durableId="510488895">
    <w:abstractNumId w:val="8"/>
    <w:lvlOverride w:ilvl="0"/>
    <w:lvlOverride w:ilvl="1"/>
    <w:lvlOverride w:ilvl="2"/>
    <w:lvlOverride w:ilvl="3"/>
    <w:lvlOverride w:ilvl="4"/>
    <w:lvlOverride w:ilvl="5"/>
    <w:lvlOverride w:ilvl="6"/>
    <w:lvlOverride w:ilvl="7"/>
    <w:lvlOverride w:ilvl="8"/>
  </w:num>
  <w:num w:numId="21" w16cid:durableId="59525234">
    <w:abstractNumId w:val="15"/>
    <w:lvlOverride w:ilvl="0"/>
    <w:lvlOverride w:ilvl="1"/>
    <w:lvlOverride w:ilvl="2"/>
    <w:lvlOverride w:ilvl="3"/>
    <w:lvlOverride w:ilvl="4"/>
    <w:lvlOverride w:ilvl="5"/>
    <w:lvlOverride w:ilvl="6"/>
    <w:lvlOverride w:ilvl="7"/>
    <w:lvlOverride w:ilvl="8"/>
  </w:num>
  <w:num w:numId="22" w16cid:durableId="376244144">
    <w:abstractNumId w:val="0"/>
  </w:num>
  <w:num w:numId="23" w16cid:durableId="710567540">
    <w:abstractNumId w:val="12"/>
  </w:num>
  <w:num w:numId="24" w16cid:durableId="834149576">
    <w:abstractNumId w:val="1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40"/>
  <w:proofState w:spelling="clean" w:grammar="dirty"/>
  <w:trackRevisions w:val="false"/>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7807"/>
    <w:rsid w:val="000203BD"/>
    <w:rsid w:val="00021C60"/>
    <w:rsid w:val="00034194"/>
    <w:rsid w:val="00041CF6"/>
    <w:rsid w:val="00052D01"/>
    <w:rsid w:val="00054F8C"/>
    <w:rsid w:val="00061E86"/>
    <w:rsid w:val="00065531"/>
    <w:rsid w:val="00072D3B"/>
    <w:rsid w:val="00083FC0"/>
    <w:rsid w:val="000940E7"/>
    <w:rsid w:val="000A0751"/>
    <w:rsid w:val="000C3280"/>
    <w:rsid w:val="000E379E"/>
    <w:rsid w:val="000F361B"/>
    <w:rsid w:val="00110100"/>
    <w:rsid w:val="00133EA1"/>
    <w:rsid w:val="0016096B"/>
    <w:rsid w:val="001707C4"/>
    <w:rsid w:val="0018209C"/>
    <w:rsid w:val="00182C00"/>
    <w:rsid w:val="001A4E1B"/>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72BD5"/>
    <w:rsid w:val="002950FF"/>
    <w:rsid w:val="00296CD9"/>
    <w:rsid w:val="002A706E"/>
    <w:rsid w:val="002B7C9A"/>
    <w:rsid w:val="002C3DD6"/>
    <w:rsid w:val="002D77FE"/>
    <w:rsid w:val="0030739E"/>
    <w:rsid w:val="0031077C"/>
    <w:rsid w:val="003261FD"/>
    <w:rsid w:val="00327324"/>
    <w:rsid w:val="0032747D"/>
    <w:rsid w:val="003324CB"/>
    <w:rsid w:val="003464BA"/>
    <w:rsid w:val="00366FDD"/>
    <w:rsid w:val="00375605"/>
    <w:rsid w:val="00387A41"/>
    <w:rsid w:val="00392E08"/>
    <w:rsid w:val="003B31B1"/>
    <w:rsid w:val="003C0FF8"/>
    <w:rsid w:val="003D697E"/>
    <w:rsid w:val="004140C9"/>
    <w:rsid w:val="00414894"/>
    <w:rsid w:val="004221DC"/>
    <w:rsid w:val="004222DD"/>
    <w:rsid w:val="0042635B"/>
    <w:rsid w:val="00461835"/>
    <w:rsid w:val="00466612"/>
    <w:rsid w:val="004671D2"/>
    <w:rsid w:val="004754FC"/>
    <w:rsid w:val="004937D3"/>
    <w:rsid w:val="004E109D"/>
    <w:rsid w:val="0052297E"/>
    <w:rsid w:val="0053076A"/>
    <w:rsid w:val="005404F4"/>
    <w:rsid w:val="005506AE"/>
    <w:rsid w:val="00556711"/>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4147E"/>
    <w:rsid w:val="00646AAE"/>
    <w:rsid w:val="00653AEC"/>
    <w:rsid w:val="00655190"/>
    <w:rsid w:val="00656183"/>
    <w:rsid w:val="00662218"/>
    <w:rsid w:val="006715A4"/>
    <w:rsid w:val="006729DA"/>
    <w:rsid w:val="00672A4C"/>
    <w:rsid w:val="00685AE0"/>
    <w:rsid w:val="00687037"/>
    <w:rsid w:val="006D1998"/>
    <w:rsid w:val="006F02B9"/>
    <w:rsid w:val="006F549F"/>
    <w:rsid w:val="00703D77"/>
    <w:rsid w:val="00711095"/>
    <w:rsid w:val="0072604C"/>
    <w:rsid w:val="007277B5"/>
    <w:rsid w:val="00737883"/>
    <w:rsid w:val="0075502E"/>
    <w:rsid w:val="00762BBE"/>
    <w:rsid w:val="0076681D"/>
    <w:rsid w:val="00767E3E"/>
    <w:rsid w:val="007B683C"/>
    <w:rsid w:val="007D313C"/>
    <w:rsid w:val="007E5BB1"/>
    <w:rsid w:val="00804324"/>
    <w:rsid w:val="00820546"/>
    <w:rsid w:val="008267FB"/>
    <w:rsid w:val="00850C29"/>
    <w:rsid w:val="00857D93"/>
    <w:rsid w:val="00860674"/>
    <w:rsid w:val="00885CE9"/>
    <w:rsid w:val="00891BA2"/>
    <w:rsid w:val="008C15D9"/>
    <w:rsid w:val="008C50D5"/>
    <w:rsid w:val="008C5732"/>
    <w:rsid w:val="008D0747"/>
    <w:rsid w:val="008E13D1"/>
    <w:rsid w:val="008F442A"/>
    <w:rsid w:val="00910C0A"/>
    <w:rsid w:val="009112DC"/>
    <w:rsid w:val="00925DA1"/>
    <w:rsid w:val="00931E6B"/>
    <w:rsid w:val="009331F3"/>
    <w:rsid w:val="00982988"/>
    <w:rsid w:val="00983F5E"/>
    <w:rsid w:val="009911F2"/>
    <w:rsid w:val="00996159"/>
    <w:rsid w:val="009B52E7"/>
    <w:rsid w:val="009E14BB"/>
    <w:rsid w:val="009E53B8"/>
    <w:rsid w:val="009E7AF7"/>
    <w:rsid w:val="00A35122"/>
    <w:rsid w:val="00A671E8"/>
    <w:rsid w:val="00A83E54"/>
    <w:rsid w:val="00A84941"/>
    <w:rsid w:val="00A97D23"/>
    <w:rsid w:val="00AA4753"/>
    <w:rsid w:val="00AB4B93"/>
    <w:rsid w:val="00AC4AD4"/>
    <w:rsid w:val="00AD064D"/>
    <w:rsid w:val="00AD40B8"/>
    <w:rsid w:val="00AD71BC"/>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D7AA5"/>
    <w:rsid w:val="00D11351"/>
    <w:rsid w:val="00D16C84"/>
    <w:rsid w:val="00D40B91"/>
    <w:rsid w:val="00D45B01"/>
    <w:rsid w:val="00D53020"/>
    <w:rsid w:val="00D6215B"/>
    <w:rsid w:val="00D914F2"/>
    <w:rsid w:val="00DA0F82"/>
    <w:rsid w:val="00DA51E0"/>
    <w:rsid w:val="00DA76AD"/>
    <w:rsid w:val="00DB4061"/>
    <w:rsid w:val="00DB76B3"/>
    <w:rsid w:val="00DC6D73"/>
    <w:rsid w:val="00DD41FA"/>
    <w:rsid w:val="00DF3645"/>
    <w:rsid w:val="00E06294"/>
    <w:rsid w:val="00E10124"/>
    <w:rsid w:val="00E242E5"/>
    <w:rsid w:val="00E31442"/>
    <w:rsid w:val="00E3794C"/>
    <w:rsid w:val="00E52C94"/>
    <w:rsid w:val="00E575AE"/>
    <w:rsid w:val="00E74D69"/>
    <w:rsid w:val="00E87B30"/>
    <w:rsid w:val="00EA436A"/>
    <w:rsid w:val="00EA4667"/>
    <w:rsid w:val="00EC231A"/>
    <w:rsid w:val="00EC7151"/>
    <w:rsid w:val="00EF31AD"/>
    <w:rsid w:val="00F06D6F"/>
    <w:rsid w:val="00F11CD2"/>
    <w:rsid w:val="00F1387A"/>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089A345E"/>
    <w:rsid w:val="08C75F91"/>
    <w:rsid w:val="0E8EFFA9"/>
    <w:rsid w:val="12413FBE"/>
    <w:rsid w:val="24D01AD7"/>
    <w:rsid w:val="2A31D359"/>
    <w:rsid w:val="3F3AD3D1"/>
    <w:rsid w:val="417E2099"/>
    <w:rsid w:val="4D441411"/>
    <w:rsid w:val="556B38F9"/>
    <w:rsid w:val="5683D8C1"/>
    <w:rsid w:val="57C179FF"/>
    <w:rsid w:val="6163AAFF"/>
    <w:rsid w:val="69E523CE"/>
    <w:rsid w:val="6FC5F940"/>
    <w:rsid w:val="76F2F3B3"/>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glossaryDocument" Target="glossary/document.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392E08"/>
    <w:rsid w:val="0040753F"/>
    <w:rsid w:val="004140C9"/>
    <w:rsid w:val="00467E8C"/>
    <w:rsid w:val="00500DD2"/>
    <w:rsid w:val="00524839"/>
    <w:rsid w:val="00591655"/>
    <w:rsid w:val="00672A4C"/>
    <w:rsid w:val="006D0E46"/>
    <w:rsid w:val="006F549F"/>
    <w:rsid w:val="0076681D"/>
    <w:rsid w:val="007D313C"/>
    <w:rsid w:val="009E14BB"/>
    <w:rsid w:val="00B06ACB"/>
    <w:rsid w:val="00B904E5"/>
    <w:rsid w:val="00C3159D"/>
    <w:rsid w:val="00CB2F21"/>
    <w:rsid w:val="00CC048E"/>
    <w:rsid w:val="00CC52C6"/>
    <w:rsid w:val="00D914F2"/>
    <w:rsid w:val="00E10124"/>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4</cp:revision>
  <dcterms:created xsi:type="dcterms:W3CDTF">2026-05-21T08:47:00Z</dcterms:created>
  <dcterms:modified xsi:type="dcterms:W3CDTF">2026-05-28T11:05:02Z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