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E4E9A2" w14:textId="77777777" w:rsidR="008304BD" w:rsidRDefault="008304BD" w:rsidP="006C4FB5">
      <w:pPr>
        <w:pStyle w:val="NormalWeb"/>
        <w:spacing w:before="0" w:beforeAutospacing="0" w:after="240" w:afterAutospacing="0"/>
        <w:jc w:val="right"/>
        <w:rPr>
          <w:rFonts w:ascii="Calibri" w:eastAsia="+mn-ea" w:hAnsi="Calibri" w:cs="+mn-cs"/>
          <w:b/>
          <w:bCs/>
          <w:color w:val="C00000"/>
          <w:kern w:val="24"/>
          <w:sz w:val="32"/>
          <w:szCs w:val="3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74"/>
        <w:gridCol w:w="6974"/>
      </w:tblGrid>
      <w:tr w:rsidR="00FF43EA" w14:paraId="1000021C" w14:textId="77777777" w:rsidTr="00FF43EA">
        <w:trPr>
          <w:trHeight w:val="1485"/>
        </w:trPr>
        <w:tc>
          <w:tcPr>
            <w:tcW w:w="6974" w:type="dxa"/>
          </w:tcPr>
          <w:p w14:paraId="1A6083F7" w14:textId="390FA3DE" w:rsidR="00FF43EA" w:rsidRDefault="00FF43EA" w:rsidP="00FF43EA">
            <w:pPr>
              <w:pStyle w:val="NormalWeb"/>
              <w:spacing w:before="0" w:beforeAutospacing="0" w:after="240" w:afterAutospacing="0"/>
              <w:jc w:val="center"/>
              <w:rPr>
                <w:rFonts w:ascii="Calibri" w:eastAsia="+mn-ea" w:hAnsi="Calibri" w:cs="+mn-cs"/>
                <w:b/>
                <w:bCs/>
                <w:color w:val="C00000"/>
                <w:kern w:val="24"/>
                <w:sz w:val="32"/>
                <w:szCs w:val="32"/>
              </w:rPr>
            </w:pPr>
          </w:p>
        </w:tc>
        <w:tc>
          <w:tcPr>
            <w:tcW w:w="6974" w:type="dxa"/>
          </w:tcPr>
          <w:p w14:paraId="03B348E4" w14:textId="280E6107" w:rsidR="00FF43EA" w:rsidRDefault="006A7E5D" w:rsidP="00FF43EA">
            <w:pPr>
              <w:pStyle w:val="NormalWeb"/>
              <w:spacing w:before="0" w:beforeAutospacing="0" w:after="240" w:afterAutospacing="0"/>
              <w:rPr>
                <w:rFonts w:ascii="Calibri" w:eastAsia="+mn-ea" w:hAnsi="Calibri" w:cs="+mn-cs"/>
                <w:b/>
                <w:bCs/>
                <w:color w:val="C00000"/>
                <w:kern w:val="24"/>
                <w:sz w:val="32"/>
                <w:szCs w:val="32"/>
              </w:rPr>
            </w:pPr>
            <w:r>
              <w:rPr>
                <w:noProof/>
              </w:rPr>
              <w:drawing>
                <wp:anchor distT="0" distB="0" distL="114300" distR="114300" simplePos="0" relativeHeight="251660288" behindDoc="0" locked="0" layoutInCell="1" allowOverlap="1" wp14:anchorId="4D010685" wp14:editId="0ED9C410">
                  <wp:simplePos x="0" y="0"/>
                  <wp:positionH relativeFrom="margin">
                    <wp:posOffset>-68172</wp:posOffset>
                  </wp:positionH>
                  <wp:positionV relativeFrom="paragraph">
                    <wp:posOffset>0</wp:posOffset>
                  </wp:positionV>
                  <wp:extent cx="4276725" cy="978535"/>
                  <wp:effectExtent l="0" t="0" r="9525" b="0"/>
                  <wp:wrapSquare wrapText="bothSides"/>
                  <wp:docPr id="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276725" cy="978535"/>
                          </a:xfrm>
                          <a:prstGeom prst="rect">
                            <a:avLst/>
                          </a:prstGeom>
                          <a:noFill/>
                        </pic:spPr>
                      </pic:pic>
                    </a:graphicData>
                  </a:graphic>
                  <wp14:sizeRelH relativeFrom="page">
                    <wp14:pctWidth>0</wp14:pctWidth>
                  </wp14:sizeRelH>
                  <wp14:sizeRelV relativeFrom="page">
                    <wp14:pctHeight>0</wp14:pctHeight>
                  </wp14:sizeRelV>
                </wp:anchor>
              </w:drawing>
            </w:r>
            <w:r w:rsidR="00FF43EA">
              <w:rPr>
                <w:noProof/>
              </w:rPr>
              <w:drawing>
                <wp:anchor distT="0" distB="0" distL="114300" distR="114300" simplePos="0" relativeHeight="251662336" behindDoc="1" locked="0" layoutInCell="1" allowOverlap="1" wp14:anchorId="21062FD6" wp14:editId="1FE186E3">
                  <wp:simplePos x="0" y="0"/>
                  <wp:positionH relativeFrom="margin">
                    <wp:posOffset>774700</wp:posOffset>
                  </wp:positionH>
                  <wp:positionV relativeFrom="paragraph">
                    <wp:posOffset>0</wp:posOffset>
                  </wp:positionV>
                  <wp:extent cx="3582035" cy="991235"/>
                  <wp:effectExtent l="0" t="0" r="0" b="0"/>
                  <wp:wrapTight wrapText="bothSides">
                    <wp:wrapPolygon edited="0">
                      <wp:start x="0" y="0"/>
                      <wp:lineTo x="0" y="21171"/>
                      <wp:lineTo x="21481" y="21171"/>
                      <wp:lineTo x="21481" y="0"/>
                      <wp:lineTo x="0" y="0"/>
                    </wp:wrapPolygon>
                  </wp:wrapTight>
                  <wp:docPr id="42"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582035" cy="991235"/>
                          </a:xfrm>
                          <a:prstGeom prst="rect">
                            <a:avLst/>
                          </a:prstGeom>
                          <a:noFill/>
                        </pic:spPr>
                      </pic:pic>
                    </a:graphicData>
                  </a:graphic>
                  <wp14:sizeRelH relativeFrom="page">
                    <wp14:pctWidth>0</wp14:pctWidth>
                  </wp14:sizeRelH>
                  <wp14:sizeRelV relativeFrom="page">
                    <wp14:pctHeight>0</wp14:pctHeight>
                  </wp14:sizeRelV>
                </wp:anchor>
              </w:drawing>
            </w:r>
          </w:p>
        </w:tc>
      </w:tr>
    </w:tbl>
    <w:p w14:paraId="352A5C01" w14:textId="77777777" w:rsidR="008304BD" w:rsidRPr="00FF43EA" w:rsidRDefault="000A6BBD" w:rsidP="00CF7EF3">
      <w:pPr>
        <w:pStyle w:val="NormalWeb"/>
        <w:spacing w:before="0" w:beforeAutospacing="0" w:after="240" w:afterAutospacing="0"/>
        <w:jc w:val="center"/>
        <w:rPr>
          <w:rFonts w:ascii="Calibri" w:eastAsia="+mn-ea" w:hAnsi="Calibri" w:cs="+mn-cs"/>
          <w:b/>
          <w:bCs/>
          <w:color w:val="0070C0"/>
          <w:kern w:val="24"/>
          <w:sz w:val="96"/>
          <w:szCs w:val="96"/>
        </w:rPr>
      </w:pPr>
      <w:r w:rsidRPr="00FF43EA">
        <w:rPr>
          <w:rFonts w:ascii="Calibri" w:eastAsia="+mn-ea" w:hAnsi="Calibri" w:cs="+mn-cs"/>
          <w:b/>
          <w:bCs/>
          <w:color w:val="0070C0"/>
          <w:kern w:val="24"/>
          <w:sz w:val="96"/>
          <w:szCs w:val="96"/>
        </w:rPr>
        <w:t>Strategic Risk Register</w:t>
      </w:r>
    </w:p>
    <w:p w14:paraId="351862B0" w14:textId="0A0B6716" w:rsidR="001E5658" w:rsidRDefault="00B20515" w:rsidP="00CF7EF3">
      <w:pPr>
        <w:pStyle w:val="NormalWeb"/>
        <w:spacing w:before="0" w:beforeAutospacing="0" w:after="240" w:afterAutospacing="0"/>
        <w:jc w:val="center"/>
        <w:rPr>
          <w:rFonts w:ascii="Calibri" w:eastAsia="+mn-ea" w:hAnsi="Calibri" w:cs="+mn-cs"/>
          <w:b/>
          <w:bCs/>
          <w:color w:val="0070C0"/>
          <w:kern w:val="24"/>
          <w:sz w:val="96"/>
          <w:szCs w:val="96"/>
        </w:rPr>
      </w:pPr>
      <w:r w:rsidRPr="00FF43EA">
        <w:rPr>
          <w:rFonts w:ascii="Calibri" w:eastAsia="+mn-ea" w:hAnsi="Calibri" w:cs="+mn-cs"/>
          <w:b/>
          <w:bCs/>
          <w:color w:val="0070C0"/>
          <w:kern w:val="24"/>
          <w:sz w:val="96"/>
          <w:szCs w:val="96"/>
        </w:rPr>
        <w:t>April 2026</w:t>
      </w:r>
      <w:r w:rsidR="006A7E5D">
        <w:rPr>
          <w:rFonts w:ascii="Calibri" w:eastAsia="+mn-ea" w:hAnsi="Calibri" w:cs="+mn-cs"/>
          <w:b/>
          <w:bCs/>
          <w:color w:val="0070C0"/>
          <w:kern w:val="24"/>
          <w:sz w:val="96"/>
          <w:szCs w:val="96"/>
        </w:rPr>
        <w:t xml:space="preserve"> Summary</w:t>
      </w:r>
    </w:p>
    <w:p w14:paraId="5DCB2E2E" w14:textId="36FC02C2" w:rsidR="00EC4822" w:rsidRDefault="00EC4822" w:rsidP="00CF7EF3">
      <w:pPr>
        <w:pStyle w:val="NormalWeb"/>
        <w:spacing w:before="0" w:beforeAutospacing="0" w:after="240" w:afterAutospacing="0"/>
        <w:jc w:val="center"/>
        <w:rPr>
          <w:rFonts w:ascii="Calibri" w:eastAsia="+mn-ea" w:hAnsi="Calibri" w:cs="+mn-cs"/>
          <w:b/>
          <w:bCs/>
          <w:color w:val="0070C0"/>
          <w:kern w:val="24"/>
          <w:sz w:val="96"/>
          <w:szCs w:val="96"/>
        </w:rPr>
      </w:pPr>
      <w:r>
        <w:rPr>
          <w:rFonts w:ascii="Calibri" w:eastAsia="+mn-ea" w:hAnsi="Calibri" w:cs="+mn-cs"/>
          <w:b/>
          <w:bCs/>
          <w:color w:val="0070C0"/>
          <w:kern w:val="24"/>
          <w:sz w:val="96"/>
          <w:szCs w:val="96"/>
        </w:rPr>
        <w:t>Risks Assigned to the</w:t>
      </w:r>
    </w:p>
    <w:p w14:paraId="6A48BC5F" w14:textId="17D230D7" w:rsidR="00EC4822" w:rsidRPr="00FF43EA" w:rsidRDefault="00EC4822" w:rsidP="00CF7EF3">
      <w:pPr>
        <w:pStyle w:val="NormalWeb"/>
        <w:spacing w:before="0" w:beforeAutospacing="0" w:after="240" w:afterAutospacing="0"/>
        <w:jc w:val="center"/>
        <w:rPr>
          <w:rFonts w:ascii="Calibri" w:eastAsia="+mn-ea" w:hAnsi="Calibri" w:cs="+mn-cs"/>
          <w:b/>
          <w:bCs/>
          <w:color w:val="0070C0"/>
          <w:kern w:val="24"/>
          <w:sz w:val="96"/>
          <w:szCs w:val="96"/>
        </w:rPr>
      </w:pPr>
      <w:r>
        <w:rPr>
          <w:rFonts w:ascii="Calibri" w:eastAsia="+mn-ea" w:hAnsi="Calibri" w:cs="+mn-cs"/>
          <w:b/>
          <w:bCs/>
          <w:color w:val="0070C0"/>
          <w:kern w:val="24"/>
          <w:sz w:val="96"/>
          <w:szCs w:val="96"/>
        </w:rPr>
        <w:t>Quality &amp; Safety Committee</w:t>
      </w:r>
    </w:p>
    <w:p w14:paraId="70302EDD" w14:textId="47A7FAF4" w:rsidR="00CC4F2C" w:rsidRDefault="00CC4F2C">
      <w:pPr>
        <w:jc w:val="left"/>
        <w:rPr>
          <w:rFonts w:eastAsia="+mn-ea" w:cs="+mn-cs"/>
          <w:b/>
          <w:bCs/>
          <w:color w:val="C00000"/>
          <w:kern w:val="24"/>
          <w:sz w:val="32"/>
          <w:szCs w:val="32"/>
          <w:lang w:eastAsia="en-GB"/>
        </w:rPr>
      </w:pPr>
      <w:r>
        <w:rPr>
          <w:rFonts w:eastAsia="+mn-ea" w:cs="+mn-cs"/>
          <w:b/>
          <w:bCs/>
          <w:color w:val="C00000"/>
          <w:kern w:val="24"/>
          <w:sz w:val="32"/>
          <w:szCs w:val="32"/>
        </w:rPr>
        <w:br w:type="page"/>
      </w:r>
    </w:p>
    <w:tbl>
      <w:tblPr>
        <w:tblW w:w="15310"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3969"/>
        <w:gridCol w:w="1276"/>
        <w:gridCol w:w="1418"/>
        <w:gridCol w:w="1275"/>
        <w:gridCol w:w="1134"/>
        <w:gridCol w:w="1418"/>
        <w:gridCol w:w="1417"/>
        <w:gridCol w:w="2694"/>
      </w:tblGrid>
      <w:tr w:rsidR="00CC4F2C" w:rsidRPr="00DC7294" w14:paraId="4F710FD0" w14:textId="77777777" w:rsidTr="007407B3">
        <w:trPr>
          <w:trHeight w:val="293"/>
          <w:tblHeader/>
        </w:trPr>
        <w:tc>
          <w:tcPr>
            <w:tcW w:w="709" w:type="dxa"/>
            <w:vMerge w:val="restart"/>
            <w:shd w:val="clear" w:color="auto" w:fill="002060"/>
            <w:vAlign w:val="center"/>
          </w:tcPr>
          <w:p w14:paraId="64C72971" w14:textId="77777777" w:rsidR="00CC4F2C" w:rsidRDefault="00CC4F2C" w:rsidP="007407B3">
            <w:pPr>
              <w:pStyle w:val="NormalWeb"/>
              <w:spacing w:before="40" w:beforeAutospacing="0" w:after="40" w:afterAutospacing="0"/>
              <w:jc w:val="center"/>
              <w:rPr>
                <w:rFonts w:ascii="Verdana" w:eastAsia="+mn-ea" w:hAnsi="Verdana" w:cs="+mn-cs"/>
                <w:b/>
                <w:bCs/>
                <w:color w:val="FFFFFF"/>
                <w:kern w:val="24"/>
                <w:sz w:val="20"/>
                <w:szCs w:val="20"/>
              </w:rPr>
            </w:pPr>
            <w:r>
              <w:rPr>
                <w:rFonts w:ascii="Verdana" w:eastAsia="+mn-ea" w:hAnsi="Verdana" w:cs="+mn-cs"/>
                <w:b/>
                <w:bCs/>
                <w:color w:val="FFFFFF"/>
                <w:kern w:val="24"/>
                <w:sz w:val="20"/>
                <w:szCs w:val="20"/>
              </w:rPr>
              <w:lastRenderedPageBreak/>
              <w:t>SRR</w:t>
            </w:r>
          </w:p>
          <w:p w14:paraId="478DD2E7" w14:textId="77777777" w:rsidR="00CC4F2C" w:rsidRPr="00DC7294" w:rsidRDefault="00CC4F2C" w:rsidP="007407B3">
            <w:pPr>
              <w:pStyle w:val="NormalWeb"/>
              <w:spacing w:before="40" w:beforeAutospacing="0" w:after="40" w:afterAutospacing="0"/>
              <w:jc w:val="center"/>
              <w:rPr>
                <w:rFonts w:ascii="Verdana" w:eastAsia="+mn-ea" w:hAnsi="Verdana" w:cs="+mn-cs"/>
                <w:b/>
                <w:bCs/>
                <w:color w:val="FFFFFF"/>
                <w:kern w:val="24"/>
                <w:sz w:val="20"/>
                <w:szCs w:val="20"/>
              </w:rPr>
            </w:pPr>
            <w:r>
              <w:rPr>
                <w:rFonts w:ascii="Verdana" w:eastAsia="+mn-ea" w:hAnsi="Verdana" w:cs="+mn-cs"/>
                <w:b/>
                <w:bCs/>
                <w:color w:val="FFFFFF"/>
                <w:kern w:val="24"/>
                <w:sz w:val="20"/>
                <w:szCs w:val="20"/>
              </w:rPr>
              <w:t xml:space="preserve">Ref </w:t>
            </w:r>
          </w:p>
        </w:tc>
        <w:tc>
          <w:tcPr>
            <w:tcW w:w="3969" w:type="dxa"/>
            <w:vMerge w:val="restart"/>
            <w:shd w:val="clear" w:color="auto" w:fill="002060"/>
            <w:vAlign w:val="center"/>
          </w:tcPr>
          <w:p w14:paraId="26E0D59D" w14:textId="77777777" w:rsidR="00CC4F2C" w:rsidRPr="00DC7294" w:rsidRDefault="00CC4F2C" w:rsidP="007407B3">
            <w:pPr>
              <w:pStyle w:val="NormalWeb"/>
              <w:spacing w:before="40" w:beforeAutospacing="0" w:after="40" w:afterAutospacing="0"/>
              <w:jc w:val="center"/>
              <w:rPr>
                <w:rFonts w:ascii="Verdana" w:eastAsia="+mn-ea" w:hAnsi="Verdana" w:cs="+mn-cs"/>
                <w:b/>
                <w:bCs/>
                <w:color w:val="FFFFFF"/>
                <w:kern w:val="24"/>
                <w:sz w:val="20"/>
                <w:szCs w:val="20"/>
              </w:rPr>
            </w:pPr>
            <w:r w:rsidRPr="00DC7294">
              <w:rPr>
                <w:rFonts w:ascii="Verdana" w:eastAsia="+mn-ea" w:hAnsi="Verdana" w:cs="+mn-cs"/>
                <w:b/>
                <w:bCs/>
                <w:color w:val="FFFFFF"/>
                <w:kern w:val="24"/>
                <w:sz w:val="20"/>
                <w:szCs w:val="20"/>
              </w:rPr>
              <w:t>Strategic Risk</w:t>
            </w:r>
          </w:p>
        </w:tc>
        <w:tc>
          <w:tcPr>
            <w:tcW w:w="1276" w:type="dxa"/>
            <w:vMerge w:val="restart"/>
            <w:shd w:val="clear" w:color="auto" w:fill="002060"/>
            <w:vAlign w:val="center"/>
          </w:tcPr>
          <w:p w14:paraId="1A6FBEE1" w14:textId="77777777" w:rsidR="00CC4F2C" w:rsidRPr="00DC7294" w:rsidRDefault="00CC4F2C" w:rsidP="007407B3">
            <w:pPr>
              <w:pStyle w:val="NormalWeb"/>
              <w:spacing w:before="40" w:beforeAutospacing="0" w:after="40" w:afterAutospacing="0"/>
              <w:jc w:val="center"/>
              <w:rPr>
                <w:rFonts w:ascii="Verdana" w:eastAsia="+mn-ea" w:hAnsi="Verdana" w:cs="+mn-cs"/>
                <w:b/>
                <w:bCs/>
                <w:color w:val="FFFFFF"/>
                <w:kern w:val="24"/>
                <w:sz w:val="20"/>
                <w:szCs w:val="20"/>
              </w:rPr>
            </w:pPr>
            <w:r w:rsidRPr="00DC7294">
              <w:rPr>
                <w:rFonts w:ascii="Verdana" w:eastAsia="+mn-ea" w:hAnsi="Verdana" w:cs="+mn-cs"/>
                <w:b/>
                <w:bCs/>
                <w:color w:val="FFFFFF"/>
                <w:kern w:val="24"/>
                <w:sz w:val="20"/>
                <w:szCs w:val="20"/>
              </w:rPr>
              <w:t>Lead Director</w:t>
            </w:r>
          </w:p>
        </w:tc>
        <w:tc>
          <w:tcPr>
            <w:tcW w:w="3827" w:type="dxa"/>
            <w:gridSpan w:val="3"/>
            <w:shd w:val="clear" w:color="auto" w:fill="002060"/>
            <w:vAlign w:val="center"/>
          </w:tcPr>
          <w:p w14:paraId="4BFA8538" w14:textId="77777777" w:rsidR="00CC4F2C" w:rsidRPr="00A86E17" w:rsidRDefault="00CC4F2C" w:rsidP="007407B3">
            <w:pPr>
              <w:pStyle w:val="NormalWeb"/>
              <w:spacing w:before="40" w:beforeAutospacing="0" w:after="40" w:afterAutospacing="0"/>
              <w:jc w:val="center"/>
              <w:rPr>
                <w:rFonts w:ascii="Verdana" w:eastAsia="+mn-ea" w:hAnsi="Verdana" w:cs="+mn-cs"/>
                <w:b/>
                <w:bCs/>
                <w:kern w:val="24"/>
                <w:sz w:val="20"/>
                <w:szCs w:val="20"/>
              </w:rPr>
            </w:pPr>
            <w:r w:rsidRPr="00A86E17">
              <w:rPr>
                <w:rFonts w:ascii="Verdana" w:eastAsia="+mn-ea" w:hAnsi="Verdana" w:cs="+mn-cs"/>
                <w:b/>
                <w:bCs/>
                <w:kern w:val="24"/>
                <w:sz w:val="20"/>
                <w:szCs w:val="20"/>
              </w:rPr>
              <w:t>Risk Score</w:t>
            </w:r>
          </w:p>
        </w:tc>
        <w:tc>
          <w:tcPr>
            <w:tcW w:w="2835" w:type="dxa"/>
            <w:gridSpan w:val="2"/>
            <w:shd w:val="clear" w:color="auto" w:fill="002060"/>
            <w:vAlign w:val="center"/>
          </w:tcPr>
          <w:p w14:paraId="64D59A1F" w14:textId="77777777" w:rsidR="00CC4F2C" w:rsidRPr="00A86E17" w:rsidRDefault="00CC4F2C" w:rsidP="007407B3">
            <w:pPr>
              <w:pStyle w:val="NormalWeb"/>
              <w:spacing w:before="40" w:beforeAutospacing="0" w:after="40" w:afterAutospacing="0"/>
              <w:jc w:val="center"/>
              <w:rPr>
                <w:rFonts w:ascii="Verdana" w:eastAsia="+mn-ea" w:hAnsi="Verdana" w:cs="+mn-cs"/>
                <w:b/>
                <w:bCs/>
                <w:kern w:val="24"/>
                <w:sz w:val="20"/>
                <w:szCs w:val="20"/>
              </w:rPr>
            </w:pPr>
            <w:r w:rsidRPr="00A86E17">
              <w:rPr>
                <w:rFonts w:ascii="Verdana" w:eastAsia="+mn-ea" w:hAnsi="Verdana" w:cs="+mn-cs"/>
                <w:b/>
                <w:bCs/>
                <w:kern w:val="24"/>
                <w:sz w:val="20"/>
                <w:szCs w:val="20"/>
              </w:rPr>
              <w:t>Overall Assurance</w:t>
            </w:r>
          </w:p>
        </w:tc>
        <w:tc>
          <w:tcPr>
            <w:tcW w:w="2694" w:type="dxa"/>
            <w:shd w:val="clear" w:color="auto" w:fill="002060"/>
          </w:tcPr>
          <w:p w14:paraId="71867CDD" w14:textId="77777777" w:rsidR="00CC4F2C" w:rsidRPr="00DC7294" w:rsidRDefault="00CC4F2C" w:rsidP="007407B3">
            <w:pPr>
              <w:pStyle w:val="NormalWeb"/>
              <w:spacing w:before="40" w:beforeAutospacing="0" w:after="40" w:afterAutospacing="0"/>
              <w:jc w:val="center"/>
              <w:rPr>
                <w:rFonts w:ascii="Verdana" w:eastAsia="+mn-ea" w:hAnsi="Verdana" w:cs="+mn-cs"/>
                <w:b/>
                <w:bCs/>
                <w:color w:val="FFFFFF"/>
                <w:kern w:val="24"/>
                <w:sz w:val="20"/>
                <w:szCs w:val="20"/>
              </w:rPr>
            </w:pPr>
            <w:r>
              <w:rPr>
                <w:rFonts w:ascii="Verdana" w:eastAsia="+mn-ea" w:hAnsi="Verdana" w:cs="+mn-cs"/>
                <w:b/>
                <w:bCs/>
                <w:color w:val="FFFFFF"/>
                <w:kern w:val="24"/>
                <w:sz w:val="20"/>
                <w:szCs w:val="20"/>
              </w:rPr>
              <w:t>Committee Oversight</w:t>
            </w:r>
            <w:r>
              <w:rPr>
                <w:rStyle w:val="FootnoteReference"/>
                <w:rFonts w:ascii="Verdana" w:eastAsia="+mn-ea" w:hAnsi="Verdana" w:cs="+mn-cs"/>
                <w:b/>
                <w:bCs/>
                <w:color w:val="FFFFFF"/>
                <w:kern w:val="24"/>
                <w:sz w:val="20"/>
                <w:szCs w:val="20"/>
              </w:rPr>
              <w:footnoteReference w:id="1"/>
            </w:r>
          </w:p>
        </w:tc>
      </w:tr>
      <w:tr w:rsidR="00CC4F2C" w:rsidRPr="00DC7294" w14:paraId="19A705CE" w14:textId="77777777" w:rsidTr="007407B3">
        <w:trPr>
          <w:trHeight w:val="292"/>
          <w:tblHeader/>
        </w:trPr>
        <w:tc>
          <w:tcPr>
            <w:tcW w:w="709" w:type="dxa"/>
            <w:vMerge/>
            <w:shd w:val="clear" w:color="auto" w:fill="002060"/>
            <w:vAlign w:val="center"/>
          </w:tcPr>
          <w:p w14:paraId="3F787D33" w14:textId="77777777" w:rsidR="00CC4F2C" w:rsidRPr="00DC7294" w:rsidRDefault="00CC4F2C" w:rsidP="007407B3">
            <w:pPr>
              <w:pStyle w:val="NormalWeb"/>
              <w:spacing w:before="40" w:beforeAutospacing="0" w:after="40" w:afterAutospacing="0"/>
              <w:jc w:val="center"/>
              <w:rPr>
                <w:rFonts w:ascii="Verdana" w:eastAsia="+mn-ea" w:hAnsi="Verdana" w:cs="+mn-cs"/>
                <w:b/>
                <w:bCs/>
                <w:color w:val="FFFFFF"/>
                <w:kern w:val="24"/>
                <w:sz w:val="20"/>
                <w:szCs w:val="20"/>
              </w:rPr>
            </w:pPr>
          </w:p>
        </w:tc>
        <w:tc>
          <w:tcPr>
            <w:tcW w:w="3969" w:type="dxa"/>
            <w:vMerge/>
            <w:shd w:val="clear" w:color="auto" w:fill="002060"/>
            <w:vAlign w:val="center"/>
          </w:tcPr>
          <w:p w14:paraId="0C67D0D1" w14:textId="77777777" w:rsidR="00CC4F2C" w:rsidRPr="00DC7294" w:rsidRDefault="00CC4F2C" w:rsidP="007407B3">
            <w:pPr>
              <w:pStyle w:val="NormalWeb"/>
              <w:spacing w:before="40" w:beforeAutospacing="0" w:after="40" w:afterAutospacing="0"/>
              <w:jc w:val="center"/>
              <w:rPr>
                <w:rFonts w:ascii="Verdana" w:eastAsia="+mn-ea" w:hAnsi="Verdana" w:cs="+mn-cs"/>
                <w:b/>
                <w:bCs/>
                <w:color w:val="FFFFFF"/>
                <w:kern w:val="24"/>
                <w:sz w:val="20"/>
                <w:szCs w:val="20"/>
              </w:rPr>
            </w:pPr>
          </w:p>
        </w:tc>
        <w:tc>
          <w:tcPr>
            <w:tcW w:w="1276" w:type="dxa"/>
            <w:vMerge/>
            <w:shd w:val="clear" w:color="auto" w:fill="002060"/>
            <w:vAlign w:val="center"/>
          </w:tcPr>
          <w:p w14:paraId="05C299C0" w14:textId="77777777" w:rsidR="00CC4F2C" w:rsidRPr="00DC7294" w:rsidRDefault="00CC4F2C" w:rsidP="007407B3">
            <w:pPr>
              <w:pStyle w:val="NormalWeb"/>
              <w:spacing w:before="40" w:beforeAutospacing="0" w:after="40" w:afterAutospacing="0"/>
              <w:jc w:val="center"/>
              <w:rPr>
                <w:rFonts w:ascii="Verdana" w:eastAsia="+mn-ea" w:hAnsi="Verdana" w:cs="+mn-cs"/>
                <w:b/>
                <w:bCs/>
                <w:color w:val="FFFFFF"/>
                <w:kern w:val="24"/>
                <w:sz w:val="20"/>
                <w:szCs w:val="20"/>
              </w:rPr>
            </w:pPr>
          </w:p>
        </w:tc>
        <w:tc>
          <w:tcPr>
            <w:tcW w:w="1418" w:type="dxa"/>
            <w:shd w:val="clear" w:color="auto" w:fill="002060"/>
            <w:vAlign w:val="center"/>
          </w:tcPr>
          <w:p w14:paraId="15911A98" w14:textId="77777777" w:rsidR="00CC4F2C" w:rsidRPr="00A86E17" w:rsidRDefault="00CC4F2C" w:rsidP="007407B3">
            <w:pPr>
              <w:pStyle w:val="NormalWeb"/>
              <w:spacing w:before="40" w:beforeAutospacing="0" w:after="40" w:afterAutospacing="0"/>
              <w:jc w:val="center"/>
              <w:rPr>
                <w:rFonts w:ascii="Verdana" w:eastAsia="+mn-ea" w:hAnsi="Verdana" w:cs="+mn-cs"/>
                <w:b/>
                <w:bCs/>
                <w:kern w:val="24"/>
                <w:sz w:val="20"/>
                <w:szCs w:val="20"/>
              </w:rPr>
            </w:pPr>
            <w:r w:rsidRPr="00A86E17">
              <w:rPr>
                <w:rFonts w:ascii="Verdana" w:eastAsia="+mn-ea" w:hAnsi="Verdana" w:cs="+mn-cs"/>
                <w:b/>
                <w:bCs/>
                <w:kern w:val="24"/>
                <w:sz w:val="20"/>
                <w:szCs w:val="20"/>
              </w:rPr>
              <w:t>Previous</w:t>
            </w:r>
            <w:r>
              <w:rPr>
                <w:rFonts w:ascii="Verdana" w:eastAsia="+mn-ea" w:hAnsi="Verdana" w:cs="+mn-cs"/>
                <w:b/>
                <w:bCs/>
                <w:kern w:val="24"/>
                <w:sz w:val="20"/>
                <w:szCs w:val="20"/>
              </w:rPr>
              <w:t>ly</w:t>
            </w:r>
          </w:p>
        </w:tc>
        <w:tc>
          <w:tcPr>
            <w:tcW w:w="1275" w:type="dxa"/>
            <w:shd w:val="clear" w:color="auto" w:fill="002060"/>
            <w:vAlign w:val="center"/>
          </w:tcPr>
          <w:p w14:paraId="7AB5E366" w14:textId="77777777" w:rsidR="00CC4F2C" w:rsidRPr="00A86E17" w:rsidRDefault="00CC4F2C" w:rsidP="007407B3">
            <w:pPr>
              <w:pStyle w:val="NormalWeb"/>
              <w:spacing w:before="40" w:beforeAutospacing="0" w:after="40" w:afterAutospacing="0"/>
              <w:jc w:val="center"/>
              <w:rPr>
                <w:rFonts w:ascii="Verdana" w:eastAsia="+mn-ea" w:hAnsi="Verdana" w:cs="+mn-cs"/>
                <w:b/>
                <w:bCs/>
                <w:kern w:val="24"/>
                <w:sz w:val="20"/>
                <w:szCs w:val="20"/>
              </w:rPr>
            </w:pPr>
            <w:r w:rsidRPr="00A86E17">
              <w:rPr>
                <w:rFonts w:ascii="Verdana" w:eastAsia="+mn-ea" w:hAnsi="Verdana" w:cs="+mn-cs"/>
                <w:b/>
                <w:bCs/>
                <w:kern w:val="24"/>
                <w:sz w:val="20"/>
                <w:szCs w:val="20"/>
              </w:rPr>
              <w:t>Currently</w:t>
            </w:r>
          </w:p>
        </w:tc>
        <w:tc>
          <w:tcPr>
            <w:tcW w:w="1134" w:type="dxa"/>
            <w:shd w:val="clear" w:color="auto" w:fill="002060"/>
            <w:vAlign w:val="center"/>
          </w:tcPr>
          <w:p w14:paraId="2EE1CA60" w14:textId="77777777" w:rsidR="00CC4F2C" w:rsidRPr="00A86E17" w:rsidRDefault="00CC4F2C" w:rsidP="007407B3">
            <w:pPr>
              <w:pStyle w:val="NormalWeb"/>
              <w:spacing w:before="40" w:beforeAutospacing="0" w:after="40" w:afterAutospacing="0"/>
              <w:jc w:val="center"/>
              <w:rPr>
                <w:rFonts w:ascii="Verdana" w:eastAsia="+mn-ea" w:hAnsi="Verdana" w:cs="+mn-cs"/>
                <w:b/>
                <w:bCs/>
                <w:kern w:val="24"/>
                <w:sz w:val="20"/>
                <w:szCs w:val="20"/>
              </w:rPr>
            </w:pPr>
            <w:r w:rsidRPr="00A86E17">
              <w:rPr>
                <w:rFonts w:ascii="Verdana" w:eastAsia="+mn-ea" w:hAnsi="Verdana" w:cs="+mn-cs"/>
                <w:b/>
                <w:bCs/>
                <w:kern w:val="24"/>
                <w:sz w:val="20"/>
                <w:szCs w:val="20"/>
              </w:rPr>
              <w:t>Target</w:t>
            </w:r>
          </w:p>
        </w:tc>
        <w:tc>
          <w:tcPr>
            <w:tcW w:w="1418" w:type="dxa"/>
            <w:shd w:val="clear" w:color="auto" w:fill="002060"/>
            <w:vAlign w:val="center"/>
          </w:tcPr>
          <w:p w14:paraId="271D8457" w14:textId="77777777" w:rsidR="00CC4F2C" w:rsidRPr="00A86E17" w:rsidRDefault="00CC4F2C" w:rsidP="007407B3">
            <w:pPr>
              <w:pStyle w:val="NormalWeb"/>
              <w:spacing w:before="40" w:beforeAutospacing="0" w:after="40" w:afterAutospacing="0"/>
              <w:jc w:val="center"/>
              <w:rPr>
                <w:rFonts w:ascii="Verdana" w:eastAsia="+mn-ea" w:hAnsi="Verdana" w:cs="+mn-cs"/>
                <w:b/>
                <w:bCs/>
                <w:kern w:val="24"/>
                <w:sz w:val="20"/>
                <w:szCs w:val="20"/>
              </w:rPr>
            </w:pPr>
            <w:r w:rsidRPr="00A86E17">
              <w:rPr>
                <w:rFonts w:ascii="Verdana" w:eastAsia="+mn-ea" w:hAnsi="Verdana" w:cs="+mn-cs"/>
                <w:b/>
                <w:bCs/>
                <w:kern w:val="24"/>
                <w:sz w:val="20"/>
                <w:szCs w:val="20"/>
              </w:rPr>
              <w:t>Previous</w:t>
            </w:r>
            <w:r>
              <w:rPr>
                <w:rFonts w:ascii="Verdana" w:eastAsia="+mn-ea" w:hAnsi="Verdana" w:cs="+mn-cs"/>
                <w:b/>
                <w:bCs/>
                <w:kern w:val="24"/>
                <w:sz w:val="20"/>
                <w:szCs w:val="20"/>
              </w:rPr>
              <w:t>ly</w:t>
            </w:r>
          </w:p>
        </w:tc>
        <w:tc>
          <w:tcPr>
            <w:tcW w:w="1417" w:type="dxa"/>
            <w:shd w:val="clear" w:color="auto" w:fill="002060"/>
            <w:vAlign w:val="center"/>
          </w:tcPr>
          <w:p w14:paraId="326AD1AD" w14:textId="77777777" w:rsidR="00CC4F2C" w:rsidRPr="00A86E17" w:rsidRDefault="00CC4F2C" w:rsidP="007407B3">
            <w:pPr>
              <w:pStyle w:val="NormalWeb"/>
              <w:spacing w:before="40" w:beforeAutospacing="0" w:after="40" w:afterAutospacing="0"/>
              <w:jc w:val="center"/>
              <w:rPr>
                <w:rFonts w:ascii="Verdana" w:eastAsia="+mn-ea" w:hAnsi="Verdana" w:cs="+mn-cs"/>
                <w:b/>
                <w:bCs/>
                <w:kern w:val="24"/>
                <w:sz w:val="20"/>
                <w:szCs w:val="20"/>
              </w:rPr>
            </w:pPr>
            <w:r w:rsidRPr="00A86E17">
              <w:rPr>
                <w:rFonts w:ascii="Verdana" w:eastAsia="+mn-ea" w:hAnsi="Verdana" w:cs="+mn-cs"/>
                <w:b/>
                <w:bCs/>
                <w:kern w:val="24"/>
                <w:sz w:val="20"/>
                <w:szCs w:val="20"/>
              </w:rPr>
              <w:t>Currently</w:t>
            </w:r>
          </w:p>
        </w:tc>
        <w:tc>
          <w:tcPr>
            <w:tcW w:w="2694" w:type="dxa"/>
            <w:shd w:val="clear" w:color="auto" w:fill="002060"/>
          </w:tcPr>
          <w:p w14:paraId="46FAAC0B" w14:textId="77777777" w:rsidR="00CC4F2C" w:rsidRPr="00DC7294" w:rsidRDefault="00CC4F2C" w:rsidP="007407B3">
            <w:pPr>
              <w:pStyle w:val="NormalWeb"/>
              <w:spacing w:before="40" w:beforeAutospacing="0" w:after="40" w:afterAutospacing="0"/>
              <w:jc w:val="center"/>
              <w:rPr>
                <w:rFonts w:ascii="Verdana" w:eastAsia="+mn-ea" w:hAnsi="Verdana" w:cs="+mn-cs"/>
                <w:b/>
                <w:bCs/>
                <w:color w:val="FFFFFF"/>
                <w:kern w:val="24"/>
                <w:sz w:val="20"/>
                <w:szCs w:val="20"/>
              </w:rPr>
            </w:pPr>
          </w:p>
        </w:tc>
      </w:tr>
      <w:tr w:rsidR="00CC4F2C" w:rsidRPr="00DC7294" w14:paraId="7AF2A5BA" w14:textId="77777777" w:rsidTr="007407B3">
        <w:trPr>
          <w:cantSplit/>
          <w:trHeight w:val="454"/>
        </w:trPr>
        <w:tc>
          <w:tcPr>
            <w:tcW w:w="15310" w:type="dxa"/>
            <w:gridSpan w:val="9"/>
            <w:shd w:val="clear" w:color="auto" w:fill="BDD6EE" w:themeFill="accent5" w:themeFillTint="66"/>
            <w:vAlign w:val="center"/>
          </w:tcPr>
          <w:p w14:paraId="4FA4A8F5" w14:textId="63BFF0B9" w:rsidR="00CC4F2C" w:rsidRPr="008E3204" w:rsidRDefault="00CC4F2C" w:rsidP="00CC4F2C">
            <w:pPr>
              <w:rPr>
                <w:rFonts w:ascii="Verdana" w:hAnsi="Verdana"/>
                <w:b/>
                <w:bCs/>
                <w:sz w:val="20"/>
                <w:szCs w:val="20"/>
              </w:rPr>
            </w:pPr>
            <w:r w:rsidRPr="008E3204">
              <w:rPr>
                <w:rFonts w:ascii="Verdana" w:hAnsi="Verdana" w:cs="Arial"/>
                <w:b/>
                <w:sz w:val="24"/>
                <w:szCs w:val="24"/>
              </w:rPr>
              <w:t>Objective 2:</w:t>
            </w:r>
            <w:r w:rsidRPr="008E3204">
              <w:rPr>
                <w:rFonts w:ascii="Verdana" w:hAnsi="Verdana" w:cs="Arial"/>
                <w:bCs/>
                <w:sz w:val="24"/>
                <w:szCs w:val="24"/>
              </w:rPr>
              <w:t xml:space="preserve"> </w:t>
            </w:r>
            <w:r w:rsidR="00A153E1" w:rsidRPr="008E3204">
              <w:rPr>
                <w:rFonts w:ascii="Verdana" w:hAnsi="Verdana" w:cs="Arial"/>
                <w:bCs/>
                <w:sz w:val="24"/>
                <w:szCs w:val="24"/>
              </w:rPr>
              <w:t>Care is high quality, safe, efficient and delivers the best possible outcomes for people in partnerships</w:t>
            </w:r>
          </w:p>
        </w:tc>
      </w:tr>
      <w:tr w:rsidR="00CC4F2C" w:rsidRPr="00DC7294" w14:paraId="292001C8" w14:textId="77777777" w:rsidTr="007407B3">
        <w:trPr>
          <w:cantSplit/>
          <w:trHeight w:val="454"/>
        </w:trPr>
        <w:tc>
          <w:tcPr>
            <w:tcW w:w="709" w:type="dxa"/>
            <w:vAlign w:val="center"/>
          </w:tcPr>
          <w:p w14:paraId="5F11A74F" w14:textId="77777777" w:rsidR="00CC4F2C" w:rsidRPr="004B35F7" w:rsidRDefault="00CC4F2C"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2.4</w:t>
            </w:r>
          </w:p>
        </w:tc>
        <w:tc>
          <w:tcPr>
            <w:tcW w:w="3969" w:type="dxa"/>
            <w:vAlign w:val="center"/>
          </w:tcPr>
          <w:p w14:paraId="434C67FB" w14:textId="77777777" w:rsidR="00CC4F2C" w:rsidRPr="004B35F7" w:rsidRDefault="00CC4F2C" w:rsidP="00CC4F2C">
            <w:pPr>
              <w:pStyle w:val="NormalWeb"/>
              <w:spacing w:before="0" w:beforeAutospacing="0" w:after="0" w:afterAutospacing="0"/>
              <w:rPr>
                <w:rFonts w:ascii="Verdana" w:eastAsia="+mn-ea" w:hAnsi="Verdana" w:cs="+mn-cs"/>
                <w:kern w:val="24"/>
                <w:sz w:val="20"/>
                <w:szCs w:val="20"/>
              </w:rPr>
            </w:pPr>
            <w:r>
              <w:rPr>
                <w:rFonts w:ascii="Verdana" w:eastAsia="+mn-ea" w:hAnsi="Verdana" w:cs="+mn-cs"/>
                <w:kern w:val="24"/>
                <w:sz w:val="20"/>
                <w:szCs w:val="20"/>
              </w:rPr>
              <w:t>Quality, Safety &amp; Patient Outcomes</w:t>
            </w:r>
          </w:p>
        </w:tc>
        <w:tc>
          <w:tcPr>
            <w:tcW w:w="1276" w:type="dxa"/>
            <w:vAlign w:val="center"/>
          </w:tcPr>
          <w:p w14:paraId="653DD056" w14:textId="77777777" w:rsidR="00CC4F2C" w:rsidRPr="004B35F7" w:rsidRDefault="00CC4F2C"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EDON</w:t>
            </w:r>
          </w:p>
        </w:tc>
        <w:tc>
          <w:tcPr>
            <w:tcW w:w="1418" w:type="dxa"/>
            <w:shd w:val="clear" w:color="auto" w:fill="C00000"/>
            <w:vAlign w:val="center"/>
          </w:tcPr>
          <w:p w14:paraId="0F6E7060" w14:textId="77777777" w:rsidR="00CC4F2C" w:rsidRPr="004B35F7" w:rsidRDefault="00CC4F2C"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16</w:t>
            </w:r>
          </w:p>
        </w:tc>
        <w:tc>
          <w:tcPr>
            <w:tcW w:w="1275" w:type="dxa"/>
            <w:shd w:val="clear" w:color="auto" w:fill="C00000"/>
            <w:vAlign w:val="center"/>
          </w:tcPr>
          <w:p w14:paraId="1AD9D364" w14:textId="77777777" w:rsidR="00CC4F2C" w:rsidRPr="002907A6" w:rsidRDefault="00CC4F2C" w:rsidP="00CC4F2C">
            <w:pPr>
              <w:pStyle w:val="NormalWeb"/>
              <w:spacing w:before="0" w:beforeAutospacing="0" w:after="0" w:afterAutospacing="0"/>
              <w:jc w:val="center"/>
              <w:rPr>
                <w:rFonts w:ascii="Verdana" w:eastAsia="+mn-ea" w:hAnsi="Verdana" w:cs="+mn-cs"/>
                <w:b/>
                <w:bCs/>
                <w:kern w:val="24"/>
                <w:sz w:val="20"/>
                <w:szCs w:val="20"/>
              </w:rPr>
            </w:pPr>
            <w:r w:rsidRPr="002907A6">
              <w:rPr>
                <w:rFonts w:ascii="Verdana" w:eastAsia="+mn-ea" w:hAnsi="Verdana" w:cs="+mn-cs"/>
                <w:b/>
                <w:bCs/>
                <w:kern w:val="24"/>
                <w:sz w:val="20"/>
                <w:szCs w:val="20"/>
              </w:rPr>
              <w:t>16</w:t>
            </w:r>
          </w:p>
        </w:tc>
        <w:tc>
          <w:tcPr>
            <w:tcW w:w="1134" w:type="dxa"/>
            <w:shd w:val="clear" w:color="auto" w:fill="FFC000"/>
            <w:vAlign w:val="center"/>
          </w:tcPr>
          <w:p w14:paraId="318F65DE" w14:textId="77777777" w:rsidR="00CC4F2C" w:rsidRPr="004B35F7" w:rsidRDefault="00CC4F2C"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12</w:t>
            </w:r>
          </w:p>
        </w:tc>
        <w:tc>
          <w:tcPr>
            <w:tcW w:w="1418" w:type="dxa"/>
            <w:shd w:val="clear" w:color="auto" w:fill="FFFF00"/>
            <w:vAlign w:val="center"/>
          </w:tcPr>
          <w:p w14:paraId="6543B483" w14:textId="77777777" w:rsidR="00CC4F2C" w:rsidRPr="004B35F7" w:rsidRDefault="00CC4F2C"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Good</w:t>
            </w:r>
          </w:p>
        </w:tc>
        <w:tc>
          <w:tcPr>
            <w:tcW w:w="1417" w:type="dxa"/>
            <w:shd w:val="clear" w:color="auto" w:fill="FFFF00"/>
            <w:vAlign w:val="center"/>
          </w:tcPr>
          <w:p w14:paraId="7170EEA3" w14:textId="77777777" w:rsidR="00CC4F2C" w:rsidRPr="004B35F7" w:rsidRDefault="00CC4F2C"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Good</w:t>
            </w:r>
          </w:p>
        </w:tc>
        <w:tc>
          <w:tcPr>
            <w:tcW w:w="2694" w:type="dxa"/>
            <w:vAlign w:val="center"/>
          </w:tcPr>
          <w:p w14:paraId="147FD662" w14:textId="77777777" w:rsidR="00CC4F2C" w:rsidRPr="00401079" w:rsidRDefault="00CC4F2C" w:rsidP="00CC4F2C">
            <w:pPr>
              <w:jc w:val="center"/>
              <w:rPr>
                <w:rFonts w:ascii="Verdana" w:hAnsi="Verdana"/>
                <w:b/>
                <w:bCs/>
                <w:sz w:val="20"/>
                <w:szCs w:val="20"/>
              </w:rPr>
            </w:pPr>
            <w:r w:rsidRPr="00401079">
              <w:rPr>
                <w:rFonts w:ascii="Verdana" w:hAnsi="Verdana"/>
                <w:b/>
                <w:bCs/>
                <w:sz w:val="20"/>
                <w:szCs w:val="20"/>
              </w:rPr>
              <w:t>QSC Feb 26</w:t>
            </w:r>
          </w:p>
          <w:p w14:paraId="07502820" w14:textId="77777777" w:rsidR="00CC4F2C" w:rsidRPr="00401079" w:rsidRDefault="00CC4F2C" w:rsidP="00CC4F2C">
            <w:pPr>
              <w:jc w:val="center"/>
              <w:rPr>
                <w:rFonts w:ascii="Verdana" w:hAnsi="Verdana"/>
                <w:sz w:val="20"/>
                <w:szCs w:val="20"/>
              </w:rPr>
            </w:pPr>
            <w:r w:rsidRPr="00401079">
              <w:rPr>
                <w:rFonts w:ascii="Verdana" w:hAnsi="Verdana"/>
                <w:sz w:val="20"/>
                <w:szCs w:val="20"/>
              </w:rPr>
              <w:t xml:space="preserve">received Dec 25 SRR </w:t>
            </w:r>
          </w:p>
        </w:tc>
      </w:tr>
      <w:tr w:rsidR="00CC4F2C" w:rsidRPr="00DC7294" w14:paraId="2134E5E7" w14:textId="77777777" w:rsidTr="007407B3">
        <w:trPr>
          <w:cantSplit/>
          <w:trHeight w:val="454"/>
        </w:trPr>
        <w:tc>
          <w:tcPr>
            <w:tcW w:w="709" w:type="dxa"/>
            <w:vAlign w:val="center"/>
          </w:tcPr>
          <w:p w14:paraId="351849BD" w14:textId="77777777" w:rsidR="00CC4F2C" w:rsidRPr="004B35F7" w:rsidRDefault="00CC4F2C"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2.6</w:t>
            </w:r>
          </w:p>
        </w:tc>
        <w:tc>
          <w:tcPr>
            <w:tcW w:w="3969" w:type="dxa"/>
            <w:vAlign w:val="center"/>
          </w:tcPr>
          <w:p w14:paraId="7FD1A462" w14:textId="1441643C" w:rsidR="00CC4F2C" w:rsidRPr="004B35F7" w:rsidRDefault="007A36EC" w:rsidP="00CC4F2C">
            <w:pPr>
              <w:pStyle w:val="NormalWeb"/>
              <w:spacing w:before="0" w:beforeAutospacing="0" w:after="0" w:afterAutospacing="0"/>
              <w:rPr>
                <w:rFonts w:ascii="Verdana" w:eastAsia="+mn-ea" w:hAnsi="Verdana" w:cs="+mn-cs"/>
                <w:kern w:val="24"/>
                <w:sz w:val="20"/>
                <w:szCs w:val="20"/>
              </w:rPr>
            </w:pPr>
            <w:r>
              <w:rPr>
                <w:rFonts w:ascii="Verdana" w:eastAsia="+mn-ea" w:hAnsi="Verdana" w:cs="+mn-cs"/>
                <w:kern w:val="24"/>
                <w:sz w:val="20"/>
                <w:szCs w:val="20"/>
              </w:rPr>
              <w:t xml:space="preserve">Perinatal </w:t>
            </w:r>
            <w:r w:rsidR="00CC4F2C">
              <w:rPr>
                <w:rFonts w:ascii="Verdana" w:eastAsia="+mn-ea" w:hAnsi="Verdana" w:cs="+mn-cs"/>
                <w:kern w:val="24"/>
                <w:sz w:val="20"/>
                <w:szCs w:val="20"/>
              </w:rPr>
              <w:t xml:space="preserve">Service </w:t>
            </w:r>
          </w:p>
        </w:tc>
        <w:tc>
          <w:tcPr>
            <w:tcW w:w="1276" w:type="dxa"/>
            <w:vAlign w:val="center"/>
          </w:tcPr>
          <w:p w14:paraId="289C43CE" w14:textId="77777777" w:rsidR="00CC4F2C" w:rsidRPr="004B35F7" w:rsidRDefault="00CC4F2C"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EDON</w:t>
            </w:r>
          </w:p>
        </w:tc>
        <w:tc>
          <w:tcPr>
            <w:tcW w:w="1418" w:type="dxa"/>
            <w:shd w:val="clear" w:color="auto" w:fill="C00000"/>
            <w:vAlign w:val="center"/>
          </w:tcPr>
          <w:p w14:paraId="0DE20796" w14:textId="77777777" w:rsidR="00CC4F2C" w:rsidRPr="004B35F7" w:rsidRDefault="00CC4F2C"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16</w:t>
            </w:r>
          </w:p>
        </w:tc>
        <w:tc>
          <w:tcPr>
            <w:tcW w:w="1275" w:type="dxa"/>
            <w:shd w:val="clear" w:color="auto" w:fill="C00000"/>
            <w:vAlign w:val="center"/>
          </w:tcPr>
          <w:p w14:paraId="3349BF7D" w14:textId="77777777" w:rsidR="00CC4F2C" w:rsidRPr="002907A6" w:rsidRDefault="00CC4F2C" w:rsidP="00CC4F2C">
            <w:pPr>
              <w:pStyle w:val="NormalWeb"/>
              <w:spacing w:before="0" w:beforeAutospacing="0" w:after="0" w:afterAutospacing="0"/>
              <w:jc w:val="center"/>
              <w:rPr>
                <w:rFonts w:ascii="Verdana" w:eastAsia="+mn-ea" w:hAnsi="Verdana" w:cs="+mn-cs"/>
                <w:b/>
                <w:bCs/>
                <w:kern w:val="24"/>
                <w:sz w:val="20"/>
                <w:szCs w:val="20"/>
              </w:rPr>
            </w:pPr>
            <w:r w:rsidRPr="002907A6">
              <w:rPr>
                <w:rFonts w:ascii="Verdana" w:eastAsia="+mn-ea" w:hAnsi="Verdana" w:cs="+mn-cs"/>
                <w:b/>
                <w:bCs/>
                <w:kern w:val="24"/>
                <w:sz w:val="20"/>
                <w:szCs w:val="20"/>
              </w:rPr>
              <w:t>16</w:t>
            </w:r>
          </w:p>
        </w:tc>
        <w:tc>
          <w:tcPr>
            <w:tcW w:w="1134" w:type="dxa"/>
            <w:shd w:val="clear" w:color="auto" w:fill="FFC000"/>
            <w:vAlign w:val="center"/>
          </w:tcPr>
          <w:p w14:paraId="2F43E884" w14:textId="77777777" w:rsidR="00CC4F2C" w:rsidRPr="004B35F7" w:rsidRDefault="00CC4F2C"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9</w:t>
            </w:r>
          </w:p>
        </w:tc>
        <w:tc>
          <w:tcPr>
            <w:tcW w:w="1418" w:type="dxa"/>
            <w:shd w:val="clear" w:color="auto" w:fill="FFFF00"/>
            <w:vAlign w:val="center"/>
          </w:tcPr>
          <w:p w14:paraId="5B3BDC14" w14:textId="77777777" w:rsidR="00CC4F2C" w:rsidRPr="004B35F7" w:rsidRDefault="00CC4F2C"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Good</w:t>
            </w:r>
          </w:p>
        </w:tc>
        <w:tc>
          <w:tcPr>
            <w:tcW w:w="1417" w:type="dxa"/>
            <w:shd w:val="clear" w:color="auto" w:fill="FFFF00"/>
            <w:vAlign w:val="center"/>
          </w:tcPr>
          <w:p w14:paraId="2276DA16" w14:textId="77777777" w:rsidR="00CC4F2C" w:rsidRPr="004B35F7" w:rsidRDefault="00CC4F2C"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Good</w:t>
            </w:r>
          </w:p>
        </w:tc>
        <w:tc>
          <w:tcPr>
            <w:tcW w:w="2694" w:type="dxa"/>
            <w:vAlign w:val="center"/>
          </w:tcPr>
          <w:p w14:paraId="44994A45" w14:textId="77777777" w:rsidR="00CC4F2C" w:rsidRPr="00401079" w:rsidRDefault="00CC4F2C" w:rsidP="00CC4F2C">
            <w:pPr>
              <w:jc w:val="center"/>
              <w:rPr>
                <w:rFonts w:ascii="Verdana" w:hAnsi="Verdana"/>
                <w:b/>
                <w:bCs/>
                <w:sz w:val="20"/>
                <w:szCs w:val="20"/>
              </w:rPr>
            </w:pPr>
            <w:r w:rsidRPr="00401079">
              <w:rPr>
                <w:rFonts w:ascii="Verdana" w:hAnsi="Verdana"/>
                <w:b/>
                <w:bCs/>
                <w:sz w:val="20"/>
                <w:szCs w:val="20"/>
              </w:rPr>
              <w:t>QSC Feb 26</w:t>
            </w:r>
          </w:p>
          <w:p w14:paraId="47C30F75" w14:textId="77777777" w:rsidR="00CC4F2C" w:rsidRPr="00401079" w:rsidRDefault="00CC4F2C" w:rsidP="00CC4F2C">
            <w:pPr>
              <w:jc w:val="center"/>
              <w:rPr>
                <w:rFonts w:ascii="Verdana" w:hAnsi="Verdana"/>
                <w:sz w:val="20"/>
                <w:szCs w:val="20"/>
              </w:rPr>
            </w:pPr>
            <w:r w:rsidRPr="00401079">
              <w:rPr>
                <w:rFonts w:ascii="Verdana" w:hAnsi="Verdana"/>
                <w:sz w:val="20"/>
                <w:szCs w:val="20"/>
              </w:rPr>
              <w:t xml:space="preserve">received Dec 25 SRR </w:t>
            </w:r>
          </w:p>
        </w:tc>
      </w:tr>
      <w:tr w:rsidR="00CC4F2C" w:rsidRPr="00DC7294" w14:paraId="6E387D58" w14:textId="77777777" w:rsidTr="00964345">
        <w:trPr>
          <w:cantSplit/>
          <w:trHeight w:val="454"/>
        </w:trPr>
        <w:tc>
          <w:tcPr>
            <w:tcW w:w="709" w:type="dxa"/>
            <w:vAlign w:val="center"/>
          </w:tcPr>
          <w:p w14:paraId="0564A610" w14:textId="77777777" w:rsidR="00CC4F2C" w:rsidRPr="004B35F7" w:rsidRDefault="00CC4F2C"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2.7</w:t>
            </w:r>
          </w:p>
        </w:tc>
        <w:tc>
          <w:tcPr>
            <w:tcW w:w="3969" w:type="dxa"/>
            <w:vAlign w:val="center"/>
          </w:tcPr>
          <w:p w14:paraId="014370CF" w14:textId="2BAEFFA8" w:rsidR="00CC4F2C" w:rsidRPr="004B35F7" w:rsidRDefault="00CC4F2C" w:rsidP="00CC4F2C">
            <w:pPr>
              <w:pStyle w:val="NormalWeb"/>
              <w:spacing w:before="0" w:beforeAutospacing="0" w:after="0" w:afterAutospacing="0"/>
              <w:rPr>
                <w:rFonts w:ascii="Verdana" w:eastAsia="+mn-ea" w:hAnsi="Verdana" w:cs="+mn-cs"/>
                <w:kern w:val="24"/>
                <w:sz w:val="20"/>
                <w:szCs w:val="20"/>
              </w:rPr>
            </w:pPr>
            <w:r>
              <w:rPr>
                <w:rFonts w:ascii="Verdana" w:eastAsia="+mn-ea" w:hAnsi="Verdana" w:cs="+mn-cs"/>
                <w:kern w:val="24"/>
                <w:sz w:val="20"/>
                <w:szCs w:val="20"/>
              </w:rPr>
              <w:t xml:space="preserve">Mental Health </w:t>
            </w:r>
          </w:p>
        </w:tc>
        <w:tc>
          <w:tcPr>
            <w:tcW w:w="1276" w:type="dxa"/>
            <w:vAlign w:val="center"/>
          </w:tcPr>
          <w:p w14:paraId="134B6322" w14:textId="77777777" w:rsidR="00CC4F2C" w:rsidRPr="004B35F7" w:rsidRDefault="00CC4F2C"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COO</w:t>
            </w:r>
          </w:p>
        </w:tc>
        <w:tc>
          <w:tcPr>
            <w:tcW w:w="1418" w:type="dxa"/>
            <w:shd w:val="clear" w:color="auto" w:fill="C00000"/>
            <w:vAlign w:val="center"/>
          </w:tcPr>
          <w:p w14:paraId="4E26D017" w14:textId="77777777" w:rsidR="00CC4F2C" w:rsidRPr="004B35F7" w:rsidRDefault="00CC4F2C"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16</w:t>
            </w:r>
          </w:p>
        </w:tc>
        <w:tc>
          <w:tcPr>
            <w:tcW w:w="1275" w:type="dxa"/>
            <w:shd w:val="clear" w:color="auto" w:fill="C00000"/>
            <w:vAlign w:val="center"/>
          </w:tcPr>
          <w:p w14:paraId="4209E54C" w14:textId="77777777" w:rsidR="00CC4F2C" w:rsidRPr="002907A6" w:rsidRDefault="00CC4F2C" w:rsidP="00CC4F2C">
            <w:pPr>
              <w:pStyle w:val="NormalWeb"/>
              <w:spacing w:before="0" w:beforeAutospacing="0" w:after="0" w:afterAutospacing="0"/>
              <w:jc w:val="center"/>
              <w:rPr>
                <w:rFonts w:ascii="Verdana" w:eastAsia="+mn-ea" w:hAnsi="Verdana" w:cs="+mn-cs"/>
                <w:b/>
                <w:bCs/>
                <w:kern w:val="24"/>
                <w:sz w:val="20"/>
                <w:szCs w:val="20"/>
              </w:rPr>
            </w:pPr>
            <w:r w:rsidRPr="002907A6">
              <w:rPr>
                <w:rFonts w:ascii="Verdana" w:eastAsia="+mn-ea" w:hAnsi="Verdana" w:cs="+mn-cs"/>
                <w:b/>
                <w:bCs/>
                <w:kern w:val="24"/>
                <w:sz w:val="20"/>
                <w:szCs w:val="20"/>
              </w:rPr>
              <w:t>16</w:t>
            </w:r>
          </w:p>
        </w:tc>
        <w:tc>
          <w:tcPr>
            <w:tcW w:w="1134" w:type="dxa"/>
            <w:shd w:val="clear" w:color="auto" w:fill="FFFF00"/>
            <w:vAlign w:val="center"/>
          </w:tcPr>
          <w:p w14:paraId="10AE7C2A" w14:textId="77777777" w:rsidR="00CC4F2C" w:rsidRPr="004B35F7" w:rsidRDefault="00CC4F2C"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8</w:t>
            </w:r>
          </w:p>
        </w:tc>
        <w:tc>
          <w:tcPr>
            <w:tcW w:w="1418" w:type="dxa"/>
            <w:shd w:val="clear" w:color="auto" w:fill="FFFF00"/>
            <w:vAlign w:val="center"/>
          </w:tcPr>
          <w:p w14:paraId="10DE0BC9" w14:textId="78A51A86" w:rsidR="00CC4F2C" w:rsidRPr="004B35F7" w:rsidRDefault="00964345"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Good</w:t>
            </w:r>
          </w:p>
        </w:tc>
        <w:tc>
          <w:tcPr>
            <w:tcW w:w="1417" w:type="dxa"/>
            <w:shd w:val="clear" w:color="auto" w:fill="FFFF00"/>
            <w:vAlign w:val="center"/>
          </w:tcPr>
          <w:p w14:paraId="3176DE29" w14:textId="4E987D30" w:rsidR="00CC4F2C" w:rsidRPr="004B35F7" w:rsidRDefault="00964345"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Good</w:t>
            </w:r>
          </w:p>
        </w:tc>
        <w:tc>
          <w:tcPr>
            <w:tcW w:w="2694" w:type="dxa"/>
            <w:vAlign w:val="center"/>
          </w:tcPr>
          <w:p w14:paraId="383590F4" w14:textId="77777777" w:rsidR="00CC4F2C" w:rsidRPr="00401079" w:rsidRDefault="00CC4F2C" w:rsidP="00CC4F2C">
            <w:pPr>
              <w:jc w:val="center"/>
              <w:rPr>
                <w:rFonts w:ascii="Verdana" w:hAnsi="Verdana"/>
                <w:b/>
                <w:bCs/>
                <w:sz w:val="20"/>
                <w:szCs w:val="20"/>
              </w:rPr>
            </w:pPr>
            <w:r w:rsidRPr="00401079">
              <w:rPr>
                <w:rFonts w:ascii="Verdana" w:hAnsi="Verdana"/>
                <w:b/>
                <w:bCs/>
                <w:sz w:val="20"/>
                <w:szCs w:val="20"/>
              </w:rPr>
              <w:t>QSC Feb 26</w:t>
            </w:r>
          </w:p>
          <w:p w14:paraId="7A06B41C" w14:textId="77777777" w:rsidR="00CC4F2C" w:rsidRPr="00401079" w:rsidRDefault="00CC4F2C" w:rsidP="00CC4F2C">
            <w:pPr>
              <w:jc w:val="center"/>
              <w:rPr>
                <w:rFonts w:ascii="Verdana" w:hAnsi="Verdana"/>
                <w:sz w:val="20"/>
                <w:szCs w:val="20"/>
              </w:rPr>
            </w:pPr>
            <w:r w:rsidRPr="00401079">
              <w:rPr>
                <w:rFonts w:ascii="Verdana" w:hAnsi="Verdana"/>
                <w:sz w:val="20"/>
                <w:szCs w:val="20"/>
              </w:rPr>
              <w:t xml:space="preserve">received Dec 25 SRR </w:t>
            </w:r>
          </w:p>
        </w:tc>
      </w:tr>
    </w:tbl>
    <w:p w14:paraId="125340E7" w14:textId="1904FDF8" w:rsidR="00CC4F2C" w:rsidRDefault="00CC4F2C">
      <w:pPr>
        <w:jc w:val="left"/>
        <w:rPr>
          <w:rFonts w:eastAsia="+mn-ea" w:cs="+mn-cs"/>
          <w:b/>
          <w:bCs/>
          <w:color w:val="C00000"/>
          <w:kern w:val="24"/>
          <w:sz w:val="32"/>
          <w:szCs w:val="32"/>
          <w:lang w:eastAsia="en-GB"/>
        </w:rPr>
      </w:pPr>
    </w:p>
    <w:p w14:paraId="1DD54000" w14:textId="77777777" w:rsidR="00AB35D3" w:rsidRDefault="00AB35D3" w:rsidP="005547B6">
      <w:pPr>
        <w:pStyle w:val="NormalWeb"/>
        <w:spacing w:before="0" w:beforeAutospacing="0" w:after="240" w:afterAutospacing="0"/>
        <w:rPr>
          <w:rFonts w:ascii="Calibri" w:eastAsia="+mn-ea" w:hAnsi="Calibri" w:cs="+mn-cs"/>
          <w:b/>
          <w:bCs/>
          <w:color w:val="C00000"/>
          <w:kern w:val="24"/>
          <w:sz w:val="32"/>
          <w:szCs w:val="32"/>
        </w:rPr>
      </w:pPr>
    </w:p>
    <w:p w14:paraId="5F611237" w14:textId="77777777" w:rsidR="006A7E5D" w:rsidRDefault="006A7E5D">
      <w:pPr>
        <w:jc w:val="left"/>
      </w:pPr>
      <w:r>
        <w:br w:type="page"/>
      </w:r>
    </w:p>
    <w:p w14:paraId="6DD1A82E" w14:textId="77777777" w:rsidR="006A7E5D" w:rsidRDefault="006A7E5D" w:rsidP="006A7E5D">
      <w:pPr>
        <w:pStyle w:val="NormalWeb"/>
        <w:spacing w:before="0" w:beforeAutospacing="0" w:after="240" w:afterAutospacing="0"/>
        <w:jc w:val="center"/>
        <w:rPr>
          <w:rFonts w:ascii="Calibri" w:eastAsia="+mn-ea" w:hAnsi="Calibri" w:cs="+mn-cs"/>
          <w:b/>
          <w:bCs/>
          <w:color w:val="0070C0"/>
          <w:kern w:val="24"/>
          <w:sz w:val="96"/>
          <w:szCs w:val="96"/>
        </w:rPr>
      </w:pPr>
    </w:p>
    <w:p w14:paraId="3B4EF3B9" w14:textId="77777777" w:rsidR="006A7E5D" w:rsidRDefault="006A7E5D" w:rsidP="006A7E5D">
      <w:pPr>
        <w:pStyle w:val="NormalWeb"/>
        <w:spacing w:before="0" w:beforeAutospacing="0" w:after="240" w:afterAutospacing="0"/>
        <w:jc w:val="center"/>
        <w:rPr>
          <w:rFonts w:ascii="Calibri" w:eastAsia="+mn-ea" w:hAnsi="Calibri" w:cs="+mn-cs"/>
          <w:b/>
          <w:bCs/>
          <w:color w:val="0070C0"/>
          <w:kern w:val="24"/>
          <w:sz w:val="96"/>
          <w:szCs w:val="96"/>
        </w:rPr>
      </w:pPr>
    </w:p>
    <w:p w14:paraId="2A04AE42" w14:textId="1F2DCE45" w:rsidR="006A7E5D" w:rsidRPr="00FF43EA" w:rsidRDefault="006A7E5D" w:rsidP="006A7E5D">
      <w:pPr>
        <w:pStyle w:val="NormalWeb"/>
        <w:spacing w:before="0" w:beforeAutospacing="0" w:after="240" w:afterAutospacing="0"/>
        <w:jc w:val="center"/>
        <w:rPr>
          <w:rFonts w:ascii="Calibri" w:eastAsia="+mn-ea" w:hAnsi="Calibri" w:cs="+mn-cs"/>
          <w:b/>
          <w:bCs/>
          <w:color w:val="0070C0"/>
          <w:kern w:val="24"/>
          <w:sz w:val="96"/>
          <w:szCs w:val="96"/>
        </w:rPr>
      </w:pPr>
      <w:r w:rsidRPr="00FF43EA">
        <w:rPr>
          <w:rFonts w:ascii="Calibri" w:eastAsia="+mn-ea" w:hAnsi="Calibri" w:cs="+mn-cs"/>
          <w:b/>
          <w:bCs/>
          <w:color w:val="0070C0"/>
          <w:kern w:val="24"/>
          <w:sz w:val="96"/>
          <w:szCs w:val="96"/>
        </w:rPr>
        <w:t>Strategic Risk Register</w:t>
      </w:r>
    </w:p>
    <w:p w14:paraId="109DF17F" w14:textId="28983657" w:rsidR="006A7E5D" w:rsidRPr="00FF43EA" w:rsidRDefault="006A7E5D" w:rsidP="006A7E5D">
      <w:pPr>
        <w:pStyle w:val="NormalWeb"/>
        <w:spacing w:before="0" w:beforeAutospacing="0" w:after="240" w:afterAutospacing="0"/>
        <w:jc w:val="center"/>
        <w:rPr>
          <w:rFonts w:ascii="Calibri" w:eastAsia="+mn-ea" w:hAnsi="Calibri" w:cs="+mn-cs"/>
          <w:b/>
          <w:bCs/>
          <w:color w:val="0070C0"/>
          <w:kern w:val="24"/>
          <w:sz w:val="96"/>
          <w:szCs w:val="96"/>
        </w:rPr>
      </w:pPr>
      <w:r w:rsidRPr="00FF43EA">
        <w:rPr>
          <w:rFonts w:ascii="Calibri" w:eastAsia="+mn-ea" w:hAnsi="Calibri" w:cs="+mn-cs"/>
          <w:b/>
          <w:bCs/>
          <w:color w:val="0070C0"/>
          <w:kern w:val="24"/>
          <w:sz w:val="96"/>
          <w:szCs w:val="96"/>
        </w:rPr>
        <w:t>April 2026</w:t>
      </w:r>
      <w:r>
        <w:rPr>
          <w:rFonts w:ascii="Calibri" w:eastAsia="+mn-ea" w:hAnsi="Calibri" w:cs="+mn-cs"/>
          <w:b/>
          <w:bCs/>
          <w:color w:val="0070C0"/>
          <w:kern w:val="24"/>
          <w:sz w:val="96"/>
          <w:szCs w:val="96"/>
        </w:rPr>
        <w:t xml:space="preserve"> Detail</w:t>
      </w:r>
    </w:p>
    <w:p w14:paraId="7F95A507" w14:textId="0BB2A498" w:rsidR="005547B6" w:rsidRDefault="005547B6">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5"/>
        <w:gridCol w:w="12983"/>
      </w:tblGrid>
      <w:tr w:rsidR="00730D04" w14:paraId="7F92A58B" w14:textId="77777777" w:rsidTr="00612854">
        <w:tc>
          <w:tcPr>
            <w:tcW w:w="965" w:type="dxa"/>
            <w:tcBorders>
              <w:top w:val="single" w:sz="4" w:space="0" w:color="auto"/>
              <w:left w:val="single" w:sz="4" w:space="0" w:color="auto"/>
              <w:bottom w:val="single" w:sz="4" w:space="0" w:color="auto"/>
              <w:right w:val="single" w:sz="4" w:space="0" w:color="auto"/>
            </w:tcBorders>
            <w:shd w:val="clear" w:color="auto" w:fill="F4B083"/>
            <w:hideMark/>
          </w:tcPr>
          <w:p w14:paraId="27B33FAD" w14:textId="77777777" w:rsidR="00730D04" w:rsidRDefault="00730D04" w:rsidP="007056B0">
            <w:pPr>
              <w:spacing w:before="40" w:after="40"/>
              <w:rPr>
                <w:rFonts w:cs="Calibri"/>
                <w:b/>
                <w:bCs/>
              </w:rPr>
            </w:pPr>
            <w:bookmarkStart w:id="0" w:name="_Hlk222310361"/>
            <w:r>
              <w:lastRenderedPageBreak/>
              <w:br w:type="page"/>
            </w:r>
            <w:r>
              <w:rPr>
                <w:rFonts w:cs="Calibri"/>
                <w:b/>
                <w:bCs/>
              </w:rPr>
              <w:t>Risk ID Number SRR</w:t>
            </w:r>
            <w:r>
              <w:rPr>
                <w:rFonts w:cs="Calibri"/>
              </w:rPr>
              <w:t xml:space="preserve"> 2.4</w:t>
            </w:r>
          </w:p>
        </w:tc>
        <w:tc>
          <w:tcPr>
            <w:tcW w:w="12983" w:type="dxa"/>
            <w:tcBorders>
              <w:top w:val="single" w:sz="4" w:space="0" w:color="auto"/>
              <w:left w:val="single" w:sz="4" w:space="0" w:color="auto"/>
              <w:bottom w:val="single" w:sz="4" w:space="0" w:color="auto"/>
              <w:right w:val="single" w:sz="4" w:space="0" w:color="auto"/>
            </w:tcBorders>
            <w:shd w:val="clear" w:color="auto" w:fill="FBE4D5"/>
            <w:hideMark/>
          </w:tcPr>
          <w:p w14:paraId="229E8A85" w14:textId="77777777" w:rsidR="00730D04" w:rsidRDefault="00730D04" w:rsidP="00612854">
            <w:pPr>
              <w:spacing w:before="40" w:after="40"/>
              <w:jc w:val="left"/>
              <w:rPr>
                <w:rFonts w:cs="Calibri"/>
                <w:b/>
              </w:rPr>
            </w:pPr>
            <w:r>
              <w:rPr>
                <w:rFonts w:cs="Calibri"/>
                <w:b/>
              </w:rPr>
              <w:t xml:space="preserve">Risk Label – </w:t>
            </w:r>
            <w:r w:rsidRPr="008234E1">
              <w:rPr>
                <w:rFonts w:cs="Arial"/>
                <w:b/>
                <w:bCs/>
              </w:rPr>
              <w:t>Quality, Safety &amp; Patient Outcomes</w:t>
            </w:r>
          </w:p>
          <w:p w14:paraId="3734CC69" w14:textId="4EAFE5F2" w:rsidR="00730D04" w:rsidRDefault="00730D04" w:rsidP="00612854">
            <w:pPr>
              <w:spacing w:before="40" w:after="40"/>
              <w:jc w:val="left"/>
              <w:rPr>
                <w:rFonts w:cs="Calibri"/>
              </w:rPr>
            </w:pPr>
            <w:r>
              <w:rPr>
                <w:rFonts w:cs="Calibri"/>
                <w:b/>
                <w:bCs/>
              </w:rPr>
              <w:t>Risk Description –</w:t>
            </w:r>
            <w:r>
              <w:rPr>
                <w:rFonts w:cs="Calibri"/>
              </w:rPr>
              <w:t xml:space="preserve"> </w:t>
            </w:r>
            <w:r w:rsidR="00F05E49" w:rsidRPr="00F05E49">
              <w:rPr>
                <w:rFonts w:cs="Arial"/>
                <w:color w:val="FF0000"/>
              </w:rPr>
              <w:t>If we do not have robust quality governance systems and processes, use our data intelligently, and develop a strong safety culture that supports learning and improvement then this may  result in increases in avoidable harm and mortality and poorer clinical outcomes.</w:t>
            </w:r>
          </w:p>
        </w:tc>
      </w:tr>
    </w:tbl>
    <w:p w14:paraId="37E5B7B0" w14:textId="77777777" w:rsidR="00730D04" w:rsidRDefault="00730D04" w:rsidP="00730D0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1"/>
        <w:gridCol w:w="1536"/>
        <w:gridCol w:w="1384"/>
        <w:gridCol w:w="1226"/>
        <w:gridCol w:w="1366"/>
        <w:gridCol w:w="1894"/>
        <w:gridCol w:w="4751"/>
      </w:tblGrid>
      <w:tr w:rsidR="00730D04" w14:paraId="039C8C18" w14:textId="77777777" w:rsidTr="007056B0">
        <w:tc>
          <w:tcPr>
            <w:tcW w:w="2643" w:type="dxa"/>
            <w:tcBorders>
              <w:top w:val="single" w:sz="4" w:space="0" w:color="auto"/>
              <w:left w:val="single" w:sz="4" w:space="0" w:color="auto"/>
              <w:bottom w:val="single" w:sz="4" w:space="0" w:color="auto"/>
              <w:right w:val="single" w:sz="4" w:space="0" w:color="auto"/>
            </w:tcBorders>
            <w:shd w:val="clear" w:color="auto" w:fill="F4B083"/>
            <w:hideMark/>
          </w:tcPr>
          <w:p w14:paraId="02C4ADE3" w14:textId="77777777" w:rsidR="00730D04" w:rsidRDefault="00730D04" w:rsidP="007056B0">
            <w:pPr>
              <w:spacing w:before="40" w:after="40"/>
            </w:pPr>
            <w:r>
              <w:rPr>
                <w:b/>
                <w:bCs/>
              </w:rPr>
              <w:t>Risk Score</w:t>
            </w:r>
          </w:p>
        </w:tc>
        <w:tc>
          <w:tcPr>
            <w:tcW w:w="1659" w:type="dxa"/>
            <w:tcBorders>
              <w:top w:val="single" w:sz="4" w:space="0" w:color="auto"/>
              <w:left w:val="single" w:sz="4" w:space="0" w:color="auto"/>
              <w:bottom w:val="single" w:sz="4" w:space="0" w:color="auto"/>
              <w:right w:val="single" w:sz="4" w:space="0" w:color="auto"/>
            </w:tcBorders>
            <w:shd w:val="clear" w:color="auto" w:fill="F4B083"/>
            <w:hideMark/>
          </w:tcPr>
          <w:p w14:paraId="4E4F93DD" w14:textId="77777777" w:rsidR="00730D04" w:rsidRDefault="00730D04" w:rsidP="007056B0">
            <w:pPr>
              <w:spacing w:before="40" w:after="40"/>
              <w:jc w:val="center"/>
              <w:rPr>
                <w:b/>
                <w:bCs/>
              </w:rPr>
            </w:pPr>
            <w:r>
              <w:rPr>
                <w:b/>
                <w:bCs/>
              </w:rPr>
              <w:t>Consequence</w:t>
            </w:r>
          </w:p>
        </w:tc>
        <w:tc>
          <w:tcPr>
            <w:tcW w:w="1659" w:type="dxa"/>
            <w:tcBorders>
              <w:top w:val="single" w:sz="4" w:space="0" w:color="auto"/>
              <w:left w:val="single" w:sz="4" w:space="0" w:color="auto"/>
              <w:bottom w:val="single" w:sz="4" w:space="0" w:color="auto"/>
              <w:right w:val="single" w:sz="4" w:space="0" w:color="auto"/>
            </w:tcBorders>
            <w:shd w:val="clear" w:color="auto" w:fill="F4B083"/>
            <w:hideMark/>
          </w:tcPr>
          <w:p w14:paraId="5DE85A2E" w14:textId="77777777" w:rsidR="00730D04" w:rsidRDefault="00730D04" w:rsidP="007056B0">
            <w:pPr>
              <w:spacing w:before="40" w:after="40"/>
              <w:jc w:val="center"/>
            </w:pPr>
            <w:r>
              <w:rPr>
                <w:b/>
                <w:bCs/>
              </w:rPr>
              <w:t>Likelihood</w:t>
            </w:r>
          </w:p>
        </w:tc>
        <w:tc>
          <w:tcPr>
            <w:tcW w:w="1660" w:type="dxa"/>
            <w:tcBorders>
              <w:top w:val="single" w:sz="4" w:space="0" w:color="auto"/>
              <w:left w:val="single" w:sz="4" w:space="0" w:color="auto"/>
              <w:bottom w:val="single" w:sz="4" w:space="0" w:color="auto"/>
              <w:right w:val="single" w:sz="4" w:space="0" w:color="auto"/>
            </w:tcBorders>
            <w:shd w:val="clear" w:color="auto" w:fill="F4B083"/>
            <w:hideMark/>
          </w:tcPr>
          <w:p w14:paraId="35D87FD6" w14:textId="77777777" w:rsidR="00730D04" w:rsidRDefault="00730D04" w:rsidP="007056B0">
            <w:pPr>
              <w:spacing w:before="40" w:after="40"/>
              <w:jc w:val="center"/>
            </w:pPr>
            <w:r>
              <w:rPr>
                <w:b/>
                <w:bCs/>
              </w:rPr>
              <w:t>Overall Score</w:t>
            </w:r>
          </w:p>
        </w:tc>
        <w:tc>
          <w:tcPr>
            <w:tcW w:w="1843" w:type="dxa"/>
            <w:tcBorders>
              <w:top w:val="single" w:sz="4" w:space="0" w:color="auto"/>
              <w:left w:val="single" w:sz="4" w:space="0" w:color="auto"/>
              <w:bottom w:val="single" w:sz="4" w:space="0" w:color="auto"/>
              <w:right w:val="single" w:sz="4" w:space="0" w:color="auto"/>
            </w:tcBorders>
            <w:shd w:val="clear" w:color="auto" w:fill="F4B083"/>
            <w:hideMark/>
          </w:tcPr>
          <w:p w14:paraId="4DAD0883" w14:textId="77777777" w:rsidR="00730D04" w:rsidRDefault="00730D04" w:rsidP="007056B0">
            <w:pPr>
              <w:spacing w:before="40" w:after="40"/>
              <w:jc w:val="center"/>
            </w:pPr>
            <w:r>
              <w:rPr>
                <w:b/>
                <w:bCs/>
              </w:rPr>
              <w:t>Trend</w:t>
            </w:r>
          </w:p>
        </w:tc>
        <w:tc>
          <w:tcPr>
            <w:tcW w:w="2693" w:type="dxa"/>
            <w:tcBorders>
              <w:top w:val="single" w:sz="4" w:space="0" w:color="auto"/>
              <w:left w:val="single" w:sz="4" w:space="0" w:color="auto"/>
              <w:bottom w:val="single" w:sz="4" w:space="0" w:color="auto"/>
              <w:right w:val="single" w:sz="4" w:space="0" w:color="auto"/>
            </w:tcBorders>
            <w:shd w:val="clear" w:color="auto" w:fill="F4B083"/>
            <w:hideMark/>
          </w:tcPr>
          <w:p w14:paraId="022C6648" w14:textId="77777777" w:rsidR="00730D04" w:rsidRDefault="00730D04" w:rsidP="007056B0">
            <w:pPr>
              <w:spacing w:before="40" w:after="40"/>
            </w:pPr>
            <w:r>
              <w:rPr>
                <w:rFonts w:cs="Calibri"/>
                <w:b/>
                <w:bCs/>
              </w:rPr>
              <w:t>Strategic Objective</w:t>
            </w:r>
          </w:p>
        </w:tc>
        <w:tc>
          <w:tcPr>
            <w:tcW w:w="8930"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7C5C7FB7" w14:textId="304E33F6" w:rsidR="00730D04" w:rsidRDefault="00431268" w:rsidP="00612854">
            <w:pPr>
              <w:spacing w:before="40" w:after="40"/>
              <w:jc w:val="left"/>
              <w:rPr>
                <w:b/>
                <w:bCs/>
              </w:rPr>
            </w:pPr>
            <w:r w:rsidRPr="00431268">
              <w:rPr>
                <w:rFonts w:cs="Calibri"/>
                <w:b/>
                <w:bCs/>
                <w:color w:val="FF0000"/>
              </w:rPr>
              <w:t>Care is high quality, safe, efficient and delivers the best possible outcomes for people in partnerships</w:t>
            </w:r>
          </w:p>
        </w:tc>
      </w:tr>
      <w:tr w:rsidR="00730D04" w14:paraId="58D41CE0" w14:textId="77777777" w:rsidTr="007056B0">
        <w:trPr>
          <w:trHeight w:val="339"/>
        </w:trPr>
        <w:tc>
          <w:tcPr>
            <w:tcW w:w="2643" w:type="dxa"/>
            <w:tcBorders>
              <w:top w:val="single" w:sz="4" w:space="0" w:color="auto"/>
              <w:left w:val="single" w:sz="4" w:space="0" w:color="auto"/>
              <w:bottom w:val="single" w:sz="4" w:space="0" w:color="auto"/>
              <w:right w:val="single" w:sz="4" w:space="0" w:color="auto"/>
            </w:tcBorders>
            <w:shd w:val="clear" w:color="auto" w:fill="F4B083"/>
            <w:hideMark/>
          </w:tcPr>
          <w:p w14:paraId="27B71B75" w14:textId="77777777" w:rsidR="00730D04" w:rsidRDefault="00730D04" w:rsidP="007056B0">
            <w:pPr>
              <w:spacing w:before="40" w:after="40"/>
            </w:pPr>
            <w:r>
              <w:rPr>
                <w:b/>
                <w:bCs/>
              </w:rPr>
              <w:t>Inherent Score</w:t>
            </w:r>
          </w:p>
        </w:tc>
        <w:tc>
          <w:tcPr>
            <w:tcW w:w="1659" w:type="dxa"/>
            <w:tcBorders>
              <w:top w:val="single" w:sz="4" w:space="0" w:color="auto"/>
              <w:left w:val="single" w:sz="4" w:space="0" w:color="auto"/>
              <w:bottom w:val="single" w:sz="4" w:space="0" w:color="auto"/>
              <w:right w:val="single" w:sz="4" w:space="0" w:color="auto"/>
            </w:tcBorders>
            <w:shd w:val="clear" w:color="auto" w:fill="FBE4D5"/>
          </w:tcPr>
          <w:p w14:paraId="36A52DD2" w14:textId="77777777" w:rsidR="00730D04" w:rsidRDefault="00730D04" w:rsidP="007056B0">
            <w:pPr>
              <w:spacing w:before="40" w:after="40"/>
              <w:jc w:val="center"/>
            </w:pPr>
            <w:r>
              <w:t>4</w:t>
            </w:r>
          </w:p>
        </w:tc>
        <w:tc>
          <w:tcPr>
            <w:tcW w:w="1659" w:type="dxa"/>
            <w:tcBorders>
              <w:top w:val="single" w:sz="4" w:space="0" w:color="auto"/>
              <w:left w:val="single" w:sz="4" w:space="0" w:color="auto"/>
              <w:bottom w:val="single" w:sz="4" w:space="0" w:color="auto"/>
              <w:right w:val="single" w:sz="4" w:space="0" w:color="auto"/>
            </w:tcBorders>
            <w:shd w:val="clear" w:color="auto" w:fill="FBE4D5"/>
          </w:tcPr>
          <w:p w14:paraId="79DBB4B7" w14:textId="77777777" w:rsidR="00730D04" w:rsidRDefault="00730D04" w:rsidP="007056B0">
            <w:pPr>
              <w:spacing w:before="40" w:after="40"/>
              <w:jc w:val="center"/>
            </w:pPr>
            <w:r>
              <w:t>5</w:t>
            </w:r>
          </w:p>
        </w:tc>
        <w:tc>
          <w:tcPr>
            <w:tcW w:w="1660" w:type="dxa"/>
            <w:tcBorders>
              <w:top w:val="single" w:sz="4" w:space="0" w:color="auto"/>
              <w:left w:val="single" w:sz="4" w:space="0" w:color="auto"/>
              <w:bottom w:val="single" w:sz="4" w:space="0" w:color="auto"/>
              <w:right w:val="single" w:sz="4" w:space="0" w:color="auto"/>
            </w:tcBorders>
            <w:shd w:val="clear" w:color="auto" w:fill="FBE4D5"/>
          </w:tcPr>
          <w:p w14:paraId="7CB0D21A" w14:textId="77777777" w:rsidR="00730D04" w:rsidRDefault="00730D04" w:rsidP="007056B0">
            <w:pPr>
              <w:spacing w:before="40" w:after="40"/>
              <w:jc w:val="center"/>
            </w:pPr>
            <w:r>
              <w:t>20</w:t>
            </w:r>
          </w:p>
        </w:tc>
        <w:tc>
          <w:tcPr>
            <w:tcW w:w="1843" w:type="dxa"/>
            <w:vMerge w:val="restart"/>
            <w:tcBorders>
              <w:top w:val="single" w:sz="4" w:space="0" w:color="auto"/>
              <w:left w:val="single" w:sz="4" w:space="0" w:color="auto"/>
              <w:bottom w:val="single" w:sz="4" w:space="0" w:color="auto"/>
              <w:right w:val="single" w:sz="4" w:space="0" w:color="auto"/>
            </w:tcBorders>
            <w:shd w:val="clear" w:color="auto" w:fill="FBE4D5"/>
            <w:vAlign w:val="center"/>
            <w:hideMark/>
          </w:tcPr>
          <w:p w14:paraId="267938F1" w14:textId="77777777" w:rsidR="00730D04" w:rsidRDefault="00730D04" w:rsidP="007056B0">
            <w:pPr>
              <w:spacing w:before="40" w:after="40"/>
              <w:jc w:val="center"/>
            </w:pPr>
            <w:r>
              <w:rPr>
                <w:sz w:val="72"/>
                <w:szCs w:val="72"/>
              </w:rPr>
              <w:sym w:font="Wingdings" w:char="F0F3"/>
            </w:r>
          </w:p>
        </w:tc>
        <w:tc>
          <w:tcPr>
            <w:tcW w:w="2693"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138A3505" w14:textId="77777777" w:rsidR="00730D04" w:rsidRDefault="00730D04" w:rsidP="007056B0">
            <w:pPr>
              <w:spacing w:before="40" w:after="40"/>
            </w:pPr>
            <w:r>
              <w:rPr>
                <w:rFonts w:cs="Calibri"/>
                <w:b/>
                <w:bCs/>
              </w:rPr>
              <w:t>Lead Director / Risk Owner</w:t>
            </w:r>
          </w:p>
        </w:tc>
        <w:tc>
          <w:tcPr>
            <w:tcW w:w="8930"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3820AE86" w14:textId="77777777" w:rsidR="00730D04" w:rsidRDefault="00730D04" w:rsidP="00612854">
            <w:pPr>
              <w:spacing w:before="40" w:after="40"/>
              <w:jc w:val="left"/>
              <w:rPr>
                <w:b/>
                <w:bCs/>
              </w:rPr>
            </w:pPr>
            <w:r>
              <w:rPr>
                <w:rFonts w:eastAsia="+mn-ea" w:cs="+mn-cs"/>
                <w:b/>
                <w:bCs/>
                <w:kern w:val="24"/>
              </w:rPr>
              <w:t>Executive Director of Nursing</w:t>
            </w:r>
          </w:p>
        </w:tc>
      </w:tr>
      <w:tr w:rsidR="00730D04" w14:paraId="4C46A920" w14:textId="77777777" w:rsidTr="007056B0">
        <w:trPr>
          <w:trHeight w:val="364"/>
        </w:trPr>
        <w:tc>
          <w:tcPr>
            <w:tcW w:w="2643"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5C64A12E" w14:textId="77777777" w:rsidR="00730D04" w:rsidRPr="00612854" w:rsidRDefault="00730D04" w:rsidP="007056B0">
            <w:pPr>
              <w:pBdr>
                <w:top w:val="single" w:sz="18" w:space="0" w:color="auto" w:shadow="1"/>
                <w:left w:val="single" w:sz="18" w:space="0" w:color="auto" w:shadow="1"/>
                <w:bottom w:val="single" w:sz="18" w:space="0" w:color="auto" w:shadow="1"/>
                <w:right w:val="single" w:sz="18" w:space="0" w:color="auto" w:shadow="1"/>
              </w:pBdr>
              <w:spacing w:before="40" w:after="40"/>
              <w:rPr>
                <w:b/>
                <w:bCs/>
                <w:sz w:val="28"/>
                <w:szCs w:val="28"/>
              </w:rPr>
            </w:pPr>
            <w:r w:rsidRPr="00612854">
              <w:rPr>
                <w:b/>
                <w:bCs/>
                <w:sz w:val="28"/>
                <w:szCs w:val="28"/>
              </w:rPr>
              <w:t>Current Score</w:t>
            </w:r>
          </w:p>
        </w:tc>
        <w:tc>
          <w:tcPr>
            <w:tcW w:w="1659"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1B883974" w14:textId="77777777" w:rsidR="00730D04" w:rsidRPr="00612854" w:rsidRDefault="00730D04" w:rsidP="007056B0">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612854">
              <w:rPr>
                <w:b/>
                <w:bCs/>
                <w:sz w:val="28"/>
                <w:szCs w:val="28"/>
              </w:rPr>
              <w:t>4</w:t>
            </w:r>
          </w:p>
        </w:tc>
        <w:tc>
          <w:tcPr>
            <w:tcW w:w="1659"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5410E584" w14:textId="77777777" w:rsidR="00730D04" w:rsidRPr="00612854" w:rsidRDefault="00730D04" w:rsidP="007056B0">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612854">
              <w:rPr>
                <w:b/>
                <w:bCs/>
                <w:sz w:val="28"/>
                <w:szCs w:val="28"/>
              </w:rPr>
              <w:t>4</w:t>
            </w:r>
          </w:p>
        </w:tc>
        <w:tc>
          <w:tcPr>
            <w:tcW w:w="1660"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2741D2A5" w14:textId="77777777" w:rsidR="00730D04" w:rsidRPr="00612854" w:rsidRDefault="00730D04" w:rsidP="007056B0">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612854">
              <w:rPr>
                <w:b/>
                <w:bCs/>
                <w:sz w:val="28"/>
                <w:szCs w:val="28"/>
              </w:rPr>
              <w:t>16</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33AC7AE" w14:textId="77777777" w:rsidR="00730D04" w:rsidRDefault="00730D04" w:rsidP="007056B0">
            <w:pPr>
              <w:jc w:val="left"/>
            </w:pPr>
          </w:p>
        </w:tc>
        <w:tc>
          <w:tcPr>
            <w:tcW w:w="2693"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210B197B" w14:textId="77777777" w:rsidR="00730D04" w:rsidRDefault="00730D04" w:rsidP="007056B0">
            <w:pPr>
              <w:spacing w:before="40"/>
              <w:rPr>
                <w:rFonts w:cs="Calibri"/>
                <w:b/>
                <w:bCs/>
              </w:rPr>
            </w:pPr>
            <w:r>
              <w:rPr>
                <w:rFonts w:cs="Calibri"/>
                <w:b/>
                <w:bCs/>
              </w:rPr>
              <w:t>Monitoring</w:t>
            </w:r>
          </w:p>
          <w:p w14:paraId="41DD5129" w14:textId="77777777" w:rsidR="00730D04" w:rsidRDefault="00730D04" w:rsidP="007056B0">
            <w:pPr>
              <w:spacing w:after="40"/>
            </w:pPr>
            <w:r>
              <w:rPr>
                <w:rFonts w:cs="Calibri"/>
                <w:b/>
                <w:bCs/>
              </w:rPr>
              <w:t>Committee</w:t>
            </w:r>
          </w:p>
        </w:tc>
        <w:tc>
          <w:tcPr>
            <w:tcW w:w="8930"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627F64B0" w14:textId="77777777" w:rsidR="00730D04" w:rsidRDefault="00730D04" w:rsidP="00612854">
            <w:pPr>
              <w:spacing w:before="40" w:after="40"/>
              <w:jc w:val="left"/>
              <w:rPr>
                <w:b/>
                <w:bCs/>
              </w:rPr>
            </w:pPr>
            <w:r>
              <w:rPr>
                <w:rFonts w:cs="Calibri"/>
                <w:b/>
                <w:bCs/>
              </w:rPr>
              <w:t>Quality &amp; Safety Committee</w:t>
            </w:r>
          </w:p>
        </w:tc>
      </w:tr>
      <w:tr w:rsidR="00730D04" w14:paraId="0F644700" w14:textId="77777777" w:rsidTr="007056B0">
        <w:trPr>
          <w:trHeight w:val="763"/>
        </w:trPr>
        <w:tc>
          <w:tcPr>
            <w:tcW w:w="2643" w:type="dxa"/>
            <w:tcBorders>
              <w:top w:val="single" w:sz="4" w:space="0" w:color="auto"/>
              <w:left w:val="single" w:sz="4" w:space="0" w:color="auto"/>
              <w:bottom w:val="single" w:sz="4" w:space="0" w:color="auto"/>
              <w:right w:val="single" w:sz="4" w:space="0" w:color="auto"/>
            </w:tcBorders>
            <w:shd w:val="clear" w:color="auto" w:fill="F4B083"/>
            <w:hideMark/>
          </w:tcPr>
          <w:p w14:paraId="4DD30DC3" w14:textId="77777777" w:rsidR="00730D04" w:rsidRDefault="00730D04" w:rsidP="007056B0">
            <w:pPr>
              <w:spacing w:before="40" w:after="40"/>
            </w:pPr>
            <w:r>
              <w:rPr>
                <w:b/>
                <w:bCs/>
              </w:rPr>
              <w:t>Target Score</w:t>
            </w:r>
          </w:p>
        </w:tc>
        <w:tc>
          <w:tcPr>
            <w:tcW w:w="1659" w:type="dxa"/>
            <w:tcBorders>
              <w:top w:val="single" w:sz="4" w:space="0" w:color="auto"/>
              <w:left w:val="single" w:sz="4" w:space="0" w:color="auto"/>
              <w:bottom w:val="single" w:sz="4" w:space="0" w:color="auto"/>
              <w:right w:val="single" w:sz="4" w:space="0" w:color="auto"/>
            </w:tcBorders>
            <w:shd w:val="clear" w:color="auto" w:fill="FBE4D5"/>
          </w:tcPr>
          <w:p w14:paraId="34C3C337" w14:textId="77777777" w:rsidR="00730D04" w:rsidRDefault="00730D04" w:rsidP="007056B0">
            <w:pPr>
              <w:spacing w:before="40" w:after="40"/>
              <w:jc w:val="center"/>
            </w:pPr>
            <w:r>
              <w:t>4</w:t>
            </w:r>
          </w:p>
        </w:tc>
        <w:tc>
          <w:tcPr>
            <w:tcW w:w="1659" w:type="dxa"/>
            <w:tcBorders>
              <w:top w:val="single" w:sz="4" w:space="0" w:color="auto"/>
              <w:left w:val="single" w:sz="4" w:space="0" w:color="auto"/>
              <w:bottom w:val="single" w:sz="4" w:space="0" w:color="auto"/>
              <w:right w:val="single" w:sz="4" w:space="0" w:color="auto"/>
            </w:tcBorders>
            <w:shd w:val="clear" w:color="auto" w:fill="FBE4D5"/>
          </w:tcPr>
          <w:p w14:paraId="5524D27F" w14:textId="77777777" w:rsidR="00730D04" w:rsidRDefault="00730D04" w:rsidP="007056B0">
            <w:pPr>
              <w:spacing w:before="40" w:after="40"/>
              <w:jc w:val="center"/>
            </w:pPr>
            <w:r>
              <w:t>3</w:t>
            </w:r>
          </w:p>
        </w:tc>
        <w:tc>
          <w:tcPr>
            <w:tcW w:w="1660" w:type="dxa"/>
            <w:tcBorders>
              <w:top w:val="single" w:sz="4" w:space="0" w:color="auto"/>
              <w:left w:val="single" w:sz="4" w:space="0" w:color="auto"/>
              <w:bottom w:val="single" w:sz="4" w:space="0" w:color="auto"/>
              <w:right w:val="single" w:sz="4" w:space="0" w:color="auto"/>
            </w:tcBorders>
            <w:shd w:val="clear" w:color="auto" w:fill="FBE4D5"/>
          </w:tcPr>
          <w:p w14:paraId="00AC30DA" w14:textId="77777777" w:rsidR="00730D04" w:rsidRDefault="00730D04" w:rsidP="007056B0">
            <w:pPr>
              <w:spacing w:before="40" w:after="40"/>
              <w:jc w:val="center"/>
            </w:pPr>
            <w:r>
              <w:t>12</w:t>
            </w:r>
          </w:p>
        </w:tc>
        <w:tc>
          <w:tcPr>
            <w:tcW w:w="1843"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68DABF15" w14:textId="77777777" w:rsidR="00730D04" w:rsidRDefault="00730D04" w:rsidP="007056B0">
            <w:pPr>
              <w:spacing w:before="40" w:after="40"/>
              <w:jc w:val="center"/>
              <w:rPr>
                <w:b/>
                <w:bCs/>
              </w:rPr>
            </w:pPr>
            <w:r>
              <w:rPr>
                <w:b/>
                <w:bCs/>
              </w:rPr>
              <w:t>N/A</w:t>
            </w:r>
          </w:p>
        </w:tc>
        <w:tc>
          <w:tcPr>
            <w:tcW w:w="2693"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2AE1890F" w14:textId="77777777" w:rsidR="00730D04" w:rsidRDefault="00730D04" w:rsidP="007056B0">
            <w:pPr>
              <w:spacing w:before="40" w:after="40"/>
            </w:pPr>
            <w:r>
              <w:rPr>
                <w:rFonts w:cs="Calibri"/>
                <w:b/>
                <w:bCs/>
              </w:rPr>
              <w:t>Risk Appetite</w:t>
            </w:r>
          </w:p>
        </w:tc>
        <w:tc>
          <w:tcPr>
            <w:tcW w:w="8930"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2953D021" w14:textId="77777777" w:rsidR="00730D04" w:rsidRDefault="00730D04" w:rsidP="00612854">
            <w:pPr>
              <w:spacing w:before="40" w:after="40"/>
              <w:jc w:val="left"/>
              <w:rPr>
                <w:b/>
                <w:bCs/>
              </w:rPr>
            </w:pPr>
            <w:r>
              <w:rPr>
                <w:rFonts w:cs="Calibri"/>
                <w:b/>
                <w:bCs/>
              </w:rPr>
              <w:t>T.B.C.</w:t>
            </w:r>
          </w:p>
        </w:tc>
      </w:tr>
    </w:tbl>
    <w:p w14:paraId="150489A5" w14:textId="77777777" w:rsidR="00730D04" w:rsidRDefault="00730D04" w:rsidP="00730D04">
      <w:pPr>
        <w:rPr>
          <w:vanish/>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19"/>
        <w:gridCol w:w="1193"/>
        <w:gridCol w:w="1193"/>
        <w:gridCol w:w="1193"/>
        <w:gridCol w:w="1193"/>
        <w:gridCol w:w="998"/>
        <w:gridCol w:w="995"/>
        <w:gridCol w:w="995"/>
        <w:gridCol w:w="995"/>
        <w:gridCol w:w="992"/>
        <w:gridCol w:w="6"/>
        <w:gridCol w:w="987"/>
        <w:gridCol w:w="9"/>
        <w:gridCol w:w="984"/>
        <w:gridCol w:w="12"/>
        <w:gridCol w:w="984"/>
      </w:tblGrid>
      <w:tr w:rsidR="00FD31D7" w14:paraId="77E97B31" w14:textId="77777777" w:rsidTr="00FD31D7">
        <w:tc>
          <w:tcPr>
            <w:tcW w:w="1615" w:type="dxa"/>
            <w:vMerge w:val="restart"/>
            <w:tcBorders>
              <w:top w:val="single" w:sz="4" w:space="0" w:color="auto"/>
              <w:left w:val="single" w:sz="4" w:space="0" w:color="auto"/>
              <w:bottom w:val="single" w:sz="4" w:space="0" w:color="auto"/>
              <w:right w:val="single" w:sz="4" w:space="0" w:color="auto"/>
            </w:tcBorders>
            <w:shd w:val="clear" w:color="auto" w:fill="F4B083"/>
            <w:vAlign w:val="center"/>
            <w:hideMark/>
          </w:tcPr>
          <w:p w14:paraId="6A212CB8" w14:textId="77777777" w:rsidR="00FD31D7" w:rsidRDefault="00FD31D7" w:rsidP="00FD31D7">
            <w:pPr>
              <w:spacing w:before="40"/>
              <w:jc w:val="center"/>
              <w:rPr>
                <w:b/>
                <w:bCs/>
              </w:rPr>
            </w:pPr>
            <w:r>
              <w:rPr>
                <w:b/>
                <w:bCs/>
              </w:rPr>
              <w:t>Risk Score</w:t>
            </w:r>
          </w:p>
          <w:p w14:paraId="15BD8E60" w14:textId="77777777" w:rsidR="00FD31D7" w:rsidRDefault="00FD31D7" w:rsidP="00FD31D7">
            <w:pPr>
              <w:spacing w:after="40"/>
              <w:jc w:val="center"/>
              <w:rPr>
                <w:b/>
                <w:bCs/>
              </w:rPr>
            </w:pPr>
            <w:r>
              <w:rPr>
                <w:b/>
                <w:bCs/>
              </w:rPr>
              <w:t>Over Time</w:t>
            </w:r>
          </w:p>
        </w:tc>
        <w:tc>
          <w:tcPr>
            <w:tcW w:w="1613"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240BB232" w14:textId="77777777" w:rsidR="00FD31D7" w:rsidRDefault="00FD31D7" w:rsidP="00FD31D7">
            <w:pPr>
              <w:spacing w:before="40" w:after="40"/>
              <w:jc w:val="center"/>
              <w:rPr>
                <w:b/>
                <w:bCs/>
              </w:rPr>
            </w:pPr>
            <w:r>
              <w:rPr>
                <w:b/>
                <w:bCs/>
              </w:rPr>
              <w:t>Nov 2025</w:t>
            </w:r>
          </w:p>
        </w:tc>
        <w:tc>
          <w:tcPr>
            <w:tcW w:w="1613"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6FC00047" w14:textId="77777777" w:rsidR="00FD31D7" w:rsidRDefault="00FD31D7" w:rsidP="00FD31D7">
            <w:pPr>
              <w:spacing w:before="40" w:after="40"/>
              <w:jc w:val="center"/>
              <w:rPr>
                <w:b/>
                <w:bCs/>
              </w:rPr>
            </w:pPr>
            <w:r>
              <w:rPr>
                <w:b/>
                <w:bCs/>
              </w:rPr>
              <w:t>Dec 2025</w:t>
            </w:r>
          </w:p>
        </w:tc>
        <w:tc>
          <w:tcPr>
            <w:tcW w:w="1613"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33D79503" w14:textId="71927970" w:rsidR="00FD31D7" w:rsidRDefault="00FD31D7" w:rsidP="00FD31D7">
            <w:pPr>
              <w:spacing w:before="40" w:after="40"/>
              <w:jc w:val="center"/>
              <w:rPr>
                <w:b/>
                <w:bCs/>
              </w:rPr>
            </w:pPr>
            <w:r>
              <w:rPr>
                <w:b/>
                <w:bCs/>
              </w:rPr>
              <w:t>Feb 2026</w:t>
            </w:r>
          </w:p>
        </w:tc>
        <w:tc>
          <w:tcPr>
            <w:tcW w:w="1614" w:type="dxa"/>
            <w:tcBorders>
              <w:top w:val="single" w:sz="4" w:space="0" w:color="auto"/>
              <w:left w:val="single" w:sz="4" w:space="0" w:color="auto"/>
              <w:bottom w:val="single" w:sz="4" w:space="0" w:color="auto"/>
              <w:right w:val="single" w:sz="4" w:space="0" w:color="auto"/>
            </w:tcBorders>
            <w:shd w:val="clear" w:color="auto" w:fill="F4B083"/>
            <w:vAlign w:val="center"/>
          </w:tcPr>
          <w:p w14:paraId="4E855B04" w14:textId="4EDEA48A" w:rsidR="00FD31D7" w:rsidRDefault="00FD31D7" w:rsidP="00FD31D7">
            <w:pPr>
              <w:spacing w:before="40" w:after="40"/>
              <w:jc w:val="center"/>
              <w:rPr>
                <w:b/>
                <w:bCs/>
              </w:rPr>
            </w:pPr>
            <w:r>
              <w:rPr>
                <w:b/>
                <w:bCs/>
              </w:rPr>
              <w:t>Apr 2026</w:t>
            </w:r>
          </w:p>
        </w:tc>
        <w:tc>
          <w:tcPr>
            <w:tcW w:w="1614" w:type="dxa"/>
            <w:tcBorders>
              <w:top w:val="single" w:sz="4" w:space="0" w:color="auto"/>
              <w:left w:val="single" w:sz="4" w:space="0" w:color="auto"/>
              <w:bottom w:val="single" w:sz="4" w:space="0" w:color="auto"/>
              <w:right w:val="single" w:sz="4" w:space="0" w:color="auto"/>
            </w:tcBorders>
            <w:shd w:val="clear" w:color="auto" w:fill="F4B083"/>
            <w:vAlign w:val="center"/>
          </w:tcPr>
          <w:p w14:paraId="707C593F" w14:textId="17447D08" w:rsidR="00FD31D7" w:rsidRDefault="00FD31D7" w:rsidP="00FD31D7">
            <w:pPr>
              <w:spacing w:before="40" w:after="40"/>
              <w:jc w:val="center"/>
              <w:rPr>
                <w:b/>
                <w:bCs/>
              </w:rPr>
            </w:pPr>
          </w:p>
        </w:tc>
        <w:tc>
          <w:tcPr>
            <w:tcW w:w="1608"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4B576911" w14:textId="77777777" w:rsidR="00FD31D7" w:rsidRDefault="00FD31D7" w:rsidP="00FD31D7">
            <w:pPr>
              <w:spacing w:before="40" w:after="40"/>
              <w:jc w:val="center"/>
              <w:rPr>
                <w:b/>
                <w:bCs/>
              </w:rPr>
            </w:pPr>
          </w:p>
        </w:tc>
        <w:tc>
          <w:tcPr>
            <w:tcW w:w="1608"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73669919" w14:textId="77777777" w:rsidR="00FD31D7" w:rsidRDefault="00FD31D7" w:rsidP="00FD31D7">
            <w:pPr>
              <w:spacing w:before="40" w:after="40"/>
              <w:jc w:val="center"/>
              <w:rPr>
                <w:b/>
                <w:bCs/>
              </w:rPr>
            </w:pPr>
          </w:p>
        </w:tc>
        <w:tc>
          <w:tcPr>
            <w:tcW w:w="1608"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420C51D0" w14:textId="77777777" w:rsidR="00FD31D7" w:rsidRDefault="00FD31D7" w:rsidP="00FD31D7">
            <w:pPr>
              <w:spacing w:before="40" w:after="40"/>
              <w:jc w:val="center"/>
              <w:rPr>
                <w:b/>
                <w:bCs/>
              </w:rPr>
            </w:pPr>
          </w:p>
        </w:tc>
        <w:tc>
          <w:tcPr>
            <w:tcW w:w="1609" w:type="dxa"/>
            <w:gridSpan w:val="2"/>
            <w:tcBorders>
              <w:top w:val="single" w:sz="4" w:space="0" w:color="auto"/>
              <w:left w:val="single" w:sz="4" w:space="0" w:color="auto"/>
              <w:bottom w:val="single" w:sz="4" w:space="0" w:color="auto"/>
              <w:right w:val="single" w:sz="4" w:space="0" w:color="auto"/>
            </w:tcBorders>
            <w:shd w:val="clear" w:color="auto" w:fill="F4B083"/>
            <w:vAlign w:val="center"/>
            <w:hideMark/>
          </w:tcPr>
          <w:p w14:paraId="6DAB6A9B" w14:textId="77777777" w:rsidR="00FD31D7" w:rsidRDefault="00FD31D7" w:rsidP="00FD31D7">
            <w:pPr>
              <w:spacing w:before="40" w:after="40"/>
              <w:jc w:val="center"/>
              <w:rPr>
                <w:b/>
                <w:bCs/>
              </w:rPr>
            </w:pPr>
          </w:p>
        </w:tc>
        <w:tc>
          <w:tcPr>
            <w:tcW w:w="1609" w:type="dxa"/>
            <w:gridSpan w:val="2"/>
            <w:tcBorders>
              <w:top w:val="single" w:sz="4" w:space="0" w:color="auto"/>
              <w:left w:val="single" w:sz="4" w:space="0" w:color="auto"/>
              <w:bottom w:val="single" w:sz="4" w:space="0" w:color="auto"/>
              <w:right w:val="single" w:sz="4" w:space="0" w:color="auto"/>
            </w:tcBorders>
            <w:shd w:val="clear" w:color="auto" w:fill="F4B083"/>
            <w:vAlign w:val="center"/>
            <w:hideMark/>
          </w:tcPr>
          <w:p w14:paraId="6425B88A" w14:textId="77777777" w:rsidR="00FD31D7" w:rsidRDefault="00FD31D7" w:rsidP="00FD31D7">
            <w:pPr>
              <w:spacing w:before="40" w:after="40"/>
              <w:jc w:val="center"/>
              <w:rPr>
                <w:b/>
                <w:bCs/>
              </w:rPr>
            </w:pPr>
          </w:p>
        </w:tc>
        <w:tc>
          <w:tcPr>
            <w:tcW w:w="1609" w:type="dxa"/>
            <w:gridSpan w:val="2"/>
            <w:tcBorders>
              <w:top w:val="single" w:sz="4" w:space="0" w:color="auto"/>
              <w:left w:val="single" w:sz="4" w:space="0" w:color="auto"/>
              <w:bottom w:val="single" w:sz="4" w:space="0" w:color="auto"/>
              <w:right w:val="single" w:sz="4" w:space="0" w:color="auto"/>
            </w:tcBorders>
            <w:shd w:val="clear" w:color="auto" w:fill="F4B083"/>
            <w:vAlign w:val="center"/>
            <w:hideMark/>
          </w:tcPr>
          <w:p w14:paraId="16256645" w14:textId="77777777" w:rsidR="00FD31D7" w:rsidRDefault="00FD31D7" w:rsidP="00FD31D7">
            <w:pPr>
              <w:spacing w:before="40" w:after="40"/>
              <w:jc w:val="center"/>
              <w:rPr>
                <w:b/>
                <w:bCs/>
              </w:rPr>
            </w:pPr>
          </w:p>
        </w:tc>
        <w:tc>
          <w:tcPr>
            <w:tcW w:w="1588"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33D11A44" w14:textId="77777777" w:rsidR="00FD31D7" w:rsidRDefault="00FD31D7" w:rsidP="00FD31D7">
            <w:pPr>
              <w:spacing w:before="40" w:after="40"/>
              <w:jc w:val="center"/>
              <w:rPr>
                <w:b/>
                <w:bCs/>
              </w:rPr>
            </w:pPr>
          </w:p>
        </w:tc>
      </w:tr>
      <w:tr w:rsidR="00FD31D7" w14:paraId="7EDF6B22" w14:textId="77777777" w:rsidTr="0091738A">
        <w:tc>
          <w:tcPr>
            <w:tcW w:w="0" w:type="auto"/>
            <w:vMerge/>
            <w:tcBorders>
              <w:top w:val="single" w:sz="4" w:space="0" w:color="auto"/>
              <w:left w:val="single" w:sz="4" w:space="0" w:color="auto"/>
              <w:bottom w:val="single" w:sz="4" w:space="0" w:color="auto"/>
              <w:right w:val="single" w:sz="4" w:space="0" w:color="auto"/>
            </w:tcBorders>
            <w:vAlign w:val="center"/>
            <w:hideMark/>
          </w:tcPr>
          <w:p w14:paraId="5327F47F" w14:textId="77777777" w:rsidR="00FD31D7" w:rsidRDefault="00FD31D7" w:rsidP="00FD31D7">
            <w:pPr>
              <w:jc w:val="left"/>
              <w:rPr>
                <w:b/>
                <w:bCs/>
              </w:rPr>
            </w:pPr>
          </w:p>
        </w:tc>
        <w:tc>
          <w:tcPr>
            <w:tcW w:w="1613"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3EDB82FB" w14:textId="77777777" w:rsidR="00FD31D7" w:rsidRDefault="00FD31D7" w:rsidP="00FD31D7">
            <w:pPr>
              <w:spacing w:before="40" w:after="40"/>
              <w:jc w:val="center"/>
            </w:pPr>
            <w:r>
              <w:t>16</w:t>
            </w:r>
          </w:p>
        </w:tc>
        <w:tc>
          <w:tcPr>
            <w:tcW w:w="1613" w:type="dxa"/>
            <w:tcBorders>
              <w:top w:val="single" w:sz="4" w:space="0" w:color="auto"/>
              <w:left w:val="single" w:sz="4" w:space="0" w:color="auto"/>
              <w:bottom w:val="single" w:sz="4" w:space="0" w:color="auto"/>
              <w:right w:val="single" w:sz="4" w:space="0" w:color="auto"/>
            </w:tcBorders>
            <w:shd w:val="clear" w:color="auto" w:fill="FBE4D5"/>
            <w:vAlign w:val="center"/>
          </w:tcPr>
          <w:p w14:paraId="063C9EAB" w14:textId="77777777" w:rsidR="00FD31D7" w:rsidRDefault="00FD31D7" w:rsidP="00FD31D7">
            <w:pPr>
              <w:spacing w:before="40" w:after="40"/>
              <w:jc w:val="center"/>
            </w:pPr>
            <w:r>
              <w:t>16</w:t>
            </w:r>
          </w:p>
        </w:tc>
        <w:tc>
          <w:tcPr>
            <w:tcW w:w="1613" w:type="dxa"/>
            <w:tcBorders>
              <w:top w:val="single" w:sz="4" w:space="0" w:color="auto"/>
              <w:left w:val="single" w:sz="4" w:space="0" w:color="auto"/>
              <w:bottom w:val="single" w:sz="4" w:space="0" w:color="auto"/>
              <w:right w:val="single" w:sz="4" w:space="0" w:color="auto"/>
            </w:tcBorders>
            <w:shd w:val="clear" w:color="auto" w:fill="FBE4D5"/>
            <w:vAlign w:val="center"/>
          </w:tcPr>
          <w:p w14:paraId="5E9FC489" w14:textId="77777777" w:rsidR="00FD31D7" w:rsidRDefault="00FD31D7" w:rsidP="00FD31D7">
            <w:pPr>
              <w:spacing w:before="40" w:after="40"/>
              <w:jc w:val="center"/>
            </w:pPr>
            <w:r>
              <w:t>16</w:t>
            </w:r>
          </w:p>
        </w:tc>
        <w:tc>
          <w:tcPr>
            <w:tcW w:w="1614" w:type="dxa"/>
            <w:tcBorders>
              <w:top w:val="single" w:sz="4" w:space="0" w:color="auto"/>
              <w:left w:val="single" w:sz="4" w:space="0" w:color="auto"/>
              <w:bottom w:val="single" w:sz="4" w:space="0" w:color="auto"/>
              <w:right w:val="single" w:sz="4" w:space="0" w:color="auto"/>
            </w:tcBorders>
            <w:shd w:val="clear" w:color="auto" w:fill="FBE4D5"/>
            <w:vAlign w:val="center"/>
          </w:tcPr>
          <w:p w14:paraId="6C273D7A" w14:textId="4E5B1514" w:rsidR="00FD31D7" w:rsidRDefault="00FD31D7" w:rsidP="00FD31D7">
            <w:pPr>
              <w:spacing w:before="40" w:after="40"/>
              <w:jc w:val="center"/>
            </w:pPr>
            <w:r>
              <w:t>16</w:t>
            </w:r>
          </w:p>
        </w:tc>
        <w:tc>
          <w:tcPr>
            <w:tcW w:w="1614" w:type="dxa"/>
            <w:tcBorders>
              <w:top w:val="single" w:sz="4" w:space="0" w:color="auto"/>
              <w:left w:val="single" w:sz="4" w:space="0" w:color="auto"/>
              <w:bottom w:val="single" w:sz="4" w:space="0" w:color="auto"/>
              <w:right w:val="single" w:sz="4" w:space="0" w:color="auto"/>
            </w:tcBorders>
            <w:shd w:val="clear" w:color="auto" w:fill="FBE4D5"/>
            <w:vAlign w:val="center"/>
          </w:tcPr>
          <w:p w14:paraId="3243A160" w14:textId="397D4A70" w:rsidR="00FD31D7" w:rsidRDefault="00FD31D7" w:rsidP="00FD31D7">
            <w:pPr>
              <w:spacing w:before="40" w:after="40"/>
              <w:jc w:val="center"/>
            </w:pPr>
          </w:p>
        </w:tc>
        <w:tc>
          <w:tcPr>
            <w:tcW w:w="1608" w:type="dxa"/>
            <w:tcBorders>
              <w:top w:val="single" w:sz="4" w:space="0" w:color="auto"/>
              <w:left w:val="single" w:sz="4" w:space="0" w:color="auto"/>
              <w:bottom w:val="single" w:sz="4" w:space="0" w:color="auto"/>
              <w:right w:val="single" w:sz="4" w:space="0" w:color="auto"/>
            </w:tcBorders>
            <w:shd w:val="clear" w:color="auto" w:fill="FBE4D5"/>
            <w:vAlign w:val="center"/>
          </w:tcPr>
          <w:p w14:paraId="7EEC2130" w14:textId="77777777" w:rsidR="00FD31D7" w:rsidRDefault="00FD31D7" w:rsidP="00FD31D7">
            <w:pPr>
              <w:spacing w:before="40" w:after="40"/>
              <w:jc w:val="center"/>
            </w:pPr>
          </w:p>
        </w:tc>
        <w:tc>
          <w:tcPr>
            <w:tcW w:w="1608" w:type="dxa"/>
            <w:tcBorders>
              <w:top w:val="single" w:sz="4" w:space="0" w:color="auto"/>
              <w:left w:val="single" w:sz="4" w:space="0" w:color="auto"/>
              <w:bottom w:val="single" w:sz="4" w:space="0" w:color="auto"/>
              <w:right w:val="single" w:sz="4" w:space="0" w:color="auto"/>
            </w:tcBorders>
            <w:shd w:val="clear" w:color="auto" w:fill="FBE4D5"/>
            <w:vAlign w:val="center"/>
          </w:tcPr>
          <w:p w14:paraId="43C2377B" w14:textId="77777777" w:rsidR="00FD31D7" w:rsidRDefault="00FD31D7" w:rsidP="00FD31D7">
            <w:pPr>
              <w:spacing w:before="40" w:after="40"/>
              <w:jc w:val="center"/>
            </w:pPr>
          </w:p>
        </w:tc>
        <w:tc>
          <w:tcPr>
            <w:tcW w:w="1608" w:type="dxa"/>
            <w:tcBorders>
              <w:top w:val="single" w:sz="4" w:space="0" w:color="auto"/>
              <w:left w:val="single" w:sz="4" w:space="0" w:color="auto"/>
              <w:bottom w:val="single" w:sz="4" w:space="0" w:color="auto"/>
              <w:right w:val="single" w:sz="4" w:space="0" w:color="auto"/>
            </w:tcBorders>
            <w:shd w:val="clear" w:color="auto" w:fill="FBE4D5"/>
            <w:vAlign w:val="center"/>
          </w:tcPr>
          <w:p w14:paraId="0CD74C11" w14:textId="77777777" w:rsidR="00FD31D7" w:rsidRDefault="00FD31D7" w:rsidP="00FD31D7">
            <w:pPr>
              <w:spacing w:before="40" w:after="40"/>
              <w:jc w:val="center"/>
            </w:pPr>
          </w:p>
        </w:tc>
        <w:tc>
          <w:tcPr>
            <w:tcW w:w="1603" w:type="dxa"/>
            <w:tcBorders>
              <w:top w:val="single" w:sz="4" w:space="0" w:color="auto"/>
              <w:left w:val="single" w:sz="4" w:space="0" w:color="auto"/>
              <w:bottom w:val="single" w:sz="4" w:space="0" w:color="auto"/>
              <w:right w:val="single" w:sz="4" w:space="0" w:color="auto"/>
            </w:tcBorders>
            <w:shd w:val="clear" w:color="auto" w:fill="FBE4D5"/>
            <w:vAlign w:val="center"/>
          </w:tcPr>
          <w:p w14:paraId="3A8DEE9C" w14:textId="77777777" w:rsidR="00FD31D7" w:rsidRDefault="00FD31D7" w:rsidP="00FD31D7">
            <w:pPr>
              <w:spacing w:before="40" w:after="40"/>
              <w:jc w:val="center"/>
            </w:pPr>
          </w:p>
        </w:tc>
        <w:tc>
          <w:tcPr>
            <w:tcW w:w="1604"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7207A69E" w14:textId="77777777" w:rsidR="00FD31D7" w:rsidRDefault="00FD31D7" w:rsidP="00FD31D7">
            <w:pPr>
              <w:spacing w:before="40" w:after="40"/>
              <w:jc w:val="center"/>
            </w:pPr>
          </w:p>
        </w:tc>
        <w:tc>
          <w:tcPr>
            <w:tcW w:w="1604"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2A8FF456" w14:textId="77777777" w:rsidR="00FD31D7" w:rsidRDefault="00FD31D7" w:rsidP="00FD31D7">
            <w:pPr>
              <w:spacing w:before="40" w:after="40"/>
              <w:jc w:val="center"/>
            </w:pPr>
          </w:p>
        </w:tc>
        <w:tc>
          <w:tcPr>
            <w:tcW w:w="1604"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6F9D414F" w14:textId="77777777" w:rsidR="00FD31D7" w:rsidRDefault="00FD31D7" w:rsidP="00FD31D7">
            <w:pPr>
              <w:spacing w:before="40" w:after="40"/>
              <w:jc w:val="center"/>
            </w:pPr>
          </w:p>
        </w:tc>
      </w:tr>
    </w:tbl>
    <w:p w14:paraId="5C1DE5DF" w14:textId="77777777" w:rsidR="00730D04" w:rsidRDefault="00730D04" w:rsidP="00730D0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0"/>
        <w:gridCol w:w="11888"/>
        <w:gridCol w:w="1040"/>
      </w:tblGrid>
      <w:tr w:rsidR="00730D04" w14:paraId="22207B6A" w14:textId="77777777" w:rsidTr="00A1736A">
        <w:tc>
          <w:tcPr>
            <w:tcW w:w="20921" w:type="dxa"/>
            <w:gridSpan w:val="3"/>
            <w:tcBorders>
              <w:top w:val="single" w:sz="4" w:space="0" w:color="auto"/>
              <w:left w:val="single" w:sz="4" w:space="0" w:color="auto"/>
              <w:bottom w:val="single" w:sz="4" w:space="0" w:color="auto"/>
              <w:right w:val="single" w:sz="4" w:space="0" w:color="auto"/>
            </w:tcBorders>
            <w:shd w:val="clear" w:color="auto" w:fill="F4B083"/>
            <w:hideMark/>
          </w:tcPr>
          <w:p w14:paraId="020872DC" w14:textId="77777777" w:rsidR="00730D04" w:rsidRPr="00CE760D" w:rsidRDefault="00730D04" w:rsidP="007056B0">
            <w:pPr>
              <w:spacing w:before="40" w:after="40"/>
              <w:rPr>
                <w:rFonts w:cs="Calibri"/>
                <w:b/>
                <w:bCs/>
              </w:rPr>
            </w:pPr>
            <w:r w:rsidRPr="00CE760D">
              <w:rPr>
                <w:rFonts w:cs="Calibri"/>
                <w:b/>
                <w:bCs/>
              </w:rPr>
              <w:t>Related Risk on Corporate Risk Register</w:t>
            </w:r>
          </w:p>
          <w:p w14:paraId="192B030B" w14:textId="77777777" w:rsidR="00730D04" w:rsidRPr="00CE760D" w:rsidRDefault="00730D04" w:rsidP="007056B0">
            <w:pPr>
              <w:spacing w:before="40" w:after="40"/>
              <w:rPr>
                <w:rFonts w:cs="Calibri"/>
              </w:rPr>
            </w:pPr>
            <w:r w:rsidRPr="00CE760D">
              <w:rPr>
                <w:rFonts w:cs="Calibri"/>
              </w:rPr>
              <w:t>Linked or associated risks which sit in the register immediately below the Strategic Risk Register</w:t>
            </w:r>
          </w:p>
        </w:tc>
      </w:tr>
      <w:tr w:rsidR="00730D04" w14:paraId="69EFD29A" w14:textId="77777777" w:rsidTr="00A1736A">
        <w:tc>
          <w:tcPr>
            <w:tcW w:w="1233" w:type="dxa"/>
            <w:tcBorders>
              <w:top w:val="single" w:sz="4" w:space="0" w:color="auto"/>
              <w:left w:val="single" w:sz="4" w:space="0" w:color="auto"/>
              <w:bottom w:val="single" w:sz="4" w:space="0" w:color="auto"/>
              <w:right w:val="single" w:sz="4" w:space="0" w:color="auto"/>
            </w:tcBorders>
            <w:shd w:val="clear" w:color="auto" w:fill="F4B083"/>
            <w:hideMark/>
          </w:tcPr>
          <w:p w14:paraId="532B67C0" w14:textId="77777777" w:rsidR="00730D04" w:rsidRDefault="00730D04" w:rsidP="007056B0">
            <w:pPr>
              <w:spacing w:before="40" w:after="40"/>
              <w:jc w:val="center"/>
              <w:rPr>
                <w:rFonts w:cs="Calibri"/>
                <w:b/>
                <w:bCs/>
              </w:rPr>
            </w:pPr>
            <w:r>
              <w:rPr>
                <w:rFonts w:cs="Calibri"/>
                <w:b/>
                <w:bCs/>
              </w:rPr>
              <w:t>Risk ID</w:t>
            </w:r>
          </w:p>
        </w:tc>
        <w:tc>
          <w:tcPr>
            <w:tcW w:w="18445" w:type="dxa"/>
            <w:tcBorders>
              <w:top w:val="single" w:sz="4" w:space="0" w:color="auto"/>
              <w:left w:val="single" w:sz="4" w:space="0" w:color="auto"/>
              <w:bottom w:val="single" w:sz="4" w:space="0" w:color="auto"/>
              <w:right w:val="single" w:sz="4" w:space="0" w:color="auto"/>
            </w:tcBorders>
            <w:shd w:val="clear" w:color="auto" w:fill="F4B083"/>
            <w:hideMark/>
          </w:tcPr>
          <w:p w14:paraId="43380D36" w14:textId="77777777" w:rsidR="00730D04" w:rsidRPr="00CE760D" w:rsidRDefault="00730D04" w:rsidP="007056B0">
            <w:pPr>
              <w:spacing w:before="40" w:after="40"/>
              <w:rPr>
                <w:rFonts w:cs="Calibri"/>
                <w:b/>
                <w:bCs/>
              </w:rPr>
            </w:pPr>
            <w:r w:rsidRPr="00CE760D">
              <w:rPr>
                <w:rFonts w:cs="Calibri"/>
                <w:b/>
                <w:bCs/>
              </w:rPr>
              <w:t>Description</w:t>
            </w:r>
          </w:p>
        </w:tc>
        <w:tc>
          <w:tcPr>
            <w:tcW w:w="1243" w:type="dxa"/>
            <w:tcBorders>
              <w:top w:val="single" w:sz="4" w:space="0" w:color="auto"/>
              <w:left w:val="single" w:sz="4" w:space="0" w:color="auto"/>
              <w:bottom w:val="single" w:sz="4" w:space="0" w:color="auto"/>
              <w:right w:val="single" w:sz="4" w:space="0" w:color="auto"/>
            </w:tcBorders>
            <w:shd w:val="clear" w:color="auto" w:fill="F4B083"/>
            <w:hideMark/>
          </w:tcPr>
          <w:p w14:paraId="585FB000" w14:textId="77777777" w:rsidR="00730D04" w:rsidRPr="00CE760D" w:rsidRDefault="00730D04" w:rsidP="007056B0">
            <w:pPr>
              <w:spacing w:before="40" w:after="40"/>
              <w:jc w:val="center"/>
              <w:rPr>
                <w:rFonts w:cs="Calibri"/>
                <w:b/>
                <w:bCs/>
              </w:rPr>
            </w:pPr>
            <w:r w:rsidRPr="00CE760D">
              <w:rPr>
                <w:rFonts w:cs="Calibri"/>
                <w:b/>
                <w:bCs/>
              </w:rPr>
              <w:t>Score</w:t>
            </w:r>
          </w:p>
        </w:tc>
      </w:tr>
      <w:tr w:rsidR="00730D04" w14:paraId="496B4063" w14:textId="77777777" w:rsidTr="00A1736A">
        <w:tc>
          <w:tcPr>
            <w:tcW w:w="1233" w:type="dxa"/>
            <w:tcBorders>
              <w:top w:val="single" w:sz="4" w:space="0" w:color="auto"/>
              <w:left w:val="single" w:sz="4" w:space="0" w:color="auto"/>
              <w:bottom w:val="single" w:sz="4" w:space="0" w:color="auto"/>
              <w:right w:val="single" w:sz="4" w:space="0" w:color="auto"/>
            </w:tcBorders>
            <w:shd w:val="clear" w:color="auto" w:fill="FAE2D5"/>
          </w:tcPr>
          <w:p w14:paraId="306F5FA6" w14:textId="77777777" w:rsidR="00730D04" w:rsidRPr="008A5C70" w:rsidRDefault="00730D04" w:rsidP="007056B0">
            <w:pPr>
              <w:pStyle w:val="TableParagraph"/>
              <w:jc w:val="center"/>
              <w:rPr>
                <w:rFonts w:eastAsia="Verdana" w:cs="Calibri"/>
              </w:rPr>
            </w:pPr>
            <w:r w:rsidRPr="008A5C70">
              <w:rPr>
                <w:rFonts w:eastAsia="Verdana" w:cs="Calibri"/>
              </w:rPr>
              <w:t>4</w:t>
            </w:r>
          </w:p>
          <w:p w14:paraId="3BB526E4" w14:textId="77777777" w:rsidR="00730D04" w:rsidRPr="008A5C70" w:rsidRDefault="00730D04" w:rsidP="007056B0">
            <w:pPr>
              <w:spacing w:before="40" w:after="40"/>
              <w:jc w:val="center"/>
              <w:rPr>
                <w:rFonts w:cs="Calibri"/>
              </w:rPr>
            </w:pPr>
            <w:r w:rsidRPr="008A5C70">
              <w:rPr>
                <w:rFonts w:eastAsia="Verdana" w:cs="Calibri"/>
              </w:rPr>
              <w:t>(739)</w:t>
            </w:r>
          </w:p>
        </w:tc>
        <w:tc>
          <w:tcPr>
            <w:tcW w:w="18445" w:type="dxa"/>
            <w:tcBorders>
              <w:top w:val="single" w:sz="4" w:space="0" w:color="auto"/>
              <w:left w:val="single" w:sz="4" w:space="0" w:color="auto"/>
              <w:bottom w:val="single" w:sz="4" w:space="0" w:color="auto"/>
              <w:right w:val="single" w:sz="4" w:space="0" w:color="auto"/>
            </w:tcBorders>
            <w:shd w:val="clear" w:color="auto" w:fill="FAE2D5"/>
          </w:tcPr>
          <w:p w14:paraId="2FA1CC86" w14:textId="77777777" w:rsidR="00730D04" w:rsidRPr="008A5C70" w:rsidRDefault="00730D04" w:rsidP="00612854">
            <w:pPr>
              <w:pStyle w:val="TableParagraph"/>
              <w:rPr>
                <w:rFonts w:cs="Calibri"/>
                <w:b/>
              </w:rPr>
            </w:pPr>
            <w:r w:rsidRPr="008A5C70">
              <w:rPr>
                <w:rFonts w:cs="Calibri"/>
                <w:b/>
              </w:rPr>
              <w:t>Healthcare Acquired Infection</w:t>
            </w:r>
          </w:p>
          <w:p w14:paraId="6D300665" w14:textId="77777777" w:rsidR="00730D04" w:rsidRPr="008A5C70" w:rsidRDefault="00730D04" w:rsidP="00612854">
            <w:pPr>
              <w:spacing w:before="40" w:after="40"/>
              <w:jc w:val="left"/>
              <w:rPr>
                <w:rFonts w:cs="Calibri"/>
                <w:color w:val="00B050"/>
              </w:rPr>
            </w:pPr>
            <w:r w:rsidRPr="008A5C70">
              <w:rPr>
                <w:rFonts w:cs="Calibri"/>
              </w:rPr>
              <w:t>Risk of patients acquiring infection as a result of contact with the health care system, resulting in avoidable harm, impact on service capacity, and failure to achieve national infection reduction goals.</w:t>
            </w:r>
          </w:p>
        </w:tc>
        <w:tc>
          <w:tcPr>
            <w:tcW w:w="1243" w:type="dxa"/>
            <w:tcBorders>
              <w:top w:val="single" w:sz="4" w:space="0" w:color="auto"/>
              <w:left w:val="single" w:sz="4" w:space="0" w:color="auto"/>
              <w:bottom w:val="single" w:sz="4" w:space="0" w:color="auto"/>
              <w:right w:val="single" w:sz="4" w:space="0" w:color="auto"/>
            </w:tcBorders>
            <w:shd w:val="clear" w:color="auto" w:fill="FBE4D5"/>
          </w:tcPr>
          <w:p w14:paraId="66724919" w14:textId="77777777" w:rsidR="00730D04" w:rsidRPr="00CE760D" w:rsidRDefault="00730D04" w:rsidP="007056B0">
            <w:pPr>
              <w:spacing w:before="40" w:after="40"/>
              <w:jc w:val="center"/>
              <w:rPr>
                <w:rFonts w:cs="Calibri"/>
              </w:rPr>
            </w:pPr>
            <w:r w:rsidRPr="00CE760D">
              <w:rPr>
                <w:rFonts w:cs="Calibri"/>
              </w:rPr>
              <w:t>20</w:t>
            </w:r>
          </w:p>
        </w:tc>
      </w:tr>
      <w:tr w:rsidR="006F354D" w14:paraId="5B62029E" w14:textId="77777777" w:rsidTr="00A1736A">
        <w:tc>
          <w:tcPr>
            <w:tcW w:w="1233" w:type="dxa"/>
            <w:shd w:val="clear" w:color="auto" w:fill="FAE2D5"/>
          </w:tcPr>
          <w:p w14:paraId="465ED482" w14:textId="77777777" w:rsidR="006F354D" w:rsidRPr="005547B6" w:rsidRDefault="006F354D" w:rsidP="007056B0">
            <w:pPr>
              <w:pStyle w:val="TableParagraph"/>
              <w:jc w:val="center"/>
              <w:rPr>
                <w:rFonts w:eastAsia="Verdana" w:cs="Calibri"/>
                <w:color w:val="FF0000"/>
              </w:rPr>
            </w:pPr>
            <w:r w:rsidRPr="005547B6">
              <w:rPr>
                <w:rFonts w:eastAsia="Verdana" w:cs="Calibri"/>
                <w:color w:val="FF0000"/>
              </w:rPr>
              <w:t>111</w:t>
            </w:r>
          </w:p>
          <w:p w14:paraId="1D160054" w14:textId="371F95BA" w:rsidR="006F354D" w:rsidRPr="005547B6" w:rsidRDefault="006F354D" w:rsidP="007056B0">
            <w:pPr>
              <w:pStyle w:val="TableParagraph"/>
              <w:jc w:val="center"/>
              <w:rPr>
                <w:rFonts w:eastAsia="Verdana" w:cs="Calibri"/>
                <w:color w:val="FF0000"/>
              </w:rPr>
            </w:pPr>
          </w:p>
        </w:tc>
        <w:tc>
          <w:tcPr>
            <w:tcW w:w="18445" w:type="dxa"/>
            <w:shd w:val="clear" w:color="auto" w:fill="FAE2D5"/>
          </w:tcPr>
          <w:p w14:paraId="2F58E07E" w14:textId="77777777" w:rsidR="006F354D" w:rsidRPr="005547B6" w:rsidRDefault="006F354D" w:rsidP="00612854">
            <w:pPr>
              <w:pStyle w:val="TableParagraph"/>
              <w:rPr>
                <w:rFonts w:eastAsia="Times New Roman" w:cs="Calibri"/>
                <w:b/>
                <w:color w:val="FF0000"/>
                <w:lang w:eastAsia="en-GB"/>
              </w:rPr>
            </w:pPr>
            <w:r w:rsidRPr="005547B6">
              <w:rPr>
                <w:rFonts w:eastAsia="Times New Roman" w:cs="Calibri"/>
                <w:b/>
                <w:color w:val="FF0000"/>
                <w:lang w:eastAsia="en-GB"/>
              </w:rPr>
              <w:t>Listening to People</w:t>
            </w:r>
          </w:p>
          <w:p w14:paraId="7017541B" w14:textId="2EA5873D" w:rsidR="006F354D" w:rsidRPr="005547B6" w:rsidRDefault="006F354D" w:rsidP="00612854">
            <w:pPr>
              <w:pStyle w:val="TableParagraph"/>
              <w:rPr>
                <w:rFonts w:eastAsia="Times New Roman" w:cs="Calibri"/>
                <w:bCs/>
                <w:color w:val="FF0000"/>
                <w:lang w:eastAsia="en-GB"/>
              </w:rPr>
            </w:pPr>
            <w:r w:rsidRPr="005547B6">
              <w:rPr>
                <w:rFonts w:eastAsia="Times New Roman" w:cs="Calibri"/>
                <w:bCs/>
                <w:color w:val="FF0000"/>
                <w:lang w:eastAsia="en-GB"/>
              </w:rPr>
              <w:t>If we do not listen to and act upon the issues raised by people there is a risk that matters of concern to them will continue unaddressed, resulting in dissatisfaction, the potential for poor outcomes, greater regulatory intervention and loss of public trust and confidence.</w:t>
            </w:r>
          </w:p>
        </w:tc>
        <w:tc>
          <w:tcPr>
            <w:tcW w:w="1243" w:type="dxa"/>
            <w:tcBorders>
              <w:top w:val="single" w:sz="4" w:space="0" w:color="auto"/>
              <w:left w:val="single" w:sz="4" w:space="0" w:color="auto"/>
              <w:bottom w:val="single" w:sz="4" w:space="0" w:color="auto"/>
              <w:right w:val="single" w:sz="4" w:space="0" w:color="auto"/>
            </w:tcBorders>
            <w:shd w:val="clear" w:color="auto" w:fill="FBE4D5"/>
          </w:tcPr>
          <w:p w14:paraId="4A02757C" w14:textId="41F5E6F8" w:rsidR="006F354D" w:rsidRPr="005547B6" w:rsidRDefault="006F354D" w:rsidP="007056B0">
            <w:pPr>
              <w:spacing w:before="40" w:after="40"/>
              <w:jc w:val="center"/>
              <w:rPr>
                <w:rFonts w:cs="Calibri"/>
                <w:bCs/>
                <w:color w:val="FF0000"/>
              </w:rPr>
            </w:pPr>
            <w:r w:rsidRPr="005547B6">
              <w:rPr>
                <w:rFonts w:cs="Calibri"/>
                <w:bCs/>
                <w:color w:val="FF0000"/>
              </w:rPr>
              <w:t>16</w:t>
            </w:r>
          </w:p>
        </w:tc>
      </w:tr>
    </w:tbl>
    <w:p w14:paraId="10202E65" w14:textId="77777777" w:rsidR="00730D04" w:rsidRDefault="00730D04" w:rsidP="00730D04"/>
    <w:p w14:paraId="5919A9A0" w14:textId="77777777" w:rsidR="00A015AA" w:rsidRDefault="00A015AA">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6"/>
        <w:gridCol w:w="13052"/>
      </w:tblGrid>
      <w:tr w:rsidR="00730D04" w14:paraId="0F5D8376" w14:textId="77777777" w:rsidTr="007056B0">
        <w:tc>
          <w:tcPr>
            <w:tcW w:w="21147" w:type="dxa"/>
            <w:gridSpan w:val="2"/>
            <w:tcBorders>
              <w:top w:val="single" w:sz="4" w:space="0" w:color="auto"/>
              <w:left w:val="single" w:sz="4" w:space="0" w:color="auto"/>
              <w:bottom w:val="single" w:sz="4" w:space="0" w:color="auto"/>
              <w:right w:val="single" w:sz="4" w:space="0" w:color="auto"/>
            </w:tcBorders>
            <w:shd w:val="clear" w:color="auto" w:fill="9CC2E5"/>
            <w:hideMark/>
          </w:tcPr>
          <w:p w14:paraId="56477B99" w14:textId="4189A8B3" w:rsidR="00730D04" w:rsidRDefault="00730D04" w:rsidP="00612854">
            <w:pPr>
              <w:spacing w:before="40" w:after="40"/>
              <w:rPr>
                <w:b/>
                <w:bCs/>
              </w:rPr>
            </w:pPr>
            <w:r>
              <w:rPr>
                <w:rFonts w:cs="Calibri"/>
                <w:b/>
                <w:bCs/>
                <w:color w:val="000000"/>
              </w:rPr>
              <w:lastRenderedPageBreak/>
              <w:t>Key Controls</w:t>
            </w:r>
          </w:p>
        </w:tc>
      </w:tr>
      <w:tr w:rsidR="00730D04" w14:paraId="10676EFE" w14:textId="77777777" w:rsidTr="007056B0">
        <w:tc>
          <w:tcPr>
            <w:tcW w:w="896" w:type="dxa"/>
            <w:tcBorders>
              <w:top w:val="single" w:sz="4" w:space="0" w:color="auto"/>
              <w:left w:val="single" w:sz="4" w:space="0" w:color="auto"/>
              <w:bottom w:val="single" w:sz="4" w:space="0" w:color="auto"/>
              <w:right w:val="single" w:sz="4" w:space="0" w:color="auto"/>
            </w:tcBorders>
            <w:shd w:val="clear" w:color="auto" w:fill="9CC2E5"/>
            <w:hideMark/>
          </w:tcPr>
          <w:p w14:paraId="11890868" w14:textId="77777777" w:rsidR="00730D04" w:rsidRDefault="00730D04" w:rsidP="007056B0">
            <w:pPr>
              <w:spacing w:before="40" w:after="40"/>
              <w:jc w:val="center"/>
              <w:rPr>
                <w:b/>
                <w:bCs/>
              </w:rPr>
            </w:pPr>
            <w:r>
              <w:rPr>
                <w:b/>
                <w:bCs/>
              </w:rPr>
              <w:t>Control Ref</w:t>
            </w:r>
          </w:p>
        </w:tc>
        <w:tc>
          <w:tcPr>
            <w:tcW w:w="20251"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51143CA5" w14:textId="77777777" w:rsidR="00730D04" w:rsidRDefault="00730D04" w:rsidP="007056B0">
            <w:pPr>
              <w:spacing w:before="40" w:after="40"/>
              <w:rPr>
                <w:b/>
                <w:bCs/>
              </w:rPr>
            </w:pPr>
            <w:r>
              <w:rPr>
                <w:b/>
                <w:bCs/>
              </w:rPr>
              <w:t>Control</w:t>
            </w:r>
          </w:p>
        </w:tc>
      </w:tr>
      <w:tr w:rsidR="00730D04" w14:paraId="5A61F3AB" w14:textId="77777777" w:rsidTr="007056B0">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6B19D313" w14:textId="77777777" w:rsidR="00730D04" w:rsidRDefault="00730D04" w:rsidP="007056B0">
            <w:pPr>
              <w:spacing w:before="40" w:after="40"/>
              <w:jc w:val="center"/>
            </w:pPr>
            <w:r>
              <w:t>1</w:t>
            </w:r>
          </w:p>
        </w:tc>
        <w:tc>
          <w:tcPr>
            <w:tcW w:w="20251" w:type="dxa"/>
            <w:tcBorders>
              <w:top w:val="single" w:sz="4" w:space="0" w:color="auto"/>
              <w:left w:val="single" w:sz="4" w:space="0" w:color="auto"/>
              <w:bottom w:val="single" w:sz="4" w:space="0" w:color="auto"/>
              <w:right w:val="single" w:sz="4" w:space="0" w:color="auto"/>
            </w:tcBorders>
            <w:shd w:val="clear" w:color="auto" w:fill="DEEAF6"/>
            <w:hideMark/>
          </w:tcPr>
          <w:p w14:paraId="58C360B5" w14:textId="77777777" w:rsidR="00730D04" w:rsidRDefault="00730D04" w:rsidP="00612854">
            <w:pPr>
              <w:spacing w:before="40" w:after="40"/>
              <w:jc w:val="left"/>
            </w:pPr>
            <w:r>
              <w:t>Quality and Safety Process Framework</w:t>
            </w:r>
          </w:p>
        </w:tc>
      </w:tr>
      <w:tr w:rsidR="00730D04" w14:paraId="001A4236" w14:textId="77777777" w:rsidTr="007056B0">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7ACDC0E2" w14:textId="77777777" w:rsidR="00730D04" w:rsidRDefault="00730D04" w:rsidP="007056B0">
            <w:pPr>
              <w:spacing w:before="40" w:after="40"/>
              <w:jc w:val="center"/>
            </w:pPr>
            <w:r>
              <w:t>2</w:t>
            </w:r>
          </w:p>
        </w:tc>
        <w:tc>
          <w:tcPr>
            <w:tcW w:w="20251" w:type="dxa"/>
            <w:tcBorders>
              <w:top w:val="single" w:sz="4" w:space="0" w:color="auto"/>
              <w:left w:val="single" w:sz="4" w:space="0" w:color="auto"/>
              <w:bottom w:val="single" w:sz="4" w:space="0" w:color="auto"/>
              <w:right w:val="single" w:sz="4" w:space="0" w:color="auto"/>
            </w:tcBorders>
            <w:shd w:val="clear" w:color="auto" w:fill="DEEAF6"/>
            <w:hideMark/>
          </w:tcPr>
          <w:p w14:paraId="426D8F2B" w14:textId="77777777" w:rsidR="00730D04" w:rsidRPr="00D0353B" w:rsidRDefault="00730D04" w:rsidP="00612854">
            <w:pPr>
              <w:spacing w:before="40" w:after="40"/>
              <w:jc w:val="left"/>
            </w:pPr>
            <w:r w:rsidRPr="00D0353B">
              <w:t>Annual Strategy Quality Plan</w:t>
            </w:r>
          </w:p>
        </w:tc>
      </w:tr>
      <w:tr w:rsidR="00730D04" w14:paraId="7FA65C6B" w14:textId="77777777" w:rsidTr="007056B0">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0A6AC014" w14:textId="77777777" w:rsidR="00730D04" w:rsidRDefault="00730D04" w:rsidP="007056B0">
            <w:pPr>
              <w:spacing w:before="40" w:after="40"/>
              <w:jc w:val="center"/>
            </w:pPr>
            <w:r>
              <w:t>3</w:t>
            </w:r>
          </w:p>
        </w:tc>
        <w:tc>
          <w:tcPr>
            <w:tcW w:w="20251" w:type="dxa"/>
            <w:tcBorders>
              <w:top w:val="single" w:sz="4" w:space="0" w:color="auto"/>
              <w:left w:val="single" w:sz="4" w:space="0" w:color="auto"/>
              <w:bottom w:val="single" w:sz="4" w:space="0" w:color="auto"/>
              <w:right w:val="single" w:sz="4" w:space="0" w:color="auto"/>
            </w:tcBorders>
            <w:shd w:val="clear" w:color="auto" w:fill="DEEAF6"/>
            <w:hideMark/>
          </w:tcPr>
          <w:p w14:paraId="3C57640F" w14:textId="77777777" w:rsidR="00730D04" w:rsidRDefault="00730D04" w:rsidP="00612854">
            <w:pPr>
              <w:spacing w:before="40" w:after="40"/>
              <w:jc w:val="left"/>
            </w:pPr>
            <w:r>
              <w:t>Quality Assurance Framework</w:t>
            </w:r>
          </w:p>
        </w:tc>
      </w:tr>
      <w:tr w:rsidR="00730D04" w14:paraId="05F99E90" w14:textId="77777777" w:rsidTr="007056B0">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2C3462A5" w14:textId="77777777" w:rsidR="00730D04" w:rsidRDefault="00730D04" w:rsidP="007056B0">
            <w:pPr>
              <w:spacing w:before="40" w:after="40"/>
              <w:jc w:val="center"/>
            </w:pPr>
            <w:r>
              <w:t>4</w:t>
            </w:r>
          </w:p>
        </w:tc>
        <w:tc>
          <w:tcPr>
            <w:tcW w:w="20251" w:type="dxa"/>
            <w:tcBorders>
              <w:top w:val="single" w:sz="4" w:space="0" w:color="auto"/>
              <w:left w:val="single" w:sz="4" w:space="0" w:color="auto"/>
              <w:bottom w:val="single" w:sz="4" w:space="0" w:color="auto"/>
              <w:right w:val="single" w:sz="4" w:space="0" w:color="auto"/>
            </w:tcBorders>
            <w:shd w:val="clear" w:color="auto" w:fill="DEEAF6"/>
            <w:hideMark/>
          </w:tcPr>
          <w:p w14:paraId="70B90B76" w14:textId="77777777" w:rsidR="00730D04" w:rsidRDefault="00730D04" w:rsidP="00612854">
            <w:pPr>
              <w:spacing w:before="40" w:after="40"/>
              <w:jc w:val="left"/>
            </w:pPr>
            <w:r>
              <w:t>Quality Impact Assessment Process</w:t>
            </w:r>
          </w:p>
        </w:tc>
      </w:tr>
    </w:tbl>
    <w:p w14:paraId="5444B4FB" w14:textId="77777777" w:rsidR="00730D04" w:rsidRDefault="00730D04" w:rsidP="00730D0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7"/>
        <w:gridCol w:w="3752"/>
        <w:gridCol w:w="3763"/>
        <w:gridCol w:w="3752"/>
        <w:gridCol w:w="1784"/>
      </w:tblGrid>
      <w:tr w:rsidR="00730D04" w14:paraId="15668417" w14:textId="77777777" w:rsidTr="007056B0">
        <w:tc>
          <w:tcPr>
            <w:tcW w:w="21147" w:type="dxa"/>
            <w:gridSpan w:val="5"/>
            <w:tcBorders>
              <w:top w:val="single" w:sz="4" w:space="0" w:color="auto"/>
              <w:left w:val="single" w:sz="4" w:space="0" w:color="auto"/>
              <w:bottom w:val="single" w:sz="4" w:space="0" w:color="auto"/>
              <w:right w:val="single" w:sz="4" w:space="0" w:color="auto"/>
            </w:tcBorders>
            <w:shd w:val="clear" w:color="auto" w:fill="9CC2E5"/>
            <w:hideMark/>
          </w:tcPr>
          <w:p w14:paraId="2A2CD7FB" w14:textId="1A1628B8" w:rsidR="00730D04" w:rsidRDefault="00730D04" w:rsidP="00612854">
            <w:pPr>
              <w:spacing w:before="40" w:after="40"/>
              <w:rPr>
                <w:rFonts w:cs="Calibri"/>
                <w:b/>
                <w:bCs/>
                <w:i/>
                <w:iCs/>
              </w:rPr>
            </w:pPr>
            <w:r>
              <w:rPr>
                <w:rFonts w:cs="Calibri"/>
                <w:b/>
                <w:bCs/>
              </w:rPr>
              <w:t>Assurance on Control</w:t>
            </w:r>
          </w:p>
        </w:tc>
      </w:tr>
      <w:tr w:rsidR="00730D04" w14:paraId="51868E1A" w14:textId="77777777" w:rsidTr="007056B0">
        <w:tc>
          <w:tcPr>
            <w:tcW w:w="897" w:type="dxa"/>
            <w:tcBorders>
              <w:top w:val="single" w:sz="4" w:space="0" w:color="auto"/>
              <w:left w:val="single" w:sz="4" w:space="0" w:color="auto"/>
              <w:bottom w:val="single" w:sz="4" w:space="0" w:color="auto"/>
              <w:right w:val="single" w:sz="4" w:space="0" w:color="auto"/>
            </w:tcBorders>
            <w:shd w:val="clear" w:color="auto" w:fill="9CC2E5"/>
            <w:hideMark/>
          </w:tcPr>
          <w:p w14:paraId="18E619E9" w14:textId="77777777" w:rsidR="00730D04" w:rsidRDefault="00730D04" w:rsidP="007056B0">
            <w:pPr>
              <w:spacing w:before="40" w:after="40"/>
              <w:jc w:val="center"/>
              <w:rPr>
                <w:rFonts w:cs="Calibri"/>
                <w:b/>
                <w:bCs/>
              </w:rPr>
            </w:pPr>
            <w:r>
              <w:rPr>
                <w:rFonts w:cs="Calibri"/>
                <w:b/>
                <w:bCs/>
              </w:rPr>
              <w:t>Control Ref</w:t>
            </w:r>
          </w:p>
        </w:tc>
        <w:tc>
          <w:tcPr>
            <w:tcW w:w="5984"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4E7CB1EC" w14:textId="77777777" w:rsidR="00730D04" w:rsidRDefault="00730D04" w:rsidP="007056B0">
            <w:pPr>
              <w:spacing w:before="40" w:after="40"/>
              <w:rPr>
                <w:rFonts w:cs="Calibri"/>
                <w:b/>
                <w:bCs/>
              </w:rPr>
            </w:pPr>
            <w:r>
              <w:rPr>
                <w:rFonts w:cs="Calibri"/>
                <w:b/>
                <w:bCs/>
              </w:rPr>
              <w:t>1</w:t>
            </w:r>
            <w:r>
              <w:rPr>
                <w:rFonts w:cs="Calibri"/>
                <w:b/>
                <w:bCs/>
                <w:vertAlign w:val="superscript"/>
              </w:rPr>
              <w:t>st</w:t>
            </w:r>
            <w:r>
              <w:rPr>
                <w:rFonts w:cs="Calibri"/>
                <w:b/>
                <w:bCs/>
              </w:rPr>
              <w:t xml:space="preserve"> Line Assurance</w:t>
            </w:r>
          </w:p>
        </w:tc>
        <w:tc>
          <w:tcPr>
            <w:tcW w:w="5985"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20C28001" w14:textId="77777777" w:rsidR="00730D04" w:rsidRDefault="00730D04" w:rsidP="007056B0">
            <w:pPr>
              <w:spacing w:before="40" w:after="40"/>
              <w:rPr>
                <w:rFonts w:cs="Calibri"/>
                <w:b/>
                <w:bCs/>
              </w:rPr>
            </w:pPr>
            <w:r>
              <w:rPr>
                <w:rFonts w:cs="Calibri"/>
                <w:b/>
                <w:bCs/>
              </w:rPr>
              <w:t>2</w:t>
            </w:r>
            <w:r>
              <w:rPr>
                <w:rFonts w:cs="Calibri"/>
                <w:b/>
                <w:bCs/>
                <w:vertAlign w:val="superscript"/>
              </w:rPr>
              <w:t>nd</w:t>
            </w:r>
            <w:r>
              <w:rPr>
                <w:rFonts w:cs="Calibri"/>
                <w:b/>
                <w:bCs/>
              </w:rPr>
              <w:t xml:space="preserve"> Line Assurance</w:t>
            </w:r>
          </w:p>
        </w:tc>
        <w:tc>
          <w:tcPr>
            <w:tcW w:w="5985"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60B574F6" w14:textId="77777777" w:rsidR="00730D04" w:rsidRDefault="00730D04" w:rsidP="007056B0">
            <w:pPr>
              <w:spacing w:before="40" w:after="40"/>
              <w:rPr>
                <w:rFonts w:cs="Calibri"/>
                <w:b/>
                <w:bCs/>
              </w:rPr>
            </w:pPr>
            <w:r>
              <w:rPr>
                <w:rFonts w:cs="Calibri"/>
                <w:b/>
                <w:bCs/>
              </w:rPr>
              <w:t>3</w:t>
            </w:r>
            <w:r>
              <w:rPr>
                <w:rFonts w:cs="Calibri"/>
                <w:b/>
                <w:bCs/>
                <w:vertAlign w:val="superscript"/>
              </w:rPr>
              <w:t>rd</w:t>
            </w:r>
            <w:r>
              <w:rPr>
                <w:rFonts w:cs="Calibri"/>
                <w:b/>
                <w:bCs/>
              </w:rPr>
              <w:t xml:space="preserve"> Line Assurance</w:t>
            </w:r>
          </w:p>
        </w:tc>
        <w:tc>
          <w:tcPr>
            <w:tcW w:w="2296" w:type="dxa"/>
            <w:tcBorders>
              <w:top w:val="single" w:sz="4" w:space="0" w:color="auto"/>
              <w:left w:val="single" w:sz="4" w:space="0" w:color="auto"/>
              <w:bottom w:val="single" w:sz="4" w:space="0" w:color="auto"/>
              <w:right w:val="single" w:sz="4" w:space="0" w:color="auto"/>
            </w:tcBorders>
            <w:shd w:val="clear" w:color="auto" w:fill="9CC2E5"/>
            <w:hideMark/>
          </w:tcPr>
          <w:p w14:paraId="2C54EFF6" w14:textId="77777777" w:rsidR="00730D04" w:rsidRDefault="00730D04" w:rsidP="007056B0">
            <w:pPr>
              <w:spacing w:before="40" w:after="40"/>
              <w:jc w:val="center"/>
              <w:rPr>
                <w:rFonts w:cs="Calibri"/>
                <w:b/>
                <w:bCs/>
              </w:rPr>
            </w:pPr>
            <w:r>
              <w:rPr>
                <w:rFonts w:cs="Calibri"/>
                <w:b/>
                <w:bCs/>
              </w:rPr>
              <w:t>Strength of Control</w:t>
            </w:r>
          </w:p>
        </w:tc>
      </w:tr>
      <w:tr w:rsidR="00730D04" w14:paraId="3468A24E" w14:textId="77777777" w:rsidTr="007056B0">
        <w:trPr>
          <w:trHeight w:val="352"/>
        </w:trPr>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32065E34" w14:textId="77777777" w:rsidR="00730D04" w:rsidRDefault="00730D04" w:rsidP="007056B0">
            <w:pPr>
              <w:spacing w:before="40" w:after="40"/>
              <w:jc w:val="center"/>
              <w:rPr>
                <w:rFonts w:cs="Calibri"/>
              </w:rPr>
            </w:pPr>
            <w:r>
              <w:rPr>
                <w:rFonts w:cs="Calibri"/>
              </w:rPr>
              <w:t>1</w:t>
            </w:r>
          </w:p>
        </w:tc>
        <w:tc>
          <w:tcPr>
            <w:tcW w:w="5984" w:type="dxa"/>
            <w:tcBorders>
              <w:top w:val="single" w:sz="4" w:space="0" w:color="auto"/>
              <w:left w:val="single" w:sz="4" w:space="0" w:color="auto"/>
              <w:bottom w:val="single" w:sz="4" w:space="0" w:color="auto"/>
              <w:right w:val="single" w:sz="4" w:space="0" w:color="auto"/>
            </w:tcBorders>
            <w:shd w:val="clear" w:color="auto" w:fill="DEEAF6"/>
            <w:hideMark/>
          </w:tcPr>
          <w:p w14:paraId="3958B3CD" w14:textId="77777777" w:rsidR="00730D04" w:rsidRDefault="00730D04" w:rsidP="00612854">
            <w:pPr>
              <w:spacing w:before="40" w:after="120"/>
              <w:jc w:val="left"/>
              <w:rPr>
                <w:rFonts w:cs="Calibri"/>
              </w:rPr>
            </w:pPr>
            <w:r>
              <w:rPr>
                <w:rFonts w:cs="Calibri"/>
              </w:rPr>
              <w:t>Service group quality and safety group scrutiny.</w:t>
            </w:r>
          </w:p>
          <w:p w14:paraId="1AF6A12F" w14:textId="77777777" w:rsidR="00730D04" w:rsidRDefault="00730D04" w:rsidP="00612854">
            <w:pPr>
              <w:spacing w:before="40" w:after="40"/>
              <w:jc w:val="left"/>
              <w:rPr>
                <w:rFonts w:cs="Calibri"/>
              </w:rPr>
            </w:pPr>
            <w:r>
              <w:rPr>
                <w:rFonts w:cs="Calibri"/>
              </w:rPr>
              <w:t>Weekly executive Quality Huddle</w:t>
            </w:r>
          </w:p>
        </w:tc>
        <w:tc>
          <w:tcPr>
            <w:tcW w:w="5985" w:type="dxa"/>
            <w:tcBorders>
              <w:top w:val="single" w:sz="4" w:space="0" w:color="auto"/>
              <w:left w:val="single" w:sz="4" w:space="0" w:color="auto"/>
              <w:bottom w:val="single" w:sz="4" w:space="0" w:color="auto"/>
              <w:right w:val="single" w:sz="4" w:space="0" w:color="auto"/>
            </w:tcBorders>
            <w:shd w:val="clear" w:color="auto" w:fill="DEEAF6"/>
            <w:hideMark/>
          </w:tcPr>
          <w:p w14:paraId="02923629" w14:textId="77777777" w:rsidR="00730D04" w:rsidRDefault="00730D04" w:rsidP="00612854">
            <w:pPr>
              <w:spacing w:before="40" w:after="120"/>
              <w:jc w:val="left"/>
              <w:rPr>
                <w:rFonts w:cs="Calibri"/>
              </w:rPr>
            </w:pPr>
            <w:r>
              <w:rPr>
                <w:rFonts w:cs="Calibri"/>
              </w:rPr>
              <w:t>Service group reporting into QSG sub-groups (PSEG, PSCG, COEG, Safeguarding, IPC, QPPB).</w:t>
            </w:r>
          </w:p>
          <w:p w14:paraId="3E346B35" w14:textId="77777777" w:rsidR="00730D04" w:rsidRDefault="00730D04" w:rsidP="00612854">
            <w:pPr>
              <w:spacing w:before="40" w:after="120"/>
              <w:jc w:val="left"/>
              <w:rPr>
                <w:rFonts w:cs="Calibri"/>
              </w:rPr>
            </w:pPr>
            <w:r>
              <w:rPr>
                <w:rFonts w:cs="Calibri"/>
              </w:rPr>
              <w:t>Service group performance reviews.</w:t>
            </w:r>
          </w:p>
          <w:p w14:paraId="7C019F74" w14:textId="77777777" w:rsidR="00730D04" w:rsidRDefault="00730D04" w:rsidP="00612854">
            <w:pPr>
              <w:spacing w:before="40" w:after="120"/>
              <w:jc w:val="left"/>
              <w:rPr>
                <w:rFonts w:cs="Calibri"/>
              </w:rPr>
            </w:pPr>
            <w:r>
              <w:rPr>
                <w:rFonts w:cs="Calibri"/>
              </w:rPr>
              <w:t>Quality dashboard reporting to QSG (monthly), reporting to QSC (bi-monthly) and Management Board (monthly)</w:t>
            </w:r>
          </w:p>
          <w:p w14:paraId="654F15C2" w14:textId="77777777" w:rsidR="00730D04" w:rsidRDefault="00730D04" w:rsidP="00612854">
            <w:pPr>
              <w:spacing w:before="40" w:after="40"/>
              <w:jc w:val="left"/>
              <w:rPr>
                <w:rFonts w:cs="Calibri"/>
              </w:rPr>
            </w:pPr>
            <w:r>
              <w:rPr>
                <w:rFonts w:cs="Calibri"/>
              </w:rPr>
              <w:t xml:space="preserve">Service group presentation at </w:t>
            </w:r>
            <w:r w:rsidRPr="00D0353B">
              <w:rPr>
                <w:rFonts w:cs="Calibri"/>
              </w:rPr>
              <w:t>QSG</w:t>
            </w:r>
            <w:r>
              <w:rPr>
                <w:rFonts w:cs="Calibri"/>
              </w:rPr>
              <w:t xml:space="preserve"> (quarterly)</w:t>
            </w:r>
          </w:p>
        </w:tc>
        <w:tc>
          <w:tcPr>
            <w:tcW w:w="5985" w:type="dxa"/>
            <w:tcBorders>
              <w:top w:val="single" w:sz="4" w:space="0" w:color="auto"/>
              <w:left w:val="single" w:sz="4" w:space="0" w:color="auto"/>
              <w:bottom w:val="single" w:sz="4" w:space="0" w:color="auto"/>
              <w:right w:val="single" w:sz="4" w:space="0" w:color="auto"/>
            </w:tcBorders>
            <w:shd w:val="clear" w:color="auto" w:fill="DEEAF6"/>
            <w:hideMark/>
          </w:tcPr>
          <w:p w14:paraId="26028D9E" w14:textId="77777777" w:rsidR="00730D04" w:rsidRDefault="00730D04" w:rsidP="00612854">
            <w:pPr>
              <w:spacing w:before="40"/>
              <w:jc w:val="left"/>
              <w:rPr>
                <w:rFonts w:cs="Calibri"/>
              </w:rPr>
            </w:pPr>
            <w:r>
              <w:rPr>
                <w:rFonts w:cs="Calibri"/>
              </w:rPr>
              <w:t>A&amp;A Review – Quality Management System</w:t>
            </w:r>
          </w:p>
          <w:p w14:paraId="4AFFAD94" w14:textId="77777777" w:rsidR="00730D04" w:rsidRDefault="00730D04" w:rsidP="00612854">
            <w:pPr>
              <w:spacing w:after="120"/>
              <w:jc w:val="left"/>
              <w:rPr>
                <w:rFonts w:cs="Calibri"/>
              </w:rPr>
            </w:pPr>
            <w:r>
              <w:rPr>
                <w:rFonts w:cs="Calibri"/>
              </w:rPr>
              <w:t>SBUHB-2324-003 (June 2024) – Reasonable Assurance</w:t>
            </w:r>
          </w:p>
          <w:p w14:paraId="4DB2F609" w14:textId="77777777" w:rsidR="00730D04" w:rsidRDefault="00730D04" w:rsidP="00612854">
            <w:pPr>
              <w:spacing w:before="40" w:after="40"/>
              <w:jc w:val="left"/>
              <w:rPr>
                <w:rFonts w:cs="Calibri"/>
              </w:rPr>
            </w:pPr>
            <w:r>
              <w:rPr>
                <w:rFonts w:cs="Calibri"/>
              </w:rPr>
              <w:t>Audit Wales Structured Assessment.</w:t>
            </w:r>
          </w:p>
        </w:tc>
        <w:tc>
          <w:tcPr>
            <w:tcW w:w="2296" w:type="dxa"/>
            <w:tcBorders>
              <w:top w:val="single" w:sz="4" w:space="0" w:color="auto"/>
              <w:left w:val="single" w:sz="4" w:space="0" w:color="auto"/>
              <w:bottom w:val="single" w:sz="4" w:space="0" w:color="auto"/>
              <w:right w:val="single" w:sz="4" w:space="0" w:color="auto"/>
            </w:tcBorders>
            <w:shd w:val="clear" w:color="auto" w:fill="FFFF00"/>
            <w:vAlign w:val="center"/>
            <w:hideMark/>
          </w:tcPr>
          <w:p w14:paraId="659586FE" w14:textId="77777777" w:rsidR="00730D04" w:rsidRDefault="00730D04" w:rsidP="007056B0">
            <w:pPr>
              <w:spacing w:before="40" w:after="40"/>
              <w:jc w:val="center"/>
              <w:rPr>
                <w:rFonts w:cs="Calibri"/>
              </w:rPr>
            </w:pPr>
            <w:r>
              <w:rPr>
                <w:rFonts w:cs="Calibri"/>
              </w:rPr>
              <w:t>Reasonable</w:t>
            </w:r>
          </w:p>
        </w:tc>
      </w:tr>
      <w:tr w:rsidR="00730D04" w14:paraId="01497855" w14:textId="77777777" w:rsidTr="007056B0">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2D27509F" w14:textId="77777777" w:rsidR="00730D04" w:rsidRDefault="00730D04" w:rsidP="007056B0">
            <w:pPr>
              <w:spacing w:before="40" w:after="40"/>
              <w:jc w:val="center"/>
              <w:rPr>
                <w:rFonts w:cs="Calibri"/>
              </w:rPr>
            </w:pPr>
            <w:r>
              <w:rPr>
                <w:rFonts w:cs="Calibri"/>
              </w:rPr>
              <w:t>2</w:t>
            </w:r>
          </w:p>
        </w:tc>
        <w:tc>
          <w:tcPr>
            <w:tcW w:w="5984" w:type="dxa"/>
            <w:tcBorders>
              <w:top w:val="single" w:sz="4" w:space="0" w:color="auto"/>
              <w:left w:val="single" w:sz="4" w:space="0" w:color="auto"/>
              <w:bottom w:val="single" w:sz="4" w:space="0" w:color="auto"/>
              <w:right w:val="single" w:sz="4" w:space="0" w:color="auto"/>
            </w:tcBorders>
            <w:shd w:val="clear" w:color="auto" w:fill="DEEAF6"/>
            <w:hideMark/>
          </w:tcPr>
          <w:p w14:paraId="584CA5C6" w14:textId="77777777" w:rsidR="00730D04" w:rsidRDefault="00730D04" w:rsidP="00612854">
            <w:pPr>
              <w:spacing w:before="40" w:after="40"/>
              <w:jc w:val="left"/>
              <w:rPr>
                <w:rFonts w:cs="Calibri"/>
              </w:rPr>
            </w:pPr>
            <w:r>
              <w:rPr>
                <w:rFonts w:cs="Calibri"/>
              </w:rPr>
              <w:t xml:space="preserve">Reporting from action owners within </w:t>
            </w:r>
            <w:r w:rsidRPr="00D0353B">
              <w:rPr>
                <w:rFonts w:cs="Calibri"/>
              </w:rPr>
              <w:t>annual strategic quality</w:t>
            </w:r>
            <w:r w:rsidRPr="004375D4">
              <w:rPr>
                <w:rFonts w:cs="Calibri"/>
                <w:color w:val="FF0000"/>
              </w:rPr>
              <w:t xml:space="preserve"> </w:t>
            </w:r>
            <w:r>
              <w:rPr>
                <w:rFonts w:cs="Calibri"/>
              </w:rPr>
              <w:t>plan</w:t>
            </w:r>
          </w:p>
        </w:tc>
        <w:tc>
          <w:tcPr>
            <w:tcW w:w="5985" w:type="dxa"/>
            <w:tcBorders>
              <w:top w:val="single" w:sz="4" w:space="0" w:color="auto"/>
              <w:left w:val="single" w:sz="4" w:space="0" w:color="auto"/>
              <w:bottom w:val="single" w:sz="4" w:space="0" w:color="auto"/>
              <w:right w:val="single" w:sz="4" w:space="0" w:color="auto"/>
            </w:tcBorders>
            <w:shd w:val="clear" w:color="auto" w:fill="DEEAF6"/>
            <w:hideMark/>
          </w:tcPr>
          <w:p w14:paraId="0F8077BF" w14:textId="77777777" w:rsidR="00730D04" w:rsidRDefault="00730D04" w:rsidP="00612854">
            <w:pPr>
              <w:spacing w:before="40" w:after="120"/>
              <w:jc w:val="left"/>
              <w:rPr>
                <w:rFonts w:cs="Calibri"/>
              </w:rPr>
            </w:pPr>
            <w:r>
              <w:rPr>
                <w:rFonts w:cs="Calibri"/>
              </w:rPr>
              <w:t>Quarterly reporting to QSG</w:t>
            </w:r>
          </w:p>
          <w:p w14:paraId="4E7E938E" w14:textId="77777777" w:rsidR="00730D04" w:rsidRDefault="00730D04" w:rsidP="00612854">
            <w:pPr>
              <w:spacing w:before="40" w:after="120"/>
              <w:jc w:val="left"/>
              <w:rPr>
                <w:rFonts w:cs="Calibri"/>
              </w:rPr>
            </w:pPr>
            <w:r>
              <w:rPr>
                <w:rFonts w:cs="Calibri"/>
              </w:rPr>
              <w:t>Quarterly reporting to QSC and Management Board</w:t>
            </w: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68EF9F20" w14:textId="77777777" w:rsidR="00730D04" w:rsidRDefault="00730D04" w:rsidP="00612854">
            <w:pPr>
              <w:spacing w:before="40" w:after="40"/>
              <w:jc w:val="left"/>
              <w:rPr>
                <w:rFonts w:cs="Calibri"/>
              </w:rPr>
            </w:pPr>
          </w:p>
        </w:tc>
        <w:tc>
          <w:tcPr>
            <w:tcW w:w="2296" w:type="dxa"/>
            <w:tcBorders>
              <w:top w:val="single" w:sz="4" w:space="0" w:color="auto"/>
              <w:left w:val="single" w:sz="4" w:space="0" w:color="auto"/>
              <w:bottom w:val="single" w:sz="4" w:space="0" w:color="auto"/>
              <w:right w:val="single" w:sz="4" w:space="0" w:color="auto"/>
            </w:tcBorders>
            <w:shd w:val="clear" w:color="auto" w:fill="FFFF00"/>
            <w:vAlign w:val="center"/>
            <w:hideMark/>
          </w:tcPr>
          <w:p w14:paraId="4BB88815" w14:textId="77777777" w:rsidR="00730D04" w:rsidRDefault="00730D04" w:rsidP="007056B0">
            <w:pPr>
              <w:spacing w:before="40" w:after="40"/>
              <w:jc w:val="center"/>
              <w:rPr>
                <w:rFonts w:cs="Calibri"/>
              </w:rPr>
            </w:pPr>
            <w:r>
              <w:rPr>
                <w:rFonts w:cs="Calibri"/>
              </w:rPr>
              <w:t>Reasonable</w:t>
            </w:r>
          </w:p>
        </w:tc>
      </w:tr>
      <w:tr w:rsidR="00730D04" w14:paraId="13A6E8C3" w14:textId="77777777" w:rsidTr="007056B0">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7A99FB2A" w14:textId="77777777" w:rsidR="00730D04" w:rsidRDefault="00730D04" w:rsidP="007056B0">
            <w:pPr>
              <w:spacing w:before="40" w:after="40"/>
              <w:jc w:val="center"/>
              <w:rPr>
                <w:rFonts w:cs="Calibri"/>
              </w:rPr>
            </w:pPr>
            <w:r>
              <w:rPr>
                <w:rFonts w:cs="Calibri"/>
              </w:rPr>
              <w:t>3</w:t>
            </w:r>
          </w:p>
        </w:tc>
        <w:tc>
          <w:tcPr>
            <w:tcW w:w="5984" w:type="dxa"/>
            <w:tcBorders>
              <w:top w:val="single" w:sz="4" w:space="0" w:color="auto"/>
              <w:left w:val="single" w:sz="4" w:space="0" w:color="auto"/>
              <w:bottom w:val="single" w:sz="4" w:space="0" w:color="auto"/>
              <w:right w:val="single" w:sz="4" w:space="0" w:color="auto"/>
            </w:tcBorders>
            <w:shd w:val="clear" w:color="auto" w:fill="DEEAF6"/>
            <w:hideMark/>
          </w:tcPr>
          <w:p w14:paraId="0045737F" w14:textId="77777777" w:rsidR="00730D04" w:rsidRDefault="00730D04" w:rsidP="00612854">
            <w:pPr>
              <w:spacing w:before="40" w:after="120"/>
              <w:jc w:val="left"/>
              <w:rPr>
                <w:rFonts w:cs="Calibri"/>
              </w:rPr>
            </w:pPr>
            <w:r>
              <w:rPr>
                <w:rFonts w:cs="Calibri"/>
              </w:rPr>
              <w:t>Quality assurance visits within service groups.</w:t>
            </w:r>
          </w:p>
          <w:p w14:paraId="036C8A1C" w14:textId="77777777" w:rsidR="00730D04" w:rsidRDefault="00730D04" w:rsidP="00612854">
            <w:pPr>
              <w:spacing w:before="40" w:after="40"/>
              <w:jc w:val="left"/>
              <w:rPr>
                <w:rFonts w:cs="Calibri"/>
              </w:rPr>
            </w:pPr>
            <w:r>
              <w:rPr>
                <w:rFonts w:cs="Calibri"/>
              </w:rPr>
              <w:t>Service group AMaT scrutiny.</w:t>
            </w:r>
          </w:p>
        </w:tc>
        <w:tc>
          <w:tcPr>
            <w:tcW w:w="5985" w:type="dxa"/>
            <w:tcBorders>
              <w:top w:val="single" w:sz="4" w:space="0" w:color="auto"/>
              <w:left w:val="single" w:sz="4" w:space="0" w:color="auto"/>
              <w:bottom w:val="single" w:sz="4" w:space="0" w:color="auto"/>
              <w:right w:val="single" w:sz="4" w:space="0" w:color="auto"/>
            </w:tcBorders>
            <w:shd w:val="clear" w:color="auto" w:fill="DEEAF6"/>
            <w:hideMark/>
          </w:tcPr>
          <w:p w14:paraId="75FB05C6" w14:textId="77777777" w:rsidR="00730D04" w:rsidRDefault="00730D04" w:rsidP="00612854">
            <w:pPr>
              <w:spacing w:before="40" w:after="120"/>
              <w:jc w:val="left"/>
              <w:rPr>
                <w:rFonts w:cs="Calibri"/>
              </w:rPr>
            </w:pPr>
            <w:r>
              <w:rPr>
                <w:rFonts w:cs="Calibri"/>
              </w:rPr>
              <w:t>Service group bi-monthly updates to PSCG.</w:t>
            </w:r>
          </w:p>
          <w:p w14:paraId="3A196E95" w14:textId="77777777" w:rsidR="00730D04" w:rsidRDefault="00730D04" w:rsidP="00612854">
            <w:pPr>
              <w:spacing w:before="40" w:after="40"/>
              <w:jc w:val="left"/>
              <w:rPr>
                <w:rFonts w:cs="Calibri"/>
              </w:rPr>
            </w:pPr>
            <w:r>
              <w:rPr>
                <w:rFonts w:cs="Calibri"/>
              </w:rPr>
              <w:t>PSCG bi-monthly reporting to QSG</w:t>
            </w:r>
          </w:p>
          <w:p w14:paraId="7CB4222B" w14:textId="77777777" w:rsidR="00730D04" w:rsidRPr="004375D4" w:rsidRDefault="00730D04" w:rsidP="00612854">
            <w:pPr>
              <w:spacing w:before="40" w:after="40"/>
              <w:jc w:val="left"/>
              <w:rPr>
                <w:rFonts w:cs="Calibri"/>
                <w:color w:val="FF0000"/>
              </w:rPr>
            </w:pPr>
            <w:r>
              <w:rPr>
                <w:rFonts w:cs="Calibri"/>
              </w:rPr>
              <w:lastRenderedPageBreak/>
              <w:t>Corporate Quality Assurance audit programme and reporting into PSCG.</w:t>
            </w:r>
          </w:p>
          <w:p w14:paraId="258FB5DF" w14:textId="77777777" w:rsidR="00730D04" w:rsidRPr="00D0353B" w:rsidRDefault="00730D04" w:rsidP="00612854">
            <w:pPr>
              <w:spacing w:before="40" w:after="40"/>
              <w:jc w:val="left"/>
              <w:rPr>
                <w:rFonts w:cs="Calibri"/>
              </w:rPr>
            </w:pPr>
            <w:r w:rsidRPr="00D0353B">
              <w:rPr>
                <w:rFonts w:cs="Calibri"/>
              </w:rPr>
              <w:t>Service group Quality Assurance Audit programmes and reporting to PSCG</w:t>
            </w:r>
          </w:p>
        </w:tc>
        <w:tc>
          <w:tcPr>
            <w:tcW w:w="5985" w:type="dxa"/>
            <w:tcBorders>
              <w:top w:val="single" w:sz="4" w:space="0" w:color="auto"/>
              <w:left w:val="single" w:sz="4" w:space="0" w:color="auto"/>
              <w:bottom w:val="single" w:sz="4" w:space="0" w:color="auto"/>
              <w:right w:val="single" w:sz="4" w:space="0" w:color="auto"/>
            </w:tcBorders>
            <w:shd w:val="clear" w:color="auto" w:fill="DEEAF6"/>
            <w:hideMark/>
          </w:tcPr>
          <w:p w14:paraId="1540F55F" w14:textId="77777777" w:rsidR="00730D04" w:rsidRDefault="00730D04" w:rsidP="00612854">
            <w:pPr>
              <w:spacing w:before="40" w:after="120"/>
              <w:jc w:val="left"/>
              <w:rPr>
                <w:rFonts w:cs="Calibri"/>
              </w:rPr>
            </w:pPr>
            <w:r>
              <w:rPr>
                <w:rFonts w:cs="Calibri"/>
              </w:rPr>
              <w:lastRenderedPageBreak/>
              <w:t>HIW reviews</w:t>
            </w:r>
          </w:p>
          <w:p w14:paraId="7811EA51" w14:textId="77777777" w:rsidR="00730D04" w:rsidRDefault="00730D04" w:rsidP="00612854">
            <w:pPr>
              <w:spacing w:before="40" w:after="120"/>
              <w:jc w:val="left"/>
              <w:rPr>
                <w:rFonts w:cs="Calibri"/>
              </w:rPr>
            </w:pPr>
            <w:r>
              <w:rPr>
                <w:rFonts w:cs="Calibri"/>
              </w:rPr>
              <w:t>Llais reviews</w:t>
            </w:r>
          </w:p>
          <w:p w14:paraId="62571717" w14:textId="77777777" w:rsidR="00730D04" w:rsidRDefault="00730D04" w:rsidP="00612854">
            <w:pPr>
              <w:spacing w:before="40"/>
              <w:jc w:val="left"/>
              <w:rPr>
                <w:rFonts w:cs="Calibri"/>
              </w:rPr>
            </w:pPr>
            <w:r>
              <w:rPr>
                <w:rFonts w:cs="Calibri"/>
              </w:rPr>
              <w:t>A&amp;A Review – Quality Assurance</w:t>
            </w:r>
          </w:p>
          <w:p w14:paraId="421DBC53" w14:textId="77777777" w:rsidR="00730D04" w:rsidRPr="004375D4" w:rsidRDefault="00730D04" w:rsidP="00612854">
            <w:pPr>
              <w:spacing w:after="40"/>
              <w:jc w:val="left"/>
              <w:rPr>
                <w:rFonts w:cs="Calibri"/>
                <w:color w:val="FF0000"/>
              </w:rPr>
            </w:pPr>
            <w:r>
              <w:rPr>
                <w:rFonts w:cs="Calibri"/>
              </w:rPr>
              <w:lastRenderedPageBreak/>
              <w:t>SBUHB-2425-009 (March 2025) – Limited Assurance</w:t>
            </w:r>
          </w:p>
          <w:p w14:paraId="09CE965F" w14:textId="77777777" w:rsidR="00730D04" w:rsidRPr="00D0353B" w:rsidRDefault="00730D04" w:rsidP="00612854">
            <w:pPr>
              <w:spacing w:after="40"/>
              <w:jc w:val="left"/>
              <w:rPr>
                <w:rFonts w:cs="Calibri"/>
              </w:rPr>
            </w:pPr>
            <w:r w:rsidRPr="00D0353B">
              <w:rPr>
                <w:rFonts w:cs="Calibri"/>
              </w:rPr>
              <w:t>Independent Members’ visiting programme</w:t>
            </w:r>
          </w:p>
        </w:tc>
        <w:tc>
          <w:tcPr>
            <w:tcW w:w="2296" w:type="dxa"/>
            <w:tcBorders>
              <w:top w:val="single" w:sz="4" w:space="0" w:color="auto"/>
              <w:left w:val="single" w:sz="4" w:space="0" w:color="auto"/>
              <w:bottom w:val="single" w:sz="4" w:space="0" w:color="auto"/>
              <w:right w:val="single" w:sz="4" w:space="0" w:color="auto"/>
            </w:tcBorders>
            <w:shd w:val="clear" w:color="auto" w:fill="FFC000"/>
            <w:vAlign w:val="center"/>
            <w:hideMark/>
          </w:tcPr>
          <w:p w14:paraId="556B624C" w14:textId="77777777" w:rsidR="00730D04" w:rsidRDefault="00730D04" w:rsidP="007056B0">
            <w:pPr>
              <w:spacing w:before="40" w:after="40"/>
              <w:jc w:val="center"/>
              <w:rPr>
                <w:rFonts w:cs="Calibri"/>
              </w:rPr>
            </w:pPr>
            <w:r>
              <w:rPr>
                <w:rFonts w:cs="Calibri"/>
              </w:rPr>
              <w:lastRenderedPageBreak/>
              <w:t xml:space="preserve">Limited </w:t>
            </w:r>
          </w:p>
        </w:tc>
      </w:tr>
      <w:tr w:rsidR="00730D04" w14:paraId="59802893" w14:textId="77777777" w:rsidTr="007056B0">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053C2A94" w14:textId="77777777" w:rsidR="00730D04" w:rsidRDefault="00730D04" w:rsidP="007056B0">
            <w:pPr>
              <w:spacing w:before="40" w:after="40"/>
              <w:jc w:val="center"/>
              <w:rPr>
                <w:rFonts w:cs="Calibri"/>
              </w:rPr>
            </w:pPr>
            <w:r>
              <w:rPr>
                <w:rFonts w:cs="Calibri"/>
              </w:rPr>
              <w:t>4</w:t>
            </w:r>
          </w:p>
        </w:tc>
        <w:tc>
          <w:tcPr>
            <w:tcW w:w="5984" w:type="dxa"/>
            <w:tcBorders>
              <w:top w:val="single" w:sz="4" w:space="0" w:color="auto"/>
              <w:left w:val="single" w:sz="4" w:space="0" w:color="auto"/>
              <w:bottom w:val="single" w:sz="4" w:space="0" w:color="auto"/>
              <w:right w:val="single" w:sz="4" w:space="0" w:color="auto"/>
            </w:tcBorders>
            <w:shd w:val="clear" w:color="auto" w:fill="DEEAF6"/>
            <w:hideMark/>
          </w:tcPr>
          <w:p w14:paraId="703A29E8" w14:textId="77777777" w:rsidR="00730D04" w:rsidRDefault="00730D04" w:rsidP="00612854">
            <w:pPr>
              <w:spacing w:before="40" w:after="120"/>
              <w:jc w:val="left"/>
              <w:rPr>
                <w:rFonts w:cs="Calibri"/>
              </w:rPr>
            </w:pPr>
            <w:r>
              <w:rPr>
                <w:rFonts w:cs="Calibri"/>
              </w:rPr>
              <w:t>QIA scrutiny within service groups’ management boards for service groups decisions</w:t>
            </w:r>
          </w:p>
          <w:p w14:paraId="0266A7B0" w14:textId="77777777" w:rsidR="00730D04" w:rsidRDefault="00730D04" w:rsidP="00612854">
            <w:pPr>
              <w:spacing w:after="40"/>
              <w:jc w:val="left"/>
              <w:rPr>
                <w:rFonts w:cs="Calibri"/>
              </w:rPr>
            </w:pPr>
            <w:r>
              <w:rPr>
                <w:rFonts w:cs="Calibri"/>
              </w:rPr>
              <w:t>QIA scrutiny in Management Board for HB wide decisions</w:t>
            </w:r>
          </w:p>
        </w:tc>
        <w:tc>
          <w:tcPr>
            <w:tcW w:w="5985" w:type="dxa"/>
            <w:tcBorders>
              <w:top w:val="single" w:sz="4" w:space="0" w:color="auto"/>
              <w:left w:val="single" w:sz="4" w:space="0" w:color="auto"/>
              <w:bottom w:val="single" w:sz="4" w:space="0" w:color="auto"/>
              <w:right w:val="single" w:sz="4" w:space="0" w:color="auto"/>
            </w:tcBorders>
            <w:shd w:val="clear" w:color="auto" w:fill="DEEAF6"/>
            <w:hideMark/>
          </w:tcPr>
          <w:p w14:paraId="373BCEE6" w14:textId="77777777" w:rsidR="00730D04" w:rsidRDefault="00730D04" w:rsidP="00612854">
            <w:pPr>
              <w:spacing w:before="40" w:after="40"/>
              <w:jc w:val="left"/>
              <w:rPr>
                <w:rFonts w:cs="Calibri"/>
              </w:rPr>
            </w:pPr>
            <w:r>
              <w:rPr>
                <w:rFonts w:cs="Calibri"/>
              </w:rPr>
              <w:t>Board scrutiny of QIAs</w:t>
            </w: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0C7D1DBC" w14:textId="77777777" w:rsidR="00730D04" w:rsidRDefault="00730D04" w:rsidP="00612854">
            <w:pPr>
              <w:spacing w:before="40" w:after="40"/>
              <w:jc w:val="left"/>
              <w:rPr>
                <w:rFonts w:cs="Calibri"/>
              </w:rPr>
            </w:pPr>
          </w:p>
        </w:tc>
        <w:tc>
          <w:tcPr>
            <w:tcW w:w="2296" w:type="dxa"/>
            <w:tcBorders>
              <w:top w:val="single" w:sz="4" w:space="0" w:color="auto"/>
              <w:left w:val="single" w:sz="4" w:space="0" w:color="auto"/>
              <w:bottom w:val="single" w:sz="4" w:space="0" w:color="auto"/>
              <w:right w:val="single" w:sz="4" w:space="0" w:color="auto"/>
            </w:tcBorders>
            <w:shd w:val="clear" w:color="auto" w:fill="FFC000"/>
            <w:vAlign w:val="center"/>
            <w:hideMark/>
          </w:tcPr>
          <w:p w14:paraId="36EA670D" w14:textId="77777777" w:rsidR="00730D04" w:rsidRDefault="00730D04" w:rsidP="007056B0">
            <w:pPr>
              <w:spacing w:before="40" w:after="40"/>
              <w:jc w:val="center"/>
              <w:rPr>
                <w:rFonts w:cs="Calibri"/>
              </w:rPr>
            </w:pPr>
            <w:r>
              <w:rPr>
                <w:rFonts w:cs="Calibri"/>
              </w:rPr>
              <w:t xml:space="preserve">Limited </w:t>
            </w:r>
          </w:p>
        </w:tc>
      </w:tr>
      <w:tr w:rsidR="00730D04" w14:paraId="0C17566C" w14:textId="77777777" w:rsidTr="00612854">
        <w:trPr>
          <w:trHeight w:val="527"/>
        </w:trPr>
        <w:tc>
          <w:tcPr>
            <w:tcW w:w="897" w:type="dxa"/>
            <w:tcBorders>
              <w:top w:val="single" w:sz="4" w:space="0" w:color="auto"/>
              <w:left w:val="nil"/>
              <w:bottom w:val="nil"/>
              <w:right w:val="single" w:sz="4" w:space="0" w:color="auto"/>
            </w:tcBorders>
          </w:tcPr>
          <w:p w14:paraId="24A17ADA" w14:textId="77777777" w:rsidR="00730D04" w:rsidRDefault="00730D04" w:rsidP="007056B0">
            <w:pPr>
              <w:spacing w:before="40" w:after="40"/>
              <w:jc w:val="center"/>
              <w:rPr>
                <w:rFonts w:cs="Calibri"/>
              </w:rPr>
            </w:pPr>
          </w:p>
        </w:tc>
        <w:tc>
          <w:tcPr>
            <w:tcW w:w="17954" w:type="dxa"/>
            <w:gridSpan w:val="3"/>
            <w:tcBorders>
              <w:top w:val="single" w:sz="4" w:space="0" w:color="auto"/>
              <w:left w:val="single" w:sz="4" w:space="0" w:color="auto"/>
              <w:bottom w:val="single" w:sz="4" w:space="0" w:color="auto"/>
              <w:right w:val="single" w:sz="4" w:space="0" w:color="auto"/>
            </w:tcBorders>
            <w:shd w:val="clear" w:color="auto" w:fill="DEEAF6"/>
          </w:tcPr>
          <w:p w14:paraId="54B45976" w14:textId="6E033A43" w:rsidR="00730D04" w:rsidRDefault="00730D04" w:rsidP="00612854">
            <w:pPr>
              <w:spacing w:before="40" w:after="40"/>
              <w:rPr>
                <w:rFonts w:cs="Calibri"/>
              </w:rPr>
            </w:pPr>
            <w:r>
              <w:rPr>
                <w:rFonts w:cs="Calibri"/>
                <w:b/>
                <w:bCs/>
              </w:rPr>
              <w:t>Current Overall Assurance Rating</w:t>
            </w:r>
          </w:p>
        </w:tc>
        <w:tc>
          <w:tcPr>
            <w:tcW w:w="2296" w:type="dxa"/>
            <w:tcBorders>
              <w:top w:val="single" w:sz="4" w:space="0" w:color="auto"/>
              <w:left w:val="single" w:sz="4" w:space="0" w:color="auto"/>
              <w:bottom w:val="single" w:sz="4" w:space="0" w:color="auto"/>
              <w:right w:val="single" w:sz="4" w:space="0" w:color="auto"/>
            </w:tcBorders>
            <w:shd w:val="clear" w:color="auto" w:fill="FFFF00"/>
            <w:vAlign w:val="center"/>
            <w:hideMark/>
          </w:tcPr>
          <w:p w14:paraId="25D8E008" w14:textId="77777777" w:rsidR="00730D04" w:rsidRPr="00C064AE" w:rsidRDefault="00730D04" w:rsidP="007056B0">
            <w:pPr>
              <w:spacing w:before="40" w:after="40"/>
              <w:jc w:val="center"/>
              <w:rPr>
                <w:rFonts w:cs="Calibri"/>
                <w:b/>
                <w:bCs/>
              </w:rPr>
            </w:pPr>
            <w:r w:rsidRPr="00C064AE">
              <w:rPr>
                <w:rFonts w:cs="Calibri"/>
                <w:b/>
                <w:bCs/>
              </w:rPr>
              <w:t>Good</w:t>
            </w:r>
          </w:p>
        </w:tc>
      </w:tr>
    </w:tbl>
    <w:p w14:paraId="765B1398" w14:textId="77777777" w:rsidR="00730D04" w:rsidRDefault="00730D04" w:rsidP="00730D0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9"/>
        <w:gridCol w:w="4644"/>
        <w:gridCol w:w="4776"/>
        <w:gridCol w:w="1354"/>
        <w:gridCol w:w="1342"/>
        <w:gridCol w:w="1403"/>
      </w:tblGrid>
      <w:tr w:rsidR="00730D04" w14:paraId="522A4345" w14:textId="77777777" w:rsidTr="00984B86">
        <w:tc>
          <w:tcPr>
            <w:tcW w:w="8232" w:type="dxa"/>
            <w:gridSpan w:val="2"/>
            <w:shd w:val="clear" w:color="auto" w:fill="BF8F00"/>
            <w:vAlign w:val="center"/>
            <w:hideMark/>
          </w:tcPr>
          <w:p w14:paraId="1F0BAE6C" w14:textId="7F73D8A5" w:rsidR="00612854" w:rsidRDefault="00730D04" w:rsidP="00612854">
            <w:pPr>
              <w:spacing w:before="40" w:after="40"/>
              <w:rPr>
                <w:rFonts w:cs="Calibri"/>
              </w:rPr>
            </w:pPr>
            <w:bookmarkStart w:id="1" w:name="_Hlk213752047"/>
            <w:r>
              <w:rPr>
                <w:rFonts w:cs="Calibri"/>
                <w:b/>
                <w:bCs/>
                <w:color w:val="FFFFFF"/>
              </w:rPr>
              <w:t>Gaps in Control and/or Assurance</w:t>
            </w:r>
          </w:p>
          <w:p w14:paraId="145D1B8B" w14:textId="5F24ECE3" w:rsidR="00730D04" w:rsidRDefault="00730D04" w:rsidP="007056B0">
            <w:pPr>
              <w:spacing w:before="40" w:after="40"/>
              <w:rPr>
                <w:rFonts w:cs="Calibri"/>
              </w:rPr>
            </w:pPr>
          </w:p>
        </w:tc>
        <w:tc>
          <w:tcPr>
            <w:tcW w:w="8138" w:type="dxa"/>
            <w:shd w:val="clear" w:color="auto" w:fill="BF8F00"/>
            <w:vAlign w:val="center"/>
            <w:hideMark/>
          </w:tcPr>
          <w:p w14:paraId="52D77912" w14:textId="00EBA4C3" w:rsidR="00730D04" w:rsidRDefault="00730D04" w:rsidP="00612854">
            <w:pPr>
              <w:spacing w:before="40" w:after="40"/>
              <w:rPr>
                <w:rFonts w:cs="Calibri"/>
              </w:rPr>
            </w:pPr>
            <w:r>
              <w:rPr>
                <w:rFonts w:cs="Calibri"/>
                <w:b/>
                <w:bCs/>
                <w:color w:val="FFFFFF"/>
              </w:rPr>
              <w:t>Actions to Address Gaps in Control and/or Assurance</w:t>
            </w:r>
          </w:p>
        </w:tc>
        <w:tc>
          <w:tcPr>
            <w:tcW w:w="1413" w:type="dxa"/>
            <w:shd w:val="clear" w:color="auto" w:fill="BF8F00"/>
            <w:vAlign w:val="center"/>
            <w:hideMark/>
          </w:tcPr>
          <w:p w14:paraId="2F4C965C" w14:textId="77777777" w:rsidR="00730D04" w:rsidRDefault="00730D04" w:rsidP="007056B0">
            <w:pPr>
              <w:spacing w:before="40" w:after="40"/>
              <w:jc w:val="center"/>
              <w:rPr>
                <w:rFonts w:cs="Calibri"/>
              </w:rPr>
            </w:pPr>
            <w:r>
              <w:rPr>
                <w:rFonts w:cs="Calibri"/>
                <w:b/>
                <w:bCs/>
                <w:color w:val="FFFFFF"/>
              </w:rPr>
              <w:t>Lead Director</w:t>
            </w:r>
          </w:p>
        </w:tc>
        <w:tc>
          <w:tcPr>
            <w:tcW w:w="1408" w:type="dxa"/>
            <w:shd w:val="clear" w:color="auto" w:fill="BF8F00"/>
            <w:vAlign w:val="center"/>
            <w:hideMark/>
          </w:tcPr>
          <w:p w14:paraId="283113B3" w14:textId="77777777" w:rsidR="00730D04" w:rsidRDefault="00730D04" w:rsidP="007056B0">
            <w:pPr>
              <w:spacing w:before="40" w:after="40"/>
              <w:jc w:val="center"/>
              <w:rPr>
                <w:rFonts w:cs="Calibri"/>
              </w:rPr>
            </w:pPr>
            <w:r>
              <w:rPr>
                <w:rFonts w:cs="Calibri"/>
                <w:b/>
                <w:bCs/>
                <w:color w:val="FFFFFF"/>
              </w:rPr>
              <w:t>Due Date</w:t>
            </w:r>
          </w:p>
        </w:tc>
        <w:tc>
          <w:tcPr>
            <w:tcW w:w="1730" w:type="dxa"/>
            <w:shd w:val="clear" w:color="auto" w:fill="BF8F00"/>
            <w:vAlign w:val="center"/>
            <w:hideMark/>
          </w:tcPr>
          <w:p w14:paraId="7DCD906B" w14:textId="77777777" w:rsidR="00730D04" w:rsidRDefault="00730D04" w:rsidP="007056B0">
            <w:pPr>
              <w:spacing w:before="40" w:after="40"/>
              <w:jc w:val="center"/>
              <w:rPr>
                <w:rFonts w:cs="Calibri"/>
              </w:rPr>
            </w:pPr>
            <w:r>
              <w:rPr>
                <w:rFonts w:cs="Calibri"/>
                <w:b/>
                <w:bCs/>
                <w:color w:val="FFFFFF"/>
              </w:rPr>
              <w:t>Progress</w:t>
            </w:r>
          </w:p>
        </w:tc>
      </w:tr>
      <w:tr w:rsidR="00730D04" w14:paraId="68D69A34" w14:textId="77777777" w:rsidTr="00984B86">
        <w:tc>
          <w:tcPr>
            <w:tcW w:w="531" w:type="dxa"/>
            <w:shd w:val="clear" w:color="auto" w:fill="FFF2CC"/>
            <w:vAlign w:val="center"/>
            <w:hideMark/>
          </w:tcPr>
          <w:p w14:paraId="3A638535" w14:textId="77777777" w:rsidR="00730D04" w:rsidRDefault="00730D04" w:rsidP="007056B0">
            <w:pPr>
              <w:spacing w:before="40" w:after="40"/>
              <w:jc w:val="center"/>
              <w:rPr>
                <w:rFonts w:cs="Calibri"/>
              </w:rPr>
            </w:pPr>
            <w:r>
              <w:rPr>
                <w:rFonts w:cs="Calibri"/>
              </w:rPr>
              <w:t>1</w:t>
            </w:r>
          </w:p>
        </w:tc>
        <w:tc>
          <w:tcPr>
            <w:tcW w:w="7701" w:type="dxa"/>
            <w:shd w:val="clear" w:color="auto" w:fill="FFF2CC"/>
            <w:hideMark/>
          </w:tcPr>
          <w:p w14:paraId="16FA259D" w14:textId="77777777" w:rsidR="00730D04" w:rsidRDefault="00730D04" w:rsidP="00612854">
            <w:pPr>
              <w:spacing w:before="40" w:after="40"/>
              <w:jc w:val="left"/>
              <w:rPr>
                <w:rFonts w:cs="Calibri"/>
              </w:rPr>
            </w:pPr>
            <w:r>
              <w:rPr>
                <w:rFonts w:cs="Calibri"/>
              </w:rPr>
              <w:t>Individual, team and service level understanding of the Quality Assurance Process Framework requires embedding.</w:t>
            </w:r>
          </w:p>
        </w:tc>
        <w:tc>
          <w:tcPr>
            <w:tcW w:w="8138" w:type="dxa"/>
            <w:shd w:val="clear" w:color="auto" w:fill="FFF2CC"/>
            <w:hideMark/>
          </w:tcPr>
          <w:p w14:paraId="1581A5F8" w14:textId="4556BA80" w:rsidR="00730D04" w:rsidRDefault="00A268CA" w:rsidP="00612854">
            <w:pPr>
              <w:spacing w:before="40" w:after="40"/>
              <w:jc w:val="left"/>
              <w:rPr>
                <w:rFonts w:cs="Calibri"/>
              </w:rPr>
            </w:pPr>
            <w:r w:rsidRPr="00A268CA">
              <w:rPr>
                <w:rFonts w:cs="Calibri"/>
                <w:color w:val="FF0000"/>
              </w:rPr>
              <w:t>Action refreshed: QMS self-assessment undertaken and approved in QSG in April. Wider work to be undertaken as part of developing our organisational QMS to identify areas requiring strengthening across the organisation Date changed to reflect this work and the associated impact of Organising for Success</w:t>
            </w:r>
          </w:p>
        </w:tc>
        <w:tc>
          <w:tcPr>
            <w:tcW w:w="1413" w:type="dxa"/>
            <w:shd w:val="clear" w:color="auto" w:fill="FFF2CC"/>
            <w:hideMark/>
          </w:tcPr>
          <w:p w14:paraId="29C8DBD5" w14:textId="77777777" w:rsidR="00730D04" w:rsidRDefault="00730D04" w:rsidP="00984B86">
            <w:pPr>
              <w:spacing w:before="40"/>
              <w:jc w:val="center"/>
              <w:rPr>
                <w:rFonts w:cs="Calibri"/>
              </w:rPr>
            </w:pPr>
            <w:r>
              <w:rPr>
                <w:rFonts w:cs="Calibri"/>
              </w:rPr>
              <w:t>Head of</w:t>
            </w:r>
          </w:p>
          <w:p w14:paraId="19A651D3" w14:textId="77777777" w:rsidR="00730D04" w:rsidRDefault="00730D04" w:rsidP="00984B86">
            <w:pPr>
              <w:spacing w:after="40"/>
              <w:jc w:val="center"/>
              <w:rPr>
                <w:rFonts w:cs="Calibri"/>
              </w:rPr>
            </w:pPr>
            <w:r>
              <w:rPr>
                <w:rFonts w:cs="Calibri"/>
              </w:rPr>
              <w:t>Q &amp; S</w:t>
            </w:r>
          </w:p>
        </w:tc>
        <w:tc>
          <w:tcPr>
            <w:tcW w:w="1408" w:type="dxa"/>
            <w:shd w:val="clear" w:color="auto" w:fill="FFF2CC"/>
            <w:hideMark/>
          </w:tcPr>
          <w:p w14:paraId="1C9DBE28" w14:textId="031079AC" w:rsidR="00730D04" w:rsidRPr="00A268CA" w:rsidRDefault="00A268CA" w:rsidP="00984B86">
            <w:pPr>
              <w:spacing w:before="40" w:after="40"/>
              <w:jc w:val="center"/>
              <w:rPr>
                <w:rFonts w:cs="Calibri"/>
                <w:color w:val="FF0000"/>
              </w:rPr>
            </w:pPr>
            <w:r w:rsidRPr="00A268CA">
              <w:rPr>
                <w:rFonts w:cs="Calibri"/>
                <w:color w:val="FF0000"/>
              </w:rPr>
              <w:t>31/3/2027</w:t>
            </w:r>
          </w:p>
        </w:tc>
        <w:tc>
          <w:tcPr>
            <w:tcW w:w="1730" w:type="dxa"/>
            <w:shd w:val="clear" w:color="auto" w:fill="FFF2CC"/>
            <w:hideMark/>
          </w:tcPr>
          <w:p w14:paraId="6A94C857" w14:textId="77777777" w:rsidR="00730D04" w:rsidRPr="00D0353B" w:rsidRDefault="00730D04" w:rsidP="00984B86">
            <w:pPr>
              <w:spacing w:before="40" w:after="40"/>
              <w:jc w:val="center"/>
              <w:rPr>
                <w:rFonts w:cs="Calibri"/>
              </w:rPr>
            </w:pPr>
            <w:r w:rsidRPr="00D0353B">
              <w:rPr>
                <w:rFonts w:cs="Calibri"/>
              </w:rPr>
              <w:t>On track</w:t>
            </w:r>
          </w:p>
        </w:tc>
      </w:tr>
      <w:tr w:rsidR="00730D04" w14:paraId="4A4A673C" w14:textId="77777777" w:rsidTr="00984B86">
        <w:tc>
          <w:tcPr>
            <w:tcW w:w="531" w:type="dxa"/>
            <w:shd w:val="clear" w:color="auto" w:fill="FFF2CC"/>
            <w:vAlign w:val="center"/>
            <w:hideMark/>
          </w:tcPr>
          <w:p w14:paraId="0BE6AC9D" w14:textId="77777777" w:rsidR="00730D04" w:rsidRDefault="00730D04" w:rsidP="007056B0">
            <w:pPr>
              <w:spacing w:before="40" w:after="40"/>
              <w:jc w:val="center"/>
              <w:rPr>
                <w:rFonts w:cs="Calibri"/>
              </w:rPr>
            </w:pPr>
            <w:r>
              <w:rPr>
                <w:rFonts w:cs="Calibri"/>
              </w:rPr>
              <w:t>2</w:t>
            </w:r>
          </w:p>
        </w:tc>
        <w:tc>
          <w:tcPr>
            <w:tcW w:w="7701" w:type="dxa"/>
            <w:shd w:val="clear" w:color="auto" w:fill="FFF2CC"/>
            <w:hideMark/>
          </w:tcPr>
          <w:p w14:paraId="2B78AFD8" w14:textId="77777777" w:rsidR="00730D04" w:rsidRDefault="00730D04" w:rsidP="00612854">
            <w:pPr>
              <w:spacing w:before="40" w:after="40"/>
              <w:jc w:val="left"/>
              <w:rPr>
                <w:rFonts w:cs="Calibri"/>
              </w:rPr>
            </w:pPr>
            <w:r>
              <w:rPr>
                <w:rFonts w:cs="Calibri"/>
              </w:rPr>
              <w:t>The Quality Strategy does not clearly align with organisational objectives, and actions within the implementation plan require review</w:t>
            </w:r>
          </w:p>
        </w:tc>
        <w:tc>
          <w:tcPr>
            <w:tcW w:w="8138" w:type="dxa"/>
            <w:shd w:val="clear" w:color="auto" w:fill="FFF2CC"/>
            <w:hideMark/>
          </w:tcPr>
          <w:p w14:paraId="7A9CC075" w14:textId="63EA2897" w:rsidR="00730D04" w:rsidRDefault="00A268CA" w:rsidP="00612854">
            <w:pPr>
              <w:spacing w:before="40" w:after="40"/>
              <w:jc w:val="left"/>
              <w:rPr>
                <w:rFonts w:cs="Calibri"/>
              </w:rPr>
            </w:pPr>
            <w:r w:rsidRPr="00A268CA">
              <w:rPr>
                <w:rFonts w:cs="Calibri"/>
                <w:color w:val="FF0000"/>
              </w:rPr>
              <w:t>Action Refreshed: Quality plan on a page developed as part of the IMTP and in line with the HB organisational strategy.</w:t>
            </w:r>
          </w:p>
        </w:tc>
        <w:tc>
          <w:tcPr>
            <w:tcW w:w="1413" w:type="dxa"/>
            <w:shd w:val="clear" w:color="auto" w:fill="FFF2CC"/>
            <w:hideMark/>
          </w:tcPr>
          <w:p w14:paraId="6A90421C" w14:textId="77777777" w:rsidR="00730D04" w:rsidRDefault="00730D04" w:rsidP="00984B86">
            <w:pPr>
              <w:spacing w:before="40" w:after="120"/>
              <w:jc w:val="center"/>
              <w:rPr>
                <w:rFonts w:cs="Calibri"/>
              </w:rPr>
            </w:pPr>
            <w:r>
              <w:rPr>
                <w:rFonts w:cs="Calibri"/>
              </w:rPr>
              <w:t>Exec Director of Planning</w:t>
            </w:r>
          </w:p>
          <w:p w14:paraId="3B4524E2" w14:textId="77777777" w:rsidR="00730D04" w:rsidRDefault="00730D04" w:rsidP="00984B86">
            <w:pPr>
              <w:spacing w:before="40"/>
              <w:jc w:val="center"/>
              <w:rPr>
                <w:rFonts w:cs="Calibri"/>
              </w:rPr>
            </w:pPr>
            <w:r>
              <w:rPr>
                <w:rFonts w:cs="Calibri"/>
              </w:rPr>
              <w:t>Head of</w:t>
            </w:r>
          </w:p>
          <w:p w14:paraId="66A4BD7A" w14:textId="77777777" w:rsidR="00730D04" w:rsidRDefault="00730D04" w:rsidP="00984B86">
            <w:pPr>
              <w:spacing w:after="40"/>
              <w:jc w:val="center"/>
              <w:rPr>
                <w:rFonts w:cs="Calibri"/>
              </w:rPr>
            </w:pPr>
            <w:r>
              <w:rPr>
                <w:rFonts w:cs="Calibri"/>
              </w:rPr>
              <w:t>Q &amp; S</w:t>
            </w:r>
          </w:p>
        </w:tc>
        <w:tc>
          <w:tcPr>
            <w:tcW w:w="1408" w:type="dxa"/>
            <w:shd w:val="clear" w:color="auto" w:fill="FFF2CC"/>
            <w:hideMark/>
          </w:tcPr>
          <w:p w14:paraId="5905E72E" w14:textId="77777777" w:rsidR="00730D04" w:rsidRDefault="00730D04" w:rsidP="00984B86">
            <w:pPr>
              <w:spacing w:before="40" w:after="40"/>
              <w:jc w:val="center"/>
              <w:rPr>
                <w:rFonts w:cs="Calibri"/>
              </w:rPr>
            </w:pPr>
            <w:r>
              <w:rPr>
                <w:rFonts w:cs="Calibri"/>
              </w:rPr>
              <w:t>31/12/2025</w:t>
            </w:r>
          </w:p>
          <w:p w14:paraId="492893D9" w14:textId="0EC06F4B" w:rsidR="003235C8" w:rsidRPr="004375D4" w:rsidRDefault="003235C8" w:rsidP="003235C8">
            <w:pPr>
              <w:spacing w:before="40" w:after="40"/>
              <w:jc w:val="center"/>
              <w:rPr>
                <w:rFonts w:cs="Calibri"/>
                <w:color w:val="FF0000"/>
              </w:rPr>
            </w:pPr>
            <w:r>
              <w:rPr>
                <w:rFonts w:cs="Calibri"/>
                <w:color w:val="FF0000"/>
              </w:rPr>
              <w:t>E</w:t>
            </w:r>
            <w:r w:rsidRPr="00A268CA">
              <w:rPr>
                <w:rFonts w:cs="Calibri"/>
                <w:color w:val="FF0000"/>
              </w:rPr>
              <w:t>xpected 31/03/2026</w:t>
            </w:r>
          </w:p>
          <w:p w14:paraId="5282C533" w14:textId="524C908B" w:rsidR="00730D04" w:rsidRPr="00D0353B" w:rsidRDefault="00730D04" w:rsidP="00984B86">
            <w:pPr>
              <w:spacing w:before="40" w:after="40"/>
              <w:jc w:val="center"/>
              <w:rPr>
                <w:rFonts w:cs="Calibri"/>
              </w:rPr>
            </w:pPr>
          </w:p>
        </w:tc>
        <w:tc>
          <w:tcPr>
            <w:tcW w:w="1730" w:type="dxa"/>
            <w:shd w:val="clear" w:color="auto" w:fill="FFF2CC"/>
            <w:hideMark/>
          </w:tcPr>
          <w:p w14:paraId="7DD4082B" w14:textId="19CDB07D" w:rsidR="00730D04" w:rsidRPr="00D0353B" w:rsidRDefault="00A268CA" w:rsidP="00984B86">
            <w:pPr>
              <w:spacing w:before="40" w:after="40"/>
              <w:jc w:val="center"/>
              <w:rPr>
                <w:rFonts w:cs="Calibri"/>
              </w:rPr>
            </w:pPr>
            <w:r w:rsidRPr="00A268CA">
              <w:rPr>
                <w:rFonts w:cs="Calibri"/>
                <w:color w:val="FF0000"/>
              </w:rPr>
              <w:t>Complete</w:t>
            </w:r>
          </w:p>
        </w:tc>
      </w:tr>
      <w:tr w:rsidR="00730D04" w14:paraId="127C3D66" w14:textId="77777777" w:rsidTr="00984B86">
        <w:tc>
          <w:tcPr>
            <w:tcW w:w="531" w:type="dxa"/>
            <w:shd w:val="clear" w:color="auto" w:fill="FFF2CC"/>
            <w:vAlign w:val="center"/>
            <w:hideMark/>
          </w:tcPr>
          <w:p w14:paraId="23674E54" w14:textId="77777777" w:rsidR="00730D04" w:rsidRDefault="00730D04" w:rsidP="007056B0">
            <w:pPr>
              <w:spacing w:before="40" w:after="40"/>
              <w:jc w:val="center"/>
              <w:rPr>
                <w:rFonts w:cs="Calibri"/>
              </w:rPr>
            </w:pPr>
            <w:r>
              <w:rPr>
                <w:rFonts w:cs="Calibri"/>
              </w:rPr>
              <w:t>3</w:t>
            </w:r>
          </w:p>
        </w:tc>
        <w:tc>
          <w:tcPr>
            <w:tcW w:w="7701" w:type="dxa"/>
            <w:shd w:val="clear" w:color="auto" w:fill="FFF2CC"/>
            <w:hideMark/>
          </w:tcPr>
          <w:p w14:paraId="4D34A4B6" w14:textId="77777777" w:rsidR="00730D04" w:rsidRDefault="00730D04" w:rsidP="00612854">
            <w:pPr>
              <w:spacing w:before="40" w:after="40"/>
              <w:jc w:val="left"/>
              <w:rPr>
                <w:rFonts w:cs="Calibri"/>
              </w:rPr>
            </w:pPr>
            <w:r>
              <w:rPr>
                <w:rFonts w:cs="Calibri"/>
              </w:rPr>
              <w:t>Service groups need to ensure that quality assurance audits are completed regularly.</w:t>
            </w:r>
          </w:p>
          <w:p w14:paraId="779FBCCB" w14:textId="77777777" w:rsidR="00730D04" w:rsidRDefault="00730D04" w:rsidP="00612854">
            <w:pPr>
              <w:spacing w:before="40" w:after="40"/>
              <w:jc w:val="left"/>
              <w:rPr>
                <w:rFonts w:cs="Calibri"/>
              </w:rPr>
            </w:pPr>
            <w:r>
              <w:rPr>
                <w:rFonts w:cs="Calibri"/>
              </w:rPr>
              <w:t>AMaT completeness at service group level requires improvement.</w:t>
            </w:r>
          </w:p>
        </w:tc>
        <w:tc>
          <w:tcPr>
            <w:tcW w:w="8138" w:type="dxa"/>
            <w:shd w:val="clear" w:color="auto" w:fill="FFF2CC"/>
            <w:hideMark/>
          </w:tcPr>
          <w:p w14:paraId="461AC06A" w14:textId="46B0CB6E" w:rsidR="00730D04" w:rsidRDefault="00730D04" w:rsidP="00612854">
            <w:pPr>
              <w:spacing w:before="40" w:after="120"/>
              <w:jc w:val="left"/>
              <w:rPr>
                <w:rFonts w:cs="Calibri"/>
              </w:rPr>
            </w:pPr>
            <w:r>
              <w:rPr>
                <w:rFonts w:cs="Calibri"/>
              </w:rPr>
              <w:t>Bi-monthly reporting from service groups to PSCG, as part of internal audit management actions.</w:t>
            </w:r>
            <w:r w:rsidR="00A268CA">
              <w:rPr>
                <w:rFonts w:cs="Calibri"/>
              </w:rPr>
              <w:t xml:space="preserve"> </w:t>
            </w:r>
            <w:r w:rsidR="00A268CA" w:rsidRPr="00A268CA">
              <w:rPr>
                <w:rFonts w:cs="Calibri"/>
                <w:color w:val="FF0000"/>
              </w:rPr>
              <w:t>Service groups have developed forward plans for assurance activities and these are beginning to be reported through to PSCG.</w:t>
            </w:r>
          </w:p>
          <w:p w14:paraId="4A005B14" w14:textId="77777777" w:rsidR="00A268CA" w:rsidRDefault="00A268CA" w:rsidP="00612854">
            <w:pPr>
              <w:spacing w:before="40" w:after="120"/>
              <w:jc w:val="left"/>
              <w:rPr>
                <w:rFonts w:cs="Calibri"/>
              </w:rPr>
            </w:pPr>
          </w:p>
          <w:p w14:paraId="0AF27755" w14:textId="12638819" w:rsidR="00A268CA" w:rsidRPr="00A268CA" w:rsidRDefault="00A268CA" w:rsidP="00612854">
            <w:pPr>
              <w:spacing w:before="40" w:after="120"/>
              <w:jc w:val="left"/>
              <w:rPr>
                <w:rFonts w:cs="Calibri"/>
                <w:color w:val="FF0000"/>
              </w:rPr>
            </w:pPr>
            <w:r w:rsidRPr="00A268CA">
              <w:rPr>
                <w:rFonts w:cs="Calibri"/>
                <w:color w:val="FF0000"/>
              </w:rPr>
              <w:t>Service group quarterly reporting to QSC has been replaced with monthly reporting to QSG on key quality and safety metrics. Assurance activities are reported into PSCG.</w:t>
            </w:r>
          </w:p>
          <w:p w14:paraId="0B548857" w14:textId="29240744" w:rsidR="00730D04" w:rsidRDefault="00730D04" w:rsidP="00612854">
            <w:pPr>
              <w:spacing w:before="40" w:after="40"/>
              <w:jc w:val="left"/>
              <w:rPr>
                <w:rFonts w:cs="Calibri"/>
              </w:rPr>
            </w:pPr>
          </w:p>
        </w:tc>
        <w:tc>
          <w:tcPr>
            <w:tcW w:w="1413" w:type="dxa"/>
            <w:shd w:val="clear" w:color="auto" w:fill="FFF2CC"/>
            <w:hideMark/>
          </w:tcPr>
          <w:p w14:paraId="44FF1F50" w14:textId="77777777" w:rsidR="00730D04" w:rsidRDefault="00730D04" w:rsidP="00984B86">
            <w:pPr>
              <w:spacing w:before="40" w:after="40"/>
              <w:jc w:val="center"/>
              <w:rPr>
                <w:rFonts w:cs="Calibri"/>
              </w:rPr>
            </w:pPr>
            <w:r>
              <w:rPr>
                <w:rFonts w:cs="Calibri"/>
              </w:rPr>
              <w:lastRenderedPageBreak/>
              <w:t>Service Group Medical and Nurse Directors</w:t>
            </w:r>
          </w:p>
        </w:tc>
        <w:tc>
          <w:tcPr>
            <w:tcW w:w="1408" w:type="dxa"/>
            <w:shd w:val="clear" w:color="auto" w:fill="FFF2CC"/>
            <w:hideMark/>
          </w:tcPr>
          <w:p w14:paraId="27A4036B" w14:textId="77777777" w:rsidR="00730D04" w:rsidRDefault="00730D04" w:rsidP="00984B86">
            <w:pPr>
              <w:spacing w:before="40" w:after="40"/>
              <w:jc w:val="center"/>
              <w:rPr>
                <w:rFonts w:cs="Calibri"/>
              </w:rPr>
            </w:pPr>
            <w:r>
              <w:rPr>
                <w:rFonts w:cs="Calibri"/>
              </w:rPr>
              <w:t>31/12/2025</w:t>
            </w:r>
          </w:p>
          <w:p w14:paraId="0A611243" w14:textId="7D53F33B" w:rsidR="00A268CA" w:rsidRDefault="00A268CA" w:rsidP="00984B86">
            <w:pPr>
              <w:spacing w:before="40" w:after="40"/>
              <w:jc w:val="center"/>
              <w:rPr>
                <w:rFonts w:cs="Calibri"/>
              </w:rPr>
            </w:pPr>
            <w:r w:rsidRPr="00A268CA">
              <w:rPr>
                <w:rFonts w:cs="Calibri"/>
                <w:color w:val="FF0000"/>
              </w:rPr>
              <w:t>Now expected 31/</w:t>
            </w:r>
            <w:r w:rsidR="003235C8">
              <w:rPr>
                <w:rFonts w:cs="Calibri"/>
                <w:color w:val="FF0000"/>
              </w:rPr>
              <w:t>0</w:t>
            </w:r>
            <w:r w:rsidRPr="00A268CA">
              <w:rPr>
                <w:rFonts w:cs="Calibri"/>
                <w:color w:val="FF0000"/>
              </w:rPr>
              <w:t>7/</w:t>
            </w:r>
            <w:r w:rsidR="003235C8">
              <w:rPr>
                <w:rFonts w:cs="Calibri"/>
                <w:color w:val="FF0000"/>
              </w:rPr>
              <w:t>20</w:t>
            </w:r>
            <w:r w:rsidRPr="00A268CA">
              <w:rPr>
                <w:rFonts w:cs="Calibri"/>
                <w:color w:val="FF0000"/>
              </w:rPr>
              <w:t>26</w:t>
            </w:r>
          </w:p>
        </w:tc>
        <w:tc>
          <w:tcPr>
            <w:tcW w:w="1730" w:type="dxa"/>
            <w:shd w:val="clear" w:color="auto" w:fill="FFF2CC"/>
            <w:hideMark/>
          </w:tcPr>
          <w:p w14:paraId="490651C8" w14:textId="77777777" w:rsidR="00730D04" w:rsidRDefault="00730D04" w:rsidP="00984B86">
            <w:pPr>
              <w:spacing w:before="40" w:after="40"/>
              <w:jc w:val="center"/>
              <w:rPr>
                <w:rFonts w:cs="Calibri"/>
              </w:rPr>
            </w:pPr>
            <w:r>
              <w:rPr>
                <w:rFonts w:cs="Calibri"/>
              </w:rPr>
              <w:t>Off Track</w:t>
            </w:r>
          </w:p>
        </w:tc>
      </w:tr>
      <w:tr w:rsidR="00984B86" w14:paraId="2F276061" w14:textId="77777777" w:rsidTr="00984B86">
        <w:trPr>
          <w:trHeight w:val="1850"/>
        </w:trPr>
        <w:tc>
          <w:tcPr>
            <w:tcW w:w="531" w:type="dxa"/>
            <w:shd w:val="clear" w:color="auto" w:fill="FFF2CC"/>
            <w:vAlign w:val="center"/>
            <w:hideMark/>
          </w:tcPr>
          <w:p w14:paraId="434C406E" w14:textId="77777777" w:rsidR="00984B86" w:rsidRDefault="00984B86" w:rsidP="007056B0">
            <w:pPr>
              <w:spacing w:before="40" w:after="40"/>
              <w:jc w:val="center"/>
              <w:rPr>
                <w:rFonts w:cs="Calibri"/>
              </w:rPr>
            </w:pPr>
            <w:r>
              <w:rPr>
                <w:rFonts w:cs="Calibri"/>
              </w:rPr>
              <w:t>4</w:t>
            </w:r>
          </w:p>
        </w:tc>
        <w:tc>
          <w:tcPr>
            <w:tcW w:w="7701" w:type="dxa"/>
            <w:shd w:val="clear" w:color="auto" w:fill="FFF2CC"/>
            <w:hideMark/>
          </w:tcPr>
          <w:p w14:paraId="5F5095A6" w14:textId="77777777" w:rsidR="00984B86" w:rsidRDefault="00984B86" w:rsidP="00612854">
            <w:pPr>
              <w:spacing w:before="40" w:after="40"/>
              <w:jc w:val="left"/>
              <w:rPr>
                <w:rFonts w:cs="Calibri"/>
              </w:rPr>
            </w:pPr>
            <w:r>
              <w:rPr>
                <w:rFonts w:cs="Calibri"/>
              </w:rPr>
              <w:t>The Quality Impact Assessment process is not fully embedded across organisation</w:t>
            </w:r>
          </w:p>
        </w:tc>
        <w:tc>
          <w:tcPr>
            <w:tcW w:w="8138" w:type="dxa"/>
            <w:shd w:val="clear" w:color="auto" w:fill="FFF2CC"/>
          </w:tcPr>
          <w:p w14:paraId="3189EB68" w14:textId="0657A9AE" w:rsidR="00984B86" w:rsidRDefault="003235C8" w:rsidP="00612854">
            <w:pPr>
              <w:spacing w:before="40" w:after="120"/>
              <w:jc w:val="left"/>
              <w:rPr>
                <w:rFonts w:cs="Calibri"/>
              </w:rPr>
            </w:pPr>
            <w:r w:rsidRPr="003235C8">
              <w:rPr>
                <w:rFonts w:cs="Calibri"/>
                <w:color w:val="FF0000"/>
              </w:rPr>
              <w:t>Action Refreshed: Board reporting template being revised to reflect the key domains of the QIA.</w:t>
            </w:r>
          </w:p>
        </w:tc>
        <w:tc>
          <w:tcPr>
            <w:tcW w:w="1413" w:type="dxa"/>
            <w:shd w:val="clear" w:color="auto" w:fill="FFF2CC"/>
            <w:hideMark/>
          </w:tcPr>
          <w:p w14:paraId="28426753" w14:textId="77777777" w:rsidR="00984B86" w:rsidRDefault="00984B86" w:rsidP="00984B86">
            <w:pPr>
              <w:spacing w:before="40" w:after="40"/>
              <w:jc w:val="center"/>
              <w:rPr>
                <w:rFonts w:cs="Calibri"/>
              </w:rPr>
            </w:pPr>
            <w:r>
              <w:rPr>
                <w:rFonts w:cs="Calibri"/>
              </w:rPr>
              <w:t>Head of Corporate Governance</w:t>
            </w:r>
          </w:p>
        </w:tc>
        <w:tc>
          <w:tcPr>
            <w:tcW w:w="1408" w:type="dxa"/>
            <w:shd w:val="clear" w:color="auto" w:fill="FFF2CC"/>
          </w:tcPr>
          <w:p w14:paraId="5156F858" w14:textId="77777777" w:rsidR="00984B86" w:rsidRDefault="00984B86" w:rsidP="00984B86">
            <w:pPr>
              <w:spacing w:before="40" w:after="40"/>
              <w:jc w:val="center"/>
              <w:rPr>
                <w:rFonts w:cs="Calibri"/>
              </w:rPr>
            </w:pPr>
            <w:r>
              <w:rPr>
                <w:rFonts w:cs="Calibri"/>
              </w:rPr>
              <w:t>28/02/2026</w:t>
            </w:r>
          </w:p>
          <w:p w14:paraId="1682A9FB" w14:textId="5FDCF1C6" w:rsidR="003235C8" w:rsidRDefault="003235C8" w:rsidP="00984B86">
            <w:pPr>
              <w:spacing w:before="40" w:after="40"/>
              <w:jc w:val="center"/>
              <w:rPr>
                <w:rFonts w:cs="Calibri"/>
              </w:rPr>
            </w:pPr>
            <w:r w:rsidRPr="003235C8">
              <w:rPr>
                <w:rFonts w:cs="Calibri"/>
                <w:color w:val="FF0000"/>
              </w:rPr>
              <w:t>Now expected 31/8/</w:t>
            </w:r>
            <w:r w:rsidR="00433E28">
              <w:rPr>
                <w:rFonts w:cs="Calibri"/>
                <w:color w:val="FF0000"/>
              </w:rPr>
              <w:t>20</w:t>
            </w:r>
            <w:r w:rsidRPr="003235C8">
              <w:rPr>
                <w:rFonts w:cs="Calibri"/>
                <w:color w:val="FF0000"/>
              </w:rPr>
              <w:t>26</w:t>
            </w:r>
          </w:p>
        </w:tc>
        <w:tc>
          <w:tcPr>
            <w:tcW w:w="1730" w:type="dxa"/>
            <w:shd w:val="clear" w:color="auto" w:fill="FFF2CC"/>
          </w:tcPr>
          <w:p w14:paraId="2DBFB8F5" w14:textId="1F5D7CCB" w:rsidR="00984B86" w:rsidRDefault="003235C8" w:rsidP="00984B86">
            <w:pPr>
              <w:spacing w:before="40" w:after="40"/>
              <w:jc w:val="center"/>
              <w:rPr>
                <w:rFonts w:cs="Calibri"/>
              </w:rPr>
            </w:pPr>
            <w:r w:rsidRPr="003235C8">
              <w:rPr>
                <w:rFonts w:cs="Calibri"/>
                <w:color w:val="FF0000"/>
              </w:rPr>
              <w:t>Off track</w:t>
            </w:r>
          </w:p>
        </w:tc>
      </w:tr>
      <w:bookmarkEnd w:id="1"/>
    </w:tbl>
    <w:p w14:paraId="65EB8D08" w14:textId="77777777" w:rsidR="00730D04" w:rsidRDefault="00730D04" w:rsidP="00730D0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48"/>
      </w:tblGrid>
      <w:tr w:rsidR="00730D04" w14:paraId="268C3140" w14:textId="77777777" w:rsidTr="007056B0">
        <w:tc>
          <w:tcPr>
            <w:tcW w:w="21147" w:type="dxa"/>
            <w:tcBorders>
              <w:top w:val="single" w:sz="4" w:space="0" w:color="auto"/>
              <w:left w:val="single" w:sz="4" w:space="0" w:color="auto"/>
              <w:bottom w:val="single" w:sz="4" w:space="0" w:color="auto"/>
              <w:right w:val="single" w:sz="4" w:space="0" w:color="auto"/>
            </w:tcBorders>
            <w:hideMark/>
          </w:tcPr>
          <w:p w14:paraId="188E4F7D" w14:textId="77777777" w:rsidR="00730D04" w:rsidRDefault="00730D04" w:rsidP="007056B0">
            <w:pPr>
              <w:spacing w:before="40" w:after="40"/>
              <w:rPr>
                <w:b/>
                <w:bCs/>
              </w:rPr>
            </w:pPr>
            <w:r>
              <w:rPr>
                <w:b/>
                <w:bCs/>
              </w:rPr>
              <w:t>Additional Comments</w:t>
            </w:r>
          </w:p>
        </w:tc>
      </w:tr>
      <w:tr w:rsidR="00730D04" w14:paraId="6030477B" w14:textId="77777777" w:rsidTr="007056B0">
        <w:tc>
          <w:tcPr>
            <w:tcW w:w="21147" w:type="dxa"/>
            <w:tcBorders>
              <w:top w:val="single" w:sz="4" w:space="0" w:color="auto"/>
              <w:left w:val="single" w:sz="4" w:space="0" w:color="auto"/>
              <w:bottom w:val="single" w:sz="4" w:space="0" w:color="auto"/>
              <w:right w:val="single" w:sz="4" w:space="0" w:color="auto"/>
            </w:tcBorders>
            <w:hideMark/>
          </w:tcPr>
          <w:p w14:paraId="3F108468" w14:textId="5C8CFFFA" w:rsidR="00730D04" w:rsidRDefault="00F05E49" w:rsidP="00612854">
            <w:pPr>
              <w:spacing w:before="40" w:after="120"/>
              <w:jc w:val="left"/>
              <w:rPr>
                <w:color w:val="FF0000"/>
              </w:rPr>
            </w:pPr>
            <w:r w:rsidRPr="00F05E49">
              <w:rPr>
                <w:color w:val="FF0000"/>
              </w:rPr>
              <w:t>30/03/2026: Risk reviewed by Execs. Description refreshed</w:t>
            </w:r>
            <w:r>
              <w:rPr>
                <w:color w:val="FF0000"/>
              </w:rPr>
              <w:t xml:space="preserve"> and score confirmed</w:t>
            </w:r>
            <w:r w:rsidRPr="00F05E49">
              <w:rPr>
                <w:color w:val="FF0000"/>
              </w:rPr>
              <w:t xml:space="preserve">. </w:t>
            </w:r>
            <w:r w:rsidR="005547B6">
              <w:rPr>
                <w:color w:val="FF0000"/>
              </w:rPr>
              <w:t>Cross-reference to new CRR111 and CRR112 risks added</w:t>
            </w:r>
            <w:r w:rsidR="003235C8">
              <w:rPr>
                <w:color w:val="FF0000"/>
              </w:rPr>
              <w:t xml:space="preserve"> (CRR112 subsequently removed following de-escalation of that risk from CRR</w:t>
            </w:r>
            <w:r w:rsidR="005547B6">
              <w:rPr>
                <w:color w:val="FF0000"/>
              </w:rPr>
              <w:t>.</w:t>
            </w:r>
          </w:p>
          <w:p w14:paraId="18E648AB" w14:textId="00337E8A" w:rsidR="00D04CBE" w:rsidRPr="00D04CBE" w:rsidRDefault="003235C8" w:rsidP="00D04CBE">
            <w:pPr>
              <w:spacing w:before="40"/>
              <w:jc w:val="left"/>
              <w:rPr>
                <w:color w:val="FF0000"/>
              </w:rPr>
            </w:pPr>
            <w:r>
              <w:rPr>
                <w:color w:val="FF0000"/>
              </w:rPr>
              <w:t>13/05/2026: Actions reviewed &amp; refreshed.</w:t>
            </w:r>
            <w:r w:rsidR="00D04CBE">
              <w:rPr>
                <w:color w:val="FF0000"/>
              </w:rPr>
              <w:t xml:space="preserve"> </w:t>
            </w:r>
            <w:r w:rsidR="00D04CBE" w:rsidRPr="00D04CBE">
              <w:rPr>
                <w:color w:val="FF0000"/>
              </w:rPr>
              <w:t>Update</w:t>
            </w:r>
            <w:r w:rsidR="00D04CBE">
              <w:rPr>
                <w:color w:val="FF0000"/>
              </w:rPr>
              <w:t>:</w:t>
            </w:r>
          </w:p>
          <w:p w14:paraId="557E87BC" w14:textId="6B85EDE4" w:rsidR="00D04CBE" w:rsidRPr="00D04CBE" w:rsidRDefault="00D04CBE" w:rsidP="00D04CBE">
            <w:pPr>
              <w:jc w:val="left"/>
              <w:rPr>
                <w:color w:val="FF0000"/>
              </w:rPr>
            </w:pPr>
            <w:r w:rsidRPr="00D04CBE">
              <w:rPr>
                <w:color w:val="FF0000"/>
              </w:rPr>
              <w:t>Controls effectiveness</w:t>
            </w:r>
            <w:r>
              <w:rPr>
                <w:color w:val="FF0000"/>
              </w:rPr>
              <w:t>:</w:t>
            </w:r>
          </w:p>
          <w:p w14:paraId="722A194D" w14:textId="3014DA42" w:rsidR="00D04CBE" w:rsidRPr="00D04CBE" w:rsidRDefault="00D04CBE" w:rsidP="00D04CBE">
            <w:pPr>
              <w:jc w:val="left"/>
              <w:rPr>
                <w:color w:val="FF0000"/>
              </w:rPr>
            </w:pPr>
            <w:r w:rsidRPr="00D04CBE">
              <w:rPr>
                <w:color w:val="FF0000"/>
              </w:rPr>
              <w:t>•</w:t>
            </w:r>
            <w:r>
              <w:rPr>
                <w:color w:val="FF0000"/>
              </w:rPr>
              <w:t xml:space="preserve"> </w:t>
            </w:r>
            <w:r w:rsidRPr="00D04CBE">
              <w:rPr>
                <w:color w:val="FF0000"/>
              </w:rPr>
              <w:t>Key controls are operating effectively, with strengthened senior clinical leadership, established perinatal governance structures, a Board reported Perinatal Committee, an agreed Independent Review action plan, and ongoing external oversight through the Oversight Panel, providing clear accountability, scrutiny and assurance of progress against recommendations.</w:t>
            </w:r>
          </w:p>
          <w:p w14:paraId="54198F4A" w14:textId="6199FCD9" w:rsidR="00D04CBE" w:rsidRPr="00D04CBE" w:rsidRDefault="00D04CBE" w:rsidP="00D04CBE">
            <w:pPr>
              <w:jc w:val="left"/>
              <w:rPr>
                <w:color w:val="FF0000"/>
              </w:rPr>
            </w:pPr>
            <w:r w:rsidRPr="00D04CBE">
              <w:rPr>
                <w:color w:val="FF0000"/>
              </w:rPr>
              <w:t>Residual risks</w:t>
            </w:r>
            <w:r>
              <w:rPr>
                <w:color w:val="FF0000"/>
              </w:rPr>
              <w:t>:</w:t>
            </w:r>
          </w:p>
          <w:p w14:paraId="0D553614" w14:textId="62AE8CA1" w:rsidR="003235C8" w:rsidRPr="00F05E49" w:rsidRDefault="00D04CBE" w:rsidP="00D04CBE">
            <w:pPr>
              <w:spacing w:after="120"/>
              <w:jc w:val="left"/>
              <w:rPr>
                <w:color w:val="FF0000"/>
              </w:rPr>
            </w:pPr>
            <w:r w:rsidRPr="00D04CBE">
              <w:rPr>
                <w:color w:val="FF0000"/>
              </w:rPr>
              <w:t>•</w:t>
            </w:r>
            <w:r>
              <w:rPr>
                <w:color w:val="FF0000"/>
              </w:rPr>
              <w:t xml:space="preserve"> </w:t>
            </w:r>
            <w:r w:rsidRPr="00D04CBE">
              <w:rPr>
                <w:color w:val="FF0000"/>
              </w:rPr>
              <w:t>Residual risk remains in relation to digital maternity record implementation, specifically limited national system integrations and reliance on external dependencies, which continue to create operational, safety and workforce pressures; these risks are actively managed through escalation to national digital programmes, local mitigation planning, and continued executive and Board oversight.</w:t>
            </w:r>
          </w:p>
          <w:p w14:paraId="77B46FC1" w14:textId="77777777" w:rsidR="00730D04" w:rsidRDefault="00730D04" w:rsidP="007056B0">
            <w:pPr>
              <w:spacing w:before="40" w:after="120"/>
            </w:pPr>
          </w:p>
        </w:tc>
      </w:tr>
    </w:tbl>
    <w:p w14:paraId="7C740A34" w14:textId="77777777" w:rsidR="007D68D9" w:rsidRDefault="007D68D9">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5"/>
        <w:gridCol w:w="12983"/>
      </w:tblGrid>
      <w:tr w:rsidR="00C52806" w:rsidRPr="00B86DD1" w14:paraId="46C46D83" w14:textId="77777777" w:rsidTr="00A1736A">
        <w:tc>
          <w:tcPr>
            <w:tcW w:w="965" w:type="dxa"/>
            <w:shd w:val="clear" w:color="auto" w:fill="F4B083"/>
          </w:tcPr>
          <w:p w14:paraId="2E30AB80" w14:textId="5FB9F836" w:rsidR="00C52806" w:rsidRPr="005C6181" w:rsidRDefault="00C52806" w:rsidP="008409F5">
            <w:pPr>
              <w:spacing w:before="40" w:after="40"/>
              <w:rPr>
                <w:rFonts w:cs="Calibri"/>
                <w:b/>
                <w:bCs/>
              </w:rPr>
            </w:pPr>
            <w:r w:rsidRPr="005C6181">
              <w:rPr>
                <w:rFonts w:cs="Calibri"/>
                <w:b/>
                <w:bCs/>
              </w:rPr>
              <w:lastRenderedPageBreak/>
              <w:t xml:space="preserve">Risk ID Number </w:t>
            </w:r>
            <w:r w:rsidRPr="005C6181">
              <w:rPr>
                <w:rFonts w:cs="Calibri"/>
              </w:rPr>
              <w:t>SRR-</w:t>
            </w:r>
            <w:r>
              <w:rPr>
                <w:rFonts w:cs="Calibri"/>
              </w:rPr>
              <w:t>2.6</w:t>
            </w:r>
          </w:p>
        </w:tc>
        <w:tc>
          <w:tcPr>
            <w:tcW w:w="19956" w:type="dxa"/>
            <w:shd w:val="clear" w:color="auto" w:fill="FBE4D5"/>
          </w:tcPr>
          <w:p w14:paraId="1C30271E" w14:textId="3E7C6C2D" w:rsidR="00C52806" w:rsidRPr="00C52806" w:rsidRDefault="00C52806" w:rsidP="00612854">
            <w:pPr>
              <w:spacing w:before="40" w:after="40"/>
              <w:jc w:val="left"/>
              <w:rPr>
                <w:rFonts w:cs="Calibri"/>
                <w:b/>
                <w:bCs/>
              </w:rPr>
            </w:pPr>
            <w:r w:rsidRPr="005C6181">
              <w:rPr>
                <w:rFonts w:cs="Calibri"/>
                <w:b/>
              </w:rPr>
              <w:t xml:space="preserve">Risk Label – </w:t>
            </w:r>
            <w:r w:rsidR="007A36EC">
              <w:rPr>
                <w:rFonts w:cs="Arial"/>
                <w:b/>
                <w:bCs/>
              </w:rPr>
              <w:t>Perinatal Service</w:t>
            </w:r>
            <w:r w:rsidRPr="00C52806">
              <w:rPr>
                <w:rFonts w:cs="Arial"/>
                <w:b/>
                <w:bCs/>
              </w:rPr>
              <w:t xml:space="preserve"> </w:t>
            </w:r>
          </w:p>
          <w:p w14:paraId="7E5966A9" w14:textId="77777777" w:rsidR="00C52806" w:rsidRPr="005C6181" w:rsidRDefault="00C52806" w:rsidP="00612854">
            <w:pPr>
              <w:spacing w:before="40" w:after="40"/>
              <w:jc w:val="left"/>
              <w:rPr>
                <w:rFonts w:cs="Calibri"/>
              </w:rPr>
            </w:pPr>
            <w:r w:rsidRPr="005C6181">
              <w:rPr>
                <w:rFonts w:cs="Calibri"/>
                <w:b/>
                <w:bCs/>
              </w:rPr>
              <w:t>Risk Description –</w:t>
            </w:r>
            <w:r w:rsidRPr="005C6181">
              <w:rPr>
                <w:rFonts w:cs="Calibri"/>
              </w:rPr>
              <w:t xml:space="preserve"> </w:t>
            </w:r>
            <w:r w:rsidRPr="003B4D3F">
              <w:rPr>
                <w:rFonts w:cs="Arial"/>
              </w:rPr>
              <w:t>If we do not respond in a timely and effective way to the recommendations of the External Review of Maternity &amp; Neonatal services, there is a risk that matters of concern identified within the report will not be addressed, resulting in a lack of demonstrable improvement to quality, low morale and wellbeing amongst staff (with associated implications for recruitment and retention) and a potential loss of wider public confidence in these services.</w:t>
            </w:r>
          </w:p>
        </w:tc>
      </w:tr>
    </w:tbl>
    <w:p w14:paraId="78AA07D6" w14:textId="77777777" w:rsidR="00C52806" w:rsidRDefault="00C52806" w:rsidP="00C52806"/>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9"/>
        <w:gridCol w:w="1555"/>
        <w:gridCol w:w="1357"/>
        <w:gridCol w:w="1226"/>
        <w:gridCol w:w="1366"/>
        <w:gridCol w:w="1894"/>
        <w:gridCol w:w="4751"/>
      </w:tblGrid>
      <w:tr w:rsidR="00C52806" w14:paraId="37AF1FE1" w14:textId="77777777" w:rsidTr="008409F5">
        <w:tc>
          <w:tcPr>
            <w:tcW w:w="2660" w:type="dxa"/>
            <w:shd w:val="clear" w:color="auto" w:fill="F4B083"/>
          </w:tcPr>
          <w:p w14:paraId="2DFBA75C" w14:textId="77777777" w:rsidR="00C52806" w:rsidRDefault="00C52806" w:rsidP="008409F5">
            <w:pPr>
              <w:spacing w:before="40" w:after="40"/>
            </w:pPr>
            <w:r w:rsidRPr="00104900">
              <w:rPr>
                <w:b/>
                <w:bCs/>
              </w:rPr>
              <w:t>Risk Score</w:t>
            </w:r>
          </w:p>
        </w:tc>
        <w:tc>
          <w:tcPr>
            <w:tcW w:w="1701" w:type="dxa"/>
            <w:shd w:val="clear" w:color="auto" w:fill="F4B083"/>
          </w:tcPr>
          <w:p w14:paraId="2A504FC3" w14:textId="77777777" w:rsidR="00C52806" w:rsidRPr="00134946" w:rsidRDefault="00C52806" w:rsidP="008409F5">
            <w:pPr>
              <w:spacing w:before="40" w:after="40"/>
              <w:jc w:val="center"/>
              <w:rPr>
                <w:b/>
                <w:bCs/>
              </w:rPr>
            </w:pPr>
            <w:r w:rsidRPr="00134946">
              <w:rPr>
                <w:b/>
                <w:bCs/>
              </w:rPr>
              <w:t>Consequence</w:t>
            </w:r>
          </w:p>
        </w:tc>
        <w:tc>
          <w:tcPr>
            <w:tcW w:w="1600" w:type="dxa"/>
            <w:shd w:val="clear" w:color="auto" w:fill="F4B083"/>
          </w:tcPr>
          <w:p w14:paraId="6610AF6C" w14:textId="77777777" w:rsidR="00C52806" w:rsidRDefault="00C52806" w:rsidP="008409F5">
            <w:pPr>
              <w:spacing w:before="40" w:after="40"/>
              <w:jc w:val="center"/>
            </w:pPr>
            <w:r w:rsidRPr="00104900">
              <w:rPr>
                <w:b/>
                <w:bCs/>
              </w:rPr>
              <w:t>Likelihood</w:t>
            </w:r>
          </w:p>
        </w:tc>
        <w:tc>
          <w:tcPr>
            <w:tcW w:w="1660" w:type="dxa"/>
            <w:shd w:val="clear" w:color="auto" w:fill="F4B083"/>
          </w:tcPr>
          <w:p w14:paraId="2926BC4B" w14:textId="77777777" w:rsidR="00C52806" w:rsidRDefault="00C52806" w:rsidP="008409F5">
            <w:pPr>
              <w:spacing w:before="40" w:after="40"/>
              <w:jc w:val="center"/>
            </w:pPr>
            <w:r w:rsidRPr="00104900">
              <w:rPr>
                <w:b/>
                <w:bCs/>
              </w:rPr>
              <w:t>Overall Score</w:t>
            </w:r>
          </w:p>
        </w:tc>
        <w:tc>
          <w:tcPr>
            <w:tcW w:w="1843" w:type="dxa"/>
            <w:shd w:val="clear" w:color="auto" w:fill="F4B083"/>
          </w:tcPr>
          <w:p w14:paraId="4E125EF7" w14:textId="77777777" w:rsidR="00C52806" w:rsidRDefault="00C52806" w:rsidP="008409F5">
            <w:pPr>
              <w:spacing w:before="40" w:after="40"/>
              <w:jc w:val="center"/>
            </w:pPr>
            <w:r w:rsidRPr="00104900">
              <w:rPr>
                <w:b/>
                <w:bCs/>
              </w:rPr>
              <w:t>Trend</w:t>
            </w:r>
          </w:p>
        </w:tc>
        <w:tc>
          <w:tcPr>
            <w:tcW w:w="2693" w:type="dxa"/>
            <w:shd w:val="clear" w:color="auto" w:fill="F4B083"/>
          </w:tcPr>
          <w:p w14:paraId="31D1FBC7" w14:textId="77777777" w:rsidR="00C52806" w:rsidRDefault="00C52806" w:rsidP="008409F5">
            <w:pPr>
              <w:spacing w:before="40" w:after="40"/>
            </w:pPr>
            <w:r w:rsidRPr="00104900">
              <w:rPr>
                <w:rFonts w:cs="Calibri"/>
                <w:b/>
                <w:bCs/>
              </w:rPr>
              <w:t>Strategic Objective</w:t>
            </w:r>
          </w:p>
        </w:tc>
        <w:tc>
          <w:tcPr>
            <w:tcW w:w="8930" w:type="dxa"/>
            <w:shd w:val="clear" w:color="auto" w:fill="FBE4D5"/>
            <w:vAlign w:val="center"/>
          </w:tcPr>
          <w:p w14:paraId="5FB4D729" w14:textId="4F84756A" w:rsidR="00C52806" w:rsidRPr="006B0322" w:rsidRDefault="00431268" w:rsidP="00612854">
            <w:pPr>
              <w:spacing w:before="40" w:after="40"/>
              <w:jc w:val="left"/>
              <w:rPr>
                <w:b/>
                <w:bCs/>
              </w:rPr>
            </w:pPr>
            <w:r w:rsidRPr="00431268">
              <w:rPr>
                <w:rFonts w:cs="Calibri"/>
                <w:b/>
                <w:bCs/>
                <w:color w:val="FF0000"/>
              </w:rPr>
              <w:t>Care is high quality, safe, efficient and delivers the best possible outcomes for people in partnerships</w:t>
            </w:r>
          </w:p>
        </w:tc>
      </w:tr>
      <w:tr w:rsidR="00C52806" w14:paraId="35010F07" w14:textId="77777777" w:rsidTr="008409F5">
        <w:trPr>
          <w:trHeight w:val="476"/>
        </w:trPr>
        <w:tc>
          <w:tcPr>
            <w:tcW w:w="2660" w:type="dxa"/>
            <w:shd w:val="clear" w:color="auto" w:fill="F4B083"/>
          </w:tcPr>
          <w:p w14:paraId="5466C85D" w14:textId="77777777" w:rsidR="00C52806" w:rsidRDefault="00C52806" w:rsidP="008409F5">
            <w:pPr>
              <w:spacing w:before="40" w:after="40"/>
            </w:pPr>
            <w:r>
              <w:rPr>
                <w:b/>
                <w:bCs/>
              </w:rPr>
              <w:t>Inherent</w:t>
            </w:r>
            <w:r w:rsidRPr="00104900">
              <w:rPr>
                <w:b/>
                <w:bCs/>
              </w:rPr>
              <w:t xml:space="preserve"> Score</w:t>
            </w:r>
          </w:p>
        </w:tc>
        <w:tc>
          <w:tcPr>
            <w:tcW w:w="1701" w:type="dxa"/>
            <w:shd w:val="clear" w:color="auto" w:fill="FBE4D5"/>
          </w:tcPr>
          <w:p w14:paraId="06217885" w14:textId="77777777" w:rsidR="00C52806" w:rsidRDefault="00C52806" w:rsidP="008409F5">
            <w:pPr>
              <w:spacing w:before="40" w:after="40"/>
              <w:jc w:val="center"/>
            </w:pPr>
            <w:r>
              <w:t>4</w:t>
            </w:r>
          </w:p>
        </w:tc>
        <w:tc>
          <w:tcPr>
            <w:tcW w:w="1600" w:type="dxa"/>
            <w:shd w:val="clear" w:color="auto" w:fill="FBE4D5"/>
          </w:tcPr>
          <w:p w14:paraId="4D194CE6" w14:textId="77777777" w:rsidR="00C52806" w:rsidRDefault="00C52806" w:rsidP="008409F5">
            <w:pPr>
              <w:spacing w:before="40" w:after="40"/>
              <w:jc w:val="center"/>
            </w:pPr>
            <w:r>
              <w:t>5</w:t>
            </w:r>
          </w:p>
        </w:tc>
        <w:tc>
          <w:tcPr>
            <w:tcW w:w="1660" w:type="dxa"/>
            <w:shd w:val="clear" w:color="auto" w:fill="FBE4D5"/>
          </w:tcPr>
          <w:p w14:paraId="5EA7F170" w14:textId="77777777" w:rsidR="00C52806" w:rsidRDefault="00C52806" w:rsidP="008409F5">
            <w:pPr>
              <w:spacing w:before="40" w:after="40"/>
              <w:jc w:val="center"/>
            </w:pPr>
            <w:r>
              <w:t>20</w:t>
            </w:r>
          </w:p>
        </w:tc>
        <w:tc>
          <w:tcPr>
            <w:tcW w:w="1843" w:type="dxa"/>
            <w:vMerge w:val="restart"/>
            <w:shd w:val="clear" w:color="auto" w:fill="FBE4D5"/>
            <w:vAlign w:val="center"/>
          </w:tcPr>
          <w:p w14:paraId="6BE64661" w14:textId="77777777" w:rsidR="00C52806" w:rsidRDefault="00516B13" w:rsidP="008409F5">
            <w:pPr>
              <w:spacing w:before="40" w:after="40"/>
              <w:jc w:val="center"/>
            </w:pPr>
            <w:r>
              <w:rPr>
                <w:sz w:val="72"/>
                <w:szCs w:val="72"/>
              </w:rPr>
              <w:sym w:font="Wingdings" w:char="F0F3"/>
            </w:r>
          </w:p>
        </w:tc>
        <w:tc>
          <w:tcPr>
            <w:tcW w:w="2693" w:type="dxa"/>
            <w:shd w:val="clear" w:color="auto" w:fill="F4B083"/>
            <w:vAlign w:val="center"/>
          </w:tcPr>
          <w:p w14:paraId="7C26D844" w14:textId="77777777" w:rsidR="00C52806" w:rsidRDefault="00C52806" w:rsidP="008409F5">
            <w:pPr>
              <w:spacing w:before="40" w:after="40"/>
            </w:pPr>
            <w:r w:rsidRPr="007A5D77">
              <w:rPr>
                <w:rFonts w:cs="Calibri"/>
                <w:b/>
                <w:bCs/>
              </w:rPr>
              <w:t>Lead Director</w:t>
            </w:r>
            <w:r>
              <w:rPr>
                <w:rFonts w:cs="Calibri"/>
                <w:b/>
                <w:bCs/>
              </w:rPr>
              <w:t xml:space="preserve"> / Risk Owner</w:t>
            </w:r>
          </w:p>
        </w:tc>
        <w:tc>
          <w:tcPr>
            <w:tcW w:w="8930" w:type="dxa"/>
            <w:shd w:val="clear" w:color="auto" w:fill="FBE4D5"/>
            <w:vAlign w:val="center"/>
          </w:tcPr>
          <w:p w14:paraId="7943B198" w14:textId="77777777" w:rsidR="00C52806" w:rsidRPr="006B0322" w:rsidRDefault="00C52806" w:rsidP="00612854">
            <w:pPr>
              <w:spacing w:before="40" w:after="40"/>
              <w:jc w:val="left"/>
              <w:rPr>
                <w:b/>
                <w:bCs/>
              </w:rPr>
            </w:pPr>
            <w:r>
              <w:rPr>
                <w:b/>
                <w:bCs/>
              </w:rPr>
              <w:t>Executive Director of Nursing &amp; Patient Experience</w:t>
            </w:r>
          </w:p>
        </w:tc>
      </w:tr>
      <w:tr w:rsidR="00C52806" w14:paraId="73F4D0FA" w14:textId="77777777" w:rsidTr="008409F5">
        <w:tc>
          <w:tcPr>
            <w:tcW w:w="2660" w:type="dxa"/>
            <w:shd w:val="clear" w:color="auto" w:fill="F4B083"/>
            <w:vAlign w:val="center"/>
          </w:tcPr>
          <w:p w14:paraId="04AA4E4C" w14:textId="77777777" w:rsidR="00C52806" w:rsidRPr="00612854" w:rsidRDefault="00C52806" w:rsidP="008409F5">
            <w:pPr>
              <w:pBdr>
                <w:top w:val="single" w:sz="18" w:space="0" w:color="auto" w:shadow="1"/>
                <w:left w:val="single" w:sz="18" w:space="0" w:color="auto" w:shadow="1"/>
                <w:bottom w:val="single" w:sz="18" w:space="0" w:color="auto" w:shadow="1"/>
                <w:right w:val="single" w:sz="18" w:space="0" w:color="auto" w:shadow="1"/>
              </w:pBdr>
              <w:spacing w:before="40" w:after="40"/>
              <w:rPr>
                <w:b/>
                <w:bCs/>
                <w:sz w:val="28"/>
                <w:szCs w:val="28"/>
              </w:rPr>
            </w:pPr>
            <w:r w:rsidRPr="00612854">
              <w:rPr>
                <w:b/>
                <w:bCs/>
                <w:sz w:val="28"/>
                <w:szCs w:val="28"/>
              </w:rPr>
              <w:t>Current Score</w:t>
            </w:r>
          </w:p>
        </w:tc>
        <w:tc>
          <w:tcPr>
            <w:tcW w:w="1701" w:type="dxa"/>
            <w:shd w:val="clear" w:color="auto" w:fill="FBE4D5"/>
            <w:vAlign w:val="center"/>
          </w:tcPr>
          <w:p w14:paraId="148A696B" w14:textId="77777777" w:rsidR="00C52806" w:rsidRPr="00612854" w:rsidRDefault="00C52806" w:rsidP="008409F5">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612854">
              <w:rPr>
                <w:b/>
                <w:bCs/>
                <w:sz w:val="28"/>
                <w:szCs w:val="28"/>
              </w:rPr>
              <w:t>4</w:t>
            </w:r>
          </w:p>
        </w:tc>
        <w:tc>
          <w:tcPr>
            <w:tcW w:w="1600" w:type="dxa"/>
            <w:shd w:val="clear" w:color="auto" w:fill="FBE4D5"/>
            <w:vAlign w:val="center"/>
          </w:tcPr>
          <w:p w14:paraId="1CFADD01" w14:textId="77777777" w:rsidR="00C52806" w:rsidRPr="00612854" w:rsidRDefault="00C52806" w:rsidP="008409F5">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612854">
              <w:rPr>
                <w:b/>
                <w:bCs/>
                <w:sz w:val="28"/>
                <w:szCs w:val="28"/>
              </w:rPr>
              <w:t>4</w:t>
            </w:r>
          </w:p>
        </w:tc>
        <w:tc>
          <w:tcPr>
            <w:tcW w:w="1660" w:type="dxa"/>
            <w:shd w:val="clear" w:color="auto" w:fill="FBE4D5"/>
            <w:vAlign w:val="center"/>
          </w:tcPr>
          <w:p w14:paraId="5EFD2C81" w14:textId="77777777" w:rsidR="00C52806" w:rsidRPr="00612854" w:rsidRDefault="00C52806" w:rsidP="008409F5">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612854">
              <w:rPr>
                <w:b/>
                <w:bCs/>
                <w:sz w:val="28"/>
                <w:szCs w:val="28"/>
              </w:rPr>
              <w:t>16</w:t>
            </w:r>
          </w:p>
        </w:tc>
        <w:tc>
          <w:tcPr>
            <w:tcW w:w="1843" w:type="dxa"/>
            <w:vMerge/>
            <w:shd w:val="clear" w:color="auto" w:fill="FBE4D5"/>
          </w:tcPr>
          <w:p w14:paraId="31A13318" w14:textId="77777777" w:rsidR="00C52806" w:rsidRDefault="00C52806" w:rsidP="008409F5">
            <w:pPr>
              <w:spacing w:before="40" w:after="40"/>
              <w:jc w:val="center"/>
            </w:pPr>
          </w:p>
        </w:tc>
        <w:tc>
          <w:tcPr>
            <w:tcW w:w="2693" w:type="dxa"/>
            <w:shd w:val="clear" w:color="auto" w:fill="F4B083"/>
            <w:vAlign w:val="center"/>
          </w:tcPr>
          <w:p w14:paraId="1031FE95" w14:textId="77777777" w:rsidR="00C52806" w:rsidRDefault="00C52806" w:rsidP="008409F5">
            <w:pPr>
              <w:spacing w:before="40"/>
              <w:rPr>
                <w:rFonts w:cs="Calibri"/>
                <w:b/>
                <w:bCs/>
              </w:rPr>
            </w:pPr>
            <w:r w:rsidRPr="00104900">
              <w:rPr>
                <w:rFonts w:cs="Calibri"/>
                <w:b/>
                <w:bCs/>
              </w:rPr>
              <w:t>Monitoring</w:t>
            </w:r>
          </w:p>
          <w:p w14:paraId="69004BF4" w14:textId="77777777" w:rsidR="00C52806" w:rsidRDefault="00C52806" w:rsidP="008409F5">
            <w:pPr>
              <w:spacing w:after="40"/>
            </w:pPr>
            <w:r w:rsidRPr="00104900">
              <w:rPr>
                <w:rFonts w:cs="Calibri"/>
                <w:b/>
                <w:bCs/>
              </w:rPr>
              <w:t>Committee</w:t>
            </w:r>
          </w:p>
        </w:tc>
        <w:tc>
          <w:tcPr>
            <w:tcW w:w="8930" w:type="dxa"/>
            <w:shd w:val="clear" w:color="auto" w:fill="FBE4D5"/>
            <w:vAlign w:val="center"/>
          </w:tcPr>
          <w:p w14:paraId="4B6EC7D3" w14:textId="77777777" w:rsidR="00C52806" w:rsidRPr="0096541A" w:rsidRDefault="00C52806" w:rsidP="00612854">
            <w:pPr>
              <w:spacing w:before="40" w:after="40"/>
              <w:jc w:val="left"/>
              <w:rPr>
                <w:b/>
                <w:bCs/>
              </w:rPr>
            </w:pPr>
            <w:r>
              <w:rPr>
                <w:b/>
                <w:bCs/>
              </w:rPr>
              <w:t>Quality &amp; Safety Committee</w:t>
            </w:r>
          </w:p>
        </w:tc>
      </w:tr>
      <w:tr w:rsidR="00C52806" w14:paraId="3D76C953" w14:textId="77777777" w:rsidTr="008409F5">
        <w:trPr>
          <w:trHeight w:val="763"/>
        </w:trPr>
        <w:tc>
          <w:tcPr>
            <w:tcW w:w="2660" w:type="dxa"/>
            <w:shd w:val="clear" w:color="auto" w:fill="F4B083"/>
          </w:tcPr>
          <w:p w14:paraId="1201F32B" w14:textId="77777777" w:rsidR="00C52806" w:rsidRDefault="00C52806" w:rsidP="008409F5">
            <w:pPr>
              <w:spacing w:before="40" w:after="40"/>
            </w:pPr>
            <w:r w:rsidRPr="00104900">
              <w:rPr>
                <w:b/>
                <w:bCs/>
              </w:rPr>
              <w:t>Target Score</w:t>
            </w:r>
          </w:p>
        </w:tc>
        <w:tc>
          <w:tcPr>
            <w:tcW w:w="1701" w:type="dxa"/>
            <w:shd w:val="clear" w:color="auto" w:fill="FBE4D5"/>
          </w:tcPr>
          <w:p w14:paraId="6FDA8545" w14:textId="77777777" w:rsidR="00C52806" w:rsidRDefault="00C52806" w:rsidP="008409F5">
            <w:pPr>
              <w:spacing w:before="40" w:after="40"/>
              <w:jc w:val="center"/>
            </w:pPr>
            <w:r>
              <w:t>3</w:t>
            </w:r>
          </w:p>
        </w:tc>
        <w:tc>
          <w:tcPr>
            <w:tcW w:w="1600" w:type="dxa"/>
            <w:shd w:val="clear" w:color="auto" w:fill="FBE4D5"/>
          </w:tcPr>
          <w:p w14:paraId="2D37A14D" w14:textId="77777777" w:rsidR="00C52806" w:rsidRDefault="00C52806" w:rsidP="008409F5">
            <w:pPr>
              <w:spacing w:before="40" w:after="40"/>
              <w:jc w:val="center"/>
            </w:pPr>
            <w:r>
              <w:t>3</w:t>
            </w:r>
          </w:p>
        </w:tc>
        <w:tc>
          <w:tcPr>
            <w:tcW w:w="1660" w:type="dxa"/>
            <w:shd w:val="clear" w:color="auto" w:fill="FBE4D5"/>
          </w:tcPr>
          <w:p w14:paraId="4A33DCEA" w14:textId="77777777" w:rsidR="00C52806" w:rsidRDefault="00C52806" w:rsidP="008409F5">
            <w:pPr>
              <w:spacing w:before="40" w:after="40"/>
              <w:jc w:val="center"/>
            </w:pPr>
            <w:r>
              <w:t>9</w:t>
            </w:r>
          </w:p>
        </w:tc>
        <w:tc>
          <w:tcPr>
            <w:tcW w:w="1843" w:type="dxa"/>
            <w:shd w:val="clear" w:color="auto" w:fill="F4B083"/>
            <w:vAlign w:val="center"/>
          </w:tcPr>
          <w:p w14:paraId="42AEE3F6" w14:textId="77777777" w:rsidR="00C52806" w:rsidRPr="00AA7C0E" w:rsidRDefault="00C52806" w:rsidP="008409F5">
            <w:pPr>
              <w:spacing w:before="40" w:after="40"/>
              <w:jc w:val="center"/>
              <w:rPr>
                <w:b/>
                <w:bCs/>
              </w:rPr>
            </w:pPr>
            <w:r>
              <w:rPr>
                <w:b/>
                <w:bCs/>
              </w:rPr>
              <w:t>N/A</w:t>
            </w:r>
          </w:p>
        </w:tc>
        <w:tc>
          <w:tcPr>
            <w:tcW w:w="2693" w:type="dxa"/>
            <w:shd w:val="clear" w:color="auto" w:fill="F4B083"/>
            <w:vAlign w:val="center"/>
          </w:tcPr>
          <w:p w14:paraId="4A6C1DDF" w14:textId="77777777" w:rsidR="00C52806" w:rsidRDefault="00C52806" w:rsidP="008409F5">
            <w:pPr>
              <w:spacing w:before="40" w:after="40"/>
            </w:pPr>
            <w:r w:rsidRPr="00104900">
              <w:rPr>
                <w:rFonts w:cs="Calibri"/>
                <w:b/>
                <w:bCs/>
              </w:rPr>
              <w:t>Risk Appetite</w:t>
            </w:r>
          </w:p>
        </w:tc>
        <w:tc>
          <w:tcPr>
            <w:tcW w:w="8930" w:type="dxa"/>
            <w:shd w:val="clear" w:color="auto" w:fill="FBE4D5"/>
            <w:vAlign w:val="center"/>
          </w:tcPr>
          <w:p w14:paraId="30C2D51F" w14:textId="77777777" w:rsidR="00C52806" w:rsidRPr="00FB0FF9" w:rsidRDefault="00C52806" w:rsidP="00612854">
            <w:pPr>
              <w:spacing w:before="40" w:after="40"/>
              <w:jc w:val="left"/>
              <w:rPr>
                <w:b/>
                <w:bCs/>
              </w:rPr>
            </w:pPr>
            <w:r>
              <w:rPr>
                <w:rFonts w:cs="Calibri"/>
                <w:b/>
                <w:bCs/>
              </w:rPr>
              <w:t>T.B.C.</w:t>
            </w:r>
          </w:p>
        </w:tc>
      </w:tr>
    </w:tbl>
    <w:p w14:paraId="11163E6F" w14:textId="77777777" w:rsidR="00C52806" w:rsidRPr="00104900" w:rsidRDefault="00C52806" w:rsidP="00C52806">
      <w:pPr>
        <w:rPr>
          <w:vanish/>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19"/>
        <w:gridCol w:w="1193"/>
        <w:gridCol w:w="1193"/>
        <w:gridCol w:w="1193"/>
        <w:gridCol w:w="1193"/>
        <w:gridCol w:w="998"/>
        <w:gridCol w:w="995"/>
        <w:gridCol w:w="995"/>
        <w:gridCol w:w="995"/>
        <w:gridCol w:w="992"/>
        <w:gridCol w:w="6"/>
        <w:gridCol w:w="987"/>
        <w:gridCol w:w="9"/>
        <w:gridCol w:w="984"/>
        <w:gridCol w:w="12"/>
        <w:gridCol w:w="984"/>
      </w:tblGrid>
      <w:tr w:rsidR="00FD31D7" w14:paraId="2E4C4533" w14:textId="77777777" w:rsidTr="008E7E3B">
        <w:tc>
          <w:tcPr>
            <w:tcW w:w="1615" w:type="dxa"/>
            <w:vMerge w:val="restart"/>
            <w:shd w:val="clear" w:color="auto" w:fill="F4B083"/>
            <w:vAlign w:val="center"/>
          </w:tcPr>
          <w:p w14:paraId="1D65F487" w14:textId="77777777" w:rsidR="00FD31D7" w:rsidRPr="00C85FBF" w:rsidRDefault="00FD31D7" w:rsidP="00FD31D7">
            <w:pPr>
              <w:spacing w:before="40"/>
              <w:jc w:val="center"/>
              <w:rPr>
                <w:b/>
                <w:bCs/>
              </w:rPr>
            </w:pPr>
            <w:r w:rsidRPr="00C85FBF">
              <w:rPr>
                <w:b/>
                <w:bCs/>
              </w:rPr>
              <w:t>Risk Score</w:t>
            </w:r>
          </w:p>
          <w:p w14:paraId="6B62AE77" w14:textId="77777777" w:rsidR="00FD31D7" w:rsidRPr="00C85FBF" w:rsidRDefault="00FD31D7" w:rsidP="00FD31D7">
            <w:pPr>
              <w:spacing w:after="40"/>
              <w:jc w:val="center"/>
              <w:rPr>
                <w:b/>
                <w:bCs/>
              </w:rPr>
            </w:pPr>
            <w:r w:rsidRPr="00C85FBF">
              <w:rPr>
                <w:b/>
                <w:bCs/>
              </w:rPr>
              <w:t>Over Time</w:t>
            </w:r>
          </w:p>
        </w:tc>
        <w:tc>
          <w:tcPr>
            <w:tcW w:w="1613" w:type="dxa"/>
            <w:shd w:val="clear" w:color="auto" w:fill="F4B083"/>
            <w:vAlign w:val="center"/>
          </w:tcPr>
          <w:p w14:paraId="43CBF9C0" w14:textId="77777777" w:rsidR="00FD31D7" w:rsidRPr="00C85FBF" w:rsidRDefault="00FD31D7" w:rsidP="00FD31D7">
            <w:pPr>
              <w:spacing w:before="40" w:after="40"/>
              <w:jc w:val="center"/>
              <w:rPr>
                <w:b/>
                <w:bCs/>
              </w:rPr>
            </w:pPr>
            <w:r>
              <w:rPr>
                <w:b/>
                <w:bCs/>
              </w:rPr>
              <w:t>Nov 2025</w:t>
            </w:r>
          </w:p>
        </w:tc>
        <w:tc>
          <w:tcPr>
            <w:tcW w:w="1613" w:type="dxa"/>
            <w:shd w:val="clear" w:color="auto" w:fill="F4B083"/>
            <w:vAlign w:val="center"/>
          </w:tcPr>
          <w:p w14:paraId="03391199" w14:textId="77777777" w:rsidR="00FD31D7" w:rsidRPr="00C85FBF" w:rsidRDefault="00FD31D7" w:rsidP="00FD31D7">
            <w:pPr>
              <w:spacing w:before="40" w:after="40"/>
              <w:jc w:val="center"/>
              <w:rPr>
                <w:b/>
                <w:bCs/>
              </w:rPr>
            </w:pPr>
            <w:r>
              <w:rPr>
                <w:b/>
                <w:bCs/>
              </w:rPr>
              <w:t>Dec 2025</w:t>
            </w:r>
          </w:p>
        </w:tc>
        <w:tc>
          <w:tcPr>
            <w:tcW w:w="1613" w:type="dxa"/>
            <w:shd w:val="clear" w:color="auto" w:fill="F4B083"/>
            <w:vAlign w:val="center"/>
          </w:tcPr>
          <w:p w14:paraId="3F64BBB3" w14:textId="1855EF4A" w:rsidR="00FD31D7" w:rsidRPr="00C85FBF" w:rsidRDefault="00FD31D7" w:rsidP="00FD31D7">
            <w:pPr>
              <w:spacing w:before="40" w:after="40"/>
              <w:jc w:val="center"/>
              <w:rPr>
                <w:b/>
                <w:bCs/>
              </w:rPr>
            </w:pPr>
            <w:r>
              <w:rPr>
                <w:b/>
                <w:bCs/>
              </w:rPr>
              <w:t>Feb 2026</w:t>
            </w:r>
          </w:p>
        </w:tc>
        <w:tc>
          <w:tcPr>
            <w:tcW w:w="1614" w:type="dxa"/>
            <w:shd w:val="clear" w:color="auto" w:fill="F4B083"/>
            <w:vAlign w:val="center"/>
          </w:tcPr>
          <w:p w14:paraId="71A23E70" w14:textId="7382CEE9" w:rsidR="00FD31D7" w:rsidRDefault="00FD31D7" w:rsidP="00FD31D7">
            <w:pPr>
              <w:spacing w:before="40" w:after="40"/>
              <w:jc w:val="center"/>
              <w:rPr>
                <w:b/>
                <w:bCs/>
              </w:rPr>
            </w:pPr>
            <w:r>
              <w:rPr>
                <w:b/>
                <w:bCs/>
              </w:rPr>
              <w:t>Apr 2026</w:t>
            </w:r>
          </w:p>
        </w:tc>
        <w:tc>
          <w:tcPr>
            <w:tcW w:w="1614" w:type="dxa"/>
            <w:shd w:val="clear" w:color="auto" w:fill="F4B083"/>
            <w:vAlign w:val="center"/>
          </w:tcPr>
          <w:p w14:paraId="1681A6D0" w14:textId="0B40F76E" w:rsidR="00FD31D7" w:rsidRPr="00C85FBF" w:rsidRDefault="00FD31D7" w:rsidP="00FD31D7">
            <w:pPr>
              <w:spacing w:before="40" w:after="40"/>
              <w:jc w:val="center"/>
              <w:rPr>
                <w:b/>
                <w:bCs/>
              </w:rPr>
            </w:pPr>
          </w:p>
        </w:tc>
        <w:tc>
          <w:tcPr>
            <w:tcW w:w="1608" w:type="dxa"/>
            <w:shd w:val="clear" w:color="auto" w:fill="F4B083"/>
            <w:vAlign w:val="center"/>
          </w:tcPr>
          <w:p w14:paraId="39E7B083" w14:textId="77777777" w:rsidR="00FD31D7" w:rsidRPr="00C85FBF" w:rsidRDefault="00FD31D7" w:rsidP="00FD31D7">
            <w:pPr>
              <w:spacing w:before="40" w:after="40"/>
              <w:jc w:val="center"/>
              <w:rPr>
                <w:b/>
                <w:bCs/>
              </w:rPr>
            </w:pPr>
          </w:p>
        </w:tc>
        <w:tc>
          <w:tcPr>
            <w:tcW w:w="1608" w:type="dxa"/>
            <w:shd w:val="clear" w:color="auto" w:fill="F4B083"/>
            <w:vAlign w:val="center"/>
          </w:tcPr>
          <w:p w14:paraId="086B70FA" w14:textId="77777777" w:rsidR="00FD31D7" w:rsidRPr="00C85FBF" w:rsidRDefault="00FD31D7" w:rsidP="00FD31D7">
            <w:pPr>
              <w:spacing w:before="40" w:after="40"/>
              <w:jc w:val="center"/>
              <w:rPr>
                <w:b/>
                <w:bCs/>
              </w:rPr>
            </w:pPr>
          </w:p>
        </w:tc>
        <w:tc>
          <w:tcPr>
            <w:tcW w:w="1608" w:type="dxa"/>
            <w:shd w:val="clear" w:color="auto" w:fill="F4B083"/>
            <w:vAlign w:val="center"/>
          </w:tcPr>
          <w:p w14:paraId="1CD9E311" w14:textId="77777777" w:rsidR="00FD31D7" w:rsidRPr="00C85FBF" w:rsidRDefault="00FD31D7" w:rsidP="00FD31D7">
            <w:pPr>
              <w:spacing w:before="40" w:after="40"/>
              <w:jc w:val="center"/>
              <w:rPr>
                <w:b/>
                <w:bCs/>
              </w:rPr>
            </w:pPr>
          </w:p>
        </w:tc>
        <w:tc>
          <w:tcPr>
            <w:tcW w:w="1609" w:type="dxa"/>
            <w:gridSpan w:val="2"/>
            <w:shd w:val="clear" w:color="auto" w:fill="F4B083"/>
            <w:vAlign w:val="center"/>
          </w:tcPr>
          <w:p w14:paraId="6DE8B826" w14:textId="77777777" w:rsidR="00FD31D7" w:rsidRPr="00C85FBF" w:rsidRDefault="00FD31D7" w:rsidP="00FD31D7">
            <w:pPr>
              <w:spacing w:before="40" w:after="40"/>
              <w:jc w:val="center"/>
              <w:rPr>
                <w:b/>
                <w:bCs/>
              </w:rPr>
            </w:pPr>
          </w:p>
        </w:tc>
        <w:tc>
          <w:tcPr>
            <w:tcW w:w="1609" w:type="dxa"/>
            <w:gridSpan w:val="2"/>
            <w:shd w:val="clear" w:color="auto" w:fill="F4B083"/>
            <w:vAlign w:val="center"/>
          </w:tcPr>
          <w:p w14:paraId="13ED73C2" w14:textId="77777777" w:rsidR="00FD31D7" w:rsidRPr="00C85FBF" w:rsidRDefault="00FD31D7" w:rsidP="00FD31D7">
            <w:pPr>
              <w:spacing w:before="40" w:after="40"/>
              <w:jc w:val="center"/>
              <w:rPr>
                <w:b/>
                <w:bCs/>
              </w:rPr>
            </w:pPr>
          </w:p>
        </w:tc>
        <w:tc>
          <w:tcPr>
            <w:tcW w:w="1609" w:type="dxa"/>
            <w:gridSpan w:val="2"/>
            <w:shd w:val="clear" w:color="auto" w:fill="F4B083"/>
            <w:vAlign w:val="center"/>
          </w:tcPr>
          <w:p w14:paraId="177E86F6" w14:textId="77777777" w:rsidR="00FD31D7" w:rsidRPr="00C85FBF" w:rsidRDefault="00FD31D7" w:rsidP="00FD31D7">
            <w:pPr>
              <w:spacing w:before="40" w:after="40"/>
              <w:jc w:val="center"/>
              <w:rPr>
                <w:b/>
                <w:bCs/>
              </w:rPr>
            </w:pPr>
          </w:p>
        </w:tc>
        <w:tc>
          <w:tcPr>
            <w:tcW w:w="1588" w:type="dxa"/>
            <w:shd w:val="clear" w:color="auto" w:fill="F4B083"/>
            <w:vAlign w:val="center"/>
          </w:tcPr>
          <w:p w14:paraId="6C0C48A8" w14:textId="77777777" w:rsidR="00FD31D7" w:rsidRPr="00C85FBF" w:rsidRDefault="00FD31D7" w:rsidP="00FD31D7">
            <w:pPr>
              <w:spacing w:before="40" w:after="40"/>
              <w:jc w:val="center"/>
              <w:rPr>
                <w:b/>
                <w:bCs/>
              </w:rPr>
            </w:pPr>
          </w:p>
        </w:tc>
      </w:tr>
      <w:tr w:rsidR="00FD31D7" w14:paraId="5BC2E80D" w14:textId="77777777" w:rsidTr="008E7E3B">
        <w:tc>
          <w:tcPr>
            <w:tcW w:w="1615" w:type="dxa"/>
            <w:vMerge/>
            <w:shd w:val="clear" w:color="auto" w:fill="F4B083"/>
            <w:vAlign w:val="center"/>
          </w:tcPr>
          <w:p w14:paraId="3F078C38" w14:textId="77777777" w:rsidR="00FD31D7" w:rsidRDefault="00FD31D7" w:rsidP="00FD31D7">
            <w:pPr>
              <w:spacing w:before="40" w:after="40"/>
              <w:jc w:val="center"/>
            </w:pPr>
          </w:p>
        </w:tc>
        <w:tc>
          <w:tcPr>
            <w:tcW w:w="1613" w:type="dxa"/>
            <w:shd w:val="clear" w:color="auto" w:fill="FBE4D5"/>
            <w:vAlign w:val="center"/>
          </w:tcPr>
          <w:p w14:paraId="1F9B2041" w14:textId="77777777" w:rsidR="00FD31D7" w:rsidRPr="006341AB" w:rsidRDefault="00FD31D7" w:rsidP="00FD31D7">
            <w:pPr>
              <w:spacing w:before="40" w:after="40"/>
              <w:jc w:val="center"/>
            </w:pPr>
            <w:r>
              <w:t>16</w:t>
            </w:r>
          </w:p>
        </w:tc>
        <w:tc>
          <w:tcPr>
            <w:tcW w:w="1613" w:type="dxa"/>
            <w:shd w:val="clear" w:color="auto" w:fill="FBE4D5"/>
            <w:vAlign w:val="center"/>
          </w:tcPr>
          <w:p w14:paraId="1D312446" w14:textId="77777777" w:rsidR="00FD31D7" w:rsidRPr="006341AB" w:rsidRDefault="00FD31D7" w:rsidP="00FD31D7">
            <w:pPr>
              <w:spacing w:before="40" w:after="40"/>
              <w:jc w:val="center"/>
            </w:pPr>
            <w:r>
              <w:t>16</w:t>
            </w:r>
          </w:p>
        </w:tc>
        <w:tc>
          <w:tcPr>
            <w:tcW w:w="1613" w:type="dxa"/>
            <w:shd w:val="clear" w:color="auto" w:fill="FBE4D5"/>
            <w:vAlign w:val="center"/>
          </w:tcPr>
          <w:p w14:paraId="01494FED" w14:textId="77777777" w:rsidR="00FD31D7" w:rsidRPr="006341AB" w:rsidRDefault="00FD31D7" w:rsidP="00FD31D7">
            <w:pPr>
              <w:spacing w:before="40" w:after="40"/>
              <w:jc w:val="center"/>
            </w:pPr>
            <w:r>
              <w:t>16</w:t>
            </w:r>
          </w:p>
        </w:tc>
        <w:tc>
          <w:tcPr>
            <w:tcW w:w="1614" w:type="dxa"/>
            <w:shd w:val="clear" w:color="auto" w:fill="FBE4D5"/>
            <w:vAlign w:val="center"/>
          </w:tcPr>
          <w:p w14:paraId="2160C372" w14:textId="7C48ADD0" w:rsidR="00FD31D7" w:rsidRDefault="00FD31D7" w:rsidP="00FD31D7">
            <w:pPr>
              <w:spacing w:before="40" w:after="40"/>
              <w:jc w:val="center"/>
            </w:pPr>
            <w:r>
              <w:t>16</w:t>
            </w:r>
          </w:p>
        </w:tc>
        <w:tc>
          <w:tcPr>
            <w:tcW w:w="1614" w:type="dxa"/>
            <w:shd w:val="clear" w:color="auto" w:fill="FBE4D5"/>
            <w:vAlign w:val="center"/>
          </w:tcPr>
          <w:p w14:paraId="748BD6F0" w14:textId="5660FBF8" w:rsidR="00FD31D7" w:rsidRPr="006341AB" w:rsidRDefault="00FD31D7" w:rsidP="00FD31D7">
            <w:pPr>
              <w:spacing w:before="40" w:after="40"/>
              <w:jc w:val="center"/>
            </w:pPr>
          </w:p>
        </w:tc>
        <w:tc>
          <w:tcPr>
            <w:tcW w:w="1608" w:type="dxa"/>
            <w:shd w:val="clear" w:color="auto" w:fill="FBE4D5"/>
            <w:vAlign w:val="center"/>
          </w:tcPr>
          <w:p w14:paraId="2A7AED7B" w14:textId="77777777" w:rsidR="00FD31D7" w:rsidRPr="006341AB" w:rsidRDefault="00FD31D7" w:rsidP="00FD31D7">
            <w:pPr>
              <w:spacing w:before="40" w:after="40"/>
              <w:jc w:val="center"/>
            </w:pPr>
          </w:p>
        </w:tc>
        <w:tc>
          <w:tcPr>
            <w:tcW w:w="1608" w:type="dxa"/>
            <w:shd w:val="clear" w:color="auto" w:fill="FBE4D5"/>
            <w:vAlign w:val="center"/>
          </w:tcPr>
          <w:p w14:paraId="48F53F6E" w14:textId="77777777" w:rsidR="00FD31D7" w:rsidRPr="006341AB" w:rsidRDefault="00FD31D7" w:rsidP="00FD31D7">
            <w:pPr>
              <w:spacing w:before="40" w:after="40"/>
              <w:jc w:val="center"/>
            </w:pPr>
          </w:p>
        </w:tc>
        <w:tc>
          <w:tcPr>
            <w:tcW w:w="1608" w:type="dxa"/>
            <w:shd w:val="clear" w:color="auto" w:fill="FBE4D5"/>
            <w:vAlign w:val="center"/>
          </w:tcPr>
          <w:p w14:paraId="038F3E33" w14:textId="77777777" w:rsidR="00FD31D7" w:rsidRPr="006341AB" w:rsidRDefault="00FD31D7" w:rsidP="00FD31D7">
            <w:pPr>
              <w:spacing w:before="40" w:after="40"/>
              <w:jc w:val="center"/>
            </w:pPr>
          </w:p>
        </w:tc>
        <w:tc>
          <w:tcPr>
            <w:tcW w:w="1603" w:type="dxa"/>
            <w:shd w:val="clear" w:color="auto" w:fill="FBE4D5"/>
            <w:vAlign w:val="center"/>
          </w:tcPr>
          <w:p w14:paraId="2951D8D6" w14:textId="77777777" w:rsidR="00FD31D7" w:rsidRPr="006341AB" w:rsidRDefault="00FD31D7" w:rsidP="00FD31D7">
            <w:pPr>
              <w:spacing w:before="40" w:after="40"/>
              <w:jc w:val="center"/>
            </w:pPr>
          </w:p>
        </w:tc>
        <w:tc>
          <w:tcPr>
            <w:tcW w:w="1604" w:type="dxa"/>
            <w:gridSpan w:val="2"/>
            <w:shd w:val="clear" w:color="auto" w:fill="FBE4D5"/>
            <w:vAlign w:val="center"/>
          </w:tcPr>
          <w:p w14:paraId="43F846F5" w14:textId="77777777" w:rsidR="00FD31D7" w:rsidRPr="006341AB" w:rsidRDefault="00FD31D7" w:rsidP="00FD31D7">
            <w:pPr>
              <w:spacing w:before="40" w:after="40"/>
              <w:jc w:val="center"/>
            </w:pPr>
          </w:p>
        </w:tc>
        <w:tc>
          <w:tcPr>
            <w:tcW w:w="1604" w:type="dxa"/>
            <w:gridSpan w:val="2"/>
            <w:shd w:val="clear" w:color="auto" w:fill="FBE4D5"/>
            <w:vAlign w:val="center"/>
          </w:tcPr>
          <w:p w14:paraId="26C70E35" w14:textId="77777777" w:rsidR="00FD31D7" w:rsidRPr="006341AB" w:rsidRDefault="00FD31D7" w:rsidP="00FD31D7">
            <w:pPr>
              <w:spacing w:before="40" w:after="40"/>
              <w:jc w:val="center"/>
            </w:pPr>
          </w:p>
        </w:tc>
        <w:tc>
          <w:tcPr>
            <w:tcW w:w="1604" w:type="dxa"/>
            <w:gridSpan w:val="2"/>
            <w:shd w:val="clear" w:color="auto" w:fill="FBE4D5"/>
            <w:vAlign w:val="center"/>
          </w:tcPr>
          <w:p w14:paraId="3D78BBA1" w14:textId="77777777" w:rsidR="00FD31D7" w:rsidRPr="006341AB" w:rsidRDefault="00FD31D7" w:rsidP="00FD31D7">
            <w:pPr>
              <w:spacing w:before="40" w:after="40"/>
              <w:jc w:val="center"/>
            </w:pPr>
          </w:p>
        </w:tc>
      </w:tr>
    </w:tbl>
    <w:p w14:paraId="5F4D2F62" w14:textId="77777777" w:rsidR="00C52806" w:rsidRDefault="00C52806" w:rsidP="00C52806"/>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6"/>
        <w:gridCol w:w="11917"/>
        <w:gridCol w:w="1045"/>
      </w:tblGrid>
      <w:tr w:rsidR="00C52806" w:rsidRPr="00446DAE" w14:paraId="3A274B01" w14:textId="77777777" w:rsidTr="008409F5">
        <w:trPr>
          <w:jc w:val="center"/>
        </w:trPr>
        <w:tc>
          <w:tcPr>
            <w:tcW w:w="21147" w:type="dxa"/>
            <w:gridSpan w:val="3"/>
            <w:shd w:val="clear" w:color="auto" w:fill="F4B083"/>
          </w:tcPr>
          <w:p w14:paraId="2F1FBBB0" w14:textId="77777777" w:rsidR="00C52806" w:rsidRDefault="00C52806" w:rsidP="008409F5">
            <w:pPr>
              <w:spacing w:before="40" w:after="40"/>
              <w:rPr>
                <w:rFonts w:cs="Calibri"/>
                <w:b/>
                <w:bCs/>
              </w:rPr>
            </w:pPr>
            <w:r w:rsidRPr="00EE11D2">
              <w:rPr>
                <w:rFonts w:cs="Calibri"/>
                <w:b/>
                <w:bCs/>
              </w:rPr>
              <w:t>Related Risk on Corporate Risk Register</w:t>
            </w:r>
          </w:p>
          <w:p w14:paraId="6F7016CB" w14:textId="77777777" w:rsidR="00C52806" w:rsidRPr="006341AB" w:rsidRDefault="00C52806" w:rsidP="008409F5">
            <w:pPr>
              <w:spacing w:before="40" w:after="40"/>
              <w:rPr>
                <w:rFonts w:cs="Calibri"/>
              </w:rPr>
            </w:pPr>
            <w:r>
              <w:rPr>
                <w:rFonts w:cs="Calibri"/>
              </w:rPr>
              <w:t>Linked or associated risks which sit in the register immediately below the Strategic Risk Register</w:t>
            </w:r>
          </w:p>
        </w:tc>
      </w:tr>
      <w:tr w:rsidR="00C52806" w:rsidRPr="00446DAE" w14:paraId="4B1FC02B" w14:textId="77777777" w:rsidTr="008409F5">
        <w:trPr>
          <w:jc w:val="center"/>
        </w:trPr>
        <w:tc>
          <w:tcPr>
            <w:tcW w:w="1238" w:type="dxa"/>
            <w:shd w:val="clear" w:color="auto" w:fill="F4B083"/>
          </w:tcPr>
          <w:p w14:paraId="10753684" w14:textId="77777777" w:rsidR="00C52806" w:rsidRPr="00EE11D2" w:rsidRDefault="00C52806" w:rsidP="008409F5">
            <w:pPr>
              <w:spacing w:before="40" w:after="40"/>
              <w:jc w:val="center"/>
              <w:rPr>
                <w:rFonts w:cs="Calibri"/>
                <w:b/>
                <w:bCs/>
              </w:rPr>
            </w:pPr>
            <w:r w:rsidRPr="00EE11D2">
              <w:rPr>
                <w:rFonts w:cs="Calibri"/>
                <w:b/>
                <w:bCs/>
              </w:rPr>
              <w:t>Risk ID</w:t>
            </w:r>
          </w:p>
        </w:tc>
        <w:tc>
          <w:tcPr>
            <w:tcW w:w="18659" w:type="dxa"/>
            <w:shd w:val="clear" w:color="auto" w:fill="F4B083"/>
          </w:tcPr>
          <w:p w14:paraId="7BB90E90" w14:textId="77777777" w:rsidR="00C52806" w:rsidRPr="00EE11D2" w:rsidRDefault="00C52806" w:rsidP="008409F5">
            <w:pPr>
              <w:spacing w:before="40" w:after="40"/>
              <w:rPr>
                <w:rFonts w:cs="Calibri"/>
                <w:b/>
                <w:bCs/>
              </w:rPr>
            </w:pPr>
            <w:r w:rsidRPr="00EE11D2">
              <w:rPr>
                <w:rFonts w:cs="Calibri"/>
                <w:b/>
                <w:bCs/>
              </w:rPr>
              <w:t>Description</w:t>
            </w:r>
          </w:p>
        </w:tc>
        <w:tc>
          <w:tcPr>
            <w:tcW w:w="1250" w:type="dxa"/>
            <w:shd w:val="clear" w:color="auto" w:fill="F4B083"/>
          </w:tcPr>
          <w:p w14:paraId="05709564" w14:textId="77777777" w:rsidR="00C52806" w:rsidRPr="00EE11D2" w:rsidRDefault="00C52806" w:rsidP="008409F5">
            <w:pPr>
              <w:spacing w:before="40" w:after="40"/>
              <w:jc w:val="center"/>
              <w:rPr>
                <w:rFonts w:cs="Calibri"/>
                <w:b/>
                <w:bCs/>
              </w:rPr>
            </w:pPr>
            <w:r w:rsidRPr="00EE11D2">
              <w:rPr>
                <w:rFonts w:cs="Calibri"/>
                <w:b/>
                <w:bCs/>
              </w:rPr>
              <w:t>Score</w:t>
            </w:r>
          </w:p>
        </w:tc>
      </w:tr>
      <w:tr w:rsidR="00C52806" w:rsidRPr="00446DAE" w14:paraId="5395E51C" w14:textId="77777777" w:rsidTr="008409F5">
        <w:trPr>
          <w:jc w:val="center"/>
        </w:trPr>
        <w:tc>
          <w:tcPr>
            <w:tcW w:w="1238" w:type="dxa"/>
            <w:shd w:val="clear" w:color="auto" w:fill="FBE4D5"/>
          </w:tcPr>
          <w:p w14:paraId="1C1C1D38" w14:textId="77777777" w:rsidR="00C52806" w:rsidRPr="001571FE" w:rsidRDefault="00C52806" w:rsidP="008409F5">
            <w:pPr>
              <w:spacing w:before="40" w:after="40"/>
              <w:jc w:val="center"/>
              <w:rPr>
                <w:rFonts w:cs="Arial"/>
              </w:rPr>
            </w:pPr>
          </w:p>
        </w:tc>
        <w:tc>
          <w:tcPr>
            <w:tcW w:w="18659" w:type="dxa"/>
            <w:shd w:val="clear" w:color="auto" w:fill="FBE4D5"/>
          </w:tcPr>
          <w:p w14:paraId="7D99C0E3" w14:textId="77777777" w:rsidR="00C52806" w:rsidRPr="001571FE" w:rsidRDefault="00C52806" w:rsidP="008409F5">
            <w:pPr>
              <w:spacing w:before="40" w:after="40"/>
              <w:rPr>
                <w:rFonts w:cs="Arial"/>
                <w:color w:val="FF0000"/>
              </w:rPr>
            </w:pPr>
          </w:p>
        </w:tc>
        <w:tc>
          <w:tcPr>
            <w:tcW w:w="1250" w:type="dxa"/>
            <w:shd w:val="clear" w:color="auto" w:fill="FBE4D5"/>
            <w:vAlign w:val="center"/>
          </w:tcPr>
          <w:p w14:paraId="0E89B29D" w14:textId="77777777" w:rsidR="00C52806" w:rsidRPr="00194874" w:rsidRDefault="00C52806" w:rsidP="008409F5">
            <w:pPr>
              <w:spacing w:before="40" w:after="40"/>
              <w:jc w:val="center"/>
              <w:rPr>
                <w:rFonts w:cs="Calibri"/>
              </w:rPr>
            </w:pPr>
          </w:p>
        </w:tc>
      </w:tr>
    </w:tbl>
    <w:p w14:paraId="3883463A" w14:textId="77777777" w:rsidR="00C52806" w:rsidRDefault="00C52806" w:rsidP="00C52806"/>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6"/>
        <w:gridCol w:w="13052"/>
      </w:tblGrid>
      <w:tr w:rsidR="00C52806" w14:paraId="7B8B4D98" w14:textId="77777777" w:rsidTr="00A015AA">
        <w:tc>
          <w:tcPr>
            <w:tcW w:w="13948" w:type="dxa"/>
            <w:gridSpan w:val="2"/>
            <w:shd w:val="clear" w:color="auto" w:fill="9CC2E5"/>
          </w:tcPr>
          <w:p w14:paraId="28FC8BC8" w14:textId="6B1C7AD8" w:rsidR="00C52806" w:rsidRPr="00EF4344" w:rsidRDefault="00C52806" w:rsidP="00612854">
            <w:pPr>
              <w:spacing w:before="40" w:after="40"/>
              <w:rPr>
                <w:b/>
                <w:bCs/>
              </w:rPr>
            </w:pPr>
            <w:r w:rsidRPr="00EF4344">
              <w:rPr>
                <w:rFonts w:cs="Calibri"/>
                <w:b/>
                <w:bCs/>
                <w:color w:val="000000"/>
              </w:rPr>
              <w:t>Key Controls</w:t>
            </w:r>
          </w:p>
        </w:tc>
      </w:tr>
      <w:tr w:rsidR="00C52806" w14:paraId="0BC38048" w14:textId="77777777" w:rsidTr="00A015AA">
        <w:tc>
          <w:tcPr>
            <w:tcW w:w="896" w:type="dxa"/>
            <w:shd w:val="clear" w:color="auto" w:fill="9CC2E5"/>
          </w:tcPr>
          <w:p w14:paraId="2A2CCD89" w14:textId="77777777" w:rsidR="00C52806" w:rsidRPr="00EF4344" w:rsidRDefault="00C52806" w:rsidP="008409F5">
            <w:pPr>
              <w:spacing w:before="40" w:after="40"/>
              <w:jc w:val="center"/>
              <w:rPr>
                <w:b/>
                <w:bCs/>
              </w:rPr>
            </w:pPr>
            <w:r w:rsidRPr="00EF4344">
              <w:rPr>
                <w:b/>
                <w:bCs/>
              </w:rPr>
              <w:t>Control Ref</w:t>
            </w:r>
          </w:p>
        </w:tc>
        <w:tc>
          <w:tcPr>
            <w:tcW w:w="13052" w:type="dxa"/>
            <w:shd w:val="clear" w:color="auto" w:fill="9CC2E5"/>
            <w:vAlign w:val="center"/>
          </w:tcPr>
          <w:p w14:paraId="13D5CA6D" w14:textId="77777777" w:rsidR="00C52806" w:rsidRPr="00EF4344" w:rsidRDefault="00C52806" w:rsidP="008409F5">
            <w:pPr>
              <w:spacing w:before="40" w:after="40"/>
              <w:rPr>
                <w:b/>
                <w:bCs/>
              </w:rPr>
            </w:pPr>
            <w:r w:rsidRPr="00EF4344">
              <w:rPr>
                <w:b/>
                <w:bCs/>
              </w:rPr>
              <w:t>Control</w:t>
            </w:r>
          </w:p>
        </w:tc>
      </w:tr>
      <w:tr w:rsidR="00C52806" w14:paraId="06AAD45C" w14:textId="77777777" w:rsidTr="00A015AA">
        <w:tc>
          <w:tcPr>
            <w:tcW w:w="896" w:type="dxa"/>
            <w:shd w:val="clear" w:color="auto" w:fill="DEEAF6"/>
          </w:tcPr>
          <w:p w14:paraId="661D04F9" w14:textId="77777777" w:rsidR="00C52806" w:rsidRDefault="00C52806" w:rsidP="008409F5">
            <w:pPr>
              <w:spacing w:before="40" w:after="40"/>
              <w:jc w:val="center"/>
            </w:pPr>
            <w:r>
              <w:t>1</w:t>
            </w:r>
          </w:p>
        </w:tc>
        <w:tc>
          <w:tcPr>
            <w:tcW w:w="13052" w:type="dxa"/>
            <w:shd w:val="clear" w:color="auto" w:fill="DEEAF6"/>
          </w:tcPr>
          <w:p w14:paraId="0254B4DB" w14:textId="77777777" w:rsidR="00C52806" w:rsidRPr="003B4D3F" w:rsidRDefault="00C52806" w:rsidP="00612854">
            <w:pPr>
              <w:spacing w:before="40" w:after="40"/>
              <w:jc w:val="left"/>
              <w:rPr>
                <w:rFonts w:cs="Arial"/>
              </w:rPr>
            </w:pPr>
            <w:r w:rsidRPr="003B4D3F">
              <w:rPr>
                <w:rFonts w:cs="Arial"/>
              </w:rPr>
              <w:t xml:space="preserve">Appointment of new leadership roles (e.g., Clinical Director of Midwifery, Clinical Director of Womens Health, Associated Service Group Director, Associate </w:t>
            </w:r>
            <w:r>
              <w:rPr>
                <w:rFonts w:cs="Arial"/>
              </w:rPr>
              <w:t xml:space="preserve">Service </w:t>
            </w:r>
            <w:r w:rsidRPr="003B4D3F">
              <w:rPr>
                <w:rFonts w:cs="Arial"/>
              </w:rPr>
              <w:t>Group Medical Director</w:t>
            </w:r>
            <w:r>
              <w:rPr>
                <w:rFonts w:cs="Arial"/>
              </w:rPr>
              <w:t>, Service Group Medical Director</w:t>
            </w:r>
            <w:r w:rsidRPr="003B4D3F">
              <w:rPr>
                <w:rFonts w:cs="Arial"/>
              </w:rPr>
              <w:t>)</w:t>
            </w:r>
          </w:p>
        </w:tc>
      </w:tr>
      <w:tr w:rsidR="00C52806" w14:paraId="71297518" w14:textId="77777777" w:rsidTr="00A015AA">
        <w:tc>
          <w:tcPr>
            <w:tcW w:w="896" w:type="dxa"/>
            <w:shd w:val="clear" w:color="auto" w:fill="DEEAF6"/>
          </w:tcPr>
          <w:p w14:paraId="62A173A3" w14:textId="77777777" w:rsidR="00C52806" w:rsidRDefault="00C52806" w:rsidP="008409F5">
            <w:pPr>
              <w:spacing w:before="40" w:after="40"/>
              <w:jc w:val="center"/>
            </w:pPr>
            <w:r>
              <w:lastRenderedPageBreak/>
              <w:t>2</w:t>
            </w:r>
          </w:p>
        </w:tc>
        <w:tc>
          <w:tcPr>
            <w:tcW w:w="13052" w:type="dxa"/>
            <w:shd w:val="clear" w:color="auto" w:fill="DEEAF6"/>
          </w:tcPr>
          <w:p w14:paraId="66DE171C" w14:textId="77777777" w:rsidR="00C52806" w:rsidRPr="003B4D3F" w:rsidRDefault="00C52806" w:rsidP="00612854">
            <w:pPr>
              <w:spacing w:before="40" w:after="40"/>
              <w:jc w:val="left"/>
              <w:rPr>
                <w:rFonts w:cs="Arial"/>
              </w:rPr>
            </w:pPr>
            <w:r w:rsidRPr="003B4D3F">
              <w:rPr>
                <w:rFonts w:cs="Arial"/>
              </w:rPr>
              <w:t xml:space="preserve">Establishment of a Perinatal Committee and enhanced governance structures. </w:t>
            </w:r>
          </w:p>
        </w:tc>
      </w:tr>
      <w:tr w:rsidR="00C52806" w14:paraId="5C003C85" w14:textId="77777777" w:rsidTr="00A015AA">
        <w:tc>
          <w:tcPr>
            <w:tcW w:w="896" w:type="dxa"/>
            <w:shd w:val="clear" w:color="auto" w:fill="DEEAF6"/>
          </w:tcPr>
          <w:p w14:paraId="5E7E1772" w14:textId="77777777" w:rsidR="00C52806" w:rsidRDefault="00C52806" w:rsidP="008409F5">
            <w:pPr>
              <w:spacing w:before="40" w:after="40"/>
              <w:jc w:val="center"/>
            </w:pPr>
            <w:r>
              <w:t>3</w:t>
            </w:r>
          </w:p>
        </w:tc>
        <w:tc>
          <w:tcPr>
            <w:tcW w:w="13052" w:type="dxa"/>
            <w:shd w:val="clear" w:color="auto" w:fill="DEEAF6"/>
          </w:tcPr>
          <w:p w14:paraId="265668D3" w14:textId="77777777" w:rsidR="00C52806" w:rsidRPr="003B4D3F" w:rsidRDefault="00C52806" w:rsidP="00612854">
            <w:pPr>
              <w:spacing w:before="40" w:after="40"/>
              <w:jc w:val="left"/>
              <w:rPr>
                <w:rFonts w:cs="Arial"/>
              </w:rPr>
            </w:pPr>
            <w:r w:rsidRPr="003B4D3F">
              <w:rPr>
                <w:rFonts w:cs="Arial"/>
              </w:rPr>
              <w:t xml:space="preserve">Implementation of a maternity and neonatal dashboard for real-time monitoring </w:t>
            </w:r>
          </w:p>
        </w:tc>
      </w:tr>
      <w:tr w:rsidR="00C52806" w14:paraId="359E5351" w14:textId="77777777" w:rsidTr="00A015AA">
        <w:tc>
          <w:tcPr>
            <w:tcW w:w="896" w:type="dxa"/>
            <w:shd w:val="clear" w:color="auto" w:fill="DEEAF6"/>
          </w:tcPr>
          <w:p w14:paraId="101E9A4E" w14:textId="77777777" w:rsidR="00C52806" w:rsidRDefault="00C52806" w:rsidP="008409F5">
            <w:pPr>
              <w:spacing w:before="40" w:after="40"/>
              <w:jc w:val="center"/>
            </w:pPr>
            <w:r>
              <w:t>4</w:t>
            </w:r>
          </w:p>
        </w:tc>
        <w:tc>
          <w:tcPr>
            <w:tcW w:w="13052" w:type="dxa"/>
            <w:shd w:val="clear" w:color="auto" w:fill="DEEAF6"/>
          </w:tcPr>
          <w:p w14:paraId="0112499A" w14:textId="77777777" w:rsidR="00C52806" w:rsidRPr="003B4D3F" w:rsidRDefault="00C52806" w:rsidP="00612854">
            <w:pPr>
              <w:spacing w:before="40" w:after="40"/>
              <w:jc w:val="left"/>
              <w:rPr>
                <w:rFonts w:cs="Arial"/>
              </w:rPr>
            </w:pPr>
            <w:r w:rsidRPr="003B4D3F">
              <w:rPr>
                <w:rFonts w:cs="Arial"/>
              </w:rPr>
              <w:t>All-Wales MEWS tool has been implemented to identify and escalate deteriorating condition of pregnant women.</w:t>
            </w:r>
          </w:p>
        </w:tc>
      </w:tr>
      <w:tr w:rsidR="00C52806" w14:paraId="4C21B894" w14:textId="77777777" w:rsidTr="00A015AA">
        <w:tc>
          <w:tcPr>
            <w:tcW w:w="896" w:type="dxa"/>
            <w:shd w:val="clear" w:color="auto" w:fill="DEEAF6"/>
          </w:tcPr>
          <w:p w14:paraId="15EF1103" w14:textId="77777777" w:rsidR="00C52806" w:rsidRDefault="00C52806" w:rsidP="008409F5">
            <w:pPr>
              <w:spacing w:before="40" w:after="40"/>
              <w:jc w:val="center"/>
            </w:pPr>
            <w:r>
              <w:t>5</w:t>
            </w:r>
          </w:p>
        </w:tc>
        <w:tc>
          <w:tcPr>
            <w:tcW w:w="13052" w:type="dxa"/>
            <w:shd w:val="clear" w:color="auto" w:fill="DEEAF6"/>
          </w:tcPr>
          <w:p w14:paraId="0F6C6314" w14:textId="77777777" w:rsidR="00C52806" w:rsidRPr="003B4D3F" w:rsidRDefault="00C52806" w:rsidP="00612854">
            <w:pPr>
              <w:spacing w:before="40" w:after="40"/>
              <w:jc w:val="left"/>
              <w:rPr>
                <w:rFonts w:cs="Arial"/>
              </w:rPr>
            </w:pPr>
            <w:r w:rsidRPr="003B4D3F">
              <w:rPr>
                <w:rFonts w:cs="Arial"/>
              </w:rPr>
              <w:t>All Clinical Maternity staff attend Infant Fetal Surveillance training annually</w:t>
            </w:r>
          </w:p>
        </w:tc>
      </w:tr>
      <w:tr w:rsidR="00C52806" w14:paraId="7C120475" w14:textId="77777777" w:rsidTr="00A015AA">
        <w:tc>
          <w:tcPr>
            <w:tcW w:w="896" w:type="dxa"/>
            <w:shd w:val="clear" w:color="auto" w:fill="DEEAF6"/>
          </w:tcPr>
          <w:p w14:paraId="44B2D617" w14:textId="77777777" w:rsidR="00C52806" w:rsidRDefault="00C52806" w:rsidP="008409F5">
            <w:pPr>
              <w:spacing w:before="40" w:after="40"/>
              <w:jc w:val="center"/>
            </w:pPr>
            <w:r>
              <w:t>6</w:t>
            </w:r>
          </w:p>
        </w:tc>
        <w:tc>
          <w:tcPr>
            <w:tcW w:w="13052" w:type="dxa"/>
            <w:shd w:val="clear" w:color="auto" w:fill="DEEAF6"/>
          </w:tcPr>
          <w:p w14:paraId="1BCBFF68" w14:textId="77777777" w:rsidR="00C52806" w:rsidRPr="003B4D3F" w:rsidRDefault="00C52806" w:rsidP="00612854">
            <w:pPr>
              <w:spacing w:before="40" w:after="40"/>
              <w:jc w:val="left"/>
              <w:rPr>
                <w:rFonts w:cs="Arial"/>
              </w:rPr>
            </w:pPr>
            <w:r w:rsidRPr="003B4D3F">
              <w:rPr>
                <w:rFonts w:cs="Arial"/>
              </w:rPr>
              <w:t>Engagement with families through Maternity and Neonates Voices Partnership and community outreach.</w:t>
            </w:r>
          </w:p>
        </w:tc>
      </w:tr>
      <w:tr w:rsidR="00C52806" w14:paraId="3ECC7A41" w14:textId="77777777" w:rsidTr="00A015AA">
        <w:tc>
          <w:tcPr>
            <w:tcW w:w="896" w:type="dxa"/>
            <w:shd w:val="clear" w:color="auto" w:fill="DEEAF6"/>
          </w:tcPr>
          <w:p w14:paraId="5A41E7E0" w14:textId="77777777" w:rsidR="00C52806" w:rsidRDefault="00C52806" w:rsidP="008409F5">
            <w:pPr>
              <w:spacing w:before="40" w:after="40"/>
              <w:jc w:val="center"/>
            </w:pPr>
            <w:r>
              <w:t>7</w:t>
            </w:r>
          </w:p>
        </w:tc>
        <w:tc>
          <w:tcPr>
            <w:tcW w:w="13052" w:type="dxa"/>
            <w:shd w:val="clear" w:color="auto" w:fill="DEEAF6"/>
          </w:tcPr>
          <w:p w14:paraId="2D696174" w14:textId="77777777" w:rsidR="00C52806" w:rsidRPr="003B4D3F" w:rsidRDefault="00C52806" w:rsidP="00612854">
            <w:pPr>
              <w:spacing w:before="40" w:after="40"/>
              <w:jc w:val="left"/>
              <w:rPr>
                <w:rFonts w:cs="Arial"/>
              </w:rPr>
            </w:pPr>
            <w:r w:rsidRPr="003B4D3F">
              <w:rPr>
                <w:rFonts w:cs="Arial"/>
              </w:rPr>
              <w:t xml:space="preserve">Womens Experience Specialist Midwife role is in place to support wider engagement with women, families and the community. </w:t>
            </w:r>
          </w:p>
        </w:tc>
      </w:tr>
      <w:tr w:rsidR="00C52806" w14:paraId="01A203F4" w14:textId="77777777" w:rsidTr="00A015AA">
        <w:tc>
          <w:tcPr>
            <w:tcW w:w="896" w:type="dxa"/>
            <w:shd w:val="clear" w:color="auto" w:fill="DEEAF6"/>
          </w:tcPr>
          <w:p w14:paraId="457AE4A8" w14:textId="77777777" w:rsidR="00C52806" w:rsidRDefault="00C52806" w:rsidP="008409F5">
            <w:pPr>
              <w:spacing w:before="40" w:after="40"/>
              <w:jc w:val="center"/>
            </w:pPr>
            <w:r>
              <w:t>8</w:t>
            </w:r>
          </w:p>
        </w:tc>
        <w:tc>
          <w:tcPr>
            <w:tcW w:w="13052" w:type="dxa"/>
            <w:shd w:val="clear" w:color="auto" w:fill="DEEAF6"/>
          </w:tcPr>
          <w:p w14:paraId="16A2E118" w14:textId="77777777" w:rsidR="00C52806" w:rsidRPr="003B4D3F" w:rsidRDefault="00C52806" w:rsidP="00612854">
            <w:pPr>
              <w:spacing w:before="40" w:after="40"/>
              <w:jc w:val="left"/>
              <w:rPr>
                <w:rFonts w:cs="Arial"/>
              </w:rPr>
            </w:pPr>
            <w:r w:rsidRPr="003B4D3F">
              <w:rPr>
                <w:rFonts w:cs="Arial"/>
              </w:rPr>
              <w:t>Forward Audit Plan in place</w:t>
            </w:r>
            <w:r>
              <w:rPr>
                <w:rFonts w:cs="Arial"/>
              </w:rPr>
              <w:t xml:space="preserve"> (</w:t>
            </w:r>
            <w:r w:rsidRPr="003B4D3F">
              <w:rPr>
                <w:rFonts w:cs="Arial"/>
              </w:rPr>
              <w:t xml:space="preserve">this will be revised in view of the </w:t>
            </w:r>
            <w:r>
              <w:rPr>
                <w:rFonts w:cs="Arial"/>
              </w:rPr>
              <w:t xml:space="preserve">Independent Review </w:t>
            </w:r>
            <w:r w:rsidRPr="003B4D3F">
              <w:rPr>
                <w:rFonts w:cs="Arial"/>
              </w:rPr>
              <w:t>report recommendations to ensure the ongoing assessment of implementation and impact continues throughout the year.</w:t>
            </w:r>
            <w:r>
              <w:rPr>
                <w:rFonts w:cs="Arial"/>
              </w:rPr>
              <w:t>)</w:t>
            </w:r>
          </w:p>
        </w:tc>
      </w:tr>
      <w:tr w:rsidR="00C52806" w14:paraId="7ADE96D8" w14:textId="77777777" w:rsidTr="00A015AA">
        <w:tc>
          <w:tcPr>
            <w:tcW w:w="896" w:type="dxa"/>
            <w:shd w:val="clear" w:color="auto" w:fill="DEEAF6"/>
          </w:tcPr>
          <w:p w14:paraId="3F7E5DE4" w14:textId="77777777" w:rsidR="00C52806" w:rsidRDefault="00C52806" w:rsidP="008409F5">
            <w:pPr>
              <w:spacing w:before="40" w:after="40"/>
              <w:jc w:val="center"/>
            </w:pPr>
            <w:r>
              <w:t>9</w:t>
            </w:r>
          </w:p>
        </w:tc>
        <w:tc>
          <w:tcPr>
            <w:tcW w:w="13052" w:type="dxa"/>
            <w:shd w:val="clear" w:color="auto" w:fill="DEEAF6"/>
          </w:tcPr>
          <w:p w14:paraId="6DE4BAC9" w14:textId="77777777" w:rsidR="00C52806" w:rsidRPr="003B4D3F" w:rsidRDefault="00C52806" w:rsidP="00612854">
            <w:pPr>
              <w:spacing w:before="40" w:after="40"/>
              <w:jc w:val="left"/>
              <w:rPr>
                <w:rFonts w:cs="Arial"/>
              </w:rPr>
            </w:pPr>
            <w:r w:rsidRPr="008435AF">
              <w:rPr>
                <w:rFonts w:cs="Arial"/>
              </w:rPr>
              <w:t xml:space="preserve">Publication of a clear, time-bound action plan addressing all review recommendations (due Nov 2025 – see Actions) with regular progress updates reported </w:t>
            </w:r>
            <w:r>
              <w:rPr>
                <w:rFonts w:cs="Arial"/>
              </w:rPr>
              <w:t xml:space="preserve">to </w:t>
            </w:r>
            <w:r w:rsidRPr="008435AF">
              <w:rPr>
                <w:rFonts w:cs="Arial"/>
              </w:rPr>
              <w:t>the Perinatal Committee.</w:t>
            </w:r>
          </w:p>
        </w:tc>
      </w:tr>
      <w:tr w:rsidR="00C52806" w14:paraId="5A513C1A" w14:textId="77777777" w:rsidTr="00A015AA">
        <w:tc>
          <w:tcPr>
            <w:tcW w:w="896" w:type="dxa"/>
            <w:shd w:val="clear" w:color="auto" w:fill="DEEAF6"/>
          </w:tcPr>
          <w:p w14:paraId="484DD6FA" w14:textId="77777777" w:rsidR="00C52806" w:rsidRDefault="00C52806" w:rsidP="008409F5">
            <w:pPr>
              <w:spacing w:before="40" w:after="40"/>
              <w:jc w:val="center"/>
            </w:pPr>
            <w:r>
              <w:t>10</w:t>
            </w:r>
          </w:p>
        </w:tc>
        <w:tc>
          <w:tcPr>
            <w:tcW w:w="13052" w:type="dxa"/>
            <w:shd w:val="clear" w:color="auto" w:fill="DEEAF6"/>
          </w:tcPr>
          <w:p w14:paraId="6D3D0E0F" w14:textId="77777777" w:rsidR="00C52806" w:rsidRPr="003B4D3F" w:rsidRDefault="00C52806" w:rsidP="00612854">
            <w:pPr>
              <w:spacing w:before="40" w:after="40"/>
              <w:jc w:val="left"/>
              <w:rPr>
                <w:rFonts w:cs="Arial"/>
              </w:rPr>
            </w:pPr>
            <w:r w:rsidRPr="00DA2EC2">
              <w:rPr>
                <w:rFonts w:cs="Arial"/>
              </w:rPr>
              <w:t>Recruitment of a Project Manager to support and oversee the action plan and evidence base to demonstrate implementation and delivery of the report recommendations.</w:t>
            </w:r>
          </w:p>
        </w:tc>
      </w:tr>
      <w:tr w:rsidR="00C52806" w14:paraId="09395EA7" w14:textId="77777777" w:rsidTr="00A015AA">
        <w:tc>
          <w:tcPr>
            <w:tcW w:w="896" w:type="dxa"/>
            <w:shd w:val="clear" w:color="auto" w:fill="DEEAF6"/>
          </w:tcPr>
          <w:p w14:paraId="797B8596" w14:textId="77777777" w:rsidR="00C52806" w:rsidRDefault="00C52806" w:rsidP="008409F5">
            <w:pPr>
              <w:spacing w:before="40" w:after="40"/>
              <w:jc w:val="center"/>
            </w:pPr>
            <w:r>
              <w:t>11</w:t>
            </w:r>
          </w:p>
        </w:tc>
        <w:tc>
          <w:tcPr>
            <w:tcW w:w="13052" w:type="dxa"/>
            <w:shd w:val="clear" w:color="auto" w:fill="DEEAF6"/>
          </w:tcPr>
          <w:p w14:paraId="12C0CB06" w14:textId="77777777" w:rsidR="00C52806" w:rsidRPr="003B4D3F" w:rsidRDefault="00C52806" w:rsidP="00612854">
            <w:pPr>
              <w:spacing w:before="40" w:after="40"/>
              <w:jc w:val="left"/>
              <w:rPr>
                <w:rFonts w:cs="Arial"/>
              </w:rPr>
            </w:pPr>
            <w:r w:rsidRPr="003B4D3F">
              <w:rPr>
                <w:rFonts w:cs="Arial"/>
              </w:rPr>
              <w:t xml:space="preserve">Ongoing support from the Chair and </w:t>
            </w:r>
            <w:r>
              <w:rPr>
                <w:rFonts w:cs="Arial"/>
              </w:rPr>
              <w:t>O</w:t>
            </w:r>
            <w:r w:rsidRPr="003B4D3F">
              <w:rPr>
                <w:rFonts w:cs="Arial"/>
              </w:rPr>
              <w:t>ver</w:t>
            </w:r>
            <w:r>
              <w:rPr>
                <w:rFonts w:cs="Arial"/>
              </w:rPr>
              <w:t>s</w:t>
            </w:r>
            <w:r w:rsidRPr="003B4D3F">
              <w:rPr>
                <w:rFonts w:cs="Arial"/>
              </w:rPr>
              <w:t xml:space="preserve">ight </w:t>
            </w:r>
            <w:r>
              <w:rPr>
                <w:rFonts w:cs="Arial"/>
              </w:rPr>
              <w:t>P</w:t>
            </w:r>
            <w:r w:rsidRPr="003B4D3F">
              <w:rPr>
                <w:rFonts w:cs="Arial"/>
              </w:rPr>
              <w:t>anel members of the external review for 18 months to provide assurance and scrutiny in relation to actions and recommendations</w:t>
            </w:r>
          </w:p>
        </w:tc>
      </w:tr>
    </w:tbl>
    <w:p w14:paraId="78F0EC5B" w14:textId="77777777" w:rsidR="00C52806" w:rsidRDefault="00C52806" w:rsidP="00C52806"/>
    <w:p w14:paraId="2045D38F" w14:textId="77777777" w:rsidR="00A015AA" w:rsidRDefault="00A015AA" w:rsidP="00C52806"/>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8"/>
        <w:gridCol w:w="3662"/>
        <w:gridCol w:w="3691"/>
        <w:gridCol w:w="3929"/>
        <w:gridCol w:w="1768"/>
      </w:tblGrid>
      <w:tr w:rsidR="00C52806" w14:paraId="198E2EC5" w14:textId="77777777" w:rsidTr="00A015AA">
        <w:tc>
          <w:tcPr>
            <w:tcW w:w="13948" w:type="dxa"/>
            <w:gridSpan w:val="5"/>
            <w:shd w:val="clear" w:color="auto" w:fill="9CC2E5"/>
          </w:tcPr>
          <w:p w14:paraId="6D0FFDF2" w14:textId="3EA19E8A" w:rsidR="00C52806" w:rsidRPr="00EF4344" w:rsidRDefault="00C52806" w:rsidP="00612854">
            <w:pPr>
              <w:spacing w:before="40" w:after="40"/>
              <w:rPr>
                <w:b/>
                <w:bCs/>
                <w:i/>
                <w:iCs/>
              </w:rPr>
            </w:pPr>
            <w:r w:rsidRPr="00EF4344">
              <w:rPr>
                <w:b/>
                <w:bCs/>
              </w:rPr>
              <w:t>Assurance on Control</w:t>
            </w:r>
          </w:p>
        </w:tc>
      </w:tr>
      <w:tr w:rsidR="00C52806" w14:paraId="74F73041" w14:textId="77777777" w:rsidTr="00A015AA">
        <w:tc>
          <w:tcPr>
            <w:tcW w:w="898" w:type="dxa"/>
            <w:shd w:val="clear" w:color="auto" w:fill="9CC2E5"/>
          </w:tcPr>
          <w:p w14:paraId="7EA4FDB9" w14:textId="77777777" w:rsidR="00C52806" w:rsidRPr="00EF4344" w:rsidRDefault="00C52806" w:rsidP="008409F5">
            <w:pPr>
              <w:spacing w:before="40" w:after="40"/>
              <w:jc w:val="center"/>
              <w:rPr>
                <w:b/>
                <w:bCs/>
              </w:rPr>
            </w:pPr>
            <w:r w:rsidRPr="00EF4344">
              <w:rPr>
                <w:b/>
                <w:bCs/>
              </w:rPr>
              <w:t>Control Ref</w:t>
            </w:r>
          </w:p>
        </w:tc>
        <w:tc>
          <w:tcPr>
            <w:tcW w:w="3662" w:type="dxa"/>
            <w:shd w:val="clear" w:color="auto" w:fill="9CC2E5"/>
            <w:vAlign w:val="center"/>
          </w:tcPr>
          <w:p w14:paraId="1AA6B153" w14:textId="77777777" w:rsidR="00C52806" w:rsidRPr="00EF4344" w:rsidRDefault="00C52806" w:rsidP="008409F5">
            <w:pPr>
              <w:spacing w:before="40" w:after="40"/>
              <w:rPr>
                <w:b/>
                <w:bCs/>
              </w:rPr>
            </w:pPr>
            <w:r w:rsidRPr="00EF4344">
              <w:rPr>
                <w:b/>
                <w:bCs/>
              </w:rPr>
              <w:t>1</w:t>
            </w:r>
            <w:r w:rsidRPr="00EF4344">
              <w:rPr>
                <w:b/>
                <w:bCs/>
                <w:vertAlign w:val="superscript"/>
              </w:rPr>
              <w:t>st</w:t>
            </w:r>
            <w:r w:rsidRPr="00EF4344">
              <w:rPr>
                <w:b/>
                <w:bCs/>
              </w:rPr>
              <w:t xml:space="preserve"> Line Assurance</w:t>
            </w:r>
          </w:p>
        </w:tc>
        <w:tc>
          <w:tcPr>
            <w:tcW w:w="3691" w:type="dxa"/>
            <w:shd w:val="clear" w:color="auto" w:fill="9CC2E5"/>
            <w:vAlign w:val="center"/>
          </w:tcPr>
          <w:p w14:paraId="07ED6E3C" w14:textId="77777777" w:rsidR="00C52806" w:rsidRPr="00EF4344" w:rsidRDefault="00C52806" w:rsidP="008409F5">
            <w:pPr>
              <w:spacing w:before="40" w:after="40"/>
              <w:rPr>
                <w:b/>
                <w:bCs/>
              </w:rPr>
            </w:pPr>
            <w:r w:rsidRPr="00EF4344">
              <w:rPr>
                <w:b/>
                <w:bCs/>
              </w:rPr>
              <w:t>2</w:t>
            </w:r>
            <w:r w:rsidRPr="00EF4344">
              <w:rPr>
                <w:b/>
                <w:bCs/>
                <w:vertAlign w:val="superscript"/>
              </w:rPr>
              <w:t>nd</w:t>
            </w:r>
            <w:r w:rsidRPr="00EF4344">
              <w:rPr>
                <w:b/>
                <w:bCs/>
              </w:rPr>
              <w:t xml:space="preserve"> Line Assurance</w:t>
            </w:r>
          </w:p>
        </w:tc>
        <w:tc>
          <w:tcPr>
            <w:tcW w:w="3929" w:type="dxa"/>
            <w:shd w:val="clear" w:color="auto" w:fill="9CC2E5"/>
            <w:vAlign w:val="center"/>
          </w:tcPr>
          <w:p w14:paraId="3AAAA64D" w14:textId="77777777" w:rsidR="00C52806" w:rsidRPr="00EF4344" w:rsidRDefault="00C52806" w:rsidP="008409F5">
            <w:pPr>
              <w:spacing w:before="40" w:after="40"/>
              <w:rPr>
                <w:b/>
                <w:bCs/>
              </w:rPr>
            </w:pPr>
            <w:r w:rsidRPr="00EF4344">
              <w:rPr>
                <w:b/>
                <w:bCs/>
              </w:rPr>
              <w:t>3</w:t>
            </w:r>
            <w:r w:rsidRPr="00EF4344">
              <w:rPr>
                <w:b/>
                <w:bCs/>
                <w:vertAlign w:val="superscript"/>
              </w:rPr>
              <w:t>rd</w:t>
            </w:r>
            <w:r w:rsidRPr="00EF4344">
              <w:rPr>
                <w:b/>
                <w:bCs/>
              </w:rPr>
              <w:t xml:space="preserve"> Line Assurance</w:t>
            </w:r>
          </w:p>
        </w:tc>
        <w:tc>
          <w:tcPr>
            <w:tcW w:w="1768" w:type="dxa"/>
            <w:shd w:val="clear" w:color="auto" w:fill="9CC2E5"/>
          </w:tcPr>
          <w:p w14:paraId="3FBA9BC8" w14:textId="77777777" w:rsidR="00C52806" w:rsidRPr="00EF4344" w:rsidRDefault="00C52806" w:rsidP="008409F5">
            <w:pPr>
              <w:spacing w:before="40" w:after="40"/>
              <w:jc w:val="center"/>
              <w:rPr>
                <w:b/>
                <w:bCs/>
              </w:rPr>
            </w:pPr>
            <w:r w:rsidRPr="00EF4344">
              <w:rPr>
                <w:b/>
                <w:bCs/>
              </w:rPr>
              <w:t>Strength of Control</w:t>
            </w:r>
          </w:p>
        </w:tc>
      </w:tr>
      <w:tr w:rsidR="00C52806" w14:paraId="184D0761" w14:textId="77777777" w:rsidTr="00A015AA">
        <w:trPr>
          <w:trHeight w:val="352"/>
        </w:trPr>
        <w:tc>
          <w:tcPr>
            <w:tcW w:w="898" w:type="dxa"/>
            <w:shd w:val="clear" w:color="auto" w:fill="DEEAF6"/>
          </w:tcPr>
          <w:p w14:paraId="4A031D55" w14:textId="77777777" w:rsidR="00C52806" w:rsidRDefault="00C52806" w:rsidP="008409F5">
            <w:pPr>
              <w:spacing w:before="40" w:after="40"/>
              <w:jc w:val="center"/>
            </w:pPr>
            <w:r>
              <w:t>4,5,6,7</w:t>
            </w:r>
          </w:p>
        </w:tc>
        <w:tc>
          <w:tcPr>
            <w:tcW w:w="3662" w:type="dxa"/>
            <w:shd w:val="clear" w:color="auto" w:fill="DEEAF6"/>
          </w:tcPr>
          <w:p w14:paraId="7489191F" w14:textId="77777777" w:rsidR="00C52806" w:rsidRPr="008435AF" w:rsidRDefault="00C52806" w:rsidP="00612854">
            <w:pPr>
              <w:spacing w:before="40" w:after="40"/>
              <w:jc w:val="left"/>
              <w:rPr>
                <w:rFonts w:cs="Arial"/>
              </w:rPr>
            </w:pPr>
            <w:r w:rsidRPr="008435AF">
              <w:rPr>
                <w:rFonts w:cs="Arial"/>
              </w:rPr>
              <w:t>Perinatal dashboard for real time data monitoring by the Division</w:t>
            </w:r>
            <w:r>
              <w:rPr>
                <w:rFonts w:cs="Arial"/>
              </w:rPr>
              <w:t xml:space="preserve"> and </w:t>
            </w:r>
            <w:r w:rsidRPr="008435AF">
              <w:rPr>
                <w:rFonts w:cs="Arial"/>
              </w:rPr>
              <w:t xml:space="preserve">Service Group </w:t>
            </w:r>
            <w:r>
              <w:rPr>
                <w:rFonts w:cs="Arial"/>
              </w:rPr>
              <w:t>of key performance metrics along with exceptions from the perinatal assurance group.</w:t>
            </w:r>
          </w:p>
        </w:tc>
        <w:tc>
          <w:tcPr>
            <w:tcW w:w="3691" w:type="dxa"/>
            <w:shd w:val="clear" w:color="auto" w:fill="DEEAF6"/>
          </w:tcPr>
          <w:p w14:paraId="4A95B2E5" w14:textId="77777777" w:rsidR="00C52806" w:rsidRPr="00777C50" w:rsidRDefault="00C52806" w:rsidP="00612854">
            <w:pPr>
              <w:spacing w:before="40" w:after="40"/>
              <w:jc w:val="left"/>
            </w:pPr>
            <w:r w:rsidRPr="008435AF">
              <w:rPr>
                <w:rFonts w:cs="Arial"/>
              </w:rPr>
              <w:t>Board oversight of service improvement using agreed outcome, process and experience measures via the Perinatal Committee – Chairs report presented at Board level meetings</w:t>
            </w:r>
            <w:r>
              <w:rPr>
                <w:rFonts w:cs="Arial"/>
              </w:rPr>
              <w:t>.</w:t>
            </w:r>
          </w:p>
        </w:tc>
        <w:tc>
          <w:tcPr>
            <w:tcW w:w="3929" w:type="dxa"/>
            <w:shd w:val="clear" w:color="auto" w:fill="DEEAF6"/>
          </w:tcPr>
          <w:p w14:paraId="6BFCE61D" w14:textId="77777777" w:rsidR="00C52806" w:rsidRPr="00777C50" w:rsidRDefault="00C52806" w:rsidP="00612854">
            <w:pPr>
              <w:spacing w:before="40" w:after="40"/>
              <w:jc w:val="left"/>
            </w:pPr>
            <w:r w:rsidRPr="003B4D3F">
              <w:rPr>
                <w:rFonts w:cs="Arial"/>
              </w:rPr>
              <w:t xml:space="preserve">Chair and </w:t>
            </w:r>
            <w:r>
              <w:rPr>
                <w:rFonts w:cs="Arial"/>
              </w:rPr>
              <w:t>O</w:t>
            </w:r>
            <w:r w:rsidRPr="003B4D3F">
              <w:rPr>
                <w:rFonts w:cs="Arial"/>
              </w:rPr>
              <w:t>ver</w:t>
            </w:r>
            <w:r>
              <w:rPr>
                <w:rFonts w:cs="Arial"/>
              </w:rPr>
              <w:t>s</w:t>
            </w:r>
            <w:r w:rsidRPr="003B4D3F">
              <w:rPr>
                <w:rFonts w:cs="Arial"/>
              </w:rPr>
              <w:t xml:space="preserve">ight </w:t>
            </w:r>
            <w:r>
              <w:rPr>
                <w:rFonts w:cs="Arial"/>
              </w:rPr>
              <w:t>P</w:t>
            </w:r>
            <w:r w:rsidRPr="003B4D3F">
              <w:rPr>
                <w:rFonts w:cs="Arial"/>
              </w:rPr>
              <w:t xml:space="preserve">anel members of the external review for 18 months to provide assurance and scrutiny in relation to </w:t>
            </w:r>
            <w:r>
              <w:rPr>
                <w:rFonts w:cs="Arial"/>
              </w:rPr>
              <w:t xml:space="preserve">progress in addressing </w:t>
            </w:r>
            <w:r w:rsidRPr="003B4D3F">
              <w:rPr>
                <w:rFonts w:cs="Arial"/>
              </w:rPr>
              <w:t>actions and recommendations</w:t>
            </w:r>
            <w:r>
              <w:rPr>
                <w:rFonts w:cs="Arial"/>
              </w:rPr>
              <w:t>.</w:t>
            </w:r>
          </w:p>
        </w:tc>
        <w:tc>
          <w:tcPr>
            <w:tcW w:w="1768" w:type="dxa"/>
            <w:shd w:val="clear" w:color="auto" w:fill="FFFF00"/>
            <w:vAlign w:val="center"/>
          </w:tcPr>
          <w:p w14:paraId="6014C817" w14:textId="77777777" w:rsidR="00C52806" w:rsidRDefault="00C52806" w:rsidP="008409F5">
            <w:pPr>
              <w:spacing w:before="40" w:after="40"/>
              <w:jc w:val="center"/>
            </w:pPr>
            <w:r>
              <w:t>Reasonable</w:t>
            </w:r>
          </w:p>
        </w:tc>
      </w:tr>
      <w:tr w:rsidR="00C52806" w14:paraId="5C79A8AB" w14:textId="77777777" w:rsidTr="00A015AA">
        <w:trPr>
          <w:trHeight w:val="352"/>
        </w:trPr>
        <w:tc>
          <w:tcPr>
            <w:tcW w:w="898" w:type="dxa"/>
            <w:shd w:val="clear" w:color="auto" w:fill="DEEAF6"/>
          </w:tcPr>
          <w:p w14:paraId="5E20D2BA" w14:textId="77777777" w:rsidR="00C52806" w:rsidRDefault="00C52806" w:rsidP="008409F5">
            <w:pPr>
              <w:spacing w:before="40" w:after="40"/>
              <w:jc w:val="center"/>
            </w:pPr>
            <w:r>
              <w:t>8</w:t>
            </w:r>
          </w:p>
        </w:tc>
        <w:tc>
          <w:tcPr>
            <w:tcW w:w="3662" w:type="dxa"/>
            <w:shd w:val="clear" w:color="auto" w:fill="DEEAF6"/>
          </w:tcPr>
          <w:p w14:paraId="2C411625" w14:textId="77777777" w:rsidR="00C52806" w:rsidRDefault="00C52806" w:rsidP="00612854">
            <w:pPr>
              <w:spacing w:before="40" w:after="40"/>
              <w:jc w:val="left"/>
              <w:rPr>
                <w:rFonts w:cs="Arial"/>
              </w:rPr>
            </w:pPr>
            <w:r>
              <w:rPr>
                <w:rFonts w:cs="Arial"/>
              </w:rPr>
              <w:t xml:space="preserve">Elements of Forward Audit Plan are reviewed at Perinatal Assurance Group. </w:t>
            </w:r>
          </w:p>
        </w:tc>
        <w:tc>
          <w:tcPr>
            <w:tcW w:w="3691" w:type="dxa"/>
            <w:shd w:val="clear" w:color="auto" w:fill="DEEAF6"/>
          </w:tcPr>
          <w:p w14:paraId="57FB447C" w14:textId="77777777" w:rsidR="00C52806" w:rsidRPr="008435AF" w:rsidRDefault="00C52806" w:rsidP="00612854">
            <w:pPr>
              <w:spacing w:before="40" w:after="40"/>
              <w:jc w:val="left"/>
              <w:rPr>
                <w:rFonts w:cs="Arial"/>
              </w:rPr>
            </w:pPr>
            <w:r>
              <w:rPr>
                <w:rFonts w:cs="Arial"/>
              </w:rPr>
              <w:t>Elements of Forward Audit Plan is reviewed at Perinatal Committee and overview is maintained at COEG (and monitored by WG).</w:t>
            </w:r>
          </w:p>
        </w:tc>
        <w:tc>
          <w:tcPr>
            <w:tcW w:w="3929" w:type="dxa"/>
            <w:shd w:val="clear" w:color="auto" w:fill="DEEAF6"/>
          </w:tcPr>
          <w:p w14:paraId="5D7F27FB" w14:textId="77777777" w:rsidR="00C52806" w:rsidRPr="003B4D3F" w:rsidRDefault="00C52806" w:rsidP="00612854">
            <w:pPr>
              <w:spacing w:before="40" w:after="40"/>
              <w:jc w:val="left"/>
              <w:rPr>
                <w:rFonts w:cs="Arial"/>
              </w:rPr>
            </w:pPr>
            <w:r w:rsidRPr="003B4D3F">
              <w:rPr>
                <w:rFonts w:cs="Arial"/>
              </w:rPr>
              <w:t xml:space="preserve">Chair and </w:t>
            </w:r>
            <w:r>
              <w:rPr>
                <w:rFonts w:cs="Arial"/>
              </w:rPr>
              <w:t>O</w:t>
            </w:r>
            <w:r w:rsidRPr="003B4D3F">
              <w:rPr>
                <w:rFonts w:cs="Arial"/>
              </w:rPr>
              <w:t>ver</w:t>
            </w:r>
            <w:r>
              <w:rPr>
                <w:rFonts w:cs="Arial"/>
              </w:rPr>
              <w:t>s</w:t>
            </w:r>
            <w:r w:rsidRPr="003B4D3F">
              <w:rPr>
                <w:rFonts w:cs="Arial"/>
              </w:rPr>
              <w:t xml:space="preserve">ight </w:t>
            </w:r>
            <w:r>
              <w:rPr>
                <w:rFonts w:cs="Arial"/>
              </w:rPr>
              <w:t>P</w:t>
            </w:r>
            <w:r w:rsidRPr="003B4D3F">
              <w:rPr>
                <w:rFonts w:cs="Arial"/>
              </w:rPr>
              <w:t xml:space="preserve">anel members of the external review for 18 months to provide assurance and scrutiny in </w:t>
            </w:r>
            <w:r w:rsidRPr="003B4D3F">
              <w:rPr>
                <w:rFonts w:cs="Arial"/>
              </w:rPr>
              <w:lastRenderedPageBreak/>
              <w:t xml:space="preserve">relation to </w:t>
            </w:r>
            <w:r>
              <w:rPr>
                <w:rFonts w:cs="Arial"/>
              </w:rPr>
              <w:t xml:space="preserve">progress in addressing </w:t>
            </w:r>
            <w:r w:rsidRPr="003B4D3F">
              <w:rPr>
                <w:rFonts w:cs="Arial"/>
              </w:rPr>
              <w:t>actions and recommendations</w:t>
            </w:r>
            <w:r>
              <w:rPr>
                <w:rFonts w:cs="Arial"/>
              </w:rPr>
              <w:t>.</w:t>
            </w:r>
          </w:p>
        </w:tc>
        <w:tc>
          <w:tcPr>
            <w:tcW w:w="1768" w:type="dxa"/>
            <w:shd w:val="clear" w:color="auto" w:fill="FFC000"/>
            <w:vAlign w:val="center"/>
          </w:tcPr>
          <w:p w14:paraId="722DA757" w14:textId="77777777" w:rsidR="00C52806" w:rsidRDefault="00C52806" w:rsidP="008409F5">
            <w:pPr>
              <w:spacing w:before="40" w:after="40"/>
              <w:jc w:val="center"/>
            </w:pPr>
            <w:r>
              <w:lastRenderedPageBreak/>
              <w:t>Limited</w:t>
            </w:r>
          </w:p>
        </w:tc>
      </w:tr>
      <w:tr w:rsidR="00C52806" w14:paraId="4DB3F43C" w14:textId="77777777" w:rsidTr="00A015AA">
        <w:trPr>
          <w:trHeight w:val="352"/>
        </w:trPr>
        <w:tc>
          <w:tcPr>
            <w:tcW w:w="898" w:type="dxa"/>
            <w:shd w:val="clear" w:color="auto" w:fill="DEEAF6"/>
          </w:tcPr>
          <w:p w14:paraId="42488FE6" w14:textId="77777777" w:rsidR="00C52806" w:rsidRDefault="00C52806" w:rsidP="008409F5">
            <w:pPr>
              <w:spacing w:before="40" w:after="40"/>
              <w:jc w:val="center"/>
            </w:pPr>
            <w:r>
              <w:t>5</w:t>
            </w:r>
          </w:p>
        </w:tc>
        <w:tc>
          <w:tcPr>
            <w:tcW w:w="3662" w:type="dxa"/>
            <w:shd w:val="clear" w:color="auto" w:fill="DEEAF6"/>
          </w:tcPr>
          <w:p w14:paraId="74C533FB" w14:textId="77777777" w:rsidR="00C52806" w:rsidRPr="008435AF" w:rsidRDefault="00C52806" w:rsidP="00612854">
            <w:pPr>
              <w:spacing w:before="40" w:after="40"/>
              <w:jc w:val="left"/>
              <w:rPr>
                <w:rFonts w:cs="Arial"/>
              </w:rPr>
            </w:pPr>
            <w:r>
              <w:rPr>
                <w:rFonts w:cs="Arial"/>
              </w:rPr>
              <w:t xml:space="preserve">Reporting of </w:t>
            </w:r>
            <w:r w:rsidRPr="008435AF">
              <w:rPr>
                <w:rFonts w:cs="Arial"/>
              </w:rPr>
              <w:t>compliance rate for completion of annual Infant Fetal Surveillance training by clinical Maternity staff at Perinatal Committee</w:t>
            </w:r>
            <w:r>
              <w:rPr>
                <w:rFonts w:cs="Arial"/>
              </w:rPr>
              <w:t xml:space="preserve">. </w:t>
            </w:r>
          </w:p>
        </w:tc>
        <w:tc>
          <w:tcPr>
            <w:tcW w:w="3691" w:type="dxa"/>
            <w:shd w:val="clear" w:color="auto" w:fill="DEEAF6"/>
          </w:tcPr>
          <w:p w14:paraId="4C6824AF" w14:textId="77777777" w:rsidR="00C52806" w:rsidRPr="00777C50" w:rsidRDefault="00C52806" w:rsidP="00612854">
            <w:pPr>
              <w:spacing w:before="40" w:after="40"/>
              <w:jc w:val="left"/>
            </w:pPr>
            <w:r w:rsidRPr="008435AF">
              <w:rPr>
                <w:rFonts w:cs="Arial"/>
              </w:rPr>
              <w:t>Board oversight of service improvement using agreed outcome, process and experience measures via the Perinatal Committee – Chairs report presented at Board level meetings</w:t>
            </w:r>
            <w:r>
              <w:rPr>
                <w:rFonts w:cs="Arial"/>
              </w:rPr>
              <w:t>.</w:t>
            </w:r>
          </w:p>
        </w:tc>
        <w:tc>
          <w:tcPr>
            <w:tcW w:w="3929" w:type="dxa"/>
            <w:shd w:val="clear" w:color="auto" w:fill="DEEAF6"/>
          </w:tcPr>
          <w:p w14:paraId="52543B32" w14:textId="77777777" w:rsidR="00C52806" w:rsidRPr="00777C50" w:rsidRDefault="00C52806" w:rsidP="00612854">
            <w:pPr>
              <w:spacing w:before="40" w:after="40"/>
              <w:jc w:val="left"/>
            </w:pPr>
            <w:r w:rsidRPr="003B4D3F">
              <w:rPr>
                <w:rFonts w:cs="Arial"/>
              </w:rPr>
              <w:t xml:space="preserve">Chair and </w:t>
            </w:r>
            <w:r>
              <w:rPr>
                <w:rFonts w:cs="Arial"/>
              </w:rPr>
              <w:t>O</w:t>
            </w:r>
            <w:r w:rsidRPr="003B4D3F">
              <w:rPr>
                <w:rFonts w:cs="Arial"/>
              </w:rPr>
              <w:t>ver</w:t>
            </w:r>
            <w:r>
              <w:rPr>
                <w:rFonts w:cs="Arial"/>
              </w:rPr>
              <w:t>s</w:t>
            </w:r>
            <w:r w:rsidRPr="003B4D3F">
              <w:rPr>
                <w:rFonts w:cs="Arial"/>
              </w:rPr>
              <w:t xml:space="preserve">ight </w:t>
            </w:r>
            <w:r>
              <w:rPr>
                <w:rFonts w:cs="Arial"/>
              </w:rPr>
              <w:t>P</w:t>
            </w:r>
            <w:r w:rsidRPr="003B4D3F">
              <w:rPr>
                <w:rFonts w:cs="Arial"/>
              </w:rPr>
              <w:t xml:space="preserve">anel members of the external review for 18 months to provide assurance and scrutiny in relation to </w:t>
            </w:r>
            <w:r>
              <w:rPr>
                <w:rFonts w:cs="Arial"/>
              </w:rPr>
              <w:t xml:space="preserve">progress in addressing </w:t>
            </w:r>
            <w:r w:rsidRPr="003B4D3F">
              <w:rPr>
                <w:rFonts w:cs="Arial"/>
              </w:rPr>
              <w:t>actions and recommendations</w:t>
            </w:r>
            <w:r>
              <w:rPr>
                <w:rFonts w:cs="Arial"/>
              </w:rPr>
              <w:t>.</w:t>
            </w:r>
          </w:p>
        </w:tc>
        <w:tc>
          <w:tcPr>
            <w:tcW w:w="1768" w:type="dxa"/>
            <w:shd w:val="clear" w:color="auto" w:fill="FFFF00"/>
            <w:vAlign w:val="center"/>
          </w:tcPr>
          <w:p w14:paraId="046FBD0B" w14:textId="77777777" w:rsidR="00C52806" w:rsidRDefault="00C52806" w:rsidP="008409F5">
            <w:pPr>
              <w:spacing w:before="40" w:after="40"/>
              <w:jc w:val="center"/>
            </w:pPr>
            <w:r>
              <w:t>Reasonable</w:t>
            </w:r>
          </w:p>
        </w:tc>
      </w:tr>
      <w:tr w:rsidR="00C52806" w14:paraId="2A2B72CD" w14:textId="77777777" w:rsidTr="00A015AA">
        <w:trPr>
          <w:trHeight w:val="537"/>
        </w:trPr>
        <w:tc>
          <w:tcPr>
            <w:tcW w:w="898" w:type="dxa"/>
            <w:tcBorders>
              <w:left w:val="nil"/>
              <w:bottom w:val="nil"/>
            </w:tcBorders>
          </w:tcPr>
          <w:p w14:paraId="0BAD8634" w14:textId="77777777" w:rsidR="00C52806" w:rsidRDefault="00C52806" w:rsidP="008409F5">
            <w:pPr>
              <w:spacing w:before="40" w:after="40"/>
              <w:jc w:val="center"/>
            </w:pPr>
          </w:p>
        </w:tc>
        <w:tc>
          <w:tcPr>
            <w:tcW w:w="11282" w:type="dxa"/>
            <w:gridSpan w:val="3"/>
            <w:tcBorders>
              <w:right w:val="single" w:sz="4" w:space="0" w:color="auto"/>
            </w:tcBorders>
            <w:shd w:val="clear" w:color="auto" w:fill="DEEAF6"/>
          </w:tcPr>
          <w:p w14:paraId="1B023BA8" w14:textId="77777777" w:rsidR="00C52806" w:rsidRPr="00EF4344" w:rsidRDefault="00C52806" w:rsidP="008409F5">
            <w:pPr>
              <w:spacing w:before="40" w:after="40"/>
              <w:rPr>
                <w:rFonts w:cs="Calibri"/>
                <w:b/>
                <w:bCs/>
              </w:rPr>
            </w:pPr>
            <w:r w:rsidRPr="00EF4344">
              <w:rPr>
                <w:rFonts w:cs="Calibri"/>
                <w:b/>
                <w:bCs/>
              </w:rPr>
              <w:t>Current Overall Assurance Rating</w:t>
            </w:r>
          </w:p>
          <w:p w14:paraId="3FB74970" w14:textId="77777777" w:rsidR="00C52806" w:rsidRDefault="00C52806" w:rsidP="008409F5"/>
        </w:tc>
        <w:tc>
          <w:tcPr>
            <w:tcW w:w="1768" w:type="dxa"/>
            <w:tcBorders>
              <w:top w:val="single" w:sz="4" w:space="0" w:color="auto"/>
              <w:left w:val="single" w:sz="4" w:space="0" w:color="auto"/>
              <w:right w:val="single" w:sz="4" w:space="0" w:color="auto"/>
            </w:tcBorders>
            <w:shd w:val="clear" w:color="auto" w:fill="FFFF00"/>
            <w:vAlign w:val="center"/>
          </w:tcPr>
          <w:p w14:paraId="75892A5F" w14:textId="77777777" w:rsidR="00C52806" w:rsidRPr="00EF4344" w:rsidRDefault="00C52806" w:rsidP="008409F5">
            <w:pPr>
              <w:spacing w:before="40" w:after="40"/>
              <w:jc w:val="center"/>
              <w:rPr>
                <w:rFonts w:cs="Calibri"/>
                <w:b/>
                <w:bCs/>
              </w:rPr>
            </w:pPr>
            <w:r>
              <w:rPr>
                <w:rFonts w:cs="Calibri"/>
                <w:b/>
                <w:bCs/>
              </w:rPr>
              <w:t>Good</w:t>
            </w:r>
          </w:p>
        </w:tc>
      </w:tr>
    </w:tbl>
    <w:p w14:paraId="5FDFF8B7" w14:textId="77777777" w:rsidR="00C52806" w:rsidRDefault="00C52806" w:rsidP="00C52806"/>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472"/>
        <w:gridCol w:w="5747"/>
        <w:gridCol w:w="1447"/>
        <w:gridCol w:w="1345"/>
        <w:gridCol w:w="1509"/>
      </w:tblGrid>
      <w:tr w:rsidR="00C52806" w14:paraId="2D1E5153" w14:textId="77777777" w:rsidTr="008409F5">
        <w:tc>
          <w:tcPr>
            <w:tcW w:w="6062" w:type="dxa"/>
            <w:gridSpan w:val="2"/>
            <w:shd w:val="clear" w:color="auto" w:fill="BF8F00"/>
            <w:vAlign w:val="center"/>
          </w:tcPr>
          <w:p w14:paraId="2E5560F2" w14:textId="359E5AF2" w:rsidR="00612854" w:rsidRDefault="00C52806" w:rsidP="00612854">
            <w:pPr>
              <w:spacing w:before="40" w:after="40"/>
              <w:jc w:val="left"/>
            </w:pPr>
            <w:r w:rsidRPr="00EF4344">
              <w:rPr>
                <w:rFonts w:cs="Calibri"/>
                <w:b/>
                <w:bCs/>
                <w:color w:val="FFFFFF"/>
              </w:rPr>
              <w:t>Gaps in Control and/or Assurance</w:t>
            </w:r>
          </w:p>
          <w:p w14:paraId="4A4C9F6E" w14:textId="594BF311" w:rsidR="00C52806" w:rsidRDefault="00C52806" w:rsidP="008409F5">
            <w:pPr>
              <w:spacing w:before="40" w:after="40"/>
              <w:jc w:val="left"/>
            </w:pPr>
          </w:p>
        </w:tc>
        <w:tc>
          <w:tcPr>
            <w:tcW w:w="10206" w:type="dxa"/>
            <w:shd w:val="clear" w:color="auto" w:fill="BF8F00"/>
            <w:vAlign w:val="center"/>
          </w:tcPr>
          <w:p w14:paraId="5836BF8F" w14:textId="1713B741" w:rsidR="00C52806" w:rsidRDefault="00C52806" w:rsidP="00612854">
            <w:pPr>
              <w:spacing w:before="40" w:after="40"/>
              <w:jc w:val="left"/>
            </w:pPr>
            <w:r w:rsidRPr="00EF4344">
              <w:rPr>
                <w:rFonts w:cs="Calibri"/>
                <w:b/>
                <w:bCs/>
                <w:color w:val="FFFFFF"/>
              </w:rPr>
              <w:t>Actions to Address Gaps in Control and/or Assurance</w:t>
            </w:r>
          </w:p>
        </w:tc>
        <w:tc>
          <w:tcPr>
            <w:tcW w:w="1710" w:type="dxa"/>
            <w:shd w:val="clear" w:color="auto" w:fill="BF8F00"/>
            <w:vAlign w:val="center"/>
          </w:tcPr>
          <w:p w14:paraId="475FA4CB" w14:textId="77777777" w:rsidR="00C52806" w:rsidRDefault="00C52806" w:rsidP="008409F5">
            <w:pPr>
              <w:spacing w:before="40" w:after="40"/>
              <w:jc w:val="center"/>
            </w:pPr>
            <w:r w:rsidRPr="00EF4344">
              <w:rPr>
                <w:rFonts w:cs="Calibri"/>
                <w:b/>
                <w:bCs/>
                <w:color w:val="FFFFFF"/>
              </w:rPr>
              <w:t>Lead Director</w:t>
            </w:r>
          </w:p>
        </w:tc>
        <w:tc>
          <w:tcPr>
            <w:tcW w:w="1415" w:type="dxa"/>
            <w:shd w:val="clear" w:color="auto" w:fill="BF8F00"/>
            <w:vAlign w:val="center"/>
          </w:tcPr>
          <w:p w14:paraId="3B41E367" w14:textId="77777777" w:rsidR="00C52806" w:rsidRDefault="00C52806" w:rsidP="008409F5">
            <w:pPr>
              <w:spacing w:before="40" w:after="40"/>
              <w:jc w:val="center"/>
            </w:pPr>
            <w:r w:rsidRPr="00EF4344">
              <w:rPr>
                <w:rFonts w:cs="Calibri"/>
                <w:b/>
                <w:bCs/>
                <w:color w:val="FFFFFF"/>
              </w:rPr>
              <w:t>Due Date</w:t>
            </w:r>
          </w:p>
        </w:tc>
        <w:tc>
          <w:tcPr>
            <w:tcW w:w="1754" w:type="dxa"/>
            <w:shd w:val="clear" w:color="auto" w:fill="BF8F00"/>
            <w:vAlign w:val="center"/>
          </w:tcPr>
          <w:p w14:paraId="69BDB038" w14:textId="77777777" w:rsidR="00C52806" w:rsidRDefault="00C52806" w:rsidP="008409F5">
            <w:pPr>
              <w:spacing w:before="40" w:after="40"/>
              <w:jc w:val="center"/>
            </w:pPr>
            <w:r w:rsidRPr="00EF4344">
              <w:rPr>
                <w:rFonts w:cs="Calibri"/>
                <w:b/>
                <w:bCs/>
                <w:color w:val="FFFFFF"/>
              </w:rPr>
              <w:t>Progress</w:t>
            </w:r>
          </w:p>
        </w:tc>
      </w:tr>
      <w:tr w:rsidR="00C52806" w14:paraId="10704424" w14:textId="77777777" w:rsidTr="008409F5">
        <w:tc>
          <w:tcPr>
            <w:tcW w:w="533" w:type="dxa"/>
            <w:shd w:val="clear" w:color="auto" w:fill="FFF2CC"/>
          </w:tcPr>
          <w:p w14:paraId="7F22B617" w14:textId="77777777" w:rsidR="00C52806" w:rsidRDefault="00C52806" w:rsidP="008409F5">
            <w:pPr>
              <w:spacing w:before="40" w:after="40"/>
              <w:jc w:val="left"/>
            </w:pPr>
            <w:r>
              <w:t>1</w:t>
            </w:r>
          </w:p>
        </w:tc>
        <w:tc>
          <w:tcPr>
            <w:tcW w:w="5529" w:type="dxa"/>
            <w:shd w:val="clear" w:color="auto" w:fill="FFF2CC"/>
          </w:tcPr>
          <w:p w14:paraId="71B0817F" w14:textId="77777777" w:rsidR="00C52806" w:rsidRPr="00EB22DD" w:rsidRDefault="00C52806" w:rsidP="00612854">
            <w:pPr>
              <w:spacing w:before="40" w:after="40"/>
              <w:jc w:val="left"/>
            </w:pPr>
            <w:r w:rsidRPr="00EB22DD">
              <w:t xml:space="preserve">Consolidation of actions for oversight. </w:t>
            </w:r>
          </w:p>
        </w:tc>
        <w:tc>
          <w:tcPr>
            <w:tcW w:w="10206" w:type="dxa"/>
            <w:shd w:val="clear" w:color="auto" w:fill="FFF2CC"/>
          </w:tcPr>
          <w:p w14:paraId="1B64C9C5" w14:textId="77777777" w:rsidR="00C52806" w:rsidRPr="00EB22DD" w:rsidRDefault="00C52806" w:rsidP="00612854">
            <w:pPr>
              <w:spacing w:before="40" w:after="40"/>
              <w:jc w:val="left"/>
            </w:pPr>
            <w:r w:rsidRPr="00EB22DD">
              <w:t>Development and approval of an action plan to deliver recommended improvements required by the Independent Review.</w:t>
            </w:r>
          </w:p>
        </w:tc>
        <w:tc>
          <w:tcPr>
            <w:tcW w:w="1710" w:type="dxa"/>
            <w:shd w:val="clear" w:color="auto" w:fill="FFF2CC"/>
          </w:tcPr>
          <w:p w14:paraId="049D3BF3" w14:textId="77777777" w:rsidR="00C52806" w:rsidRPr="00EB22DD" w:rsidRDefault="00C52806" w:rsidP="008409F5">
            <w:pPr>
              <w:spacing w:before="40" w:after="40"/>
              <w:jc w:val="center"/>
            </w:pPr>
            <w:r w:rsidRPr="00EB22DD">
              <w:t>Executive Director of Nursing &amp; Patient Experience</w:t>
            </w:r>
          </w:p>
        </w:tc>
        <w:tc>
          <w:tcPr>
            <w:tcW w:w="1415" w:type="dxa"/>
            <w:shd w:val="clear" w:color="auto" w:fill="FFF2CC"/>
          </w:tcPr>
          <w:p w14:paraId="1F11814B" w14:textId="77777777" w:rsidR="00C52806" w:rsidRPr="00EB22DD" w:rsidRDefault="00C52806" w:rsidP="008409F5">
            <w:pPr>
              <w:spacing w:before="40" w:after="40"/>
              <w:jc w:val="center"/>
            </w:pPr>
            <w:r w:rsidRPr="00EB22DD">
              <w:t>30/11/2025</w:t>
            </w:r>
          </w:p>
        </w:tc>
        <w:tc>
          <w:tcPr>
            <w:tcW w:w="1754" w:type="dxa"/>
            <w:shd w:val="clear" w:color="auto" w:fill="FFF2CC"/>
          </w:tcPr>
          <w:p w14:paraId="2CF387E0" w14:textId="77777777" w:rsidR="00C52806" w:rsidRDefault="00C52806" w:rsidP="008409F5">
            <w:pPr>
              <w:spacing w:before="40" w:after="40"/>
              <w:jc w:val="center"/>
            </w:pPr>
            <w:r w:rsidRPr="00EB22DD">
              <w:t>In Progress</w:t>
            </w:r>
          </w:p>
          <w:p w14:paraId="518BBF0C" w14:textId="77777777" w:rsidR="003235C8" w:rsidRPr="00D04CBE" w:rsidRDefault="003235C8" w:rsidP="008409F5">
            <w:pPr>
              <w:spacing w:before="40" w:after="40"/>
              <w:jc w:val="center"/>
              <w:rPr>
                <w:color w:val="FF0000"/>
              </w:rPr>
            </w:pPr>
            <w:r w:rsidRPr="003235C8">
              <w:rPr>
                <w:color w:val="FF0000"/>
              </w:rPr>
              <w:t>Expected completion date</w:t>
            </w:r>
          </w:p>
          <w:p w14:paraId="7D99CD92" w14:textId="41087683" w:rsidR="00D04CBE" w:rsidRPr="00EB22DD" w:rsidRDefault="00D04CBE" w:rsidP="008409F5">
            <w:pPr>
              <w:spacing w:before="40" w:after="40"/>
              <w:jc w:val="center"/>
            </w:pPr>
            <w:r w:rsidRPr="00D04CBE">
              <w:rPr>
                <w:color w:val="FF0000"/>
              </w:rPr>
              <w:t>30/07/2026</w:t>
            </w:r>
          </w:p>
        </w:tc>
      </w:tr>
      <w:tr w:rsidR="00C52806" w:rsidRPr="00904BF0" w14:paraId="6CF0722D" w14:textId="77777777" w:rsidTr="008409F5">
        <w:tc>
          <w:tcPr>
            <w:tcW w:w="533" w:type="dxa"/>
            <w:shd w:val="clear" w:color="auto" w:fill="FFF2CC"/>
          </w:tcPr>
          <w:p w14:paraId="3DF2D459" w14:textId="77777777" w:rsidR="00C52806" w:rsidRPr="00904BF0" w:rsidRDefault="00C52806" w:rsidP="008409F5">
            <w:pPr>
              <w:spacing w:before="40" w:after="40"/>
              <w:jc w:val="center"/>
            </w:pPr>
            <w:r w:rsidRPr="00904BF0">
              <w:t>2</w:t>
            </w:r>
          </w:p>
        </w:tc>
        <w:tc>
          <w:tcPr>
            <w:tcW w:w="5529" w:type="dxa"/>
            <w:shd w:val="clear" w:color="auto" w:fill="FFF2CC"/>
          </w:tcPr>
          <w:p w14:paraId="27C927CF" w14:textId="77777777" w:rsidR="00C52806" w:rsidRPr="00904BF0" w:rsidRDefault="00C52806" w:rsidP="00612854">
            <w:pPr>
              <w:spacing w:before="40" w:after="40"/>
              <w:jc w:val="left"/>
            </w:pPr>
            <w:r w:rsidRPr="00904BF0">
              <w:t>Improvement to triage access arrangements.</w:t>
            </w:r>
          </w:p>
        </w:tc>
        <w:tc>
          <w:tcPr>
            <w:tcW w:w="10206" w:type="dxa"/>
            <w:shd w:val="clear" w:color="auto" w:fill="FFF2CC"/>
          </w:tcPr>
          <w:p w14:paraId="6B0902FE" w14:textId="77777777" w:rsidR="00C52806" w:rsidRPr="00904BF0" w:rsidRDefault="00C52806" w:rsidP="00612854">
            <w:pPr>
              <w:spacing w:before="40" w:after="40"/>
              <w:jc w:val="left"/>
            </w:pPr>
            <w:r w:rsidRPr="00904BF0">
              <w:t>Development of business case and improvement programme objectives to implement a 24-hour Triage line.</w:t>
            </w:r>
          </w:p>
        </w:tc>
        <w:tc>
          <w:tcPr>
            <w:tcW w:w="1710" w:type="dxa"/>
            <w:shd w:val="clear" w:color="auto" w:fill="FFF2CC"/>
            <w:vAlign w:val="center"/>
          </w:tcPr>
          <w:p w14:paraId="53C4BF76" w14:textId="77777777" w:rsidR="00C52806" w:rsidRPr="00904BF0" w:rsidRDefault="00C52806" w:rsidP="008409F5">
            <w:pPr>
              <w:spacing w:before="40" w:after="40"/>
              <w:jc w:val="center"/>
            </w:pPr>
            <w:r w:rsidRPr="00904BF0">
              <w:t>Clinical Director of Midwifery, Clinical Director for Women’s health</w:t>
            </w:r>
          </w:p>
        </w:tc>
        <w:tc>
          <w:tcPr>
            <w:tcW w:w="1415" w:type="dxa"/>
            <w:shd w:val="clear" w:color="auto" w:fill="FFF2CC"/>
          </w:tcPr>
          <w:p w14:paraId="3DF1EF01" w14:textId="77777777" w:rsidR="00C52806" w:rsidRPr="00904BF0" w:rsidRDefault="00C52806" w:rsidP="008409F5">
            <w:pPr>
              <w:spacing w:before="40" w:after="40"/>
              <w:jc w:val="center"/>
            </w:pPr>
            <w:r w:rsidRPr="00904BF0">
              <w:t>31/03/2026</w:t>
            </w:r>
          </w:p>
        </w:tc>
        <w:tc>
          <w:tcPr>
            <w:tcW w:w="1754" w:type="dxa"/>
            <w:shd w:val="clear" w:color="auto" w:fill="FFF2CC"/>
          </w:tcPr>
          <w:p w14:paraId="056ACABD" w14:textId="61DD50BB" w:rsidR="00C52806" w:rsidRPr="00904BF0" w:rsidRDefault="003235C8" w:rsidP="008409F5">
            <w:pPr>
              <w:spacing w:before="40" w:after="40"/>
              <w:jc w:val="center"/>
            </w:pPr>
            <w:r w:rsidRPr="003235C8">
              <w:rPr>
                <w:color w:val="FF0000"/>
              </w:rPr>
              <w:t>Complete</w:t>
            </w:r>
          </w:p>
        </w:tc>
      </w:tr>
      <w:tr w:rsidR="00C52806" w:rsidRPr="00904BF0" w14:paraId="655F1344" w14:textId="77777777" w:rsidTr="008409F5">
        <w:tc>
          <w:tcPr>
            <w:tcW w:w="533" w:type="dxa"/>
            <w:shd w:val="clear" w:color="auto" w:fill="FFF2CC"/>
          </w:tcPr>
          <w:p w14:paraId="5F59070E" w14:textId="77777777" w:rsidR="00C52806" w:rsidRPr="00904BF0" w:rsidRDefault="00C52806" w:rsidP="008409F5">
            <w:pPr>
              <w:spacing w:before="40" w:after="40"/>
              <w:jc w:val="center"/>
            </w:pPr>
            <w:r w:rsidRPr="00904BF0">
              <w:t>3</w:t>
            </w:r>
          </w:p>
        </w:tc>
        <w:tc>
          <w:tcPr>
            <w:tcW w:w="5529" w:type="dxa"/>
            <w:shd w:val="clear" w:color="auto" w:fill="FFF2CC"/>
          </w:tcPr>
          <w:p w14:paraId="757094B3" w14:textId="77777777" w:rsidR="00C52806" w:rsidRPr="00904BF0" w:rsidRDefault="00C52806" w:rsidP="00612854">
            <w:pPr>
              <w:spacing w:before="40" w:after="40"/>
              <w:jc w:val="left"/>
            </w:pPr>
            <w:r w:rsidRPr="00904BF0">
              <w:t>Gap analysis against national standard.</w:t>
            </w:r>
          </w:p>
        </w:tc>
        <w:tc>
          <w:tcPr>
            <w:tcW w:w="10206" w:type="dxa"/>
            <w:shd w:val="clear" w:color="auto" w:fill="FFF2CC"/>
          </w:tcPr>
          <w:p w14:paraId="7B059773" w14:textId="77777777" w:rsidR="00C52806" w:rsidRPr="00904BF0" w:rsidRDefault="00C52806" w:rsidP="00612854">
            <w:pPr>
              <w:spacing w:before="40" w:after="40"/>
              <w:jc w:val="left"/>
            </w:pPr>
            <w:r w:rsidRPr="00904BF0">
              <w:t>Benchmark local service provision against the Perinatal Engagement Framework for Wales.</w:t>
            </w:r>
          </w:p>
        </w:tc>
        <w:tc>
          <w:tcPr>
            <w:tcW w:w="1710" w:type="dxa"/>
            <w:shd w:val="clear" w:color="auto" w:fill="FFF2CC"/>
            <w:vAlign w:val="center"/>
          </w:tcPr>
          <w:p w14:paraId="209023DF" w14:textId="77777777" w:rsidR="00C52806" w:rsidRPr="00904BF0" w:rsidRDefault="00C52806" w:rsidP="008409F5">
            <w:pPr>
              <w:spacing w:before="40" w:after="40"/>
              <w:jc w:val="center"/>
            </w:pPr>
            <w:r w:rsidRPr="00904BF0">
              <w:t>Clinical Director of Midwifery</w:t>
            </w:r>
          </w:p>
        </w:tc>
        <w:tc>
          <w:tcPr>
            <w:tcW w:w="1415" w:type="dxa"/>
            <w:shd w:val="clear" w:color="auto" w:fill="FFF2CC"/>
          </w:tcPr>
          <w:p w14:paraId="54BCD6AF" w14:textId="77777777" w:rsidR="00C52806" w:rsidRPr="00904BF0" w:rsidRDefault="00C52806" w:rsidP="008409F5">
            <w:pPr>
              <w:spacing w:before="40" w:after="40"/>
              <w:jc w:val="center"/>
            </w:pPr>
            <w:r w:rsidRPr="00904BF0">
              <w:t>31/12/2025</w:t>
            </w:r>
          </w:p>
        </w:tc>
        <w:tc>
          <w:tcPr>
            <w:tcW w:w="1754" w:type="dxa"/>
            <w:shd w:val="clear" w:color="auto" w:fill="FFF2CC"/>
          </w:tcPr>
          <w:p w14:paraId="6B84EC03" w14:textId="77777777" w:rsidR="00C52806" w:rsidRPr="00904BF0" w:rsidRDefault="0061533E" w:rsidP="008409F5">
            <w:pPr>
              <w:spacing w:before="40" w:after="40"/>
              <w:jc w:val="center"/>
            </w:pPr>
            <w:r w:rsidRPr="00904BF0">
              <w:t>Completed</w:t>
            </w:r>
          </w:p>
        </w:tc>
      </w:tr>
      <w:tr w:rsidR="00C52806" w:rsidRPr="00904BF0" w14:paraId="0505527A" w14:textId="77777777" w:rsidTr="008409F5">
        <w:tc>
          <w:tcPr>
            <w:tcW w:w="533" w:type="dxa"/>
            <w:shd w:val="clear" w:color="auto" w:fill="FFF2CC"/>
          </w:tcPr>
          <w:p w14:paraId="0B73125D" w14:textId="77777777" w:rsidR="00C52806" w:rsidRPr="00904BF0" w:rsidRDefault="00C52806" w:rsidP="008409F5">
            <w:pPr>
              <w:spacing w:before="40" w:after="40"/>
              <w:jc w:val="center"/>
            </w:pPr>
            <w:r w:rsidRPr="00904BF0">
              <w:t>4</w:t>
            </w:r>
          </w:p>
        </w:tc>
        <w:tc>
          <w:tcPr>
            <w:tcW w:w="5529" w:type="dxa"/>
            <w:shd w:val="clear" w:color="auto" w:fill="FFF2CC"/>
          </w:tcPr>
          <w:p w14:paraId="58943A86" w14:textId="77777777" w:rsidR="00C52806" w:rsidRPr="00904BF0" w:rsidRDefault="00C52806" w:rsidP="00612854">
            <w:pPr>
              <w:spacing w:before="40" w:after="40"/>
              <w:jc w:val="left"/>
            </w:pPr>
            <w:r w:rsidRPr="00904BF0">
              <w:t>Improvements to record-keeping arrangements.</w:t>
            </w:r>
          </w:p>
        </w:tc>
        <w:tc>
          <w:tcPr>
            <w:tcW w:w="10206" w:type="dxa"/>
            <w:shd w:val="clear" w:color="auto" w:fill="FFF2CC"/>
          </w:tcPr>
          <w:p w14:paraId="4995FE1F" w14:textId="77777777" w:rsidR="00C52806" w:rsidRPr="00904BF0" w:rsidRDefault="00C52806" w:rsidP="00612854">
            <w:pPr>
              <w:spacing w:before="40" w:after="40"/>
              <w:jc w:val="left"/>
            </w:pPr>
            <w:r w:rsidRPr="00904BF0">
              <w:t>Launch of Digital Maternity Electronic Record.</w:t>
            </w:r>
          </w:p>
        </w:tc>
        <w:tc>
          <w:tcPr>
            <w:tcW w:w="1710" w:type="dxa"/>
            <w:shd w:val="clear" w:color="auto" w:fill="FFF2CC"/>
            <w:vAlign w:val="center"/>
          </w:tcPr>
          <w:p w14:paraId="1A42C421" w14:textId="77777777" w:rsidR="00C52806" w:rsidRPr="00904BF0" w:rsidRDefault="00C52806" w:rsidP="008409F5">
            <w:pPr>
              <w:spacing w:before="40" w:after="40"/>
              <w:jc w:val="center"/>
            </w:pPr>
            <w:r w:rsidRPr="00904BF0">
              <w:t>Clinical Director of Midwifery</w:t>
            </w:r>
          </w:p>
        </w:tc>
        <w:tc>
          <w:tcPr>
            <w:tcW w:w="1415" w:type="dxa"/>
            <w:shd w:val="clear" w:color="auto" w:fill="FFF2CC"/>
          </w:tcPr>
          <w:p w14:paraId="0E6AE9CD" w14:textId="77777777" w:rsidR="00C52806" w:rsidRPr="00904BF0" w:rsidRDefault="00C52806" w:rsidP="008409F5">
            <w:pPr>
              <w:spacing w:before="40" w:after="40"/>
              <w:jc w:val="center"/>
            </w:pPr>
            <w:r w:rsidRPr="00904BF0">
              <w:t>31/03/2026</w:t>
            </w:r>
          </w:p>
        </w:tc>
        <w:tc>
          <w:tcPr>
            <w:tcW w:w="1754" w:type="dxa"/>
            <w:shd w:val="clear" w:color="auto" w:fill="FFF2CC"/>
          </w:tcPr>
          <w:p w14:paraId="4EB9481F" w14:textId="77777777" w:rsidR="003235C8" w:rsidRPr="003235C8" w:rsidRDefault="003235C8" w:rsidP="003235C8">
            <w:pPr>
              <w:spacing w:before="40" w:after="40"/>
              <w:jc w:val="center"/>
              <w:rPr>
                <w:color w:val="FF0000"/>
              </w:rPr>
            </w:pPr>
            <w:r w:rsidRPr="003235C8">
              <w:rPr>
                <w:color w:val="FF0000"/>
              </w:rPr>
              <w:t>In progress Expected completion</w:t>
            </w:r>
          </w:p>
          <w:p w14:paraId="36981FB6" w14:textId="03DC4D19" w:rsidR="00C52806" w:rsidRPr="00904BF0" w:rsidRDefault="003235C8" w:rsidP="003235C8">
            <w:pPr>
              <w:spacing w:before="40" w:after="40"/>
              <w:jc w:val="center"/>
            </w:pPr>
            <w:r w:rsidRPr="003235C8">
              <w:rPr>
                <w:color w:val="FF0000"/>
              </w:rPr>
              <w:lastRenderedPageBreak/>
              <w:t>19/05/2026</w:t>
            </w:r>
          </w:p>
        </w:tc>
      </w:tr>
    </w:tbl>
    <w:p w14:paraId="3839BF21" w14:textId="77777777" w:rsidR="00C52806" w:rsidRPr="00904BF0" w:rsidRDefault="00C52806" w:rsidP="00C52806"/>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48"/>
      </w:tblGrid>
      <w:tr w:rsidR="00C52806" w:rsidRPr="00904BF0" w14:paraId="5AF1A5C6" w14:textId="77777777" w:rsidTr="008409F5">
        <w:tc>
          <w:tcPr>
            <w:tcW w:w="21147" w:type="dxa"/>
          </w:tcPr>
          <w:p w14:paraId="1A66204B" w14:textId="77777777" w:rsidR="00C52806" w:rsidRPr="00904BF0" w:rsidRDefault="00C52806" w:rsidP="008409F5">
            <w:pPr>
              <w:spacing w:before="40" w:after="40"/>
              <w:rPr>
                <w:b/>
                <w:bCs/>
              </w:rPr>
            </w:pPr>
            <w:r w:rsidRPr="00904BF0">
              <w:rPr>
                <w:b/>
                <w:bCs/>
              </w:rPr>
              <w:t>Additional Comments</w:t>
            </w:r>
          </w:p>
        </w:tc>
      </w:tr>
      <w:tr w:rsidR="00C52806" w:rsidRPr="00904BF0" w14:paraId="3484E044" w14:textId="77777777" w:rsidTr="008409F5">
        <w:tc>
          <w:tcPr>
            <w:tcW w:w="21147" w:type="dxa"/>
          </w:tcPr>
          <w:p w14:paraId="234487BC" w14:textId="77777777" w:rsidR="0058662F" w:rsidRDefault="0058662F" w:rsidP="00185DE6">
            <w:pPr>
              <w:spacing w:before="40" w:after="40"/>
              <w:rPr>
                <w:color w:val="FF0000"/>
              </w:rPr>
            </w:pPr>
            <w:r w:rsidRPr="00F05E49">
              <w:rPr>
                <w:color w:val="FF0000"/>
              </w:rPr>
              <w:t xml:space="preserve">30/03/2026: Risk reviewed by Execs. </w:t>
            </w:r>
            <w:r>
              <w:rPr>
                <w:color w:val="FF0000"/>
              </w:rPr>
              <w:t>Risk retained on SRR and score confirmed</w:t>
            </w:r>
            <w:r w:rsidRPr="00F05E49">
              <w:rPr>
                <w:color w:val="FF0000"/>
              </w:rPr>
              <w:t>.</w:t>
            </w:r>
          </w:p>
          <w:p w14:paraId="4AAB9BCD" w14:textId="2CC93109" w:rsidR="00D04CBE" w:rsidRPr="00904BF0" w:rsidRDefault="00D04CBE" w:rsidP="00185DE6">
            <w:pPr>
              <w:spacing w:before="40" w:after="40"/>
            </w:pPr>
            <w:r w:rsidRPr="00D04CBE">
              <w:rPr>
                <w:color w:val="FF0000"/>
              </w:rPr>
              <w:t>13/05/2026: Actions reviewed and progress updated.</w:t>
            </w:r>
          </w:p>
        </w:tc>
      </w:tr>
    </w:tbl>
    <w:p w14:paraId="689C4D8B" w14:textId="77777777" w:rsidR="00C52806" w:rsidRDefault="00C52806" w:rsidP="00C52806"/>
    <w:p w14:paraId="4F57BA37" w14:textId="77777777" w:rsidR="008E03C0" w:rsidRDefault="008E03C0"/>
    <w:bookmarkEnd w:id="0"/>
    <w:p w14:paraId="738FBF52" w14:textId="77777777" w:rsidR="008E03C0" w:rsidRDefault="008E03C0"/>
    <w:p w14:paraId="6CABA9D8" w14:textId="77777777" w:rsidR="008E03C0" w:rsidRDefault="008E03C0"/>
    <w:p w14:paraId="109FA375" w14:textId="77777777" w:rsidR="00E941C0" w:rsidRDefault="008E03C0" w:rsidP="00E941C0">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5"/>
        <w:gridCol w:w="12983"/>
      </w:tblGrid>
      <w:tr w:rsidR="00E941C0" w14:paraId="70107AD2" w14:textId="77777777" w:rsidTr="001512F2">
        <w:tc>
          <w:tcPr>
            <w:tcW w:w="965" w:type="dxa"/>
            <w:tcBorders>
              <w:top w:val="single" w:sz="4" w:space="0" w:color="auto"/>
              <w:left w:val="single" w:sz="4" w:space="0" w:color="auto"/>
              <w:bottom w:val="single" w:sz="4" w:space="0" w:color="auto"/>
              <w:right w:val="single" w:sz="4" w:space="0" w:color="auto"/>
            </w:tcBorders>
            <w:shd w:val="clear" w:color="auto" w:fill="F4B083"/>
            <w:hideMark/>
          </w:tcPr>
          <w:p w14:paraId="574E66D7" w14:textId="77777777" w:rsidR="00E941C0" w:rsidRDefault="00E941C0" w:rsidP="001512F2">
            <w:pPr>
              <w:spacing w:before="40" w:after="40"/>
              <w:rPr>
                <w:rFonts w:cs="Calibri"/>
                <w:b/>
                <w:bCs/>
              </w:rPr>
            </w:pPr>
            <w:bookmarkStart w:id="2" w:name="_Hlk222311332"/>
            <w:r w:rsidRPr="004969AA">
              <w:rPr>
                <w:rFonts w:cs="Calibri"/>
                <w:b/>
                <w:bCs/>
              </w:rPr>
              <w:lastRenderedPageBreak/>
              <w:t>Risk ID Number</w:t>
            </w:r>
          </w:p>
          <w:p w14:paraId="75CC2DCE" w14:textId="77777777" w:rsidR="00E941C0" w:rsidRPr="004969AA" w:rsidRDefault="00E941C0" w:rsidP="001512F2">
            <w:pPr>
              <w:spacing w:before="40" w:after="40"/>
              <w:jc w:val="center"/>
              <w:rPr>
                <w:rFonts w:cs="Calibri"/>
                <w:b/>
                <w:bCs/>
              </w:rPr>
            </w:pPr>
            <w:r w:rsidRPr="004969AA">
              <w:rPr>
                <w:rFonts w:cs="Calibri"/>
                <w:b/>
                <w:bCs/>
              </w:rPr>
              <w:t>SRR</w:t>
            </w:r>
            <w:r>
              <w:rPr>
                <w:rFonts w:cs="Calibri"/>
                <w:b/>
                <w:bCs/>
              </w:rPr>
              <w:t xml:space="preserve"> 2.7</w:t>
            </w:r>
          </w:p>
        </w:tc>
        <w:tc>
          <w:tcPr>
            <w:tcW w:w="20182" w:type="dxa"/>
            <w:tcBorders>
              <w:top w:val="single" w:sz="4" w:space="0" w:color="auto"/>
              <w:left w:val="single" w:sz="4" w:space="0" w:color="auto"/>
              <w:bottom w:val="single" w:sz="4" w:space="0" w:color="auto"/>
              <w:right w:val="single" w:sz="4" w:space="0" w:color="auto"/>
            </w:tcBorders>
            <w:shd w:val="clear" w:color="auto" w:fill="FBE4D5"/>
            <w:hideMark/>
          </w:tcPr>
          <w:p w14:paraId="350620A9" w14:textId="464EE306" w:rsidR="00E941C0" w:rsidRDefault="00E941C0" w:rsidP="00612854">
            <w:pPr>
              <w:spacing w:before="40" w:after="40"/>
              <w:jc w:val="left"/>
              <w:rPr>
                <w:rFonts w:cs="Calibri"/>
                <w:b/>
              </w:rPr>
            </w:pPr>
            <w:r>
              <w:rPr>
                <w:rFonts w:cs="Calibri"/>
                <w:b/>
              </w:rPr>
              <w:t xml:space="preserve">Risk Label – </w:t>
            </w:r>
            <w:r>
              <w:rPr>
                <w:rFonts w:cs="Arial"/>
                <w:b/>
                <w:bCs/>
              </w:rPr>
              <w:t xml:space="preserve">Mental Health </w:t>
            </w:r>
          </w:p>
          <w:p w14:paraId="4C96CE6C" w14:textId="09866EAB" w:rsidR="00E941C0" w:rsidRPr="0063032E" w:rsidRDefault="00E941C0" w:rsidP="00612854">
            <w:pPr>
              <w:spacing w:before="40" w:after="40"/>
              <w:jc w:val="left"/>
              <w:rPr>
                <w:rFonts w:cs="Calibri"/>
              </w:rPr>
            </w:pPr>
            <w:r>
              <w:rPr>
                <w:rFonts w:cs="Calibri"/>
                <w:b/>
                <w:bCs/>
              </w:rPr>
              <w:t xml:space="preserve">Risk Description – </w:t>
            </w:r>
            <w:r w:rsidRPr="0063032E">
              <w:rPr>
                <w:rFonts w:cs="Calibri"/>
              </w:rPr>
              <w:t>If we do not organise ourselves effectively, and secure and direct sufficient resource and effort to priority areas set out within our mental health and learning disability transformation plan, then there is a risk that we will not transform our environments and the delivery of care sufficiently and in a timely way in line with the recommendation</w:t>
            </w:r>
            <w:r>
              <w:rPr>
                <w:rFonts w:cs="Calibri"/>
              </w:rPr>
              <w:t>s</w:t>
            </w:r>
            <w:r w:rsidRPr="0063032E">
              <w:rPr>
                <w:rFonts w:cs="Calibri"/>
              </w:rPr>
              <w:t xml:space="preserve"> of the </w:t>
            </w:r>
            <w:r>
              <w:rPr>
                <w:rFonts w:cs="Calibri"/>
              </w:rPr>
              <w:t xml:space="preserve">mental health </w:t>
            </w:r>
            <w:r w:rsidRPr="0063032E">
              <w:rPr>
                <w:rFonts w:cs="Calibri"/>
              </w:rPr>
              <w:t>transformation plan and in line with the All</w:t>
            </w:r>
            <w:r>
              <w:rPr>
                <w:rFonts w:cs="Calibri"/>
              </w:rPr>
              <w:t>-</w:t>
            </w:r>
            <w:r w:rsidRPr="0063032E">
              <w:rPr>
                <w:rFonts w:cs="Calibri"/>
              </w:rPr>
              <w:t>Wales Strategy for Mental Health &amp; Wellbeing.</w:t>
            </w:r>
            <w:r>
              <w:rPr>
                <w:rFonts w:cs="Calibri"/>
              </w:rPr>
              <w:t xml:space="preserve"> </w:t>
            </w:r>
            <w:r w:rsidRPr="0063032E">
              <w:rPr>
                <w:rFonts w:cs="Calibri"/>
              </w:rPr>
              <w:t xml:space="preserve">This may result </w:t>
            </w:r>
            <w:r>
              <w:rPr>
                <w:rFonts w:cs="Calibri"/>
              </w:rPr>
              <w:t xml:space="preserve">in </w:t>
            </w:r>
            <w:r w:rsidRPr="0063032E">
              <w:rPr>
                <w:rFonts w:cs="Calibri"/>
              </w:rPr>
              <w:t>poor patient experience, outcomes and at worst incidents of avoidable harm.</w:t>
            </w:r>
          </w:p>
          <w:p w14:paraId="5079E9F0" w14:textId="77777777" w:rsidR="00E941C0" w:rsidRDefault="00E941C0" w:rsidP="001512F2">
            <w:pPr>
              <w:spacing w:before="40" w:after="40"/>
              <w:rPr>
                <w:rFonts w:cs="Calibri"/>
              </w:rPr>
            </w:pPr>
          </w:p>
        </w:tc>
      </w:tr>
    </w:tbl>
    <w:p w14:paraId="4344B3F0" w14:textId="77777777" w:rsidR="00E941C0" w:rsidRDefault="00E941C0" w:rsidP="00E941C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4"/>
        <w:gridCol w:w="554"/>
        <w:gridCol w:w="541"/>
        <w:gridCol w:w="924"/>
        <w:gridCol w:w="554"/>
        <w:gridCol w:w="823"/>
        <w:gridCol w:w="454"/>
        <w:gridCol w:w="762"/>
        <w:gridCol w:w="437"/>
        <w:gridCol w:w="917"/>
        <w:gridCol w:w="263"/>
        <w:gridCol w:w="6"/>
        <w:gridCol w:w="1129"/>
        <w:gridCol w:w="11"/>
        <w:gridCol w:w="465"/>
        <w:gridCol w:w="493"/>
        <w:gridCol w:w="16"/>
        <w:gridCol w:w="886"/>
        <w:gridCol w:w="21"/>
        <w:gridCol w:w="856"/>
        <w:gridCol w:w="27"/>
        <w:gridCol w:w="832"/>
        <w:gridCol w:w="32"/>
        <w:gridCol w:w="812"/>
        <w:gridCol w:w="37"/>
        <w:gridCol w:w="801"/>
        <w:gridCol w:w="11"/>
      </w:tblGrid>
      <w:tr w:rsidR="00E941C0" w14:paraId="5FDB965D" w14:textId="77777777" w:rsidTr="00A4234A">
        <w:trPr>
          <w:gridAfter w:val="1"/>
          <w:wAfter w:w="11" w:type="dxa"/>
        </w:trPr>
        <w:tc>
          <w:tcPr>
            <w:tcW w:w="1838" w:type="dxa"/>
            <w:gridSpan w:val="2"/>
            <w:tcBorders>
              <w:top w:val="single" w:sz="4" w:space="0" w:color="auto"/>
              <w:left w:val="single" w:sz="4" w:space="0" w:color="auto"/>
              <w:bottom w:val="single" w:sz="4" w:space="0" w:color="auto"/>
              <w:right w:val="single" w:sz="4" w:space="0" w:color="auto"/>
            </w:tcBorders>
            <w:shd w:val="clear" w:color="auto" w:fill="F4B083"/>
            <w:hideMark/>
          </w:tcPr>
          <w:p w14:paraId="3DB7DC86" w14:textId="77777777" w:rsidR="00E941C0" w:rsidRDefault="00E941C0" w:rsidP="001512F2">
            <w:pPr>
              <w:spacing w:before="40" w:after="40"/>
            </w:pPr>
            <w:r>
              <w:rPr>
                <w:b/>
                <w:bCs/>
              </w:rPr>
              <w:t>Risk Score</w:t>
            </w:r>
          </w:p>
        </w:tc>
        <w:tc>
          <w:tcPr>
            <w:tcW w:w="1465" w:type="dxa"/>
            <w:gridSpan w:val="2"/>
            <w:tcBorders>
              <w:top w:val="single" w:sz="4" w:space="0" w:color="auto"/>
              <w:left w:val="single" w:sz="4" w:space="0" w:color="auto"/>
              <w:bottom w:val="single" w:sz="4" w:space="0" w:color="auto"/>
              <w:right w:val="single" w:sz="4" w:space="0" w:color="auto"/>
            </w:tcBorders>
            <w:shd w:val="clear" w:color="auto" w:fill="F4B083"/>
            <w:hideMark/>
          </w:tcPr>
          <w:p w14:paraId="5193CE74" w14:textId="77777777" w:rsidR="00E941C0" w:rsidRDefault="00E941C0" w:rsidP="001512F2">
            <w:pPr>
              <w:spacing w:before="40" w:after="40"/>
              <w:jc w:val="center"/>
              <w:rPr>
                <w:b/>
                <w:bCs/>
              </w:rPr>
            </w:pPr>
            <w:r>
              <w:rPr>
                <w:b/>
                <w:bCs/>
              </w:rPr>
              <w:t>Consequence</w:t>
            </w:r>
          </w:p>
        </w:tc>
        <w:tc>
          <w:tcPr>
            <w:tcW w:w="1377" w:type="dxa"/>
            <w:gridSpan w:val="2"/>
            <w:tcBorders>
              <w:top w:val="single" w:sz="4" w:space="0" w:color="auto"/>
              <w:left w:val="single" w:sz="4" w:space="0" w:color="auto"/>
              <w:bottom w:val="single" w:sz="4" w:space="0" w:color="auto"/>
              <w:right w:val="single" w:sz="4" w:space="0" w:color="auto"/>
            </w:tcBorders>
            <w:shd w:val="clear" w:color="auto" w:fill="F4B083"/>
            <w:hideMark/>
          </w:tcPr>
          <w:p w14:paraId="2E6426D0" w14:textId="77777777" w:rsidR="00E941C0" w:rsidRDefault="00E941C0" w:rsidP="001512F2">
            <w:pPr>
              <w:spacing w:before="40" w:after="40"/>
              <w:jc w:val="center"/>
            </w:pPr>
            <w:r>
              <w:rPr>
                <w:b/>
                <w:bCs/>
              </w:rPr>
              <w:t>Likelihood</w:t>
            </w:r>
          </w:p>
        </w:tc>
        <w:tc>
          <w:tcPr>
            <w:tcW w:w="1216" w:type="dxa"/>
            <w:gridSpan w:val="2"/>
            <w:tcBorders>
              <w:top w:val="single" w:sz="4" w:space="0" w:color="auto"/>
              <w:left w:val="single" w:sz="4" w:space="0" w:color="auto"/>
              <w:bottom w:val="single" w:sz="4" w:space="0" w:color="auto"/>
              <w:right w:val="single" w:sz="4" w:space="0" w:color="auto"/>
            </w:tcBorders>
            <w:shd w:val="clear" w:color="auto" w:fill="F4B083"/>
            <w:hideMark/>
          </w:tcPr>
          <w:p w14:paraId="5331B7E7" w14:textId="77777777" w:rsidR="00E941C0" w:rsidRDefault="00E941C0" w:rsidP="001512F2">
            <w:pPr>
              <w:spacing w:before="40" w:after="40"/>
              <w:jc w:val="center"/>
            </w:pPr>
            <w:r>
              <w:rPr>
                <w:b/>
                <w:bCs/>
              </w:rPr>
              <w:t>Overall Score</w:t>
            </w:r>
          </w:p>
        </w:tc>
        <w:tc>
          <w:tcPr>
            <w:tcW w:w="1354" w:type="dxa"/>
            <w:gridSpan w:val="2"/>
            <w:tcBorders>
              <w:top w:val="single" w:sz="4" w:space="0" w:color="auto"/>
              <w:left w:val="single" w:sz="4" w:space="0" w:color="auto"/>
              <w:bottom w:val="single" w:sz="4" w:space="0" w:color="auto"/>
              <w:right w:val="single" w:sz="4" w:space="0" w:color="auto"/>
            </w:tcBorders>
            <w:shd w:val="clear" w:color="auto" w:fill="F4B083"/>
            <w:hideMark/>
          </w:tcPr>
          <w:p w14:paraId="3568F78E" w14:textId="77777777" w:rsidR="00E941C0" w:rsidRDefault="00E941C0" w:rsidP="001512F2">
            <w:pPr>
              <w:spacing w:before="40" w:after="40"/>
              <w:jc w:val="center"/>
            </w:pPr>
            <w:r>
              <w:rPr>
                <w:b/>
                <w:bCs/>
              </w:rPr>
              <w:t>Trend</w:t>
            </w:r>
          </w:p>
        </w:tc>
        <w:tc>
          <w:tcPr>
            <w:tcW w:w="1874" w:type="dxa"/>
            <w:gridSpan w:val="5"/>
            <w:tcBorders>
              <w:top w:val="single" w:sz="4" w:space="0" w:color="auto"/>
              <w:left w:val="single" w:sz="4" w:space="0" w:color="auto"/>
              <w:bottom w:val="single" w:sz="4" w:space="0" w:color="auto"/>
              <w:right w:val="single" w:sz="4" w:space="0" w:color="auto"/>
            </w:tcBorders>
            <w:shd w:val="clear" w:color="auto" w:fill="F4B083"/>
            <w:hideMark/>
          </w:tcPr>
          <w:p w14:paraId="16EDC5E0" w14:textId="77777777" w:rsidR="00E941C0" w:rsidRDefault="00E941C0" w:rsidP="001512F2">
            <w:pPr>
              <w:spacing w:before="40" w:after="40"/>
            </w:pPr>
            <w:r>
              <w:rPr>
                <w:rFonts w:cs="Calibri"/>
                <w:b/>
                <w:bCs/>
              </w:rPr>
              <w:t>Strategic Objective</w:t>
            </w:r>
          </w:p>
        </w:tc>
        <w:tc>
          <w:tcPr>
            <w:tcW w:w="4813" w:type="dxa"/>
            <w:gridSpan w:val="11"/>
            <w:tcBorders>
              <w:top w:val="single" w:sz="4" w:space="0" w:color="auto"/>
              <w:left w:val="single" w:sz="4" w:space="0" w:color="auto"/>
              <w:bottom w:val="single" w:sz="4" w:space="0" w:color="auto"/>
              <w:right w:val="single" w:sz="4" w:space="0" w:color="auto"/>
            </w:tcBorders>
            <w:shd w:val="clear" w:color="auto" w:fill="FBE4D5"/>
            <w:vAlign w:val="center"/>
            <w:hideMark/>
          </w:tcPr>
          <w:p w14:paraId="3ACCDA32" w14:textId="405428A8" w:rsidR="00E941C0" w:rsidRDefault="00431268" w:rsidP="00612854">
            <w:pPr>
              <w:spacing w:before="40" w:after="40"/>
              <w:jc w:val="left"/>
              <w:rPr>
                <w:b/>
                <w:bCs/>
              </w:rPr>
            </w:pPr>
            <w:r w:rsidRPr="00431268">
              <w:rPr>
                <w:rFonts w:cs="Calibri"/>
                <w:b/>
                <w:bCs/>
                <w:color w:val="FF0000"/>
              </w:rPr>
              <w:t>Care is high quality, safe, efficient and delivers the best possible outcomes for people in partnerships</w:t>
            </w:r>
          </w:p>
        </w:tc>
      </w:tr>
      <w:tr w:rsidR="00E941C0" w14:paraId="40C683B2" w14:textId="77777777" w:rsidTr="00A4234A">
        <w:trPr>
          <w:gridAfter w:val="1"/>
          <w:wAfter w:w="11" w:type="dxa"/>
          <w:trHeight w:val="673"/>
        </w:trPr>
        <w:tc>
          <w:tcPr>
            <w:tcW w:w="1838" w:type="dxa"/>
            <w:gridSpan w:val="2"/>
            <w:tcBorders>
              <w:top w:val="single" w:sz="4" w:space="0" w:color="auto"/>
              <w:left w:val="single" w:sz="4" w:space="0" w:color="auto"/>
              <w:bottom w:val="single" w:sz="4" w:space="0" w:color="auto"/>
              <w:right w:val="single" w:sz="4" w:space="0" w:color="auto"/>
            </w:tcBorders>
            <w:shd w:val="clear" w:color="auto" w:fill="F4B083"/>
            <w:hideMark/>
          </w:tcPr>
          <w:p w14:paraId="062464B3" w14:textId="77777777" w:rsidR="00E941C0" w:rsidRDefault="00E941C0" w:rsidP="001512F2">
            <w:pPr>
              <w:spacing w:before="40" w:after="40"/>
            </w:pPr>
            <w:r>
              <w:rPr>
                <w:b/>
                <w:bCs/>
              </w:rPr>
              <w:t>Inherent Score</w:t>
            </w:r>
          </w:p>
        </w:tc>
        <w:tc>
          <w:tcPr>
            <w:tcW w:w="1465" w:type="dxa"/>
            <w:gridSpan w:val="2"/>
            <w:tcBorders>
              <w:top w:val="single" w:sz="4" w:space="0" w:color="auto"/>
              <w:left w:val="single" w:sz="4" w:space="0" w:color="auto"/>
              <w:bottom w:val="single" w:sz="4" w:space="0" w:color="auto"/>
              <w:right w:val="single" w:sz="4" w:space="0" w:color="auto"/>
            </w:tcBorders>
            <w:shd w:val="clear" w:color="auto" w:fill="FBE4D5"/>
          </w:tcPr>
          <w:p w14:paraId="3D37E49E" w14:textId="77777777" w:rsidR="00E941C0" w:rsidRPr="0063032E" w:rsidRDefault="00E941C0" w:rsidP="001512F2">
            <w:pPr>
              <w:spacing w:before="40" w:after="40"/>
              <w:jc w:val="center"/>
            </w:pPr>
            <w:r w:rsidRPr="0063032E">
              <w:t>4</w:t>
            </w:r>
          </w:p>
        </w:tc>
        <w:tc>
          <w:tcPr>
            <w:tcW w:w="1377" w:type="dxa"/>
            <w:gridSpan w:val="2"/>
            <w:tcBorders>
              <w:top w:val="single" w:sz="4" w:space="0" w:color="auto"/>
              <w:left w:val="single" w:sz="4" w:space="0" w:color="auto"/>
              <w:bottom w:val="single" w:sz="4" w:space="0" w:color="auto"/>
              <w:right w:val="single" w:sz="4" w:space="0" w:color="auto"/>
            </w:tcBorders>
            <w:shd w:val="clear" w:color="auto" w:fill="FBE4D5"/>
          </w:tcPr>
          <w:p w14:paraId="244A6714" w14:textId="77777777" w:rsidR="00E941C0" w:rsidRPr="0063032E" w:rsidRDefault="00E941C0" w:rsidP="001512F2">
            <w:pPr>
              <w:spacing w:before="40" w:after="40"/>
              <w:jc w:val="center"/>
            </w:pPr>
            <w:r w:rsidRPr="0063032E">
              <w:t>5</w:t>
            </w:r>
          </w:p>
        </w:tc>
        <w:tc>
          <w:tcPr>
            <w:tcW w:w="1216" w:type="dxa"/>
            <w:gridSpan w:val="2"/>
            <w:tcBorders>
              <w:top w:val="single" w:sz="4" w:space="0" w:color="auto"/>
              <w:left w:val="single" w:sz="4" w:space="0" w:color="auto"/>
              <w:bottom w:val="single" w:sz="4" w:space="0" w:color="auto"/>
              <w:right w:val="single" w:sz="4" w:space="0" w:color="auto"/>
            </w:tcBorders>
            <w:shd w:val="clear" w:color="auto" w:fill="FBE4D5"/>
          </w:tcPr>
          <w:p w14:paraId="55613066" w14:textId="77777777" w:rsidR="00E941C0" w:rsidRPr="0063032E" w:rsidRDefault="00E941C0" w:rsidP="001512F2">
            <w:pPr>
              <w:spacing w:before="40" w:after="40"/>
              <w:jc w:val="center"/>
            </w:pPr>
            <w:r w:rsidRPr="0063032E">
              <w:t>20</w:t>
            </w:r>
          </w:p>
        </w:tc>
        <w:tc>
          <w:tcPr>
            <w:tcW w:w="1354" w:type="dxa"/>
            <w:gridSpan w:val="2"/>
            <w:vMerge w:val="restart"/>
            <w:tcBorders>
              <w:top w:val="single" w:sz="4" w:space="0" w:color="auto"/>
              <w:left w:val="single" w:sz="4" w:space="0" w:color="auto"/>
              <w:bottom w:val="single" w:sz="4" w:space="0" w:color="auto"/>
              <w:right w:val="single" w:sz="4" w:space="0" w:color="auto"/>
            </w:tcBorders>
            <w:shd w:val="clear" w:color="auto" w:fill="FBE4D5"/>
            <w:vAlign w:val="center"/>
            <w:hideMark/>
          </w:tcPr>
          <w:p w14:paraId="0C8A937F" w14:textId="77777777" w:rsidR="00E941C0" w:rsidRDefault="00516B13" w:rsidP="001512F2">
            <w:pPr>
              <w:spacing w:before="40" w:after="40"/>
              <w:jc w:val="center"/>
            </w:pPr>
            <w:r>
              <w:rPr>
                <w:sz w:val="72"/>
                <w:szCs w:val="72"/>
              </w:rPr>
              <w:sym w:font="Wingdings" w:char="F0F3"/>
            </w:r>
          </w:p>
        </w:tc>
        <w:tc>
          <w:tcPr>
            <w:tcW w:w="1874" w:type="dxa"/>
            <w:gridSpan w:val="5"/>
            <w:tcBorders>
              <w:top w:val="single" w:sz="4" w:space="0" w:color="auto"/>
              <w:left w:val="single" w:sz="4" w:space="0" w:color="auto"/>
              <w:bottom w:val="single" w:sz="4" w:space="0" w:color="auto"/>
              <w:right w:val="single" w:sz="4" w:space="0" w:color="auto"/>
            </w:tcBorders>
            <w:shd w:val="clear" w:color="auto" w:fill="F4B083"/>
            <w:vAlign w:val="center"/>
            <w:hideMark/>
          </w:tcPr>
          <w:p w14:paraId="3B492BD4" w14:textId="77777777" w:rsidR="00E941C0" w:rsidRDefault="00E941C0" w:rsidP="001512F2">
            <w:pPr>
              <w:spacing w:before="40" w:after="40"/>
            </w:pPr>
            <w:r>
              <w:rPr>
                <w:rFonts w:cs="Calibri"/>
                <w:b/>
                <w:bCs/>
              </w:rPr>
              <w:t>Lead Director / Risk Owner</w:t>
            </w:r>
          </w:p>
        </w:tc>
        <w:tc>
          <w:tcPr>
            <w:tcW w:w="4813" w:type="dxa"/>
            <w:gridSpan w:val="11"/>
            <w:tcBorders>
              <w:top w:val="single" w:sz="4" w:space="0" w:color="auto"/>
              <w:left w:val="single" w:sz="4" w:space="0" w:color="auto"/>
              <w:bottom w:val="single" w:sz="4" w:space="0" w:color="auto"/>
              <w:right w:val="single" w:sz="4" w:space="0" w:color="auto"/>
            </w:tcBorders>
            <w:shd w:val="clear" w:color="auto" w:fill="FBE4D5"/>
            <w:vAlign w:val="center"/>
            <w:hideMark/>
          </w:tcPr>
          <w:p w14:paraId="012342CE" w14:textId="0EBC3D0F" w:rsidR="00E941C0" w:rsidRDefault="006B78CE" w:rsidP="00612854">
            <w:pPr>
              <w:spacing w:before="40" w:after="40"/>
              <w:jc w:val="left"/>
              <w:rPr>
                <w:b/>
                <w:bCs/>
              </w:rPr>
            </w:pPr>
            <w:r>
              <w:rPr>
                <w:rFonts w:eastAsia="+mn-ea" w:cs="+mn-cs"/>
                <w:b/>
                <w:bCs/>
                <w:kern w:val="24"/>
              </w:rPr>
              <w:t>Chief Operating Officer</w:t>
            </w:r>
          </w:p>
        </w:tc>
      </w:tr>
      <w:tr w:rsidR="00E941C0" w14:paraId="173E5C31" w14:textId="77777777" w:rsidTr="00A4234A">
        <w:trPr>
          <w:gridAfter w:val="1"/>
          <w:wAfter w:w="11" w:type="dxa"/>
        </w:trPr>
        <w:tc>
          <w:tcPr>
            <w:tcW w:w="1838" w:type="dxa"/>
            <w:gridSpan w:val="2"/>
            <w:tcBorders>
              <w:top w:val="single" w:sz="4" w:space="0" w:color="auto"/>
              <w:left w:val="single" w:sz="4" w:space="0" w:color="auto"/>
              <w:bottom w:val="single" w:sz="4" w:space="0" w:color="auto"/>
              <w:right w:val="single" w:sz="4" w:space="0" w:color="auto"/>
            </w:tcBorders>
            <w:shd w:val="clear" w:color="auto" w:fill="F4B083"/>
            <w:vAlign w:val="center"/>
            <w:hideMark/>
          </w:tcPr>
          <w:p w14:paraId="1AB7199C" w14:textId="77777777" w:rsidR="00E941C0" w:rsidRPr="00612854" w:rsidRDefault="00E941C0" w:rsidP="001512F2">
            <w:pPr>
              <w:pBdr>
                <w:top w:val="single" w:sz="18" w:space="0" w:color="auto" w:shadow="1"/>
                <w:left w:val="single" w:sz="18" w:space="0" w:color="auto" w:shadow="1"/>
                <w:bottom w:val="single" w:sz="18" w:space="0" w:color="auto" w:shadow="1"/>
                <w:right w:val="single" w:sz="18" w:space="0" w:color="auto" w:shadow="1"/>
              </w:pBdr>
              <w:spacing w:before="40" w:after="40"/>
              <w:rPr>
                <w:b/>
                <w:bCs/>
                <w:sz w:val="28"/>
                <w:szCs w:val="28"/>
              </w:rPr>
            </w:pPr>
            <w:r w:rsidRPr="00612854">
              <w:rPr>
                <w:b/>
                <w:bCs/>
                <w:sz w:val="28"/>
                <w:szCs w:val="28"/>
              </w:rPr>
              <w:t>Current Score</w:t>
            </w:r>
          </w:p>
        </w:tc>
        <w:tc>
          <w:tcPr>
            <w:tcW w:w="1465"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7D5E41B8" w14:textId="77777777" w:rsidR="00E941C0" w:rsidRPr="00612854" w:rsidRDefault="00E941C0" w:rsidP="001512F2">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612854">
              <w:rPr>
                <w:b/>
                <w:bCs/>
                <w:sz w:val="28"/>
                <w:szCs w:val="28"/>
              </w:rPr>
              <w:t>4</w:t>
            </w:r>
          </w:p>
        </w:tc>
        <w:tc>
          <w:tcPr>
            <w:tcW w:w="1377"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240C3E0F" w14:textId="77777777" w:rsidR="00E941C0" w:rsidRPr="00612854" w:rsidRDefault="00E941C0" w:rsidP="001512F2">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612854">
              <w:rPr>
                <w:b/>
                <w:bCs/>
                <w:sz w:val="28"/>
                <w:szCs w:val="28"/>
              </w:rPr>
              <w:t>4</w:t>
            </w:r>
          </w:p>
        </w:tc>
        <w:tc>
          <w:tcPr>
            <w:tcW w:w="1216"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04B59600" w14:textId="77777777" w:rsidR="00E941C0" w:rsidRPr="00612854" w:rsidRDefault="00E941C0" w:rsidP="001512F2">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612854">
              <w:rPr>
                <w:b/>
                <w:bCs/>
                <w:sz w:val="28"/>
                <w:szCs w:val="28"/>
              </w:rPr>
              <w:t>16</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5483B97" w14:textId="77777777" w:rsidR="00E941C0" w:rsidRDefault="00E941C0" w:rsidP="001512F2">
            <w:pPr>
              <w:jc w:val="left"/>
            </w:pPr>
          </w:p>
        </w:tc>
        <w:tc>
          <w:tcPr>
            <w:tcW w:w="1874" w:type="dxa"/>
            <w:gridSpan w:val="5"/>
            <w:tcBorders>
              <w:top w:val="single" w:sz="4" w:space="0" w:color="auto"/>
              <w:left w:val="single" w:sz="4" w:space="0" w:color="auto"/>
              <w:bottom w:val="single" w:sz="4" w:space="0" w:color="auto"/>
              <w:right w:val="single" w:sz="4" w:space="0" w:color="auto"/>
            </w:tcBorders>
            <w:shd w:val="clear" w:color="auto" w:fill="F4B083"/>
            <w:vAlign w:val="center"/>
            <w:hideMark/>
          </w:tcPr>
          <w:p w14:paraId="7F22F588" w14:textId="77777777" w:rsidR="00E941C0" w:rsidRDefault="00E941C0" w:rsidP="001512F2">
            <w:pPr>
              <w:spacing w:before="40"/>
              <w:rPr>
                <w:rFonts w:cs="Calibri"/>
                <w:b/>
                <w:bCs/>
              </w:rPr>
            </w:pPr>
            <w:r>
              <w:rPr>
                <w:rFonts w:cs="Calibri"/>
                <w:b/>
                <w:bCs/>
              </w:rPr>
              <w:t>Monitoring</w:t>
            </w:r>
          </w:p>
          <w:p w14:paraId="7B324EE6" w14:textId="77777777" w:rsidR="00E941C0" w:rsidRDefault="00E941C0" w:rsidP="001512F2">
            <w:pPr>
              <w:spacing w:after="40"/>
            </w:pPr>
            <w:r>
              <w:rPr>
                <w:rFonts w:cs="Calibri"/>
                <w:b/>
                <w:bCs/>
              </w:rPr>
              <w:t>Committee</w:t>
            </w:r>
          </w:p>
        </w:tc>
        <w:tc>
          <w:tcPr>
            <w:tcW w:w="4813" w:type="dxa"/>
            <w:gridSpan w:val="11"/>
            <w:tcBorders>
              <w:top w:val="single" w:sz="4" w:space="0" w:color="auto"/>
              <w:left w:val="single" w:sz="4" w:space="0" w:color="auto"/>
              <w:bottom w:val="single" w:sz="4" w:space="0" w:color="auto"/>
              <w:right w:val="single" w:sz="4" w:space="0" w:color="auto"/>
            </w:tcBorders>
            <w:shd w:val="clear" w:color="auto" w:fill="FBE4D5"/>
            <w:vAlign w:val="center"/>
            <w:hideMark/>
          </w:tcPr>
          <w:p w14:paraId="5409CE5B" w14:textId="77777777" w:rsidR="00E941C0" w:rsidRDefault="00E941C0" w:rsidP="00612854">
            <w:pPr>
              <w:spacing w:before="40" w:after="40"/>
              <w:jc w:val="left"/>
              <w:rPr>
                <w:b/>
                <w:bCs/>
              </w:rPr>
            </w:pPr>
            <w:r w:rsidRPr="0049478E">
              <w:rPr>
                <w:b/>
                <w:bCs/>
              </w:rPr>
              <w:t>Quality &amp; Safety Committee</w:t>
            </w:r>
            <w:r>
              <w:rPr>
                <w:b/>
                <w:bCs/>
              </w:rPr>
              <w:t xml:space="preserve"> and MH and LD Transformation Program Board</w:t>
            </w:r>
          </w:p>
        </w:tc>
      </w:tr>
      <w:tr w:rsidR="00E941C0" w14:paraId="1B2725E0" w14:textId="77777777" w:rsidTr="00A015AA">
        <w:trPr>
          <w:gridAfter w:val="1"/>
          <w:wAfter w:w="11" w:type="dxa"/>
          <w:trHeight w:val="76"/>
        </w:trPr>
        <w:tc>
          <w:tcPr>
            <w:tcW w:w="1838" w:type="dxa"/>
            <w:gridSpan w:val="2"/>
            <w:tcBorders>
              <w:top w:val="single" w:sz="4" w:space="0" w:color="auto"/>
              <w:left w:val="single" w:sz="4" w:space="0" w:color="auto"/>
              <w:bottom w:val="single" w:sz="4" w:space="0" w:color="auto"/>
              <w:right w:val="single" w:sz="4" w:space="0" w:color="auto"/>
            </w:tcBorders>
            <w:shd w:val="clear" w:color="auto" w:fill="F4B083"/>
            <w:hideMark/>
          </w:tcPr>
          <w:p w14:paraId="4E638331" w14:textId="77777777" w:rsidR="00E941C0" w:rsidRDefault="00E941C0" w:rsidP="001512F2">
            <w:pPr>
              <w:spacing w:before="40" w:after="40"/>
            </w:pPr>
            <w:r>
              <w:rPr>
                <w:b/>
                <w:bCs/>
              </w:rPr>
              <w:t>Target Score</w:t>
            </w:r>
          </w:p>
        </w:tc>
        <w:tc>
          <w:tcPr>
            <w:tcW w:w="1465" w:type="dxa"/>
            <w:gridSpan w:val="2"/>
            <w:tcBorders>
              <w:top w:val="single" w:sz="4" w:space="0" w:color="auto"/>
              <w:left w:val="single" w:sz="4" w:space="0" w:color="auto"/>
              <w:bottom w:val="single" w:sz="4" w:space="0" w:color="auto"/>
              <w:right w:val="single" w:sz="4" w:space="0" w:color="auto"/>
            </w:tcBorders>
            <w:shd w:val="clear" w:color="auto" w:fill="FBE4D5"/>
          </w:tcPr>
          <w:p w14:paraId="5AACBBE7" w14:textId="77777777" w:rsidR="00E941C0" w:rsidRPr="0063032E" w:rsidRDefault="00E941C0" w:rsidP="001512F2">
            <w:pPr>
              <w:spacing w:before="40" w:after="40"/>
              <w:jc w:val="center"/>
            </w:pPr>
            <w:r w:rsidRPr="0063032E">
              <w:t>4</w:t>
            </w:r>
          </w:p>
        </w:tc>
        <w:tc>
          <w:tcPr>
            <w:tcW w:w="1377" w:type="dxa"/>
            <w:gridSpan w:val="2"/>
            <w:tcBorders>
              <w:top w:val="single" w:sz="4" w:space="0" w:color="auto"/>
              <w:left w:val="single" w:sz="4" w:space="0" w:color="auto"/>
              <w:bottom w:val="single" w:sz="4" w:space="0" w:color="auto"/>
              <w:right w:val="single" w:sz="4" w:space="0" w:color="auto"/>
            </w:tcBorders>
            <w:shd w:val="clear" w:color="auto" w:fill="FBE4D5"/>
          </w:tcPr>
          <w:p w14:paraId="2FB1633D" w14:textId="77777777" w:rsidR="00E941C0" w:rsidRPr="0063032E" w:rsidRDefault="00E941C0" w:rsidP="001512F2">
            <w:pPr>
              <w:spacing w:before="40" w:after="40"/>
              <w:jc w:val="center"/>
            </w:pPr>
            <w:r w:rsidRPr="0063032E">
              <w:t>2</w:t>
            </w:r>
          </w:p>
        </w:tc>
        <w:tc>
          <w:tcPr>
            <w:tcW w:w="1216" w:type="dxa"/>
            <w:gridSpan w:val="2"/>
            <w:tcBorders>
              <w:top w:val="single" w:sz="4" w:space="0" w:color="auto"/>
              <w:left w:val="single" w:sz="4" w:space="0" w:color="auto"/>
              <w:bottom w:val="single" w:sz="4" w:space="0" w:color="auto"/>
              <w:right w:val="single" w:sz="4" w:space="0" w:color="auto"/>
            </w:tcBorders>
            <w:shd w:val="clear" w:color="auto" w:fill="FBE4D5"/>
          </w:tcPr>
          <w:p w14:paraId="4338D83A" w14:textId="77777777" w:rsidR="00E941C0" w:rsidRPr="0063032E" w:rsidRDefault="00E941C0" w:rsidP="001512F2">
            <w:pPr>
              <w:spacing w:before="40" w:after="40"/>
              <w:jc w:val="center"/>
            </w:pPr>
            <w:r w:rsidRPr="0063032E">
              <w:t>8</w:t>
            </w:r>
          </w:p>
        </w:tc>
        <w:tc>
          <w:tcPr>
            <w:tcW w:w="1354" w:type="dxa"/>
            <w:gridSpan w:val="2"/>
            <w:tcBorders>
              <w:top w:val="single" w:sz="4" w:space="0" w:color="auto"/>
              <w:left w:val="single" w:sz="4" w:space="0" w:color="auto"/>
              <w:bottom w:val="single" w:sz="4" w:space="0" w:color="auto"/>
              <w:right w:val="single" w:sz="4" w:space="0" w:color="auto"/>
            </w:tcBorders>
            <w:shd w:val="clear" w:color="auto" w:fill="F4B083"/>
            <w:vAlign w:val="center"/>
            <w:hideMark/>
          </w:tcPr>
          <w:p w14:paraId="76CC0454" w14:textId="77777777" w:rsidR="00E941C0" w:rsidRDefault="00E941C0" w:rsidP="001512F2">
            <w:pPr>
              <w:spacing w:before="40" w:after="40"/>
              <w:jc w:val="center"/>
              <w:rPr>
                <w:b/>
                <w:bCs/>
              </w:rPr>
            </w:pPr>
            <w:r>
              <w:rPr>
                <w:b/>
                <w:bCs/>
              </w:rPr>
              <w:t>N/A</w:t>
            </w:r>
          </w:p>
        </w:tc>
        <w:tc>
          <w:tcPr>
            <w:tcW w:w="1874" w:type="dxa"/>
            <w:gridSpan w:val="5"/>
            <w:tcBorders>
              <w:top w:val="single" w:sz="4" w:space="0" w:color="auto"/>
              <w:left w:val="single" w:sz="4" w:space="0" w:color="auto"/>
              <w:bottom w:val="single" w:sz="4" w:space="0" w:color="auto"/>
              <w:right w:val="single" w:sz="4" w:space="0" w:color="auto"/>
            </w:tcBorders>
            <w:shd w:val="clear" w:color="auto" w:fill="F4B083"/>
            <w:vAlign w:val="center"/>
            <w:hideMark/>
          </w:tcPr>
          <w:p w14:paraId="0BCF13DD" w14:textId="77777777" w:rsidR="00E941C0" w:rsidRDefault="00E941C0" w:rsidP="001512F2">
            <w:pPr>
              <w:spacing w:before="40" w:after="40"/>
            </w:pPr>
            <w:r>
              <w:rPr>
                <w:rFonts w:cs="Calibri"/>
                <w:b/>
                <w:bCs/>
              </w:rPr>
              <w:t>Risk Appetite</w:t>
            </w:r>
          </w:p>
        </w:tc>
        <w:tc>
          <w:tcPr>
            <w:tcW w:w="4813" w:type="dxa"/>
            <w:gridSpan w:val="11"/>
            <w:tcBorders>
              <w:top w:val="single" w:sz="4" w:space="0" w:color="auto"/>
              <w:left w:val="single" w:sz="4" w:space="0" w:color="auto"/>
              <w:bottom w:val="single" w:sz="4" w:space="0" w:color="auto"/>
              <w:right w:val="single" w:sz="4" w:space="0" w:color="auto"/>
            </w:tcBorders>
            <w:shd w:val="clear" w:color="auto" w:fill="FBE4D5"/>
            <w:vAlign w:val="center"/>
            <w:hideMark/>
          </w:tcPr>
          <w:p w14:paraId="2239B6D1" w14:textId="77777777" w:rsidR="00E941C0" w:rsidRDefault="00E941C0" w:rsidP="00612854">
            <w:pPr>
              <w:spacing w:before="40" w:after="40"/>
              <w:jc w:val="left"/>
              <w:rPr>
                <w:b/>
                <w:bCs/>
              </w:rPr>
            </w:pPr>
            <w:r>
              <w:rPr>
                <w:rFonts w:cs="Calibri"/>
                <w:b/>
                <w:bCs/>
              </w:rPr>
              <w:t>T.B.C.</w:t>
            </w:r>
          </w:p>
        </w:tc>
      </w:tr>
      <w:tr w:rsidR="00FD31D7" w14:paraId="56095D02" w14:textId="77777777" w:rsidTr="00A4234A">
        <w:tc>
          <w:tcPr>
            <w:tcW w:w="1284" w:type="dxa"/>
            <w:vMerge w:val="restart"/>
            <w:tcBorders>
              <w:top w:val="single" w:sz="4" w:space="0" w:color="auto"/>
              <w:left w:val="single" w:sz="4" w:space="0" w:color="auto"/>
              <w:bottom w:val="single" w:sz="4" w:space="0" w:color="auto"/>
              <w:right w:val="single" w:sz="4" w:space="0" w:color="auto"/>
            </w:tcBorders>
            <w:shd w:val="clear" w:color="auto" w:fill="F4B083"/>
            <w:vAlign w:val="center"/>
            <w:hideMark/>
          </w:tcPr>
          <w:p w14:paraId="47E4D3D2" w14:textId="77777777" w:rsidR="00FD31D7" w:rsidRDefault="00FD31D7" w:rsidP="00FD31D7">
            <w:pPr>
              <w:spacing w:before="40"/>
              <w:jc w:val="center"/>
              <w:rPr>
                <w:b/>
                <w:bCs/>
              </w:rPr>
            </w:pPr>
            <w:r>
              <w:rPr>
                <w:b/>
                <w:bCs/>
              </w:rPr>
              <w:t>Risk Score</w:t>
            </w:r>
          </w:p>
          <w:p w14:paraId="309F0A23" w14:textId="77777777" w:rsidR="00FD31D7" w:rsidRDefault="00FD31D7" w:rsidP="00FD31D7">
            <w:pPr>
              <w:spacing w:after="40"/>
              <w:jc w:val="center"/>
              <w:rPr>
                <w:b/>
                <w:bCs/>
              </w:rPr>
            </w:pPr>
            <w:r>
              <w:rPr>
                <w:b/>
                <w:bCs/>
              </w:rPr>
              <w:t>Over Time</w:t>
            </w:r>
          </w:p>
        </w:tc>
        <w:tc>
          <w:tcPr>
            <w:tcW w:w="1095" w:type="dxa"/>
            <w:gridSpan w:val="2"/>
            <w:tcBorders>
              <w:top w:val="single" w:sz="4" w:space="0" w:color="auto"/>
              <w:left w:val="single" w:sz="4" w:space="0" w:color="auto"/>
              <w:bottom w:val="single" w:sz="4" w:space="0" w:color="auto"/>
              <w:right w:val="single" w:sz="4" w:space="0" w:color="auto"/>
            </w:tcBorders>
            <w:shd w:val="clear" w:color="auto" w:fill="F4B083"/>
            <w:vAlign w:val="center"/>
            <w:hideMark/>
          </w:tcPr>
          <w:p w14:paraId="6054BB4D" w14:textId="77777777" w:rsidR="00FD31D7" w:rsidRDefault="00FD31D7" w:rsidP="00FD31D7">
            <w:pPr>
              <w:spacing w:before="40" w:after="40"/>
              <w:jc w:val="center"/>
              <w:rPr>
                <w:b/>
                <w:bCs/>
              </w:rPr>
            </w:pPr>
            <w:r>
              <w:rPr>
                <w:b/>
                <w:bCs/>
              </w:rPr>
              <w:t>Nov 2025</w:t>
            </w:r>
          </w:p>
        </w:tc>
        <w:tc>
          <w:tcPr>
            <w:tcW w:w="1478" w:type="dxa"/>
            <w:gridSpan w:val="2"/>
            <w:tcBorders>
              <w:top w:val="single" w:sz="4" w:space="0" w:color="auto"/>
              <w:left w:val="single" w:sz="4" w:space="0" w:color="auto"/>
              <w:bottom w:val="single" w:sz="4" w:space="0" w:color="auto"/>
              <w:right w:val="single" w:sz="4" w:space="0" w:color="auto"/>
            </w:tcBorders>
            <w:shd w:val="clear" w:color="auto" w:fill="F4B083"/>
            <w:vAlign w:val="center"/>
            <w:hideMark/>
          </w:tcPr>
          <w:p w14:paraId="2DA269F7" w14:textId="77777777" w:rsidR="00FD31D7" w:rsidRDefault="00FD31D7" w:rsidP="00FD31D7">
            <w:pPr>
              <w:spacing w:before="40" w:after="40"/>
              <w:jc w:val="center"/>
              <w:rPr>
                <w:b/>
                <w:bCs/>
              </w:rPr>
            </w:pPr>
            <w:r>
              <w:rPr>
                <w:b/>
                <w:bCs/>
              </w:rPr>
              <w:t>Dec 2025</w:t>
            </w:r>
          </w:p>
        </w:tc>
        <w:tc>
          <w:tcPr>
            <w:tcW w:w="1277"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4AC7FF46" w14:textId="58F72079" w:rsidR="00FD31D7" w:rsidRDefault="00FD31D7" w:rsidP="00FD31D7">
            <w:pPr>
              <w:spacing w:before="40" w:after="40"/>
              <w:jc w:val="center"/>
              <w:rPr>
                <w:b/>
                <w:bCs/>
              </w:rPr>
            </w:pPr>
            <w:r>
              <w:rPr>
                <w:b/>
                <w:bCs/>
              </w:rPr>
              <w:t>Feb 2026</w:t>
            </w:r>
          </w:p>
        </w:tc>
        <w:tc>
          <w:tcPr>
            <w:tcW w:w="1199"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7598F266" w14:textId="131B3EF9" w:rsidR="00FD31D7" w:rsidRDefault="00FD31D7" w:rsidP="00FD31D7">
            <w:pPr>
              <w:spacing w:before="40" w:after="40"/>
              <w:jc w:val="center"/>
              <w:rPr>
                <w:b/>
                <w:bCs/>
              </w:rPr>
            </w:pPr>
            <w:r>
              <w:rPr>
                <w:b/>
                <w:bCs/>
              </w:rPr>
              <w:t>Apr 2026</w:t>
            </w:r>
          </w:p>
        </w:tc>
        <w:tc>
          <w:tcPr>
            <w:tcW w:w="1186" w:type="dxa"/>
            <w:gridSpan w:val="3"/>
            <w:tcBorders>
              <w:top w:val="single" w:sz="4" w:space="0" w:color="auto"/>
              <w:left w:val="single" w:sz="4" w:space="0" w:color="auto"/>
              <w:bottom w:val="single" w:sz="4" w:space="0" w:color="auto"/>
              <w:right w:val="single" w:sz="4" w:space="0" w:color="auto"/>
            </w:tcBorders>
            <w:shd w:val="clear" w:color="auto" w:fill="F4B083"/>
            <w:vAlign w:val="center"/>
          </w:tcPr>
          <w:p w14:paraId="07982852" w14:textId="33CE63BA" w:rsidR="00FD31D7" w:rsidRDefault="00FD31D7" w:rsidP="00FD31D7">
            <w:pPr>
              <w:spacing w:before="40" w:after="40"/>
              <w:jc w:val="center"/>
              <w:rPr>
                <w:b/>
                <w:bCs/>
              </w:rPr>
            </w:pPr>
          </w:p>
        </w:tc>
        <w:tc>
          <w:tcPr>
            <w:tcW w:w="1140"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734F8F9A" w14:textId="77777777" w:rsidR="00FD31D7" w:rsidRDefault="00FD31D7" w:rsidP="00FD31D7">
            <w:pPr>
              <w:spacing w:before="40" w:after="40"/>
              <w:jc w:val="center"/>
              <w:rPr>
                <w:b/>
                <w:bCs/>
              </w:rPr>
            </w:pPr>
          </w:p>
        </w:tc>
        <w:tc>
          <w:tcPr>
            <w:tcW w:w="974" w:type="dxa"/>
            <w:gridSpan w:val="3"/>
            <w:tcBorders>
              <w:top w:val="single" w:sz="4" w:space="0" w:color="auto"/>
              <w:left w:val="single" w:sz="4" w:space="0" w:color="auto"/>
              <w:bottom w:val="single" w:sz="4" w:space="0" w:color="auto"/>
              <w:right w:val="single" w:sz="4" w:space="0" w:color="auto"/>
            </w:tcBorders>
            <w:shd w:val="clear" w:color="auto" w:fill="F4B083"/>
            <w:vAlign w:val="center"/>
          </w:tcPr>
          <w:p w14:paraId="4E450187" w14:textId="77777777" w:rsidR="00FD31D7" w:rsidRDefault="00FD31D7" w:rsidP="00FD31D7">
            <w:pPr>
              <w:spacing w:before="40" w:after="40"/>
              <w:jc w:val="center"/>
              <w:rPr>
                <w:b/>
                <w:bCs/>
              </w:rPr>
            </w:pPr>
          </w:p>
        </w:tc>
        <w:tc>
          <w:tcPr>
            <w:tcW w:w="907"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4858782D" w14:textId="77777777" w:rsidR="00FD31D7" w:rsidRDefault="00FD31D7" w:rsidP="00FD31D7">
            <w:pPr>
              <w:spacing w:before="40" w:after="40"/>
              <w:jc w:val="center"/>
              <w:rPr>
                <w:b/>
                <w:bCs/>
              </w:rPr>
            </w:pPr>
          </w:p>
        </w:tc>
        <w:tc>
          <w:tcPr>
            <w:tcW w:w="883"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050731EA" w14:textId="77777777" w:rsidR="00FD31D7" w:rsidRDefault="00FD31D7" w:rsidP="00FD31D7">
            <w:pPr>
              <w:spacing w:before="40" w:after="40"/>
              <w:jc w:val="center"/>
              <w:rPr>
                <w:b/>
                <w:bCs/>
              </w:rPr>
            </w:pPr>
          </w:p>
        </w:tc>
        <w:tc>
          <w:tcPr>
            <w:tcW w:w="864"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00129024" w14:textId="77777777" w:rsidR="00FD31D7" w:rsidRDefault="00FD31D7" w:rsidP="00FD31D7">
            <w:pPr>
              <w:spacing w:before="40" w:after="40"/>
              <w:jc w:val="center"/>
              <w:rPr>
                <w:b/>
                <w:bCs/>
              </w:rPr>
            </w:pPr>
          </w:p>
        </w:tc>
        <w:tc>
          <w:tcPr>
            <w:tcW w:w="849"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6330560B" w14:textId="77777777" w:rsidR="00FD31D7" w:rsidRDefault="00FD31D7" w:rsidP="00FD31D7">
            <w:pPr>
              <w:spacing w:before="40" w:after="40"/>
              <w:jc w:val="center"/>
              <w:rPr>
                <w:b/>
                <w:bCs/>
              </w:rPr>
            </w:pPr>
          </w:p>
        </w:tc>
        <w:tc>
          <w:tcPr>
            <w:tcW w:w="812"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5061E134" w14:textId="77777777" w:rsidR="00FD31D7" w:rsidRDefault="00FD31D7" w:rsidP="00FD31D7">
            <w:pPr>
              <w:spacing w:before="40" w:after="40"/>
              <w:jc w:val="center"/>
              <w:rPr>
                <w:b/>
                <w:bCs/>
              </w:rPr>
            </w:pPr>
          </w:p>
        </w:tc>
      </w:tr>
      <w:tr w:rsidR="00FD31D7" w14:paraId="55BFFBCE" w14:textId="77777777" w:rsidTr="00A4234A">
        <w:tc>
          <w:tcPr>
            <w:tcW w:w="0" w:type="auto"/>
            <w:vMerge/>
            <w:tcBorders>
              <w:top w:val="single" w:sz="4" w:space="0" w:color="auto"/>
              <w:left w:val="single" w:sz="4" w:space="0" w:color="auto"/>
              <w:bottom w:val="single" w:sz="4" w:space="0" w:color="auto"/>
              <w:right w:val="single" w:sz="4" w:space="0" w:color="auto"/>
            </w:tcBorders>
            <w:vAlign w:val="center"/>
            <w:hideMark/>
          </w:tcPr>
          <w:p w14:paraId="4041FCC1" w14:textId="77777777" w:rsidR="00FD31D7" w:rsidRDefault="00FD31D7" w:rsidP="00FD31D7">
            <w:pPr>
              <w:jc w:val="left"/>
              <w:rPr>
                <w:b/>
                <w:bCs/>
              </w:rPr>
            </w:pPr>
          </w:p>
        </w:tc>
        <w:tc>
          <w:tcPr>
            <w:tcW w:w="1095"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3E8A4896" w14:textId="77777777" w:rsidR="00FD31D7" w:rsidRDefault="00FD31D7" w:rsidP="00FD31D7">
            <w:pPr>
              <w:spacing w:before="40" w:after="40"/>
              <w:jc w:val="center"/>
            </w:pPr>
            <w:r>
              <w:t>16</w:t>
            </w:r>
          </w:p>
        </w:tc>
        <w:tc>
          <w:tcPr>
            <w:tcW w:w="1478"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5A0F7F7A" w14:textId="77777777" w:rsidR="00FD31D7" w:rsidRDefault="00FD31D7" w:rsidP="00FD31D7">
            <w:pPr>
              <w:spacing w:before="40" w:after="40"/>
              <w:jc w:val="center"/>
            </w:pPr>
            <w:r>
              <w:t>16</w:t>
            </w:r>
          </w:p>
        </w:tc>
        <w:tc>
          <w:tcPr>
            <w:tcW w:w="1277"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1F9A551F" w14:textId="77777777" w:rsidR="00FD31D7" w:rsidRDefault="00FD31D7" w:rsidP="00FD31D7">
            <w:pPr>
              <w:spacing w:before="40" w:after="40"/>
              <w:jc w:val="center"/>
            </w:pPr>
            <w:r>
              <w:t>16</w:t>
            </w:r>
          </w:p>
        </w:tc>
        <w:tc>
          <w:tcPr>
            <w:tcW w:w="1199"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7EC04C04" w14:textId="4B55C0B3" w:rsidR="00FD31D7" w:rsidRDefault="00FD31D7" w:rsidP="00FD31D7">
            <w:pPr>
              <w:spacing w:before="40" w:after="40"/>
              <w:jc w:val="center"/>
            </w:pPr>
            <w:r>
              <w:t>16</w:t>
            </w:r>
          </w:p>
        </w:tc>
        <w:tc>
          <w:tcPr>
            <w:tcW w:w="1180"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323139C7" w14:textId="0FD4A21A" w:rsidR="00FD31D7" w:rsidRDefault="00FD31D7" w:rsidP="00FD31D7">
            <w:pPr>
              <w:spacing w:before="40" w:after="40"/>
              <w:jc w:val="center"/>
            </w:pPr>
          </w:p>
        </w:tc>
        <w:tc>
          <w:tcPr>
            <w:tcW w:w="1135"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258258BE" w14:textId="77777777" w:rsidR="00FD31D7" w:rsidRDefault="00FD31D7" w:rsidP="00FD31D7">
            <w:pPr>
              <w:spacing w:before="40" w:after="40"/>
              <w:jc w:val="center"/>
            </w:pPr>
          </w:p>
        </w:tc>
        <w:tc>
          <w:tcPr>
            <w:tcW w:w="969" w:type="dxa"/>
            <w:gridSpan w:val="3"/>
            <w:tcBorders>
              <w:top w:val="single" w:sz="4" w:space="0" w:color="auto"/>
              <w:left w:val="single" w:sz="4" w:space="0" w:color="auto"/>
              <w:bottom w:val="single" w:sz="4" w:space="0" w:color="auto"/>
              <w:right w:val="single" w:sz="4" w:space="0" w:color="auto"/>
            </w:tcBorders>
            <w:shd w:val="clear" w:color="auto" w:fill="FBE4D5"/>
            <w:vAlign w:val="center"/>
          </w:tcPr>
          <w:p w14:paraId="14933583" w14:textId="77777777" w:rsidR="00FD31D7" w:rsidRDefault="00FD31D7" w:rsidP="00FD31D7">
            <w:pPr>
              <w:spacing w:before="40" w:after="40"/>
              <w:jc w:val="center"/>
            </w:pPr>
          </w:p>
        </w:tc>
        <w:tc>
          <w:tcPr>
            <w:tcW w:w="902"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6E7896D0" w14:textId="77777777" w:rsidR="00FD31D7" w:rsidRDefault="00FD31D7" w:rsidP="00FD31D7">
            <w:pPr>
              <w:spacing w:before="40" w:after="40"/>
              <w:jc w:val="center"/>
            </w:pPr>
          </w:p>
        </w:tc>
        <w:tc>
          <w:tcPr>
            <w:tcW w:w="877"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233E9A8E" w14:textId="77777777" w:rsidR="00FD31D7" w:rsidRDefault="00FD31D7" w:rsidP="00FD31D7">
            <w:pPr>
              <w:spacing w:before="40" w:after="40"/>
              <w:jc w:val="center"/>
            </w:pPr>
          </w:p>
        </w:tc>
        <w:tc>
          <w:tcPr>
            <w:tcW w:w="859"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33BC1021" w14:textId="77777777" w:rsidR="00FD31D7" w:rsidRDefault="00FD31D7" w:rsidP="00FD31D7">
            <w:pPr>
              <w:spacing w:before="40" w:after="40"/>
              <w:jc w:val="center"/>
            </w:pPr>
          </w:p>
        </w:tc>
        <w:tc>
          <w:tcPr>
            <w:tcW w:w="844"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50C393F6" w14:textId="77777777" w:rsidR="00FD31D7" w:rsidRDefault="00FD31D7" w:rsidP="00FD31D7">
            <w:pPr>
              <w:spacing w:before="40" w:after="40"/>
              <w:jc w:val="center"/>
            </w:pPr>
          </w:p>
        </w:tc>
        <w:tc>
          <w:tcPr>
            <w:tcW w:w="849" w:type="dxa"/>
            <w:gridSpan w:val="3"/>
            <w:tcBorders>
              <w:top w:val="single" w:sz="4" w:space="0" w:color="auto"/>
              <w:left w:val="single" w:sz="4" w:space="0" w:color="auto"/>
              <w:bottom w:val="single" w:sz="4" w:space="0" w:color="auto"/>
              <w:right w:val="single" w:sz="4" w:space="0" w:color="auto"/>
            </w:tcBorders>
            <w:shd w:val="clear" w:color="auto" w:fill="FBE4D5"/>
            <w:vAlign w:val="center"/>
          </w:tcPr>
          <w:p w14:paraId="7A101343" w14:textId="77777777" w:rsidR="00FD31D7" w:rsidRDefault="00FD31D7" w:rsidP="00FD31D7">
            <w:pPr>
              <w:spacing w:before="40" w:after="40"/>
              <w:jc w:val="center"/>
            </w:pPr>
          </w:p>
        </w:tc>
      </w:tr>
    </w:tbl>
    <w:p w14:paraId="412C0173" w14:textId="77777777" w:rsidR="00E941C0" w:rsidRDefault="00E941C0" w:rsidP="00E941C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1988"/>
        <w:gridCol w:w="1013"/>
      </w:tblGrid>
      <w:tr w:rsidR="00E941C0" w14:paraId="672AAFBB" w14:textId="77777777" w:rsidTr="002F6F72">
        <w:trPr>
          <w:trHeight w:val="771"/>
        </w:trPr>
        <w:tc>
          <w:tcPr>
            <w:tcW w:w="13948" w:type="dxa"/>
            <w:gridSpan w:val="3"/>
            <w:tcBorders>
              <w:top w:val="single" w:sz="4" w:space="0" w:color="auto"/>
              <w:left w:val="single" w:sz="4" w:space="0" w:color="auto"/>
              <w:bottom w:val="single" w:sz="4" w:space="0" w:color="auto"/>
              <w:right w:val="single" w:sz="4" w:space="0" w:color="auto"/>
            </w:tcBorders>
            <w:shd w:val="clear" w:color="auto" w:fill="F4B083"/>
            <w:hideMark/>
          </w:tcPr>
          <w:p w14:paraId="50407D08" w14:textId="77777777" w:rsidR="00E941C0" w:rsidRDefault="00E941C0" w:rsidP="001512F2">
            <w:pPr>
              <w:spacing w:before="40" w:after="40"/>
              <w:rPr>
                <w:rFonts w:cs="Calibri"/>
                <w:b/>
                <w:bCs/>
              </w:rPr>
            </w:pPr>
            <w:r>
              <w:rPr>
                <w:rFonts w:cs="Calibri"/>
                <w:b/>
                <w:bCs/>
              </w:rPr>
              <w:t>Related Risk on Corporate Risk Register</w:t>
            </w:r>
          </w:p>
          <w:p w14:paraId="55097718" w14:textId="77777777" w:rsidR="00E941C0" w:rsidRDefault="00E941C0" w:rsidP="001512F2">
            <w:pPr>
              <w:spacing w:before="40" w:after="40"/>
              <w:rPr>
                <w:rFonts w:cs="Calibri"/>
              </w:rPr>
            </w:pPr>
            <w:r>
              <w:rPr>
                <w:rFonts w:cs="Calibri"/>
              </w:rPr>
              <w:t>Linked or associated risks which sit in the register immediately below the Strategic Risk Register</w:t>
            </w:r>
          </w:p>
        </w:tc>
      </w:tr>
      <w:tr w:rsidR="002F6F72" w14:paraId="0DA80E76" w14:textId="77777777" w:rsidTr="00D60179">
        <w:tc>
          <w:tcPr>
            <w:tcW w:w="947" w:type="dxa"/>
            <w:tcBorders>
              <w:top w:val="single" w:sz="4" w:space="0" w:color="auto"/>
              <w:left w:val="single" w:sz="4" w:space="0" w:color="auto"/>
              <w:bottom w:val="single" w:sz="4" w:space="0" w:color="auto"/>
              <w:right w:val="single" w:sz="4" w:space="0" w:color="auto"/>
            </w:tcBorders>
            <w:shd w:val="clear" w:color="auto" w:fill="F4B083"/>
            <w:hideMark/>
          </w:tcPr>
          <w:p w14:paraId="6BA474DE" w14:textId="77777777" w:rsidR="002F6F72" w:rsidRDefault="002F6F72" w:rsidP="001512F2">
            <w:pPr>
              <w:spacing w:before="40" w:after="40"/>
              <w:rPr>
                <w:rFonts w:cs="Calibri"/>
                <w:b/>
                <w:bCs/>
              </w:rPr>
            </w:pPr>
            <w:r>
              <w:rPr>
                <w:rFonts w:cs="Calibri"/>
                <w:b/>
                <w:bCs/>
              </w:rPr>
              <w:t>Risk ID</w:t>
            </w:r>
          </w:p>
        </w:tc>
        <w:tc>
          <w:tcPr>
            <w:tcW w:w="11988" w:type="dxa"/>
            <w:tcBorders>
              <w:top w:val="single" w:sz="4" w:space="0" w:color="auto"/>
              <w:left w:val="single" w:sz="4" w:space="0" w:color="auto"/>
              <w:bottom w:val="single" w:sz="4" w:space="0" w:color="auto"/>
              <w:right w:val="single" w:sz="4" w:space="0" w:color="auto"/>
            </w:tcBorders>
            <w:shd w:val="clear" w:color="auto" w:fill="F4B083"/>
            <w:hideMark/>
          </w:tcPr>
          <w:p w14:paraId="521C6D6C" w14:textId="277B7379" w:rsidR="002F6F72" w:rsidRDefault="002F6F72" w:rsidP="001512F2">
            <w:pPr>
              <w:spacing w:before="40" w:after="40"/>
              <w:rPr>
                <w:rFonts w:cs="Calibri"/>
                <w:b/>
                <w:bCs/>
              </w:rPr>
            </w:pPr>
            <w:r>
              <w:rPr>
                <w:rFonts w:cs="Calibri"/>
                <w:b/>
                <w:bCs/>
              </w:rPr>
              <w:t>Description</w:t>
            </w:r>
          </w:p>
        </w:tc>
        <w:tc>
          <w:tcPr>
            <w:tcW w:w="1013" w:type="dxa"/>
            <w:tcBorders>
              <w:top w:val="single" w:sz="4" w:space="0" w:color="auto"/>
              <w:left w:val="single" w:sz="4" w:space="0" w:color="auto"/>
              <w:bottom w:val="single" w:sz="4" w:space="0" w:color="auto"/>
              <w:right w:val="single" w:sz="4" w:space="0" w:color="auto"/>
            </w:tcBorders>
            <w:shd w:val="clear" w:color="auto" w:fill="F4B083"/>
            <w:hideMark/>
          </w:tcPr>
          <w:p w14:paraId="279EAEE3" w14:textId="77777777" w:rsidR="002F6F72" w:rsidRDefault="002F6F72" w:rsidP="001512F2">
            <w:pPr>
              <w:spacing w:before="40" w:after="40"/>
              <w:jc w:val="center"/>
              <w:rPr>
                <w:rFonts w:cs="Calibri"/>
                <w:b/>
                <w:bCs/>
              </w:rPr>
            </w:pPr>
            <w:r>
              <w:rPr>
                <w:rFonts w:cs="Calibri"/>
                <w:b/>
                <w:bCs/>
              </w:rPr>
              <w:t>Score</w:t>
            </w:r>
          </w:p>
        </w:tc>
      </w:tr>
      <w:tr w:rsidR="002F6F72" w14:paraId="1A8902E5" w14:textId="77777777" w:rsidTr="002F6F72">
        <w:tc>
          <w:tcPr>
            <w:tcW w:w="947" w:type="dxa"/>
            <w:tcBorders>
              <w:top w:val="single" w:sz="4" w:space="0" w:color="auto"/>
              <w:left w:val="single" w:sz="4" w:space="0" w:color="auto"/>
              <w:bottom w:val="single" w:sz="4" w:space="0" w:color="auto"/>
              <w:right w:val="single" w:sz="4" w:space="0" w:color="auto"/>
            </w:tcBorders>
            <w:shd w:val="clear" w:color="auto" w:fill="FBE4D5"/>
          </w:tcPr>
          <w:p w14:paraId="0460D441" w14:textId="1601AEE3" w:rsidR="002F6F72" w:rsidRPr="006B3AC3" w:rsidRDefault="002F6F72" w:rsidP="001512F2">
            <w:pPr>
              <w:spacing w:before="40" w:after="40"/>
              <w:jc w:val="center"/>
              <w:rPr>
                <w:rFonts w:cs="Calibri"/>
              </w:rPr>
            </w:pPr>
            <w:r>
              <w:rPr>
                <w:rFonts w:cs="Calibri"/>
              </w:rPr>
              <w:t>114</w:t>
            </w:r>
          </w:p>
        </w:tc>
        <w:tc>
          <w:tcPr>
            <w:tcW w:w="11988" w:type="dxa"/>
            <w:tcBorders>
              <w:top w:val="single" w:sz="4" w:space="0" w:color="auto"/>
              <w:left w:val="single" w:sz="4" w:space="0" w:color="auto"/>
              <w:bottom w:val="single" w:sz="4" w:space="0" w:color="auto"/>
              <w:right w:val="single" w:sz="4" w:space="0" w:color="auto"/>
            </w:tcBorders>
            <w:shd w:val="clear" w:color="auto" w:fill="FBE4D5"/>
          </w:tcPr>
          <w:p w14:paraId="0184CEA6" w14:textId="77777777" w:rsidR="002F6F72" w:rsidRPr="002F6F72" w:rsidRDefault="002F6F72" w:rsidP="001512F2">
            <w:pPr>
              <w:spacing w:before="40" w:after="40"/>
              <w:jc w:val="left"/>
              <w:rPr>
                <w:rFonts w:cs="Calibri"/>
                <w:b/>
              </w:rPr>
            </w:pPr>
            <w:r w:rsidRPr="002F6F72">
              <w:rPr>
                <w:rFonts w:cs="Calibri"/>
                <w:b/>
              </w:rPr>
              <w:t>Mental Health &amp; Learning Disabilities Staffing</w:t>
            </w:r>
          </w:p>
          <w:p w14:paraId="5D93A9E7" w14:textId="7F26ED6B" w:rsidR="002F6F72" w:rsidRPr="006B3AC3" w:rsidRDefault="002F6F72" w:rsidP="001512F2">
            <w:pPr>
              <w:spacing w:before="40" w:after="40"/>
              <w:rPr>
                <w:rFonts w:cs="Calibri"/>
              </w:rPr>
            </w:pPr>
            <w:r w:rsidRPr="00BA44D8">
              <w:rPr>
                <w:rFonts w:cs="Calibri"/>
              </w:rPr>
              <w:t>If workforce shortages and fragility persist across Mental Health and Learning Disabilities services (vacancies, sickness, turnover, reliance on temporary staff and insufficient skill mix), then services will be unable to deliver safe staffing and consistent therapeutic input across community, crisis and inpatient pathways. This may lead to avoidable harm (including self-harm/suicide risk), increased restrictive practice, delayed access and extended length of stay, deteriorating staff wellbeing and retention, failure to meet national quality expectations and performance standards, and increased regulatory, financial and reputational impact.</w:t>
            </w:r>
          </w:p>
        </w:tc>
        <w:tc>
          <w:tcPr>
            <w:tcW w:w="1013" w:type="dxa"/>
            <w:tcBorders>
              <w:top w:val="single" w:sz="4" w:space="0" w:color="auto"/>
              <w:left w:val="single" w:sz="4" w:space="0" w:color="auto"/>
              <w:bottom w:val="single" w:sz="4" w:space="0" w:color="auto"/>
              <w:right w:val="single" w:sz="4" w:space="0" w:color="auto"/>
            </w:tcBorders>
            <w:shd w:val="clear" w:color="auto" w:fill="FBE4D5"/>
          </w:tcPr>
          <w:p w14:paraId="04E9DB26" w14:textId="5FC38A42" w:rsidR="002F6F72" w:rsidRPr="006B3AC3" w:rsidRDefault="002F6F72" w:rsidP="001512F2">
            <w:pPr>
              <w:spacing w:before="40" w:after="40"/>
              <w:jc w:val="center"/>
              <w:rPr>
                <w:rFonts w:cs="Calibri"/>
              </w:rPr>
            </w:pPr>
            <w:r>
              <w:rPr>
                <w:rFonts w:cs="Calibri"/>
              </w:rPr>
              <w:t>20</w:t>
            </w:r>
          </w:p>
        </w:tc>
      </w:tr>
      <w:tr w:rsidR="002F6F72" w14:paraId="098C0DDE" w14:textId="77777777" w:rsidTr="00933BB5">
        <w:tc>
          <w:tcPr>
            <w:tcW w:w="947" w:type="dxa"/>
            <w:tcBorders>
              <w:top w:val="single" w:sz="4" w:space="0" w:color="auto"/>
              <w:left w:val="single" w:sz="4" w:space="0" w:color="auto"/>
              <w:bottom w:val="single" w:sz="4" w:space="0" w:color="auto"/>
              <w:right w:val="single" w:sz="4" w:space="0" w:color="auto"/>
            </w:tcBorders>
            <w:shd w:val="clear" w:color="auto" w:fill="FBE4D5"/>
          </w:tcPr>
          <w:p w14:paraId="6F7FFD5F" w14:textId="2ED53F38" w:rsidR="002F6F72" w:rsidRPr="006B3AC3" w:rsidRDefault="002F6F72" w:rsidP="001512F2">
            <w:pPr>
              <w:spacing w:before="40" w:after="40"/>
              <w:jc w:val="center"/>
              <w:rPr>
                <w:rFonts w:cs="Calibri"/>
              </w:rPr>
            </w:pPr>
            <w:r>
              <w:rPr>
                <w:rFonts w:cs="Calibri"/>
              </w:rPr>
              <w:t>115</w:t>
            </w:r>
          </w:p>
        </w:tc>
        <w:tc>
          <w:tcPr>
            <w:tcW w:w="11988" w:type="dxa"/>
            <w:tcBorders>
              <w:top w:val="single" w:sz="4" w:space="0" w:color="auto"/>
              <w:left w:val="single" w:sz="4" w:space="0" w:color="auto"/>
              <w:bottom w:val="single" w:sz="4" w:space="0" w:color="auto"/>
              <w:right w:val="single" w:sz="4" w:space="0" w:color="auto"/>
            </w:tcBorders>
            <w:shd w:val="clear" w:color="auto" w:fill="FBE4D5"/>
          </w:tcPr>
          <w:p w14:paraId="7B0849B6" w14:textId="77777777" w:rsidR="002F6F72" w:rsidRPr="002F6F72" w:rsidRDefault="002F6F72" w:rsidP="001512F2">
            <w:pPr>
              <w:spacing w:before="40" w:after="40"/>
              <w:jc w:val="left"/>
              <w:rPr>
                <w:rFonts w:cs="Calibri"/>
                <w:b/>
              </w:rPr>
            </w:pPr>
            <w:r w:rsidRPr="002F6F72">
              <w:rPr>
                <w:rFonts w:cs="Calibri"/>
                <w:b/>
              </w:rPr>
              <w:t>Mental Health &amp; Learning Disabilities Estate</w:t>
            </w:r>
          </w:p>
          <w:p w14:paraId="6865AABE" w14:textId="3D47800D" w:rsidR="002F6F72" w:rsidRDefault="002F6F72" w:rsidP="001512F2">
            <w:pPr>
              <w:spacing w:before="40" w:after="40"/>
              <w:rPr>
                <w:rFonts w:cs="Calibri"/>
              </w:rPr>
            </w:pPr>
            <w:r w:rsidRPr="00BA44D8">
              <w:rPr>
                <w:rFonts w:cs="Calibri"/>
              </w:rPr>
              <w:t xml:space="preserve">If the condition, configuration and security of the mental health inpatient, crisis and community estate (including ligature risks, blind spots, backlog maintenance, ageing infrastructure, water/heating/ventilation vulnerabilities and inadequate seclusion and Section </w:t>
            </w:r>
            <w:r w:rsidRPr="00BA44D8">
              <w:rPr>
                <w:rFonts w:cs="Calibri"/>
              </w:rPr>
              <w:lastRenderedPageBreak/>
              <w:t>136 facilities) cannot be stabilised and improved at pace, then the Health Board may be unable to provide safe, therapeutic and dignified care. This may result in serious harm or death (including self-harm/suicide risk), increased violence/aggression and restrictive practice, service disruption or temporary closure/decant due to infrastructure failure, failure to meet statutory health &amp; safety requirements, national standards and HIW expectations, and significant regulatory, financial and reputational impact.</w:t>
            </w:r>
          </w:p>
          <w:p w14:paraId="48C90B6C" w14:textId="7EB8B1FB" w:rsidR="002F6F72" w:rsidRPr="006B3AC3" w:rsidRDefault="002F6F72" w:rsidP="001512F2">
            <w:pPr>
              <w:spacing w:before="40" w:after="40"/>
              <w:rPr>
                <w:rFonts w:cs="Calibri"/>
              </w:rPr>
            </w:pPr>
          </w:p>
        </w:tc>
        <w:tc>
          <w:tcPr>
            <w:tcW w:w="1013" w:type="dxa"/>
            <w:tcBorders>
              <w:top w:val="single" w:sz="4" w:space="0" w:color="auto"/>
              <w:left w:val="single" w:sz="4" w:space="0" w:color="auto"/>
              <w:bottom w:val="single" w:sz="4" w:space="0" w:color="auto"/>
              <w:right w:val="single" w:sz="4" w:space="0" w:color="auto"/>
            </w:tcBorders>
            <w:shd w:val="clear" w:color="auto" w:fill="FBE4D5"/>
          </w:tcPr>
          <w:p w14:paraId="63C7F843" w14:textId="289F4B76" w:rsidR="002F6F72" w:rsidRPr="006B3AC3" w:rsidRDefault="002F6F72" w:rsidP="001512F2">
            <w:pPr>
              <w:spacing w:before="40" w:after="40"/>
              <w:jc w:val="center"/>
              <w:rPr>
                <w:rFonts w:cs="Calibri"/>
              </w:rPr>
            </w:pPr>
            <w:r>
              <w:rPr>
                <w:rFonts w:cs="Calibri"/>
              </w:rPr>
              <w:lastRenderedPageBreak/>
              <w:t>20</w:t>
            </w:r>
          </w:p>
        </w:tc>
      </w:tr>
    </w:tbl>
    <w:p w14:paraId="1540C69D" w14:textId="77777777" w:rsidR="00E941C0" w:rsidRDefault="00E941C0" w:rsidP="00E941C0"/>
    <w:p w14:paraId="7D9C0FCD" w14:textId="77777777" w:rsidR="00110013" w:rsidRDefault="00110013" w:rsidP="00E941C0"/>
    <w:p w14:paraId="71102A15" w14:textId="77777777" w:rsidR="00E941C0" w:rsidRDefault="00E941C0" w:rsidP="00E941C0">
      <w:pPr>
        <w:rPr>
          <w:vanish/>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6"/>
        <w:gridCol w:w="13052"/>
      </w:tblGrid>
      <w:tr w:rsidR="00E941C0" w14:paraId="7862D249" w14:textId="77777777" w:rsidTr="001512F2">
        <w:tc>
          <w:tcPr>
            <w:tcW w:w="21147" w:type="dxa"/>
            <w:gridSpan w:val="2"/>
            <w:tcBorders>
              <w:top w:val="single" w:sz="4" w:space="0" w:color="auto"/>
              <w:left w:val="single" w:sz="4" w:space="0" w:color="auto"/>
              <w:bottom w:val="single" w:sz="4" w:space="0" w:color="auto"/>
              <w:right w:val="single" w:sz="4" w:space="0" w:color="auto"/>
            </w:tcBorders>
            <w:shd w:val="clear" w:color="auto" w:fill="9CC2E5"/>
            <w:hideMark/>
          </w:tcPr>
          <w:p w14:paraId="5DF0C282" w14:textId="6A69FB13" w:rsidR="00E941C0" w:rsidRDefault="00E941C0" w:rsidP="00612854">
            <w:pPr>
              <w:spacing w:before="40" w:after="40"/>
              <w:rPr>
                <w:b/>
                <w:bCs/>
              </w:rPr>
            </w:pPr>
            <w:r>
              <w:rPr>
                <w:rFonts w:cs="Calibri"/>
                <w:b/>
                <w:bCs/>
                <w:color w:val="000000"/>
              </w:rPr>
              <w:t>Key Controls</w:t>
            </w:r>
          </w:p>
        </w:tc>
      </w:tr>
      <w:tr w:rsidR="00E941C0" w14:paraId="66B7E786" w14:textId="77777777" w:rsidTr="001512F2">
        <w:tc>
          <w:tcPr>
            <w:tcW w:w="896" w:type="dxa"/>
            <w:tcBorders>
              <w:top w:val="single" w:sz="4" w:space="0" w:color="auto"/>
              <w:left w:val="single" w:sz="4" w:space="0" w:color="auto"/>
              <w:bottom w:val="single" w:sz="4" w:space="0" w:color="auto"/>
              <w:right w:val="single" w:sz="4" w:space="0" w:color="auto"/>
            </w:tcBorders>
            <w:shd w:val="clear" w:color="auto" w:fill="9CC2E5"/>
            <w:hideMark/>
          </w:tcPr>
          <w:p w14:paraId="022A2B4A" w14:textId="77777777" w:rsidR="00E941C0" w:rsidRDefault="00E941C0" w:rsidP="001512F2">
            <w:pPr>
              <w:spacing w:before="40" w:after="40"/>
              <w:jc w:val="center"/>
              <w:rPr>
                <w:b/>
                <w:bCs/>
              </w:rPr>
            </w:pPr>
            <w:r>
              <w:rPr>
                <w:b/>
                <w:bCs/>
              </w:rPr>
              <w:t>Control Ref</w:t>
            </w:r>
          </w:p>
        </w:tc>
        <w:tc>
          <w:tcPr>
            <w:tcW w:w="20251"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26CB7799" w14:textId="77777777" w:rsidR="00E941C0" w:rsidRDefault="00E941C0" w:rsidP="001512F2">
            <w:pPr>
              <w:spacing w:before="40" w:after="40"/>
              <w:rPr>
                <w:b/>
                <w:bCs/>
              </w:rPr>
            </w:pPr>
            <w:r>
              <w:rPr>
                <w:b/>
                <w:bCs/>
              </w:rPr>
              <w:t>Control</w:t>
            </w:r>
          </w:p>
        </w:tc>
      </w:tr>
      <w:tr w:rsidR="00E941C0" w14:paraId="471A2B5A" w14:textId="77777777" w:rsidTr="001512F2">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3839E057" w14:textId="77777777" w:rsidR="00E941C0" w:rsidRDefault="00E941C0" w:rsidP="001512F2">
            <w:pPr>
              <w:spacing w:before="40" w:after="40"/>
              <w:jc w:val="center"/>
            </w:pPr>
            <w:r>
              <w:t>1</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1F602939" w14:textId="77777777" w:rsidR="00E941C0" w:rsidRPr="0049478E" w:rsidRDefault="00E941C0" w:rsidP="00612854">
            <w:pPr>
              <w:spacing w:before="40" w:after="40"/>
              <w:jc w:val="left"/>
            </w:pPr>
            <w:r w:rsidRPr="0049478E">
              <w:t>Programme in place, with Chief Operating Officer (COO) as nominated Senior Responsible Officer (SRO), with formally agreed Project Initiation Documentation.</w:t>
            </w:r>
          </w:p>
        </w:tc>
      </w:tr>
      <w:tr w:rsidR="00E941C0" w14:paraId="4067C99F" w14:textId="77777777" w:rsidTr="001512F2">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51FDE5A6" w14:textId="77777777" w:rsidR="00E941C0" w:rsidRDefault="00E941C0" w:rsidP="001512F2">
            <w:pPr>
              <w:spacing w:before="40" w:after="40"/>
              <w:jc w:val="center"/>
            </w:pPr>
            <w:r>
              <w:t>2</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145FF5DD" w14:textId="77777777" w:rsidR="00E941C0" w:rsidRPr="0049478E" w:rsidRDefault="00E941C0" w:rsidP="00612854">
            <w:pPr>
              <w:spacing w:before="40" w:after="40"/>
              <w:jc w:val="left"/>
            </w:pPr>
            <w:r w:rsidRPr="0049478E">
              <w:t>Programme Board with formal terms of reference (TOR), chaired by COO, reports periodically to Board / Quality &amp; Safety Committee</w:t>
            </w:r>
          </w:p>
        </w:tc>
      </w:tr>
      <w:tr w:rsidR="00E941C0" w14:paraId="7D3778AB" w14:textId="77777777" w:rsidTr="001512F2">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68AEA44A" w14:textId="77777777" w:rsidR="00E941C0" w:rsidRDefault="00E941C0" w:rsidP="001512F2">
            <w:pPr>
              <w:spacing w:before="40" w:after="40"/>
              <w:jc w:val="center"/>
            </w:pPr>
            <w:r>
              <w:t>3</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0EE18852" w14:textId="77777777" w:rsidR="00E941C0" w:rsidRPr="0049478E" w:rsidRDefault="00E941C0" w:rsidP="00612854">
            <w:pPr>
              <w:spacing w:before="40" w:after="40"/>
              <w:jc w:val="left"/>
            </w:pPr>
            <w:r w:rsidRPr="0049478E">
              <w:t>Programme structure incorporates workstream groups to address</w:t>
            </w:r>
            <w:r w:rsidR="00D0353B">
              <w:t>;</w:t>
            </w:r>
            <w:r w:rsidRPr="0049478E">
              <w:t xml:space="preserve"> information; quality &amp; safety; service redesign; workforce; estates. Each has TOR and reports to the Driver Group (see below).</w:t>
            </w:r>
          </w:p>
        </w:tc>
      </w:tr>
      <w:tr w:rsidR="00E941C0" w14:paraId="0CA35A52" w14:textId="77777777" w:rsidTr="001512F2">
        <w:tc>
          <w:tcPr>
            <w:tcW w:w="896" w:type="dxa"/>
            <w:tcBorders>
              <w:top w:val="single" w:sz="4" w:space="0" w:color="auto"/>
              <w:left w:val="single" w:sz="4" w:space="0" w:color="auto"/>
              <w:bottom w:val="single" w:sz="4" w:space="0" w:color="auto"/>
              <w:right w:val="single" w:sz="4" w:space="0" w:color="auto"/>
            </w:tcBorders>
            <w:shd w:val="clear" w:color="auto" w:fill="DEEAF6"/>
          </w:tcPr>
          <w:p w14:paraId="541D31E1" w14:textId="77777777" w:rsidR="00E941C0" w:rsidRDefault="00E941C0" w:rsidP="001512F2">
            <w:pPr>
              <w:spacing w:before="40" w:after="40"/>
              <w:jc w:val="center"/>
            </w:pPr>
            <w:r>
              <w:t>4</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7F0F6505" w14:textId="77777777" w:rsidR="00E941C0" w:rsidRPr="0049478E" w:rsidRDefault="00E941C0" w:rsidP="00612854">
            <w:pPr>
              <w:spacing w:before="40" w:after="40"/>
              <w:jc w:val="left"/>
            </w:pPr>
            <w:r w:rsidRPr="0049478E">
              <w:t>External expert engaged to challenge &amp; support the Service Group</w:t>
            </w:r>
          </w:p>
        </w:tc>
      </w:tr>
      <w:tr w:rsidR="00E941C0" w14:paraId="41766B69" w14:textId="77777777" w:rsidTr="001512F2">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71CCA5AC" w14:textId="77777777" w:rsidR="00E941C0" w:rsidRDefault="00E941C0" w:rsidP="001512F2">
            <w:pPr>
              <w:spacing w:before="40" w:after="40"/>
              <w:jc w:val="center"/>
            </w:pPr>
            <w:r>
              <w:t>5</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52FCA5EE" w14:textId="77777777" w:rsidR="00E941C0" w:rsidRPr="0049478E" w:rsidRDefault="00E941C0" w:rsidP="00612854">
            <w:pPr>
              <w:spacing w:before="40" w:after="40"/>
              <w:jc w:val="left"/>
            </w:pPr>
            <w:r w:rsidRPr="0049478E">
              <w:t>There is a Driver Group, chaired by the independent expert, to oversee the workstream groups, provide challenge, and report into the Programme Board.</w:t>
            </w:r>
          </w:p>
        </w:tc>
      </w:tr>
      <w:tr w:rsidR="00E941C0" w14:paraId="403F536A" w14:textId="77777777" w:rsidTr="001512F2">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77036DB6" w14:textId="77777777" w:rsidR="00E941C0" w:rsidRDefault="00E941C0" w:rsidP="001512F2">
            <w:pPr>
              <w:spacing w:before="40" w:after="40"/>
              <w:jc w:val="center"/>
            </w:pPr>
            <w:r>
              <w:t>6</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5994E5C3" w14:textId="77777777" w:rsidR="00E941C0" w:rsidRPr="0049478E" w:rsidRDefault="00E941C0" w:rsidP="00612854">
            <w:pPr>
              <w:spacing w:before="40" w:after="40"/>
              <w:jc w:val="left"/>
            </w:pPr>
            <w:r w:rsidRPr="0049478E">
              <w:t>Key quality indicators have been identified aligned to improvements required</w:t>
            </w:r>
          </w:p>
        </w:tc>
      </w:tr>
      <w:tr w:rsidR="00E941C0" w14:paraId="294D4895" w14:textId="77777777" w:rsidTr="001512F2">
        <w:tc>
          <w:tcPr>
            <w:tcW w:w="896" w:type="dxa"/>
            <w:tcBorders>
              <w:top w:val="single" w:sz="4" w:space="0" w:color="auto"/>
              <w:left w:val="single" w:sz="4" w:space="0" w:color="auto"/>
              <w:bottom w:val="single" w:sz="4" w:space="0" w:color="auto"/>
              <w:right w:val="single" w:sz="4" w:space="0" w:color="auto"/>
            </w:tcBorders>
            <w:shd w:val="clear" w:color="auto" w:fill="DEEAF6"/>
          </w:tcPr>
          <w:p w14:paraId="586FE0B9" w14:textId="77777777" w:rsidR="00E941C0" w:rsidRDefault="00E941C0" w:rsidP="001512F2">
            <w:pPr>
              <w:spacing w:before="40" w:after="40"/>
              <w:jc w:val="center"/>
            </w:pPr>
            <w:r>
              <w:t>7</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570D0387" w14:textId="77777777" w:rsidR="00E941C0" w:rsidRPr="0049478E" w:rsidRDefault="00E941C0" w:rsidP="00612854">
            <w:pPr>
              <w:spacing w:before="40" w:after="40"/>
              <w:jc w:val="left"/>
            </w:pPr>
            <w:r w:rsidRPr="0049478E">
              <w:t>Engagement &amp; partnership involvement has been strengthened, particularly in respect of modernisation &amp; redesign workstreams.</w:t>
            </w:r>
          </w:p>
        </w:tc>
      </w:tr>
      <w:tr w:rsidR="00E941C0" w14:paraId="2169A4AD" w14:textId="77777777" w:rsidTr="001512F2">
        <w:tc>
          <w:tcPr>
            <w:tcW w:w="896" w:type="dxa"/>
            <w:tcBorders>
              <w:top w:val="single" w:sz="4" w:space="0" w:color="auto"/>
              <w:left w:val="single" w:sz="4" w:space="0" w:color="auto"/>
              <w:bottom w:val="single" w:sz="4" w:space="0" w:color="auto"/>
              <w:right w:val="single" w:sz="4" w:space="0" w:color="auto"/>
            </w:tcBorders>
            <w:shd w:val="clear" w:color="auto" w:fill="DEEAF6"/>
          </w:tcPr>
          <w:p w14:paraId="14E63D3F" w14:textId="77777777" w:rsidR="00E941C0" w:rsidRDefault="00E941C0" w:rsidP="001512F2">
            <w:pPr>
              <w:spacing w:before="40" w:after="40"/>
              <w:jc w:val="center"/>
            </w:pPr>
            <w:r>
              <w:t>8</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5FC84771" w14:textId="77777777" w:rsidR="00E941C0" w:rsidRPr="0049478E" w:rsidRDefault="00E941C0" w:rsidP="00612854">
            <w:pPr>
              <w:spacing w:before="40" w:after="40"/>
              <w:jc w:val="left"/>
            </w:pPr>
            <w:r w:rsidRPr="0049478E">
              <w:t>Communication &amp; activities relating to transformation feed into weekly MHLD management team and divisional meetings, and MHLD management board meeting (which includes partner agencies and service users).</w:t>
            </w:r>
          </w:p>
        </w:tc>
      </w:tr>
      <w:tr w:rsidR="00E941C0" w14:paraId="70796C8C" w14:textId="77777777" w:rsidTr="001512F2">
        <w:tc>
          <w:tcPr>
            <w:tcW w:w="896" w:type="dxa"/>
            <w:tcBorders>
              <w:top w:val="single" w:sz="4" w:space="0" w:color="auto"/>
              <w:left w:val="single" w:sz="4" w:space="0" w:color="auto"/>
              <w:bottom w:val="single" w:sz="4" w:space="0" w:color="auto"/>
              <w:right w:val="single" w:sz="4" w:space="0" w:color="auto"/>
            </w:tcBorders>
            <w:shd w:val="clear" w:color="auto" w:fill="DEEAF6"/>
          </w:tcPr>
          <w:p w14:paraId="6CDF4687" w14:textId="77777777" w:rsidR="00E941C0" w:rsidRDefault="00E941C0" w:rsidP="001512F2">
            <w:pPr>
              <w:spacing w:before="40" w:after="40"/>
              <w:jc w:val="center"/>
            </w:pPr>
            <w:r>
              <w:t>9</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4CA1A666" w14:textId="77777777" w:rsidR="00E941C0" w:rsidRPr="0049478E" w:rsidRDefault="00E941C0" w:rsidP="00612854">
            <w:pPr>
              <w:spacing w:before="40" w:after="40"/>
              <w:jc w:val="left"/>
            </w:pPr>
            <w:r w:rsidRPr="0049478E">
              <w:t>Regular engagement sessions with staff.</w:t>
            </w:r>
          </w:p>
        </w:tc>
      </w:tr>
    </w:tbl>
    <w:p w14:paraId="7B5E66C5" w14:textId="77777777" w:rsidR="00110013" w:rsidRDefault="00110013">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6"/>
        <w:gridCol w:w="3847"/>
        <w:gridCol w:w="3847"/>
        <w:gridCol w:w="3603"/>
        <w:gridCol w:w="1755"/>
      </w:tblGrid>
      <w:tr w:rsidR="00E941C0" w14:paraId="1472E67A" w14:textId="77777777" w:rsidTr="005547B6">
        <w:tc>
          <w:tcPr>
            <w:tcW w:w="20921" w:type="dxa"/>
            <w:gridSpan w:val="5"/>
            <w:tcBorders>
              <w:top w:val="single" w:sz="4" w:space="0" w:color="auto"/>
              <w:left w:val="single" w:sz="4" w:space="0" w:color="auto"/>
              <w:bottom w:val="single" w:sz="4" w:space="0" w:color="auto"/>
              <w:right w:val="single" w:sz="4" w:space="0" w:color="auto"/>
            </w:tcBorders>
            <w:shd w:val="clear" w:color="auto" w:fill="9CC2E5"/>
            <w:hideMark/>
          </w:tcPr>
          <w:p w14:paraId="5697B11F" w14:textId="671713C5" w:rsidR="00E941C0" w:rsidRPr="00110013" w:rsidRDefault="00E941C0" w:rsidP="001512F2">
            <w:pPr>
              <w:spacing w:before="40" w:after="40"/>
              <w:rPr>
                <w:b/>
                <w:bCs/>
              </w:rPr>
            </w:pPr>
            <w:r>
              <w:rPr>
                <w:b/>
                <w:bCs/>
              </w:rPr>
              <w:lastRenderedPageBreak/>
              <w:t>Assurance on Control</w:t>
            </w:r>
          </w:p>
        </w:tc>
      </w:tr>
      <w:tr w:rsidR="00E941C0" w14:paraId="6EE84D27" w14:textId="77777777" w:rsidTr="005547B6">
        <w:tc>
          <w:tcPr>
            <w:tcW w:w="897" w:type="dxa"/>
            <w:tcBorders>
              <w:top w:val="single" w:sz="4" w:space="0" w:color="auto"/>
              <w:left w:val="single" w:sz="4" w:space="0" w:color="auto"/>
              <w:bottom w:val="single" w:sz="4" w:space="0" w:color="auto"/>
              <w:right w:val="single" w:sz="4" w:space="0" w:color="auto"/>
            </w:tcBorders>
            <w:shd w:val="clear" w:color="auto" w:fill="9CC2E5"/>
            <w:hideMark/>
          </w:tcPr>
          <w:p w14:paraId="1700A599" w14:textId="77777777" w:rsidR="00E941C0" w:rsidRDefault="00E941C0" w:rsidP="001512F2">
            <w:pPr>
              <w:spacing w:before="40" w:after="40"/>
              <w:jc w:val="center"/>
              <w:rPr>
                <w:b/>
                <w:bCs/>
              </w:rPr>
            </w:pPr>
            <w:r>
              <w:rPr>
                <w:b/>
                <w:bCs/>
              </w:rPr>
              <w:t>Control Ref</w:t>
            </w:r>
          </w:p>
        </w:tc>
        <w:tc>
          <w:tcPr>
            <w:tcW w:w="5917"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0EDD98CE" w14:textId="77777777" w:rsidR="00E941C0" w:rsidRDefault="00E941C0" w:rsidP="001512F2">
            <w:pPr>
              <w:spacing w:before="40" w:after="40"/>
              <w:rPr>
                <w:b/>
                <w:bCs/>
              </w:rPr>
            </w:pPr>
            <w:r>
              <w:rPr>
                <w:b/>
                <w:bCs/>
              </w:rPr>
              <w:t>1</w:t>
            </w:r>
            <w:r>
              <w:rPr>
                <w:b/>
                <w:bCs/>
                <w:vertAlign w:val="superscript"/>
              </w:rPr>
              <w:t>st</w:t>
            </w:r>
            <w:r>
              <w:rPr>
                <w:b/>
                <w:bCs/>
              </w:rPr>
              <w:t xml:space="preserve"> Line Assurance</w:t>
            </w:r>
          </w:p>
        </w:tc>
        <w:tc>
          <w:tcPr>
            <w:tcW w:w="5918"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663BCF7B" w14:textId="77777777" w:rsidR="00E941C0" w:rsidRDefault="00E941C0" w:rsidP="001512F2">
            <w:pPr>
              <w:spacing w:before="40" w:after="40"/>
              <w:rPr>
                <w:b/>
                <w:bCs/>
              </w:rPr>
            </w:pPr>
            <w:r>
              <w:rPr>
                <w:b/>
                <w:bCs/>
              </w:rPr>
              <w:t>2</w:t>
            </w:r>
            <w:r>
              <w:rPr>
                <w:b/>
                <w:bCs/>
                <w:vertAlign w:val="superscript"/>
              </w:rPr>
              <w:t>nd</w:t>
            </w:r>
            <w:r>
              <w:rPr>
                <w:b/>
                <w:bCs/>
              </w:rPr>
              <w:t xml:space="preserve"> Line Assurance</w:t>
            </w:r>
          </w:p>
        </w:tc>
        <w:tc>
          <w:tcPr>
            <w:tcW w:w="5910"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1F9387D0" w14:textId="77777777" w:rsidR="00E941C0" w:rsidRDefault="00E941C0" w:rsidP="001512F2">
            <w:pPr>
              <w:spacing w:before="40" w:after="40"/>
              <w:rPr>
                <w:b/>
                <w:bCs/>
              </w:rPr>
            </w:pPr>
            <w:r>
              <w:rPr>
                <w:b/>
                <w:bCs/>
              </w:rPr>
              <w:t>3</w:t>
            </w:r>
            <w:r>
              <w:rPr>
                <w:b/>
                <w:bCs/>
                <w:vertAlign w:val="superscript"/>
              </w:rPr>
              <w:t>rd</w:t>
            </w:r>
            <w:r>
              <w:rPr>
                <w:b/>
                <w:bCs/>
              </w:rPr>
              <w:t xml:space="preserve"> Line Assurance</w:t>
            </w:r>
          </w:p>
        </w:tc>
        <w:tc>
          <w:tcPr>
            <w:tcW w:w="2279" w:type="dxa"/>
            <w:tcBorders>
              <w:top w:val="single" w:sz="4" w:space="0" w:color="auto"/>
              <w:left w:val="single" w:sz="4" w:space="0" w:color="auto"/>
              <w:bottom w:val="single" w:sz="4" w:space="0" w:color="auto"/>
              <w:right w:val="single" w:sz="4" w:space="0" w:color="auto"/>
            </w:tcBorders>
            <w:shd w:val="clear" w:color="auto" w:fill="9CC2E5"/>
            <w:hideMark/>
          </w:tcPr>
          <w:p w14:paraId="79CE0024" w14:textId="77777777" w:rsidR="00E941C0" w:rsidRDefault="00E941C0" w:rsidP="001512F2">
            <w:pPr>
              <w:spacing w:before="40" w:after="40"/>
              <w:jc w:val="center"/>
              <w:rPr>
                <w:b/>
                <w:bCs/>
              </w:rPr>
            </w:pPr>
            <w:r>
              <w:rPr>
                <w:b/>
                <w:bCs/>
              </w:rPr>
              <w:t>Strength of Control</w:t>
            </w:r>
          </w:p>
        </w:tc>
      </w:tr>
      <w:tr w:rsidR="00E941C0" w14:paraId="5024D4D1" w14:textId="77777777" w:rsidTr="005547B6">
        <w:trPr>
          <w:trHeight w:val="352"/>
        </w:trPr>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60E4B68B" w14:textId="77777777" w:rsidR="00E941C0" w:rsidRPr="00904BF0" w:rsidRDefault="00E941C0" w:rsidP="001512F2">
            <w:pPr>
              <w:spacing w:before="40" w:after="40"/>
              <w:jc w:val="center"/>
            </w:pPr>
            <w:r w:rsidRPr="00904BF0">
              <w:t>1</w:t>
            </w:r>
          </w:p>
        </w:tc>
        <w:tc>
          <w:tcPr>
            <w:tcW w:w="5917" w:type="dxa"/>
            <w:tcBorders>
              <w:top w:val="single" w:sz="4" w:space="0" w:color="auto"/>
              <w:left w:val="single" w:sz="4" w:space="0" w:color="auto"/>
              <w:bottom w:val="single" w:sz="4" w:space="0" w:color="auto"/>
              <w:right w:val="single" w:sz="4" w:space="0" w:color="auto"/>
            </w:tcBorders>
            <w:shd w:val="clear" w:color="auto" w:fill="DEEAF6"/>
          </w:tcPr>
          <w:p w14:paraId="413BE98F" w14:textId="77777777" w:rsidR="00E941C0" w:rsidRPr="00904BF0" w:rsidRDefault="000608DC" w:rsidP="00612854">
            <w:pPr>
              <w:spacing w:before="40" w:after="40"/>
              <w:jc w:val="left"/>
              <w:rPr>
                <w:highlight w:val="green"/>
              </w:rPr>
            </w:pPr>
            <w:r w:rsidRPr="00904BF0">
              <w:t>Highlight reports are submitted to the monthly Programme Board meeting from each of the workstreams to maintain oversight of progress against delivery plans</w:t>
            </w:r>
            <w:r w:rsidRPr="00904BF0">
              <w:rPr>
                <w:highlight w:val="green"/>
              </w:rPr>
              <w:t xml:space="preserve"> </w:t>
            </w:r>
          </w:p>
        </w:tc>
        <w:tc>
          <w:tcPr>
            <w:tcW w:w="5918" w:type="dxa"/>
            <w:tcBorders>
              <w:top w:val="single" w:sz="4" w:space="0" w:color="auto"/>
              <w:left w:val="single" w:sz="4" w:space="0" w:color="auto"/>
              <w:bottom w:val="single" w:sz="4" w:space="0" w:color="auto"/>
              <w:right w:val="single" w:sz="4" w:space="0" w:color="auto"/>
            </w:tcBorders>
            <w:shd w:val="clear" w:color="auto" w:fill="DEEAF6"/>
          </w:tcPr>
          <w:p w14:paraId="327BDE7A" w14:textId="77777777" w:rsidR="00E941C0" w:rsidRPr="00904BF0" w:rsidRDefault="00661DC1" w:rsidP="00612854">
            <w:pPr>
              <w:spacing w:before="40" w:after="40"/>
              <w:jc w:val="left"/>
              <w:rPr>
                <w:highlight w:val="green"/>
              </w:rPr>
            </w:pPr>
            <w:r w:rsidRPr="00904BF0">
              <w:t>Regular updates are provided to Executive Team meetings via the SRO</w:t>
            </w:r>
          </w:p>
        </w:tc>
        <w:tc>
          <w:tcPr>
            <w:tcW w:w="5910" w:type="dxa"/>
            <w:tcBorders>
              <w:top w:val="single" w:sz="4" w:space="0" w:color="auto"/>
              <w:left w:val="single" w:sz="4" w:space="0" w:color="auto"/>
              <w:bottom w:val="single" w:sz="4" w:space="0" w:color="auto"/>
              <w:right w:val="single" w:sz="4" w:space="0" w:color="auto"/>
            </w:tcBorders>
            <w:shd w:val="clear" w:color="auto" w:fill="DEEAF6"/>
          </w:tcPr>
          <w:p w14:paraId="5512CBC1" w14:textId="77777777" w:rsidR="00E941C0" w:rsidRPr="00904BF0" w:rsidRDefault="00E941C0" w:rsidP="00612854">
            <w:pPr>
              <w:spacing w:before="40" w:after="40"/>
              <w:jc w:val="left"/>
            </w:pPr>
            <w:r w:rsidRPr="00904BF0">
              <w:t>All workstream</w:t>
            </w:r>
            <w:r w:rsidR="00661DC1" w:rsidRPr="00904BF0">
              <w:t>s</w:t>
            </w:r>
            <w:r w:rsidRPr="00904BF0">
              <w:t xml:space="preserve"> are chaired by a H</w:t>
            </w:r>
            <w:r w:rsidR="00661DC1" w:rsidRPr="00904BF0">
              <w:t xml:space="preserve">ealth </w:t>
            </w:r>
            <w:r w:rsidRPr="00904BF0">
              <w:t>B</w:t>
            </w:r>
            <w:r w:rsidR="00661DC1" w:rsidRPr="00904BF0">
              <w:t>oard</w:t>
            </w:r>
            <w:r w:rsidRPr="00904BF0">
              <w:t xml:space="preserve"> Executive or a nominated deputy</w:t>
            </w:r>
          </w:p>
        </w:tc>
        <w:tc>
          <w:tcPr>
            <w:tcW w:w="2279" w:type="dxa"/>
            <w:tcBorders>
              <w:top w:val="single" w:sz="4" w:space="0" w:color="auto"/>
              <w:left w:val="single" w:sz="4" w:space="0" w:color="auto"/>
              <w:bottom w:val="single" w:sz="4" w:space="0" w:color="auto"/>
              <w:right w:val="single" w:sz="4" w:space="0" w:color="auto"/>
            </w:tcBorders>
            <w:shd w:val="clear" w:color="auto" w:fill="92D050"/>
            <w:vAlign w:val="center"/>
          </w:tcPr>
          <w:p w14:paraId="4D1F985C" w14:textId="77777777" w:rsidR="00E941C0" w:rsidRPr="00904BF0" w:rsidRDefault="00E941C0" w:rsidP="001512F2">
            <w:pPr>
              <w:spacing w:before="40" w:after="40"/>
              <w:jc w:val="center"/>
              <w:rPr>
                <w:highlight w:val="yellow"/>
              </w:rPr>
            </w:pPr>
            <w:r w:rsidRPr="00904BF0">
              <w:t>Substantial</w:t>
            </w:r>
          </w:p>
        </w:tc>
      </w:tr>
      <w:tr w:rsidR="00E941C0" w14:paraId="666C3473" w14:textId="77777777" w:rsidTr="005547B6">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30053623" w14:textId="77777777" w:rsidR="00E941C0" w:rsidRPr="00904BF0" w:rsidRDefault="00E941C0" w:rsidP="001512F2">
            <w:pPr>
              <w:spacing w:before="40" w:after="40"/>
              <w:jc w:val="center"/>
            </w:pPr>
            <w:r w:rsidRPr="00904BF0">
              <w:t>2</w:t>
            </w:r>
          </w:p>
        </w:tc>
        <w:tc>
          <w:tcPr>
            <w:tcW w:w="5917" w:type="dxa"/>
            <w:tcBorders>
              <w:top w:val="single" w:sz="4" w:space="0" w:color="auto"/>
              <w:left w:val="single" w:sz="4" w:space="0" w:color="auto"/>
              <w:bottom w:val="single" w:sz="4" w:space="0" w:color="auto"/>
              <w:right w:val="single" w:sz="4" w:space="0" w:color="auto"/>
            </w:tcBorders>
            <w:shd w:val="clear" w:color="auto" w:fill="DEEAF6"/>
          </w:tcPr>
          <w:p w14:paraId="52FA98E2" w14:textId="77777777" w:rsidR="00E941C0" w:rsidRPr="00904BF0" w:rsidRDefault="000608DC" w:rsidP="00612854">
            <w:pPr>
              <w:spacing w:before="40" w:after="40"/>
              <w:jc w:val="left"/>
            </w:pPr>
            <w:r w:rsidRPr="00904BF0">
              <w:t>Updates from each workstream provided to the monthly Driver Group meetings, which are chaired by the Independent Expert and facilitate discussion for a collaborative approach</w:t>
            </w:r>
          </w:p>
        </w:tc>
        <w:tc>
          <w:tcPr>
            <w:tcW w:w="5918" w:type="dxa"/>
            <w:tcBorders>
              <w:top w:val="single" w:sz="4" w:space="0" w:color="auto"/>
              <w:left w:val="single" w:sz="4" w:space="0" w:color="auto"/>
              <w:bottom w:val="single" w:sz="4" w:space="0" w:color="auto"/>
              <w:right w:val="single" w:sz="4" w:space="0" w:color="auto"/>
            </w:tcBorders>
            <w:shd w:val="clear" w:color="auto" w:fill="DEEAF6"/>
          </w:tcPr>
          <w:p w14:paraId="72C7EA78" w14:textId="77777777" w:rsidR="00E941C0" w:rsidRPr="00904BF0" w:rsidRDefault="00E941C0" w:rsidP="00612854">
            <w:pPr>
              <w:spacing w:before="40" w:after="40"/>
              <w:jc w:val="left"/>
              <w:rPr>
                <w:highlight w:val="green"/>
              </w:rPr>
            </w:pPr>
          </w:p>
        </w:tc>
        <w:tc>
          <w:tcPr>
            <w:tcW w:w="5910" w:type="dxa"/>
            <w:tcBorders>
              <w:top w:val="single" w:sz="4" w:space="0" w:color="auto"/>
              <w:left w:val="single" w:sz="4" w:space="0" w:color="auto"/>
              <w:bottom w:val="single" w:sz="4" w:space="0" w:color="auto"/>
              <w:right w:val="single" w:sz="4" w:space="0" w:color="auto"/>
            </w:tcBorders>
            <w:shd w:val="clear" w:color="auto" w:fill="DEEAF6"/>
          </w:tcPr>
          <w:p w14:paraId="7A7AEBA9" w14:textId="77777777" w:rsidR="00E941C0" w:rsidRPr="00904BF0" w:rsidRDefault="00E941C0" w:rsidP="00612854">
            <w:pPr>
              <w:spacing w:before="40" w:after="40"/>
              <w:jc w:val="left"/>
            </w:pPr>
          </w:p>
        </w:tc>
        <w:tc>
          <w:tcPr>
            <w:tcW w:w="2279" w:type="dxa"/>
            <w:tcBorders>
              <w:top w:val="single" w:sz="4" w:space="0" w:color="auto"/>
              <w:left w:val="single" w:sz="4" w:space="0" w:color="auto"/>
              <w:bottom w:val="single" w:sz="4" w:space="0" w:color="auto"/>
              <w:right w:val="single" w:sz="4" w:space="0" w:color="auto"/>
            </w:tcBorders>
            <w:shd w:val="clear" w:color="auto" w:fill="FFFF00"/>
            <w:vAlign w:val="center"/>
          </w:tcPr>
          <w:p w14:paraId="58AFAC27" w14:textId="77777777" w:rsidR="00E941C0" w:rsidRPr="00904BF0" w:rsidRDefault="00661DC1" w:rsidP="001512F2">
            <w:pPr>
              <w:spacing w:before="40" w:after="40"/>
              <w:jc w:val="center"/>
              <w:rPr>
                <w:highlight w:val="yellow"/>
              </w:rPr>
            </w:pPr>
            <w:r w:rsidRPr="00904BF0">
              <w:t>Reasonable</w:t>
            </w:r>
          </w:p>
        </w:tc>
      </w:tr>
      <w:tr w:rsidR="00E941C0" w14:paraId="69CA93AB" w14:textId="77777777" w:rsidTr="005547B6">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60250946" w14:textId="77777777" w:rsidR="00E941C0" w:rsidRPr="00904BF0" w:rsidRDefault="00E941C0" w:rsidP="001512F2">
            <w:pPr>
              <w:spacing w:before="40" w:after="40"/>
              <w:jc w:val="center"/>
            </w:pPr>
            <w:r w:rsidRPr="00904BF0">
              <w:t>3</w:t>
            </w:r>
          </w:p>
        </w:tc>
        <w:tc>
          <w:tcPr>
            <w:tcW w:w="5917" w:type="dxa"/>
            <w:tcBorders>
              <w:top w:val="single" w:sz="4" w:space="0" w:color="auto"/>
              <w:left w:val="single" w:sz="4" w:space="0" w:color="auto"/>
              <w:bottom w:val="single" w:sz="4" w:space="0" w:color="auto"/>
              <w:right w:val="single" w:sz="4" w:space="0" w:color="auto"/>
            </w:tcBorders>
            <w:shd w:val="clear" w:color="auto" w:fill="DEEAF6"/>
          </w:tcPr>
          <w:p w14:paraId="07E1B90B" w14:textId="77777777" w:rsidR="00E941C0" w:rsidRPr="00904BF0" w:rsidRDefault="000608DC" w:rsidP="00612854">
            <w:pPr>
              <w:spacing w:before="40" w:after="40"/>
              <w:jc w:val="left"/>
            </w:pPr>
            <w:r w:rsidRPr="00904BF0">
              <w:t>Quality and Safety workstream overseeing work to ensure recommendations from HIW and external inspection reports are embedded into improvement plans</w:t>
            </w:r>
          </w:p>
        </w:tc>
        <w:tc>
          <w:tcPr>
            <w:tcW w:w="5918" w:type="dxa"/>
            <w:tcBorders>
              <w:top w:val="single" w:sz="4" w:space="0" w:color="auto"/>
              <w:left w:val="single" w:sz="4" w:space="0" w:color="auto"/>
              <w:bottom w:val="single" w:sz="4" w:space="0" w:color="auto"/>
              <w:right w:val="single" w:sz="4" w:space="0" w:color="auto"/>
            </w:tcBorders>
            <w:shd w:val="clear" w:color="auto" w:fill="DEEAF6"/>
          </w:tcPr>
          <w:p w14:paraId="7984A313" w14:textId="77777777" w:rsidR="00E941C0" w:rsidRPr="00904BF0" w:rsidRDefault="00661DC1" w:rsidP="00612854">
            <w:pPr>
              <w:spacing w:before="40" w:after="40"/>
              <w:jc w:val="left"/>
              <w:rPr>
                <w:highlight w:val="green"/>
              </w:rPr>
            </w:pPr>
            <w:r w:rsidRPr="00904BF0">
              <w:t>Formal reporting of progress made against recommendations submitted to HIW directly and via IQPD process with NHS P&amp;I team.</w:t>
            </w:r>
          </w:p>
        </w:tc>
        <w:tc>
          <w:tcPr>
            <w:tcW w:w="5910" w:type="dxa"/>
            <w:tcBorders>
              <w:top w:val="single" w:sz="4" w:space="0" w:color="auto"/>
              <w:left w:val="single" w:sz="4" w:space="0" w:color="auto"/>
              <w:bottom w:val="single" w:sz="4" w:space="0" w:color="auto"/>
              <w:right w:val="single" w:sz="4" w:space="0" w:color="auto"/>
            </w:tcBorders>
            <w:shd w:val="clear" w:color="auto" w:fill="DEEAF6"/>
          </w:tcPr>
          <w:p w14:paraId="70710610" w14:textId="77777777" w:rsidR="00E941C0" w:rsidRPr="00904BF0" w:rsidRDefault="00E941C0" w:rsidP="00612854">
            <w:pPr>
              <w:spacing w:before="40" w:after="40"/>
              <w:jc w:val="left"/>
            </w:pPr>
          </w:p>
        </w:tc>
        <w:tc>
          <w:tcPr>
            <w:tcW w:w="2279" w:type="dxa"/>
            <w:tcBorders>
              <w:top w:val="single" w:sz="4" w:space="0" w:color="auto"/>
              <w:left w:val="single" w:sz="4" w:space="0" w:color="auto"/>
              <w:bottom w:val="single" w:sz="4" w:space="0" w:color="auto"/>
              <w:right w:val="single" w:sz="4" w:space="0" w:color="auto"/>
            </w:tcBorders>
            <w:shd w:val="clear" w:color="auto" w:fill="92D050"/>
            <w:vAlign w:val="center"/>
          </w:tcPr>
          <w:p w14:paraId="3B027EE3" w14:textId="77777777" w:rsidR="00E941C0" w:rsidRPr="00904BF0" w:rsidRDefault="00661DC1" w:rsidP="001512F2">
            <w:pPr>
              <w:spacing w:before="40" w:after="40"/>
              <w:jc w:val="center"/>
              <w:rPr>
                <w:highlight w:val="yellow"/>
              </w:rPr>
            </w:pPr>
            <w:r w:rsidRPr="00904BF0">
              <w:t>Substantial</w:t>
            </w:r>
          </w:p>
        </w:tc>
      </w:tr>
      <w:tr w:rsidR="00E941C0" w14:paraId="4B33853A" w14:textId="77777777" w:rsidTr="005547B6">
        <w:tc>
          <w:tcPr>
            <w:tcW w:w="897" w:type="dxa"/>
            <w:tcBorders>
              <w:top w:val="single" w:sz="4" w:space="0" w:color="auto"/>
              <w:left w:val="single" w:sz="4" w:space="0" w:color="auto"/>
              <w:bottom w:val="single" w:sz="4" w:space="0" w:color="auto"/>
              <w:right w:val="single" w:sz="4" w:space="0" w:color="auto"/>
            </w:tcBorders>
            <w:shd w:val="clear" w:color="auto" w:fill="DEEAF6"/>
          </w:tcPr>
          <w:p w14:paraId="1B8FF2B8" w14:textId="77777777" w:rsidR="00E941C0" w:rsidRPr="00904BF0" w:rsidRDefault="00E941C0" w:rsidP="001512F2">
            <w:pPr>
              <w:spacing w:before="40" w:after="40"/>
              <w:jc w:val="center"/>
            </w:pPr>
            <w:r w:rsidRPr="00904BF0">
              <w:t>4</w:t>
            </w:r>
          </w:p>
        </w:tc>
        <w:tc>
          <w:tcPr>
            <w:tcW w:w="5917" w:type="dxa"/>
            <w:tcBorders>
              <w:top w:val="single" w:sz="4" w:space="0" w:color="auto"/>
              <w:left w:val="single" w:sz="4" w:space="0" w:color="auto"/>
              <w:bottom w:val="single" w:sz="4" w:space="0" w:color="auto"/>
              <w:right w:val="single" w:sz="4" w:space="0" w:color="auto"/>
            </w:tcBorders>
            <w:shd w:val="clear" w:color="auto" w:fill="DEEAF6"/>
          </w:tcPr>
          <w:p w14:paraId="7C5F5063" w14:textId="77777777" w:rsidR="00E941C0" w:rsidRPr="00904BF0" w:rsidRDefault="00661DC1" w:rsidP="00612854">
            <w:pPr>
              <w:spacing w:before="40" w:after="40"/>
              <w:jc w:val="left"/>
            </w:pPr>
            <w:r w:rsidRPr="00904BF0">
              <w:t>Dedicated workstream established for Engagement and Communications to ensure coproduction and collaboration</w:t>
            </w:r>
          </w:p>
        </w:tc>
        <w:tc>
          <w:tcPr>
            <w:tcW w:w="5918" w:type="dxa"/>
            <w:tcBorders>
              <w:top w:val="single" w:sz="4" w:space="0" w:color="auto"/>
              <w:left w:val="single" w:sz="4" w:space="0" w:color="auto"/>
              <w:bottom w:val="single" w:sz="4" w:space="0" w:color="auto"/>
              <w:right w:val="single" w:sz="4" w:space="0" w:color="auto"/>
            </w:tcBorders>
            <w:shd w:val="clear" w:color="auto" w:fill="DEEAF6"/>
          </w:tcPr>
          <w:p w14:paraId="6F9BD41B" w14:textId="77777777" w:rsidR="00E941C0" w:rsidRPr="00904BF0" w:rsidRDefault="00E941C0" w:rsidP="00612854">
            <w:pPr>
              <w:spacing w:before="40" w:after="40"/>
              <w:jc w:val="left"/>
            </w:pPr>
          </w:p>
        </w:tc>
        <w:tc>
          <w:tcPr>
            <w:tcW w:w="5910" w:type="dxa"/>
            <w:tcBorders>
              <w:top w:val="single" w:sz="4" w:space="0" w:color="auto"/>
              <w:left w:val="single" w:sz="4" w:space="0" w:color="auto"/>
              <w:bottom w:val="single" w:sz="4" w:space="0" w:color="auto"/>
              <w:right w:val="single" w:sz="4" w:space="0" w:color="auto"/>
            </w:tcBorders>
            <w:shd w:val="clear" w:color="auto" w:fill="DEEAF6"/>
          </w:tcPr>
          <w:p w14:paraId="4825109C" w14:textId="77777777" w:rsidR="00E941C0" w:rsidRPr="00904BF0" w:rsidRDefault="00E941C0" w:rsidP="00612854">
            <w:pPr>
              <w:spacing w:before="40" w:after="40"/>
              <w:jc w:val="left"/>
              <w:rPr>
                <w:highlight w:val="green"/>
              </w:rPr>
            </w:pPr>
          </w:p>
        </w:tc>
        <w:tc>
          <w:tcPr>
            <w:tcW w:w="2279" w:type="dxa"/>
            <w:tcBorders>
              <w:top w:val="single" w:sz="4" w:space="0" w:color="auto"/>
              <w:left w:val="single" w:sz="4" w:space="0" w:color="auto"/>
              <w:bottom w:val="single" w:sz="4" w:space="0" w:color="auto"/>
              <w:right w:val="single" w:sz="4" w:space="0" w:color="auto"/>
            </w:tcBorders>
            <w:shd w:val="clear" w:color="auto" w:fill="FFFF00"/>
            <w:vAlign w:val="center"/>
          </w:tcPr>
          <w:p w14:paraId="50FB13CD" w14:textId="77777777" w:rsidR="00E941C0" w:rsidRPr="00904BF0" w:rsidRDefault="00661DC1" w:rsidP="001512F2">
            <w:pPr>
              <w:spacing w:before="40" w:after="40"/>
              <w:jc w:val="center"/>
              <w:rPr>
                <w:highlight w:val="green"/>
              </w:rPr>
            </w:pPr>
            <w:r w:rsidRPr="00904BF0">
              <w:t>Reasonable</w:t>
            </w:r>
          </w:p>
        </w:tc>
      </w:tr>
      <w:tr w:rsidR="00E941C0" w14:paraId="7D24A381" w14:textId="77777777" w:rsidTr="00612854">
        <w:trPr>
          <w:trHeight w:val="501"/>
        </w:trPr>
        <w:tc>
          <w:tcPr>
            <w:tcW w:w="897" w:type="dxa"/>
            <w:tcBorders>
              <w:top w:val="single" w:sz="4" w:space="0" w:color="auto"/>
              <w:left w:val="nil"/>
              <w:bottom w:val="nil"/>
              <w:right w:val="single" w:sz="4" w:space="0" w:color="auto"/>
            </w:tcBorders>
          </w:tcPr>
          <w:p w14:paraId="128ACF2D" w14:textId="77777777" w:rsidR="00E941C0" w:rsidRPr="00904BF0" w:rsidRDefault="00E941C0" w:rsidP="001512F2">
            <w:pPr>
              <w:spacing w:before="40" w:after="40"/>
              <w:jc w:val="center"/>
            </w:pPr>
          </w:p>
        </w:tc>
        <w:tc>
          <w:tcPr>
            <w:tcW w:w="17745" w:type="dxa"/>
            <w:gridSpan w:val="3"/>
            <w:tcBorders>
              <w:top w:val="single" w:sz="4" w:space="0" w:color="auto"/>
              <w:left w:val="single" w:sz="4" w:space="0" w:color="auto"/>
              <w:bottom w:val="single" w:sz="4" w:space="0" w:color="auto"/>
              <w:right w:val="single" w:sz="4" w:space="0" w:color="auto"/>
            </w:tcBorders>
            <w:shd w:val="clear" w:color="auto" w:fill="DEEAF6"/>
          </w:tcPr>
          <w:p w14:paraId="2B0F4CC2" w14:textId="03C73548" w:rsidR="00E941C0" w:rsidRPr="00904BF0" w:rsidRDefault="00E941C0" w:rsidP="00612854">
            <w:pPr>
              <w:spacing w:before="40" w:after="40"/>
              <w:jc w:val="left"/>
            </w:pPr>
            <w:r w:rsidRPr="00904BF0">
              <w:rPr>
                <w:rFonts w:cs="Calibri"/>
                <w:b/>
                <w:bCs/>
              </w:rPr>
              <w:t>Current Overall Assurance Rating</w:t>
            </w:r>
          </w:p>
        </w:tc>
        <w:tc>
          <w:tcPr>
            <w:tcW w:w="2279" w:type="dxa"/>
            <w:tcBorders>
              <w:top w:val="single" w:sz="4" w:space="0" w:color="auto"/>
              <w:left w:val="single" w:sz="4" w:space="0" w:color="auto"/>
              <w:bottom w:val="single" w:sz="4" w:space="0" w:color="auto"/>
              <w:right w:val="single" w:sz="4" w:space="0" w:color="auto"/>
            </w:tcBorders>
            <w:shd w:val="clear" w:color="auto" w:fill="FFFF00"/>
            <w:vAlign w:val="center"/>
          </w:tcPr>
          <w:p w14:paraId="05007211" w14:textId="77777777" w:rsidR="00E941C0" w:rsidRPr="00904BF0" w:rsidRDefault="00E941C0" w:rsidP="001512F2">
            <w:pPr>
              <w:spacing w:before="40" w:after="40"/>
              <w:jc w:val="center"/>
              <w:rPr>
                <w:rFonts w:cs="Calibri"/>
                <w:b/>
                <w:bCs/>
              </w:rPr>
            </w:pPr>
            <w:r w:rsidRPr="00904BF0">
              <w:rPr>
                <w:rFonts w:cs="Calibri"/>
                <w:b/>
                <w:bCs/>
              </w:rPr>
              <w:t xml:space="preserve"> </w:t>
            </w:r>
            <w:r w:rsidR="00661DC1" w:rsidRPr="00904BF0">
              <w:rPr>
                <w:rFonts w:cs="Calibri"/>
                <w:b/>
                <w:bCs/>
              </w:rPr>
              <w:t>Good</w:t>
            </w:r>
            <w:r w:rsidRPr="00904BF0">
              <w:rPr>
                <w:rFonts w:cs="Calibri"/>
                <w:b/>
                <w:bCs/>
              </w:rPr>
              <w:t xml:space="preserve"> </w:t>
            </w:r>
          </w:p>
        </w:tc>
      </w:tr>
    </w:tbl>
    <w:p w14:paraId="2CE920F6" w14:textId="77777777" w:rsidR="00E941C0" w:rsidRDefault="00E941C0" w:rsidP="00E941C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2"/>
        <w:gridCol w:w="4755"/>
        <w:gridCol w:w="5037"/>
        <w:gridCol w:w="1202"/>
        <w:gridCol w:w="1142"/>
        <w:gridCol w:w="1380"/>
      </w:tblGrid>
      <w:tr w:rsidR="00E941C0" w14:paraId="06D1611B" w14:textId="77777777" w:rsidTr="001512F2">
        <w:tc>
          <w:tcPr>
            <w:tcW w:w="8377" w:type="dxa"/>
            <w:gridSpan w:val="2"/>
            <w:tcBorders>
              <w:top w:val="single" w:sz="4" w:space="0" w:color="auto"/>
              <w:left w:val="single" w:sz="4" w:space="0" w:color="auto"/>
              <w:bottom w:val="single" w:sz="4" w:space="0" w:color="auto"/>
              <w:right w:val="single" w:sz="4" w:space="0" w:color="auto"/>
            </w:tcBorders>
            <w:shd w:val="clear" w:color="auto" w:fill="BF8F00"/>
            <w:vAlign w:val="center"/>
            <w:hideMark/>
          </w:tcPr>
          <w:p w14:paraId="06A2533D" w14:textId="694478AD" w:rsidR="00612854" w:rsidRDefault="00E941C0" w:rsidP="00612854">
            <w:pPr>
              <w:spacing w:before="40" w:after="40"/>
            </w:pPr>
            <w:r>
              <w:rPr>
                <w:rFonts w:cs="Calibri"/>
                <w:b/>
                <w:bCs/>
                <w:color w:val="FFFFFF"/>
              </w:rPr>
              <w:t>Gaps in Control and/or Assurance</w:t>
            </w:r>
          </w:p>
          <w:p w14:paraId="2C5D766F" w14:textId="7ED1E629" w:rsidR="00E941C0" w:rsidRDefault="00E941C0" w:rsidP="001512F2">
            <w:pPr>
              <w:spacing w:before="40" w:after="40"/>
            </w:pPr>
          </w:p>
        </w:tc>
        <w:tc>
          <w:tcPr>
            <w:tcW w:w="8353"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30095489" w14:textId="02D67026" w:rsidR="00E941C0" w:rsidRDefault="00E941C0" w:rsidP="00612854">
            <w:pPr>
              <w:spacing w:before="40" w:after="40"/>
            </w:pPr>
            <w:r>
              <w:rPr>
                <w:rFonts w:cs="Calibri"/>
                <w:b/>
                <w:bCs/>
                <w:color w:val="FFFFFF"/>
              </w:rPr>
              <w:t>Actions to Address Gaps in Control and/or Assurance</w:t>
            </w:r>
          </w:p>
        </w:tc>
        <w:tc>
          <w:tcPr>
            <w:tcW w:w="1248"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70FCE62B" w14:textId="77777777" w:rsidR="00E941C0" w:rsidRDefault="00E941C0" w:rsidP="001512F2">
            <w:pPr>
              <w:spacing w:before="40" w:after="40"/>
              <w:jc w:val="center"/>
            </w:pPr>
            <w:r>
              <w:rPr>
                <w:rFonts w:cs="Calibri"/>
                <w:b/>
                <w:bCs/>
                <w:color w:val="FFFFFF"/>
              </w:rPr>
              <w:t>Lead Director</w:t>
            </w:r>
          </w:p>
        </w:tc>
        <w:tc>
          <w:tcPr>
            <w:tcW w:w="1415"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3116F260" w14:textId="77777777" w:rsidR="00E941C0" w:rsidRDefault="00E941C0" w:rsidP="001512F2">
            <w:pPr>
              <w:spacing w:before="40" w:after="40"/>
              <w:jc w:val="center"/>
            </w:pPr>
            <w:r>
              <w:rPr>
                <w:rFonts w:cs="Calibri"/>
                <w:b/>
                <w:bCs/>
                <w:color w:val="FFFFFF"/>
              </w:rPr>
              <w:t>Due Date</w:t>
            </w:r>
          </w:p>
        </w:tc>
        <w:tc>
          <w:tcPr>
            <w:tcW w:w="1754"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585D1A93" w14:textId="77777777" w:rsidR="00E941C0" w:rsidRDefault="00E941C0" w:rsidP="001512F2">
            <w:pPr>
              <w:spacing w:before="40" w:after="40"/>
              <w:jc w:val="center"/>
            </w:pPr>
            <w:r>
              <w:rPr>
                <w:rFonts w:cs="Calibri"/>
                <w:b/>
                <w:bCs/>
                <w:color w:val="FFFFFF"/>
              </w:rPr>
              <w:t>Progress</w:t>
            </w:r>
          </w:p>
        </w:tc>
      </w:tr>
      <w:tr w:rsidR="00E941C0" w14:paraId="05C1A4E8" w14:textId="77777777" w:rsidTr="001512F2">
        <w:tc>
          <w:tcPr>
            <w:tcW w:w="533"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29870B46" w14:textId="77777777" w:rsidR="00E941C0" w:rsidRDefault="00E941C0" w:rsidP="001512F2">
            <w:pPr>
              <w:spacing w:before="40" w:after="40"/>
              <w:jc w:val="center"/>
            </w:pPr>
            <w:r>
              <w:t>1</w:t>
            </w:r>
          </w:p>
        </w:tc>
        <w:tc>
          <w:tcPr>
            <w:tcW w:w="7844" w:type="dxa"/>
            <w:tcBorders>
              <w:top w:val="single" w:sz="4" w:space="0" w:color="auto"/>
              <w:left w:val="single" w:sz="4" w:space="0" w:color="auto"/>
              <w:bottom w:val="single" w:sz="4" w:space="0" w:color="auto"/>
              <w:right w:val="single" w:sz="4" w:space="0" w:color="auto"/>
            </w:tcBorders>
            <w:shd w:val="clear" w:color="auto" w:fill="FFF2CC"/>
          </w:tcPr>
          <w:p w14:paraId="3CC83454" w14:textId="77777777" w:rsidR="00E941C0" w:rsidRDefault="00E941C0" w:rsidP="00612854">
            <w:pPr>
              <w:spacing w:before="40" w:after="40"/>
              <w:jc w:val="left"/>
            </w:pPr>
            <w:r>
              <w:t xml:space="preserve">Leadership </w:t>
            </w:r>
          </w:p>
          <w:p w14:paraId="678C4152" w14:textId="77777777" w:rsidR="00E941C0" w:rsidRDefault="00E941C0" w:rsidP="00612854">
            <w:pPr>
              <w:spacing w:before="40" w:after="40"/>
              <w:jc w:val="left"/>
            </w:pPr>
          </w:p>
        </w:tc>
        <w:tc>
          <w:tcPr>
            <w:tcW w:w="8353" w:type="dxa"/>
            <w:tcBorders>
              <w:top w:val="single" w:sz="4" w:space="0" w:color="auto"/>
              <w:left w:val="single" w:sz="4" w:space="0" w:color="auto"/>
              <w:bottom w:val="single" w:sz="4" w:space="0" w:color="auto"/>
              <w:right w:val="single" w:sz="4" w:space="0" w:color="auto"/>
            </w:tcBorders>
            <w:shd w:val="clear" w:color="auto" w:fill="FFF2CC"/>
          </w:tcPr>
          <w:p w14:paraId="0A51E719" w14:textId="6F999D95" w:rsidR="00E941C0" w:rsidRDefault="00E941C0" w:rsidP="00110013">
            <w:pPr>
              <w:spacing w:before="40" w:after="40"/>
              <w:jc w:val="left"/>
            </w:pPr>
            <w:r>
              <w:t>Leadership is identified as influencing engagement, motivation and decision making in developing a strategy and implementation plan from the work within the Transformation Program. This needs to be at all levels of the organisation to influence such significant change across a service.</w:t>
            </w:r>
          </w:p>
        </w:tc>
        <w:tc>
          <w:tcPr>
            <w:tcW w:w="1248" w:type="dxa"/>
            <w:tcBorders>
              <w:top w:val="single" w:sz="4" w:space="0" w:color="auto"/>
              <w:left w:val="single" w:sz="4" w:space="0" w:color="auto"/>
              <w:bottom w:val="single" w:sz="4" w:space="0" w:color="auto"/>
              <w:right w:val="single" w:sz="4" w:space="0" w:color="auto"/>
            </w:tcBorders>
            <w:shd w:val="clear" w:color="auto" w:fill="FFF2CC"/>
            <w:vAlign w:val="center"/>
          </w:tcPr>
          <w:p w14:paraId="031B65E1" w14:textId="77777777" w:rsidR="00E941C0" w:rsidRDefault="00E941C0" w:rsidP="001512F2">
            <w:pPr>
              <w:spacing w:before="40" w:after="40"/>
              <w:jc w:val="center"/>
            </w:pPr>
            <w:r>
              <w:t>All Executives &amp; Service Group Directors</w:t>
            </w:r>
          </w:p>
        </w:tc>
        <w:tc>
          <w:tcPr>
            <w:tcW w:w="1415" w:type="dxa"/>
            <w:tcBorders>
              <w:top w:val="single" w:sz="4" w:space="0" w:color="auto"/>
              <w:left w:val="single" w:sz="4" w:space="0" w:color="auto"/>
              <w:bottom w:val="single" w:sz="4" w:space="0" w:color="auto"/>
              <w:right w:val="single" w:sz="4" w:space="0" w:color="auto"/>
            </w:tcBorders>
            <w:shd w:val="clear" w:color="auto" w:fill="FFF2CC"/>
            <w:vAlign w:val="center"/>
          </w:tcPr>
          <w:p w14:paraId="4D201A44" w14:textId="060A8BDA" w:rsidR="00E941C0" w:rsidRPr="00514D48" w:rsidRDefault="00514D48" w:rsidP="001512F2">
            <w:pPr>
              <w:spacing w:before="40" w:after="40"/>
              <w:jc w:val="center"/>
              <w:rPr>
                <w:color w:val="FF0000"/>
              </w:rPr>
            </w:pPr>
            <w:r w:rsidRPr="00514D48">
              <w:rPr>
                <w:color w:val="FF0000"/>
              </w:rPr>
              <w:t>Action subject to review by Lead</w:t>
            </w:r>
          </w:p>
        </w:tc>
        <w:tc>
          <w:tcPr>
            <w:tcW w:w="1754" w:type="dxa"/>
            <w:tcBorders>
              <w:top w:val="single" w:sz="4" w:space="0" w:color="auto"/>
              <w:left w:val="single" w:sz="4" w:space="0" w:color="auto"/>
              <w:bottom w:val="single" w:sz="4" w:space="0" w:color="auto"/>
              <w:right w:val="single" w:sz="4" w:space="0" w:color="auto"/>
            </w:tcBorders>
            <w:shd w:val="clear" w:color="auto" w:fill="FFF2CC"/>
            <w:vAlign w:val="center"/>
          </w:tcPr>
          <w:p w14:paraId="639C7F04" w14:textId="77777777" w:rsidR="00E941C0" w:rsidRDefault="00E941C0" w:rsidP="001512F2">
            <w:pPr>
              <w:spacing w:before="40" w:after="40"/>
              <w:jc w:val="center"/>
            </w:pPr>
          </w:p>
        </w:tc>
      </w:tr>
      <w:tr w:rsidR="00E941C0" w:rsidRPr="00904BF0" w14:paraId="476F9C2B" w14:textId="77777777" w:rsidTr="001512F2">
        <w:tc>
          <w:tcPr>
            <w:tcW w:w="533"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70E013B2" w14:textId="77777777" w:rsidR="00E941C0" w:rsidRPr="00904BF0" w:rsidRDefault="00E941C0" w:rsidP="001512F2">
            <w:pPr>
              <w:spacing w:before="40" w:after="40"/>
              <w:jc w:val="center"/>
            </w:pPr>
            <w:r w:rsidRPr="00904BF0">
              <w:lastRenderedPageBreak/>
              <w:t>2</w:t>
            </w:r>
          </w:p>
        </w:tc>
        <w:tc>
          <w:tcPr>
            <w:tcW w:w="7844" w:type="dxa"/>
            <w:tcBorders>
              <w:top w:val="single" w:sz="4" w:space="0" w:color="auto"/>
              <w:left w:val="single" w:sz="4" w:space="0" w:color="auto"/>
              <w:bottom w:val="single" w:sz="4" w:space="0" w:color="auto"/>
              <w:right w:val="single" w:sz="4" w:space="0" w:color="auto"/>
            </w:tcBorders>
            <w:shd w:val="clear" w:color="auto" w:fill="FFF2CC"/>
          </w:tcPr>
          <w:p w14:paraId="5F609570" w14:textId="77777777" w:rsidR="00E941C0" w:rsidRPr="00904BF0" w:rsidRDefault="00E941C0" w:rsidP="00612854">
            <w:pPr>
              <w:spacing w:before="40" w:after="40"/>
              <w:jc w:val="left"/>
            </w:pPr>
            <w:r w:rsidRPr="00904BF0">
              <w:t>Review of actions for oversight as the Transformation Program continues to progress.</w:t>
            </w:r>
          </w:p>
          <w:p w14:paraId="1751DA9B" w14:textId="77777777" w:rsidR="00E941C0" w:rsidRPr="00904BF0" w:rsidRDefault="00E941C0" w:rsidP="00612854">
            <w:pPr>
              <w:spacing w:before="40" w:after="40"/>
              <w:jc w:val="left"/>
            </w:pPr>
          </w:p>
        </w:tc>
        <w:tc>
          <w:tcPr>
            <w:tcW w:w="8353" w:type="dxa"/>
            <w:tcBorders>
              <w:top w:val="single" w:sz="4" w:space="0" w:color="auto"/>
              <w:left w:val="single" w:sz="4" w:space="0" w:color="auto"/>
              <w:bottom w:val="single" w:sz="4" w:space="0" w:color="auto"/>
              <w:right w:val="single" w:sz="4" w:space="0" w:color="auto"/>
            </w:tcBorders>
            <w:shd w:val="clear" w:color="auto" w:fill="FFF2CC"/>
          </w:tcPr>
          <w:p w14:paraId="3A3C3BE2" w14:textId="77777777" w:rsidR="00E941C0" w:rsidRPr="00904BF0" w:rsidRDefault="00E941C0" w:rsidP="00612854">
            <w:pPr>
              <w:spacing w:before="40" w:after="40"/>
              <w:jc w:val="left"/>
            </w:pPr>
            <w:r w:rsidRPr="00904BF0">
              <w:t>Development and approval of an implementation plan to deliver recommended improvements required by the MH Transformation Program which incorporates the NHS PI Adult MH Review.</w:t>
            </w:r>
          </w:p>
        </w:tc>
        <w:tc>
          <w:tcPr>
            <w:tcW w:w="1248" w:type="dxa"/>
            <w:tcBorders>
              <w:top w:val="single" w:sz="4" w:space="0" w:color="auto"/>
              <w:left w:val="single" w:sz="4" w:space="0" w:color="auto"/>
              <w:bottom w:val="single" w:sz="4" w:space="0" w:color="auto"/>
              <w:right w:val="single" w:sz="4" w:space="0" w:color="auto"/>
            </w:tcBorders>
            <w:shd w:val="clear" w:color="auto" w:fill="FFF2CC"/>
            <w:vAlign w:val="center"/>
          </w:tcPr>
          <w:p w14:paraId="33D22332" w14:textId="77777777" w:rsidR="00E941C0" w:rsidRPr="00904BF0" w:rsidRDefault="00E941C0" w:rsidP="001512F2">
            <w:pPr>
              <w:spacing w:before="40" w:after="40"/>
              <w:jc w:val="center"/>
            </w:pPr>
            <w:r w:rsidRPr="00904BF0">
              <w:t>All Executives &amp; Service Group Directors</w:t>
            </w:r>
          </w:p>
        </w:tc>
        <w:tc>
          <w:tcPr>
            <w:tcW w:w="1415" w:type="dxa"/>
            <w:tcBorders>
              <w:top w:val="single" w:sz="4" w:space="0" w:color="auto"/>
              <w:left w:val="single" w:sz="4" w:space="0" w:color="auto"/>
              <w:bottom w:val="single" w:sz="4" w:space="0" w:color="auto"/>
              <w:right w:val="single" w:sz="4" w:space="0" w:color="auto"/>
            </w:tcBorders>
            <w:shd w:val="clear" w:color="auto" w:fill="FFF2CC"/>
            <w:vAlign w:val="center"/>
          </w:tcPr>
          <w:p w14:paraId="1F9D03B1" w14:textId="7A89AB1E" w:rsidR="00E941C0" w:rsidRPr="00514D48" w:rsidRDefault="00514D48" w:rsidP="001512F2">
            <w:pPr>
              <w:spacing w:before="40" w:after="40"/>
              <w:jc w:val="center"/>
              <w:rPr>
                <w:color w:val="FF0000"/>
              </w:rPr>
            </w:pPr>
            <w:r w:rsidRPr="00514D48">
              <w:rPr>
                <w:color w:val="FF0000"/>
              </w:rPr>
              <w:t>Action subject to review by Lead</w:t>
            </w:r>
          </w:p>
        </w:tc>
        <w:tc>
          <w:tcPr>
            <w:tcW w:w="1754" w:type="dxa"/>
            <w:tcBorders>
              <w:top w:val="single" w:sz="4" w:space="0" w:color="auto"/>
              <w:left w:val="single" w:sz="4" w:space="0" w:color="auto"/>
              <w:bottom w:val="single" w:sz="4" w:space="0" w:color="auto"/>
              <w:right w:val="single" w:sz="4" w:space="0" w:color="auto"/>
            </w:tcBorders>
            <w:shd w:val="clear" w:color="auto" w:fill="FFF2CC"/>
            <w:vAlign w:val="center"/>
          </w:tcPr>
          <w:p w14:paraId="65A35E90" w14:textId="77777777" w:rsidR="00E941C0" w:rsidRPr="00904BF0" w:rsidRDefault="00E941C0" w:rsidP="001512F2">
            <w:pPr>
              <w:spacing w:before="40" w:after="40"/>
              <w:jc w:val="center"/>
            </w:pPr>
          </w:p>
        </w:tc>
      </w:tr>
    </w:tbl>
    <w:p w14:paraId="1FC70001" w14:textId="77777777" w:rsidR="00E941C0" w:rsidRPr="00904BF0" w:rsidRDefault="00E941C0" w:rsidP="00E941C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48"/>
      </w:tblGrid>
      <w:tr w:rsidR="00E941C0" w:rsidRPr="00904BF0" w14:paraId="38241E0F" w14:textId="77777777" w:rsidTr="001512F2">
        <w:tc>
          <w:tcPr>
            <w:tcW w:w="21147" w:type="dxa"/>
            <w:tcBorders>
              <w:top w:val="single" w:sz="4" w:space="0" w:color="auto"/>
              <w:left w:val="single" w:sz="4" w:space="0" w:color="auto"/>
              <w:bottom w:val="single" w:sz="4" w:space="0" w:color="auto"/>
              <w:right w:val="single" w:sz="4" w:space="0" w:color="auto"/>
            </w:tcBorders>
            <w:hideMark/>
          </w:tcPr>
          <w:p w14:paraId="3057ECCC" w14:textId="77777777" w:rsidR="00E941C0" w:rsidRPr="00904BF0" w:rsidRDefault="00E941C0" w:rsidP="001512F2">
            <w:pPr>
              <w:spacing w:before="40" w:after="40"/>
              <w:rPr>
                <w:b/>
                <w:bCs/>
              </w:rPr>
            </w:pPr>
            <w:r w:rsidRPr="00904BF0">
              <w:rPr>
                <w:b/>
                <w:bCs/>
              </w:rPr>
              <w:t>Additional Comments</w:t>
            </w:r>
          </w:p>
        </w:tc>
      </w:tr>
      <w:tr w:rsidR="00E941C0" w:rsidRPr="00904BF0" w14:paraId="4C078095" w14:textId="77777777" w:rsidTr="001512F2">
        <w:tc>
          <w:tcPr>
            <w:tcW w:w="21147" w:type="dxa"/>
            <w:tcBorders>
              <w:top w:val="single" w:sz="4" w:space="0" w:color="auto"/>
              <w:left w:val="single" w:sz="4" w:space="0" w:color="auto"/>
              <w:bottom w:val="single" w:sz="4" w:space="0" w:color="auto"/>
              <w:right w:val="single" w:sz="4" w:space="0" w:color="auto"/>
            </w:tcBorders>
          </w:tcPr>
          <w:p w14:paraId="4CB4B819" w14:textId="2C90F759" w:rsidR="006B78CE" w:rsidRPr="006B78CE" w:rsidRDefault="006B78CE" w:rsidP="001512F2">
            <w:pPr>
              <w:spacing w:before="40" w:after="40"/>
              <w:rPr>
                <w:color w:val="FF0000"/>
              </w:rPr>
            </w:pPr>
            <w:r w:rsidRPr="006B78CE">
              <w:rPr>
                <w:color w:val="FF0000"/>
              </w:rPr>
              <w:t xml:space="preserve">30/03/2026: Risk reviewed by Exec Team on 30/03/2026. </w:t>
            </w:r>
            <w:r w:rsidR="0058662F">
              <w:rPr>
                <w:color w:val="FF0000"/>
              </w:rPr>
              <w:t>Risk retained on SRR and score confirmed</w:t>
            </w:r>
            <w:r w:rsidR="0058662F" w:rsidRPr="00F05E49">
              <w:rPr>
                <w:color w:val="FF0000"/>
              </w:rPr>
              <w:t>.</w:t>
            </w:r>
            <w:r w:rsidR="0058662F">
              <w:rPr>
                <w:color w:val="FF0000"/>
              </w:rPr>
              <w:t xml:space="preserve"> </w:t>
            </w:r>
            <w:r w:rsidRPr="006B78CE">
              <w:rPr>
                <w:color w:val="FF0000"/>
              </w:rPr>
              <w:t xml:space="preserve">Risk CRR69 </w:t>
            </w:r>
            <w:r w:rsidR="00BC2A27">
              <w:rPr>
                <w:color w:val="FF0000"/>
              </w:rPr>
              <w:t xml:space="preserve">flagged for </w:t>
            </w:r>
            <w:r w:rsidRPr="006B78CE">
              <w:rPr>
                <w:color w:val="FF0000"/>
              </w:rPr>
              <w:t>de-escalat</w:t>
            </w:r>
            <w:r w:rsidR="00BC2A27">
              <w:rPr>
                <w:color w:val="FF0000"/>
              </w:rPr>
              <w:t xml:space="preserve">ion in </w:t>
            </w:r>
            <w:r w:rsidRPr="006B78CE">
              <w:rPr>
                <w:color w:val="FF0000"/>
              </w:rPr>
              <w:t>CRR following Exec team discussion. Reference removed from this SRR entry.</w:t>
            </w:r>
          </w:p>
        </w:tc>
      </w:tr>
    </w:tbl>
    <w:p w14:paraId="56DCA460" w14:textId="77777777" w:rsidR="00E941C0" w:rsidRDefault="00E941C0" w:rsidP="00E941C0"/>
    <w:p w14:paraId="699AE551" w14:textId="77777777" w:rsidR="008E03C0" w:rsidRDefault="008E03C0" w:rsidP="00E941C0"/>
    <w:bookmarkEnd w:id="2"/>
    <w:p w14:paraId="765C4A96" w14:textId="251EC881" w:rsidR="0058662F" w:rsidRDefault="0058662F">
      <w:pPr>
        <w:jc w:val="left"/>
      </w:pPr>
      <w:r>
        <w:br w:type="page"/>
      </w:r>
    </w:p>
    <w:p w14:paraId="04D82E35" w14:textId="20B72929" w:rsidR="00BA2D68" w:rsidRPr="008B7AD4" w:rsidRDefault="008B7AD4" w:rsidP="00BA2D68">
      <w:pPr>
        <w:jc w:val="center"/>
        <w:rPr>
          <w:b/>
          <w:bCs/>
          <w:sz w:val="32"/>
          <w:szCs w:val="32"/>
        </w:rPr>
      </w:pPr>
      <w:r w:rsidRPr="008B7AD4">
        <w:rPr>
          <w:b/>
          <w:bCs/>
          <w:sz w:val="32"/>
          <w:szCs w:val="32"/>
        </w:rPr>
        <w:lastRenderedPageBreak/>
        <w:t>Key</w:t>
      </w:r>
      <w:r w:rsidR="00BA2D68">
        <w:rPr>
          <w:b/>
          <w:bCs/>
          <w:sz w:val="32"/>
          <w:szCs w:val="32"/>
        </w:rPr>
        <w:t xml:space="preserve"> / Convention</w:t>
      </w:r>
      <w:r w:rsidR="00C274B6">
        <w:rPr>
          <w:b/>
          <w:bCs/>
          <w:sz w:val="32"/>
          <w:szCs w:val="32"/>
        </w:rPr>
        <w:t xml:space="preserve"> / Glossary</w:t>
      </w:r>
    </w:p>
    <w:p w14:paraId="74714C0A" w14:textId="77777777" w:rsidR="00581F2B" w:rsidRDefault="00581F2B" w:rsidP="00B649D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2"/>
        <w:gridCol w:w="343"/>
        <w:gridCol w:w="6853"/>
      </w:tblGrid>
      <w:tr w:rsidR="00BA34B2" w14:paraId="52A88DD3" w14:textId="77777777" w:rsidTr="00780738">
        <w:tc>
          <w:tcPr>
            <w:tcW w:w="10314" w:type="dxa"/>
            <w:shd w:val="clear" w:color="auto" w:fill="E7E6E6"/>
          </w:tcPr>
          <w:p w14:paraId="397F22F4" w14:textId="77777777" w:rsidR="00BA34B2" w:rsidRDefault="00BA34B2" w:rsidP="00212607">
            <w:pPr>
              <w:spacing w:before="40" w:after="40"/>
            </w:pPr>
            <w:r w:rsidRPr="00780738">
              <w:rPr>
                <w:b/>
                <w:bCs/>
              </w:rPr>
              <w:t>Strength of Control</w:t>
            </w:r>
          </w:p>
        </w:tc>
        <w:tc>
          <w:tcPr>
            <w:tcW w:w="426" w:type="dxa"/>
            <w:tcBorders>
              <w:top w:val="nil"/>
              <w:bottom w:val="nil"/>
            </w:tcBorders>
          </w:tcPr>
          <w:p w14:paraId="5D6CC647" w14:textId="77777777" w:rsidR="00BA34B2" w:rsidRDefault="00BA34B2" w:rsidP="00212607">
            <w:pPr>
              <w:spacing w:before="40" w:after="40"/>
            </w:pPr>
          </w:p>
        </w:tc>
        <w:tc>
          <w:tcPr>
            <w:tcW w:w="10407" w:type="dxa"/>
            <w:shd w:val="clear" w:color="auto" w:fill="E7E6E6"/>
          </w:tcPr>
          <w:p w14:paraId="30FF7141" w14:textId="77777777" w:rsidR="00BA34B2" w:rsidRDefault="00BA34B2" w:rsidP="00212607">
            <w:pPr>
              <w:spacing w:before="40" w:after="40"/>
            </w:pPr>
            <w:r w:rsidRPr="00780738">
              <w:rPr>
                <w:b/>
                <w:bCs/>
              </w:rPr>
              <w:t>Level of Overall Assurance</w:t>
            </w:r>
          </w:p>
        </w:tc>
      </w:tr>
      <w:tr w:rsidR="00BA34B2" w14:paraId="4CEF2BF7" w14:textId="77777777" w:rsidTr="00780738">
        <w:tc>
          <w:tcPr>
            <w:tcW w:w="10314" w:type="dxa"/>
            <w:shd w:val="clear" w:color="auto" w:fill="92D050"/>
          </w:tcPr>
          <w:p w14:paraId="2755AEDF" w14:textId="77777777" w:rsidR="00BA34B2" w:rsidRDefault="00BA34B2" w:rsidP="00212607">
            <w:pPr>
              <w:spacing w:before="40" w:after="40"/>
            </w:pPr>
            <w:r w:rsidRPr="00780738">
              <w:rPr>
                <w:b/>
                <w:bCs/>
              </w:rPr>
              <w:t>Substantial –</w:t>
            </w:r>
            <w:r>
              <w:t xml:space="preserve"> The identified control(s) provide a strong mechanism for controlling the risk. Few matters require attention, which are advisory or compliance in nature.</w:t>
            </w:r>
          </w:p>
        </w:tc>
        <w:tc>
          <w:tcPr>
            <w:tcW w:w="426" w:type="dxa"/>
            <w:tcBorders>
              <w:top w:val="nil"/>
              <w:bottom w:val="nil"/>
            </w:tcBorders>
          </w:tcPr>
          <w:p w14:paraId="1D2264F9" w14:textId="77777777" w:rsidR="00BA34B2" w:rsidRDefault="00BA34B2" w:rsidP="00212607">
            <w:pPr>
              <w:spacing w:before="40" w:after="40"/>
            </w:pPr>
          </w:p>
        </w:tc>
        <w:tc>
          <w:tcPr>
            <w:tcW w:w="10407" w:type="dxa"/>
            <w:shd w:val="clear" w:color="auto" w:fill="92D050"/>
          </w:tcPr>
          <w:p w14:paraId="4B8874A1" w14:textId="77777777" w:rsidR="00BA34B2" w:rsidRDefault="00BA34B2" w:rsidP="00212607">
            <w:pPr>
              <w:spacing w:before="40" w:after="40"/>
            </w:pPr>
            <w:r w:rsidRPr="00780738">
              <w:rPr>
                <w:b/>
                <w:bCs/>
              </w:rPr>
              <w:t>Significant –</w:t>
            </w:r>
            <w:r>
              <w:t xml:space="preserve"> Key governance, risk management and control processes in place provide significant assurance that the risk(s) is/are being managed effectively. Evidence demonstrates that systems and processes are being consistently applied and implemented. Outcomes are consistently achieved across all relevant areas.</w:t>
            </w:r>
          </w:p>
        </w:tc>
      </w:tr>
      <w:tr w:rsidR="00BA34B2" w14:paraId="2F98FA96" w14:textId="77777777" w:rsidTr="00780738">
        <w:tc>
          <w:tcPr>
            <w:tcW w:w="10314" w:type="dxa"/>
            <w:shd w:val="clear" w:color="auto" w:fill="FFFF00"/>
          </w:tcPr>
          <w:p w14:paraId="0E7676A7" w14:textId="77777777" w:rsidR="00BA34B2" w:rsidRDefault="00BA34B2" w:rsidP="00212607">
            <w:pPr>
              <w:spacing w:before="40" w:after="40"/>
            </w:pPr>
            <w:r w:rsidRPr="00780738">
              <w:rPr>
                <w:b/>
                <w:bCs/>
              </w:rPr>
              <w:t>Reasonable –</w:t>
            </w:r>
            <w:r>
              <w:t xml:space="preserve"> The identified control(s) provide a reasonable mechanism for controlling the risk, albeit there is scope to strengthen this further. Some matters require management attention in control design or compliance.</w:t>
            </w:r>
          </w:p>
        </w:tc>
        <w:tc>
          <w:tcPr>
            <w:tcW w:w="426" w:type="dxa"/>
            <w:tcBorders>
              <w:top w:val="nil"/>
              <w:bottom w:val="nil"/>
            </w:tcBorders>
          </w:tcPr>
          <w:p w14:paraId="71B2A8ED" w14:textId="77777777" w:rsidR="00BA34B2" w:rsidRDefault="00BA34B2" w:rsidP="00212607">
            <w:pPr>
              <w:spacing w:before="40" w:after="40"/>
            </w:pPr>
          </w:p>
        </w:tc>
        <w:tc>
          <w:tcPr>
            <w:tcW w:w="10407" w:type="dxa"/>
            <w:shd w:val="clear" w:color="auto" w:fill="FFFF00"/>
          </w:tcPr>
          <w:p w14:paraId="6E077824" w14:textId="77777777" w:rsidR="00BA34B2" w:rsidRDefault="00BA34B2" w:rsidP="00212607">
            <w:pPr>
              <w:spacing w:before="40" w:after="40"/>
            </w:pPr>
            <w:r w:rsidRPr="00780738">
              <w:rPr>
                <w:b/>
                <w:bCs/>
              </w:rPr>
              <w:t>Good -</w:t>
            </w:r>
            <w:r>
              <w:t xml:space="preserve"> Key governance, risk management and control processes in place provide a good level of assurance that the risk(s) is/are being managed effectively. Evidence is available to demonstrate that systems and processes are generally being applied and implemented, but no across all relevant areas. Outcomes are generally achieved, but with inconsistences in some areas. </w:t>
            </w:r>
          </w:p>
        </w:tc>
      </w:tr>
      <w:tr w:rsidR="00BA34B2" w14:paraId="2BD11566" w14:textId="77777777" w:rsidTr="00780738">
        <w:tc>
          <w:tcPr>
            <w:tcW w:w="10314" w:type="dxa"/>
            <w:shd w:val="clear" w:color="auto" w:fill="FFC000"/>
          </w:tcPr>
          <w:p w14:paraId="1AD20990" w14:textId="77777777" w:rsidR="00BA34B2" w:rsidRDefault="00BA34B2" w:rsidP="00212607">
            <w:pPr>
              <w:spacing w:before="40" w:after="40"/>
            </w:pPr>
            <w:r w:rsidRPr="00780738">
              <w:rPr>
                <w:b/>
                <w:bCs/>
              </w:rPr>
              <w:t>Limited –</w:t>
            </w:r>
            <w:r>
              <w:t xml:space="preserve"> The identified control(s) provide only limited/partial mechanisms for controlling the risk. There are notable weaknesses which require management attention. </w:t>
            </w:r>
          </w:p>
        </w:tc>
        <w:tc>
          <w:tcPr>
            <w:tcW w:w="426" w:type="dxa"/>
            <w:tcBorders>
              <w:top w:val="nil"/>
              <w:bottom w:val="nil"/>
            </w:tcBorders>
          </w:tcPr>
          <w:p w14:paraId="06C58E37" w14:textId="77777777" w:rsidR="00BA34B2" w:rsidRDefault="00BA34B2" w:rsidP="00212607">
            <w:pPr>
              <w:spacing w:before="40" w:after="40"/>
            </w:pPr>
          </w:p>
        </w:tc>
        <w:tc>
          <w:tcPr>
            <w:tcW w:w="10407" w:type="dxa"/>
            <w:shd w:val="clear" w:color="auto" w:fill="FFC000"/>
          </w:tcPr>
          <w:p w14:paraId="63ED9098" w14:textId="77777777" w:rsidR="00BA34B2" w:rsidRDefault="00BA34B2" w:rsidP="00212607">
            <w:pPr>
              <w:spacing w:before="40" w:after="40"/>
            </w:pPr>
            <w:r w:rsidRPr="00780738">
              <w:rPr>
                <w:b/>
                <w:bCs/>
              </w:rPr>
              <w:t>Moderate –</w:t>
            </w:r>
            <w:r>
              <w:t xml:space="preserve"> Key governance, risk management and control processes in place provide moderate assurance that the risk(s) is/are being managed effectively. Evidence is available to demonstrate that systems and processes are being applied, but is insufficient to demonstrate implementation across all relevant areas. There is some evidence that outcomes are being achieved, but this is inconsistent and/or there are risks to current performance.</w:t>
            </w:r>
          </w:p>
        </w:tc>
      </w:tr>
      <w:tr w:rsidR="00BA34B2" w14:paraId="16FE2AE9" w14:textId="77777777" w:rsidTr="00780738">
        <w:tc>
          <w:tcPr>
            <w:tcW w:w="10314" w:type="dxa"/>
            <w:shd w:val="clear" w:color="auto" w:fill="FF0000"/>
          </w:tcPr>
          <w:p w14:paraId="0F2EBF67" w14:textId="77777777" w:rsidR="00BA34B2" w:rsidRDefault="00BA34B2" w:rsidP="00212607">
            <w:pPr>
              <w:spacing w:before="40" w:after="40"/>
            </w:pPr>
            <w:r w:rsidRPr="00780738">
              <w:rPr>
                <w:b/>
                <w:bCs/>
              </w:rPr>
              <w:t>Unsatisfactory –</w:t>
            </w:r>
            <w:r>
              <w:t xml:space="preserve"> The identified control(s) is/are not effective in providing a mechanism for controlling the risk. Action is required to address the whole control framework in this area. </w:t>
            </w:r>
          </w:p>
        </w:tc>
        <w:tc>
          <w:tcPr>
            <w:tcW w:w="426" w:type="dxa"/>
            <w:tcBorders>
              <w:top w:val="nil"/>
              <w:bottom w:val="nil"/>
            </w:tcBorders>
          </w:tcPr>
          <w:p w14:paraId="0F7181A0" w14:textId="77777777" w:rsidR="00BA34B2" w:rsidRDefault="00BA34B2" w:rsidP="00212607">
            <w:pPr>
              <w:spacing w:before="40" w:after="40"/>
            </w:pPr>
          </w:p>
        </w:tc>
        <w:tc>
          <w:tcPr>
            <w:tcW w:w="10407" w:type="dxa"/>
            <w:shd w:val="clear" w:color="auto" w:fill="FF0000"/>
          </w:tcPr>
          <w:p w14:paraId="10869B3D" w14:textId="77777777" w:rsidR="00BA34B2" w:rsidRDefault="00BA34B2" w:rsidP="00212607">
            <w:pPr>
              <w:spacing w:before="40" w:after="40"/>
            </w:pPr>
            <w:r w:rsidRPr="00780738">
              <w:rPr>
                <w:b/>
                <w:bCs/>
              </w:rPr>
              <w:t>Weak –</w:t>
            </w:r>
            <w:r>
              <w:t xml:space="preserve"> Key governance, risk management and control processes in place provide only weak assurance that the risk(s) is/are being managed effectively. There is only limited evidence available that systems and processes are being applied or implemented.</w:t>
            </w:r>
          </w:p>
        </w:tc>
      </w:tr>
    </w:tbl>
    <w:p w14:paraId="1631CDA0" w14:textId="77777777" w:rsidR="00F60BD2" w:rsidRDefault="00F60BD2" w:rsidP="00B649D4"/>
    <w:p w14:paraId="7DD3C27F" w14:textId="77777777" w:rsidR="00433E28" w:rsidRDefault="00433E28" w:rsidP="00B649D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48"/>
      </w:tblGrid>
      <w:tr w:rsidR="00467065" w:rsidRPr="00296215" w14:paraId="0F0D62CF" w14:textId="77777777" w:rsidTr="00296215">
        <w:tc>
          <w:tcPr>
            <w:tcW w:w="21147" w:type="dxa"/>
            <w:shd w:val="clear" w:color="auto" w:fill="E7E6E6"/>
          </w:tcPr>
          <w:p w14:paraId="0FAA3058" w14:textId="77777777" w:rsidR="00467065" w:rsidRPr="00296215" w:rsidRDefault="00212607" w:rsidP="00296215">
            <w:pPr>
              <w:spacing w:before="40" w:after="40"/>
              <w:rPr>
                <w:b/>
                <w:bCs/>
              </w:rPr>
            </w:pPr>
            <w:r w:rsidRPr="00296215">
              <w:rPr>
                <w:b/>
                <w:bCs/>
              </w:rPr>
              <w:t>Lines of Assurance</w:t>
            </w:r>
          </w:p>
        </w:tc>
      </w:tr>
      <w:tr w:rsidR="00467065" w:rsidRPr="00296215" w14:paraId="6CD4C369" w14:textId="77777777" w:rsidTr="00296215">
        <w:tc>
          <w:tcPr>
            <w:tcW w:w="21147" w:type="dxa"/>
          </w:tcPr>
          <w:p w14:paraId="0F945394" w14:textId="77777777" w:rsidR="00212607" w:rsidRDefault="00212607" w:rsidP="00296215">
            <w:pPr>
              <w:spacing w:before="60"/>
            </w:pPr>
            <w:r w:rsidRPr="00296215">
              <w:rPr>
                <w:b/>
                <w:bCs/>
              </w:rPr>
              <w:t xml:space="preserve">First - </w:t>
            </w:r>
            <w:r>
              <w:t>This is the internal control environment put in place by Managers. It will typically include reports which detail their plans, performance monitoring data, and the results of local checks and reviews of controls within departments performing relevant day-to-day operational activities. Examples would include:</w:t>
            </w:r>
          </w:p>
          <w:p w14:paraId="485706F8" w14:textId="77777777" w:rsidR="00212607" w:rsidRDefault="00212607" w:rsidP="00305B2A">
            <w:pPr>
              <w:numPr>
                <w:ilvl w:val="0"/>
                <w:numId w:val="1"/>
              </w:numPr>
            </w:pPr>
            <w:r>
              <w:lastRenderedPageBreak/>
              <w:t>Results of compliance reviews undertaken within Departments/Functions, and reported to senior management</w:t>
            </w:r>
          </w:p>
          <w:p w14:paraId="4DB32665" w14:textId="77777777" w:rsidR="00467065" w:rsidRPr="00212607" w:rsidRDefault="00212607" w:rsidP="00305B2A">
            <w:pPr>
              <w:numPr>
                <w:ilvl w:val="0"/>
                <w:numId w:val="1"/>
              </w:numPr>
              <w:spacing w:after="60"/>
            </w:pPr>
            <w:r>
              <w:t>Progress and/or performance reports received by SDG Boards / Committee Sub-Groups</w:t>
            </w:r>
          </w:p>
        </w:tc>
      </w:tr>
      <w:tr w:rsidR="00467065" w:rsidRPr="00296215" w14:paraId="38E0D101" w14:textId="77777777" w:rsidTr="00296215">
        <w:tc>
          <w:tcPr>
            <w:tcW w:w="21147" w:type="dxa"/>
          </w:tcPr>
          <w:p w14:paraId="3959815D" w14:textId="77777777" w:rsidR="00212607" w:rsidRDefault="00212607" w:rsidP="00296215">
            <w:pPr>
              <w:spacing w:before="60"/>
            </w:pPr>
            <w:r w:rsidRPr="00296215">
              <w:rPr>
                <w:b/>
                <w:bCs/>
              </w:rPr>
              <w:t xml:space="preserve">Second – </w:t>
            </w:r>
            <w:r>
              <w:t>This level of assurance is often referred to as organisational oversight. It is typically provided by Health Board corporate departments and functions which do not directly manage or deliver specific services, but which oversee and report on how controls are operating, thus providing a greater separation from day-to-day management.  Typically, this level of assurance is typically provided to the Board or one of its committees (which allows Independent Members to bring an additional level of challenge and scrutiny), as well as to senior management groups (e.g., Management Board). Examples would include:</w:t>
            </w:r>
          </w:p>
          <w:p w14:paraId="39C4AE1E" w14:textId="77777777" w:rsidR="00212607" w:rsidRDefault="00212607" w:rsidP="00305B2A">
            <w:pPr>
              <w:numPr>
                <w:ilvl w:val="0"/>
                <w:numId w:val="2"/>
              </w:numPr>
            </w:pPr>
            <w:r>
              <w:t>Reports on the results of Infection Control Audits undertaken by the IP&amp;C Team</w:t>
            </w:r>
          </w:p>
          <w:p w14:paraId="49588CDD" w14:textId="77777777" w:rsidR="00212607" w:rsidRDefault="00212607" w:rsidP="00305B2A">
            <w:pPr>
              <w:numPr>
                <w:ilvl w:val="0"/>
                <w:numId w:val="2"/>
              </w:numPr>
            </w:pPr>
            <w:r>
              <w:t>Reports on Fire Safety Audits</w:t>
            </w:r>
          </w:p>
          <w:p w14:paraId="6520DD90" w14:textId="77777777" w:rsidR="00467065" w:rsidRPr="00212607" w:rsidRDefault="00212607" w:rsidP="00305B2A">
            <w:pPr>
              <w:numPr>
                <w:ilvl w:val="0"/>
                <w:numId w:val="2"/>
              </w:numPr>
              <w:spacing w:after="60"/>
            </w:pPr>
            <w:r>
              <w:t>Progress and/or performance reports received by the Board or one of its committees</w:t>
            </w:r>
          </w:p>
        </w:tc>
      </w:tr>
      <w:tr w:rsidR="00467065" w:rsidRPr="00296215" w14:paraId="5AD09747" w14:textId="77777777" w:rsidTr="00296215">
        <w:tc>
          <w:tcPr>
            <w:tcW w:w="21147" w:type="dxa"/>
          </w:tcPr>
          <w:p w14:paraId="23BED839" w14:textId="77777777" w:rsidR="00212607" w:rsidRDefault="00212607" w:rsidP="00296215">
            <w:pPr>
              <w:spacing w:before="60"/>
            </w:pPr>
            <w:r w:rsidRPr="00296215">
              <w:rPr>
                <w:b/>
                <w:bCs/>
              </w:rPr>
              <w:t xml:space="preserve">Third – </w:t>
            </w:r>
            <w:r>
              <w:t>This is independent assurance, which typically comes from outside the organisation. Examples would include reports received from:</w:t>
            </w:r>
          </w:p>
          <w:p w14:paraId="6B79D9C5" w14:textId="77777777" w:rsidR="00212607" w:rsidRDefault="00212607" w:rsidP="00305B2A">
            <w:pPr>
              <w:numPr>
                <w:ilvl w:val="0"/>
                <w:numId w:val="3"/>
              </w:numPr>
            </w:pPr>
            <w:r>
              <w:t>NWSSP Audit &amp; Assurance</w:t>
            </w:r>
          </w:p>
          <w:p w14:paraId="3CA45D51" w14:textId="77777777" w:rsidR="00212607" w:rsidRDefault="00212607" w:rsidP="00305B2A">
            <w:pPr>
              <w:numPr>
                <w:ilvl w:val="0"/>
                <w:numId w:val="3"/>
              </w:numPr>
            </w:pPr>
            <w:r>
              <w:t>Audit Wales</w:t>
            </w:r>
          </w:p>
          <w:p w14:paraId="089CC4EB" w14:textId="77777777" w:rsidR="00212607" w:rsidRDefault="00212607" w:rsidP="00305B2A">
            <w:pPr>
              <w:numPr>
                <w:ilvl w:val="0"/>
                <w:numId w:val="3"/>
              </w:numPr>
            </w:pPr>
            <w:r>
              <w:t>Healthcare Inspectorate Wales</w:t>
            </w:r>
          </w:p>
          <w:p w14:paraId="013B32B5" w14:textId="77777777" w:rsidR="00212607" w:rsidRDefault="00212607" w:rsidP="00305B2A">
            <w:pPr>
              <w:numPr>
                <w:ilvl w:val="0"/>
                <w:numId w:val="3"/>
              </w:numPr>
            </w:pPr>
            <w:r>
              <w:t>Llais</w:t>
            </w:r>
          </w:p>
          <w:p w14:paraId="5714FA3B" w14:textId="77777777" w:rsidR="00467065" w:rsidRPr="00212607" w:rsidRDefault="00212607" w:rsidP="00305B2A">
            <w:pPr>
              <w:numPr>
                <w:ilvl w:val="0"/>
                <w:numId w:val="3"/>
              </w:numPr>
              <w:spacing w:after="60"/>
            </w:pPr>
            <w:r>
              <w:t>Royal colleges</w:t>
            </w:r>
          </w:p>
        </w:tc>
      </w:tr>
    </w:tbl>
    <w:p w14:paraId="63141F74" w14:textId="77777777" w:rsidR="00C274B6" w:rsidRDefault="00C274B6" w:rsidP="00212607">
      <w:pPr>
        <w:rPr>
          <w:b/>
          <w:bCs/>
        </w:rPr>
      </w:pPr>
    </w:p>
    <w:tbl>
      <w:tblPr>
        <w:tblStyle w:val="TableGrid"/>
        <w:tblW w:w="0" w:type="auto"/>
        <w:tblLook w:val="04A0" w:firstRow="1" w:lastRow="0" w:firstColumn="1" w:lastColumn="0" w:noHBand="0" w:noVBand="1"/>
      </w:tblPr>
      <w:tblGrid>
        <w:gridCol w:w="3823"/>
        <w:gridCol w:w="10125"/>
      </w:tblGrid>
      <w:tr w:rsidR="00C274B6" w14:paraId="2ECE3232" w14:textId="77777777" w:rsidTr="00C274B6">
        <w:tc>
          <w:tcPr>
            <w:tcW w:w="13948" w:type="dxa"/>
            <w:gridSpan w:val="2"/>
            <w:shd w:val="clear" w:color="auto" w:fill="002060"/>
          </w:tcPr>
          <w:p w14:paraId="0E2EA720" w14:textId="067DA5BA" w:rsidR="00C274B6" w:rsidRDefault="00C274B6" w:rsidP="00212607">
            <w:pPr>
              <w:rPr>
                <w:b/>
                <w:bCs/>
              </w:rPr>
            </w:pPr>
            <w:r>
              <w:rPr>
                <w:b/>
                <w:bCs/>
              </w:rPr>
              <w:t>Glossary of Register Fields &amp; Their Use</w:t>
            </w:r>
          </w:p>
        </w:tc>
      </w:tr>
      <w:tr w:rsidR="00C274B6" w14:paraId="20B83402" w14:textId="77777777" w:rsidTr="00C274B6">
        <w:tc>
          <w:tcPr>
            <w:tcW w:w="3823" w:type="dxa"/>
            <w:shd w:val="clear" w:color="auto" w:fill="BDD6EE" w:themeFill="accent5" w:themeFillTint="66"/>
          </w:tcPr>
          <w:p w14:paraId="37686B27" w14:textId="1A3D462B" w:rsidR="00C274B6" w:rsidRDefault="00C274B6" w:rsidP="00212607">
            <w:pPr>
              <w:rPr>
                <w:b/>
                <w:bCs/>
              </w:rPr>
            </w:pPr>
            <w:r>
              <w:rPr>
                <w:b/>
                <w:bCs/>
              </w:rPr>
              <w:t xml:space="preserve">Table / Field </w:t>
            </w:r>
          </w:p>
        </w:tc>
        <w:tc>
          <w:tcPr>
            <w:tcW w:w="10125" w:type="dxa"/>
            <w:shd w:val="clear" w:color="auto" w:fill="BDD6EE" w:themeFill="accent5" w:themeFillTint="66"/>
          </w:tcPr>
          <w:p w14:paraId="3BE3797B" w14:textId="32DBD305" w:rsidR="00C274B6" w:rsidRPr="00C274B6" w:rsidRDefault="00C274B6" w:rsidP="00212607">
            <w:pPr>
              <w:rPr>
                <w:b/>
                <w:bCs/>
              </w:rPr>
            </w:pPr>
            <w:r w:rsidRPr="00C274B6">
              <w:rPr>
                <w:b/>
                <w:bCs/>
              </w:rPr>
              <w:t>Considerations for completion</w:t>
            </w:r>
          </w:p>
        </w:tc>
      </w:tr>
      <w:tr w:rsidR="00C274B6" w14:paraId="446D5577" w14:textId="77777777" w:rsidTr="00C274B6">
        <w:tc>
          <w:tcPr>
            <w:tcW w:w="3823" w:type="dxa"/>
          </w:tcPr>
          <w:p w14:paraId="55AFFFC6" w14:textId="588281E7" w:rsidR="00C274B6" w:rsidRPr="00C274B6" w:rsidRDefault="00C274B6" w:rsidP="00212607">
            <w:r w:rsidRPr="00C274B6">
              <w:rPr>
                <w:rFonts w:cs="Calibri"/>
                <w:color w:val="000000"/>
              </w:rPr>
              <w:t>Key Controls</w:t>
            </w:r>
          </w:p>
        </w:tc>
        <w:tc>
          <w:tcPr>
            <w:tcW w:w="10125" w:type="dxa"/>
          </w:tcPr>
          <w:p w14:paraId="5BF440F8" w14:textId="1218D8D2" w:rsidR="00C274B6" w:rsidRPr="00C274B6" w:rsidRDefault="00C274B6" w:rsidP="00C274B6">
            <w:r w:rsidRPr="00C274B6">
              <w:rPr>
                <w:rFonts w:cs="Calibri"/>
                <w:i/>
                <w:iCs/>
                <w:color w:val="000000"/>
              </w:rPr>
              <w:t>What key controls/systems/processes/governance mechanisms do we already have in place to manage this risk?</w:t>
            </w:r>
          </w:p>
        </w:tc>
      </w:tr>
      <w:tr w:rsidR="00C274B6" w14:paraId="3F2096B7" w14:textId="77777777" w:rsidTr="00C274B6">
        <w:tc>
          <w:tcPr>
            <w:tcW w:w="3823" w:type="dxa"/>
          </w:tcPr>
          <w:p w14:paraId="31749B3C" w14:textId="0B00D2D6" w:rsidR="00C274B6" w:rsidRPr="00C274B6" w:rsidRDefault="00C274B6" w:rsidP="00212607">
            <w:r>
              <w:t>Assurance on Control</w:t>
            </w:r>
          </w:p>
        </w:tc>
        <w:tc>
          <w:tcPr>
            <w:tcW w:w="10125" w:type="dxa"/>
          </w:tcPr>
          <w:p w14:paraId="617420F1" w14:textId="513EF895" w:rsidR="00C274B6" w:rsidRPr="00C274B6" w:rsidRDefault="00C274B6" w:rsidP="00212607">
            <w:pPr>
              <w:rPr>
                <w:i/>
                <w:iCs/>
              </w:rPr>
            </w:pPr>
            <w:r w:rsidRPr="00C274B6">
              <w:rPr>
                <w:i/>
                <w:iCs/>
              </w:rPr>
              <w:t>What information do we have about the adequacy, effectiveness and application of each of our controls, where is it coming from, and what is it telling us?</w:t>
            </w:r>
          </w:p>
        </w:tc>
      </w:tr>
      <w:tr w:rsidR="00C274B6" w14:paraId="61D37EBA" w14:textId="77777777" w:rsidTr="00C274B6">
        <w:tc>
          <w:tcPr>
            <w:tcW w:w="3823" w:type="dxa"/>
          </w:tcPr>
          <w:p w14:paraId="6042CA2A" w14:textId="5B03123F" w:rsidR="00C274B6" w:rsidRPr="00C274B6" w:rsidRDefault="00C274B6" w:rsidP="00212607">
            <w:r>
              <w:t>Current Overall Assurance Rating</w:t>
            </w:r>
          </w:p>
        </w:tc>
        <w:tc>
          <w:tcPr>
            <w:tcW w:w="10125" w:type="dxa"/>
          </w:tcPr>
          <w:p w14:paraId="7D52855F" w14:textId="76C29DCF" w:rsidR="00C274B6" w:rsidRPr="00C274B6" w:rsidRDefault="00C274B6" w:rsidP="00212607">
            <w:pPr>
              <w:rPr>
                <w:i/>
                <w:iCs/>
              </w:rPr>
            </w:pPr>
            <w:r w:rsidRPr="00C274B6">
              <w:rPr>
                <w:i/>
                <w:iCs/>
              </w:rPr>
              <w:t>The Lead Director and/or nominated representative should state the overall level of assurance that can be taken and given regarding the effective management of this risk, having considered all of the information available regarding the adequacy, effectiveness and application of each of the controls in place, and any gaps identified. A convention is provided.</w:t>
            </w:r>
          </w:p>
        </w:tc>
      </w:tr>
      <w:tr w:rsidR="00C274B6" w14:paraId="3165B554" w14:textId="77777777" w:rsidTr="00C274B6">
        <w:tc>
          <w:tcPr>
            <w:tcW w:w="3823" w:type="dxa"/>
          </w:tcPr>
          <w:p w14:paraId="5A4B9CBD" w14:textId="519D14EB" w:rsidR="00C274B6" w:rsidRDefault="00C274B6" w:rsidP="00212607">
            <w:r w:rsidRPr="00C274B6">
              <w:t>Gaps in Control and/or Assurance</w:t>
            </w:r>
          </w:p>
        </w:tc>
        <w:tc>
          <w:tcPr>
            <w:tcW w:w="10125" w:type="dxa"/>
          </w:tcPr>
          <w:p w14:paraId="7CF3DEE8" w14:textId="77777777" w:rsidR="00C274B6" w:rsidRPr="00C274B6" w:rsidRDefault="00C274B6" w:rsidP="00C274B6">
            <w:pPr>
              <w:rPr>
                <w:i/>
                <w:iCs/>
              </w:rPr>
            </w:pPr>
            <w:r w:rsidRPr="00C274B6">
              <w:rPr>
                <w:i/>
                <w:iCs/>
              </w:rPr>
              <w:t>Do we require further assurance that the key controls / systems / processes / governance mechanisms we have in place are working effectively?</w:t>
            </w:r>
          </w:p>
          <w:p w14:paraId="21C8DA26" w14:textId="32BB5AAD" w:rsidR="00C274B6" w:rsidRPr="00C274B6" w:rsidRDefault="00C274B6" w:rsidP="00C274B6">
            <w:pPr>
              <w:rPr>
                <w:i/>
                <w:iCs/>
              </w:rPr>
            </w:pPr>
            <w:r w:rsidRPr="00C274B6">
              <w:rPr>
                <w:i/>
                <w:iCs/>
              </w:rPr>
              <w:t>What more do we need to do to control this risk, that we are not already doing?</w:t>
            </w:r>
          </w:p>
        </w:tc>
      </w:tr>
      <w:tr w:rsidR="00C274B6" w14:paraId="36A0B025" w14:textId="77777777" w:rsidTr="00C274B6">
        <w:tc>
          <w:tcPr>
            <w:tcW w:w="3823" w:type="dxa"/>
          </w:tcPr>
          <w:p w14:paraId="663B1150" w14:textId="00BA9F30" w:rsidR="00C274B6" w:rsidRDefault="00C274B6" w:rsidP="00212607">
            <w:r w:rsidRPr="00C274B6">
              <w:t>Actions to Address Gaps in Control and/or Assurance</w:t>
            </w:r>
          </w:p>
        </w:tc>
        <w:tc>
          <w:tcPr>
            <w:tcW w:w="10125" w:type="dxa"/>
          </w:tcPr>
          <w:p w14:paraId="03142373" w14:textId="125E5EC6" w:rsidR="00C274B6" w:rsidRPr="00C274B6" w:rsidRDefault="00C274B6" w:rsidP="00212607">
            <w:pPr>
              <w:rPr>
                <w:i/>
                <w:iCs/>
              </w:rPr>
            </w:pPr>
            <w:r w:rsidRPr="00C274B6">
              <w:rPr>
                <w:i/>
                <w:iCs/>
              </w:rPr>
              <w:t>What are we going to do, by when, to further manage and mitigate this risk?</w:t>
            </w:r>
          </w:p>
        </w:tc>
      </w:tr>
    </w:tbl>
    <w:p w14:paraId="3BAFF18D" w14:textId="380CE352" w:rsidR="00C274B6" w:rsidRDefault="00C274B6" w:rsidP="00212607">
      <w:pPr>
        <w:rPr>
          <w:b/>
          <w:bCs/>
        </w:rPr>
      </w:pPr>
    </w:p>
    <w:sectPr w:rsidR="00C274B6" w:rsidSect="00FF43EA">
      <w:headerReference w:type="even" r:id="rId13"/>
      <w:headerReference w:type="default" r:id="rId14"/>
      <w:footerReference w:type="even" r:id="rId15"/>
      <w:footerReference w:type="default" r:id="rId16"/>
      <w:headerReference w:type="first" r:id="rId17"/>
      <w:footerReference w:type="first" r:id="rId18"/>
      <w:pgSz w:w="16838" w:h="11906" w:orient="landscape" w:code="9"/>
      <w:pgMar w:top="115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4AAAE5" w14:textId="77777777" w:rsidR="00974B99" w:rsidRDefault="00974B99" w:rsidP="008B7AD4">
      <w:r>
        <w:separator/>
      </w:r>
    </w:p>
  </w:endnote>
  <w:endnote w:type="continuationSeparator" w:id="0">
    <w:p w14:paraId="0EA6C34A" w14:textId="77777777" w:rsidR="00974B99" w:rsidRDefault="00974B99" w:rsidP="008B7A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mn-ea">
    <w:panose1 w:val="00000000000000000000"/>
    <w:charset w:val="00"/>
    <w:family w:val="roman"/>
    <w:notTrueType/>
    <w:pitch w:val="default"/>
  </w:font>
  <w:font w:name="+mn-cs">
    <w:altName w:val="Cambria"/>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4D33CE" w14:textId="77777777" w:rsidR="00B20515" w:rsidRDefault="00B2051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2264FB" w14:textId="77777777" w:rsidR="001E5658" w:rsidRDefault="001E5658">
    <w:pPr>
      <w:pStyle w:val="Footer"/>
      <w:jc w:val="right"/>
    </w:pPr>
    <w:r>
      <w:fldChar w:fldCharType="begin"/>
    </w:r>
    <w:r>
      <w:instrText>PAGE   \* MERGEFORMAT</w:instrText>
    </w:r>
    <w:r>
      <w:fldChar w:fldCharType="separate"/>
    </w:r>
    <w:r>
      <w:t>2</w:t>
    </w:r>
    <w:r>
      <w:fldChar w:fldCharType="end"/>
    </w:r>
  </w:p>
  <w:p w14:paraId="6988DFED" w14:textId="77777777" w:rsidR="001E5658" w:rsidRDefault="001E565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740C62" w14:textId="77777777" w:rsidR="00B20515" w:rsidRDefault="00B2051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362C6F" w14:textId="77777777" w:rsidR="00974B99" w:rsidRDefault="00974B99" w:rsidP="008B7AD4">
      <w:r>
        <w:separator/>
      </w:r>
    </w:p>
  </w:footnote>
  <w:footnote w:type="continuationSeparator" w:id="0">
    <w:p w14:paraId="68AE9B01" w14:textId="77777777" w:rsidR="00974B99" w:rsidRDefault="00974B99" w:rsidP="008B7AD4">
      <w:r>
        <w:continuationSeparator/>
      </w:r>
    </w:p>
  </w:footnote>
  <w:footnote w:id="1">
    <w:p w14:paraId="78D9B0AC" w14:textId="77777777" w:rsidR="00CC4F2C" w:rsidRDefault="00CC4F2C" w:rsidP="00CC4F2C">
      <w:pPr>
        <w:pStyle w:val="FootnoteText"/>
      </w:pPr>
      <w:r>
        <w:rPr>
          <w:rStyle w:val="FootnoteReference"/>
        </w:rPr>
        <w:footnoteRef/>
      </w:r>
      <w:r>
        <w:t xml:space="preserve"> This column indicates the Committee to which the risk is assigned, the last meeting to received it (bold) and the version of the SRR received. Entries without dates reflect Committee yet to receive the SRR.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988C09" w14:textId="764D3A7C" w:rsidR="00DE0A44" w:rsidRDefault="00DE0A4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11FBAF" w14:textId="0BC9AA2D" w:rsidR="00DE0A44" w:rsidRDefault="00DE0A4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56CA14" w14:textId="54E52870" w:rsidR="00DE0A44" w:rsidRDefault="00DE0A4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7679A9"/>
    <w:multiLevelType w:val="hybridMultilevel"/>
    <w:tmpl w:val="0A060B1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6E52D9E"/>
    <w:multiLevelType w:val="hybridMultilevel"/>
    <w:tmpl w:val="1626332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13C3603D"/>
    <w:multiLevelType w:val="hybridMultilevel"/>
    <w:tmpl w:val="A9BAEA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487348F"/>
    <w:multiLevelType w:val="hybridMultilevel"/>
    <w:tmpl w:val="1C589BD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CD1127E"/>
    <w:multiLevelType w:val="hybridMultilevel"/>
    <w:tmpl w:val="5DC6DF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E000004"/>
    <w:multiLevelType w:val="hybridMultilevel"/>
    <w:tmpl w:val="965AA9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1CC20A3"/>
    <w:multiLevelType w:val="hybridMultilevel"/>
    <w:tmpl w:val="A20C30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A545E04"/>
    <w:multiLevelType w:val="hybridMultilevel"/>
    <w:tmpl w:val="82B041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0C00B75"/>
    <w:multiLevelType w:val="hybridMultilevel"/>
    <w:tmpl w:val="F1D4D5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C5E3DF3"/>
    <w:multiLevelType w:val="hybridMultilevel"/>
    <w:tmpl w:val="848A2C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32C224A"/>
    <w:multiLevelType w:val="hybridMultilevel"/>
    <w:tmpl w:val="37E833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F21728F"/>
    <w:multiLevelType w:val="hybridMultilevel"/>
    <w:tmpl w:val="423EC0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15190826">
    <w:abstractNumId w:val="5"/>
  </w:num>
  <w:num w:numId="2" w16cid:durableId="1756708383">
    <w:abstractNumId w:val="9"/>
  </w:num>
  <w:num w:numId="3" w16cid:durableId="367339322">
    <w:abstractNumId w:val="4"/>
  </w:num>
  <w:num w:numId="4" w16cid:durableId="1171869408">
    <w:abstractNumId w:val="7"/>
  </w:num>
  <w:num w:numId="5" w16cid:durableId="355236594">
    <w:abstractNumId w:val="3"/>
  </w:num>
  <w:num w:numId="6" w16cid:durableId="643201591">
    <w:abstractNumId w:val="1"/>
  </w:num>
  <w:num w:numId="7" w16cid:durableId="1944457122">
    <w:abstractNumId w:val="11"/>
  </w:num>
  <w:num w:numId="8" w16cid:durableId="1724133690">
    <w:abstractNumId w:val="10"/>
  </w:num>
  <w:num w:numId="9" w16cid:durableId="931666473">
    <w:abstractNumId w:val="8"/>
  </w:num>
  <w:num w:numId="10" w16cid:durableId="1435058915">
    <w:abstractNumId w:val="2"/>
  </w:num>
  <w:num w:numId="11" w16cid:durableId="899175519">
    <w:abstractNumId w:val="6"/>
  </w:num>
  <w:num w:numId="12" w16cid:durableId="160510957">
    <w:abstractNumId w:val="0"/>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68F9"/>
    <w:rsid w:val="00006C32"/>
    <w:rsid w:val="000119D1"/>
    <w:rsid w:val="00012415"/>
    <w:rsid w:val="000139C3"/>
    <w:rsid w:val="000143E3"/>
    <w:rsid w:val="00016F0A"/>
    <w:rsid w:val="00020C67"/>
    <w:rsid w:val="0002319C"/>
    <w:rsid w:val="00024641"/>
    <w:rsid w:val="00026230"/>
    <w:rsid w:val="00026CC6"/>
    <w:rsid w:val="000308A7"/>
    <w:rsid w:val="00033B73"/>
    <w:rsid w:val="000340AC"/>
    <w:rsid w:val="00035D63"/>
    <w:rsid w:val="00037C3B"/>
    <w:rsid w:val="00037C8F"/>
    <w:rsid w:val="000407A9"/>
    <w:rsid w:val="0004531A"/>
    <w:rsid w:val="000500AD"/>
    <w:rsid w:val="0005280E"/>
    <w:rsid w:val="000537BD"/>
    <w:rsid w:val="00055168"/>
    <w:rsid w:val="000608DC"/>
    <w:rsid w:val="00063B4E"/>
    <w:rsid w:val="00066040"/>
    <w:rsid w:val="00066FE8"/>
    <w:rsid w:val="000719EC"/>
    <w:rsid w:val="00073ECD"/>
    <w:rsid w:val="000866E5"/>
    <w:rsid w:val="00090E49"/>
    <w:rsid w:val="00091A46"/>
    <w:rsid w:val="00095476"/>
    <w:rsid w:val="000962C0"/>
    <w:rsid w:val="0009648E"/>
    <w:rsid w:val="00097F40"/>
    <w:rsid w:val="000A044E"/>
    <w:rsid w:val="000A0FC3"/>
    <w:rsid w:val="000A130A"/>
    <w:rsid w:val="000A2FD8"/>
    <w:rsid w:val="000A6169"/>
    <w:rsid w:val="000A6BBD"/>
    <w:rsid w:val="000B05EF"/>
    <w:rsid w:val="000B0CFC"/>
    <w:rsid w:val="000B14FF"/>
    <w:rsid w:val="000B53E4"/>
    <w:rsid w:val="000C7715"/>
    <w:rsid w:val="000D0053"/>
    <w:rsid w:val="000D09EB"/>
    <w:rsid w:val="000D14C3"/>
    <w:rsid w:val="000D1E05"/>
    <w:rsid w:val="000D49D8"/>
    <w:rsid w:val="000D6886"/>
    <w:rsid w:val="000D69A9"/>
    <w:rsid w:val="000D73DE"/>
    <w:rsid w:val="000E5838"/>
    <w:rsid w:val="000F004A"/>
    <w:rsid w:val="000F141F"/>
    <w:rsid w:val="000F3200"/>
    <w:rsid w:val="00100600"/>
    <w:rsid w:val="00104900"/>
    <w:rsid w:val="001057FE"/>
    <w:rsid w:val="00106D19"/>
    <w:rsid w:val="00107501"/>
    <w:rsid w:val="00110013"/>
    <w:rsid w:val="001108EF"/>
    <w:rsid w:val="00113D0B"/>
    <w:rsid w:val="00114B37"/>
    <w:rsid w:val="00115D19"/>
    <w:rsid w:val="00123362"/>
    <w:rsid w:val="00124402"/>
    <w:rsid w:val="00130F14"/>
    <w:rsid w:val="00132655"/>
    <w:rsid w:val="00133400"/>
    <w:rsid w:val="00134946"/>
    <w:rsid w:val="00136E61"/>
    <w:rsid w:val="00137AC7"/>
    <w:rsid w:val="0014080C"/>
    <w:rsid w:val="00142349"/>
    <w:rsid w:val="00142A15"/>
    <w:rsid w:val="00143B85"/>
    <w:rsid w:val="0014423E"/>
    <w:rsid w:val="001446E8"/>
    <w:rsid w:val="001503E1"/>
    <w:rsid w:val="001512F2"/>
    <w:rsid w:val="00151CA0"/>
    <w:rsid w:val="001530CC"/>
    <w:rsid w:val="0015374C"/>
    <w:rsid w:val="00154144"/>
    <w:rsid w:val="001544AB"/>
    <w:rsid w:val="00155AE0"/>
    <w:rsid w:val="00155C5B"/>
    <w:rsid w:val="00155CD5"/>
    <w:rsid w:val="00157654"/>
    <w:rsid w:val="001576F4"/>
    <w:rsid w:val="001626B0"/>
    <w:rsid w:val="001637CA"/>
    <w:rsid w:val="00166B58"/>
    <w:rsid w:val="00166EA7"/>
    <w:rsid w:val="001759DF"/>
    <w:rsid w:val="00175A55"/>
    <w:rsid w:val="001765B3"/>
    <w:rsid w:val="001779E8"/>
    <w:rsid w:val="001809AF"/>
    <w:rsid w:val="00181665"/>
    <w:rsid w:val="00181730"/>
    <w:rsid w:val="0018267C"/>
    <w:rsid w:val="00184559"/>
    <w:rsid w:val="00185DE6"/>
    <w:rsid w:val="00186176"/>
    <w:rsid w:val="001865CF"/>
    <w:rsid w:val="00187716"/>
    <w:rsid w:val="00190027"/>
    <w:rsid w:val="00190D1D"/>
    <w:rsid w:val="00192BE3"/>
    <w:rsid w:val="00194874"/>
    <w:rsid w:val="0019724E"/>
    <w:rsid w:val="001A1BED"/>
    <w:rsid w:val="001A2BAA"/>
    <w:rsid w:val="001A43A0"/>
    <w:rsid w:val="001A45D8"/>
    <w:rsid w:val="001A5063"/>
    <w:rsid w:val="001A68F9"/>
    <w:rsid w:val="001A6DD8"/>
    <w:rsid w:val="001B1AD0"/>
    <w:rsid w:val="001B31BC"/>
    <w:rsid w:val="001B35D2"/>
    <w:rsid w:val="001B5156"/>
    <w:rsid w:val="001B6F74"/>
    <w:rsid w:val="001C26FC"/>
    <w:rsid w:val="001D3D2A"/>
    <w:rsid w:val="001D78B4"/>
    <w:rsid w:val="001D79F4"/>
    <w:rsid w:val="001E0C08"/>
    <w:rsid w:val="001E3AEA"/>
    <w:rsid w:val="001E516A"/>
    <w:rsid w:val="001E5658"/>
    <w:rsid w:val="001E6AE7"/>
    <w:rsid w:val="001E6C1A"/>
    <w:rsid w:val="001E7BFA"/>
    <w:rsid w:val="00200D0C"/>
    <w:rsid w:val="00203B26"/>
    <w:rsid w:val="00203F78"/>
    <w:rsid w:val="00211BA2"/>
    <w:rsid w:val="00211F4C"/>
    <w:rsid w:val="00212607"/>
    <w:rsid w:val="00217881"/>
    <w:rsid w:val="00224E6C"/>
    <w:rsid w:val="00225164"/>
    <w:rsid w:val="00226185"/>
    <w:rsid w:val="002335F4"/>
    <w:rsid w:val="0023399A"/>
    <w:rsid w:val="00233ECE"/>
    <w:rsid w:val="00236D7D"/>
    <w:rsid w:val="00240F57"/>
    <w:rsid w:val="00244172"/>
    <w:rsid w:val="00245A87"/>
    <w:rsid w:val="002472F4"/>
    <w:rsid w:val="00251E0B"/>
    <w:rsid w:val="00253B93"/>
    <w:rsid w:val="00255961"/>
    <w:rsid w:val="002628F8"/>
    <w:rsid w:val="00264CB8"/>
    <w:rsid w:val="00272860"/>
    <w:rsid w:val="002757C9"/>
    <w:rsid w:val="0027657D"/>
    <w:rsid w:val="00280E08"/>
    <w:rsid w:val="00280EBC"/>
    <w:rsid w:val="00281374"/>
    <w:rsid w:val="00282360"/>
    <w:rsid w:val="002830D1"/>
    <w:rsid w:val="002854DC"/>
    <w:rsid w:val="002863D1"/>
    <w:rsid w:val="002907A6"/>
    <w:rsid w:val="00293F1A"/>
    <w:rsid w:val="00295D45"/>
    <w:rsid w:val="00296215"/>
    <w:rsid w:val="002A6F07"/>
    <w:rsid w:val="002A7658"/>
    <w:rsid w:val="002B00DA"/>
    <w:rsid w:val="002B2DFB"/>
    <w:rsid w:val="002B2EBF"/>
    <w:rsid w:val="002C22B3"/>
    <w:rsid w:val="002C5D48"/>
    <w:rsid w:val="002D133A"/>
    <w:rsid w:val="002D50AE"/>
    <w:rsid w:val="002D6601"/>
    <w:rsid w:val="002E0E2F"/>
    <w:rsid w:val="002E126E"/>
    <w:rsid w:val="002E7D74"/>
    <w:rsid w:val="002F1740"/>
    <w:rsid w:val="002F1E24"/>
    <w:rsid w:val="002F4139"/>
    <w:rsid w:val="002F6F72"/>
    <w:rsid w:val="00302296"/>
    <w:rsid w:val="00303A79"/>
    <w:rsid w:val="00303A83"/>
    <w:rsid w:val="00303A9D"/>
    <w:rsid w:val="00305085"/>
    <w:rsid w:val="00305B2A"/>
    <w:rsid w:val="0031046C"/>
    <w:rsid w:val="00312CBC"/>
    <w:rsid w:val="00317A40"/>
    <w:rsid w:val="003235C8"/>
    <w:rsid w:val="00323FBA"/>
    <w:rsid w:val="00330EF8"/>
    <w:rsid w:val="00333B05"/>
    <w:rsid w:val="00334D5D"/>
    <w:rsid w:val="00335BA3"/>
    <w:rsid w:val="0034521D"/>
    <w:rsid w:val="00345995"/>
    <w:rsid w:val="00347D41"/>
    <w:rsid w:val="00351076"/>
    <w:rsid w:val="003521CD"/>
    <w:rsid w:val="00352551"/>
    <w:rsid w:val="003525C7"/>
    <w:rsid w:val="00354688"/>
    <w:rsid w:val="003556C6"/>
    <w:rsid w:val="00356ACA"/>
    <w:rsid w:val="00356F1B"/>
    <w:rsid w:val="00361307"/>
    <w:rsid w:val="003634C8"/>
    <w:rsid w:val="00363B3E"/>
    <w:rsid w:val="00364F79"/>
    <w:rsid w:val="00375BFE"/>
    <w:rsid w:val="00381B40"/>
    <w:rsid w:val="003820BF"/>
    <w:rsid w:val="003840EF"/>
    <w:rsid w:val="003843E0"/>
    <w:rsid w:val="0038481E"/>
    <w:rsid w:val="00385238"/>
    <w:rsid w:val="003A3739"/>
    <w:rsid w:val="003A5D22"/>
    <w:rsid w:val="003B3274"/>
    <w:rsid w:val="003B3B1B"/>
    <w:rsid w:val="003B43A6"/>
    <w:rsid w:val="003B4637"/>
    <w:rsid w:val="003B6763"/>
    <w:rsid w:val="003C30FD"/>
    <w:rsid w:val="003C5B53"/>
    <w:rsid w:val="003C5D34"/>
    <w:rsid w:val="003C70B1"/>
    <w:rsid w:val="003D4865"/>
    <w:rsid w:val="003D4B41"/>
    <w:rsid w:val="003D5802"/>
    <w:rsid w:val="003D7FDB"/>
    <w:rsid w:val="003E48F3"/>
    <w:rsid w:val="003E5D41"/>
    <w:rsid w:val="003F0D1E"/>
    <w:rsid w:val="00401079"/>
    <w:rsid w:val="004014CC"/>
    <w:rsid w:val="004026E7"/>
    <w:rsid w:val="004041FB"/>
    <w:rsid w:val="00404CE7"/>
    <w:rsid w:val="00407784"/>
    <w:rsid w:val="00413AA5"/>
    <w:rsid w:val="00416C62"/>
    <w:rsid w:val="00425FFB"/>
    <w:rsid w:val="00431268"/>
    <w:rsid w:val="00432895"/>
    <w:rsid w:val="00433E28"/>
    <w:rsid w:val="004365C3"/>
    <w:rsid w:val="00437AB1"/>
    <w:rsid w:val="00442300"/>
    <w:rsid w:val="00442DBC"/>
    <w:rsid w:val="004431AD"/>
    <w:rsid w:val="00445D1F"/>
    <w:rsid w:val="00446DAE"/>
    <w:rsid w:val="00450595"/>
    <w:rsid w:val="004517F8"/>
    <w:rsid w:val="00451EF3"/>
    <w:rsid w:val="0045286B"/>
    <w:rsid w:val="00456FCB"/>
    <w:rsid w:val="00464110"/>
    <w:rsid w:val="00464AA0"/>
    <w:rsid w:val="00464E39"/>
    <w:rsid w:val="00466502"/>
    <w:rsid w:val="00467065"/>
    <w:rsid w:val="00475303"/>
    <w:rsid w:val="00475A53"/>
    <w:rsid w:val="00476352"/>
    <w:rsid w:val="004772E1"/>
    <w:rsid w:val="00477D24"/>
    <w:rsid w:val="00480AD1"/>
    <w:rsid w:val="00481F4E"/>
    <w:rsid w:val="00482831"/>
    <w:rsid w:val="00483C89"/>
    <w:rsid w:val="004872E2"/>
    <w:rsid w:val="0049583D"/>
    <w:rsid w:val="00496FE1"/>
    <w:rsid w:val="004A02ED"/>
    <w:rsid w:val="004A0708"/>
    <w:rsid w:val="004A34B5"/>
    <w:rsid w:val="004A4A61"/>
    <w:rsid w:val="004B1629"/>
    <w:rsid w:val="004B17A7"/>
    <w:rsid w:val="004B3AED"/>
    <w:rsid w:val="004B3FD2"/>
    <w:rsid w:val="004B44A6"/>
    <w:rsid w:val="004B4DC9"/>
    <w:rsid w:val="004B7B3E"/>
    <w:rsid w:val="004C3E4F"/>
    <w:rsid w:val="004C51E4"/>
    <w:rsid w:val="004C745C"/>
    <w:rsid w:val="004D161F"/>
    <w:rsid w:val="004D53B9"/>
    <w:rsid w:val="004E00B6"/>
    <w:rsid w:val="004E0410"/>
    <w:rsid w:val="004E1F31"/>
    <w:rsid w:val="004E3BEC"/>
    <w:rsid w:val="004E472E"/>
    <w:rsid w:val="004E5C06"/>
    <w:rsid w:val="004F09A8"/>
    <w:rsid w:val="004F2742"/>
    <w:rsid w:val="004F285A"/>
    <w:rsid w:val="004F3652"/>
    <w:rsid w:val="004F45EF"/>
    <w:rsid w:val="004F5551"/>
    <w:rsid w:val="005019F4"/>
    <w:rsid w:val="005051E8"/>
    <w:rsid w:val="00506612"/>
    <w:rsid w:val="00506CE1"/>
    <w:rsid w:val="00507BA7"/>
    <w:rsid w:val="00507EF4"/>
    <w:rsid w:val="00513C39"/>
    <w:rsid w:val="00514D48"/>
    <w:rsid w:val="00516B13"/>
    <w:rsid w:val="0052335D"/>
    <w:rsid w:val="0052433D"/>
    <w:rsid w:val="00526E56"/>
    <w:rsid w:val="00530048"/>
    <w:rsid w:val="0053023B"/>
    <w:rsid w:val="0053704C"/>
    <w:rsid w:val="005400A9"/>
    <w:rsid w:val="00547714"/>
    <w:rsid w:val="00551189"/>
    <w:rsid w:val="00552B02"/>
    <w:rsid w:val="005546E6"/>
    <w:rsid w:val="005547B6"/>
    <w:rsid w:val="0055618E"/>
    <w:rsid w:val="0055649F"/>
    <w:rsid w:val="005568B9"/>
    <w:rsid w:val="00563889"/>
    <w:rsid w:val="00563FD8"/>
    <w:rsid w:val="0056723D"/>
    <w:rsid w:val="0056752E"/>
    <w:rsid w:val="0057053E"/>
    <w:rsid w:val="00572C71"/>
    <w:rsid w:val="0057629D"/>
    <w:rsid w:val="005767F7"/>
    <w:rsid w:val="00580C63"/>
    <w:rsid w:val="00581360"/>
    <w:rsid w:val="00581F2B"/>
    <w:rsid w:val="005841A7"/>
    <w:rsid w:val="0058662F"/>
    <w:rsid w:val="0059005E"/>
    <w:rsid w:val="00594EAE"/>
    <w:rsid w:val="0059673B"/>
    <w:rsid w:val="0059756F"/>
    <w:rsid w:val="00597BE0"/>
    <w:rsid w:val="005A107A"/>
    <w:rsid w:val="005A1155"/>
    <w:rsid w:val="005B35E7"/>
    <w:rsid w:val="005B3946"/>
    <w:rsid w:val="005B4792"/>
    <w:rsid w:val="005B4CF8"/>
    <w:rsid w:val="005C375E"/>
    <w:rsid w:val="005C38EB"/>
    <w:rsid w:val="005C6181"/>
    <w:rsid w:val="005C67A0"/>
    <w:rsid w:val="005D111E"/>
    <w:rsid w:val="005D1E61"/>
    <w:rsid w:val="005D479D"/>
    <w:rsid w:val="005D51DC"/>
    <w:rsid w:val="005D73FA"/>
    <w:rsid w:val="005D77FF"/>
    <w:rsid w:val="005E1F85"/>
    <w:rsid w:val="005E31CA"/>
    <w:rsid w:val="005F020F"/>
    <w:rsid w:val="005F2099"/>
    <w:rsid w:val="005F494A"/>
    <w:rsid w:val="005F4DB7"/>
    <w:rsid w:val="005F5AF6"/>
    <w:rsid w:val="00603A32"/>
    <w:rsid w:val="006043C8"/>
    <w:rsid w:val="00612854"/>
    <w:rsid w:val="0061533E"/>
    <w:rsid w:val="006160B7"/>
    <w:rsid w:val="00617A17"/>
    <w:rsid w:val="00617C1F"/>
    <w:rsid w:val="00623EEA"/>
    <w:rsid w:val="00630346"/>
    <w:rsid w:val="006341AB"/>
    <w:rsid w:val="006343DF"/>
    <w:rsid w:val="00635A5F"/>
    <w:rsid w:val="00647EC3"/>
    <w:rsid w:val="006566D1"/>
    <w:rsid w:val="00656BF5"/>
    <w:rsid w:val="0066003D"/>
    <w:rsid w:val="00661231"/>
    <w:rsid w:val="00661DC1"/>
    <w:rsid w:val="00666427"/>
    <w:rsid w:val="00670B08"/>
    <w:rsid w:val="006744BE"/>
    <w:rsid w:val="00675F48"/>
    <w:rsid w:val="006770C5"/>
    <w:rsid w:val="006805E0"/>
    <w:rsid w:val="00680683"/>
    <w:rsid w:val="00684DE7"/>
    <w:rsid w:val="00685310"/>
    <w:rsid w:val="00687AC5"/>
    <w:rsid w:val="0069089A"/>
    <w:rsid w:val="00690995"/>
    <w:rsid w:val="00693127"/>
    <w:rsid w:val="0069626E"/>
    <w:rsid w:val="006A405F"/>
    <w:rsid w:val="006A66AD"/>
    <w:rsid w:val="006A7E5D"/>
    <w:rsid w:val="006B0322"/>
    <w:rsid w:val="006B1E99"/>
    <w:rsid w:val="006B303B"/>
    <w:rsid w:val="006B6579"/>
    <w:rsid w:val="006B78CE"/>
    <w:rsid w:val="006C1347"/>
    <w:rsid w:val="006C29B3"/>
    <w:rsid w:val="006C4FB5"/>
    <w:rsid w:val="006C6656"/>
    <w:rsid w:val="006C7288"/>
    <w:rsid w:val="006D290F"/>
    <w:rsid w:val="006E1423"/>
    <w:rsid w:val="006E3DD3"/>
    <w:rsid w:val="006F191A"/>
    <w:rsid w:val="006F1DAA"/>
    <w:rsid w:val="006F354D"/>
    <w:rsid w:val="006F5A2F"/>
    <w:rsid w:val="0070386D"/>
    <w:rsid w:val="007056B0"/>
    <w:rsid w:val="00714263"/>
    <w:rsid w:val="007147EC"/>
    <w:rsid w:val="007154F4"/>
    <w:rsid w:val="00720963"/>
    <w:rsid w:val="007226F1"/>
    <w:rsid w:val="007257F1"/>
    <w:rsid w:val="00730D04"/>
    <w:rsid w:val="007317DF"/>
    <w:rsid w:val="00731D97"/>
    <w:rsid w:val="0073429A"/>
    <w:rsid w:val="00742682"/>
    <w:rsid w:val="0075029E"/>
    <w:rsid w:val="0075117A"/>
    <w:rsid w:val="00752F25"/>
    <w:rsid w:val="00754397"/>
    <w:rsid w:val="00755EA9"/>
    <w:rsid w:val="00763EF1"/>
    <w:rsid w:val="00765A6A"/>
    <w:rsid w:val="00765AD2"/>
    <w:rsid w:val="007669ED"/>
    <w:rsid w:val="00771F6B"/>
    <w:rsid w:val="00772A48"/>
    <w:rsid w:val="00777C50"/>
    <w:rsid w:val="00777D0E"/>
    <w:rsid w:val="00780738"/>
    <w:rsid w:val="00784AF7"/>
    <w:rsid w:val="00786B32"/>
    <w:rsid w:val="00787FA4"/>
    <w:rsid w:val="00791F1A"/>
    <w:rsid w:val="00792F6D"/>
    <w:rsid w:val="0079732C"/>
    <w:rsid w:val="007A0944"/>
    <w:rsid w:val="007A36EC"/>
    <w:rsid w:val="007A5003"/>
    <w:rsid w:val="007A5272"/>
    <w:rsid w:val="007A5389"/>
    <w:rsid w:val="007A5D77"/>
    <w:rsid w:val="007A628F"/>
    <w:rsid w:val="007C5749"/>
    <w:rsid w:val="007C6D0C"/>
    <w:rsid w:val="007C7199"/>
    <w:rsid w:val="007D17ED"/>
    <w:rsid w:val="007D1A11"/>
    <w:rsid w:val="007D68D9"/>
    <w:rsid w:val="007D766B"/>
    <w:rsid w:val="007E2FE7"/>
    <w:rsid w:val="007E3213"/>
    <w:rsid w:val="007E4D86"/>
    <w:rsid w:val="007E554F"/>
    <w:rsid w:val="007E58AD"/>
    <w:rsid w:val="007E71A2"/>
    <w:rsid w:val="007F0480"/>
    <w:rsid w:val="007F05ED"/>
    <w:rsid w:val="007F0E73"/>
    <w:rsid w:val="007F3963"/>
    <w:rsid w:val="0080506E"/>
    <w:rsid w:val="00806FD9"/>
    <w:rsid w:val="008140FA"/>
    <w:rsid w:val="00817F96"/>
    <w:rsid w:val="00823478"/>
    <w:rsid w:val="008234E1"/>
    <w:rsid w:val="008279F3"/>
    <w:rsid w:val="00827DAB"/>
    <w:rsid w:val="008304BD"/>
    <w:rsid w:val="00832CF3"/>
    <w:rsid w:val="008347A9"/>
    <w:rsid w:val="00836FB7"/>
    <w:rsid w:val="008409F5"/>
    <w:rsid w:val="00842ABF"/>
    <w:rsid w:val="00845BA6"/>
    <w:rsid w:val="00853D0B"/>
    <w:rsid w:val="00856699"/>
    <w:rsid w:val="008566CD"/>
    <w:rsid w:val="00866427"/>
    <w:rsid w:val="008748B1"/>
    <w:rsid w:val="00874F74"/>
    <w:rsid w:val="0087645C"/>
    <w:rsid w:val="00876640"/>
    <w:rsid w:val="00881A6A"/>
    <w:rsid w:val="0088296A"/>
    <w:rsid w:val="008836F9"/>
    <w:rsid w:val="00893900"/>
    <w:rsid w:val="00894379"/>
    <w:rsid w:val="008A013D"/>
    <w:rsid w:val="008A1A62"/>
    <w:rsid w:val="008A1A72"/>
    <w:rsid w:val="008A1FFD"/>
    <w:rsid w:val="008A4AE6"/>
    <w:rsid w:val="008A5842"/>
    <w:rsid w:val="008A5C70"/>
    <w:rsid w:val="008A5CB5"/>
    <w:rsid w:val="008A68DB"/>
    <w:rsid w:val="008B5F4E"/>
    <w:rsid w:val="008B6230"/>
    <w:rsid w:val="008B6B8A"/>
    <w:rsid w:val="008B7AD4"/>
    <w:rsid w:val="008B7EA5"/>
    <w:rsid w:val="008C1DDF"/>
    <w:rsid w:val="008C2DAD"/>
    <w:rsid w:val="008C30AF"/>
    <w:rsid w:val="008C50D0"/>
    <w:rsid w:val="008C66DD"/>
    <w:rsid w:val="008C68D6"/>
    <w:rsid w:val="008C73A2"/>
    <w:rsid w:val="008C7D25"/>
    <w:rsid w:val="008D274F"/>
    <w:rsid w:val="008D4D1D"/>
    <w:rsid w:val="008D5FC9"/>
    <w:rsid w:val="008E03C0"/>
    <w:rsid w:val="008E2BCE"/>
    <w:rsid w:val="008E3204"/>
    <w:rsid w:val="008E440A"/>
    <w:rsid w:val="008E555D"/>
    <w:rsid w:val="008F26B3"/>
    <w:rsid w:val="008F47BF"/>
    <w:rsid w:val="008F485B"/>
    <w:rsid w:val="008F5AFD"/>
    <w:rsid w:val="008F6D27"/>
    <w:rsid w:val="008F7703"/>
    <w:rsid w:val="00904BF0"/>
    <w:rsid w:val="009058DE"/>
    <w:rsid w:val="00905A1B"/>
    <w:rsid w:val="00912F0F"/>
    <w:rsid w:val="00914D22"/>
    <w:rsid w:val="00916A87"/>
    <w:rsid w:val="00921B53"/>
    <w:rsid w:val="00922766"/>
    <w:rsid w:val="00923724"/>
    <w:rsid w:val="009259D0"/>
    <w:rsid w:val="00933880"/>
    <w:rsid w:val="00934A64"/>
    <w:rsid w:val="00937A59"/>
    <w:rsid w:val="00941330"/>
    <w:rsid w:val="00951372"/>
    <w:rsid w:val="0095205D"/>
    <w:rsid w:val="00956355"/>
    <w:rsid w:val="009565DD"/>
    <w:rsid w:val="0095771E"/>
    <w:rsid w:val="009630F0"/>
    <w:rsid w:val="00964345"/>
    <w:rsid w:val="009652B6"/>
    <w:rsid w:val="00965468"/>
    <w:rsid w:val="00970CBE"/>
    <w:rsid w:val="00974B99"/>
    <w:rsid w:val="00975CA8"/>
    <w:rsid w:val="009771B2"/>
    <w:rsid w:val="0098185C"/>
    <w:rsid w:val="009819BC"/>
    <w:rsid w:val="00984B86"/>
    <w:rsid w:val="00985BC4"/>
    <w:rsid w:val="0099083F"/>
    <w:rsid w:val="00996317"/>
    <w:rsid w:val="0099631D"/>
    <w:rsid w:val="009A0385"/>
    <w:rsid w:val="009A03B3"/>
    <w:rsid w:val="009A168E"/>
    <w:rsid w:val="009A16D7"/>
    <w:rsid w:val="009A1A57"/>
    <w:rsid w:val="009A3B11"/>
    <w:rsid w:val="009B2BC3"/>
    <w:rsid w:val="009B4B44"/>
    <w:rsid w:val="009C08BE"/>
    <w:rsid w:val="009C09A7"/>
    <w:rsid w:val="009C21BF"/>
    <w:rsid w:val="009C3C4D"/>
    <w:rsid w:val="009C609E"/>
    <w:rsid w:val="009C7FD6"/>
    <w:rsid w:val="009D5314"/>
    <w:rsid w:val="009D595B"/>
    <w:rsid w:val="009E0061"/>
    <w:rsid w:val="009E0A97"/>
    <w:rsid w:val="009E1DF5"/>
    <w:rsid w:val="009E1E17"/>
    <w:rsid w:val="009E1EAA"/>
    <w:rsid w:val="009E27DB"/>
    <w:rsid w:val="009E2CFE"/>
    <w:rsid w:val="009E6F7C"/>
    <w:rsid w:val="009F278D"/>
    <w:rsid w:val="009F70B1"/>
    <w:rsid w:val="00A015AA"/>
    <w:rsid w:val="00A03EE7"/>
    <w:rsid w:val="00A042C4"/>
    <w:rsid w:val="00A0437B"/>
    <w:rsid w:val="00A06517"/>
    <w:rsid w:val="00A149A7"/>
    <w:rsid w:val="00A153E1"/>
    <w:rsid w:val="00A16F2B"/>
    <w:rsid w:val="00A1736A"/>
    <w:rsid w:val="00A254FF"/>
    <w:rsid w:val="00A26626"/>
    <w:rsid w:val="00A268CA"/>
    <w:rsid w:val="00A35C83"/>
    <w:rsid w:val="00A35D4A"/>
    <w:rsid w:val="00A367E2"/>
    <w:rsid w:val="00A377FB"/>
    <w:rsid w:val="00A37971"/>
    <w:rsid w:val="00A41204"/>
    <w:rsid w:val="00A419E3"/>
    <w:rsid w:val="00A4234A"/>
    <w:rsid w:val="00A42EDD"/>
    <w:rsid w:val="00A43B4B"/>
    <w:rsid w:val="00A534ED"/>
    <w:rsid w:val="00A54167"/>
    <w:rsid w:val="00A5501E"/>
    <w:rsid w:val="00A651FB"/>
    <w:rsid w:val="00A67DC6"/>
    <w:rsid w:val="00A70800"/>
    <w:rsid w:val="00A725BE"/>
    <w:rsid w:val="00A86406"/>
    <w:rsid w:val="00A87757"/>
    <w:rsid w:val="00A91FFB"/>
    <w:rsid w:val="00A92B97"/>
    <w:rsid w:val="00A93718"/>
    <w:rsid w:val="00A95D6F"/>
    <w:rsid w:val="00AA3D9F"/>
    <w:rsid w:val="00AA63C8"/>
    <w:rsid w:val="00AA7C0E"/>
    <w:rsid w:val="00AB2529"/>
    <w:rsid w:val="00AB2987"/>
    <w:rsid w:val="00AB35D3"/>
    <w:rsid w:val="00AB454D"/>
    <w:rsid w:val="00AB77E3"/>
    <w:rsid w:val="00AC1C7D"/>
    <w:rsid w:val="00AC3CC6"/>
    <w:rsid w:val="00AC47A9"/>
    <w:rsid w:val="00AC70BF"/>
    <w:rsid w:val="00AC7D46"/>
    <w:rsid w:val="00AC7FFC"/>
    <w:rsid w:val="00AD405B"/>
    <w:rsid w:val="00AD49BA"/>
    <w:rsid w:val="00AE0545"/>
    <w:rsid w:val="00AE1D3D"/>
    <w:rsid w:val="00AF22FE"/>
    <w:rsid w:val="00AF2F9B"/>
    <w:rsid w:val="00AF58B1"/>
    <w:rsid w:val="00AF6C25"/>
    <w:rsid w:val="00AF74FC"/>
    <w:rsid w:val="00B05586"/>
    <w:rsid w:val="00B078D7"/>
    <w:rsid w:val="00B115CB"/>
    <w:rsid w:val="00B1218C"/>
    <w:rsid w:val="00B132A7"/>
    <w:rsid w:val="00B15C3F"/>
    <w:rsid w:val="00B15DA5"/>
    <w:rsid w:val="00B20515"/>
    <w:rsid w:val="00B22507"/>
    <w:rsid w:val="00B24587"/>
    <w:rsid w:val="00B270E8"/>
    <w:rsid w:val="00B277E2"/>
    <w:rsid w:val="00B27C56"/>
    <w:rsid w:val="00B34CE9"/>
    <w:rsid w:val="00B34CF2"/>
    <w:rsid w:val="00B36536"/>
    <w:rsid w:val="00B4163E"/>
    <w:rsid w:val="00B4354E"/>
    <w:rsid w:val="00B460C4"/>
    <w:rsid w:val="00B51195"/>
    <w:rsid w:val="00B52406"/>
    <w:rsid w:val="00B5691C"/>
    <w:rsid w:val="00B61649"/>
    <w:rsid w:val="00B63179"/>
    <w:rsid w:val="00B6326B"/>
    <w:rsid w:val="00B63276"/>
    <w:rsid w:val="00B63C5F"/>
    <w:rsid w:val="00B649D4"/>
    <w:rsid w:val="00B670EB"/>
    <w:rsid w:val="00B7010E"/>
    <w:rsid w:val="00B70711"/>
    <w:rsid w:val="00B821DC"/>
    <w:rsid w:val="00B82274"/>
    <w:rsid w:val="00B837C8"/>
    <w:rsid w:val="00B86DD1"/>
    <w:rsid w:val="00B908A1"/>
    <w:rsid w:val="00B92DFA"/>
    <w:rsid w:val="00B94AC7"/>
    <w:rsid w:val="00B95722"/>
    <w:rsid w:val="00B967FB"/>
    <w:rsid w:val="00B979AF"/>
    <w:rsid w:val="00BA0131"/>
    <w:rsid w:val="00BA1E1A"/>
    <w:rsid w:val="00BA2D68"/>
    <w:rsid w:val="00BA2FCC"/>
    <w:rsid w:val="00BA34B2"/>
    <w:rsid w:val="00BA42AA"/>
    <w:rsid w:val="00BA44D8"/>
    <w:rsid w:val="00BA5130"/>
    <w:rsid w:val="00BA6BE9"/>
    <w:rsid w:val="00BA79EB"/>
    <w:rsid w:val="00BB30E9"/>
    <w:rsid w:val="00BB6605"/>
    <w:rsid w:val="00BB6A25"/>
    <w:rsid w:val="00BC01D6"/>
    <w:rsid w:val="00BC1520"/>
    <w:rsid w:val="00BC2A27"/>
    <w:rsid w:val="00BC48CE"/>
    <w:rsid w:val="00BC5B0F"/>
    <w:rsid w:val="00BC66C2"/>
    <w:rsid w:val="00BD1435"/>
    <w:rsid w:val="00BD2413"/>
    <w:rsid w:val="00BD241F"/>
    <w:rsid w:val="00BE01BD"/>
    <w:rsid w:val="00BE23B4"/>
    <w:rsid w:val="00BE2D7A"/>
    <w:rsid w:val="00BE5BAA"/>
    <w:rsid w:val="00BE7184"/>
    <w:rsid w:val="00BF03F0"/>
    <w:rsid w:val="00BF15A5"/>
    <w:rsid w:val="00C00081"/>
    <w:rsid w:val="00C01383"/>
    <w:rsid w:val="00C03270"/>
    <w:rsid w:val="00C03959"/>
    <w:rsid w:val="00C064AE"/>
    <w:rsid w:val="00C06686"/>
    <w:rsid w:val="00C068C4"/>
    <w:rsid w:val="00C136AA"/>
    <w:rsid w:val="00C175D8"/>
    <w:rsid w:val="00C230C8"/>
    <w:rsid w:val="00C23638"/>
    <w:rsid w:val="00C23F04"/>
    <w:rsid w:val="00C26405"/>
    <w:rsid w:val="00C274B6"/>
    <w:rsid w:val="00C31870"/>
    <w:rsid w:val="00C32F0B"/>
    <w:rsid w:val="00C33759"/>
    <w:rsid w:val="00C33FB8"/>
    <w:rsid w:val="00C34E5F"/>
    <w:rsid w:val="00C36DB5"/>
    <w:rsid w:val="00C404BA"/>
    <w:rsid w:val="00C420B2"/>
    <w:rsid w:val="00C424A6"/>
    <w:rsid w:val="00C46764"/>
    <w:rsid w:val="00C52432"/>
    <w:rsid w:val="00C52806"/>
    <w:rsid w:val="00C5393E"/>
    <w:rsid w:val="00C53C54"/>
    <w:rsid w:val="00C54890"/>
    <w:rsid w:val="00C55114"/>
    <w:rsid w:val="00C60A60"/>
    <w:rsid w:val="00C61AA5"/>
    <w:rsid w:val="00C66C97"/>
    <w:rsid w:val="00C670C7"/>
    <w:rsid w:val="00C671FE"/>
    <w:rsid w:val="00C752C7"/>
    <w:rsid w:val="00C7652D"/>
    <w:rsid w:val="00C776A0"/>
    <w:rsid w:val="00C77A61"/>
    <w:rsid w:val="00C82B41"/>
    <w:rsid w:val="00C82C31"/>
    <w:rsid w:val="00C83921"/>
    <w:rsid w:val="00C85FBF"/>
    <w:rsid w:val="00C923C6"/>
    <w:rsid w:val="00C947EA"/>
    <w:rsid w:val="00C97844"/>
    <w:rsid w:val="00C97B73"/>
    <w:rsid w:val="00CA3681"/>
    <w:rsid w:val="00CA4D22"/>
    <w:rsid w:val="00CB063B"/>
    <w:rsid w:val="00CB13D4"/>
    <w:rsid w:val="00CB3B55"/>
    <w:rsid w:val="00CB708B"/>
    <w:rsid w:val="00CC3FEB"/>
    <w:rsid w:val="00CC4432"/>
    <w:rsid w:val="00CC4462"/>
    <w:rsid w:val="00CC4495"/>
    <w:rsid w:val="00CC4F2C"/>
    <w:rsid w:val="00CC5382"/>
    <w:rsid w:val="00CC7C7A"/>
    <w:rsid w:val="00CC7F32"/>
    <w:rsid w:val="00CD3869"/>
    <w:rsid w:val="00CD5C35"/>
    <w:rsid w:val="00CD711B"/>
    <w:rsid w:val="00CD72AC"/>
    <w:rsid w:val="00CE1614"/>
    <w:rsid w:val="00CE31C8"/>
    <w:rsid w:val="00CE46D2"/>
    <w:rsid w:val="00CE48D7"/>
    <w:rsid w:val="00CE6619"/>
    <w:rsid w:val="00CE760D"/>
    <w:rsid w:val="00CE7968"/>
    <w:rsid w:val="00CF056A"/>
    <w:rsid w:val="00CF46ED"/>
    <w:rsid w:val="00CF71C2"/>
    <w:rsid w:val="00CF7966"/>
    <w:rsid w:val="00CF7EF3"/>
    <w:rsid w:val="00D0273B"/>
    <w:rsid w:val="00D0306D"/>
    <w:rsid w:val="00D0353B"/>
    <w:rsid w:val="00D049D0"/>
    <w:rsid w:val="00D04CBE"/>
    <w:rsid w:val="00D06500"/>
    <w:rsid w:val="00D06E9C"/>
    <w:rsid w:val="00D108BF"/>
    <w:rsid w:val="00D108F9"/>
    <w:rsid w:val="00D124EE"/>
    <w:rsid w:val="00D1263A"/>
    <w:rsid w:val="00D15FA9"/>
    <w:rsid w:val="00D236CC"/>
    <w:rsid w:val="00D2626E"/>
    <w:rsid w:val="00D32735"/>
    <w:rsid w:val="00D3689B"/>
    <w:rsid w:val="00D36F48"/>
    <w:rsid w:val="00D44C19"/>
    <w:rsid w:val="00D45AB3"/>
    <w:rsid w:val="00D54CD0"/>
    <w:rsid w:val="00D55DAC"/>
    <w:rsid w:val="00D57E01"/>
    <w:rsid w:val="00D62564"/>
    <w:rsid w:val="00D62B40"/>
    <w:rsid w:val="00D65A23"/>
    <w:rsid w:val="00D66B53"/>
    <w:rsid w:val="00D70152"/>
    <w:rsid w:val="00D729C3"/>
    <w:rsid w:val="00D808A9"/>
    <w:rsid w:val="00D832EF"/>
    <w:rsid w:val="00D838B2"/>
    <w:rsid w:val="00D92A4D"/>
    <w:rsid w:val="00D95A4B"/>
    <w:rsid w:val="00D95B0F"/>
    <w:rsid w:val="00DA055B"/>
    <w:rsid w:val="00DA1ED1"/>
    <w:rsid w:val="00DA654F"/>
    <w:rsid w:val="00DA695C"/>
    <w:rsid w:val="00DA6B28"/>
    <w:rsid w:val="00DA7063"/>
    <w:rsid w:val="00DB031C"/>
    <w:rsid w:val="00DB2832"/>
    <w:rsid w:val="00DB364E"/>
    <w:rsid w:val="00DB6393"/>
    <w:rsid w:val="00DC078C"/>
    <w:rsid w:val="00DC14C9"/>
    <w:rsid w:val="00DC1EDA"/>
    <w:rsid w:val="00DC2CB6"/>
    <w:rsid w:val="00DC2E6C"/>
    <w:rsid w:val="00DC2FD9"/>
    <w:rsid w:val="00DC6807"/>
    <w:rsid w:val="00DC6D7F"/>
    <w:rsid w:val="00DC76FC"/>
    <w:rsid w:val="00DD161E"/>
    <w:rsid w:val="00DD192E"/>
    <w:rsid w:val="00DD2CBA"/>
    <w:rsid w:val="00DD2EC4"/>
    <w:rsid w:val="00DD4315"/>
    <w:rsid w:val="00DD5B10"/>
    <w:rsid w:val="00DD6C17"/>
    <w:rsid w:val="00DD7ABA"/>
    <w:rsid w:val="00DE08EC"/>
    <w:rsid w:val="00DE0A44"/>
    <w:rsid w:val="00DE44BF"/>
    <w:rsid w:val="00DE7991"/>
    <w:rsid w:val="00DF1CD0"/>
    <w:rsid w:val="00DF2D47"/>
    <w:rsid w:val="00DF4A29"/>
    <w:rsid w:val="00DF6FF6"/>
    <w:rsid w:val="00E01B36"/>
    <w:rsid w:val="00E01CDA"/>
    <w:rsid w:val="00E050BC"/>
    <w:rsid w:val="00E061AB"/>
    <w:rsid w:val="00E12772"/>
    <w:rsid w:val="00E212F1"/>
    <w:rsid w:val="00E2168A"/>
    <w:rsid w:val="00E239EF"/>
    <w:rsid w:val="00E2761C"/>
    <w:rsid w:val="00E3125A"/>
    <w:rsid w:val="00E34BFB"/>
    <w:rsid w:val="00E3659A"/>
    <w:rsid w:val="00E413EC"/>
    <w:rsid w:val="00E45FA2"/>
    <w:rsid w:val="00E4691F"/>
    <w:rsid w:val="00E518CF"/>
    <w:rsid w:val="00E529C1"/>
    <w:rsid w:val="00E53299"/>
    <w:rsid w:val="00E535AE"/>
    <w:rsid w:val="00E542E2"/>
    <w:rsid w:val="00E55579"/>
    <w:rsid w:val="00E568BC"/>
    <w:rsid w:val="00E60DDE"/>
    <w:rsid w:val="00E62B46"/>
    <w:rsid w:val="00E66511"/>
    <w:rsid w:val="00E7065E"/>
    <w:rsid w:val="00E765D4"/>
    <w:rsid w:val="00E8139F"/>
    <w:rsid w:val="00E826D2"/>
    <w:rsid w:val="00E863AF"/>
    <w:rsid w:val="00E93DD2"/>
    <w:rsid w:val="00E941C0"/>
    <w:rsid w:val="00E95E6A"/>
    <w:rsid w:val="00E96075"/>
    <w:rsid w:val="00E9616B"/>
    <w:rsid w:val="00E9763B"/>
    <w:rsid w:val="00E97EF3"/>
    <w:rsid w:val="00EA047A"/>
    <w:rsid w:val="00EA552A"/>
    <w:rsid w:val="00EA5D5A"/>
    <w:rsid w:val="00EB285A"/>
    <w:rsid w:val="00EB37EC"/>
    <w:rsid w:val="00EC4822"/>
    <w:rsid w:val="00EC656A"/>
    <w:rsid w:val="00EC6BB3"/>
    <w:rsid w:val="00EC76BD"/>
    <w:rsid w:val="00ED0228"/>
    <w:rsid w:val="00ED1769"/>
    <w:rsid w:val="00EE11D2"/>
    <w:rsid w:val="00EE1398"/>
    <w:rsid w:val="00EE3B78"/>
    <w:rsid w:val="00EE4170"/>
    <w:rsid w:val="00EE66CD"/>
    <w:rsid w:val="00EE797A"/>
    <w:rsid w:val="00EE7DBF"/>
    <w:rsid w:val="00EF1274"/>
    <w:rsid w:val="00EF169C"/>
    <w:rsid w:val="00EF4344"/>
    <w:rsid w:val="00EF4366"/>
    <w:rsid w:val="00EF5587"/>
    <w:rsid w:val="00EF5588"/>
    <w:rsid w:val="00EF5F6C"/>
    <w:rsid w:val="00EF694C"/>
    <w:rsid w:val="00F00B32"/>
    <w:rsid w:val="00F01CE8"/>
    <w:rsid w:val="00F01D98"/>
    <w:rsid w:val="00F02B13"/>
    <w:rsid w:val="00F05E49"/>
    <w:rsid w:val="00F133F6"/>
    <w:rsid w:val="00F14F71"/>
    <w:rsid w:val="00F16EE4"/>
    <w:rsid w:val="00F20E19"/>
    <w:rsid w:val="00F222E0"/>
    <w:rsid w:val="00F26A69"/>
    <w:rsid w:val="00F304BA"/>
    <w:rsid w:val="00F30F90"/>
    <w:rsid w:val="00F319DE"/>
    <w:rsid w:val="00F31B83"/>
    <w:rsid w:val="00F3296B"/>
    <w:rsid w:val="00F346B0"/>
    <w:rsid w:val="00F41A1B"/>
    <w:rsid w:val="00F42569"/>
    <w:rsid w:val="00F42BA7"/>
    <w:rsid w:val="00F4350B"/>
    <w:rsid w:val="00F45019"/>
    <w:rsid w:val="00F45EDE"/>
    <w:rsid w:val="00F46A96"/>
    <w:rsid w:val="00F46C18"/>
    <w:rsid w:val="00F54803"/>
    <w:rsid w:val="00F60BD2"/>
    <w:rsid w:val="00F61B46"/>
    <w:rsid w:val="00F62F63"/>
    <w:rsid w:val="00F63A7F"/>
    <w:rsid w:val="00F642FE"/>
    <w:rsid w:val="00F64C84"/>
    <w:rsid w:val="00F659B0"/>
    <w:rsid w:val="00F719FD"/>
    <w:rsid w:val="00F71B58"/>
    <w:rsid w:val="00F74E98"/>
    <w:rsid w:val="00F76459"/>
    <w:rsid w:val="00F8049B"/>
    <w:rsid w:val="00F8170B"/>
    <w:rsid w:val="00F8597D"/>
    <w:rsid w:val="00F86061"/>
    <w:rsid w:val="00F91B4A"/>
    <w:rsid w:val="00FA07D4"/>
    <w:rsid w:val="00FA32D6"/>
    <w:rsid w:val="00FA47F7"/>
    <w:rsid w:val="00FA796A"/>
    <w:rsid w:val="00FB0623"/>
    <w:rsid w:val="00FB0FF9"/>
    <w:rsid w:val="00FB64D8"/>
    <w:rsid w:val="00FC17C5"/>
    <w:rsid w:val="00FC2594"/>
    <w:rsid w:val="00FC2AB7"/>
    <w:rsid w:val="00FC7A39"/>
    <w:rsid w:val="00FD10EC"/>
    <w:rsid w:val="00FD16E5"/>
    <w:rsid w:val="00FD23BA"/>
    <w:rsid w:val="00FD31D7"/>
    <w:rsid w:val="00FD45BF"/>
    <w:rsid w:val="00FD4E2D"/>
    <w:rsid w:val="00FE2214"/>
    <w:rsid w:val="00FE76DB"/>
    <w:rsid w:val="00FF43EA"/>
    <w:rsid w:val="00FF78EF"/>
    <w:rsid w:val="00FF7FB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CEA6634"/>
  <w15:chartTrackingRefBased/>
  <w15:docId w15:val="{83DA068B-830A-406A-9709-4F1D05E3F2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6579"/>
    <w:pPr>
      <w:jc w:val="both"/>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F4350B"/>
    <w:pPr>
      <w:spacing w:before="100" w:beforeAutospacing="1" w:after="100" w:afterAutospacing="1"/>
      <w:jc w:val="left"/>
    </w:pPr>
    <w:rPr>
      <w:rFonts w:ascii="Times New Roman" w:eastAsia="Times New Roman" w:hAnsi="Times New Roman"/>
      <w:sz w:val="24"/>
      <w:szCs w:val="24"/>
      <w:lang w:eastAsia="en-GB"/>
    </w:rPr>
  </w:style>
  <w:style w:type="paragraph" w:styleId="ListParagraph">
    <w:name w:val="List Paragraph"/>
    <w:basedOn w:val="Normal"/>
    <w:uiPriority w:val="34"/>
    <w:qFormat/>
    <w:rsid w:val="00F4350B"/>
    <w:pPr>
      <w:ind w:left="720"/>
      <w:contextualSpacing/>
      <w:jc w:val="left"/>
    </w:pPr>
    <w:rPr>
      <w:rFonts w:ascii="Times New Roman" w:eastAsia="Times New Roman" w:hAnsi="Times New Roman"/>
      <w:sz w:val="24"/>
      <w:szCs w:val="24"/>
      <w:lang w:eastAsia="en-GB"/>
    </w:rPr>
  </w:style>
  <w:style w:type="table" w:styleId="TableGrid">
    <w:name w:val="Table Grid"/>
    <w:basedOn w:val="TableNormal"/>
    <w:uiPriority w:val="39"/>
    <w:rsid w:val="009771B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uiPriority w:val="99"/>
    <w:rsid w:val="00155AE0"/>
    <w:pPr>
      <w:autoSpaceDE w:val="0"/>
      <w:autoSpaceDN w:val="0"/>
      <w:adjustRightInd w:val="0"/>
    </w:pPr>
    <w:rPr>
      <w:rFonts w:eastAsia="Times New Roman" w:cs="Calibri"/>
      <w:color w:val="000000"/>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B63179"/>
    <w:pPr>
      <w:widowControl w:val="0"/>
      <w:jc w:val="left"/>
    </w:pPr>
    <w:rPr>
      <w:sz w:val="20"/>
      <w:szCs w:val="20"/>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B63179"/>
    <w:rPr>
      <w:lang w:eastAsia="en-US"/>
    </w:rPr>
  </w:style>
  <w:style w:type="paragraph" w:styleId="Header">
    <w:name w:val="header"/>
    <w:basedOn w:val="Normal"/>
    <w:link w:val="HeaderChar"/>
    <w:uiPriority w:val="99"/>
    <w:unhideWhenUsed/>
    <w:rsid w:val="008B7AD4"/>
    <w:pPr>
      <w:tabs>
        <w:tab w:val="center" w:pos="4513"/>
        <w:tab w:val="right" w:pos="9026"/>
      </w:tabs>
    </w:pPr>
  </w:style>
  <w:style w:type="character" w:customStyle="1" w:styleId="HeaderChar">
    <w:name w:val="Header Char"/>
    <w:link w:val="Header"/>
    <w:uiPriority w:val="99"/>
    <w:rsid w:val="008B7AD4"/>
    <w:rPr>
      <w:sz w:val="22"/>
      <w:szCs w:val="22"/>
      <w:lang w:eastAsia="en-US"/>
    </w:rPr>
  </w:style>
  <w:style w:type="paragraph" w:styleId="Footer">
    <w:name w:val="footer"/>
    <w:basedOn w:val="Normal"/>
    <w:link w:val="FooterChar"/>
    <w:uiPriority w:val="99"/>
    <w:unhideWhenUsed/>
    <w:rsid w:val="008B7AD4"/>
    <w:pPr>
      <w:tabs>
        <w:tab w:val="center" w:pos="4513"/>
        <w:tab w:val="right" w:pos="9026"/>
      </w:tabs>
    </w:pPr>
  </w:style>
  <w:style w:type="character" w:customStyle="1" w:styleId="FooterChar">
    <w:name w:val="Footer Char"/>
    <w:link w:val="Footer"/>
    <w:uiPriority w:val="99"/>
    <w:rsid w:val="008B7AD4"/>
    <w:rPr>
      <w:sz w:val="22"/>
      <w:szCs w:val="22"/>
      <w:lang w:eastAsia="en-US"/>
    </w:rPr>
  </w:style>
  <w:style w:type="character" w:styleId="CommentReference">
    <w:name w:val="annotation reference"/>
    <w:uiPriority w:val="99"/>
    <w:semiHidden/>
    <w:unhideWhenUsed/>
    <w:rsid w:val="00C7652D"/>
    <w:rPr>
      <w:sz w:val="16"/>
      <w:szCs w:val="16"/>
    </w:rPr>
  </w:style>
  <w:style w:type="paragraph" w:styleId="CommentText">
    <w:name w:val="annotation text"/>
    <w:basedOn w:val="Normal"/>
    <w:link w:val="CommentTextChar"/>
    <w:uiPriority w:val="99"/>
    <w:unhideWhenUsed/>
    <w:rsid w:val="00C7652D"/>
    <w:rPr>
      <w:sz w:val="20"/>
      <w:szCs w:val="20"/>
    </w:rPr>
  </w:style>
  <w:style w:type="character" w:customStyle="1" w:styleId="CommentTextChar">
    <w:name w:val="Comment Text Char"/>
    <w:link w:val="CommentText"/>
    <w:uiPriority w:val="99"/>
    <w:rsid w:val="00C7652D"/>
    <w:rPr>
      <w:lang w:eastAsia="en-US"/>
    </w:rPr>
  </w:style>
  <w:style w:type="paragraph" w:customStyle="1" w:styleId="TableParagraph">
    <w:name w:val="Table Paragraph"/>
    <w:basedOn w:val="Normal"/>
    <w:qFormat/>
    <w:rsid w:val="00251E0B"/>
    <w:pPr>
      <w:widowControl w:val="0"/>
      <w:jc w:val="left"/>
    </w:pPr>
  </w:style>
  <w:style w:type="paragraph" w:styleId="NoSpacing">
    <w:name w:val="No Spacing"/>
    <w:uiPriority w:val="1"/>
    <w:qFormat/>
    <w:rsid w:val="0038481E"/>
    <w:rPr>
      <w:rFonts w:ascii="Arial" w:hAnsi="Arial"/>
      <w:sz w:val="24"/>
      <w:szCs w:val="22"/>
      <w:lang w:eastAsia="en-US"/>
    </w:rPr>
  </w:style>
  <w:style w:type="paragraph" w:styleId="Revision">
    <w:name w:val="Revision"/>
    <w:hidden/>
    <w:uiPriority w:val="99"/>
    <w:semiHidden/>
    <w:rsid w:val="00771F6B"/>
    <w:rPr>
      <w:sz w:val="22"/>
      <w:szCs w:val="22"/>
      <w:lang w:eastAsia="en-US"/>
    </w:rPr>
  </w:style>
  <w:style w:type="paragraph" w:styleId="CommentSubject">
    <w:name w:val="annotation subject"/>
    <w:basedOn w:val="CommentText"/>
    <w:next w:val="CommentText"/>
    <w:link w:val="CommentSubjectChar"/>
    <w:uiPriority w:val="99"/>
    <w:semiHidden/>
    <w:unhideWhenUsed/>
    <w:rsid w:val="008A5CB5"/>
    <w:rPr>
      <w:b/>
      <w:bCs/>
    </w:rPr>
  </w:style>
  <w:style w:type="character" w:customStyle="1" w:styleId="CommentSubjectChar">
    <w:name w:val="Comment Subject Char"/>
    <w:link w:val="CommentSubject"/>
    <w:uiPriority w:val="99"/>
    <w:semiHidden/>
    <w:rsid w:val="008A5CB5"/>
    <w:rPr>
      <w:b/>
      <w:bCs/>
      <w:lang w:eastAsia="en-US"/>
    </w:rPr>
  </w:style>
  <w:style w:type="paragraph" w:styleId="FootnoteText">
    <w:name w:val="footnote text"/>
    <w:basedOn w:val="Normal"/>
    <w:link w:val="FootnoteTextChar"/>
    <w:uiPriority w:val="99"/>
    <w:semiHidden/>
    <w:unhideWhenUsed/>
    <w:rsid w:val="00CC4F2C"/>
    <w:pPr>
      <w:jc w:val="left"/>
    </w:pPr>
    <w:rPr>
      <w:rFonts w:asciiTheme="minorHAnsi" w:eastAsiaTheme="minorHAnsi" w:hAnsiTheme="minorHAnsi" w:cstheme="minorBidi"/>
      <w:sz w:val="20"/>
      <w:szCs w:val="20"/>
    </w:rPr>
  </w:style>
  <w:style w:type="character" w:customStyle="1" w:styleId="FootnoteTextChar">
    <w:name w:val="Footnote Text Char"/>
    <w:basedOn w:val="DefaultParagraphFont"/>
    <w:link w:val="FootnoteText"/>
    <w:uiPriority w:val="99"/>
    <w:semiHidden/>
    <w:rsid w:val="00CC4F2C"/>
    <w:rPr>
      <w:rFonts w:asciiTheme="minorHAnsi" w:eastAsiaTheme="minorHAnsi" w:hAnsiTheme="minorHAnsi" w:cstheme="minorBidi"/>
      <w:lang w:eastAsia="en-US"/>
    </w:rPr>
  </w:style>
  <w:style w:type="character" w:styleId="FootnoteReference">
    <w:name w:val="footnote reference"/>
    <w:basedOn w:val="DefaultParagraphFont"/>
    <w:uiPriority w:val="99"/>
    <w:semiHidden/>
    <w:unhideWhenUsed/>
    <w:rsid w:val="00CC4F2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2046591">
      <w:bodyDiv w:val="1"/>
      <w:marLeft w:val="0"/>
      <w:marRight w:val="0"/>
      <w:marTop w:val="0"/>
      <w:marBottom w:val="0"/>
      <w:divBdr>
        <w:top w:val="none" w:sz="0" w:space="0" w:color="auto"/>
        <w:left w:val="none" w:sz="0" w:space="0" w:color="auto"/>
        <w:bottom w:val="none" w:sz="0" w:space="0" w:color="auto"/>
        <w:right w:val="none" w:sz="0" w:space="0" w:color="auto"/>
      </w:divBdr>
    </w:div>
    <w:div w:id="52050784">
      <w:bodyDiv w:val="1"/>
      <w:marLeft w:val="0"/>
      <w:marRight w:val="0"/>
      <w:marTop w:val="0"/>
      <w:marBottom w:val="0"/>
      <w:divBdr>
        <w:top w:val="none" w:sz="0" w:space="0" w:color="auto"/>
        <w:left w:val="none" w:sz="0" w:space="0" w:color="auto"/>
        <w:bottom w:val="none" w:sz="0" w:space="0" w:color="auto"/>
        <w:right w:val="none" w:sz="0" w:space="0" w:color="auto"/>
      </w:divBdr>
    </w:div>
    <w:div w:id="55593919">
      <w:bodyDiv w:val="1"/>
      <w:marLeft w:val="0"/>
      <w:marRight w:val="0"/>
      <w:marTop w:val="0"/>
      <w:marBottom w:val="0"/>
      <w:divBdr>
        <w:top w:val="none" w:sz="0" w:space="0" w:color="auto"/>
        <w:left w:val="none" w:sz="0" w:space="0" w:color="auto"/>
        <w:bottom w:val="none" w:sz="0" w:space="0" w:color="auto"/>
        <w:right w:val="none" w:sz="0" w:space="0" w:color="auto"/>
      </w:divBdr>
      <w:divsChild>
        <w:div w:id="976495872">
          <w:marLeft w:val="288"/>
          <w:marRight w:val="0"/>
          <w:marTop w:val="0"/>
          <w:marBottom w:val="0"/>
          <w:divBdr>
            <w:top w:val="none" w:sz="0" w:space="0" w:color="auto"/>
            <w:left w:val="none" w:sz="0" w:space="0" w:color="auto"/>
            <w:bottom w:val="none" w:sz="0" w:space="0" w:color="auto"/>
            <w:right w:val="none" w:sz="0" w:space="0" w:color="auto"/>
          </w:divBdr>
        </w:div>
        <w:div w:id="1903057483">
          <w:marLeft w:val="288"/>
          <w:marRight w:val="0"/>
          <w:marTop w:val="0"/>
          <w:marBottom w:val="0"/>
          <w:divBdr>
            <w:top w:val="none" w:sz="0" w:space="0" w:color="auto"/>
            <w:left w:val="none" w:sz="0" w:space="0" w:color="auto"/>
            <w:bottom w:val="none" w:sz="0" w:space="0" w:color="auto"/>
            <w:right w:val="none" w:sz="0" w:space="0" w:color="auto"/>
          </w:divBdr>
        </w:div>
      </w:divsChild>
    </w:div>
    <w:div w:id="126166074">
      <w:bodyDiv w:val="1"/>
      <w:marLeft w:val="0"/>
      <w:marRight w:val="0"/>
      <w:marTop w:val="0"/>
      <w:marBottom w:val="0"/>
      <w:divBdr>
        <w:top w:val="none" w:sz="0" w:space="0" w:color="auto"/>
        <w:left w:val="none" w:sz="0" w:space="0" w:color="auto"/>
        <w:bottom w:val="none" w:sz="0" w:space="0" w:color="auto"/>
        <w:right w:val="none" w:sz="0" w:space="0" w:color="auto"/>
      </w:divBdr>
      <w:divsChild>
        <w:div w:id="74325295">
          <w:marLeft w:val="288"/>
          <w:marRight w:val="0"/>
          <w:marTop w:val="0"/>
          <w:marBottom w:val="0"/>
          <w:divBdr>
            <w:top w:val="none" w:sz="0" w:space="0" w:color="auto"/>
            <w:left w:val="none" w:sz="0" w:space="0" w:color="auto"/>
            <w:bottom w:val="none" w:sz="0" w:space="0" w:color="auto"/>
            <w:right w:val="none" w:sz="0" w:space="0" w:color="auto"/>
          </w:divBdr>
        </w:div>
        <w:div w:id="647630405">
          <w:marLeft w:val="288"/>
          <w:marRight w:val="0"/>
          <w:marTop w:val="0"/>
          <w:marBottom w:val="0"/>
          <w:divBdr>
            <w:top w:val="none" w:sz="0" w:space="0" w:color="auto"/>
            <w:left w:val="none" w:sz="0" w:space="0" w:color="auto"/>
            <w:bottom w:val="none" w:sz="0" w:space="0" w:color="auto"/>
            <w:right w:val="none" w:sz="0" w:space="0" w:color="auto"/>
          </w:divBdr>
        </w:div>
        <w:div w:id="1333291001">
          <w:marLeft w:val="288"/>
          <w:marRight w:val="0"/>
          <w:marTop w:val="0"/>
          <w:marBottom w:val="0"/>
          <w:divBdr>
            <w:top w:val="none" w:sz="0" w:space="0" w:color="auto"/>
            <w:left w:val="none" w:sz="0" w:space="0" w:color="auto"/>
            <w:bottom w:val="none" w:sz="0" w:space="0" w:color="auto"/>
            <w:right w:val="none" w:sz="0" w:space="0" w:color="auto"/>
          </w:divBdr>
        </w:div>
      </w:divsChild>
    </w:div>
    <w:div w:id="225186870">
      <w:bodyDiv w:val="1"/>
      <w:marLeft w:val="0"/>
      <w:marRight w:val="0"/>
      <w:marTop w:val="0"/>
      <w:marBottom w:val="0"/>
      <w:divBdr>
        <w:top w:val="none" w:sz="0" w:space="0" w:color="auto"/>
        <w:left w:val="none" w:sz="0" w:space="0" w:color="auto"/>
        <w:bottom w:val="none" w:sz="0" w:space="0" w:color="auto"/>
        <w:right w:val="none" w:sz="0" w:space="0" w:color="auto"/>
      </w:divBdr>
    </w:div>
    <w:div w:id="291836707">
      <w:bodyDiv w:val="1"/>
      <w:marLeft w:val="0"/>
      <w:marRight w:val="0"/>
      <w:marTop w:val="0"/>
      <w:marBottom w:val="0"/>
      <w:divBdr>
        <w:top w:val="none" w:sz="0" w:space="0" w:color="auto"/>
        <w:left w:val="none" w:sz="0" w:space="0" w:color="auto"/>
        <w:bottom w:val="none" w:sz="0" w:space="0" w:color="auto"/>
        <w:right w:val="none" w:sz="0" w:space="0" w:color="auto"/>
      </w:divBdr>
    </w:div>
    <w:div w:id="335159127">
      <w:bodyDiv w:val="1"/>
      <w:marLeft w:val="0"/>
      <w:marRight w:val="0"/>
      <w:marTop w:val="0"/>
      <w:marBottom w:val="0"/>
      <w:divBdr>
        <w:top w:val="none" w:sz="0" w:space="0" w:color="auto"/>
        <w:left w:val="none" w:sz="0" w:space="0" w:color="auto"/>
        <w:bottom w:val="none" w:sz="0" w:space="0" w:color="auto"/>
        <w:right w:val="none" w:sz="0" w:space="0" w:color="auto"/>
      </w:divBdr>
    </w:div>
    <w:div w:id="389963104">
      <w:bodyDiv w:val="1"/>
      <w:marLeft w:val="0"/>
      <w:marRight w:val="0"/>
      <w:marTop w:val="0"/>
      <w:marBottom w:val="0"/>
      <w:divBdr>
        <w:top w:val="none" w:sz="0" w:space="0" w:color="auto"/>
        <w:left w:val="none" w:sz="0" w:space="0" w:color="auto"/>
        <w:bottom w:val="none" w:sz="0" w:space="0" w:color="auto"/>
        <w:right w:val="none" w:sz="0" w:space="0" w:color="auto"/>
      </w:divBdr>
    </w:div>
    <w:div w:id="390661287">
      <w:bodyDiv w:val="1"/>
      <w:marLeft w:val="0"/>
      <w:marRight w:val="0"/>
      <w:marTop w:val="0"/>
      <w:marBottom w:val="0"/>
      <w:divBdr>
        <w:top w:val="none" w:sz="0" w:space="0" w:color="auto"/>
        <w:left w:val="none" w:sz="0" w:space="0" w:color="auto"/>
        <w:bottom w:val="none" w:sz="0" w:space="0" w:color="auto"/>
        <w:right w:val="none" w:sz="0" w:space="0" w:color="auto"/>
      </w:divBdr>
    </w:div>
    <w:div w:id="447940743">
      <w:bodyDiv w:val="1"/>
      <w:marLeft w:val="0"/>
      <w:marRight w:val="0"/>
      <w:marTop w:val="0"/>
      <w:marBottom w:val="0"/>
      <w:divBdr>
        <w:top w:val="none" w:sz="0" w:space="0" w:color="auto"/>
        <w:left w:val="none" w:sz="0" w:space="0" w:color="auto"/>
        <w:bottom w:val="none" w:sz="0" w:space="0" w:color="auto"/>
        <w:right w:val="none" w:sz="0" w:space="0" w:color="auto"/>
      </w:divBdr>
      <w:divsChild>
        <w:div w:id="810632448">
          <w:marLeft w:val="288"/>
          <w:marRight w:val="0"/>
          <w:marTop w:val="0"/>
          <w:marBottom w:val="0"/>
          <w:divBdr>
            <w:top w:val="none" w:sz="0" w:space="0" w:color="auto"/>
            <w:left w:val="none" w:sz="0" w:space="0" w:color="auto"/>
            <w:bottom w:val="none" w:sz="0" w:space="0" w:color="auto"/>
            <w:right w:val="none" w:sz="0" w:space="0" w:color="auto"/>
          </w:divBdr>
        </w:div>
        <w:div w:id="954140556">
          <w:marLeft w:val="288"/>
          <w:marRight w:val="0"/>
          <w:marTop w:val="0"/>
          <w:marBottom w:val="0"/>
          <w:divBdr>
            <w:top w:val="none" w:sz="0" w:space="0" w:color="auto"/>
            <w:left w:val="none" w:sz="0" w:space="0" w:color="auto"/>
            <w:bottom w:val="none" w:sz="0" w:space="0" w:color="auto"/>
            <w:right w:val="none" w:sz="0" w:space="0" w:color="auto"/>
          </w:divBdr>
        </w:div>
        <w:div w:id="1987276796">
          <w:marLeft w:val="288"/>
          <w:marRight w:val="0"/>
          <w:marTop w:val="0"/>
          <w:marBottom w:val="0"/>
          <w:divBdr>
            <w:top w:val="none" w:sz="0" w:space="0" w:color="auto"/>
            <w:left w:val="none" w:sz="0" w:space="0" w:color="auto"/>
            <w:bottom w:val="none" w:sz="0" w:space="0" w:color="auto"/>
            <w:right w:val="none" w:sz="0" w:space="0" w:color="auto"/>
          </w:divBdr>
        </w:div>
      </w:divsChild>
    </w:div>
    <w:div w:id="448670896">
      <w:bodyDiv w:val="1"/>
      <w:marLeft w:val="0"/>
      <w:marRight w:val="0"/>
      <w:marTop w:val="0"/>
      <w:marBottom w:val="0"/>
      <w:divBdr>
        <w:top w:val="none" w:sz="0" w:space="0" w:color="auto"/>
        <w:left w:val="none" w:sz="0" w:space="0" w:color="auto"/>
        <w:bottom w:val="none" w:sz="0" w:space="0" w:color="auto"/>
        <w:right w:val="none" w:sz="0" w:space="0" w:color="auto"/>
      </w:divBdr>
    </w:div>
    <w:div w:id="456022325">
      <w:bodyDiv w:val="1"/>
      <w:marLeft w:val="0"/>
      <w:marRight w:val="0"/>
      <w:marTop w:val="0"/>
      <w:marBottom w:val="0"/>
      <w:divBdr>
        <w:top w:val="none" w:sz="0" w:space="0" w:color="auto"/>
        <w:left w:val="none" w:sz="0" w:space="0" w:color="auto"/>
        <w:bottom w:val="none" w:sz="0" w:space="0" w:color="auto"/>
        <w:right w:val="none" w:sz="0" w:space="0" w:color="auto"/>
      </w:divBdr>
      <w:divsChild>
        <w:div w:id="780029919">
          <w:marLeft w:val="288"/>
          <w:marRight w:val="0"/>
          <w:marTop w:val="0"/>
          <w:marBottom w:val="0"/>
          <w:divBdr>
            <w:top w:val="none" w:sz="0" w:space="0" w:color="auto"/>
            <w:left w:val="none" w:sz="0" w:space="0" w:color="auto"/>
            <w:bottom w:val="none" w:sz="0" w:space="0" w:color="auto"/>
            <w:right w:val="none" w:sz="0" w:space="0" w:color="auto"/>
          </w:divBdr>
        </w:div>
        <w:div w:id="852693424">
          <w:marLeft w:val="288"/>
          <w:marRight w:val="0"/>
          <w:marTop w:val="0"/>
          <w:marBottom w:val="0"/>
          <w:divBdr>
            <w:top w:val="none" w:sz="0" w:space="0" w:color="auto"/>
            <w:left w:val="none" w:sz="0" w:space="0" w:color="auto"/>
            <w:bottom w:val="none" w:sz="0" w:space="0" w:color="auto"/>
            <w:right w:val="none" w:sz="0" w:space="0" w:color="auto"/>
          </w:divBdr>
        </w:div>
        <w:div w:id="1600790596">
          <w:marLeft w:val="288"/>
          <w:marRight w:val="0"/>
          <w:marTop w:val="0"/>
          <w:marBottom w:val="0"/>
          <w:divBdr>
            <w:top w:val="none" w:sz="0" w:space="0" w:color="auto"/>
            <w:left w:val="none" w:sz="0" w:space="0" w:color="auto"/>
            <w:bottom w:val="none" w:sz="0" w:space="0" w:color="auto"/>
            <w:right w:val="none" w:sz="0" w:space="0" w:color="auto"/>
          </w:divBdr>
        </w:div>
      </w:divsChild>
    </w:div>
    <w:div w:id="465051586">
      <w:bodyDiv w:val="1"/>
      <w:marLeft w:val="0"/>
      <w:marRight w:val="0"/>
      <w:marTop w:val="0"/>
      <w:marBottom w:val="0"/>
      <w:divBdr>
        <w:top w:val="none" w:sz="0" w:space="0" w:color="auto"/>
        <w:left w:val="none" w:sz="0" w:space="0" w:color="auto"/>
        <w:bottom w:val="none" w:sz="0" w:space="0" w:color="auto"/>
        <w:right w:val="none" w:sz="0" w:space="0" w:color="auto"/>
      </w:divBdr>
    </w:div>
    <w:div w:id="481579251">
      <w:bodyDiv w:val="1"/>
      <w:marLeft w:val="0"/>
      <w:marRight w:val="0"/>
      <w:marTop w:val="0"/>
      <w:marBottom w:val="0"/>
      <w:divBdr>
        <w:top w:val="none" w:sz="0" w:space="0" w:color="auto"/>
        <w:left w:val="none" w:sz="0" w:space="0" w:color="auto"/>
        <w:bottom w:val="none" w:sz="0" w:space="0" w:color="auto"/>
        <w:right w:val="none" w:sz="0" w:space="0" w:color="auto"/>
      </w:divBdr>
    </w:div>
    <w:div w:id="544831290">
      <w:bodyDiv w:val="1"/>
      <w:marLeft w:val="0"/>
      <w:marRight w:val="0"/>
      <w:marTop w:val="0"/>
      <w:marBottom w:val="0"/>
      <w:divBdr>
        <w:top w:val="none" w:sz="0" w:space="0" w:color="auto"/>
        <w:left w:val="none" w:sz="0" w:space="0" w:color="auto"/>
        <w:bottom w:val="none" w:sz="0" w:space="0" w:color="auto"/>
        <w:right w:val="none" w:sz="0" w:space="0" w:color="auto"/>
      </w:divBdr>
      <w:divsChild>
        <w:div w:id="461849485">
          <w:marLeft w:val="288"/>
          <w:marRight w:val="0"/>
          <w:marTop w:val="0"/>
          <w:marBottom w:val="0"/>
          <w:divBdr>
            <w:top w:val="none" w:sz="0" w:space="0" w:color="auto"/>
            <w:left w:val="none" w:sz="0" w:space="0" w:color="auto"/>
            <w:bottom w:val="none" w:sz="0" w:space="0" w:color="auto"/>
            <w:right w:val="none" w:sz="0" w:space="0" w:color="auto"/>
          </w:divBdr>
        </w:div>
        <w:div w:id="645862304">
          <w:marLeft w:val="288"/>
          <w:marRight w:val="0"/>
          <w:marTop w:val="0"/>
          <w:marBottom w:val="0"/>
          <w:divBdr>
            <w:top w:val="none" w:sz="0" w:space="0" w:color="auto"/>
            <w:left w:val="none" w:sz="0" w:space="0" w:color="auto"/>
            <w:bottom w:val="none" w:sz="0" w:space="0" w:color="auto"/>
            <w:right w:val="none" w:sz="0" w:space="0" w:color="auto"/>
          </w:divBdr>
        </w:div>
        <w:div w:id="1091580502">
          <w:marLeft w:val="288"/>
          <w:marRight w:val="0"/>
          <w:marTop w:val="0"/>
          <w:marBottom w:val="0"/>
          <w:divBdr>
            <w:top w:val="none" w:sz="0" w:space="0" w:color="auto"/>
            <w:left w:val="none" w:sz="0" w:space="0" w:color="auto"/>
            <w:bottom w:val="none" w:sz="0" w:space="0" w:color="auto"/>
            <w:right w:val="none" w:sz="0" w:space="0" w:color="auto"/>
          </w:divBdr>
        </w:div>
      </w:divsChild>
    </w:div>
    <w:div w:id="560680515">
      <w:bodyDiv w:val="1"/>
      <w:marLeft w:val="0"/>
      <w:marRight w:val="0"/>
      <w:marTop w:val="0"/>
      <w:marBottom w:val="0"/>
      <w:divBdr>
        <w:top w:val="none" w:sz="0" w:space="0" w:color="auto"/>
        <w:left w:val="none" w:sz="0" w:space="0" w:color="auto"/>
        <w:bottom w:val="none" w:sz="0" w:space="0" w:color="auto"/>
        <w:right w:val="none" w:sz="0" w:space="0" w:color="auto"/>
      </w:divBdr>
    </w:div>
    <w:div w:id="706177012">
      <w:bodyDiv w:val="1"/>
      <w:marLeft w:val="0"/>
      <w:marRight w:val="0"/>
      <w:marTop w:val="0"/>
      <w:marBottom w:val="0"/>
      <w:divBdr>
        <w:top w:val="none" w:sz="0" w:space="0" w:color="auto"/>
        <w:left w:val="none" w:sz="0" w:space="0" w:color="auto"/>
        <w:bottom w:val="none" w:sz="0" w:space="0" w:color="auto"/>
        <w:right w:val="none" w:sz="0" w:space="0" w:color="auto"/>
      </w:divBdr>
    </w:div>
    <w:div w:id="748045611">
      <w:bodyDiv w:val="1"/>
      <w:marLeft w:val="0"/>
      <w:marRight w:val="0"/>
      <w:marTop w:val="0"/>
      <w:marBottom w:val="0"/>
      <w:divBdr>
        <w:top w:val="none" w:sz="0" w:space="0" w:color="auto"/>
        <w:left w:val="none" w:sz="0" w:space="0" w:color="auto"/>
        <w:bottom w:val="none" w:sz="0" w:space="0" w:color="auto"/>
        <w:right w:val="none" w:sz="0" w:space="0" w:color="auto"/>
      </w:divBdr>
    </w:div>
    <w:div w:id="750780423">
      <w:bodyDiv w:val="1"/>
      <w:marLeft w:val="0"/>
      <w:marRight w:val="0"/>
      <w:marTop w:val="0"/>
      <w:marBottom w:val="0"/>
      <w:divBdr>
        <w:top w:val="none" w:sz="0" w:space="0" w:color="auto"/>
        <w:left w:val="none" w:sz="0" w:space="0" w:color="auto"/>
        <w:bottom w:val="none" w:sz="0" w:space="0" w:color="auto"/>
        <w:right w:val="none" w:sz="0" w:space="0" w:color="auto"/>
      </w:divBdr>
    </w:div>
    <w:div w:id="864559637">
      <w:bodyDiv w:val="1"/>
      <w:marLeft w:val="0"/>
      <w:marRight w:val="0"/>
      <w:marTop w:val="0"/>
      <w:marBottom w:val="0"/>
      <w:divBdr>
        <w:top w:val="none" w:sz="0" w:space="0" w:color="auto"/>
        <w:left w:val="none" w:sz="0" w:space="0" w:color="auto"/>
        <w:bottom w:val="none" w:sz="0" w:space="0" w:color="auto"/>
        <w:right w:val="none" w:sz="0" w:space="0" w:color="auto"/>
      </w:divBdr>
    </w:div>
    <w:div w:id="904725304">
      <w:bodyDiv w:val="1"/>
      <w:marLeft w:val="0"/>
      <w:marRight w:val="0"/>
      <w:marTop w:val="0"/>
      <w:marBottom w:val="0"/>
      <w:divBdr>
        <w:top w:val="none" w:sz="0" w:space="0" w:color="auto"/>
        <w:left w:val="none" w:sz="0" w:space="0" w:color="auto"/>
        <w:bottom w:val="none" w:sz="0" w:space="0" w:color="auto"/>
        <w:right w:val="none" w:sz="0" w:space="0" w:color="auto"/>
      </w:divBdr>
      <w:divsChild>
        <w:div w:id="1447653950">
          <w:marLeft w:val="288"/>
          <w:marRight w:val="0"/>
          <w:marTop w:val="0"/>
          <w:marBottom w:val="0"/>
          <w:divBdr>
            <w:top w:val="none" w:sz="0" w:space="0" w:color="auto"/>
            <w:left w:val="none" w:sz="0" w:space="0" w:color="auto"/>
            <w:bottom w:val="none" w:sz="0" w:space="0" w:color="auto"/>
            <w:right w:val="none" w:sz="0" w:space="0" w:color="auto"/>
          </w:divBdr>
        </w:div>
        <w:div w:id="1796293561">
          <w:marLeft w:val="288"/>
          <w:marRight w:val="0"/>
          <w:marTop w:val="0"/>
          <w:marBottom w:val="0"/>
          <w:divBdr>
            <w:top w:val="none" w:sz="0" w:space="0" w:color="auto"/>
            <w:left w:val="none" w:sz="0" w:space="0" w:color="auto"/>
            <w:bottom w:val="none" w:sz="0" w:space="0" w:color="auto"/>
            <w:right w:val="none" w:sz="0" w:space="0" w:color="auto"/>
          </w:divBdr>
        </w:div>
      </w:divsChild>
    </w:div>
    <w:div w:id="913473284">
      <w:bodyDiv w:val="1"/>
      <w:marLeft w:val="0"/>
      <w:marRight w:val="0"/>
      <w:marTop w:val="0"/>
      <w:marBottom w:val="0"/>
      <w:divBdr>
        <w:top w:val="none" w:sz="0" w:space="0" w:color="auto"/>
        <w:left w:val="none" w:sz="0" w:space="0" w:color="auto"/>
        <w:bottom w:val="none" w:sz="0" w:space="0" w:color="auto"/>
        <w:right w:val="none" w:sz="0" w:space="0" w:color="auto"/>
      </w:divBdr>
    </w:div>
    <w:div w:id="971716773">
      <w:bodyDiv w:val="1"/>
      <w:marLeft w:val="0"/>
      <w:marRight w:val="0"/>
      <w:marTop w:val="0"/>
      <w:marBottom w:val="0"/>
      <w:divBdr>
        <w:top w:val="none" w:sz="0" w:space="0" w:color="auto"/>
        <w:left w:val="none" w:sz="0" w:space="0" w:color="auto"/>
        <w:bottom w:val="none" w:sz="0" w:space="0" w:color="auto"/>
        <w:right w:val="none" w:sz="0" w:space="0" w:color="auto"/>
      </w:divBdr>
      <w:divsChild>
        <w:div w:id="125245843">
          <w:marLeft w:val="288"/>
          <w:marRight w:val="0"/>
          <w:marTop w:val="0"/>
          <w:marBottom w:val="0"/>
          <w:divBdr>
            <w:top w:val="none" w:sz="0" w:space="0" w:color="auto"/>
            <w:left w:val="none" w:sz="0" w:space="0" w:color="auto"/>
            <w:bottom w:val="none" w:sz="0" w:space="0" w:color="auto"/>
            <w:right w:val="none" w:sz="0" w:space="0" w:color="auto"/>
          </w:divBdr>
        </w:div>
        <w:div w:id="380984581">
          <w:marLeft w:val="288"/>
          <w:marRight w:val="0"/>
          <w:marTop w:val="0"/>
          <w:marBottom w:val="0"/>
          <w:divBdr>
            <w:top w:val="none" w:sz="0" w:space="0" w:color="auto"/>
            <w:left w:val="none" w:sz="0" w:space="0" w:color="auto"/>
            <w:bottom w:val="none" w:sz="0" w:space="0" w:color="auto"/>
            <w:right w:val="none" w:sz="0" w:space="0" w:color="auto"/>
          </w:divBdr>
        </w:div>
        <w:div w:id="841312693">
          <w:marLeft w:val="288"/>
          <w:marRight w:val="0"/>
          <w:marTop w:val="0"/>
          <w:marBottom w:val="0"/>
          <w:divBdr>
            <w:top w:val="none" w:sz="0" w:space="0" w:color="auto"/>
            <w:left w:val="none" w:sz="0" w:space="0" w:color="auto"/>
            <w:bottom w:val="none" w:sz="0" w:space="0" w:color="auto"/>
            <w:right w:val="none" w:sz="0" w:space="0" w:color="auto"/>
          </w:divBdr>
        </w:div>
        <w:div w:id="1684626300">
          <w:marLeft w:val="288"/>
          <w:marRight w:val="0"/>
          <w:marTop w:val="0"/>
          <w:marBottom w:val="0"/>
          <w:divBdr>
            <w:top w:val="none" w:sz="0" w:space="0" w:color="auto"/>
            <w:left w:val="none" w:sz="0" w:space="0" w:color="auto"/>
            <w:bottom w:val="none" w:sz="0" w:space="0" w:color="auto"/>
            <w:right w:val="none" w:sz="0" w:space="0" w:color="auto"/>
          </w:divBdr>
        </w:div>
      </w:divsChild>
    </w:div>
    <w:div w:id="1037773458">
      <w:bodyDiv w:val="1"/>
      <w:marLeft w:val="0"/>
      <w:marRight w:val="0"/>
      <w:marTop w:val="0"/>
      <w:marBottom w:val="0"/>
      <w:divBdr>
        <w:top w:val="none" w:sz="0" w:space="0" w:color="auto"/>
        <w:left w:val="none" w:sz="0" w:space="0" w:color="auto"/>
        <w:bottom w:val="none" w:sz="0" w:space="0" w:color="auto"/>
        <w:right w:val="none" w:sz="0" w:space="0" w:color="auto"/>
      </w:divBdr>
    </w:div>
    <w:div w:id="1332021919">
      <w:bodyDiv w:val="1"/>
      <w:marLeft w:val="0"/>
      <w:marRight w:val="0"/>
      <w:marTop w:val="0"/>
      <w:marBottom w:val="0"/>
      <w:divBdr>
        <w:top w:val="none" w:sz="0" w:space="0" w:color="auto"/>
        <w:left w:val="none" w:sz="0" w:space="0" w:color="auto"/>
        <w:bottom w:val="none" w:sz="0" w:space="0" w:color="auto"/>
        <w:right w:val="none" w:sz="0" w:space="0" w:color="auto"/>
      </w:divBdr>
      <w:divsChild>
        <w:div w:id="624964852">
          <w:marLeft w:val="288"/>
          <w:marRight w:val="0"/>
          <w:marTop w:val="0"/>
          <w:marBottom w:val="0"/>
          <w:divBdr>
            <w:top w:val="none" w:sz="0" w:space="0" w:color="auto"/>
            <w:left w:val="none" w:sz="0" w:space="0" w:color="auto"/>
            <w:bottom w:val="none" w:sz="0" w:space="0" w:color="auto"/>
            <w:right w:val="none" w:sz="0" w:space="0" w:color="auto"/>
          </w:divBdr>
        </w:div>
        <w:div w:id="713236157">
          <w:marLeft w:val="288"/>
          <w:marRight w:val="0"/>
          <w:marTop w:val="0"/>
          <w:marBottom w:val="0"/>
          <w:divBdr>
            <w:top w:val="none" w:sz="0" w:space="0" w:color="auto"/>
            <w:left w:val="none" w:sz="0" w:space="0" w:color="auto"/>
            <w:bottom w:val="none" w:sz="0" w:space="0" w:color="auto"/>
            <w:right w:val="none" w:sz="0" w:space="0" w:color="auto"/>
          </w:divBdr>
        </w:div>
        <w:div w:id="1054045284">
          <w:marLeft w:val="288"/>
          <w:marRight w:val="0"/>
          <w:marTop w:val="0"/>
          <w:marBottom w:val="0"/>
          <w:divBdr>
            <w:top w:val="none" w:sz="0" w:space="0" w:color="auto"/>
            <w:left w:val="none" w:sz="0" w:space="0" w:color="auto"/>
            <w:bottom w:val="none" w:sz="0" w:space="0" w:color="auto"/>
            <w:right w:val="none" w:sz="0" w:space="0" w:color="auto"/>
          </w:divBdr>
        </w:div>
        <w:div w:id="1857159754">
          <w:marLeft w:val="288"/>
          <w:marRight w:val="0"/>
          <w:marTop w:val="0"/>
          <w:marBottom w:val="0"/>
          <w:divBdr>
            <w:top w:val="none" w:sz="0" w:space="0" w:color="auto"/>
            <w:left w:val="none" w:sz="0" w:space="0" w:color="auto"/>
            <w:bottom w:val="none" w:sz="0" w:space="0" w:color="auto"/>
            <w:right w:val="none" w:sz="0" w:space="0" w:color="auto"/>
          </w:divBdr>
        </w:div>
      </w:divsChild>
    </w:div>
    <w:div w:id="1333068122">
      <w:bodyDiv w:val="1"/>
      <w:marLeft w:val="0"/>
      <w:marRight w:val="0"/>
      <w:marTop w:val="0"/>
      <w:marBottom w:val="0"/>
      <w:divBdr>
        <w:top w:val="none" w:sz="0" w:space="0" w:color="auto"/>
        <w:left w:val="none" w:sz="0" w:space="0" w:color="auto"/>
        <w:bottom w:val="none" w:sz="0" w:space="0" w:color="auto"/>
        <w:right w:val="none" w:sz="0" w:space="0" w:color="auto"/>
      </w:divBdr>
    </w:div>
    <w:div w:id="1334381450">
      <w:bodyDiv w:val="1"/>
      <w:marLeft w:val="0"/>
      <w:marRight w:val="0"/>
      <w:marTop w:val="0"/>
      <w:marBottom w:val="0"/>
      <w:divBdr>
        <w:top w:val="none" w:sz="0" w:space="0" w:color="auto"/>
        <w:left w:val="none" w:sz="0" w:space="0" w:color="auto"/>
        <w:bottom w:val="none" w:sz="0" w:space="0" w:color="auto"/>
        <w:right w:val="none" w:sz="0" w:space="0" w:color="auto"/>
      </w:divBdr>
    </w:div>
    <w:div w:id="1383794661">
      <w:bodyDiv w:val="1"/>
      <w:marLeft w:val="0"/>
      <w:marRight w:val="0"/>
      <w:marTop w:val="0"/>
      <w:marBottom w:val="0"/>
      <w:divBdr>
        <w:top w:val="none" w:sz="0" w:space="0" w:color="auto"/>
        <w:left w:val="none" w:sz="0" w:space="0" w:color="auto"/>
        <w:bottom w:val="none" w:sz="0" w:space="0" w:color="auto"/>
        <w:right w:val="none" w:sz="0" w:space="0" w:color="auto"/>
      </w:divBdr>
      <w:divsChild>
        <w:div w:id="1316452493">
          <w:marLeft w:val="288"/>
          <w:marRight w:val="0"/>
          <w:marTop w:val="0"/>
          <w:marBottom w:val="0"/>
          <w:divBdr>
            <w:top w:val="none" w:sz="0" w:space="0" w:color="auto"/>
            <w:left w:val="none" w:sz="0" w:space="0" w:color="auto"/>
            <w:bottom w:val="none" w:sz="0" w:space="0" w:color="auto"/>
            <w:right w:val="none" w:sz="0" w:space="0" w:color="auto"/>
          </w:divBdr>
        </w:div>
        <w:div w:id="1810391313">
          <w:marLeft w:val="288"/>
          <w:marRight w:val="0"/>
          <w:marTop w:val="0"/>
          <w:marBottom w:val="0"/>
          <w:divBdr>
            <w:top w:val="none" w:sz="0" w:space="0" w:color="auto"/>
            <w:left w:val="none" w:sz="0" w:space="0" w:color="auto"/>
            <w:bottom w:val="none" w:sz="0" w:space="0" w:color="auto"/>
            <w:right w:val="none" w:sz="0" w:space="0" w:color="auto"/>
          </w:divBdr>
        </w:div>
        <w:div w:id="2064088022">
          <w:marLeft w:val="288"/>
          <w:marRight w:val="0"/>
          <w:marTop w:val="0"/>
          <w:marBottom w:val="0"/>
          <w:divBdr>
            <w:top w:val="none" w:sz="0" w:space="0" w:color="auto"/>
            <w:left w:val="none" w:sz="0" w:space="0" w:color="auto"/>
            <w:bottom w:val="none" w:sz="0" w:space="0" w:color="auto"/>
            <w:right w:val="none" w:sz="0" w:space="0" w:color="auto"/>
          </w:divBdr>
        </w:div>
        <w:div w:id="2144618259">
          <w:marLeft w:val="288"/>
          <w:marRight w:val="0"/>
          <w:marTop w:val="0"/>
          <w:marBottom w:val="0"/>
          <w:divBdr>
            <w:top w:val="none" w:sz="0" w:space="0" w:color="auto"/>
            <w:left w:val="none" w:sz="0" w:space="0" w:color="auto"/>
            <w:bottom w:val="none" w:sz="0" w:space="0" w:color="auto"/>
            <w:right w:val="none" w:sz="0" w:space="0" w:color="auto"/>
          </w:divBdr>
        </w:div>
      </w:divsChild>
    </w:div>
    <w:div w:id="1415321170">
      <w:bodyDiv w:val="1"/>
      <w:marLeft w:val="0"/>
      <w:marRight w:val="0"/>
      <w:marTop w:val="0"/>
      <w:marBottom w:val="0"/>
      <w:divBdr>
        <w:top w:val="none" w:sz="0" w:space="0" w:color="auto"/>
        <w:left w:val="none" w:sz="0" w:space="0" w:color="auto"/>
        <w:bottom w:val="none" w:sz="0" w:space="0" w:color="auto"/>
        <w:right w:val="none" w:sz="0" w:space="0" w:color="auto"/>
      </w:divBdr>
      <w:divsChild>
        <w:div w:id="212734087">
          <w:marLeft w:val="288"/>
          <w:marRight w:val="0"/>
          <w:marTop w:val="0"/>
          <w:marBottom w:val="0"/>
          <w:divBdr>
            <w:top w:val="none" w:sz="0" w:space="0" w:color="auto"/>
            <w:left w:val="none" w:sz="0" w:space="0" w:color="auto"/>
            <w:bottom w:val="none" w:sz="0" w:space="0" w:color="auto"/>
            <w:right w:val="none" w:sz="0" w:space="0" w:color="auto"/>
          </w:divBdr>
        </w:div>
        <w:div w:id="1252196882">
          <w:marLeft w:val="288"/>
          <w:marRight w:val="0"/>
          <w:marTop w:val="0"/>
          <w:marBottom w:val="0"/>
          <w:divBdr>
            <w:top w:val="none" w:sz="0" w:space="0" w:color="auto"/>
            <w:left w:val="none" w:sz="0" w:space="0" w:color="auto"/>
            <w:bottom w:val="none" w:sz="0" w:space="0" w:color="auto"/>
            <w:right w:val="none" w:sz="0" w:space="0" w:color="auto"/>
          </w:divBdr>
        </w:div>
        <w:div w:id="1589384690">
          <w:marLeft w:val="288"/>
          <w:marRight w:val="0"/>
          <w:marTop w:val="0"/>
          <w:marBottom w:val="0"/>
          <w:divBdr>
            <w:top w:val="none" w:sz="0" w:space="0" w:color="auto"/>
            <w:left w:val="none" w:sz="0" w:space="0" w:color="auto"/>
            <w:bottom w:val="none" w:sz="0" w:space="0" w:color="auto"/>
            <w:right w:val="none" w:sz="0" w:space="0" w:color="auto"/>
          </w:divBdr>
        </w:div>
        <w:div w:id="1710297855">
          <w:marLeft w:val="288"/>
          <w:marRight w:val="0"/>
          <w:marTop w:val="0"/>
          <w:marBottom w:val="0"/>
          <w:divBdr>
            <w:top w:val="none" w:sz="0" w:space="0" w:color="auto"/>
            <w:left w:val="none" w:sz="0" w:space="0" w:color="auto"/>
            <w:bottom w:val="none" w:sz="0" w:space="0" w:color="auto"/>
            <w:right w:val="none" w:sz="0" w:space="0" w:color="auto"/>
          </w:divBdr>
        </w:div>
      </w:divsChild>
    </w:div>
    <w:div w:id="1424456609">
      <w:bodyDiv w:val="1"/>
      <w:marLeft w:val="0"/>
      <w:marRight w:val="0"/>
      <w:marTop w:val="0"/>
      <w:marBottom w:val="0"/>
      <w:divBdr>
        <w:top w:val="none" w:sz="0" w:space="0" w:color="auto"/>
        <w:left w:val="none" w:sz="0" w:space="0" w:color="auto"/>
        <w:bottom w:val="none" w:sz="0" w:space="0" w:color="auto"/>
        <w:right w:val="none" w:sz="0" w:space="0" w:color="auto"/>
      </w:divBdr>
      <w:divsChild>
        <w:div w:id="770206405">
          <w:marLeft w:val="288"/>
          <w:marRight w:val="0"/>
          <w:marTop w:val="0"/>
          <w:marBottom w:val="0"/>
          <w:divBdr>
            <w:top w:val="none" w:sz="0" w:space="0" w:color="auto"/>
            <w:left w:val="none" w:sz="0" w:space="0" w:color="auto"/>
            <w:bottom w:val="none" w:sz="0" w:space="0" w:color="auto"/>
            <w:right w:val="none" w:sz="0" w:space="0" w:color="auto"/>
          </w:divBdr>
        </w:div>
        <w:div w:id="1006244717">
          <w:marLeft w:val="288"/>
          <w:marRight w:val="0"/>
          <w:marTop w:val="0"/>
          <w:marBottom w:val="0"/>
          <w:divBdr>
            <w:top w:val="none" w:sz="0" w:space="0" w:color="auto"/>
            <w:left w:val="none" w:sz="0" w:space="0" w:color="auto"/>
            <w:bottom w:val="none" w:sz="0" w:space="0" w:color="auto"/>
            <w:right w:val="none" w:sz="0" w:space="0" w:color="auto"/>
          </w:divBdr>
        </w:div>
        <w:div w:id="1689135181">
          <w:marLeft w:val="288"/>
          <w:marRight w:val="0"/>
          <w:marTop w:val="0"/>
          <w:marBottom w:val="0"/>
          <w:divBdr>
            <w:top w:val="none" w:sz="0" w:space="0" w:color="auto"/>
            <w:left w:val="none" w:sz="0" w:space="0" w:color="auto"/>
            <w:bottom w:val="none" w:sz="0" w:space="0" w:color="auto"/>
            <w:right w:val="none" w:sz="0" w:space="0" w:color="auto"/>
          </w:divBdr>
        </w:div>
        <w:div w:id="1721511926">
          <w:marLeft w:val="288"/>
          <w:marRight w:val="0"/>
          <w:marTop w:val="0"/>
          <w:marBottom w:val="0"/>
          <w:divBdr>
            <w:top w:val="none" w:sz="0" w:space="0" w:color="auto"/>
            <w:left w:val="none" w:sz="0" w:space="0" w:color="auto"/>
            <w:bottom w:val="none" w:sz="0" w:space="0" w:color="auto"/>
            <w:right w:val="none" w:sz="0" w:space="0" w:color="auto"/>
          </w:divBdr>
        </w:div>
      </w:divsChild>
    </w:div>
    <w:div w:id="1443500195">
      <w:bodyDiv w:val="1"/>
      <w:marLeft w:val="0"/>
      <w:marRight w:val="0"/>
      <w:marTop w:val="0"/>
      <w:marBottom w:val="0"/>
      <w:divBdr>
        <w:top w:val="none" w:sz="0" w:space="0" w:color="auto"/>
        <w:left w:val="none" w:sz="0" w:space="0" w:color="auto"/>
        <w:bottom w:val="none" w:sz="0" w:space="0" w:color="auto"/>
        <w:right w:val="none" w:sz="0" w:space="0" w:color="auto"/>
      </w:divBdr>
    </w:div>
    <w:div w:id="1450707017">
      <w:bodyDiv w:val="1"/>
      <w:marLeft w:val="0"/>
      <w:marRight w:val="0"/>
      <w:marTop w:val="0"/>
      <w:marBottom w:val="0"/>
      <w:divBdr>
        <w:top w:val="none" w:sz="0" w:space="0" w:color="auto"/>
        <w:left w:val="none" w:sz="0" w:space="0" w:color="auto"/>
        <w:bottom w:val="none" w:sz="0" w:space="0" w:color="auto"/>
        <w:right w:val="none" w:sz="0" w:space="0" w:color="auto"/>
      </w:divBdr>
    </w:div>
    <w:div w:id="1487434769">
      <w:bodyDiv w:val="1"/>
      <w:marLeft w:val="0"/>
      <w:marRight w:val="0"/>
      <w:marTop w:val="0"/>
      <w:marBottom w:val="0"/>
      <w:divBdr>
        <w:top w:val="none" w:sz="0" w:space="0" w:color="auto"/>
        <w:left w:val="none" w:sz="0" w:space="0" w:color="auto"/>
        <w:bottom w:val="none" w:sz="0" w:space="0" w:color="auto"/>
        <w:right w:val="none" w:sz="0" w:space="0" w:color="auto"/>
      </w:divBdr>
    </w:div>
    <w:div w:id="1568220067">
      <w:bodyDiv w:val="1"/>
      <w:marLeft w:val="0"/>
      <w:marRight w:val="0"/>
      <w:marTop w:val="0"/>
      <w:marBottom w:val="0"/>
      <w:divBdr>
        <w:top w:val="none" w:sz="0" w:space="0" w:color="auto"/>
        <w:left w:val="none" w:sz="0" w:space="0" w:color="auto"/>
        <w:bottom w:val="none" w:sz="0" w:space="0" w:color="auto"/>
        <w:right w:val="none" w:sz="0" w:space="0" w:color="auto"/>
      </w:divBdr>
      <w:divsChild>
        <w:div w:id="810101302">
          <w:marLeft w:val="288"/>
          <w:marRight w:val="0"/>
          <w:marTop w:val="0"/>
          <w:marBottom w:val="0"/>
          <w:divBdr>
            <w:top w:val="none" w:sz="0" w:space="0" w:color="auto"/>
            <w:left w:val="none" w:sz="0" w:space="0" w:color="auto"/>
            <w:bottom w:val="none" w:sz="0" w:space="0" w:color="auto"/>
            <w:right w:val="none" w:sz="0" w:space="0" w:color="auto"/>
          </w:divBdr>
        </w:div>
        <w:div w:id="1291210955">
          <w:marLeft w:val="288"/>
          <w:marRight w:val="0"/>
          <w:marTop w:val="0"/>
          <w:marBottom w:val="0"/>
          <w:divBdr>
            <w:top w:val="none" w:sz="0" w:space="0" w:color="auto"/>
            <w:left w:val="none" w:sz="0" w:space="0" w:color="auto"/>
            <w:bottom w:val="none" w:sz="0" w:space="0" w:color="auto"/>
            <w:right w:val="none" w:sz="0" w:space="0" w:color="auto"/>
          </w:divBdr>
        </w:div>
      </w:divsChild>
    </w:div>
    <w:div w:id="1611745025">
      <w:bodyDiv w:val="1"/>
      <w:marLeft w:val="0"/>
      <w:marRight w:val="0"/>
      <w:marTop w:val="0"/>
      <w:marBottom w:val="0"/>
      <w:divBdr>
        <w:top w:val="none" w:sz="0" w:space="0" w:color="auto"/>
        <w:left w:val="none" w:sz="0" w:space="0" w:color="auto"/>
        <w:bottom w:val="none" w:sz="0" w:space="0" w:color="auto"/>
        <w:right w:val="none" w:sz="0" w:space="0" w:color="auto"/>
      </w:divBdr>
    </w:div>
    <w:div w:id="1681203416">
      <w:bodyDiv w:val="1"/>
      <w:marLeft w:val="0"/>
      <w:marRight w:val="0"/>
      <w:marTop w:val="0"/>
      <w:marBottom w:val="0"/>
      <w:divBdr>
        <w:top w:val="none" w:sz="0" w:space="0" w:color="auto"/>
        <w:left w:val="none" w:sz="0" w:space="0" w:color="auto"/>
        <w:bottom w:val="none" w:sz="0" w:space="0" w:color="auto"/>
        <w:right w:val="none" w:sz="0" w:space="0" w:color="auto"/>
      </w:divBdr>
    </w:div>
    <w:div w:id="1781801119">
      <w:bodyDiv w:val="1"/>
      <w:marLeft w:val="0"/>
      <w:marRight w:val="0"/>
      <w:marTop w:val="0"/>
      <w:marBottom w:val="0"/>
      <w:divBdr>
        <w:top w:val="none" w:sz="0" w:space="0" w:color="auto"/>
        <w:left w:val="none" w:sz="0" w:space="0" w:color="auto"/>
        <w:bottom w:val="none" w:sz="0" w:space="0" w:color="auto"/>
        <w:right w:val="none" w:sz="0" w:space="0" w:color="auto"/>
      </w:divBdr>
      <w:divsChild>
        <w:div w:id="97213027">
          <w:marLeft w:val="288"/>
          <w:marRight w:val="0"/>
          <w:marTop w:val="0"/>
          <w:marBottom w:val="0"/>
          <w:divBdr>
            <w:top w:val="none" w:sz="0" w:space="0" w:color="auto"/>
            <w:left w:val="none" w:sz="0" w:space="0" w:color="auto"/>
            <w:bottom w:val="none" w:sz="0" w:space="0" w:color="auto"/>
            <w:right w:val="none" w:sz="0" w:space="0" w:color="auto"/>
          </w:divBdr>
        </w:div>
        <w:div w:id="282228497">
          <w:marLeft w:val="288"/>
          <w:marRight w:val="0"/>
          <w:marTop w:val="0"/>
          <w:marBottom w:val="0"/>
          <w:divBdr>
            <w:top w:val="none" w:sz="0" w:space="0" w:color="auto"/>
            <w:left w:val="none" w:sz="0" w:space="0" w:color="auto"/>
            <w:bottom w:val="none" w:sz="0" w:space="0" w:color="auto"/>
            <w:right w:val="none" w:sz="0" w:space="0" w:color="auto"/>
          </w:divBdr>
        </w:div>
        <w:div w:id="1653409392">
          <w:marLeft w:val="288"/>
          <w:marRight w:val="0"/>
          <w:marTop w:val="0"/>
          <w:marBottom w:val="0"/>
          <w:divBdr>
            <w:top w:val="none" w:sz="0" w:space="0" w:color="auto"/>
            <w:left w:val="none" w:sz="0" w:space="0" w:color="auto"/>
            <w:bottom w:val="none" w:sz="0" w:space="0" w:color="auto"/>
            <w:right w:val="none" w:sz="0" w:space="0" w:color="auto"/>
          </w:divBdr>
        </w:div>
      </w:divsChild>
    </w:div>
    <w:div w:id="2035382567">
      <w:bodyDiv w:val="1"/>
      <w:marLeft w:val="0"/>
      <w:marRight w:val="0"/>
      <w:marTop w:val="0"/>
      <w:marBottom w:val="0"/>
      <w:divBdr>
        <w:top w:val="none" w:sz="0" w:space="0" w:color="auto"/>
        <w:left w:val="none" w:sz="0" w:space="0" w:color="auto"/>
        <w:bottom w:val="none" w:sz="0" w:space="0" w:color="auto"/>
        <w:right w:val="none" w:sz="0" w:space="0" w:color="auto"/>
      </w:divBdr>
    </w:div>
    <w:div w:id="2072389495">
      <w:bodyDiv w:val="1"/>
      <w:marLeft w:val="0"/>
      <w:marRight w:val="0"/>
      <w:marTop w:val="0"/>
      <w:marBottom w:val="0"/>
      <w:divBdr>
        <w:top w:val="none" w:sz="0" w:space="0" w:color="auto"/>
        <w:left w:val="none" w:sz="0" w:space="0" w:color="auto"/>
        <w:bottom w:val="none" w:sz="0" w:space="0" w:color="auto"/>
        <w:right w:val="none" w:sz="0" w:space="0" w:color="auto"/>
      </w:divBdr>
      <w:divsChild>
        <w:div w:id="1207522467">
          <w:marLeft w:val="288"/>
          <w:marRight w:val="0"/>
          <w:marTop w:val="0"/>
          <w:marBottom w:val="0"/>
          <w:divBdr>
            <w:top w:val="none" w:sz="0" w:space="0" w:color="auto"/>
            <w:left w:val="none" w:sz="0" w:space="0" w:color="auto"/>
            <w:bottom w:val="none" w:sz="0" w:space="0" w:color="auto"/>
            <w:right w:val="none" w:sz="0" w:space="0" w:color="auto"/>
          </w:divBdr>
        </w:div>
        <w:div w:id="1569344203">
          <w:marLeft w:val="288"/>
          <w:marRight w:val="0"/>
          <w:marTop w:val="0"/>
          <w:marBottom w:val="0"/>
          <w:divBdr>
            <w:top w:val="none" w:sz="0" w:space="0" w:color="auto"/>
            <w:left w:val="none" w:sz="0" w:space="0" w:color="auto"/>
            <w:bottom w:val="none" w:sz="0" w:space="0" w:color="auto"/>
            <w:right w:val="none" w:sz="0" w:space="0" w:color="auto"/>
          </w:divBdr>
        </w:div>
        <w:div w:id="1758819285">
          <w:marLeft w:val="288"/>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2013 - 2022">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C4D9F37-5082-4BBA-968F-7A524795BAB0}">
  <ds:schemaRefs>
    <ds:schemaRef ds:uri="http://schemas.openxmlformats.org/officeDocument/2006/bibliography"/>
  </ds:schemaRefs>
</ds:datastoreItem>
</file>

<file path=customXml/itemProps2.xml><?xml version="1.0" encoding="utf-8"?>
<ds:datastoreItem xmlns:ds="http://schemas.openxmlformats.org/officeDocument/2006/customXml" ds:itemID="{F6F9FD01-7CAF-4BE6-933D-6DF5F0E1AE05}"/>
</file>

<file path=customXml/itemProps3.xml><?xml version="1.0" encoding="utf-8"?>
<ds:datastoreItem xmlns:ds="http://schemas.openxmlformats.org/officeDocument/2006/customXml" ds:itemID="{7E25153D-328E-4813-83F2-478C98213807}">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2D19FE1D-F1E7-4C2C-90BB-F1D4E9221DD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17</Pages>
  <Words>3463</Words>
  <Characters>19849</Characters>
  <Application>Microsoft Office Word</Application>
  <DocSecurity>0</DocSecurity>
  <Lines>945</Lines>
  <Paragraphs>555</Paragraphs>
  <ScaleCrop>false</ScaleCrop>
  <HeadingPairs>
    <vt:vector size="2" baseType="variant">
      <vt:variant>
        <vt:lpstr>Title</vt:lpstr>
      </vt:variant>
      <vt:variant>
        <vt:i4>1</vt:i4>
      </vt:variant>
    </vt:vector>
  </HeadingPairs>
  <TitlesOfParts>
    <vt:vector size="1" baseType="lpstr">
      <vt:lpstr/>
    </vt:vector>
  </TitlesOfParts>
  <Company>Swansea Bay Health Board</Company>
  <LinksUpToDate>false</LinksUpToDate>
  <CharactersWithSpaces>22757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 Cozens (Swansea Bay UHB - Governance)</dc:creator>
  <cp:keywords/>
  <dc:description/>
  <cp:lastModifiedBy>Neil Thomas (Swansea Bay UHB - Risk &amp; Assurance)</cp:lastModifiedBy>
  <cp:revision>14</cp:revision>
  <cp:lastPrinted>2026-05-14T11:28:00Z</cp:lastPrinted>
  <dcterms:created xsi:type="dcterms:W3CDTF">2026-05-18T07:41:00Z</dcterms:created>
  <dcterms:modified xsi:type="dcterms:W3CDTF">2026-05-27T14:00:00Z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